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C0770" w14:textId="77777777" w:rsidR="00042292" w:rsidRPr="00575CB8" w:rsidRDefault="00042292" w:rsidP="00042292">
      <w:pPr>
        <w:rPr>
          <w:lang w:val="en-US"/>
        </w:rPr>
      </w:pPr>
    </w:p>
    <w:p w14:paraId="654611BA" w14:textId="77777777" w:rsidR="00042292" w:rsidRDefault="00042292" w:rsidP="00042292"/>
    <w:p w14:paraId="4C22F5B2" w14:textId="77777777" w:rsidR="00042292" w:rsidRDefault="00042292" w:rsidP="00042292"/>
    <w:p w14:paraId="7438816E" w14:textId="77777777" w:rsidR="00042292" w:rsidRDefault="00042292" w:rsidP="00042292"/>
    <w:p w14:paraId="36CA5C03" w14:textId="77777777" w:rsidR="00042292" w:rsidRDefault="00042292" w:rsidP="00042292"/>
    <w:p w14:paraId="0C38AD18" w14:textId="77777777" w:rsidR="00042292" w:rsidRDefault="00042292" w:rsidP="00042292"/>
    <w:p w14:paraId="75552890" w14:textId="77777777" w:rsidR="00042292" w:rsidRDefault="00042292" w:rsidP="00042292"/>
    <w:p w14:paraId="5F021B04" w14:textId="77777777" w:rsidR="00042292" w:rsidRDefault="00042292" w:rsidP="00042292"/>
    <w:p w14:paraId="6ED34849" w14:textId="77777777" w:rsidR="00042292" w:rsidRDefault="00042292" w:rsidP="00042292"/>
    <w:tbl>
      <w:tblPr>
        <w:tblW w:w="10089" w:type="dxa"/>
        <w:tblLook w:val="01E0" w:firstRow="1" w:lastRow="1" w:firstColumn="1" w:lastColumn="1" w:noHBand="0" w:noVBand="0"/>
      </w:tblPr>
      <w:tblGrid>
        <w:gridCol w:w="10089"/>
      </w:tblGrid>
      <w:tr w:rsidR="00042292" w:rsidRPr="00ED4181" w14:paraId="0029BC3C" w14:textId="77777777" w:rsidTr="00A07AEB">
        <w:tc>
          <w:tcPr>
            <w:tcW w:w="10089" w:type="dxa"/>
          </w:tcPr>
          <w:p w14:paraId="3A88FE93" w14:textId="77777777" w:rsidR="00042292" w:rsidRPr="00A07AEB" w:rsidRDefault="00042292" w:rsidP="00A07AEB">
            <w:pPr>
              <w:spacing w:before="380" w:line="280" w:lineRule="exact"/>
              <w:jc w:val="right"/>
              <w:rPr>
                <w:rFonts w:ascii="Tahoma" w:hAnsi="Tahoma" w:cs="Tahoma"/>
                <w:b/>
                <w:bCs/>
                <w:iCs/>
                <w:color w:val="243285"/>
                <w:sz w:val="32"/>
                <w:szCs w:val="32"/>
                <w:lang w:val="en-US"/>
              </w:rPr>
            </w:pPr>
          </w:p>
          <w:p w14:paraId="349B102A" w14:textId="1EE4DF8A" w:rsidR="00042292" w:rsidRPr="00A07AEB" w:rsidRDefault="00042292" w:rsidP="0021735B">
            <w:pPr>
              <w:spacing w:before="380" w:line="280" w:lineRule="exact"/>
              <w:jc w:val="right"/>
              <w:rPr>
                <w:rFonts w:ascii="Tahoma" w:hAnsi="Tahoma" w:cs="Tahoma"/>
                <w:b/>
                <w:bCs/>
                <w:iCs/>
                <w:color w:val="243285"/>
                <w:sz w:val="36"/>
                <w:szCs w:val="36"/>
                <w:lang w:val="es-ES_tradnl"/>
              </w:rPr>
            </w:pPr>
            <w:bookmarkStart w:id="0" w:name="_GoBack"/>
            <w:bookmarkEnd w:id="0"/>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353718" w:rsidRPr="00353718">
              <w:rPr>
                <w:rFonts w:ascii="Tahoma" w:hAnsi="Tahoma" w:cs="Tahoma"/>
                <w:b/>
                <w:bCs/>
                <w:iCs/>
                <w:color w:val="243285"/>
                <w:sz w:val="36"/>
                <w:szCs w:val="36"/>
                <w:lang w:val="es-ES_tradnl"/>
              </w:rPr>
              <w:t>1787-</w:t>
            </w:r>
            <w:r w:rsidR="00605FD6">
              <w:rPr>
                <w:rFonts w:ascii="Tahoma" w:hAnsi="Tahoma" w:cs="Tahoma"/>
                <w:b/>
                <w:bCs/>
                <w:iCs/>
                <w:color w:val="243285"/>
                <w:sz w:val="36"/>
                <w:szCs w:val="36"/>
                <w:lang w:val="es-ES_tradnl"/>
              </w:rPr>
              <w:t>3</w:t>
            </w:r>
          </w:p>
          <w:p w14:paraId="3BC7EF07" w14:textId="57339CAB" w:rsidR="00042292" w:rsidRPr="00A07AEB" w:rsidRDefault="00042292" w:rsidP="0021735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353718" w:rsidRPr="00353718">
              <w:rPr>
                <w:rFonts w:ascii="Tahoma" w:hAnsi="Tahoma" w:cs="Tahoma"/>
                <w:b/>
                <w:bCs/>
                <w:iCs/>
                <w:color w:val="243285"/>
                <w:szCs w:val="24"/>
                <w:lang w:val="es-ES_tradnl"/>
              </w:rPr>
              <w:t>03/2018</w:t>
            </w:r>
            <w:r w:rsidRPr="00A07AEB">
              <w:rPr>
                <w:rFonts w:ascii="Tahoma" w:hAnsi="Tahoma" w:cs="Tahoma"/>
                <w:b/>
                <w:bCs/>
                <w:iCs/>
                <w:color w:val="243285"/>
                <w:szCs w:val="24"/>
                <w:lang w:val="es-ES_tradnl"/>
              </w:rPr>
              <w:t>)</w:t>
            </w:r>
          </w:p>
        </w:tc>
      </w:tr>
      <w:tr w:rsidR="00042292" w:rsidRPr="0021735B" w14:paraId="7EB9E62E" w14:textId="77777777" w:rsidTr="00A07AEB">
        <w:tc>
          <w:tcPr>
            <w:tcW w:w="10089" w:type="dxa"/>
          </w:tcPr>
          <w:p w14:paraId="5C26F15C" w14:textId="77777777" w:rsidR="00567624" w:rsidRPr="0010336F" w:rsidRDefault="00567624" w:rsidP="00567624">
            <w:pPr>
              <w:spacing w:before="80" w:line="500" w:lineRule="exact"/>
              <w:jc w:val="right"/>
              <w:rPr>
                <w:rFonts w:ascii="Tahoma" w:hAnsi="Tahoma" w:cs="Tahoma"/>
                <w:b/>
                <w:bCs/>
                <w:iCs/>
                <w:color w:val="243285"/>
                <w:sz w:val="44"/>
                <w:szCs w:val="44"/>
                <w:lang w:val="es-ES_tradnl"/>
              </w:rPr>
            </w:pPr>
          </w:p>
          <w:p w14:paraId="50EC609B" w14:textId="79BD837A" w:rsidR="0021735B" w:rsidRDefault="00353718" w:rsidP="0021735B">
            <w:pPr>
              <w:spacing w:before="80" w:line="500" w:lineRule="exact"/>
              <w:jc w:val="right"/>
              <w:rPr>
                <w:rFonts w:ascii="Tahoma" w:hAnsi="Tahoma" w:cs="Tahoma"/>
                <w:b/>
                <w:bCs/>
                <w:color w:val="243285"/>
                <w:sz w:val="44"/>
                <w:szCs w:val="44"/>
                <w:lang w:val="es-ES_tradnl"/>
              </w:rPr>
            </w:pPr>
            <w:r w:rsidRPr="00353718">
              <w:rPr>
                <w:rFonts w:ascii="Tahoma" w:hAnsi="Tahoma" w:cs="Tahoma"/>
                <w:b/>
                <w:bCs/>
                <w:iCs/>
                <w:color w:val="243285"/>
                <w:sz w:val="44"/>
                <w:szCs w:val="44"/>
                <w:lang w:val="es-ES_tradnl"/>
              </w:rPr>
              <w:t xml:space="preserve">Descripción de sistemas y redes del </w:t>
            </w:r>
            <w:r w:rsidRPr="00353718">
              <w:rPr>
                <w:rFonts w:ascii="Tahoma" w:hAnsi="Tahoma" w:cs="Tahoma"/>
                <w:b/>
                <w:bCs/>
                <w:iCs/>
                <w:color w:val="243285"/>
                <w:sz w:val="44"/>
                <w:szCs w:val="44"/>
                <w:lang w:val="es-ES_tradnl"/>
              </w:rPr>
              <w:br/>
              <w:t xml:space="preserve">servicio de radionavegación por satélite (espacio-Tierra y espacio-espacio) y </w:t>
            </w:r>
            <w:r w:rsidRPr="00353718">
              <w:rPr>
                <w:rFonts w:ascii="Tahoma" w:hAnsi="Tahoma" w:cs="Tahoma"/>
                <w:b/>
                <w:bCs/>
                <w:iCs/>
                <w:color w:val="243285"/>
                <w:sz w:val="44"/>
                <w:szCs w:val="44"/>
                <w:lang w:val="es-ES_tradnl"/>
              </w:rPr>
              <w:br/>
              <w:t xml:space="preserve">características técnicas de estaciones </w:t>
            </w:r>
            <w:r w:rsidRPr="00353718">
              <w:rPr>
                <w:rFonts w:ascii="Tahoma" w:hAnsi="Tahoma" w:cs="Tahoma"/>
                <w:b/>
                <w:bCs/>
                <w:iCs/>
                <w:color w:val="243285"/>
                <w:sz w:val="44"/>
                <w:szCs w:val="44"/>
                <w:lang w:val="es-ES_tradnl"/>
              </w:rPr>
              <w:br/>
              <w:t xml:space="preserve">espaciales transmisoras que funcionan </w:t>
            </w:r>
            <w:r w:rsidRPr="00353718">
              <w:rPr>
                <w:rFonts w:ascii="Tahoma" w:hAnsi="Tahoma" w:cs="Tahoma"/>
                <w:b/>
                <w:bCs/>
                <w:iCs/>
                <w:color w:val="243285"/>
                <w:sz w:val="44"/>
                <w:szCs w:val="44"/>
                <w:lang w:val="es-ES_tradnl"/>
              </w:rPr>
              <w:br/>
              <w:t>en las bandas 1 164</w:t>
            </w:r>
            <w:r w:rsidRPr="00353718">
              <w:rPr>
                <w:rFonts w:ascii="Tahoma" w:hAnsi="Tahoma" w:cs="Tahoma"/>
                <w:b/>
                <w:bCs/>
                <w:iCs/>
                <w:color w:val="243285"/>
                <w:sz w:val="44"/>
                <w:szCs w:val="44"/>
                <w:lang w:val="es-ES_tradnl"/>
              </w:rPr>
              <w:noBreakHyphen/>
              <w:t xml:space="preserve">1 215 MHz, </w:t>
            </w:r>
            <w:r w:rsidRPr="00353718">
              <w:rPr>
                <w:rFonts w:ascii="Tahoma" w:hAnsi="Tahoma" w:cs="Tahoma"/>
                <w:b/>
                <w:bCs/>
                <w:iCs/>
                <w:color w:val="243285"/>
                <w:sz w:val="44"/>
                <w:szCs w:val="44"/>
                <w:lang w:val="es-ES_tradnl"/>
              </w:rPr>
              <w:br/>
              <w:t>1 215-1 300 MHz y 1 559-1 610 MHz</w:t>
            </w:r>
          </w:p>
          <w:p w14:paraId="1742F4E6" w14:textId="77777777"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ED4181" w14:paraId="0A066713" w14:textId="77777777" w:rsidTr="00A07AEB">
        <w:tc>
          <w:tcPr>
            <w:tcW w:w="10089" w:type="dxa"/>
          </w:tcPr>
          <w:p w14:paraId="3CC06F9E"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3D86D272"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78443547" w14:textId="77777777"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14:paraId="6BBCEB23" w14:textId="77777777"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14:paraId="499591C7" w14:textId="77777777"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14:paraId="32ACE6F8" w14:textId="77777777" w:rsidR="00042292" w:rsidRPr="0026666F" w:rsidRDefault="00042292" w:rsidP="00042292">
      <w:pPr>
        <w:spacing w:before="80"/>
        <w:rPr>
          <w:i/>
          <w:sz w:val="22"/>
          <w:lang w:val="es-ES_tradnl"/>
        </w:rPr>
      </w:pPr>
    </w:p>
    <w:p w14:paraId="2E25923C" w14:textId="77777777" w:rsidR="00042292" w:rsidRPr="0026666F" w:rsidRDefault="00042292" w:rsidP="00042292">
      <w:pPr>
        <w:spacing w:before="80"/>
        <w:rPr>
          <w:i/>
          <w:sz w:val="22"/>
          <w:lang w:val="es-ES_tradnl"/>
        </w:rPr>
      </w:pPr>
    </w:p>
    <w:p w14:paraId="7267CEFA" w14:textId="77777777" w:rsidR="00042292" w:rsidRPr="0026666F" w:rsidRDefault="00042292" w:rsidP="00042292">
      <w:pPr>
        <w:spacing w:before="80"/>
        <w:rPr>
          <w:i/>
          <w:sz w:val="22"/>
          <w:lang w:val="es-ES_tradnl"/>
        </w:rPr>
      </w:pPr>
    </w:p>
    <w:p w14:paraId="137C3C18" w14:textId="77777777"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14:paraId="201A0E28" w14:textId="77777777"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229DD92B" w14:textId="77777777"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CA108C9" w14:textId="77777777"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68DAC967" w14:textId="77777777"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2C6D7213" w14:textId="77777777" w:rsidR="00042292" w:rsidRPr="00021E8A" w:rsidRDefault="00042292" w:rsidP="00ED41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7DBE0DD4" w14:textId="77777777" w:rsidR="00042292" w:rsidRPr="007C36CA" w:rsidRDefault="00042292" w:rsidP="00042292">
      <w:pPr>
        <w:spacing w:before="0"/>
        <w:jc w:val="center"/>
        <w:rPr>
          <w:sz w:val="22"/>
          <w:lang w:val="es-ES_tradnl"/>
        </w:rPr>
      </w:pPr>
    </w:p>
    <w:p w14:paraId="7F25706D" w14:textId="77777777"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ED4181" w14:paraId="541C1725" w14:textId="77777777" w:rsidTr="00CB1354">
        <w:tc>
          <w:tcPr>
            <w:tcW w:w="9360" w:type="dxa"/>
            <w:gridSpan w:val="2"/>
          </w:tcPr>
          <w:p w14:paraId="5A5713E3" w14:textId="77777777"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9A2C2E8" w14:textId="77777777"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14:paraId="183ED993" w14:textId="77777777" w:rsidTr="00CB1354">
        <w:tc>
          <w:tcPr>
            <w:tcW w:w="1140" w:type="dxa"/>
          </w:tcPr>
          <w:p w14:paraId="54B0D09D" w14:textId="77777777"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14:paraId="1E3FFFA3" w14:textId="77777777"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14:paraId="3237D144" w14:textId="77777777" w:rsidTr="00CB1354">
        <w:tc>
          <w:tcPr>
            <w:tcW w:w="1140" w:type="dxa"/>
          </w:tcPr>
          <w:p w14:paraId="3E2D8936" w14:textId="77777777"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14:paraId="73F5A7EB"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ED4181" w14:paraId="239421A2" w14:textId="77777777" w:rsidTr="00CB1354">
        <w:tc>
          <w:tcPr>
            <w:tcW w:w="1140" w:type="dxa"/>
          </w:tcPr>
          <w:p w14:paraId="2263F0F3" w14:textId="77777777"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14:paraId="6F1F6C8C"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14:paraId="344B9ED0" w14:textId="77777777" w:rsidTr="00CB1354">
        <w:tc>
          <w:tcPr>
            <w:tcW w:w="1140" w:type="dxa"/>
          </w:tcPr>
          <w:p w14:paraId="04DB178D" w14:textId="77777777"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14:paraId="64232B93" w14:textId="77777777"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14:paraId="3490FF8A" w14:textId="77777777" w:rsidTr="00CB1354">
        <w:tc>
          <w:tcPr>
            <w:tcW w:w="1140" w:type="dxa"/>
            <w:shd w:val="clear" w:color="auto" w:fill="auto"/>
          </w:tcPr>
          <w:p w14:paraId="5418676E" w14:textId="77777777"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14:paraId="4744C6F2"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14:paraId="50AD2D51" w14:textId="77777777" w:rsidTr="00CB1354">
        <w:tc>
          <w:tcPr>
            <w:tcW w:w="1140" w:type="dxa"/>
            <w:shd w:val="clear" w:color="auto" w:fill="auto"/>
          </w:tcPr>
          <w:p w14:paraId="39A831DE" w14:textId="77777777"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14:paraId="048DD83C"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ED4181" w14:paraId="3098A4EB" w14:textId="77777777" w:rsidTr="00CB1354">
        <w:tc>
          <w:tcPr>
            <w:tcW w:w="1140" w:type="dxa"/>
            <w:shd w:val="clear" w:color="auto" w:fill="F3F3F3"/>
          </w:tcPr>
          <w:p w14:paraId="1EB06D1F" w14:textId="77777777"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14:paraId="7156F8EE" w14:textId="77777777"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ED4181" w14:paraId="4A904C5A" w14:textId="77777777" w:rsidTr="00CB1354">
        <w:tc>
          <w:tcPr>
            <w:tcW w:w="1140" w:type="dxa"/>
          </w:tcPr>
          <w:p w14:paraId="6AFB98EB" w14:textId="77777777"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14:paraId="51266F7F" w14:textId="77777777"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14:paraId="5B7153BF" w14:textId="77777777" w:rsidTr="00CB1354">
        <w:tc>
          <w:tcPr>
            <w:tcW w:w="1140" w:type="dxa"/>
          </w:tcPr>
          <w:p w14:paraId="1CCE0425" w14:textId="77777777"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14:paraId="2681C50D" w14:textId="77777777"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ED4181" w14:paraId="5E1F84D9" w14:textId="77777777" w:rsidTr="00CB1354">
        <w:tc>
          <w:tcPr>
            <w:tcW w:w="1140" w:type="dxa"/>
          </w:tcPr>
          <w:p w14:paraId="25A69FEE" w14:textId="77777777"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14:paraId="04522343"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14:paraId="161BD727" w14:textId="77777777" w:rsidTr="00CB1354">
        <w:tc>
          <w:tcPr>
            <w:tcW w:w="1140" w:type="dxa"/>
          </w:tcPr>
          <w:p w14:paraId="7A386BEB" w14:textId="77777777"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14:paraId="61911692" w14:textId="77777777"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14:paraId="0F0931EA" w14:textId="77777777" w:rsidTr="00CB1354">
        <w:tc>
          <w:tcPr>
            <w:tcW w:w="1140" w:type="dxa"/>
          </w:tcPr>
          <w:p w14:paraId="4519AD2A" w14:textId="77777777"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14:paraId="0514EE5E" w14:textId="77777777"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ED4181" w14:paraId="706324C4" w14:textId="77777777" w:rsidTr="00CB1354">
        <w:tc>
          <w:tcPr>
            <w:tcW w:w="1140" w:type="dxa"/>
          </w:tcPr>
          <w:p w14:paraId="6ECCA676" w14:textId="77777777"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14:paraId="3C1AEF82" w14:textId="77777777"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14:paraId="405542C1" w14:textId="77777777" w:rsidTr="00CB1354">
        <w:tc>
          <w:tcPr>
            <w:tcW w:w="1140" w:type="dxa"/>
            <w:shd w:val="clear" w:color="auto" w:fill="auto"/>
          </w:tcPr>
          <w:p w14:paraId="26866B8A" w14:textId="77777777"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14:paraId="0DD85C30" w14:textId="77777777" w:rsidR="00042292" w:rsidRPr="001240BC" w:rsidRDefault="00042292" w:rsidP="00CB1354">
            <w:pPr>
              <w:spacing w:before="30" w:after="30"/>
              <w:jc w:val="left"/>
              <w:rPr>
                <w:sz w:val="20"/>
                <w:lang w:val="en-US"/>
              </w:rPr>
            </w:pPr>
            <w:r w:rsidRPr="001240BC">
              <w:rPr>
                <w:sz w:val="20"/>
              </w:rPr>
              <w:t>Gestión del espectro</w:t>
            </w:r>
          </w:p>
        </w:tc>
      </w:tr>
      <w:tr w:rsidR="00042292" w:rsidRPr="00036EE3" w14:paraId="789569D8" w14:textId="77777777" w:rsidTr="00CB1354">
        <w:tc>
          <w:tcPr>
            <w:tcW w:w="1140" w:type="dxa"/>
          </w:tcPr>
          <w:p w14:paraId="21EEAB20" w14:textId="77777777"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14:paraId="5C27A943" w14:textId="77777777"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ED4181" w14:paraId="692BF1A5" w14:textId="77777777" w:rsidTr="00CB1354">
        <w:tc>
          <w:tcPr>
            <w:tcW w:w="1140" w:type="dxa"/>
          </w:tcPr>
          <w:p w14:paraId="170A8300" w14:textId="77777777"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14:paraId="09505079" w14:textId="77777777"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14:paraId="175B7FD2" w14:textId="77777777" w:rsidTr="00CB1354">
        <w:tc>
          <w:tcPr>
            <w:tcW w:w="1140" w:type="dxa"/>
          </w:tcPr>
          <w:p w14:paraId="55E22FEA" w14:textId="77777777"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14:paraId="61551034" w14:textId="77777777" w:rsidR="00042292" w:rsidRPr="00021E8A" w:rsidRDefault="00042292" w:rsidP="00CB1354">
            <w:pPr>
              <w:spacing w:before="30" w:after="140"/>
              <w:jc w:val="left"/>
              <w:rPr>
                <w:bCs/>
                <w:sz w:val="20"/>
                <w:lang w:val="en-US"/>
              </w:rPr>
            </w:pPr>
            <w:r w:rsidRPr="00021E8A">
              <w:rPr>
                <w:bCs/>
                <w:sz w:val="20"/>
              </w:rPr>
              <w:t>Vocabulario y cuestiones afines</w:t>
            </w:r>
          </w:p>
        </w:tc>
      </w:tr>
    </w:tbl>
    <w:p w14:paraId="2C436877" w14:textId="77777777"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14:paraId="2067F944" w14:textId="77777777" w:rsidTr="00CB1354">
        <w:tc>
          <w:tcPr>
            <w:tcW w:w="720" w:type="dxa"/>
          </w:tcPr>
          <w:p w14:paraId="310B7A84" w14:textId="77777777"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ED4181" w14:paraId="53F90847" w14:textId="77777777" w:rsidTr="00A07AEB">
        <w:tc>
          <w:tcPr>
            <w:tcW w:w="9360" w:type="dxa"/>
          </w:tcPr>
          <w:p w14:paraId="4FD25AFA" w14:textId="77777777"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14:paraId="13BF755F" w14:textId="77777777" w:rsidR="00042292" w:rsidRPr="00763D08" w:rsidRDefault="00042292" w:rsidP="00042292">
      <w:pPr>
        <w:spacing w:before="0"/>
        <w:jc w:val="center"/>
        <w:rPr>
          <w:sz w:val="22"/>
          <w:lang w:val="es-ES_tradnl"/>
        </w:rPr>
      </w:pPr>
    </w:p>
    <w:p w14:paraId="33066E5E" w14:textId="77777777" w:rsidR="00042292" w:rsidRPr="00763D08" w:rsidRDefault="00042292" w:rsidP="00042292">
      <w:pPr>
        <w:spacing w:before="60"/>
        <w:jc w:val="right"/>
        <w:rPr>
          <w:i/>
          <w:iCs/>
          <w:sz w:val="20"/>
          <w:lang w:val="es-ES_tradnl"/>
        </w:rPr>
      </w:pPr>
      <w:r w:rsidRPr="00763D08">
        <w:rPr>
          <w:i/>
          <w:iCs/>
          <w:sz w:val="20"/>
          <w:lang w:val="es-ES_tradnl"/>
        </w:rPr>
        <w:t>Publicación electrónica</w:t>
      </w:r>
    </w:p>
    <w:p w14:paraId="18C4D01C" w14:textId="77777777" w:rsidR="00042292" w:rsidRPr="00763D08" w:rsidRDefault="00042292" w:rsidP="00CF7F63">
      <w:pPr>
        <w:spacing w:before="0" w:after="40"/>
        <w:jc w:val="right"/>
        <w:rPr>
          <w:sz w:val="20"/>
          <w:lang w:val="es-ES_tradnl"/>
        </w:rPr>
      </w:pPr>
      <w:r w:rsidRPr="00763D08">
        <w:rPr>
          <w:sz w:val="20"/>
          <w:lang w:val="es-ES_tradnl"/>
        </w:rPr>
        <w:t>Ginebra, 20</w:t>
      </w:r>
      <w:r w:rsidR="00AD7FAD">
        <w:rPr>
          <w:sz w:val="20"/>
          <w:lang w:val="es-ES_tradnl"/>
        </w:rPr>
        <w:t>20</w:t>
      </w:r>
    </w:p>
    <w:p w14:paraId="51709258" w14:textId="77777777" w:rsidR="00042292" w:rsidRPr="00763D08" w:rsidRDefault="00042292" w:rsidP="00042292">
      <w:pPr>
        <w:spacing w:before="0"/>
        <w:jc w:val="center"/>
        <w:rPr>
          <w:sz w:val="22"/>
          <w:lang w:val="es-ES_tradnl"/>
        </w:rPr>
      </w:pPr>
    </w:p>
    <w:p w14:paraId="66AB2171" w14:textId="77777777"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AD7FAD">
        <w:rPr>
          <w:sz w:val="20"/>
          <w:lang w:val="es-ES_tradnl"/>
        </w:rPr>
        <w:t>20</w:t>
      </w:r>
    </w:p>
    <w:p w14:paraId="4E2EE655" w14:textId="77777777"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8473580" w14:textId="77777777"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548A7049" w14:textId="68CE9F72" w:rsidR="00353718" w:rsidRPr="000976AF" w:rsidRDefault="00574749" w:rsidP="00353718">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353718">
        <w:rPr>
          <w:rStyle w:val="href"/>
          <w:lang w:val="es-ES_tradnl"/>
        </w:rPr>
        <w:t>1787-3</w:t>
      </w:r>
    </w:p>
    <w:p w14:paraId="5E029542" w14:textId="77777777" w:rsidR="00353718" w:rsidRPr="000976AF" w:rsidRDefault="00353718" w:rsidP="00353718">
      <w:pPr>
        <w:pStyle w:val="Rectitle"/>
        <w:rPr>
          <w:lang w:val="es-ES_tradnl"/>
        </w:rPr>
      </w:pPr>
      <w:r w:rsidRPr="000976AF">
        <w:rPr>
          <w:lang w:val="es-ES_tradnl"/>
        </w:rPr>
        <w:t>Descripción de sistemas y redes del servicio de radionavegación por satélite</w:t>
      </w:r>
      <w:r w:rsidRPr="000976AF">
        <w:rPr>
          <w:lang w:val="es-ES_tradnl"/>
        </w:rPr>
        <w:br/>
        <w:t>(espacio</w:t>
      </w:r>
      <w:r w:rsidRPr="000976AF">
        <w:rPr>
          <w:lang w:val="es-ES_tradnl"/>
        </w:rPr>
        <w:noBreakHyphen/>
        <w:t>Tierra y espacio</w:t>
      </w:r>
      <w:r w:rsidRPr="000976AF">
        <w:rPr>
          <w:lang w:val="es-ES_tradnl"/>
        </w:rPr>
        <w:noBreakHyphen/>
        <w:t>espacio) y características técnicas de estaciones</w:t>
      </w:r>
      <w:r w:rsidRPr="000976AF">
        <w:rPr>
          <w:lang w:val="es-ES_tradnl"/>
        </w:rPr>
        <w:br/>
        <w:t>espaciales transmisoras que funcionan en las bandas 1 164</w:t>
      </w:r>
      <w:r w:rsidRPr="000976AF">
        <w:rPr>
          <w:lang w:val="es-ES_tradnl"/>
        </w:rPr>
        <w:noBreakHyphen/>
        <w:t>1 215 MHz,</w:t>
      </w:r>
      <w:r w:rsidRPr="000976AF">
        <w:rPr>
          <w:lang w:val="es-ES_tradnl"/>
        </w:rPr>
        <w:br/>
        <w:t>1 215</w:t>
      </w:r>
      <w:r w:rsidRPr="000976AF">
        <w:rPr>
          <w:lang w:val="es-ES_tradnl"/>
        </w:rPr>
        <w:noBreakHyphen/>
        <w:t>1 300 MHz y 1 559</w:t>
      </w:r>
      <w:r w:rsidRPr="000976AF">
        <w:rPr>
          <w:lang w:val="es-ES_tradnl"/>
        </w:rPr>
        <w:noBreakHyphen/>
        <w:t>1 610 MHz</w:t>
      </w:r>
    </w:p>
    <w:p w14:paraId="2424DEAB" w14:textId="77777777" w:rsidR="00353718" w:rsidRPr="000976AF" w:rsidRDefault="00353718" w:rsidP="00353718">
      <w:pPr>
        <w:pStyle w:val="Recref"/>
        <w:rPr>
          <w:lang w:val="es-ES_tradnl"/>
        </w:rPr>
      </w:pPr>
      <w:r w:rsidRPr="000976AF">
        <w:rPr>
          <w:lang w:val="es-ES_tradnl"/>
        </w:rPr>
        <w:t>(Cuestiones UIT</w:t>
      </w:r>
      <w:r w:rsidRPr="000976AF">
        <w:rPr>
          <w:lang w:val="es-ES_tradnl"/>
        </w:rPr>
        <w:noBreakHyphen/>
        <w:t>R 217-2/4 y UIT</w:t>
      </w:r>
      <w:r w:rsidRPr="000976AF">
        <w:rPr>
          <w:lang w:val="es-ES_tradnl"/>
        </w:rPr>
        <w:noBreakHyphen/>
        <w:t>R 288/4)</w:t>
      </w:r>
    </w:p>
    <w:p w14:paraId="357F09DB" w14:textId="77777777" w:rsidR="00353718" w:rsidRPr="000976AF" w:rsidRDefault="00353718" w:rsidP="00353718">
      <w:pPr>
        <w:pStyle w:val="Recdate"/>
        <w:rPr>
          <w:lang w:val="es-ES_tradnl"/>
        </w:rPr>
      </w:pPr>
      <w:r w:rsidRPr="000976AF">
        <w:rPr>
          <w:lang w:val="es-ES_tradnl"/>
        </w:rPr>
        <w:t>(2009-2012-2014-2018)</w:t>
      </w:r>
    </w:p>
    <w:p w14:paraId="65A9F830" w14:textId="77777777" w:rsidR="00353718" w:rsidRPr="000976AF" w:rsidRDefault="00353718" w:rsidP="00353718">
      <w:pPr>
        <w:pStyle w:val="HeadingSum"/>
      </w:pPr>
      <w:r w:rsidRPr="000976AF">
        <w:t>Cometido</w:t>
      </w:r>
    </w:p>
    <w:p w14:paraId="44A33D47" w14:textId="77777777" w:rsidR="00353718" w:rsidRPr="000976AF" w:rsidRDefault="00353718" w:rsidP="00E22FA4">
      <w:pPr>
        <w:pStyle w:val="Summary"/>
      </w:pPr>
      <w:r w:rsidRPr="000976AF">
        <w:t>En esta Recomendación aparece información sobre parámetros orbitales, señales de navegación y características técnicas de sistemas y redes del servicio de radionavegación por satélite (SRNS) (espacio</w:t>
      </w:r>
      <w:r w:rsidRPr="000976AF">
        <w:noBreakHyphen/>
        <w:t>Tierra y espacio</w:t>
      </w:r>
      <w:r w:rsidRPr="000976AF">
        <w:noBreakHyphen/>
        <w:t>espacio) que funcionan en las bandas 1 164-1 215 MHz, 1 215-1 300 MHz y 1 559-1 610 MHz. La idea es que dicha información se utilice a la hora de evaluar los efectos de la interferencia entre sistemas y redes del SRNS, así como con otros servicios y sistemas.</w:t>
      </w:r>
    </w:p>
    <w:p w14:paraId="0F5D7D8C" w14:textId="77777777" w:rsidR="00353718" w:rsidRPr="000976AF" w:rsidRDefault="00353718" w:rsidP="00353718">
      <w:pPr>
        <w:pStyle w:val="Headingb"/>
        <w:keepNext w:val="0"/>
        <w:keepLines w:val="0"/>
        <w:rPr>
          <w:lang w:val="es-ES_tradnl"/>
        </w:rPr>
      </w:pPr>
      <w:r w:rsidRPr="000976AF">
        <w:rPr>
          <w:lang w:val="es-ES_tradnl"/>
        </w:rPr>
        <w:t>Palabras clave</w:t>
      </w:r>
    </w:p>
    <w:p w14:paraId="10A60B93" w14:textId="77777777" w:rsidR="00353718" w:rsidRPr="000976AF" w:rsidRDefault="00353718" w:rsidP="00353718">
      <w:pPr>
        <w:rPr>
          <w:lang w:val="es-ES_tradnl"/>
        </w:rPr>
      </w:pPr>
      <w:r w:rsidRPr="000976AF">
        <w:rPr>
          <w:lang w:val="es-ES_tradnl"/>
        </w:rPr>
        <w:t>Características técnicas, parámetros orbitales, señales de navegación, SRNS</w:t>
      </w:r>
    </w:p>
    <w:p w14:paraId="4D16C438" w14:textId="77777777" w:rsidR="00353718" w:rsidRPr="000976AF" w:rsidRDefault="00353718" w:rsidP="00353718">
      <w:pPr>
        <w:pStyle w:val="Headingb"/>
        <w:keepNext w:val="0"/>
        <w:keepLines w:val="0"/>
        <w:rPr>
          <w:lang w:val="es-ES_tradnl"/>
        </w:rPr>
      </w:pPr>
      <w:r w:rsidRPr="000976AF">
        <w:rPr>
          <w:lang w:val="es-ES_tradnl"/>
        </w:rPr>
        <w:t>Siglas/Glosario</w:t>
      </w:r>
    </w:p>
    <w:p w14:paraId="7D726C8F"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ABAS</w:t>
      </w:r>
      <w:r w:rsidRPr="000976AF">
        <w:rPr>
          <w:lang w:val="es-ES_tradnl"/>
        </w:rPr>
        <w:tab/>
      </w:r>
      <w:r w:rsidRPr="000976AF">
        <w:rPr>
          <w:color w:val="000000"/>
          <w:lang w:val="es-ES_tradnl"/>
        </w:rPr>
        <w:t>Sistema de aumento basado en aeronave (</w:t>
      </w:r>
      <w:r w:rsidRPr="000976AF">
        <w:rPr>
          <w:i/>
          <w:iCs/>
          <w:color w:val="000000"/>
          <w:lang w:val="es-ES_tradnl"/>
        </w:rPr>
        <w:t>aircraft-based augmentation system</w:t>
      </w:r>
      <w:r w:rsidRPr="000976AF">
        <w:rPr>
          <w:color w:val="000000"/>
          <w:lang w:val="es-ES_tradnl"/>
        </w:rPr>
        <w:t>)</w:t>
      </w:r>
    </w:p>
    <w:p w14:paraId="29BBB072" w14:textId="77777777" w:rsidR="00353718" w:rsidRPr="000976AF" w:rsidRDefault="00353718" w:rsidP="00E22FA4">
      <w:pPr>
        <w:tabs>
          <w:tab w:val="clear" w:pos="794"/>
          <w:tab w:val="clear" w:pos="1191"/>
          <w:tab w:val="clear" w:pos="1588"/>
          <w:tab w:val="clear" w:pos="1985"/>
          <w:tab w:val="left" w:pos="1276"/>
        </w:tabs>
        <w:rPr>
          <w:lang w:val="es-ES_tradnl" w:eastAsia="ar-SA"/>
        </w:rPr>
      </w:pPr>
      <w:r w:rsidRPr="000976AF">
        <w:rPr>
          <w:lang w:val="es-ES_tradnl" w:eastAsia="ar-SA"/>
        </w:rPr>
        <w:t>CS</w:t>
      </w:r>
      <w:r w:rsidRPr="000976AF">
        <w:rPr>
          <w:lang w:val="es-ES_tradnl" w:eastAsia="ar-SA"/>
        </w:rPr>
        <w:tab/>
        <w:t xml:space="preserve">Servicio comercial </w:t>
      </w:r>
      <w:r w:rsidRPr="000976AF">
        <w:rPr>
          <w:color w:val="000000"/>
          <w:lang w:val="es-ES_tradnl"/>
        </w:rPr>
        <w:t>(</w:t>
      </w:r>
      <w:r w:rsidRPr="000976AF">
        <w:rPr>
          <w:i/>
          <w:iCs/>
          <w:color w:val="000000"/>
          <w:lang w:val="es-ES_tradnl"/>
        </w:rPr>
        <w:t>commercial service</w:t>
      </w:r>
      <w:r w:rsidRPr="000976AF">
        <w:rPr>
          <w:color w:val="000000"/>
          <w:lang w:val="es-ES_tradnl"/>
        </w:rPr>
        <w:t>)</w:t>
      </w:r>
    </w:p>
    <w:p w14:paraId="206CE10E"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ECEF</w:t>
      </w:r>
      <w:r w:rsidRPr="000976AF">
        <w:rPr>
          <w:lang w:val="es-ES_tradnl"/>
        </w:rPr>
        <w:tab/>
        <w:t xml:space="preserve">Fijo con origen en el centro de la Tierra </w:t>
      </w:r>
      <w:r w:rsidRPr="000976AF">
        <w:rPr>
          <w:color w:val="000000"/>
          <w:lang w:val="es-ES_tradnl"/>
        </w:rPr>
        <w:t>(</w:t>
      </w:r>
      <w:r w:rsidRPr="000976AF">
        <w:rPr>
          <w:i/>
          <w:iCs/>
          <w:color w:val="000000"/>
          <w:lang w:val="es-ES_tradnl"/>
        </w:rPr>
        <w:t>earth-centred, earth fixed</w:t>
      </w:r>
      <w:r w:rsidRPr="000976AF">
        <w:rPr>
          <w:color w:val="000000"/>
          <w:lang w:val="es-ES_tradnl"/>
        </w:rPr>
        <w:t>)</w:t>
      </w:r>
    </w:p>
    <w:p w14:paraId="0C028F2F"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GBAS</w:t>
      </w:r>
      <w:r w:rsidRPr="000976AF">
        <w:rPr>
          <w:lang w:val="es-ES_tradnl"/>
        </w:rPr>
        <w:tab/>
        <w:t xml:space="preserve">Sistema de aumento basado en tierra </w:t>
      </w:r>
      <w:r w:rsidRPr="000976AF">
        <w:rPr>
          <w:color w:val="000000"/>
          <w:lang w:val="es-ES_tradnl"/>
        </w:rPr>
        <w:t>(</w:t>
      </w:r>
      <w:r w:rsidRPr="000976AF">
        <w:rPr>
          <w:i/>
          <w:iCs/>
          <w:color w:val="000000"/>
          <w:lang w:val="es-ES_tradnl"/>
        </w:rPr>
        <w:t>ground-based augmentation system</w:t>
      </w:r>
      <w:r w:rsidRPr="000976AF">
        <w:rPr>
          <w:color w:val="000000"/>
          <w:lang w:val="es-ES_tradnl"/>
        </w:rPr>
        <w:t>)</w:t>
      </w:r>
    </w:p>
    <w:p w14:paraId="593BC149"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GMS</w:t>
      </w:r>
      <w:r w:rsidRPr="000976AF">
        <w:rPr>
          <w:lang w:val="es-ES_tradnl"/>
        </w:rPr>
        <w:tab/>
        <w:t xml:space="preserve">Estación de comprobación técnica en tierra </w:t>
      </w:r>
      <w:r w:rsidRPr="000976AF">
        <w:rPr>
          <w:color w:val="000000"/>
          <w:lang w:val="es-ES_tradnl"/>
        </w:rPr>
        <w:t>(</w:t>
      </w:r>
      <w:r w:rsidRPr="000976AF">
        <w:rPr>
          <w:i/>
          <w:iCs/>
          <w:color w:val="000000"/>
          <w:lang w:val="es-ES_tradnl"/>
        </w:rPr>
        <w:t>ground monitoring station</w:t>
      </w:r>
      <w:r w:rsidRPr="000976AF">
        <w:rPr>
          <w:color w:val="000000"/>
          <w:lang w:val="es-ES_tradnl"/>
        </w:rPr>
        <w:t>)</w:t>
      </w:r>
    </w:p>
    <w:p w14:paraId="6472E4BC"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GTRF</w:t>
      </w:r>
      <w:r w:rsidRPr="000976AF">
        <w:rPr>
          <w:lang w:val="es-ES_tradnl"/>
        </w:rPr>
        <w:tab/>
        <w:t xml:space="preserve">Marco de referencia terrestre de Galileo </w:t>
      </w:r>
      <w:r w:rsidRPr="000976AF">
        <w:rPr>
          <w:color w:val="000000"/>
          <w:lang w:val="es-ES_tradnl"/>
        </w:rPr>
        <w:t>(</w:t>
      </w:r>
      <w:r w:rsidRPr="000976AF">
        <w:rPr>
          <w:i/>
          <w:iCs/>
          <w:color w:val="000000"/>
          <w:lang w:val="es-ES_tradnl"/>
        </w:rPr>
        <w:t>Galileo terrestrial reference frame</w:t>
      </w:r>
      <w:r w:rsidRPr="000976AF">
        <w:rPr>
          <w:color w:val="000000"/>
          <w:lang w:val="es-ES_tradnl"/>
        </w:rPr>
        <w:t>)</w:t>
      </w:r>
    </w:p>
    <w:p w14:paraId="26BDEA9F"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GUS</w:t>
      </w:r>
      <w:r w:rsidRPr="000976AF">
        <w:rPr>
          <w:lang w:val="es-ES_tradnl"/>
        </w:rPr>
        <w:tab/>
        <w:t xml:space="preserve">Estación en tierra de enlace ascendente </w:t>
      </w:r>
      <w:r w:rsidRPr="000976AF">
        <w:rPr>
          <w:color w:val="000000"/>
          <w:lang w:val="es-ES_tradnl"/>
        </w:rPr>
        <w:t>(</w:t>
      </w:r>
      <w:r w:rsidRPr="000976AF">
        <w:rPr>
          <w:i/>
          <w:iCs/>
          <w:color w:val="000000"/>
          <w:lang w:val="es-ES_tradnl"/>
        </w:rPr>
        <w:t>ground uplink station</w:t>
      </w:r>
      <w:r w:rsidRPr="000976AF">
        <w:rPr>
          <w:color w:val="000000"/>
          <w:lang w:val="es-ES_tradnl"/>
        </w:rPr>
        <w:t>)</w:t>
      </w:r>
    </w:p>
    <w:p w14:paraId="5EDEA5EF" w14:textId="77777777" w:rsidR="00353718" w:rsidRPr="000976AF" w:rsidRDefault="00353718" w:rsidP="00E22FA4">
      <w:pPr>
        <w:tabs>
          <w:tab w:val="clear" w:pos="794"/>
          <w:tab w:val="clear" w:pos="1191"/>
          <w:tab w:val="clear" w:pos="1588"/>
          <w:tab w:val="clear" w:pos="1985"/>
          <w:tab w:val="left" w:pos="1276"/>
        </w:tabs>
        <w:rPr>
          <w:snapToGrid w:val="0"/>
          <w:lang w:val="es-ES_tradnl"/>
        </w:rPr>
      </w:pPr>
      <w:r w:rsidRPr="000976AF">
        <w:rPr>
          <w:lang w:val="es-ES_tradnl"/>
        </w:rPr>
        <w:t>HA</w:t>
      </w:r>
      <w:r w:rsidRPr="000976AF">
        <w:rPr>
          <w:snapToGrid w:val="0"/>
          <w:lang w:val="es-ES_tradnl"/>
        </w:rPr>
        <w:tab/>
        <w:t xml:space="preserve">Gran exactitud </w:t>
      </w:r>
      <w:r w:rsidRPr="000976AF">
        <w:rPr>
          <w:color w:val="000000"/>
          <w:lang w:val="es-ES_tradnl"/>
        </w:rPr>
        <w:t>(</w:t>
      </w:r>
      <w:r w:rsidRPr="000976AF">
        <w:rPr>
          <w:i/>
          <w:iCs/>
          <w:color w:val="000000"/>
          <w:lang w:val="es-ES_tradnl"/>
        </w:rPr>
        <w:t>high accuracy</w:t>
      </w:r>
      <w:r w:rsidRPr="000976AF">
        <w:rPr>
          <w:color w:val="000000"/>
          <w:lang w:val="es-ES_tradnl"/>
        </w:rPr>
        <w:t>)</w:t>
      </w:r>
    </w:p>
    <w:p w14:paraId="1E90A94D"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ITRS</w:t>
      </w:r>
      <w:r w:rsidRPr="000976AF">
        <w:rPr>
          <w:lang w:val="es-ES_tradnl"/>
        </w:rPr>
        <w:tab/>
        <w:t xml:space="preserve">Marco de referencia internacional terrestre </w:t>
      </w:r>
      <w:r w:rsidRPr="000976AF">
        <w:rPr>
          <w:color w:val="000000"/>
          <w:lang w:val="es-ES_tradnl"/>
        </w:rPr>
        <w:t>(</w:t>
      </w:r>
      <w:r w:rsidRPr="000976AF">
        <w:rPr>
          <w:i/>
          <w:iCs/>
          <w:color w:val="000000"/>
          <w:lang w:val="es-ES_tradnl"/>
        </w:rPr>
        <w:t>international terrestrial reference frame</w:t>
      </w:r>
      <w:r w:rsidRPr="000976AF">
        <w:rPr>
          <w:color w:val="000000"/>
          <w:lang w:val="es-ES_tradnl"/>
        </w:rPr>
        <w:t>)</w:t>
      </w:r>
    </w:p>
    <w:p w14:paraId="2EBBC2E5" w14:textId="77777777" w:rsidR="00353718" w:rsidRPr="000976AF" w:rsidRDefault="00353718" w:rsidP="00E22FA4">
      <w:pPr>
        <w:tabs>
          <w:tab w:val="clear" w:pos="794"/>
          <w:tab w:val="clear" w:pos="1191"/>
          <w:tab w:val="clear" w:pos="1588"/>
          <w:tab w:val="clear" w:pos="1985"/>
          <w:tab w:val="left" w:pos="1276"/>
        </w:tabs>
        <w:rPr>
          <w:noProof/>
          <w:lang w:val="es-ES_tradnl"/>
        </w:rPr>
      </w:pPr>
      <w:r w:rsidRPr="000976AF">
        <w:rPr>
          <w:noProof/>
          <w:lang w:val="es-ES_tradnl"/>
        </w:rPr>
        <w:t>MCS</w:t>
      </w:r>
      <w:r w:rsidRPr="000976AF">
        <w:rPr>
          <w:noProof/>
          <w:lang w:val="es-ES_tradnl"/>
        </w:rPr>
        <w:tab/>
        <w:t xml:space="preserve">Estación de control principal </w:t>
      </w:r>
      <w:r w:rsidRPr="000976AF">
        <w:rPr>
          <w:color w:val="000000"/>
          <w:lang w:val="es-ES_tradnl"/>
        </w:rPr>
        <w:t>(</w:t>
      </w:r>
      <w:r w:rsidRPr="000976AF">
        <w:rPr>
          <w:i/>
          <w:iCs/>
          <w:color w:val="000000"/>
          <w:lang w:val="es-ES_tradnl"/>
        </w:rPr>
        <w:t>master control station</w:t>
      </w:r>
      <w:r w:rsidRPr="000976AF">
        <w:rPr>
          <w:color w:val="000000"/>
          <w:lang w:val="es-ES_tradnl"/>
        </w:rPr>
        <w:t>)</w:t>
      </w:r>
    </w:p>
    <w:p w14:paraId="74308F73" w14:textId="77777777" w:rsidR="00353718" w:rsidRPr="000976AF" w:rsidRDefault="00353718" w:rsidP="00E22FA4">
      <w:pPr>
        <w:tabs>
          <w:tab w:val="clear" w:pos="794"/>
          <w:tab w:val="clear" w:pos="1191"/>
          <w:tab w:val="clear" w:pos="1588"/>
          <w:tab w:val="clear" w:pos="1985"/>
          <w:tab w:val="left" w:pos="1276"/>
        </w:tabs>
        <w:ind w:left="1276" w:hanging="1276"/>
        <w:rPr>
          <w:lang w:val="es-ES_tradnl"/>
        </w:rPr>
      </w:pPr>
      <w:r w:rsidRPr="000976AF">
        <w:rPr>
          <w:lang w:val="es-ES_tradnl"/>
        </w:rPr>
        <w:t>MRS</w:t>
      </w:r>
      <w:r w:rsidRPr="000976AF">
        <w:rPr>
          <w:lang w:val="es-ES_tradnl"/>
        </w:rPr>
        <w:tab/>
        <w:t xml:space="preserve">Estación de comprobación técnica y determinación de distancia </w:t>
      </w:r>
      <w:r w:rsidRPr="000976AF">
        <w:rPr>
          <w:color w:val="000000"/>
          <w:lang w:val="es-ES_tradnl"/>
        </w:rPr>
        <w:t>(</w:t>
      </w:r>
      <w:r w:rsidRPr="000976AF">
        <w:rPr>
          <w:i/>
          <w:iCs/>
          <w:color w:val="000000"/>
          <w:lang w:val="es-ES_tradnl"/>
        </w:rPr>
        <w:t>monitor and ranging station</w:t>
      </w:r>
      <w:r w:rsidRPr="000976AF">
        <w:rPr>
          <w:color w:val="000000"/>
          <w:lang w:val="es-ES_tradnl"/>
        </w:rPr>
        <w:t>)</w:t>
      </w:r>
    </w:p>
    <w:p w14:paraId="05FC1AD4"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NCS</w:t>
      </w:r>
      <w:r w:rsidRPr="000976AF">
        <w:rPr>
          <w:lang w:val="es-ES_tradnl"/>
        </w:rPr>
        <w:tab/>
        <w:t xml:space="preserve">Subsistema de comunicación de red </w:t>
      </w:r>
      <w:r w:rsidRPr="000976AF">
        <w:rPr>
          <w:color w:val="000000"/>
          <w:lang w:val="es-ES_tradnl"/>
        </w:rPr>
        <w:t>(</w:t>
      </w:r>
      <w:r w:rsidRPr="000976AF">
        <w:rPr>
          <w:i/>
          <w:iCs/>
          <w:color w:val="000000"/>
          <w:lang w:val="es-ES_tradnl"/>
        </w:rPr>
        <w:t>network communication subsystem</w:t>
      </w:r>
      <w:r w:rsidRPr="000976AF">
        <w:rPr>
          <w:color w:val="000000"/>
          <w:lang w:val="es-ES_tradnl"/>
        </w:rPr>
        <w:t>)</w:t>
      </w:r>
    </w:p>
    <w:p w14:paraId="339DE7CC" w14:textId="77777777" w:rsidR="00353718" w:rsidRPr="000976AF" w:rsidRDefault="00353718" w:rsidP="00E22FA4">
      <w:pPr>
        <w:tabs>
          <w:tab w:val="clear" w:pos="794"/>
          <w:tab w:val="clear" w:pos="1191"/>
          <w:tab w:val="clear" w:pos="1588"/>
          <w:tab w:val="clear" w:pos="1985"/>
          <w:tab w:val="left" w:pos="1276"/>
        </w:tabs>
        <w:rPr>
          <w:lang w:val="es-ES_tradnl" w:eastAsia="ar-SA"/>
        </w:rPr>
      </w:pPr>
      <w:r w:rsidRPr="000976AF">
        <w:rPr>
          <w:lang w:val="es-ES_tradnl"/>
        </w:rPr>
        <w:t>OS</w:t>
      </w:r>
      <w:r w:rsidRPr="000976AF">
        <w:rPr>
          <w:lang w:val="es-ES_tradnl" w:eastAsia="ar-SA"/>
        </w:rPr>
        <w:tab/>
        <w:t xml:space="preserve">Servicio abierto </w:t>
      </w:r>
      <w:r w:rsidRPr="000976AF">
        <w:rPr>
          <w:color w:val="000000"/>
          <w:lang w:val="es-ES_tradnl"/>
        </w:rPr>
        <w:t>(</w:t>
      </w:r>
      <w:r w:rsidRPr="000976AF">
        <w:rPr>
          <w:i/>
          <w:iCs/>
          <w:color w:val="000000"/>
          <w:lang w:val="es-ES_tradnl"/>
        </w:rPr>
        <w:t>open service</w:t>
      </w:r>
      <w:r w:rsidRPr="000976AF">
        <w:rPr>
          <w:color w:val="000000"/>
          <w:lang w:val="es-ES_tradnl"/>
        </w:rPr>
        <w:t>)</w:t>
      </w:r>
    </w:p>
    <w:p w14:paraId="4BD23A1A"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PNT</w:t>
      </w:r>
      <w:r w:rsidRPr="000976AF">
        <w:rPr>
          <w:lang w:val="es-ES_tradnl"/>
        </w:rPr>
        <w:tab/>
        <w:t xml:space="preserve">Posicionamiento, navegación y temporización </w:t>
      </w:r>
      <w:r w:rsidRPr="000976AF">
        <w:rPr>
          <w:color w:val="000000"/>
          <w:lang w:val="es-ES_tradnl"/>
        </w:rPr>
        <w:t>(</w:t>
      </w:r>
      <w:r w:rsidRPr="000976AF">
        <w:rPr>
          <w:i/>
          <w:iCs/>
          <w:color w:val="000000"/>
          <w:lang w:val="es-ES_tradnl"/>
        </w:rPr>
        <w:t>positioning, navigation and timing</w:t>
      </w:r>
      <w:r w:rsidRPr="000976AF">
        <w:rPr>
          <w:color w:val="000000"/>
          <w:lang w:val="es-ES_tradnl"/>
        </w:rPr>
        <w:t>)</w:t>
      </w:r>
    </w:p>
    <w:p w14:paraId="5B0BCBBD"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PRN</w:t>
      </w:r>
      <w:r w:rsidRPr="000976AF">
        <w:rPr>
          <w:lang w:val="es-ES_tradnl"/>
        </w:rPr>
        <w:tab/>
        <w:t xml:space="preserve">Ruido pseudoaleatorio </w:t>
      </w:r>
      <w:r w:rsidRPr="000976AF">
        <w:rPr>
          <w:color w:val="000000"/>
          <w:lang w:val="es-ES_tradnl"/>
        </w:rPr>
        <w:t>(</w:t>
      </w:r>
      <w:r w:rsidRPr="000976AF">
        <w:rPr>
          <w:i/>
          <w:iCs/>
          <w:color w:val="000000"/>
          <w:lang w:val="es-ES_tradnl"/>
        </w:rPr>
        <w:t>pseudo-random noise</w:t>
      </w:r>
      <w:r w:rsidRPr="000976AF">
        <w:rPr>
          <w:color w:val="000000"/>
          <w:lang w:val="es-ES_tradnl"/>
        </w:rPr>
        <w:t>)</w:t>
      </w:r>
    </w:p>
    <w:p w14:paraId="6E93F8C2"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PRS</w:t>
      </w:r>
      <w:r w:rsidRPr="000976AF">
        <w:rPr>
          <w:lang w:val="es-ES_tradnl"/>
        </w:rPr>
        <w:tab/>
        <w:t xml:space="preserve">Servicio público regulado </w:t>
      </w:r>
      <w:r w:rsidRPr="000976AF">
        <w:rPr>
          <w:color w:val="000000"/>
          <w:lang w:val="es-ES_tradnl"/>
        </w:rPr>
        <w:t>(</w:t>
      </w:r>
      <w:r w:rsidRPr="000976AF">
        <w:rPr>
          <w:i/>
          <w:iCs/>
          <w:color w:val="000000"/>
          <w:lang w:val="es-ES_tradnl"/>
        </w:rPr>
        <w:t>public regulated service</w:t>
      </w:r>
      <w:r w:rsidRPr="000976AF">
        <w:rPr>
          <w:color w:val="000000"/>
          <w:lang w:val="es-ES_tradnl"/>
        </w:rPr>
        <w:t>)</w:t>
      </w:r>
    </w:p>
    <w:p w14:paraId="3DBB2848" w14:textId="77777777" w:rsidR="00353718" w:rsidRPr="000976AF" w:rsidRDefault="00353718" w:rsidP="00E22FA4">
      <w:pPr>
        <w:tabs>
          <w:tab w:val="clear" w:pos="794"/>
          <w:tab w:val="clear" w:pos="1191"/>
          <w:tab w:val="clear" w:pos="1588"/>
          <w:tab w:val="clear" w:pos="1985"/>
          <w:tab w:val="left" w:pos="1276"/>
        </w:tabs>
        <w:rPr>
          <w:noProof/>
          <w:lang w:val="es-ES_tradnl"/>
        </w:rPr>
      </w:pPr>
      <w:r w:rsidRPr="000976AF">
        <w:rPr>
          <w:lang w:val="es-ES_tradnl"/>
        </w:rPr>
        <w:t>PSD</w:t>
      </w:r>
      <w:r w:rsidRPr="000976AF">
        <w:rPr>
          <w:noProof/>
          <w:lang w:val="es-ES_tradnl"/>
        </w:rPr>
        <w:tab/>
        <w:t xml:space="preserve">Densidad espectral de potencia </w:t>
      </w:r>
      <w:r w:rsidRPr="000976AF">
        <w:rPr>
          <w:color w:val="000000"/>
          <w:lang w:val="es-ES_tradnl"/>
        </w:rPr>
        <w:t>(</w:t>
      </w:r>
      <w:r w:rsidRPr="000976AF">
        <w:rPr>
          <w:i/>
          <w:iCs/>
          <w:color w:val="000000"/>
          <w:lang w:val="es-ES_tradnl"/>
        </w:rPr>
        <w:t>power spectral density</w:t>
      </w:r>
      <w:r w:rsidRPr="000976AF">
        <w:rPr>
          <w:color w:val="000000"/>
          <w:lang w:val="es-ES_tradnl"/>
        </w:rPr>
        <w:t>)</w:t>
      </w:r>
    </w:p>
    <w:p w14:paraId="50052B18"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SA</w:t>
      </w:r>
      <w:r w:rsidRPr="000976AF">
        <w:rPr>
          <w:snapToGrid w:val="0"/>
          <w:lang w:val="es-ES_tradnl"/>
        </w:rPr>
        <w:tab/>
        <w:t xml:space="preserve">Exactitud normal </w:t>
      </w:r>
      <w:r w:rsidRPr="000976AF">
        <w:rPr>
          <w:color w:val="000000"/>
          <w:lang w:val="es-ES_tradnl"/>
        </w:rPr>
        <w:t>(</w:t>
      </w:r>
      <w:r w:rsidRPr="000976AF">
        <w:rPr>
          <w:i/>
          <w:iCs/>
          <w:color w:val="000000"/>
          <w:lang w:val="es-ES_tradnl"/>
        </w:rPr>
        <w:t>standard accuracy</w:t>
      </w:r>
      <w:r w:rsidRPr="000976AF">
        <w:rPr>
          <w:color w:val="000000"/>
          <w:lang w:val="es-ES_tradnl"/>
        </w:rPr>
        <w:t>)</w:t>
      </w:r>
    </w:p>
    <w:p w14:paraId="715328DC"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SBAS</w:t>
      </w:r>
      <w:r w:rsidRPr="000976AF">
        <w:rPr>
          <w:lang w:val="es-ES_tradnl"/>
        </w:rPr>
        <w:tab/>
        <w:t xml:space="preserve">Sistema de aumento basado en satélite </w:t>
      </w:r>
      <w:r w:rsidRPr="000976AF">
        <w:rPr>
          <w:color w:val="000000"/>
          <w:lang w:val="es-ES_tradnl"/>
        </w:rPr>
        <w:t>(</w:t>
      </w:r>
      <w:r w:rsidRPr="000976AF">
        <w:rPr>
          <w:i/>
          <w:iCs/>
          <w:color w:val="000000"/>
          <w:lang w:val="es-ES_tradnl"/>
        </w:rPr>
        <w:t>satellite-based augmentation system</w:t>
      </w:r>
      <w:r w:rsidRPr="000976AF">
        <w:rPr>
          <w:color w:val="000000"/>
          <w:lang w:val="es-ES_tradnl"/>
        </w:rPr>
        <w:t>)</w:t>
      </w:r>
    </w:p>
    <w:p w14:paraId="1E536467"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lastRenderedPageBreak/>
        <w:t>SiS</w:t>
      </w:r>
      <w:r w:rsidRPr="000976AF">
        <w:rPr>
          <w:lang w:val="es-ES_tradnl"/>
        </w:rPr>
        <w:tab/>
        <w:t xml:space="preserve">Señal en el espacio </w:t>
      </w:r>
      <w:r w:rsidRPr="000976AF">
        <w:rPr>
          <w:color w:val="000000"/>
          <w:lang w:val="es-ES_tradnl"/>
        </w:rPr>
        <w:t>(</w:t>
      </w:r>
      <w:r w:rsidRPr="000976AF">
        <w:rPr>
          <w:i/>
          <w:iCs/>
          <w:color w:val="000000"/>
          <w:lang w:val="es-ES_tradnl"/>
        </w:rPr>
        <w:t>signal-in-space</w:t>
      </w:r>
      <w:r w:rsidRPr="000976AF">
        <w:rPr>
          <w:color w:val="000000"/>
          <w:lang w:val="es-ES_tradnl"/>
        </w:rPr>
        <w:t>)</w:t>
      </w:r>
    </w:p>
    <w:p w14:paraId="003F8D3A"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SPS</w:t>
      </w:r>
      <w:r w:rsidRPr="000976AF">
        <w:rPr>
          <w:lang w:val="es-ES_tradnl"/>
        </w:rPr>
        <w:tab/>
        <w:t xml:space="preserve">Servicio de posicionamiento estándar </w:t>
      </w:r>
      <w:r w:rsidRPr="000976AF">
        <w:rPr>
          <w:color w:val="000000"/>
          <w:lang w:val="es-ES_tradnl"/>
        </w:rPr>
        <w:t>(</w:t>
      </w:r>
      <w:r w:rsidRPr="000976AF">
        <w:rPr>
          <w:i/>
          <w:iCs/>
          <w:color w:val="000000"/>
          <w:lang w:val="es-ES_tradnl"/>
        </w:rPr>
        <w:t>standard positioning service</w:t>
      </w:r>
      <w:r w:rsidRPr="000976AF">
        <w:rPr>
          <w:color w:val="000000"/>
          <w:lang w:val="es-ES_tradnl"/>
        </w:rPr>
        <w:t>)</w:t>
      </w:r>
    </w:p>
    <w:p w14:paraId="21199A54" w14:textId="77777777" w:rsidR="00353718" w:rsidRPr="000976AF" w:rsidRDefault="00353718" w:rsidP="00E22FA4">
      <w:pPr>
        <w:tabs>
          <w:tab w:val="clear" w:pos="794"/>
          <w:tab w:val="clear" w:pos="1191"/>
          <w:tab w:val="clear" w:pos="1588"/>
          <w:tab w:val="clear" w:pos="1985"/>
          <w:tab w:val="left" w:pos="1276"/>
        </w:tabs>
        <w:rPr>
          <w:lang w:val="es-ES_tradnl"/>
        </w:rPr>
      </w:pPr>
      <w:r w:rsidRPr="000976AF">
        <w:rPr>
          <w:lang w:val="es-ES_tradnl"/>
        </w:rPr>
        <w:t>WAAS</w:t>
      </w:r>
      <w:r w:rsidRPr="000976AF">
        <w:rPr>
          <w:lang w:val="es-ES_tradnl"/>
        </w:rPr>
        <w:tab/>
        <w:t xml:space="preserve">Sistema de aumento de área extensa </w:t>
      </w:r>
      <w:r w:rsidRPr="000976AF">
        <w:rPr>
          <w:color w:val="000000"/>
          <w:lang w:val="es-ES_tradnl"/>
        </w:rPr>
        <w:t>(</w:t>
      </w:r>
      <w:r w:rsidRPr="000976AF">
        <w:rPr>
          <w:i/>
          <w:iCs/>
          <w:color w:val="000000"/>
          <w:lang w:val="es-ES_tradnl"/>
        </w:rPr>
        <w:t>wide area augmentation system</w:t>
      </w:r>
      <w:r w:rsidRPr="000976AF">
        <w:rPr>
          <w:color w:val="000000"/>
          <w:lang w:val="es-ES_tradnl"/>
        </w:rPr>
        <w:t>)</w:t>
      </w:r>
    </w:p>
    <w:p w14:paraId="6E423B17" w14:textId="77777777" w:rsidR="00353718" w:rsidRPr="000976AF" w:rsidRDefault="00353718" w:rsidP="00353718">
      <w:pPr>
        <w:pStyle w:val="Headingb"/>
        <w:keepNext w:val="0"/>
        <w:keepLines w:val="0"/>
        <w:rPr>
          <w:lang w:val="es-ES_tradnl"/>
        </w:rPr>
      </w:pPr>
      <w:r w:rsidRPr="000976AF">
        <w:rPr>
          <w:lang w:val="es-ES_tradnl"/>
        </w:rPr>
        <w:t>Recomendaciones e Informes UIT-R afines</w:t>
      </w:r>
    </w:p>
    <w:p w14:paraId="7DE1E0E1" w14:textId="672CE4E3" w:rsidR="00353718" w:rsidRPr="000976AF" w:rsidRDefault="00353718" w:rsidP="00E22FA4">
      <w:pPr>
        <w:pStyle w:val="Reftext"/>
        <w:rPr>
          <w:lang w:val="es-ES_tradnl"/>
        </w:rPr>
      </w:pPr>
      <w:r w:rsidRPr="000976AF">
        <w:rPr>
          <w:rFonts w:eastAsia="SimSun"/>
          <w:lang w:val="es-ES_tradnl"/>
        </w:rPr>
        <w:t>Recomendación UIT-R M</w:t>
      </w:r>
      <w:r w:rsidRPr="000976AF">
        <w:rPr>
          <w:lang w:val="es-ES_tradnl"/>
        </w:rPr>
        <w:t>.1318-1</w:t>
      </w:r>
      <w:r w:rsidR="00E22FA4">
        <w:rPr>
          <w:lang w:val="es-ES_tradnl"/>
        </w:rPr>
        <w:t> </w:t>
      </w:r>
      <w:r w:rsidRPr="000976AF">
        <w:rPr>
          <w:lang w:val="es-ES_tradnl"/>
        </w:rPr>
        <w:t>–</w:t>
      </w:r>
      <w:r w:rsidR="00E22FA4">
        <w:rPr>
          <w:lang w:val="es-ES_tradnl"/>
        </w:rPr>
        <w:t> </w:t>
      </w:r>
      <w:r w:rsidRPr="000976AF">
        <w:rPr>
          <w:lang w:val="es-ES_tradnl"/>
        </w:rPr>
        <w:t>Modelo de evaluación de interferencias continuas causadas por otras fuentes radioeléctricas distintas a las del servicio de radionavegación por satélite a los sistemas y redes del servicio de radionavegación por satélite en las bandas 1 164-1 215 MHz, 1 215</w:t>
      </w:r>
      <w:r w:rsidRPr="000976AF">
        <w:rPr>
          <w:lang w:val="es-ES_tradnl"/>
        </w:rPr>
        <w:noBreakHyphen/>
        <w:t>1 300 MHz, 1</w:t>
      </w:r>
      <w:r w:rsidR="00E22FA4">
        <w:rPr>
          <w:lang w:val="es-ES_tradnl"/>
        </w:rPr>
        <w:t> </w:t>
      </w:r>
      <w:r w:rsidRPr="000976AF">
        <w:rPr>
          <w:lang w:val="es-ES_tradnl"/>
        </w:rPr>
        <w:t>559-1</w:t>
      </w:r>
      <w:r w:rsidR="00E22FA4">
        <w:rPr>
          <w:lang w:val="es-ES_tradnl"/>
        </w:rPr>
        <w:t> </w:t>
      </w:r>
      <w:r w:rsidRPr="000976AF">
        <w:rPr>
          <w:lang w:val="es-ES_tradnl"/>
        </w:rPr>
        <w:t>610 MHz y 5 010-5 030 MHz</w:t>
      </w:r>
    </w:p>
    <w:p w14:paraId="5D7D1DEF" w14:textId="5F5C0A9D" w:rsidR="00353718" w:rsidRPr="000976AF" w:rsidRDefault="00353718" w:rsidP="00E22FA4">
      <w:pPr>
        <w:pStyle w:val="Reftext"/>
        <w:rPr>
          <w:rFonts w:eastAsia="SimSun"/>
          <w:lang w:val="es-ES_tradnl"/>
        </w:rPr>
      </w:pPr>
      <w:r w:rsidRPr="000976AF">
        <w:rPr>
          <w:rFonts w:eastAsia="SimSun"/>
          <w:lang w:val="es-ES_tradnl"/>
        </w:rPr>
        <w:t>Recomendación UIT-R M</w:t>
      </w:r>
      <w:r w:rsidRPr="000976AF">
        <w:rPr>
          <w:lang w:val="es-ES_tradnl"/>
        </w:rPr>
        <w:t>.1831-0</w:t>
      </w:r>
      <w:r w:rsidR="00E22FA4">
        <w:rPr>
          <w:lang w:val="es-ES_tradnl"/>
        </w:rPr>
        <w:t> </w:t>
      </w:r>
      <w:r w:rsidRPr="000976AF">
        <w:rPr>
          <w:lang w:val="es-ES_tradnl"/>
        </w:rPr>
        <w:t>–</w:t>
      </w:r>
      <w:r w:rsidR="00E22FA4">
        <w:rPr>
          <w:lang w:val="es-ES_tradnl"/>
        </w:rPr>
        <w:t> </w:t>
      </w:r>
      <w:r w:rsidRPr="000976AF">
        <w:rPr>
          <w:lang w:val="es-ES_tradnl"/>
        </w:rPr>
        <w:t>Metodología de coordinación para estimar la interferencia entre sistemas del SRNS</w:t>
      </w:r>
    </w:p>
    <w:p w14:paraId="23F23FF4" w14:textId="3BC3811F" w:rsidR="00353718" w:rsidRPr="000976AF" w:rsidRDefault="00353718" w:rsidP="00E22FA4">
      <w:pPr>
        <w:pStyle w:val="Reftext"/>
        <w:rPr>
          <w:lang w:val="es-ES_tradnl"/>
        </w:rPr>
      </w:pPr>
      <w:r w:rsidRPr="000976AF">
        <w:rPr>
          <w:rFonts w:eastAsia="SimSun"/>
          <w:lang w:val="es-ES_tradnl"/>
        </w:rPr>
        <w:t>Recomendación UIT-R M</w:t>
      </w:r>
      <w:r w:rsidRPr="000976AF">
        <w:rPr>
          <w:lang w:val="es-ES_tradnl"/>
        </w:rPr>
        <w:t>.1901-1</w:t>
      </w:r>
      <w:r w:rsidR="00E22FA4">
        <w:rPr>
          <w:lang w:val="es-ES_tradnl"/>
        </w:rPr>
        <w:t> </w:t>
      </w:r>
      <w:r w:rsidRPr="000976AF">
        <w:rPr>
          <w:lang w:val="es-ES_tradnl"/>
        </w:rPr>
        <w:t>–</w:t>
      </w:r>
      <w:r w:rsidR="00E22FA4">
        <w:rPr>
          <w:lang w:val="es-ES_tradnl"/>
        </w:rPr>
        <w:t> </w:t>
      </w:r>
      <w:r w:rsidRPr="000976AF">
        <w:rPr>
          <w:lang w:val="es-ES_tradnl"/>
        </w:rPr>
        <w:t>Directrices sobre Recomendaciones del UIT-R relativas a sistemas y redes del servicio de radionavegación por satélite que funcionan en las bandas de frecuencias 1 164</w:t>
      </w:r>
      <w:r w:rsidR="00E22FA4">
        <w:rPr>
          <w:lang w:val="es-ES_tradnl"/>
        </w:rPr>
        <w:noBreakHyphen/>
      </w:r>
      <w:r w:rsidRPr="000976AF">
        <w:rPr>
          <w:lang w:val="es-ES_tradnl"/>
        </w:rPr>
        <w:t>1 215 MHz, 1 215-1 300 MHz, 1 559-1 610 MHz, 5 000-5 010 MHz y 5 010</w:t>
      </w:r>
      <w:r w:rsidRPr="000976AF">
        <w:rPr>
          <w:lang w:val="es-ES_tradnl"/>
        </w:rPr>
        <w:noBreakHyphen/>
        <w:t>5 030 MHz</w:t>
      </w:r>
    </w:p>
    <w:p w14:paraId="1F8C3D39" w14:textId="6B655C19" w:rsidR="00353718" w:rsidRPr="000976AF" w:rsidRDefault="00353718" w:rsidP="00E22FA4">
      <w:pPr>
        <w:pStyle w:val="Reftext"/>
        <w:rPr>
          <w:rFonts w:eastAsia="SimSun"/>
          <w:lang w:val="es-ES_tradnl"/>
        </w:rPr>
      </w:pPr>
      <w:r w:rsidRPr="000976AF">
        <w:rPr>
          <w:rFonts w:eastAsia="SimSun"/>
          <w:lang w:val="es-ES_tradnl"/>
        </w:rPr>
        <w:t>Recomendación UIT-R M</w:t>
      </w:r>
      <w:r w:rsidRPr="000976AF">
        <w:rPr>
          <w:lang w:val="es-ES_tradnl"/>
        </w:rPr>
        <w:t>.1902-0</w:t>
      </w:r>
      <w:r w:rsidR="00E22FA4">
        <w:rPr>
          <w:lang w:val="es-ES_tradnl"/>
        </w:rPr>
        <w:t> </w:t>
      </w:r>
      <w:r w:rsidRPr="000976AF">
        <w:rPr>
          <w:lang w:val="es-ES_tradnl"/>
        </w:rPr>
        <w:t>–</w:t>
      </w:r>
      <w:r w:rsidR="00E22FA4">
        <w:rPr>
          <w:lang w:val="es-ES_tradnl"/>
        </w:rPr>
        <w:t> </w:t>
      </w:r>
      <w:r w:rsidRPr="000976AF">
        <w:rPr>
          <w:lang w:val="es-ES_tradnl"/>
        </w:rPr>
        <w:t>Características y criterios de protección para las estaciones terrenas receptoras del servicio de radionavegación por satélite (espacio-Tierra) en la banda 1 215</w:t>
      </w:r>
      <w:r w:rsidRPr="000976AF">
        <w:rPr>
          <w:lang w:val="es-ES_tradnl"/>
        </w:rPr>
        <w:noBreakHyphen/>
        <w:t>1 300 MHz</w:t>
      </w:r>
    </w:p>
    <w:p w14:paraId="6215756B" w14:textId="4F9BF929" w:rsidR="00353718" w:rsidRPr="000976AF" w:rsidRDefault="00353718" w:rsidP="00E22FA4">
      <w:pPr>
        <w:pStyle w:val="Reftext"/>
        <w:rPr>
          <w:highlight w:val="yellow"/>
          <w:lang w:val="es-ES_tradnl"/>
        </w:rPr>
      </w:pPr>
      <w:r w:rsidRPr="000976AF">
        <w:rPr>
          <w:rFonts w:eastAsia="SimSun"/>
          <w:lang w:val="es-ES_tradnl"/>
        </w:rPr>
        <w:t>Recomendación UIT-R M.</w:t>
      </w:r>
      <w:r w:rsidRPr="000976AF">
        <w:rPr>
          <w:lang w:val="es-ES_tradnl"/>
        </w:rPr>
        <w:t>1903-0</w:t>
      </w:r>
      <w:r w:rsidR="00E22FA4">
        <w:rPr>
          <w:lang w:val="es-ES_tradnl"/>
        </w:rPr>
        <w:t> </w:t>
      </w:r>
      <w:r w:rsidRPr="000976AF">
        <w:rPr>
          <w:lang w:val="es-ES_tradnl"/>
        </w:rPr>
        <w:t>–</w:t>
      </w:r>
      <w:r w:rsidR="00E22FA4">
        <w:rPr>
          <w:lang w:val="es-ES_tradnl"/>
        </w:rPr>
        <w:t> </w:t>
      </w:r>
      <w:r w:rsidRPr="000976AF">
        <w:rPr>
          <w:lang w:val="es-ES_tradnl"/>
        </w:rPr>
        <w:t>Características y criterios de protección de las estaciones terrenas receptoras del servicio de radionavegación por satélite (espacio-Tierra) y receptores del servicio de radionavegación aeronáutica que funcionan en la banda 1 559-1 610 MHz</w:t>
      </w:r>
    </w:p>
    <w:p w14:paraId="6C466F2C" w14:textId="26786380" w:rsidR="00353718" w:rsidRPr="000976AF" w:rsidRDefault="00353718" w:rsidP="00E22FA4">
      <w:pPr>
        <w:pStyle w:val="Reftext"/>
        <w:rPr>
          <w:highlight w:val="yellow"/>
          <w:lang w:val="es-ES_tradnl"/>
        </w:rPr>
      </w:pPr>
      <w:r w:rsidRPr="000976AF">
        <w:rPr>
          <w:rFonts w:eastAsia="SimSun"/>
          <w:lang w:val="es-ES_tradnl"/>
        </w:rPr>
        <w:t>Recomendación UIT-R M.</w:t>
      </w:r>
      <w:r w:rsidRPr="000976AF">
        <w:rPr>
          <w:lang w:val="es-ES_tradnl"/>
        </w:rPr>
        <w:t>1904-0</w:t>
      </w:r>
      <w:r w:rsidR="00E22FA4">
        <w:rPr>
          <w:lang w:val="es-ES_tradnl"/>
        </w:rPr>
        <w:t> </w:t>
      </w:r>
      <w:r w:rsidRPr="000976AF">
        <w:rPr>
          <w:lang w:val="es-ES_tradnl"/>
        </w:rPr>
        <w:t>–</w:t>
      </w:r>
      <w:r w:rsidR="00E22FA4">
        <w:rPr>
          <w:lang w:val="es-ES_tradnl"/>
        </w:rPr>
        <w:t> </w:t>
      </w:r>
      <w:r w:rsidRPr="000976AF">
        <w:rPr>
          <w:lang w:val="es-ES_tradnl"/>
        </w:rPr>
        <w:t>Características, requisitos de calidad de funcionamiento y criterios de protección para las estaciones receptoras del servicio de radionavegación por satélite (espacio-espacio) en las bandas de frecuencias 1 164-1 215 MHz, 1 215-1 300 MHz y 1 559</w:t>
      </w:r>
      <w:r w:rsidRPr="000976AF">
        <w:rPr>
          <w:lang w:val="es-ES_tradnl"/>
        </w:rPr>
        <w:noBreakHyphen/>
        <w:t>1 610 MHz</w:t>
      </w:r>
    </w:p>
    <w:p w14:paraId="6523DB00" w14:textId="2783931C" w:rsidR="00353718" w:rsidRPr="000976AF" w:rsidRDefault="00353718" w:rsidP="00E22FA4">
      <w:pPr>
        <w:pStyle w:val="Reftext"/>
        <w:rPr>
          <w:highlight w:val="yellow"/>
          <w:lang w:val="es-ES_tradnl"/>
        </w:rPr>
      </w:pPr>
      <w:r w:rsidRPr="000976AF">
        <w:rPr>
          <w:rFonts w:eastAsia="SimSun"/>
          <w:lang w:val="es-ES_tradnl"/>
        </w:rPr>
        <w:t>Recomendación UIT-R M</w:t>
      </w:r>
      <w:r w:rsidRPr="000976AF">
        <w:rPr>
          <w:lang w:val="es-ES_tradnl"/>
        </w:rPr>
        <w:t>.1905-0</w:t>
      </w:r>
      <w:r w:rsidR="00E22FA4">
        <w:rPr>
          <w:lang w:val="es-ES_tradnl"/>
        </w:rPr>
        <w:t> </w:t>
      </w:r>
      <w:r w:rsidRPr="000976AF">
        <w:rPr>
          <w:lang w:val="es-ES_tradnl"/>
        </w:rPr>
        <w:t>–</w:t>
      </w:r>
      <w:r w:rsidR="00E22FA4">
        <w:rPr>
          <w:lang w:val="es-ES_tradnl"/>
        </w:rPr>
        <w:t> </w:t>
      </w:r>
      <w:r w:rsidRPr="000976AF">
        <w:rPr>
          <w:lang w:val="es-ES_tradnl"/>
        </w:rPr>
        <w:t>Características y criterios de protección para las estaciones terrenas receptoras del servicio de radionavegación por satélite (espacio-Tierra) en la banda 1 164</w:t>
      </w:r>
      <w:r w:rsidRPr="000976AF">
        <w:rPr>
          <w:lang w:val="es-ES_tradnl"/>
        </w:rPr>
        <w:noBreakHyphen/>
        <w:t>1 215 MHz</w:t>
      </w:r>
    </w:p>
    <w:p w14:paraId="2B957E1F" w14:textId="0DD61E40" w:rsidR="00353718" w:rsidRPr="000976AF" w:rsidRDefault="00353718" w:rsidP="00E22FA4">
      <w:pPr>
        <w:pStyle w:val="Reftext"/>
        <w:rPr>
          <w:highlight w:val="yellow"/>
          <w:lang w:val="es-ES_tradnl"/>
        </w:rPr>
      </w:pPr>
      <w:r w:rsidRPr="000976AF">
        <w:rPr>
          <w:rFonts w:eastAsia="SimSun"/>
          <w:lang w:val="es-ES_tradnl"/>
        </w:rPr>
        <w:t>Recomendación UIT-R M</w:t>
      </w:r>
      <w:r w:rsidRPr="000976AF">
        <w:rPr>
          <w:lang w:val="es-ES_tradnl"/>
        </w:rPr>
        <w:t>.2030-0</w:t>
      </w:r>
      <w:r w:rsidR="00E22FA4">
        <w:rPr>
          <w:lang w:val="es-ES_tradnl"/>
        </w:rPr>
        <w:t> </w:t>
      </w:r>
      <w:r w:rsidRPr="000976AF">
        <w:rPr>
          <w:lang w:val="es-ES_tradnl"/>
        </w:rPr>
        <w:t>–</w:t>
      </w:r>
      <w:r w:rsidR="00E22FA4">
        <w:rPr>
          <w:lang w:val="es-ES_tradnl"/>
        </w:rPr>
        <w:t> </w:t>
      </w:r>
      <w:r w:rsidRPr="000976AF">
        <w:rPr>
          <w:lang w:val="es-ES_tradnl"/>
        </w:rPr>
        <w:t>Método de evaluación para la interferencia impulsiva causada por fuentes radioeléctricas pertinentes distintas de las del servicio de radionavegación por satélite a sistemas y redes del servicio de radionavegación por satélite en las bandas de frecuencias 1 164</w:t>
      </w:r>
      <w:r w:rsidRPr="000976AF">
        <w:rPr>
          <w:lang w:val="es-ES_tradnl"/>
        </w:rPr>
        <w:noBreakHyphen/>
        <w:t>1 215 MHz, 1 215-1 300 MHz y 1 559-1 610 MHz</w:t>
      </w:r>
    </w:p>
    <w:p w14:paraId="21142D0D" w14:textId="77777777" w:rsidR="00353718" w:rsidRPr="000976AF" w:rsidRDefault="00353718" w:rsidP="00E22FA4">
      <w:pPr>
        <w:pStyle w:val="Reftext"/>
        <w:rPr>
          <w:rFonts w:eastAsia="SimSun"/>
          <w:lang w:val="es-ES_tradnl"/>
        </w:rPr>
      </w:pPr>
      <w:r w:rsidRPr="000976AF">
        <w:rPr>
          <w:rFonts w:eastAsia="SimSun"/>
          <w:lang w:val="es-ES_tradnl"/>
        </w:rPr>
        <w:t>Informe UIT-R M.766-2 – Feasibility of frequency sharing between the GPS and other services</w:t>
      </w:r>
    </w:p>
    <w:p w14:paraId="1E1111A2" w14:textId="77777777" w:rsidR="00353718" w:rsidRPr="000976AF" w:rsidRDefault="00353718" w:rsidP="00353718">
      <w:pPr>
        <w:pStyle w:val="Normalaftertitle"/>
        <w:keepNext/>
        <w:keepLines/>
        <w:rPr>
          <w:lang w:val="es-ES_tradnl"/>
        </w:rPr>
      </w:pPr>
      <w:r w:rsidRPr="000976AF">
        <w:rPr>
          <w:lang w:val="es-ES_tradnl"/>
        </w:rPr>
        <w:t>La Asamblea de Radiocomunicaciones de la UIT,</w:t>
      </w:r>
    </w:p>
    <w:p w14:paraId="0FDE3963" w14:textId="77777777" w:rsidR="00353718" w:rsidRPr="000976AF" w:rsidRDefault="00353718" w:rsidP="00353718">
      <w:pPr>
        <w:pStyle w:val="Call"/>
        <w:rPr>
          <w:lang w:val="es-ES_tradnl"/>
        </w:rPr>
      </w:pPr>
      <w:r w:rsidRPr="000976AF">
        <w:rPr>
          <w:lang w:val="es-ES_tradnl"/>
        </w:rPr>
        <w:t>considerando</w:t>
      </w:r>
    </w:p>
    <w:p w14:paraId="5B4C5405" w14:textId="77777777" w:rsidR="00353718" w:rsidRPr="000976AF" w:rsidRDefault="00353718" w:rsidP="00353718">
      <w:pPr>
        <w:keepNext/>
        <w:keepLines/>
        <w:rPr>
          <w:lang w:val="es-ES_tradnl"/>
        </w:rPr>
      </w:pPr>
      <w:r w:rsidRPr="000976AF">
        <w:rPr>
          <w:i/>
          <w:iCs/>
          <w:lang w:val="es-ES_tradnl"/>
        </w:rPr>
        <w:t>a)</w:t>
      </w:r>
      <w:r w:rsidRPr="000976AF">
        <w:rPr>
          <w:lang w:val="es-ES_tradnl"/>
        </w:rPr>
        <w:tab/>
        <w:t>que los sistemas y redes del servicio de radionavegación por satélite (SRNS) proporcionan en todo el mundo información exacta para numerosas aplicaciones de determinación de la posición, navegación y temporización, incluidos los aspectos de seguridad para algunas bandas de frecuencias y bajo ciertas circunstancias y aplicaciones;</w:t>
      </w:r>
    </w:p>
    <w:p w14:paraId="1A40217B" w14:textId="77777777" w:rsidR="00353718" w:rsidRPr="000976AF" w:rsidRDefault="00353718" w:rsidP="00353718">
      <w:pPr>
        <w:keepNext/>
        <w:keepLines/>
        <w:rPr>
          <w:lang w:val="es-ES_tradnl"/>
        </w:rPr>
      </w:pPr>
      <w:r w:rsidRPr="000976AF">
        <w:rPr>
          <w:i/>
          <w:iCs/>
          <w:lang w:val="es-ES_tradnl"/>
        </w:rPr>
        <w:t>b)</w:t>
      </w:r>
      <w:r w:rsidRPr="000976AF">
        <w:rPr>
          <w:lang w:val="es-ES_tradnl"/>
        </w:rPr>
        <w:tab/>
        <w:t>que existen varios sistemas y redes en funcionamiento y planificados en el SRNS;</w:t>
      </w:r>
    </w:p>
    <w:p w14:paraId="2951211C" w14:textId="77777777" w:rsidR="00353718" w:rsidRPr="000976AF" w:rsidRDefault="00353718" w:rsidP="00353718">
      <w:pPr>
        <w:rPr>
          <w:lang w:val="es-ES_tradnl"/>
        </w:rPr>
      </w:pPr>
      <w:r w:rsidRPr="000976AF">
        <w:rPr>
          <w:i/>
          <w:iCs/>
          <w:lang w:val="es-ES_tradnl"/>
        </w:rPr>
        <w:t>c)</w:t>
      </w:r>
      <w:r w:rsidRPr="000976AF">
        <w:rPr>
          <w:lang w:val="es-ES_tradnl"/>
        </w:rPr>
        <w:tab/>
        <w:t>que toda estación terrena equipada adecuadamente puede recibir información de navegación procedente de sistemas y redes del SRNS en todo el mundo,</w:t>
      </w:r>
    </w:p>
    <w:p w14:paraId="286FF635" w14:textId="77777777" w:rsidR="00353718" w:rsidRPr="000976AF" w:rsidRDefault="00353718" w:rsidP="00353718">
      <w:pPr>
        <w:pStyle w:val="Call"/>
        <w:rPr>
          <w:lang w:val="es-ES_tradnl"/>
        </w:rPr>
      </w:pPr>
      <w:r w:rsidRPr="000976AF">
        <w:rPr>
          <w:lang w:val="es-ES_tradnl"/>
        </w:rPr>
        <w:t>reconociendo</w:t>
      </w:r>
    </w:p>
    <w:p w14:paraId="6A450A38" w14:textId="77777777" w:rsidR="00353718" w:rsidRPr="000976AF" w:rsidRDefault="00353718" w:rsidP="00353718">
      <w:pPr>
        <w:keepNext/>
        <w:keepLines/>
        <w:rPr>
          <w:lang w:val="es-ES_tradnl"/>
        </w:rPr>
      </w:pPr>
      <w:r w:rsidRPr="000976AF">
        <w:rPr>
          <w:i/>
          <w:iCs/>
          <w:lang w:val="es-ES_tradnl"/>
        </w:rPr>
        <w:t>a)</w:t>
      </w:r>
      <w:r w:rsidRPr="000976AF">
        <w:rPr>
          <w:lang w:val="es-ES_tradnl"/>
        </w:rPr>
        <w:tab/>
        <w:t>que las bandas 1 164-1 215 MHz, 1 215-1 300 MHz y 1 559-1 610 MHz están atribuidas a título primario al SRNS (espacio-Tierra, espacio-espacio);</w:t>
      </w:r>
    </w:p>
    <w:p w14:paraId="75A604AB" w14:textId="77777777" w:rsidR="00353718" w:rsidRPr="000976AF" w:rsidRDefault="00353718" w:rsidP="00353718">
      <w:pPr>
        <w:rPr>
          <w:lang w:val="es-ES_tradnl"/>
        </w:rPr>
      </w:pPr>
      <w:r w:rsidRPr="000976AF">
        <w:rPr>
          <w:i/>
          <w:iCs/>
          <w:lang w:val="es-ES_tradnl"/>
        </w:rPr>
        <w:t>b)</w:t>
      </w:r>
      <w:r w:rsidRPr="000976AF">
        <w:rPr>
          <w:lang w:val="es-ES_tradnl"/>
        </w:rPr>
        <w:tab/>
        <w:t>que las bandas 1 164-1 215 MHz, 1 215-1 300 MHz y 1 559-1 610 MHz también están atribuidas a título primario a otros servicios;</w:t>
      </w:r>
    </w:p>
    <w:p w14:paraId="7D0E1DC3" w14:textId="77777777" w:rsidR="00353718" w:rsidRPr="000976AF" w:rsidRDefault="00353718" w:rsidP="00353718">
      <w:pPr>
        <w:rPr>
          <w:lang w:val="es-ES_tradnl"/>
        </w:rPr>
      </w:pPr>
      <w:r w:rsidRPr="000976AF">
        <w:rPr>
          <w:i/>
          <w:iCs/>
          <w:lang w:val="es-ES_tradnl"/>
        </w:rPr>
        <w:lastRenderedPageBreak/>
        <w:t>c)</w:t>
      </w:r>
      <w:r w:rsidRPr="000976AF">
        <w:rPr>
          <w:lang w:val="es-ES_tradnl"/>
        </w:rPr>
        <w:tab/>
        <w:t xml:space="preserve">que el uso de la banda 1 215-1 300 MHz en el SNRS está sujeta al número </w:t>
      </w:r>
      <w:r w:rsidRPr="000976AF">
        <w:rPr>
          <w:b/>
          <w:lang w:val="es-ES_tradnl"/>
        </w:rPr>
        <w:t>5.329</w:t>
      </w:r>
      <w:r w:rsidRPr="000976AF">
        <w:rPr>
          <w:lang w:val="es-ES_tradnl"/>
        </w:rPr>
        <w:t xml:space="preserve"> del Reglamento de Radiocomunicaciones;</w:t>
      </w:r>
    </w:p>
    <w:p w14:paraId="2198B59B" w14:textId="77777777" w:rsidR="00353718" w:rsidRPr="000976AF" w:rsidRDefault="00353718" w:rsidP="00353718">
      <w:pPr>
        <w:rPr>
          <w:lang w:val="es-ES_tradnl"/>
        </w:rPr>
      </w:pPr>
      <w:r w:rsidRPr="000976AF">
        <w:rPr>
          <w:i/>
          <w:iCs/>
          <w:lang w:val="es-ES_tradnl"/>
        </w:rPr>
        <w:t>d)</w:t>
      </w:r>
      <w:r w:rsidRPr="000976AF">
        <w:rPr>
          <w:lang w:val="es-ES_tradnl"/>
        </w:rPr>
        <w:tab/>
        <w:t>que, de conformidad con el número </w:t>
      </w:r>
      <w:r w:rsidRPr="000976AF">
        <w:rPr>
          <w:b/>
          <w:bCs/>
          <w:lang w:val="es-ES_tradnl"/>
        </w:rPr>
        <w:t>5.328B</w:t>
      </w:r>
      <w:r w:rsidRPr="000976AF">
        <w:rPr>
          <w:bCs/>
          <w:lang w:val="es-ES_tradnl"/>
        </w:rPr>
        <w:t xml:space="preserve"> del RR</w:t>
      </w:r>
      <w:r w:rsidRPr="000976AF">
        <w:rPr>
          <w:lang w:val="es-ES_tradnl"/>
        </w:rPr>
        <w:t xml:space="preserve">, </w:t>
      </w:r>
      <w:r w:rsidRPr="000976AF">
        <w:rPr>
          <w:rFonts w:ascii="TimesNewRoman" w:hAnsi="TimesNewRoman" w:cs="TimesNewRoman"/>
          <w:lang w:val="es-ES_tradnl"/>
        </w:rPr>
        <w:t xml:space="preserve">la utilización </w:t>
      </w:r>
      <w:r w:rsidRPr="000976AF">
        <w:rPr>
          <w:lang w:val="es-ES_tradnl"/>
        </w:rPr>
        <w:t>de las bandas 1 164</w:t>
      </w:r>
      <w:r w:rsidRPr="000976AF">
        <w:rPr>
          <w:lang w:val="es-ES_tradnl"/>
        </w:rPr>
        <w:noBreakHyphen/>
        <w:t>1 215 MHz, 1 215-1 300 MHz, 1 559-1 610 MHz y 5 010-5 030 MHz por los sistemas y redes del servicio de radionavegación por satélite sobre los cuales la Oficina de Radiocomunicaciones haya recibido la información de coordinación o notificación completa, según el caso, después del 1 de enero de 2005 está sujeta a las disposiciones de los números </w:t>
      </w:r>
      <w:r w:rsidRPr="000976AF">
        <w:rPr>
          <w:b/>
          <w:bCs/>
          <w:lang w:val="es-ES_tradnl"/>
        </w:rPr>
        <w:t>9.12, 9.12A</w:t>
      </w:r>
      <w:r w:rsidRPr="000976AF">
        <w:rPr>
          <w:lang w:val="es-ES_tradnl"/>
        </w:rPr>
        <w:t xml:space="preserve"> y </w:t>
      </w:r>
      <w:r w:rsidRPr="000976AF">
        <w:rPr>
          <w:b/>
          <w:bCs/>
          <w:lang w:val="es-ES_tradnl"/>
        </w:rPr>
        <w:t>9.13</w:t>
      </w:r>
      <w:r w:rsidRPr="000976AF">
        <w:rPr>
          <w:lang w:val="es-ES_tradnl"/>
        </w:rPr>
        <w:t>;</w:t>
      </w:r>
    </w:p>
    <w:p w14:paraId="7A7BC735" w14:textId="77777777" w:rsidR="00353718" w:rsidRPr="000976AF" w:rsidRDefault="00353718" w:rsidP="00353718">
      <w:pPr>
        <w:rPr>
          <w:lang w:val="es-ES_tradnl"/>
        </w:rPr>
      </w:pPr>
      <w:r w:rsidRPr="000976AF">
        <w:rPr>
          <w:i/>
          <w:iCs/>
          <w:lang w:val="es-ES_tradnl"/>
        </w:rPr>
        <w:t>e)</w:t>
      </w:r>
      <w:r w:rsidRPr="000976AF">
        <w:rPr>
          <w:lang w:val="es-ES_tradnl"/>
        </w:rPr>
        <w:tab/>
        <w:t>que, de conformidad con el número </w:t>
      </w:r>
      <w:r w:rsidRPr="000976AF">
        <w:rPr>
          <w:b/>
          <w:bCs/>
          <w:lang w:val="es-ES_tradnl"/>
        </w:rPr>
        <w:t>9.7</w:t>
      </w:r>
      <w:r w:rsidRPr="000976AF">
        <w:rPr>
          <w:lang w:val="es-ES_tradnl"/>
        </w:rPr>
        <w:t xml:space="preserve"> del RR, las estaciones de redes de satélites del SRNS que utilizan la órbita de los satélites geoestacionarios están sujetas a coordinación con otras redes de satélites;</w:t>
      </w:r>
    </w:p>
    <w:p w14:paraId="79963C87" w14:textId="77777777" w:rsidR="00353718" w:rsidRPr="000976AF" w:rsidRDefault="00353718" w:rsidP="00353718">
      <w:pPr>
        <w:rPr>
          <w:noProof/>
          <w:lang w:val="es-ES_tradnl"/>
        </w:rPr>
      </w:pPr>
      <w:r w:rsidRPr="000976AF">
        <w:rPr>
          <w:i/>
          <w:iCs/>
          <w:lang w:val="es-ES_tradnl"/>
        </w:rPr>
        <w:t>f)</w:t>
      </w:r>
      <w:r w:rsidRPr="000976AF">
        <w:rPr>
          <w:noProof/>
          <w:lang w:val="es-ES_tradnl"/>
        </w:rPr>
        <w:tab/>
        <w:t>que las Recomendaciones U</w:t>
      </w:r>
      <w:r w:rsidRPr="000976AF">
        <w:rPr>
          <w:noProof/>
          <w:lang w:val="es-ES_tradnl" w:eastAsia="ja-JP"/>
        </w:rPr>
        <w:t xml:space="preserve">IT-R </w:t>
      </w:r>
      <w:r w:rsidRPr="000976AF">
        <w:rPr>
          <w:noProof/>
          <w:lang w:val="es-ES_tradnl"/>
        </w:rPr>
        <w:t>M.1905, U</w:t>
      </w:r>
      <w:r w:rsidRPr="000976AF">
        <w:rPr>
          <w:noProof/>
          <w:lang w:val="es-ES_tradnl" w:eastAsia="ja-JP"/>
        </w:rPr>
        <w:t xml:space="preserve">IT-R </w:t>
      </w:r>
      <w:r w:rsidRPr="000976AF">
        <w:rPr>
          <w:noProof/>
          <w:lang w:val="es-ES_tradnl"/>
        </w:rPr>
        <w:t>M.1902, U</w:t>
      </w:r>
      <w:r w:rsidRPr="000976AF">
        <w:rPr>
          <w:noProof/>
          <w:lang w:val="es-ES_tradnl" w:eastAsia="ja-JP"/>
        </w:rPr>
        <w:t xml:space="preserve">IT-R </w:t>
      </w:r>
      <w:r w:rsidRPr="000976AF">
        <w:rPr>
          <w:noProof/>
          <w:lang w:val="es-ES_tradnl"/>
        </w:rPr>
        <w:t>M.1903 y U</w:t>
      </w:r>
      <w:r w:rsidRPr="000976AF">
        <w:rPr>
          <w:noProof/>
          <w:lang w:val="es-ES_tradnl" w:eastAsia="ja-JP"/>
        </w:rPr>
        <w:t xml:space="preserve">IT-R </w:t>
      </w:r>
      <w:r w:rsidRPr="000976AF">
        <w:rPr>
          <w:noProof/>
          <w:lang w:val="es-ES_tradnl"/>
        </w:rPr>
        <w:t>M.1904 especifican las características técnicas y operativas de las estaciones receptores del SRNS (espacio</w:t>
      </w:r>
      <w:r w:rsidRPr="000976AF">
        <w:rPr>
          <w:noProof/>
          <w:lang w:val="es-ES_tradnl"/>
        </w:rPr>
        <w:noBreakHyphen/>
        <w:t>Tierra y Tierra-espacio) y los criterios de protección, que funcionan en las bandas 1 164</w:t>
      </w:r>
      <w:r w:rsidRPr="000976AF">
        <w:rPr>
          <w:noProof/>
          <w:lang w:val="es-ES_tradnl"/>
        </w:rPr>
        <w:noBreakHyphen/>
        <w:t>1 215 MHz, 1 215-1 300 MHz y 1 559-1 610 MHz;</w:t>
      </w:r>
    </w:p>
    <w:p w14:paraId="139D060D" w14:textId="77777777" w:rsidR="00353718" w:rsidRPr="000976AF" w:rsidRDefault="00353718" w:rsidP="00353718">
      <w:pPr>
        <w:rPr>
          <w:noProof/>
          <w:lang w:val="es-ES_tradnl"/>
        </w:rPr>
      </w:pPr>
      <w:r w:rsidRPr="000976AF">
        <w:rPr>
          <w:i/>
          <w:iCs/>
          <w:lang w:val="es-ES_tradnl"/>
        </w:rPr>
        <w:t>g)</w:t>
      </w:r>
      <w:r w:rsidRPr="000976AF">
        <w:rPr>
          <w:noProof/>
          <w:lang w:val="es-ES_tradnl"/>
        </w:rPr>
        <w:tab/>
        <w:t>que la Recomendación UIT-R M.1318 estipula un modelo de evaluación para la interferencia continua causada por fuentes radioeléctricas distintas del SRNS a sistemas y redes del SRNS que funcionan en las bandas 1 164-1 215 MHz, 1 215-1 300 MHz, 1 559-1 610 MHz y 5 010-5 030 MHz;</w:t>
      </w:r>
    </w:p>
    <w:p w14:paraId="09FDCFB5" w14:textId="77777777" w:rsidR="00353718" w:rsidRPr="000976AF" w:rsidRDefault="00353718" w:rsidP="00353718">
      <w:pPr>
        <w:rPr>
          <w:noProof/>
          <w:lang w:val="es-ES_tradnl"/>
        </w:rPr>
      </w:pPr>
      <w:r w:rsidRPr="000976AF">
        <w:rPr>
          <w:i/>
          <w:iCs/>
          <w:noProof/>
          <w:lang w:val="es-ES_tradnl"/>
        </w:rPr>
        <w:t>h)</w:t>
      </w:r>
      <w:r w:rsidRPr="000976AF">
        <w:rPr>
          <w:noProof/>
          <w:lang w:val="es-ES_tradnl"/>
        </w:rPr>
        <w:tab/>
        <w:t>que la Recomendación UIT-R M.2030 describe un método de evaluación de la interferencia por impulsos causada por fuentes radioeléctricas distintas del SRNS a sistemas y redes del SRNS que funcionan en las bandas 1 164-1 215 MHz, 1 215-1 300 MHz y 1 559-1 610 MHz;</w:t>
      </w:r>
    </w:p>
    <w:p w14:paraId="691601F5" w14:textId="77777777" w:rsidR="00353718" w:rsidRPr="000976AF" w:rsidRDefault="00353718" w:rsidP="00353718">
      <w:pPr>
        <w:rPr>
          <w:noProof/>
          <w:lang w:val="es-ES_tradnl"/>
        </w:rPr>
      </w:pPr>
      <w:r w:rsidRPr="000976AF">
        <w:rPr>
          <w:i/>
          <w:iCs/>
          <w:noProof/>
          <w:lang w:val="es-ES_tradnl" w:eastAsia="ja-JP"/>
        </w:rPr>
        <w:t>i)</w:t>
      </w:r>
      <w:r w:rsidRPr="000976AF">
        <w:rPr>
          <w:noProof/>
          <w:lang w:val="es-ES_tradnl" w:eastAsia="ja-JP"/>
        </w:rPr>
        <w:tab/>
      </w:r>
      <w:r w:rsidRPr="000976AF">
        <w:rPr>
          <w:noProof/>
          <w:lang w:val="es-ES_tradnl"/>
        </w:rPr>
        <w:t>que la Recomendación UIT-R M.1901 proporciona orientación sobre esta y otras Recomendaciones UIT-R relativas a sistemas y redes del SRNS en las bandas de frecuencias 1 164</w:t>
      </w:r>
      <w:r w:rsidRPr="000976AF">
        <w:rPr>
          <w:noProof/>
          <w:lang w:val="es-ES_tradnl"/>
        </w:rPr>
        <w:noBreakHyphen/>
        <w:t>1 215 MHz, 1 215-1 300 MHz, 1 559-1 610 MHz, 5 000-5 010 MHz y 5 010-5 030 MHz;</w:t>
      </w:r>
    </w:p>
    <w:p w14:paraId="0C55FE7B" w14:textId="77777777" w:rsidR="00353718" w:rsidRPr="000976AF" w:rsidRDefault="00353718" w:rsidP="00353718">
      <w:pPr>
        <w:rPr>
          <w:noProof/>
          <w:lang w:val="es-ES_tradnl"/>
        </w:rPr>
      </w:pPr>
      <w:r w:rsidRPr="000976AF">
        <w:rPr>
          <w:i/>
          <w:iCs/>
          <w:noProof/>
          <w:lang w:val="es-ES_tradnl"/>
        </w:rPr>
        <w:t>j)</w:t>
      </w:r>
      <w:r w:rsidRPr="000976AF">
        <w:rPr>
          <w:noProof/>
          <w:lang w:val="es-ES_tradnl"/>
        </w:rPr>
        <w:tab/>
        <w:t>que el Informe U</w:t>
      </w:r>
      <w:r w:rsidRPr="000976AF">
        <w:rPr>
          <w:noProof/>
          <w:lang w:val="es-ES_tradnl" w:eastAsia="ja-JP"/>
        </w:rPr>
        <w:t>IT</w:t>
      </w:r>
      <w:r w:rsidRPr="000976AF">
        <w:rPr>
          <w:noProof/>
          <w:lang w:val="es-ES_tradnl"/>
        </w:rPr>
        <w:t>-</w:t>
      </w:r>
      <w:r w:rsidRPr="000976AF">
        <w:rPr>
          <w:noProof/>
          <w:lang w:val="es-ES_tradnl" w:eastAsia="ja-JP"/>
        </w:rPr>
        <w:t>R </w:t>
      </w:r>
      <w:r w:rsidRPr="000976AF">
        <w:rPr>
          <w:noProof/>
          <w:lang w:val="es-ES_tradnl"/>
        </w:rPr>
        <w:t>M.766 contiene información pertinente para el funcionamiento del SRNS en la banda 1 215-1 300 MHz;</w:t>
      </w:r>
    </w:p>
    <w:p w14:paraId="5A106C6E" w14:textId="77777777" w:rsidR="00353718" w:rsidRPr="000976AF" w:rsidRDefault="00353718" w:rsidP="00353718">
      <w:pPr>
        <w:rPr>
          <w:noProof/>
          <w:lang w:val="es-ES_tradnl"/>
        </w:rPr>
      </w:pPr>
      <w:r w:rsidRPr="000976AF">
        <w:rPr>
          <w:i/>
          <w:noProof/>
          <w:lang w:val="es-ES_tradnl"/>
        </w:rPr>
        <w:t>k)</w:t>
      </w:r>
      <w:r w:rsidRPr="000976AF">
        <w:rPr>
          <w:noProof/>
          <w:lang w:val="es-ES_tradnl"/>
        </w:rPr>
        <w:tab/>
        <w:t>que la Recomendación UIT-R M.1831 describe una metodología para el cálculo de la interferencia entre sistemas que se ha de utilizar para la coordinación entre sistemas y redes del SRNS,</w:t>
      </w:r>
    </w:p>
    <w:p w14:paraId="431C9732" w14:textId="77777777" w:rsidR="00353718" w:rsidRPr="000976AF" w:rsidRDefault="00353718" w:rsidP="00353718">
      <w:pPr>
        <w:pStyle w:val="Call"/>
        <w:rPr>
          <w:lang w:val="es-ES_tradnl"/>
        </w:rPr>
      </w:pPr>
      <w:r w:rsidRPr="000976AF">
        <w:rPr>
          <w:lang w:val="es-ES_tradnl"/>
        </w:rPr>
        <w:t>recomienda</w:t>
      </w:r>
    </w:p>
    <w:p w14:paraId="3AE12DD5" w14:textId="77777777" w:rsidR="00353718" w:rsidRPr="000976AF" w:rsidRDefault="00353718" w:rsidP="00353718">
      <w:pPr>
        <w:rPr>
          <w:lang w:val="es-ES_tradnl"/>
        </w:rPr>
      </w:pPr>
      <w:r w:rsidRPr="000976AF">
        <w:rPr>
          <w:b/>
          <w:bCs/>
          <w:lang w:val="es-ES_tradnl"/>
        </w:rPr>
        <w:t>1</w:t>
      </w:r>
      <w:r w:rsidRPr="000976AF">
        <w:rPr>
          <w:b/>
          <w:bCs/>
          <w:lang w:val="es-ES_tradnl"/>
        </w:rPr>
        <w:tab/>
      </w:r>
      <w:r w:rsidRPr="000976AF">
        <w:rPr>
          <w:lang w:val="es-ES_tradnl"/>
        </w:rPr>
        <w:t>que en las bandas 1 164-1 215 MHz, 1 215-1 300 MHz y 1 559-1 610 MHz, se considere la posibilidad de utilizar las características de las estaciones espaciales transmisoras y las descripciones del sistema que aparecen en los Anexos 1 a 14:</w:t>
      </w:r>
    </w:p>
    <w:p w14:paraId="6BA827F5" w14:textId="77777777" w:rsidR="00353718" w:rsidRPr="000976AF" w:rsidRDefault="00353718" w:rsidP="00353718">
      <w:pPr>
        <w:rPr>
          <w:lang w:val="es-ES_tradnl"/>
        </w:rPr>
      </w:pPr>
      <w:r w:rsidRPr="000976AF">
        <w:rPr>
          <w:b/>
          <w:bCs/>
          <w:lang w:val="es-ES_tradnl"/>
        </w:rPr>
        <w:t>1.1</w:t>
      </w:r>
      <w:r w:rsidRPr="000976AF">
        <w:rPr>
          <w:lang w:val="es-ES_tradnl"/>
        </w:rPr>
        <w:tab/>
        <w:t>para determinar la metodología y criterios utilizados en la coordinación mutua de sistemas y redes del SRNS;</w:t>
      </w:r>
    </w:p>
    <w:p w14:paraId="2D11CB34" w14:textId="77777777" w:rsidR="00353718" w:rsidRPr="000976AF" w:rsidRDefault="00353718" w:rsidP="00353718">
      <w:pPr>
        <w:rPr>
          <w:lang w:val="es-ES_tradnl"/>
        </w:rPr>
      </w:pPr>
      <w:r w:rsidRPr="000976AF">
        <w:rPr>
          <w:b/>
          <w:bCs/>
          <w:lang w:val="es-ES_tradnl"/>
        </w:rPr>
        <w:t>1.2</w:t>
      </w:r>
      <w:r w:rsidRPr="000976AF">
        <w:rPr>
          <w:b/>
          <w:bCs/>
          <w:lang w:val="es-ES_tradnl"/>
        </w:rPr>
        <w:tab/>
      </w:r>
      <w:r w:rsidRPr="000976AF">
        <w:rPr>
          <w:lang w:val="es-ES_tradnl"/>
        </w:rPr>
        <w:t>para evaluar los efectos de la interferencia entre sistemas y redes del SRNS (espacio</w:t>
      </w:r>
      <w:r w:rsidRPr="000976AF">
        <w:rPr>
          <w:lang w:val="es-ES_tradnl"/>
        </w:rPr>
        <w:noBreakHyphen/>
        <w:t>Tierra y espacio</w:t>
      </w:r>
      <w:r w:rsidRPr="000976AF">
        <w:rPr>
          <w:lang w:val="es-ES_tradnl"/>
        </w:rPr>
        <w:noBreakHyphen/>
        <w:t>espacio) y sistemas en otros servicios, teniendo en cuenta la categoría del SRNS con respecto a estos otros servicios;</w:t>
      </w:r>
    </w:p>
    <w:p w14:paraId="1EAD64A2" w14:textId="77777777" w:rsidR="00353718" w:rsidRPr="000976AF" w:rsidRDefault="00353718" w:rsidP="00353718">
      <w:pPr>
        <w:rPr>
          <w:lang w:val="es-ES_tradnl"/>
        </w:rPr>
      </w:pPr>
      <w:r w:rsidRPr="000976AF">
        <w:rPr>
          <w:b/>
          <w:bCs/>
          <w:lang w:val="es-ES_tradnl"/>
        </w:rPr>
        <w:t>2</w:t>
      </w:r>
      <w:r w:rsidRPr="000976AF">
        <w:rPr>
          <w:b/>
          <w:bCs/>
          <w:lang w:val="es-ES_tradnl"/>
        </w:rPr>
        <w:tab/>
      </w:r>
      <w:r w:rsidRPr="000976AF">
        <w:rPr>
          <w:lang w:val="es-ES_tradnl"/>
        </w:rPr>
        <w:t>que la siguiente Nota se considere parte de la presente Recomendación.</w:t>
      </w:r>
    </w:p>
    <w:p w14:paraId="7CFA4D0D" w14:textId="77777777" w:rsidR="00353718" w:rsidRPr="000976AF" w:rsidRDefault="00353718" w:rsidP="00E22FA4">
      <w:pPr>
        <w:pStyle w:val="Note"/>
        <w:rPr>
          <w:lang w:val="es-ES_tradnl"/>
        </w:rPr>
      </w:pPr>
      <w:r w:rsidRPr="000976AF">
        <w:rPr>
          <w:lang w:val="es-ES_tradnl"/>
        </w:rPr>
        <w:t>NOTA – En los Anexos a esta Recomendación, el término «gama de frecuencias de la señal» se refiere a la gama de frecuencias de la señal del SRNS de interés (para sistemas AMDC: frecuencia portadora ± la mitad de la anchura de banda de la señal (a menos que se indique otra cosa); para sistemas AMDF: frecuencia de base + (número de canal * separación de canales) ± la mitad de la anchura de banda de la señal). También debe señalarse la gama de número de canales para los sistemas AMDF. La gama de frecuencias de la señal se expresa en MHz.</w:t>
      </w:r>
    </w:p>
    <w:p w14:paraId="296AE063" w14:textId="77777777" w:rsidR="00353718" w:rsidRPr="000976AF" w:rsidRDefault="00353718" w:rsidP="00353718">
      <w:pPr>
        <w:pStyle w:val="AnnexNoTitle"/>
        <w:rPr>
          <w:lang w:val="es-ES_tradnl"/>
        </w:rPr>
      </w:pPr>
      <w:r w:rsidRPr="000976AF">
        <w:rPr>
          <w:lang w:val="es-ES_tradnl"/>
        </w:rPr>
        <w:lastRenderedPageBreak/>
        <w:t>Anexo 1</w:t>
      </w:r>
      <w:r w:rsidRPr="000976AF">
        <w:rPr>
          <w:lang w:val="es-ES_tradnl"/>
        </w:rPr>
        <w:br/>
      </w:r>
      <w:r w:rsidRPr="000976AF">
        <w:rPr>
          <w:lang w:val="es-ES_tradnl"/>
        </w:rPr>
        <w:br/>
        <w:t>Descripción técnica del sistema y características de las estaciones</w:t>
      </w:r>
      <w:r w:rsidRPr="000976AF">
        <w:rPr>
          <w:lang w:val="es-ES_tradnl"/>
        </w:rPr>
        <w:br/>
        <w:t>espaciales transmisoras del sistema mundial de navegación</w:t>
      </w:r>
      <w:r w:rsidRPr="000976AF">
        <w:rPr>
          <w:lang w:val="es-ES_tradnl"/>
        </w:rPr>
        <w:br/>
        <w:t>por satélite GLONASS</w:t>
      </w:r>
    </w:p>
    <w:p w14:paraId="042F08C4" w14:textId="77777777" w:rsidR="00353718" w:rsidRPr="000976AF" w:rsidRDefault="00353718" w:rsidP="00353718">
      <w:pPr>
        <w:pStyle w:val="Heading1"/>
        <w:rPr>
          <w:lang w:val="es-ES_tradnl"/>
        </w:rPr>
      </w:pPr>
      <w:bookmarkStart w:id="4" w:name="_Toc426637588"/>
      <w:bookmarkStart w:id="5" w:name="_Toc426637993"/>
      <w:bookmarkStart w:id="6" w:name="_Toc426638275"/>
      <w:bookmarkStart w:id="7" w:name="_Toc426638452"/>
      <w:bookmarkStart w:id="8" w:name="_Toc426638697"/>
      <w:bookmarkStart w:id="9" w:name="_Toc426638864"/>
      <w:bookmarkStart w:id="10" w:name="_Toc426639114"/>
      <w:bookmarkStart w:id="11" w:name="_Toc426639255"/>
      <w:bookmarkStart w:id="12" w:name="_Toc426639365"/>
      <w:bookmarkStart w:id="13" w:name="_Toc426639541"/>
      <w:r w:rsidRPr="000976AF">
        <w:rPr>
          <w:lang w:val="es-ES_tradnl"/>
        </w:rPr>
        <w:t>1</w:t>
      </w:r>
      <w:r w:rsidRPr="000976AF">
        <w:rPr>
          <w:lang w:val="es-ES_tradnl"/>
        </w:rPr>
        <w:tab/>
        <w:t>Introducción</w:t>
      </w:r>
      <w:bookmarkEnd w:id="4"/>
      <w:bookmarkEnd w:id="5"/>
      <w:bookmarkEnd w:id="6"/>
      <w:bookmarkEnd w:id="7"/>
      <w:bookmarkEnd w:id="8"/>
      <w:bookmarkEnd w:id="9"/>
      <w:bookmarkEnd w:id="10"/>
      <w:bookmarkEnd w:id="11"/>
      <w:bookmarkEnd w:id="12"/>
      <w:bookmarkEnd w:id="13"/>
    </w:p>
    <w:p w14:paraId="1B6FEFAB" w14:textId="77777777" w:rsidR="00353718" w:rsidRPr="000976AF" w:rsidRDefault="00353718" w:rsidP="00353718">
      <w:pPr>
        <w:rPr>
          <w:lang w:val="es-ES_tradnl"/>
        </w:rPr>
      </w:pPr>
      <w:r w:rsidRPr="000976AF">
        <w:rPr>
          <w:lang w:val="es-ES_tradnl"/>
        </w:rPr>
        <w:t>El sistema GLONASS consta de 24 satélites equiespaciados situados en tres planos orbitales con ocho satélites en cada plano. El ángulo de inclinación de la órbita es 64,8°. Cada satélite transmite señales de navegación en tres bandas de frecuencias: L1 (1,6 GHz), L2 (1,2 GHz) y L3 (1,1 GHz). Los satélites transmiten dos tipos de señales: con acceso múltiple por división de frecuencia y con acceso múltiple por división de código. Las señales con acceso múltiple por división de frecuencia se diferencian por la frecuencia portadora; la misma frecuencia portadora puede ser utilizada por satélites antipodales ubicados en el mismo plano. Las señales de navegación se modulan con un tren de bits continuo (que contiene información sobre las efemérides del satélite y la hora) y también un código pseudoaleatorio para realizar mediciones de pseudodistancia. Las señales con acceso múltiple por división de código tienen la misma frecuencia portadora y se diferencian por el código. Estas señales se modulan con una secuencia binaria estructurada que contiene datos codificados sobre las efemérides y la hora. Un usuario que recibe señales de cuatro o más satélites puede terminar las tres coordenadas del emplazamiento y los tres vectores de velocidad componentes con una gran precisión. Las determinaciones de navegación son posibles cuando el usuario se encuentra en la superficie de la Tierra o cerca de ella.</w:t>
      </w:r>
    </w:p>
    <w:p w14:paraId="304A29E5" w14:textId="77777777" w:rsidR="00353718" w:rsidRPr="000976AF" w:rsidRDefault="00353718" w:rsidP="00353718">
      <w:pPr>
        <w:pStyle w:val="Heading2"/>
        <w:rPr>
          <w:lang w:val="es-ES_tradnl"/>
        </w:rPr>
      </w:pPr>
      <w:bookmarkStart w:id="14" w:name="_Toc426637589"/>
      <w:bookmarkStart w:id="15" w:name="_Toc426637994"/>
      <w:bookmarkStart w:id="16" w:name="_Toc426638276"/>
      <w:bookmarkStart w:id="17" w:name="_Toc426638453"/>
      <w:bookmarkStart w:id="18" w:name="_Toc426638698"/>
      <w:bookmarkStart w:id="19" w:name="_Toc426638865"/>
      <w:bookmarkStart w:id="20" w:name="_Toc426639115"/>
      <w:bookmarkStart w:id="21" w:name="_Toc426639256"/>
      <w:bookmarkStart w:id="22" w:name="_Toc426639366"/>
      <w:bookmarkStart w:id="23" w:name="_Toc426639542"/>
      <w:r w:rsidRPr="000976AF">
        <w:rPr>
          <w:lang w:val="es-ES_tradnl"/>
        </w:rPr>
        <w:t>1.1</w:t>
      </w:r>
      <w:r w:rsidRPr="000976AF">
        <w:rPr>
          <w:lang w:val="es-ES_tradnl"/>
        </w:rPr>
        <w:tab/>
        <w:t>Requisitos de frecuencia</w:t>
      </w:r>
      <w:bookmarkEnd w:id="14"/>
      <w:bookmarkEnd w:id="15"/>
      <w:bookmarkEnd w:id="16"/>
      <w:bookmarkEnd w:id="17"/>
      <w:bookmarkEnd w:id="18"/>
      <w:bookmarkEnd w:id="19"/>
      <w:bookmarkEnd w:id="20"/>
      <w:bookmarkEnd w:id="21"/>
      <w:bookmarkEnd w:id="22"/>
      <w:bookmarkEnd w:id="23"/>
    </w:p>
    <w:p w14:paraId="28360791" w14:textId="77777777" w:rsidR="00353718" w:rsidRPr="000976AF" w:rsidRDefault="00353718" w:rsidP="00353718">
      <w:pPr>
        <w:rPr>
          <w:lang w:val="es-ES_tradnl"/>
        </w:rPr>
      </w:pPr>
      <w:r w:rsidRPr="000976AF">
        <w:rPr>
          <w:lang w:val="es-ES_tradnl"/>
        </w:rPr>
        <w:t>Los requisitos de frecuencia para el sistema GLONASS se basaron en la transparencia de la ionosfera, el balance del enlace radioeléctrico, la sencillez de las antenas de usuario, la supresión del multitrayecto, el coste de los equipos y las disposiciones del Reglamento de Radiocomunicaciones (RR).</w:t>
      </w:r>
    </w:p>
    <w:p w14:paraId="3BCD0331" w14:textId="77777777" w:rsidR="00353718" w:rsidRPr="000976AF" w:rsidRDefault="00353718" w:rsidP="00353718">
      <w:pPr>
        <w:pStyle w:val="Heading3"/>
        <w:rPr>
          <w:lang w:val="es-ES_tradnl"/>
        </w:rPr>
      </w:pPr>
      <w:r w:rsidRPr="000976AF">
        <w:rPr>
          <w:lang w:val="es-ES_tradnl"/>
        </w:rPr>
        <w:t>1.1.1</w:t>
      </w:r>
      <w:r w:rsidRPr="000976AF">
        <w:rPr>
          <w:lang w:val="es-ES_tradnl"/>
        </w:rPr>
        <w:tab/>
        <w:t>Señales con acceso múltiple por división de frecuencia</w:t>
      </w:r>
    </w:p>
    <w:p w14:paraId="43004D83" w14:textId="77777777" w:rsidR="00353718" w:rsidRPr="000976AF" w:rsidRDefault="00353718" w:rsidP="00353718">
      <w:pPr>
        <w:rPr>
          <w:lang w:val="es-ES_tradnl"/>
        </w:rPr>
      </w:pPr>
      <w:r w:rsidRPr="000976AF">
        <w:rPr>
          <w:lang w:val="es-ES_tradnl"/>
        </w:rPr>
        <w:t>Las frecuencias portadoras de las señales de navegación con acceso múltiple por división de frecuencia varían un múltiplo entero de 0,5625 MHz en la banda L1, de 0,4375 MHz en la banda L2 y de 0,423 MHz en la banda L3.</w:t>
      </w:r>
    </w:p>
    <w:p w14:paraId="7DAA64D7" w14:textId="77777777" w:rsidR="00353718" w:rsidRPr="000976AF" w:rsidRDefault="00353718" w:rsidP="00353718">
      <w:pPr>
        <w:rPr>
          <w:lang w:val="es-ES_tradnl"/>
        </w:rPr>
      </w:pPr>
      <w:r w:rsidRPr="000976AF">
        <w:rPr>
          <w:lang w:val="es-ES_tradnl"/>
        </w:rPr>
        <w:t xml:space="preserve">Desde el 2006 nuevos satélites del sistema GLONASS utilizan de </w:t>
      </w:r>
      <w:smartTag w:uri="urn:schemas-microsoft-com:office:smarttags" w:element="metricconverter">
        <w:smartTagPr>
          <w:attr w:name="ProductID" w:val="14 a"/>
        </w:smartTagPr>
        <w:r w:rsidRPr="000976AF">
          <w:rPr>
            <w:lang w:val="es-ES_tradnl"/>
          </w:rPr>
          <w:t>14 a</w:t>
        </w:r>
      </w:smartTag>
      <w:r w:rsidRPr="000976AF">
        <w:rPr>
          <w:lang w:val="es-ES_tradnl"/>
        </w:rPr>
        <w:t xml:space="preserve"> 20 frecuencias portadoras en distintas bandas. En la banda L1 se emplean frecuencias portadoras de 1 598,0625 MHz (la más baja) a 1</w:t>
      </w:r>
      <w:r w:rsidRPr="000976AF">
        <w:rPr>
          <w:rFonts w:ascii="Tms Rmn" w:hAnsi="Tms Rmn" w:cs="Tms Rmn"/>
          <w:sz w:val="12"/>
          <w:szCs w:val="12"/>
          <w:lang w:val="es-ES_tradnl"/>
        </w:rPr>
        <w:t> </w:t>
      </w:r>
      <w:r w:rsidRPr="000976AF">
        <w:rPr>
          <w:lang w:val="es-ES_tradnl"/>
        </w:rPr>
        <w:t>605,3750 MHz (la más alta), en la banda L2 frecuencias portadoras de 1 242,9375 MHz (la más baja) a 1 248,6250 MHz (la más alta) y en la banda L3 frecuencias portadoras de 1 201,7430 MHz (la más baja) a 1 209,7800 MHz (la más alta). En el Cuadro 1 aparecen los valores nominales de las frecuencias portadoras de las señales de navegación utilizadas en el sistema GLONASS.</w:t>
      </w:r>
    </w:p>
    <w:p w14:paraId="0CEB8C89" w14:textId="77777777" w:rsidR="00353718" w:rsidRPr="000976AF" w:rsidRDefault="00353718" w:rsidP="00353718">
      <w:pPr>
        <w:pStyle w:val="TableNo"/>
        <w:rPr>
          <w:lang w:val="es-ES_tradnl"/>
        </w:rPr>
      </w:pPr>
      <w:r w:rsidRPr="000976AF">
        <w:rPr>
          <w:lang w:val="es-ES_tradnl"/>
        </w:rPr>
        <w:lastRenderedPageBreak/>
        <w:t>CUADRO 1</w:t>
      </w:r>
    </w:p>
    <w:p w14:paraId="437B2422" w14:textId="77777777" w:rsidR="00353718" w:rsidRPr="000976AF" w:rsidRDefault="00353718" w:rsidP="00353718">
      <w:pPr>
        <w:pStyle w:val="Tabletitle"/>
        <w:rPr>
          <w:lang w:val="es-ES_tradnl"/>
        </w:rPr>
      </w:pPr>
      <w:r w:rsidRPr="000976AF">
        <w:rPr>
          <w:lang w:val="es-ES_tradnl"/>
        </w:rPr>
        <w:t>Valores nominales de las frecuencias portadoras de las señales</w:t>
      </w:r>
      <w:r w:rsidRPr="000976AF">
        <w:rPr>
          <w:lang w:val="es-ES_tradnl"/>
        </w:rPr>
        <w:br/>
        <w:t>de radionavegación del sistema GLONASS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353718" w:rsidRPr="000976AF" w14:paraId="2BE9B23D" w14:textId="77777777" w:rsidTr="0018081D">
        <w:trPr>
          <w:trHeight w:val="110"/>
          <w:jc w:val="center"/>
        </w:trPr>
        <w:tc>
          <w:tcPr>
            <w:tcW w:w="2409" w:type="dxa"/>
            <w:tcBorders>
              <w:top w:val="single" w:sz="4" w:space="0" w:color="auto"/>
              <w:left w:val="single" w:sz="4" w:space="0" w:color="auto"/>
              <w:bottom w:val="single" w:sz="4" w:space="0" w:color="auto"/>
              <w:right w:val="single" w:sz="4" w:space="0" w:color="auto"/>
            </w:tcBorders>
            <w:vAlign w:val="center"/>
          </w:tcPr>
          <w:p w14:paraId="66260750" w14:textId="77777777" w:rsidR="00353718" w:rsidRPr="000976AF" w:rsidRDefault="00353718" w:rsidP="0018081D">
            <w:pPr>
              <w:pStyle w:val="Tablehead"/>
              <w:rPr>
                <w:lang w:val="es-ES_tradnl"/>
              </w:rPr>
            </w:pPr>
            <w:r w:rsidRPr="000976AF">
              <w:rPr>
                <w:lang w:val="es-ES_tradnl"/>
              </w:rPr>
              <w:t>K</w:t>
            </w:r>
            <w:r w:rsidRPr="000976AF">
              <w:rPr>
                <w:lang w:val="es-ES_tradnl"/>
              </w:rPr>
              <w:br/>
              <w:t>(Número de frecuencia portadora)</w:t>
            </w:r>
          </w:p>
        </w:tc>
        <w:tc>
          <w:tcPr>
            <w:tcW w:w="2410" w:type="dxa"/>
            <w:tcBorders>
              <w:top w:val="single" w:sz="4" w:space="0" w:color="auto"/>
              <w:left w:val="single" w:sz="4" w:space="0" w:color="auto"/>
              <w:bottom w:val="single" w:sz="4" w:space="0" w:color="auto"/>
              <w:right w:val="single" w:sz="4" w:space="0" w:color="auto"/>
            </w:tcBorders>
            <w:vAlign w:val="center"/>
          </w:tcPr>
          <w:p w14:paraId="5BF37588" w14:textId="77777777" w:rsidR="00353718" w:rsidRPr="000976AF" w:rsidRDefault="00353718" w:rsidP="0018081D">
            <w:pPr>
              <w:pStyle w:val="Tablehead"/>
              <w:rPr>
                <w:lang w:val="es-ES_tradnl"/>
              </w:rPr>
            </w:pPr>
            <w:r w:rsidRPr="000976AF">
              <w:rPr>
                <w:lang w:val="es-ES_tradnl"/>
              </w:rPr>
              <w:t>F</w:t>
            </w:r>
            <w:r w:rsidRPr="000976AF">
              <w:rPr>
                <w:vertAlign w:val="subscript"/>
                <w:lang w:val="es-ES_tradnl"/>
              </w:rPr>
              <w:t>K</w:t>
            </w:r>
            <w:r w:rsidRPr="000976AF">
              <w:rPr>
                <w:vertAlign w:val="superscript"/>
                <w:lang w:val="es-ES_tradnl"/>
              </w:rPr>
              <w:t>L1</w:t>
            </w:r>
            <w:r w:rsidRPr="000976AF">
              <w:rPr>
                <w:lang w:val="es-ES_tradnl"/>
              </w:rPr>
              <w:br/>
              <w:t>(MHz)</w:t>
            </w:r>
          </w:p>
        </w:tc>
        <w:tc>
          <w:tcPr>
            <w:tcW w:w="2410" w:type="dxa"/>
            <w:tcBorders>
              <w:top w:val="single" w:sz="4" w:space="0" w:color="auto"/>
              <w:left w:val="single" w:sz="4" w:space="0" w:color="auto"/>
              <w:bottom w:val="single" w:sz="4" w:space="0" w:color="auto"/>
              <w:right w:val="single" w:sz="4" w:space="0" w:color="auto"/>
            </w:tcBorders>
            <w:vAlign w:val="center"/>
          </w:tcPr>
          <w:p w14:paraId="25F0CAB5" w14:textId="77777777" w:rsidR="00353718" w:rsidRPr="000976AF" w:rsidRDefault="00353718" w:rsidP="0018081D">
            <w:pPr>
              <w:pStyle w:val="Tablehead"/>
              <w:rPr>
                <w:lang w:val="es-ES_tradnl"/>
              </w:rPr>
            </w:pPr>
            <w:r w:rsidRPr="000976AF">
              <w:rPr>
                <w:lang w:val="es-ES_tradnl"/>
              </w:rPr>
              <w:t>F</w:t>
            </w:r>
            <w:r w:rsidRPr="000976AF">
              <w:rPr>
                <w:vertAlign w:val="subscript"/>
                <w:lang w:val="es-ES_tradnl"/>
              </w:rPr>
              <w:t>K</w:t>
            </w:r>
            <w:r w:rsidRPr="000976AF">
              <w:rPr>
                <w:vertAlign w:val="superscript"/>
                <w:lang w:val="es-ES_tradnl"/>
              </w:rPr>
              <w:t>L2</w:t>
            </w:r>
            <w:r w:rsidRPr="000976AF">
              <w:rPr>
                <w:lang w:val="es-ES_tradnl"/>
              </w:rPr>
              <w:br/>
              <w:t>(MHz)</w:t>
            </w:r>
          </w:p>
        </w:tc>
        <w:tc>
          <w:tcPr>
            <w:tcW w:w="2410" w:type="dxa"/>
            <w:tcBorders>
              <w:top w:val="single" w:sz="4" w:space="0" w:color="auto"/>
              <w:left w:val="single" w:sz="4" w:space="0" w:color="auto"/>
              <w:bottom w:val="single" w:sz="4" w:space="0" w:color="auto"/>
              <w:right w:val="single" w:sz="4" w:space="0" w:color="auto"/>
            </w:tcBorders>
            <w:vAlign w:val="center"/>
          </w:tcPr>
          <w:p w14:paraId="219D559A" w14:textId="77777777" w:rsidR="00353718" w:rsidRPr="000976AF" w:rsidRDefault="00353718" w:rsidP="0018081D">
            <w:pPr>
              <w:pStyle w:val="Tablehead"/>
              <w:rPr>
                <w:lang w:val="es-ES_tradnl"/>
              </w:rPr>
            </w:pPr>
            <w:r w:rsidRPr="000976AF">
              <w:rPr>
                <w:lang w:val="es-ES_tradnl"/>
              </w:rPr>
              <w:t>F</w:t>
            </w:r>
            <w:r w:rsidRPr="000976AF">
              <w:rPr>
                <w:vertAlign w:val="subscript"/>
                <w:lang w:val="es-ES_tradnl"/>
              </w:rPr>
              <w:t>K</w:t>
            </w:r>
            <w:r w:rsidRPr="000976AF">
              <w:rPr>
                <w:vertAlign w:val="superscript"/>
                <w:lang w:val="es-ES_tradnl"/>
              </w:rPr>
              <w:t>L3</w:t>
            </w:r>
            <w:r w:rsidRPr="000976AF">
              <w:rPr>
                <w:lang w:val="es-ES_tradnl"/>
              </w:rPr>
              <w:br/>
              <w:t>(MHz)</w:t>
            </w:r>
          </w:p>
        </w:tc>
      </w:tr>
      <w:tr w:rsidR="00353718" w:rsidRPr="000976AF" w14:paraId="0E186DBC" w14:textId="77777777" w:rsidTr="0018081D">
        <w:trPr>
          <w:trHeight w:val="168"/>
          <w:jc w:val="center"/>
        </w:trPr>
        <w:tc>
          <w:tcPr>
            <w:tcW w:w="2409" w:type="dxa"/>
            <w:tcBorders>
              <w:top w:val="single" w:sz="4" w:space="0" w:color="auto"/>
              <w:left w:val="single" w:sz="4" w:space="0" w:color="auto"/>
              <w:bottom w:val="single" w:sz="4" w:space="0" w:color="auto"/>
              <w:right w:val="single" w:sz="4" w:space="0" w:color="auto"/>
            </w:tcBorders>
          </w:tcPr>
          <w:p w14:paraId="3F6797F7" w14:textId="77777777" w:rsidR="00353718" w:rsidRPr="000976AF" w:rsidRDefault="00353718" w:rsidP="0018081D">
            <w:pPr>
              <w:pStyle w:val="Tabletext"/>
              <w:jc w:val="center"/>
              <w:rPr>
                <w:lang w:val="es-ES_tradnl"/>
              </w:rPr>
            </w:pPr>
            <w:r w:rsidRPr="000976AF">
              <w:rPr>
                <w:lang w:val="es-ES_tradnl"/>
              </w:rPr>
              <w:t>12</w:t>
            </w:r>
          </w:p>
        </w:tc>
        <w:tc>
          <w:tcPr>
            <w:tcW w:w="2410" w:type="dxa"/>
            <w:tcBorders>
              <w:top w:val="single" w:sz="4" w:space="0" w:color="auto"/>
              <w:left w:val="single" w:sz="4" w:space="0" w:color="auto"/>
              <w:bottom w:val="single" w:sz="4" w:space="0" w:color="auto"/>
              <w:right w:val="single" w:sz="4" w:space="0" w:color="auto"/>
            </w:tcBorders>
          </w:tcPr>
          <w:p w14:paraId="043DB55A"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4E62F045" w14:textId="77777777" w:rsidR="00353718" w:rsidRPr="000976AF" w:rsidRDefault="00353718" w:rsidP="0018081D">
            <w:pPr>
              <w:pStyle w:val="Tabletext"/>
              <w:jc w:val="center"/>
              <w:rPr>
                <w:lang w:val="es-ES_tradnl"/>
              </w:rPr>
            </w:pPr>
            <w:r w:rsidRPr="000976AF">
              <w:rPr>
                <w:sz w:val="20"/>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44A87835" w14:textId="77777777" w:rsidR="00353718" w:rsidRPr="000976AF" w:rsidRDefault="00353718" w:rsidP="0018081D">
            <w:pPr>
              <w:pStyle w:val="Tabletext"/>
              <w:jc w:val="center"/>
              <w:rPr>
                <w:lang w:val="es-ES_tradnl"/>
              </w:rPr>
            </w:pPr>
            <w:r w:rsidRPr="000976AF">
              <w:rPr>
                <w:lang w:val="es-ES_tradnl"/>
              </w:rPr>
              <w:t>1 209,7800</w:t>
            </w:r>
          </w:p>
        </w:tc>
      </w:tr>
      <w:tr w:rsidR="00353718" w:rsidRPr="000976AF" w14:paraId="6DC42EAD" w14:textId="77777777" w:rsidTr="0018081D">
        <w:trPr>
          <w:trHeight w:val="168"/>
          <w:jc w:val="center"/>
        </w:trPr>
        <w:tc>
          <w:tcPr>
            <w:tcW w:w="2409" w:type="dxa"/>
            <w:tcBorders>
              <w:top w:val="single" w:sz="4" w:space="0" w:color="auto"/>
              <w:left w:val="single" w:sz="4" w:space="0" w:color="auto"/>
              <w:bottom w:val="single" w:sz="4" w:space="0" w:color="auto"/>
              <w:right w:val="single" w:sz="4" w:space="0" w:color="auto"/>
            </w:tcBorders>
          </w:tcPr>
          <w:p w14:paraId="5A368F06" w14:textId="77777777" w:rsidR="00353718" w:rsidRPr="000976AF" w:rsidRDefault="00353718" w:rsidP="0018081D">
            <w:pPr>
              <w:pStyle w:val="Tabletext"/>
              <w:jc w:val="center"/>
              <w:rPr>
                <w:lang w:val="es-ES_tradnl"/>
              </w:rPr>
            </w:pPr>
            <w:r w:rsidRPr="000976AF">
              <w:rPr>
                <w:lang w:val="es-ES_tradnl"/>
              </w:rPr>
              <w:t>11</w:t>
            </w:r>
          </w:p>
        </w:tc>
        <w:tc>
          <w:tcPr>
            <w:tcW w:w="2410" w:type="dxa"/>
            <w:tcBorders>
              <w:top w:val="single" w:sz="4" w:space="0" w:color="auto"/>
              <w:left w:val="single" w:sz="4" w:space="0" w:color="auto"/>
              <w:bottom w:val="single" w:sz="4" w:space="0" w:color="auto"/>
              <w:right w:val="single" w:sz="4" w:space="0" w:color="auto"/>
            </w:tcBorders>
          </w:tcPr>
          <w:p w14:paraId="7A19CF30"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4B2E67DD"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4E5353D7" w14:textId="77777777" w:rsidR="00353718" w:rsidRPr="000976AF" w:rsidRDefault="00353718" w:rsidP="0018081D">
            <w:pPr>
              <w:pStyle w:val="Tabletext"/>
              <w:jc w:val="center"/>
              <w:rPr>
                <w:lang w:val="es-ES_tradnl"/>
              </w:rPr>
            </w:pPr>
            <w:r w:rsidRPr="000976AF">
              <w:rPr>
                <w:lang w:val="es-ES_tradnl"/>
              </w:rPr>
              <w:t>1 209,3570</w:t>
            </w:r>
          </w:p>
        </w:tc>
      </w:tr>
      <w:tr w:rsidR="00353718" w:rsidRPr="000976AF" w14:paraId="00E4E711" w14:textId="77777777" w:rsidTr="0018081D">
        <w:trPr>
          <w:trHeight w:val="110"/>
          <w:jc w:val="center"/>
        </w:trPr>
        <w:tc>
          <w:tcPr>
            <w:tcW w:w="2409" w:type="dxa"/>
            <w:tcBorders>
              <w:top w:val="single" w:sz="4" w:space="0" w:color="auto"/>
              <w:left w:val="single" w:sz="4" w:space="0" w:color="auto"/>
              <w:bottom w:val="single" w:sz="4" w:space="0" w:color="auto"/>
              <w:right w:val="single" w:sz="4" w:space="0" w:color="auto"/>
            </w:tcBorders>
          </w:tcPr>
          <w:p w14:paraId="1A3F9F4E" w14:textId="77777777" w:rsidR="00353718" w:rsidRPr="000976AF" w:rsidRDefault="00353718" w:rsidP="0018081D">
            <w:pPr>
              <w:pStyle w:val="Tabletext"/>
              <w:jc w:val="center"/>
              <w:rPr>
                <w:lang w:val="es-ES_tradnl"/>
              </w:rPr>
            </w:pPr>
            <w:r w:rsidRPr="000976AF">
              <w:rPr>
                <w:lang w:val="es-ES_tradnl"/>
              </w:rPr>
              <w:t>10</w:t>
            </w:r>
          </w:p>
        </w:tc>
        <w:tc>
          <w:tcPr>
            <w:tcW w:w="2410" w:type="dxa"/>
            <w:tcBorders>
              <w:top w:val="single" w:sz="4" w:space="0" w:color="auto"/>
              <w:left w:val="single" w:sz="4" w:space="0" w:color="auto"/>
              <w:bottom w:val="single" w:sz="4" w:space="0" w:color="auto"/>
              <w:right w:val="single" w:sz="4" w:space="0" w:color="auto"/>
            </w:tcBorders>
          </w:tcPr>
          <w:p w14:paraId="15CF41F0"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4B215C6B"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59E3529B" w14:textId="77777777" w:rsidR="00353718" w:rsidRPr="000976AF" w:rsidRDefault="00353718" w:rsidP="0018081D">
            <w:pPr>
              <w:pStyle w:val="Tabletext"/>
              <w:jc w:val="center"/>
              <w:rPr>
                <w:lang w:val="es-ES_tradnl"/>
              </w:rPr>
            </w:pPr>
            <w:r w:rsidRPr="000976AF">
              <w:rPr>
                <w:lang w:val="es-ES_tradnl"/>
              </w:rPr>
              <w:t>1 208,9340</w:t>
            </w:r>
          </w:p>
        </w:tc>
      </w:tr>
      <w:tr w:rsidR="00353718" w:rsidRPr="000976AF" w14:paraId="77D3E952" w14:textId="77777777" w:rsidTr="0018081D">
        <w:trPr>
          <w:trHeight w:val="110"/>
          <w:jc w:val="center"/>
        </w:trPr>
        <w:tc>
          <w:tcPr>
            <w:tcW w:w="2409" w:type="dxa"/>
            <w:tcBorders>
              <w:top w:val="single" w:sz="4" w:space="0" w:color="auto"/>
              <w:left w:val="single" w:sz="4" w:space="0" w:color="auto"/>
              <w:bottom w:val="single" w:sz="4" w:space="0" w:color="auto"/>
              <w:right w:val="single" w:sz="4" w:space="0" w:color="auto"/>
            </w:tcBorders>
          </w:tcPr>
          <w:p w14:paraId="68813A16" w14:textId="77777777" w:rsidR="00353718" w:rsidRPr="000976AF" w:rsidRDefault="00353718" w:rsidP="0018081D">
            <w:pPr>
              <w:pStyle w:val="Tabletext"/>
              <w:jc w:val="center"/>
              <w:rPr>
                <w:lang w:val="es-ES_tradnl"/>
              </w:rPr>
            </w:pPr>
            <w:r w:rsidRPr="000976AF">
              <w:rPr>
                <w:lang w:val="es-ES_tradnl"/>
              </w:rPr>
              <w:t>09</w:t>
            </w:r>
          </w:p>
        </w:tc>
        <w:tc>
          <w:tcPr>
            <w:tcW w:w="2410" w:type="dxa"/>
            <w:tcBorders>
              <w:top w:val="single" w:sz="4" w:space="0" w:color="auto"/>
              <w:left w:val="single" w:sz="4" w:space="0" w:color="auto"/>
              <w:bottom w:val="single" w:sz="4" w:space="0" w:color="auto"/>
              <w:right w:val="single" w:sz="4" w:space="0" w:color="auto"/>
            </w:tcBorders>
          </w:tcPr>
          <w:p w14:paraId="409E3FB3"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11FE95F0"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6ECADED8" w14:textId="77777777" w:rsidR="00353718" w:rsidRPr="000976AF" w:rsidRDefault="00353718" w:rsidP="0018081D">
            <w:pPr>
              <w:pStyle w:val="Tabletext"/>
              <w:jc w:val="center"/>
              <w:rPr>
                <w:lang w:val="es-ES_tradnl"/>
              </w:rPr>
            </w:pPr>
            <w:r w:rsidRPr="000976AF">
              <w:rPr>
                <w:lang w:val="es-ES_tradnl"/>
              </w:rPr>
              <w:t>1 208,5110</w:t>
            </w:r>
          </w:p>
        </w:tc>
      </w:tr>
      <w:tr w:rsidR="00353718" w:rsidRPr="000976AF" w14:paraId="2FBB3255" w14:textId="77777777" w:rsidTr="0018081D">
        <w:trPr>
          <w:trHeight w:val="110"/>
          <w:jc w:val="center"/>
        </w:trPr>
        <w:tc>
          <w:tcPr>
            <w:tcW w:w="2409" w:type="dxa"/>
            <w:tcBorders>
              <w:top w:val="single" w:sz="4" w:space="0" w:color="auto"/>
              <w:left w:val="single" w:sz="4" w:space="0" w:color="auto"/>
              <w:bottom w:val="single" w:sz="4" w:space="0" w:color="auto"/>
              <w:right w:val="single" w:sz="4" w:space="0" w:color="auto"/>
            </w:tcBorders>
          </w:tcPr>
          <w:p w14:paraId="17AADB83" w14:textId="77777777" w:rsidR="00353718" w:rsidRPr="000976AF" w:rsidRDefault="00353718" w:rsidP="0018081D">
            <w:pPr>
              <w:pStyle w:val="Tabletext"/>
              <w:jc w:val="center"/>
              <w:rPr>
                <w:lang w:val="es-ES_tradnl"/>
              </w:rPr>
            </w:pPr>
            <w:r w:rsidRPr="000976AF">
              <w:rPr>
                <w:lang w:val="es-ES_tradnl"/>
              </w:rPr>
              <w:t>08</w:t>
            </w:r>
          </w:p>
        </w:tc>
        <w:tc>
          <w:tcPr>
            <w:tcW w:w="2410" w:type="dxa"/>
            <w:tcBorders>
              <w:top w:val="single" w:sz="4" w:space="0" w:color="auto"/>
              <w:left w:val="single" w:sz="4" w:space="0" w:color="auto"/>
              <w:bottom w:val="single" w:sz="4" w:space="0" w:color="auto"/>
              <w:right w:val="single" w:sz="4" w:space="0" w:color="auto"/>
            </w:tcBorders>
          </w:tcPr>
          <w:p w14:paraId="10B3F9A6"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637D0C9A"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4F594BBB" w14:textId="77777777" w:rsidR="00353718" w:rsidRPr="000976AF" w:rsidRDefault="00353718" w:rsidP="0018081D">
            <w:pPr>
              <w:pStyle w:val="Tabletext"/>
              <w:jc w:val="center"/>
              <w:rPr>
                <w:lang w:val="es-ES_tradnl"/>
              </w:rPr>
            </w:pPr>
            <w:r w:rsidRPr="000976AF">
              <w:rPr>
                <w:lang w:val="es-ES_tradnl"/>
              </w:rPr>
              <w:t>1 208,0880</w:t>
            </w:r>
          </w:p>
        </w:tc>
      </w:tr>
      <w:tr w:rsidR="00353718" w:rsidRPr="000976AF" w14:paraId="790710E3" w14:textId="77777777" w:rsidTr="0018081D">
        <w:trPr>
          <w:trHeight w:val="110"/>
          <w:jc w:val="center"/>
        </w:trPr>
        <w:tc>
          <w:tcPr>
            <w:tcW w:w="2409" w:type="dxa"/>
            <w:tcBorders>
              <w:top w:val="single" w:sz="4" w:space="0" w:color="auto"/>
              <w:left w:val="single" w:sz="4" w:space="0" w:color="auto"/>
              <w:bottom w:val="single" w:sz="4" w:space="0" w:color="auto"/>
              <w:right w:val="single" w:sz="4" w:space="0" w:color="auto"/>
            </w:tcBorders>
          </w:tcPr>
          <w:p w14:paraId="3B86A1D9" w14:textId="77777777" w:rsidR="00353718" w:rsidRPr="000976AF" w:rsidRDefault="00353718" w:rsidP="0018081D">
            <w:pPr>
              <w:pStyle w:val="Tabletext"/>
              <w:jc w:val="center"/>
              <w:rPr>
                <w:lang w:val="es-ES_tradnl"/>
              </w:rPr>
            </w:pPr>
            <w:r w:rsidRPr="000976AF">
              <w:rPr>
                <w:lang w:val="es-ES_tradnl"/>
              </w:rPr>
              <w:t>07</w:t>
            </w:r>
          </w:p>
        </w:tc>
        <w:tc>
          <w:tcPr>
            <w:tcW w:w="2410" w:type="dxa"/>
            <w:tcBorders>
              <w:top w:val="single" w:sz="4" w:space="0" w:color="auto"/>
              <w:left w:val="single" w:sz="4" w:space="0" w:color="auto"/>
              <w:bottom w:val="single" w:sz="4" w:space="0" w:color="auto"/>
              <w:right w:val="single" w:sz="4" w:space="0" w:color="auto"/>
            </w:tcBorders>
          </w:tcPr>
          <w:p w14:paraId="36FBD9CC"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76DF4A63" w14:textId="77777777" w:rsidR="00353718" w:rsidRPr="000976AF" w:rsidRDefault="00353718" w:rsidP="0018081D">
            <w:pPr>
              <w:pStyle w:val="Tabletext"/>
              <w:jc w:val="center"/>
              <w:rPr>
                <w:lang w:val="es-ES_tradnl"/>
              </w:rPr>
            </w:pPr>
            <w:r w:rsidRPr="000976AF">
              <w:rPr>
                <w:lang w:val="es-ES_tradnl"/>
              </w:rPr>
              <w:t>−</w:t>
            </w:r>
          </w:p>
        </w:tc>
        <w:tc>
          <w:tcPr>
            <w:tcW w:w="2410" w:type="dxa"/>
            <w:tcBorders>
              <w:top w:val="single" w:sz="4" w:space="0" w:color="auto"/>
              <w:left w:val="single" w:sz="4" w:space="0" w:color="auto"/>
              <w:bottom w:val="single" w:sz="4" w:space="0" w:color="auto"/>
              <w:right w:val="single" w:sz="4" w:space="0" w:color="auto"/>
            </w:tcBorders>
          </w:tcPr>
          <w:p w14:paraId="6F35ABA7" w14:textId="77777777" w:rsidR="00353718" w:rsidRPr="000976AF" w:rsidRDefault="00353718" w:rsidP="0018081D">
            <w:pPr>
              <w:pStyle w:val="Tabletext"/>
              <w:jc w:val="center"/>
              <w:rPr>
                <w:lang w:val="es-ES_tradnl"/>
              </w:rPr>
            </w:pPr>
            <w:r w:rsidRPr="000976AF">
              <w:rPr>
                <w:lang w:val="es-ES_tradnl"/>
              </w:rPr>
              <w:t>1 207,6650</w:t>
            </w:r>
          </w:p>
        </w:tc>
      </w:tr>
      <w:tr w:rsidR="00353718" w:rsidRPr="000976AF" w14:paraId="5F6FC238"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1F1FD1F9" w14:textId="77777777" w:rsidR="00353718" w:rsidRPr="000976AF" w:rsidRDefault="00353718" w:rsidP="0018081D">
            <w:pPr>
              <w:pStyle w:val="Tabletext"/>
              <w:jc w:val="center"/>
              <w:rPr>
                <w:lang w:val="es-ES_tradnl"/>
              </w:rPr>
            </w:pPr>
            <w:r w:rsidRPr="000976AF">
              <w:rPr>
                <w:lang w:val="es-ES_tradnl"/>
              </w:rPr>
              <w:t>06</w:t>
            </w:r>
          </w:p>
        </w:tc>
        <w:tc>
          <w:tcPr>
            <w:tcW w:w="2410" w:type="dxa"/>
            <w:tcBorders>
              <w:top w:val="single" w:sz="4" w:space="0" w:color="auto"/>
              <w:left w:val="single" w:sz="4" w:space="0" w:color="auto"/>
              <w:bottom w:val="single" w:sz="4" w:space="0" w:color="auto"/>
              <w:right w:val="single" w:sz="4" w:space="0" w:color="auto"/>
            </w:tcBorders>
          </w:tcPr>
          <w:p w14:paraId="22C6FA87" w14:textId="77777777" w:rsidR="00353718" w:rsidRPr="000976AF" w:rsidRDefault="00353718" w:rsidP="0018081D">
            <w:pPr>
              <w:pStyle w:val="Tabletext"/>
              <w:jc w:val="center"/>
              <w:rPr>
                <w:lang w:val="es-ES_tradnl"/>
              </w:rPr>
            </w:pPr>
            <w:r w:rsidRPr="000976AF">
              <w:rPr>
                <w:lang w:val="es-ES_tradnl"/>
              </w:rPr>
              <w:t>1 605,3750</w:t>
            </w:r>
          </w:p>
        </w:tc>
        <w:tc>
          <w:tcPr>
            <w:tcW w:w="2410" w:type="dxa"/>
            <w:tcBorders>
              <w:top w:val="single" w:sz="4" w:space="0" w:color="auto"/>
              <w:left w:val="single" w:sz="4" w:space="0" w:color="auto"/>
              <w:bottom w:val="single" w:sz="4" w:space="0" w:color="auto"/>
              <w:right w:val="single" w:sz="4" w:space="0" w:color="auto"/>
            </w:tcBorders>
          </w:tcPr>
          <w:p w14:paraId="4685C1F1" w14:textId="77777777" w:rsidR="00353718" w:rsidRPr="000976AF" w:rsidRDefault="00353718" w:rsidP="0018081D">
            <w:pPr>
              <w:pStyle w:val="Tabletext"/>
              <w:jc w:val="center"/>
              <w:rPr>
                <w:lang w:val="es-ES_tradnl"/>
              </w:rPr>
            </w:pPr>
            <w:r w:rsidRPr="000976AF">
              <w:rPr>
                <w:lang w:val="es-ES_tradnl"/>
              </w:rPr>
              <w:t>1 248,6250</w:t>
            </w:r>
          </w:p>
        </w:tc>
        <w:tc>
          <w:tcPr>
            <w:tcW w:w="2410" w:type="dxa"/>
            <w:tcBorders>
              <w:top w:val="single" w:sz="4" w:space="0" w:color="auto"/>
              <w:left w:val="single" w:sz="4" w:space="0" w:color="auto"/>
              <w:bottom w:val="single" w:sz="4" w:space="0" w:color="auto"/>
              <w:right w:val="single" w:sz="4" w:space="0" w:color="auto"/>
            </w:tcBorders>
          </w:tcPr>
          <w:p w14:paraId="146E1D89" w14:textId="77777777" w:rsidR="00353718" w:rsidRPr="000976AF" w:rsidRDefault="00353718" w:rsidP="0018081D">
            <w:pPr>
              <w:pStyle w:val="Tabletext"/>
              <w:jc w:val="center"/>
              <w:rPr>
                <w:lang w:val="es-ES_tradnl"/>
              </w:rPr>
            </w:pPr>
            <w:r w:rsidRPr="000976AF">
              <w:rPr>
                <w:lang w:val="es-ES_tradnl"/>
              </w:rPr>
              <w:t>1 207,2420</w:t>
            </w:r>
          </w:p>
        </w:tc>
      </w:tr>
      <w:tr w:rsidR="00353718" w:rsidRPr="000976AF" w14:paraId="0AFBD8DC"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5D7ADA0D" w14:textId="77777777" w:rsidR="00353718" w:rsidRPr="000976AF" w:rsidRDefault="00353718" w:rsidP="0018081D">
            <w:pPr>
              <w:pStyle w:val="Tabletext"/>
              <w:jc w:val="center"/>
              <w:rPr>
                <w:lang w:val="es-ES_tradnl"/>
              </w:rPr>
            </w:pPr>
            <w:r w:rsidRPr="000976AF">
              <w:rPr>
                <w:lang w:val="es-ES_tradnl"/>
              </w:rPr>
              <w:t>05</w:t>
            </w:r>
          </w:p>
        </w:tc>
        <w:tc>
          <w:tcPr>
            <w:tcW w:w="2410" w:type="dxa"/>
            <w:tcBorders>
              <w:top w:val="single" w:sz="4" w:space="0" w:color="auto"/>
              <w:left w:val="single" w:sz="4" w:space="0" w:color="auto"/>
              <w:bottom w:val="single" w:sz="4" w:space="0" w:color="auto"/>
              <w:right w:val="single" w:sz="4" w:space="0" w:color="auto"/>
            </w:tcBorders>
          </w:tcPr>
          <w:p w14:paraId="4D0BFA4A" w14:textId="77777777" w:rsidR="00353718" w:rsidRPr="000976AF" w:rsidRDefault="00353718" w:rsidP="0018081D">
            <w:pPr>
              <w:pStyle w:val="Tabletext"/>
              <w:jc w:val="center"/>
              <w:rPr>
                <w:lang w:val="es-ES_tradnl"/>
              </w:rPr>
            </w:pPr>
            <w:r w:rsidRPr="000976AF">
              <w:rPr>
                <w:lang w:val="es-ES_tradnl"/>
              </w:rPr>
              <w:t>1 604,8125</w:t>
            </w:r>
          </w:p>
        </w:tc>
        <w:tc>
          <w:tcPr>
            <w:tcW w:w="2410" w:type="dxa"/>
            <w:tcBorders>
              <w:top w:val="single" w:sz="4" w:space="0" w:color="auto"/>
              <w:left w:val="single" w:sz="4" w:space="0" w:color="auto"/>
              <w:bottom w:val="single" w:sz="4" w:space="0" w:color="auto"/>
              <w:right w:val="single" w:sz="4" w:space="0" w:color="auto"/>
            </w:tcBorders>
          </w:tcPr>
          <w:p w14:paraId="5F8DD35B" w14:textId="77777777" w:rsidR="00353718" w:rsidRPr="000976AF" w:rsidRDefault="00353718" w:rsidP="0018081D">
            <w:pPr>
              <w:pStyle w:val="Tabletext"/>
              <w:jc w:val="center"/>
              <w:rPr>
                <w:lang w:val="es-ES_tradnl"/>
              </w:rPr>
            </w:pPr>
            <w:r w:rsidRPr="000976AF">
              <w:rPr>
                <w:lang w:val="es-ES_tradnl"/>
              </w:rPr>
              <w:t>1 248,1875</w:t>
            </w:r>
          </w:p>
        </w:tc>
        <w:tc>
          <w:tcPr>
            <w:tcW w:w="2410" w:type="dxa"/>
            <w:tcBorders>
              <w:top w:val="single" w:sz="4" w:space="0" w:color="auto"/>
              <w:left w:val="single" w:sz="4" w:space="0" w:color="auto"/>
              <w:bottom w:val="single" w:sz="4" w:space="0" w:color="auto"/>
              <w:right w:val="single" w:sz="4" w:space="0" w:color="auto"/>
            </w:tcBorders>
          </w:tcPr>
          <w:p w14:paraId="5EF2282B" w14:textId="77777777" w:rsidR="00353718" w:rsidRPr="000976AF" w:rsidRDefault="00353718" w:rsidP="0018081D">
            <w:pPr>
              <w:pStyle w:val="Tabletext"/>
              <w:jc w:val="center"/>
              <w:rPr>
                <w:lang w:val="es-ES_tradnl"/>
              </w:rPr>
            </w:pPr>
            <w:r w:rsidRPr="000976AF">
              <w:rPr>
                <w:lang w:val="es-ES_tradnl"/>
              </w:rPr>
              <w:t>1 206,8190</w:t>
            </w:r>
          </w:p>
        </w:tc>
      </w:tr>
      <w:tr w:rsidR="00353718" w:rsidRPr="000976AF" w14:paraId="73097C45"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7ABB1E39" w14:textId="77777777" w:rsidR="00353718" w:rsidRPr="000976AF" w:rsidRDefault="00353718" w:rsidP="0018081D">
            <w:pPr>
              <w:pStyle w:val="Tabletext"/>
              <w:jc w:val="center"/>
              <w:rPr>
                <w:lang w:val="es-ES_tradnl"/>
              </w:rPr>
            </w:pPr>
            <w:r w:rsidRPr="000976AF">
              <w:rPr>
                <w:lang w:val="es-ES_tradnl"/>
              </w:rPr>
              <w:t>04</w:t>
            </w:r>
          </w:p>
        </w:tc>
        <w:tc>
          <w:tcPr>
            <w:tcW w:w="2410" w:type="dxa"/>
            <w:tcBorders>
              <w:top w:val="single" w:sz="4" w:space="0" w:color="auto"/>
              <w:left w:val="single" w:sz="4" w:space="0" w:color="auto"/>
              <w:bottom w:val="single" w:sz="4" w:space="0" w:color="auto"/>
              <w:right w:val="single" w:sz="4" w:space="0" w:color="auto"/>
            </w:tcBorders>
          </w:tcPr>
          <w:p w14:paraId="77837AA6" w14:textId="77777777" w:rsidR="00353718" w:rsidRPr="000976AF" w:rsidRDefault="00353718" w:rsidP="0018081D">
            <w:pPr>
              <w:pStyle w:val="Tabletext"/>
              <w:jc w:val="center"/>
              <w:rPr>
                <w:lang w:val="es-ES_tradnl"/>
              </w:rPr>
            </w:pPr>
            <w:r w:rsidRPr="000976AF">
              <w:rPr>
                <w:lang w:val="es-ES_tradnl"/>
              </w:rPr>
              <w:t>1 604,2500</w:t>
            </w:r>
          </w:p>
        </w:tc>
        <w:tc>
          <w:tcPr>
            <w:tcW w:w="2410" w:type="dxa"/>
            <w:tcBorders>
              <w:top w:val="single" w:sz="4" w:space="0" w:color="auto"/>
              <w:left w:val="single" w:sz="4" w:space="0" w:color="auto"/>
              <w:bottom w:val="single" w:sz="4" w:space="0" w:color="auto"/>
              <w:right w:val="single" w:sz="4" w:space="0" w:color="auto"/>
            </w:tcBorders>
          </w:tcPr>
          <w:p w14:paraId="0A051B95" w14:textId="77777777" w:rsidR="00353718" w:rsidRPr="000976AF" w:rsidRDefault="00353718" w:rsidP="0018081D">
            <w:pPr>
              <w:pStyle w:val="Tabletext"/>
              <w:jc w:val="center"/>
              <w:rPr>
                <w:lang w:val="es-ES_tradnl"/>
              </w:rPr>
            </w:pPr>
            <w:r w:rsidRPr="000976AF">
              <w:rPr>
                <w:lang w:val="es-ES_tradnl"/>
              </w:rPr>
              <w:t>1 247,7500</w:t>
            </w:r>
          </w:p>
        </w:tc>
        <w:tc>
          <w:tcPr>
            <w:tcW w:w="2410" w:type="dxa"/>
            <w:tcBorders>
              <w:top w:val="single" w:sz="4" w:space="0" w:color="auto"/>
              <w:left w:val="single" w:sz="4" w:space="0" w:color="auto"/>
              <w:bottom w:val="single" w:sz="4" w:space="0" w:color="auto"/>
              <w:right w:val="single" w:sz="4" w:space="0" w:color="auto"/>
            </w:tcBorders>
          </w:tcPr>
          <w:p w14:paraId="00FFDE8D" w14:textId="77777777" w:rsidR="00353718" w:rsidRPr="000976AF" w:rsidRDefault="00353718" w:rsidP="0018081D">
            <w:pPr>
              <w:pStyle w:val="Tabletext"/>
              <w:jc w:val="center"/>
              <w:rPr>
                <w:lang w:val="es-ES_tradnl"/>
              </w:rPr>
            </w:pPr>
            <w:r w:rsidRPr="000976AF">
              <w:rPr>
                <w:lang w:val="es-ES_tradnl"/>
              </w:rPr>
              <w:t>1 206,3960</w:t>
            </w:r>
          </w:p>
        </w:tc>
      </w:tr>
      <w:tr w:rsidR="00353718" w:rsidRPr="000976AF" w14:paraId="1B800D30"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4DF153FC" w14:textId="77777777" w:rsidR="00353718" w:rsidRPr="000976AF" w:rsidRDefault="00353718" w:rsidP="0018081D">
            <w:pPr>
              <w:pStyle w:val="Tabletext"/>
              <w:jc w:val="center"/>
              <w:rPr>
                <w:lang w:val="es-ES_tradnl"/>
              </w:rPr>
            </w:pPr>
            <w:r w:rsidRPr="000976AF">
              <w:rPr>
                <w:lang w:val="es-ES_tradnl"/>
              </w:rPr>
              <w:t>03</w:t>
            </w:r>
          </w:p>
        </w:tc>
        <w:tc>
          <w:tcPr>
            <w:tcW w:w="2410" w:type="dxa"/>
            <w:tcBorders>
              <w:top w:val="single" w:sz="4" w:space="0" w:color="auto"/>
              <w:left w:val="single" w:sz="4" w:space="0" w:color="auto"/>
              <w:bottom w:val="single" w:sz="4" w:space="0" w:color="auto"/>
              <w:right w:val="single" w:sz="4" w:space="0" w:color="auto"/>
            </w:tcBorders>
          </w:tcPr>
          <w:p w14:paraId="3E2FC5BC" w14:textId="77777777" w:rsidR="00353718" w:rsidRPr="000976AF" w:rsidRDefault="00353718" w:rsidP="0018081D">
            <w:pPr>
              <w:pStyle w:val="Tabletext"/>
              <w:jc w:val="center"/>
              <w:rPr>
                <w:lang w:val="es-ES_tradnl"/>
              </w:rPr>
            </w:pPr>
            <w:r w:rsidRPr="000976AF">
              <w:rPr>
                <w:lang w:val="es-ES_tradnl"/>
              </w:rPr>
              <w:t>1 603,6875</w:t>
            </w:r>
          </w:p>
        </w:tc>
        <w:tc>
          <w:tcPr>
            <w:tcW w:w="2410" w:type="dxa"/>
            <w:tcBorders>
              <w:top w:val="single" w:sz="4" w:space="0" w:color="auto"/>
              <w:left w:val="single" w:sz="4" w:space="0" w:color="auto"/>
              <w:bottom w:val="single" w:sz="4" w:space="0" w:color="auto"/>
              <w:right w:val="single" w:sz="4" w:space="0" w:color="auto"/>
            </w:tcBorders>
          </w:tcPr>
          <w:p w14:paraId="49C1994F" w14:textId="77777777" w:rsidR="00353718" w:rsidRPr="000976AF" w:rsidRDefault="00353718" w:rsidP="0018081D">
            <w:pPr>
              <w:pStyle w:val="Tabletext"/>
              <w:jc w:val="center"/>
              <w:rPr>
                <w:lang w:val="es-ES_tradnl"/>
              </w:rPr>
            </w:pPr>
            <w:r w:rsidRPr="000976AF">
              <w:rPr>
                <w:lang w:val="es-ES_tradnl"/>
              </w:rPr>
              <w:t>1 247,3125</w:t>
            </w:r>
          </w:p>
        </w:tc>
        <w:tc>
          <w:tcPr>
            <w:tcW w:w="2410" w:type="dxa"/>
            <w:tcBorders>
              <w:top w:val="single" w:sz="4" w:space="0" w:color="auto"/>
              <w:left w:val="single" w:sz="4" w:space="0" w:color="auto"/>
              <w:bottom w:val="single" w:sz="4" w:space="0" w:color="auto"/>
              <w:right w:val="single" w:sz="4" w:space="0" w:color="auto"/>
            </w:tcBorders>
          </w:tcPr>
          <w:p w14:paraId="232347A3" w14:textId="77777777" w:rsidR="00353718" w:rsidRPr="000976AF" w:rsidRDefault="00353718" w:rsidP="0018081D">
            <w:pPr>
              <w:pStyle w:val="Tabletext"/>
              <w:jc w:val="center"/>
              <w:rPr>
                <w:lang w:val="es-ES_tradnl"/>
              </w:rPr>
            </w:pPr>
            <w:r w:rsidRPr="000976AF">
              <w:rPr>
                <w:lang w:val="es-ES_tradnl"/>
              </w:rPr>
              <w:t>1 205,9730</w:t>
            </w:r>
          </w:p>
        </w:tc>
      </w:tr>
      <w:tr w:rsidR="00353718" w:rsidRPr="000976AF" w14:paraId="51BBF70C"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1A869D2B" w14:textId="77777777" w:rsidR="00353718" w:rsidRPr="000976AF" w:rsidRDefault="00353718" w:rsidP="0018081D">
            <w:pPr>
              <w:pStyle w:val="Tabletext"/>
              <w:jc w:val="center"/>
              <w:rPr>
                <w:lang w:val="es-ES_tradnl"/>
              </w:rPr>
            </w:pPr>
            <w:r w:rsidRPr="000976AF">
              <w:rPr>
                <w:lang w:val="es-ES_tradnl"/>
              </w:rPr>
              <w:t>02</w:t>
            </w:r>
          </w:p>
        </w:tc>
        <w:tc>
          <w:tcPr>
            <w:tcW w:w="2410" w:type="dxa"/>
            <w:tcBorders>
              <w:top w:val="single" w:sz="4" w:space="0" w:color="auto"/>
              <w:left w:val="single" w:sz="4" w:space="0" w:color="auto"/>
              <w:bottom w:val="single" w:sz="4" w:space="0" w:color="auto"/>
              <w:right w:val="single" w:sz="4" w:space="0" w:color="auto"/>
            </w:tcBorders>
          </w:tcPr>
          <w:p w14:paraId="39482CF9" w14:textId="77777777" w:rsidR="00353718" w:rsidRPr="000976AF" w:rsidRDefault="00353718" w:rsidP="0018081D">
            <w:pPr>
              <w:pStyle w:val="Tabletext"/>
              <w:jc w:val="center"/>
              <w:rPr>
                <w:lang w:val="es-ES_tradnl"/>
              </w:rPr>
            </w:pPr>
            <w:r w:rsidRPr="000976AF">
              <w:rPr>
                <w:lang w:val="es-ES_tradnl"/>
              </w:rPr>
              <w:t>1 603,1250</w:t>
            </w:r>
          </w:p>
        </w:tc>
        <w:tc>
          <w:tcPr>
            <w:tcW w:w="2410" w:type="dxa"/>
            <w:tcBorders>
              <w:top w:val="single" w:sz="4" w:space="0" w:color="auto"/>
              <w:left w:val="single" w:sz="4" w:space="0" w:color="auto"/>
              <w:bottom w:val="single" w:sz="4" w:space="0" w:color="auto"/>
              <w:right w:val="single" w:sz="4" w:space="0" w:color="auto"/>
            </w:tcBorders>
          </w:tcPr>
          <w:p w14:paraId="20F228B2" w14:textId="77777777" w:rsidR="00353718" w:rsidRPr="000976AF" w:rsidRDefault="00353718" w:rsidP="0018081D">
            <w:pPr>
              <w:pStyle w:val="Tabletext"/>
              <w:jc w:val="center"/>
              <w:rPr>
                <w:lang w:val="es-ES_tradnl"/>
              </w:rPr>
            </w:pPr>
            <w:r w:rsidRPr="000976AF">
              <w:rPr>
                <w:lang w:val="es-ES_tradnl"/>
              </w:rPr>
              <w:t>1 246,8750</w:t>
            </w:r>
          </w:p>
        </w:tc>
        <w:tc>
          <w:tcPr>
            <w:tcW w:w="2410" w:type="dxa"/>
            <w:tcBorders>
              <w:top w:val="single" w:sz="4" w:space="0" w:color="auto"/>
              <w:left w:val="single" w:sz="4" w:space="0" w:color="auto"/>
              <w:bottom w:val="single" w:sz="4" w:space="0" w:color="auto"/>
              <w:right w:val="single" w:sz="4" w:space="0" w:color="auto"/>
            </w:tcBorders>
          </w:tcPr>
          <w:p w14:paraId="050FFF26" w14:textId="77777777" w:rsidR="00353718" w:rsidRPr="000976AF" w:rsidRDefault="00353718" w:rsidP="0018081D">
            <w:pPr>
              <w:pStyle w:val="Tabletext"/>
              <w:jc w:val="center"/>
              <w:rPr>
                <w:lang w:val="es-ES_tradnl"/>
              </w:rPr>
            </w:pPr>
            <w:r w:rsidRPr="000976AF">
              <w:rPr>
                <w:lang w:val="es-ES_tradnl"/>
              </w:rPr>
              <w:t>1 205,5500</w:t>
            </w:r>
          </w:p>
        </w:tc>
      </w:tr>
      <w:tr w:rsidR="00353718" w:rsidRPr="000976AF" w14:paraId="7B94632D"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33016193" w14:textId="77777777" w:rsidR="00353718" w:rsidRPr="000976AF" w:rsidRDefault="00353718" w:rsidP="0018081D">
            <w:pPr>
              <w:pStyle w:val="Tabletext"/>
              <w:jc w:val="center"/>
              <w:rPr>
                <w:lang w:val="es-ES_tradnl"/>
              </w:rPr>
            </w:pPr>
            <w:r w:rsidRPr="000976AF">
              <w:rPr>
                <w:lang w:val="es-ES_tradnl"/>
              </w:rPr>
              <w:t>01</w:t>
            </w:r>
          </w:p>
        </w:tc>
        <w:tc>
          <w:tcPr>
            <w:tcW w:w="2410" w:type="dxa"/>
            <w:tcBorders>
              <w:top w:val="single" w:sz="4" w:space="0" w:color="auto"/>
              <w:left w:val="single" w:sz="4" w:space="0" w:color="auto"/>
              <w:bottom w:val="single" w:sz="4" w:space="0" w:color="auto"/>
              <w:right w:val="single" w:sz="4" w:space="0" w:color="auto"/>
            </w:tcBorders>
          </w:tcPr>
          <w:p w14:paraId="5709128D" w14:textId="77777777" w:rsidR="00353718" w:rsidRPr="000976AF" w:rsidRDefault="00353718" w:rsidP="0018081D">
            <w:pPr>
              <w:pStyle w:val="Tabletext"/>
              <w:jc w:val="center"/>
              <w:rPr>
                <w:lang w:val="es-ES_tradnl"/>
              </w:rPr>
            </w:pPr>
            <w:r w:rsidRPr="000976AF">
              <w:rPr>
                <w:lang w:val="es-ES_tradnl"/>
              </w:rPr>
              <w:t>1 602,5625</w:t>
            </w:r>
          </w:p>
        </w:tc>
        <w:tc>
          <w:tcPr>
            <w:tcW w:w="2410" w:type="dxa"/>
            <w:tcBorders>
              <w:top w:val="single" w:sz="4" w:space="0" w:color="auto"/>
              <w:left w:val="single" w:sz="4" w:space="0" w:color="auto"/>
              <w:bottom w:val="single" w:sz="4" w:space="0" w:color="auto"/>
              <w:right w:val="single" w:sz="4" w:space="0" w:color="auto"/>
            </w:tcBorders>
          </w:tcPr>
          <w:p w14:paraId="12199660" w14:textId="77777777" w:rsidR="00353718" w:rsidRPr="000976AF" w:rsidRDefault="00353718" w:rsidP="0018081D">
            <w:pPr>
              <w:pStyle w:val="Tabletext"/>
              <w:jc w:val="center"/>
              <w:rPr>
                <w:lang w:val="es-ES_tradnl"/>
              </w:rPr>
            </w:pPr>
            <w:r w:rsidRPr="000976AF">
              <w:rPr>
                <w:lang w:val="es-ES_tradnl"/>
              </w:rPr>
              <w:t>1 246,4375</w:t>
            </w:r>
          </w:p>
        </w:tc>
        <w:tc>
          <w:tcPr>
            <w:tcW w:w="2410" w:type="dxa"/>
            <w:tcBorders>
              <w:top w:val="single" w:sz="4" w:space="0" w:color="auto"/>
              <w:left w:val="single" w:sz="4" w:space="0" w:color="auto"/>
              <w:bottom w:val="single" w:sz="4" w:space="0" w:color="auto"/>
              <w:right w:val="single" w:sz="4" w:space="0" w:color="auto"/>
            </w:tcBorders>
          </w:tcPr>
          <w:p w14:paraId="7AAA8A9B" w14:textId="77777777" w:rsidR="00353718" w:rsidRPr="000976AF" w:rsidRDefault="00353718" w:rsidP="0018081D">
            <w:pPr>
              <w:pStyle w:val="Tabletext"/>
              <w:jc w:val="center"/>
              <w:rPr>
                <w:lang w:val="es-ES_tradnl"/>
              </w:rPr>
            </w:pPr>
            <w:r w:rsidRPr="000976AF">
              <w:rPr>
                <w:lang w:val="es-ES_tradnl"/>
              </w:rPr>
              <w:t>1 205,1270</w:t>
            </w:r>
          </w:p>
        </w:tc>
      </w:tr>
      <w:tr w:rsidR="00353718" w:rsidRPr="000976AF" w14:paraId="0C896129"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06ADB3C1" w14:textId="77777777" w:rsidR="00353718" w:rsidRPr="000976AF" w:rsidRDefault="00353718" w:rsidP="0018081D">
            <w:pPr>
              <w:pStyle w:val="Tabletext"/>
              <w:jc w:val="center"/>
              <w:rPr>
                <w:lang w:val="es-ES_tradnl"/>
              </w:rPr>
            </w:pPr>
            <w:r w:rsidRPr="000976AF">
              <w:rPr>
                <w:lang w:val="es-ES_tradnl"/>
              </w:rPr>
              <w:t>00</w:t>
            </w:r>
          </w:p>
        </w:tc>
        <w:tc>
          <w:tcPr>
            <w:tcW w:w="2410" w:type="dxa"/>
            <w:tcBorders>
              <w:top w:val="single" w:sz="4" w:space="0" w:color="auto"/>
              <w:left w:val="single" w:sz="4" w:space="0" w:color="auto"/>
              <w:bottom w:val="single" w:sz="4" w:space="0" w:color="auto"/>
              <w:right w:val="single" w:sz="4" w:space="0" w:color="auto"/>
            </w:tcBorders>
          </w:tcPr>
          <w:p w14:paraId="50D5B713" w14:textId="77777777" w:rsidR="00353718" w:rsidRPr="000976AF" w:rsidRDefault="00353718" w:rsidP="0018081D">
            <w:pPr>
              <w:pStyle w:val="Tabletext"/>
              <w:jc w:val="center"/>
              <w:rPr>
                <w:lang w:val="es-ES_tradnl"/>
              </w:rPr>
            </w:pPr>
            <w:r w:rsidRPr="000976AF">
              <w:rPr>
                <w:lang w:val="es-ES_tradnl"/>
              </w:rPr>
              <w:t>1 602,0000</w:t>
            </w:r>
          </w:p>
        </w:tc>
        <w:tc>
          <w:tcPr>
            <w:tcW w:w="2410" w:type="dxa"/>
            <w:tcBorders>
              <w:top w:val="single" w:sz="4" w:space="0" w:color="auto"/>
              <w:left w:val="single" w:sz="4" w:space="0" w:color="auto"/>
              <w:bottom w:val="single" w:sz="4" w:space="0" w:color="auto"/>
              <w:right w:val="single" w:sz="4" w:space="0" w:color="auto"/>
            </w:tcBorders>
          </w:tcPr>
          <w:p w14:paraId="31DD2414" w14:textId="77777777" w:rsidR="00353718" w:rsidRPr="000976AF" w:rsidRDefault="00353718" w:rsidP="0018081D">
            <w:pPr>
              <w:pStyle w:val="Tabletext"/>
              <w:jc w:val="center"/>
              <w:rPr>
                <w:lang w:val="es-ES_tradnl"/>
              </w:rPr>
            </w:pPr>
            <w:r w:rsidRPr="000976AF">
              <w:rPr>
                <w:lang w:val="es-ES_tradnl"/>
              </w:rPr>
              <w:t>1 246,0000</w:t>
            </w:r>
          </w:p>
        </w:tc>
        <w:tc>
          <w:tcPr>
            <w:tcW w:w="2410" w:type="dxa"/>
            <w:tcBorders>
              <w:top w:val="single" w:sz="4" w:space="0" w:color="auto"/>
              <w:left w:val="single" w:sz="4" w:space="0" w:color="auto"/>
              <w:bottom w:val="single" w:sz="4" w:space="0" w:color="auto"/>
              <w:right w:val="single" w:sz="4" w:space="0" w:color="auto"/>
            </w:tcBorders>
          </w:tcPr>
          <w:p w14:paraId="0BBDD462" w14:textId="77777777" w:rsidR="00353718" w:rsidRPr="000976AF" w:rsidRDefault="00353718" w:rsidP="0018081D">
            <w:pPr>
              <w:pStyle w:val="Tabletext"/>
              <w:jc w:val="center"/>
              <w:rPr>
                <w:lang w:val="es-ES_tradnl"/>
              </w:rPr>
            </w:pPr>
            <w:r w:rsidRPr="000976AF">
              <w:rPr>
                <w:lang w:val="es-ES_tradnl"/>
              </w:rPr>
              <w:t>1 204,7040</w:t>
            </w:r>
          </w:p>
        </w:tc>
      </w:tr>
      <w:tr w:rsidR="00353718" w:rsidRPr="000976AF" w14:paraId="2C4C6CEA"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0D612628" w14:textId="77777777" w:rsidR="00353718" w:rsidRPr="000976AF" w:rsidRDefault="00353718" w:rsidP="0018081D">
            <w:pPr>
              <w:pStyle w:val="Tabletext"/>
              <w:jc w:val="center"/>
              <w:rPr>
                <w:lang w:val="es-ES_tradnl"/>
              </w:rPr>
            </w:pPr>
            <w:r w:rsidRPr="000976AF">
              <w:rPr>
                <w:lang w:val="es-ES_tradnl"/>
              </w:rPr>
              <w:t>−01</w:t>
            </w:r>
          </w:p>
        </w:tc>
        <w:tc>
          <w:tcPr>
            <w:tcW w:w="2410" w:type="dxa"/>
            <w:tcBorders>
              <w:top w:val="single" w:sz="4" w:space="0" w:color="auto"/>
              <w:left w:val="single" w:sz="4" w:space="0" w:color="auto"/>
              <w:bottom w:val="single" w:sz="4" w:space="0" w:color="auto"/>
              <w:right w:val="single" w:sz="4" w:space="0" w:color="auto"/>
            </w:tcBorders>
          </w:tcPr>
          <w:p w14:paraId="63019236" w14:textId="77777777" w:rsidR="00353718" w:rsidRPr="000976AF" w:rsidRDefault="00353718" w:rsidP="0018081D">
            <w:pPr>
              <w:pStyle w:val="Tabletext"/>
              <w:jc w:val="center"/>
              <w:rPr>
                <w:lang w:val="es-ES_tradnl"/>
              </w:rPr>
            </w:pPr>
            <w:r w:rsidRPr="000976AF">
              <w:rPr>
                <w:lang w:val="es-ES_tradnl"/>
              </w:rPr>
              <w:t>1 601,4375</w:t>
            </w:r>
          </w:p>
        </w:tc>
        <w:tc>
          <w:tcPr>
            <w:tcW w:w="2410" w:type="dxa"/>
            <w:tcBorders>
              <w:top w:val="single" w:sz="4" w:space="0" w:color="auto"/>
              <w:left w:val="single" w:sz="4" w:space="0" w:color="auto"/>
              <w:bottom w:val="single" w:sz="4" w:space="0" w:color="auto"/>
              <w:right w:val="single" w:sz="4" w:space="0" w:color="auto"/>
            </w:tcBorders>
          </w:tcPr>
          <w:p w14:paraId="4E531EF9" w14:textId="77777777" w:rsidR="00353718" w:rsidRPr="000976AF" w:rsidRDefault="00353718" w:rsidP="0018081D">
            <w:pPr>
              <w:pStyle w:val="Tabletext"/>
              <w:jc w:val="center"/>
              <w:rPr>
                <w:lang w:val="es-ES_tradnl"/>
              </w:rPr>
            </w:pPr>
            <w:r w:rsidRPr="000976AF">
              <w:rPr>
                <w:lang w:val="es-ES_tradnl"/>
              </w:rPr>
              <w:t>1 245,5625</w:t>
            </w:r>
          </w:p>
        </w:tc>
        <w:tc>
          <w:tcPr>
            <w:tcW w:w="2410" w:type="dxa"/>
            <w:tcBorders>
              <w:top w:val="single" w:sz="4" w:space="0" w:color="auto"/>
              <w:left w:val="single" w:sz="4" w:space="0" w:color="auto"/>
              <w:bottom w:val="single" w:sz="4" w:space="0" w:color="auto"/>
              <w:right w:val="single" w:sz="4" w:space="0" w:color="auto"/>
            </w:tcBorders>
          </w:tcPr>
          <w:p w14:paraId="65D80BE0" w14:textId="77777777" w:rsidR="00353718" w:rsidRPr="000976AF" w:rsidRDefault="00353718" w:rsidP="0018081D">
            <w:pPr>
              <w:pStyle w:val="Tabletext"/>
              <w:jc w:val="center"/>
              <w:rPr>
                <w:lang w:val="es-ES_tradnl"/>
              </w:rPr>
            </w:pPr>
            <w:r w:rsidRPr="000976AF">
              <w:rPr>
                <w:lang w:val="es-ES_tradnl"/>
              </w:rPr>
              <w:t>1 204,2810</w:t>
            </w:r>
          </w:p>
        </w:tc>
      </w:tr>
      <w:tr w:rsidR="00353718" w:rsidRPr="000976AF" w14:paraId="54DE16A1"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0AFB0D00" w14:textId="77777777" w:rsidR="00353718" w:rsidRPr="000976AF" w:rsidRDefault="00353718" w:rsidP="0018081D">
            <w:pPr>
              <w:pStyle w:val="Tabletext"/>
              <w:jc w:val="center"/>
              <w:rPr>
                <w:lang w:val="es-ES_tradnl"/>
              </w:rPr>
            </w:pPr>
            <w:r w:rsidRPr="000976AF">
              <w:rPr>
                <w:lang w:val="es-ES_tradnl"/>
              </w:rPr>
              <w:t>−02</w:t>
            </w:r>
          </w:p>
        </w:tc>
        <w:tc>
          <w:tcPr>
            <w:tcW w:w="2410" w:type="dxa"/>
            <w:tcBorders>
              <w:top w:val="single" w:sz="4" w:space="0" w:color="auto"/>
              <w:left w:val="single" w:sz="4" w:space="0" w:color="auto"/>
              <w:bottom w:val="single" w:sz="4" w:space="0" w:color="auto"/>
              <w:right w:val="single" w:sz="4" w:space="0" w:color="auto"/>
            </w:tcBorders>
          </w:tcPr>
          <w:p w14:paraId="5C2E711F" w14:textId="77777777" w:rsidR="00353718" w:rsidRPr="000976AF" w:rsidRDefault="00353718" w:rsidP="0018081D">
            <w:pPr>
              <w:pStyle w:val="Tabletext"/>
              <w:jc w:val="center"/>
              <w:rPr>
                <w:lang w:val="es-ES_tradnl"/>
              </w:rPr>
            </w:pPr>
            <w:r w:rsidRPr="000976AF">
              <w:rPr>
                <w:lang w:val="es-ES_tradnl"/>
              </w:rPr>
              <w:t>1 600,8750</w:t>
            </w:r>
          </w:p>
        </w:tc>
        <w:tc>
          <w:tcPr>
            <w:tcW w:w="2410" w:type="dxa"/>
            <w:tcBorders>
              <w:top w:val="single" w:sz="4" w:space="0" w:color="auto"/>
              <w:left w:val="single" w:sz="4" w:space="0" w:color="auto"/>
              <w:bottom w:val="single" w:sz="4" w:space="0" w:color="auto"/>
              <w:right w:val="single" w:sz="4" w:space="0" w:color="auto"/>
            </w:tcBorders>
          </w:tcPr>
          <w:p w14:paraId="7CB68DF8" w14:textId="77777777" w:rsidR="00353718" w:rsidRPr="000976AF" w:rsidRDefault="00353718" w:rsidP="0018081D">
            <w:pPr>
              <w:pStyle w:val="Tabletext"/>
              <w:jc w:val="center"/>
              <w:rPr>
                <w:lang w:val="es-ES_tradnl"/>
              </w:rPr>
            </w:pPr>
            <w:r w:rsidRPr="000976AF">
              <w:rPr>
                <w:lang w:val="es-ES_tradnl"/>
              </w:rPr>
              <w:t>1 245,1250</w:t>
            </w:r>
          </w:p>
        </w:tc>
        <w:tc>
          <w:tcPr>
            <w:tcW w:w="2410" w:type="dxa"/>
            <w:tcBorders>
              <w:top w:val="single" w:sz="4" w:space="0" w:color="auto"/>
              <w:left w:val="single" w:sz="4" w:space="0" w:color="auto"/>
              <w:bottom w:val="single" w:sz="4" w:space="0" w:color="auto"/>
              <w:right w:val="single" w:sz="4" w:space="0" w:color="auto"/>
            </w:tcBorders>
          </w:tcPr>
          <w:p w14:paraId="02716FE3" w14:textId="77777777" w:rsidR="00353718" w:rsidRPr="000976AF" w:rsidRDefault="00353718" w:rsidP="0018081D">
            <w:pPr>
              <w:pStyle w:val="Tabletext"/>
              <w:jc w:val="center"/>
              <w:rPr>
                <w:lang w:val="es-ES_tradnl"/>
              </w:rPr>
            </w:pPr>
            <w:r w:rsidRPr="000976AF">
              <w:rPr>
                <w:lang w:val="es-ES_tradnl"/>
              </w:rPr>
              <w:t>1 203,8580</w:t>
            </w:r>
          </w:p>
        </w:tc>
      </w:tr>
      <w:tr w:rsidR="00353718" w:rsidRPr="000976AF" w14:paraId="329AE5A5"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6716FD0C" w14:textId="77777777" w:rsidR="00353718" w:rsidRPr="000976AF" w:rsidRDefault="00353718" w:rsidP="0018081D">
            <w:pPr>
              <w:pStyle w:val="Tabletext"/>
              <w:jc w:val="center"/>
              <w:rPr>
                <w:lang w:val="es-ES_tradnl"/>
              </w:rPr>
            </w:pPr>
            <w:r w:rsidRPr="000976AF">
              <w:rPr>
                <w:lang w:val="es-ES_tradnl"/>
              </w:rPr>
              <w:t>−03</w:t>
            </w:r>
          </w:p>
        </w:tc>
        <w:tc>
          <w:tcPr>
            <w:tcW w:w="2410" w:type="dxa"/>
            <w:tcBorders>
              <w:top w:val="single" w:sz="4" w:space="0" w:color="auto"/>
              <w:left w:val="single" w:sz="4" w:space="0" w:color="auto"/>
              <w:bottom w:val="single" w:sz="4" w:space="0" w:color="auto"/>
              <w:right w:val="single" w:sz="4" w:space="0" w:color="auto"/>
            </w:tcBorders>
          </w:tcPr>
          <w:p w14:paraId="77F6AF0A" w14:textId="77777777" w:rsidR="00353718" w:rsidRPr="000976AF" w:rsidRDefault="00353718" w:rsidP="0018081D">
            <w:pPr>
              <w:pStyle w:val="Tabletext"/>
              <w:jc w:val="center"/>
              <w:rPr>
                <w:lang w:val="es-ES_tradnl"/>
              </w:rPr>
            </w:pPr>
            <w:r w:rsidRPr="000976AF">
              <w:rPr>
                <w:lang w:val="es-ES_tradnl"/>
              </w:rPr>
              <w:t>1 600,3125</w:t>
            </w:r>
          </w:p>
        </w:tc>
        <w:tc>
          <w:tcPr>
            <w:tcW w:w="2410" w:type="dxa"/>
            <w:tcBorders>
              <w:top w:val="single" w:sz="4" w:space="0" w:color="auto"/>
              <w:left w:val="single" w:sz="4" w:space="0" w:color="auto"/>
              <w:bottom w:val="single" w:sz="4" w:space="0" w:color="auto"/>
              <w:right w:val="single" w:sz="4" w:space="0" w:color="auto"/>
            </w:tcBorders>
          </w:tcPr>
          <w:p w14:paraId="4DA6123C" w14:textId="77777777" w:rsidR="00353718" w:rsidRPr="000976AF" w:rsidRDefault="00353718" w:rsidP="0018081D">
            <w:pPr>
              <w:pStyle w:val="Tabletext"/>
              <w:jc w:val="center"/>
              <w:rPr>
                <w:lang w:val="es-ES_tradnl"/>
              </w:rPr>
            </w:pPr>
            <w:r w:rsidRPr="000976AF">
              <w:rPr>
                <w:lang w:val="es-ES_tradnl"/>
              </w:rPr>
              <w:t>1 244,6875</w:t>
            </w:r>
          </w:p>
        </w:tc>
        <w:tc>
          <w:tcPr>
            <w:tcW w:w="2410" w:type="dxa"/>
            <w:tcBorders>
              <w:top w:val="single" w:sz="4" w:space="0" w:color="auto"/>
              <w:left w:val="single" w:sz="4" w:space="0" w:color="auto"/>
              <w:bottom w:val="single" w:sz="4" w:space="0" w:color="auto"/>
              <w:right w:val="single" w:sz="4" w:space="0" w:color="auto"/>
            </w:tcBorders>
          </w:tcPr>
          <w:p w14:paraId="77166E85" w14:textId="77777777" w:rsidR="00353718" w:rsidRPr="000976AF" w:rsidRDefault="00353718" w:rsidP="0018081D">
            <w:pPr>
              <w:pStyle w:val="Tabletext"/>
              <w:jc w:val="center"/>
              <w:rPr>
                <w:lang w:val="es-ES_tradnl"/>
              </w:rPr>
            </w:pPr>
            <w:r w:rsidRPr="000976AF">
              <w:rPr>
                <w:lang w:val="es-ES_tradnl"/>
              </w:rPr>
              <w:t>1 203,4350</w:t>
            </w:r>
          </w:p>
        </w:tc>
      </w:tr>
      <w:tr w:rsidR="00353718" w:rsidRPr="000976AF" w14:paraId="35C87E32"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7B68B232" w14:textId="77777777" w:rsidR="00353718" w:rsidRPr="000976AF" w:rsidRDefault="00353718" w:rsidP="0018081D">
            <w:pPr>
              <w:pStyle w:val="Tabletext"/>
              <w:jc w:val="center"/>
              <w:rPr>
                <w:lang w:val="es-ES_tradnl"/>
              </w:rPr>
            </w:pPr>
            <w:r w:rsidRPr="000976AF">
              <w:rPr>
                <w:lang w:val="es-ES_tradnl"/>
              </w:rPr>
              <w:t>−04</w:t>
            </w:r>
          </w:p>
        </w:tc>
        <w:tc>
          <w:tcPr>
            <w:tcW w:w="2410" w:type="dxa"/>
            <w:tcBorders>
              <w:top w:val="single" w:sz="4" w:space="0" w:color="auto"/>
              <w:left w:val="single" w:sz="4" w:space="0" w:color="auto"/>
              <w:bottom w:val="single" w:sz="4" w:space="0" w:color="auto"/>
              <w:right w:val="single" w:sz="4" w:space="0" w:color="auto"/>
            </w:tcBorders>
          </w:tcPr>
          <w:p w14:paraId="7A891E66" w14:textId="77777777" w:rsidR="00353718" w:rsidRPr="000976AF" w:rsidRDefault="00353718" w:rsidP="0018081D">
            <w:pPr>
              <w:pStyle w:val="Tabletext"/>
              <w:jc w:val="center"/>
              <w:rPr>
                <w:lang w:val="es-ES_tradnl"/>
              </w:rPr>
            </w:pPr>
            <w:r w:rsidRPr="000976AF">
              <w:rPr>
                <w:lang w:val="es-ES_tradnl"/>
              </w:rPr>
              <w:t>1 599,7500</w:t>
            </w:r>
          </w:p>
        </w:tc>
        <w:tc>
          <w:tcPr>
            <w:tcW w:w="2410" w:type="dxa"/>
            <w:tcBorders>
              <w:top w:val="single" w:sz="4" w:space="0" w:color="auto"/>
              <w:left w:val="single" w:sz="4" w:space="0" w:color="auto"/>
              <w:bottom w:val="single" w:sz="4" w:space="0" w:color="auto"/>
              <w:right w:val="single" w:sz="4" w:space="0" w:color="auto"/>
            </w:tcBorders>
          </w:tcPr>
          <w:p w14:paraId="7960212B" w14:textId="77777777" w:rsidR="00353718" w:rsidRPr="000976AF" w:rsidRDefault="00353718" w:rsidP="0018081D">
            <w:pPr>
              <w:pStyle w:val="Tabletext"/>
              <w:jc w:val="center"/>
              <w:rPr>
                <w:lang w:val="es-ES_tradnl"/>
              </w:rPr>
            </w:pPr>
            <w:r w:rsidRPr="000976AF">
              <w:rPr>
                <w:lang w:val="es-ES_tradnl"/>
              </w:rPr>
              <w:t>1 244,2500</w:t>
            </w:r>
          </w:p>
        </w:tc>
        <w:tc>
          <w:tcPr>
            <w:tcW w:w="2410" w:type="dxa"/>
            <w:tcBorders>
              <w:top w:val="single" w:sz="4" w:space="0" w:color="auto"/>
              <w:left w:val="single" w:sz="4" w:space="0" w:color="auto"/>
              <w:bottom w:val="single" w:sz="4" w:space="0" w:color="auto"/>
              <w:right w:val="single" w:sz="4" w:space="0" w:color="auto"/>
            </w:tcBorders>
          </w:tcPr>
          <w:p w14:paraId="77E56109" w14:textId="77777777" w:rsidR="00353718" w:rsidRPr="000976AF" w:rsidRDefault="00353718" w:rsidP="0018081D">
            <w:pPr>
              <w:pStyle w:val="Tabletext"/>
              <w:jc w:val="center"/>
              <w:rPr>
                <w:lang w:val="es-ES_tradnl"/>
              </w:rPr>
            </w:pPr>
            <w:r w:rsidRPr="000976AF">
              <w:rPr>
                <w:lang w:val="es-ES_tradnl"/>
              </w:rPr>
              <w:t>1 203,0120</w:t>
            </w:r>
          </w:p>
        </w:tc>
      </w:tr>
      <w:tr w:rsidR="00353718" w:rsidRPr="000976AF" w14:paraId="5B0248B4"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679E1B9A" w14:textId="77777777" w:rsidR="00353718" w:rsidRPr="000976AF" w:rsidRDefault="00353718" w:rsidP="0018081D">
            <w:pPr>
              <w:pStyle w:val="Tabletext"/>
              <w:jc w:val="center"/>
              <w:rPr>
                <w:lang w:val="es-ES_tradnl"/>
              </w:rPr>
            </w:pPr>
            <w:r w:rsidRPr="000976AF">
              <w:rPr>
                <w:lang w:val="es-ES_tradnl"/>
              </w:rPr>
              <w:t>−05</w:t>
            </w:r>
          </w:p>
        </w:tc>
        <w:tc>
          <w:tcPr>
            <w:tcW w:w="2410" w:type="dxa"/>
            <w:tcBorders>
              <w:top w:val="single" w:sz="4" w:space="0" w:color="auto"/>
              <w:left w:val="single" w:sz="4" w:space="0" w:color="auto"/>
              <w:bottom w:val="single" w:sz="4" w:space="0" w:color="auto"/>
              <w:right w:val="single" w:sz="4" w:space="0" w:color="auto"/>
            </w:tcBorders>
          </w:tcPr>
          <w:p w14:paraId="3795E22D" w14:textId="77777777" w:rsidR="00353718" w:rsidRPr="000976AF" w:rsidRDefault="00353718" w:rsidP="0018081D">
            <w:pPr>
              <w:pStyle w:val="Tabletext"/>
              <w:jc w:val="center"/>
              <w:rPr>
                <w:lang w:val="es-ES_tradnl"/>
              </w:rPr>
            </w:pPr>
            <w:r w:rsidRPr="000976AF">
              <w:rPr>
                <w:lang w:val="es-ES_tradnl"/>
              </w:rPr>
              <w:t>1 599,1875</w:t>
            </w:r>
          </w:p>
        </w:tc>
        <w:tc>
          <w:tcPr>
            <w:tcW w:w="2410" w:type="dxa"/>
            <w:tcBorders>
              <w:top w:val="single" w:sz="4" w:space="0" w:color="auto"/>
              <w:left w:val="single" w:sz="4" w:space="0" w:color="auto"/>
              <w:bottom w:val="single" w:sz="4" w:space="0" w:color="auto"/>
              <w:right w:val="single" w:sz="4" w:space="0" w:color="auto"/>
            </w:tcBorders>
          </w:tcPr>
          <w:p w14:paraId="0C129C29" w14:textId="77777777" w:rsidR="00353718" w:rsidRPr="000976AF" w:rsidRDefault="00353718" w:rsidP="0018081D">
            <w:pPr>
              <w:pStyle w:val="Tabletext"/>
              <w:jc w:val="center"/>
              <w:rPr>
                <w:lang w:val="es-ES_tradnl"/>
              </w:rPr>
            </w:pPr>
            <w:r w:rsidRPr="000976AF">
              <w:rPr>
                <w:lang w:val="es-ES_tradnl"/>
              </w:rPr>
              <w:t>1 243,8125</w:t>
            </w:r>
          </w:p>
        </w:tc>
        <w:tc>
          <w:tcPr>
            <w:tcW w:w="2410" w:type="dxa"/>
            <w:tcBorders>
              <w:top w:val="single" w:sz="4" w:space="0" w:color="auto"/>
              <w:left w:val="single" w:sz="4" w:space="0" w:color="auto"/>
              <w:bottom w:val="single" w:sz="4" w:space="0" w:color="auto"/>
              <w:right w:val="single" w:sz="4" w:space="0" w:color="auto"/>
            </w:tcBorders>
          </w:tcPr>
          <w:p w14:paraId="40FD9322" w14:textId="77777777" w:rsidR="00353718" w:rsidRPr="000976AF" w:rsidRDefault="00353718" w:rsidP="0018081D">
            <w:pPr>
              <w:pStyle w:val="Tabletext"/>
              <w:jc w:val="center"/>
              <w:rPr>
                <w:lang w:val="es-ES_tradnl"/>
              </w:rPr>
            </w:pPr>
            <w:r w:rsidRPr="000976AF">
              <w:rPr>
                <w:lang w:val="es-ES_tradnl"/>
              </w:rPr>
              <w:t>1 202,5890</w:t>
            </w:r>
          </w:p>
        </w:tc>
      </w:tr>
      <w:tr w:rsidR="00353718" w:rsidRPr="000976AF" w14:paraId="33E77C66"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01AC1AEE" w14:textId="77777777" w:rsidR="00353718" w:rsidRPr="000976AF" w:rsidRDefault="00353718" w:rsidP="0018081D">
            <w:pPr>
              <w:pStyle w:val="Tabletext"/>
              <w:jc w:val="center"/>
              <w:rPr>
                <w:lang w:val="es-ES_tradnl"/>
              </w:rPr>
            </w:pPr>
            <w:r w:rsidRPr="000976AF">
              <w:rPr>
                <w:lang w:val="es-ES_tradnl"/>
              </w:rPr>
              <w:t>−06</w:t>
            </w:r>
          </w:p>
        </w:tc>
        <w:tc>
          <w:tcPr>
            <w:tcW w:w="2410" w:type="dxa"/>
            <w:tcBorders>
              <w:top w:val="single" w:sz="4" w:space="0" w:color="auto"/>
              <w:left w:val="single" w:sz="4" w:space="0" w:color="auto"/>
              <w:bottom w:val="single" w:sz="4" w:space="0" w:color="auto"/>
              <w:right w:val="single" w:sz="4" w:space="0" w:color="auto"/>
            </w:tcBorders>
          </w:tcPr>
          <w:p w14:paraId="4291C167" w14:textId="77777777" w:rsidR="00353718" w:rsidRPr="000976AF" w:rsidRDefault="00353718" w:rsidP="0018081D">
            <w:pPr>
              <w:pStyle w:val="Tabletext"/>
              <w:jc w:val="center"/>
              <w:rPr>
                <w:lang w:val="es-ES_tradnl"/>
              </w:rPr>
            </w:pPr>
            <w:r w:rsidRPr="000976AF">
              <w:rPr>
                <w:lang w:val="es-ES_tradnl"/>
              </w:rPr>
              <w:t>1 598,6250</w:t>
            </w:r>
          </w:p>
        </w:tc>
        <w:tc>
          <w:tcPr>
            <w:tcW w:w="2410" w:type="dxa"/>
            <w:tcBorders>
              <w:top w:val="single" w:sz="4" w:space="0" w:color="auto"/>
              <w:left w:val="single" w:sz="4" w:space="0" w:color="auto"/>
              <w:bottom w:val="single" w:sz="4" w:space="0" w:color="auto"/>
              <w:right w:val="single" w:sz="4" w:space="0" w:color="auto"/>
            </w:tcBorders>
          </w:tcPr>
          <w:p w14:paraId="6CB554F3" w14:textId="77777777" w:rsidR="00353718" w:rsidRPr="000976AF" w:rsidRDefault="00353718" w:rsidP="0018081D">
            <w:pPr>
              <w:pStyle w:val="Tabletext"/>
              <w:jc w:val="center"/>
              <w:rPr>
                <w:lang w:val="es-ES_tradnl"/>
              </w:rPr>
            </w:pPr>
            <w:r w:rsidRPr="000976AF">
              <w:rPr>
                <w:lang w:val="es-ES_tradnl"/>
              </w:rPr>
              <w:t>1 243,3750</w:t>
            </w:r>
          </w:p>
        </w:tc>
        <w:tc>
          <w:tcPr>
            <w:tcW w:w="2410" w:type="dxa"/>
            <w:tcBorders>
              <w:top w:val="single" w:sz="4" w:space="0" w:color="auto"/>
              <w:left w:val="single" w:sz="4" w:space="0" w:color="auto"/>
              <w:bottom w:val="single" w:sz="4" w:space="0" w:color="auto"/>
              <w:right w:val="single" w:sz="4" w:space="0" w:color="auto"/>
            </w:tcBorders>
          </w:tcPr>
          <w:p w14:paraId="0388D888" w14:textId="77777777" w:rsidR="00353718" w:rsidRPr="000976AF" w:rsidRDefault="00353718" w:rsidP="0018081D">
            <w:pPr>
              <w:pStyle w:val="Tabletext"/>
              <w:jc w:val="center"/>
              <w:rPr>
                <w:lang w:val="es-ES_tradnl"/>
              </w:rPr>
            </w:pPr>
            <w:r w:rsidRPr="000976AF">
              <w:rPr>
                <w:lang w:val="es-ES_tradnl"/>
              </w:rPr>
              <w:t>1 202,1660</w:t>
            </w:r>
          </w:p>
        </w:tc>
      </w:tr>
      <w:tr w:rsidR="00353718" w:rsidRPr="000976AF" w14:paraId="61E9DAD0" w14:textId="77777777" w:rsidTr="0018081D">
        <w:trPr>
          <w:jc w:val="center"/>
        </w:trPr>
        <w:tc>
          <w:tcPr>
            <w:tcW w:w="2409" w:type="dxa"/>
            <w:tcBorders>
              <w:top w:val="single" w:sz="4" w:space="0" w:color="auto"/>
              <w:left w:val="single" w:sz="4" w:space="0" w:color="auto"/>
              <w:bottom w:val="single" w:sz="4" w:space="0" w:color="auto"/>
              <w:right w:val="single" w:sz="4" w:space="0" w:color="auto"/>
            </w:tcBorders>
          </w:tcPr>
          <w:p w14:paraId="529C2839" w14:textId="77777777" w:rsidR="00353718" w:rsidRPr="000976AF" w:rsidRDefault="00353718" w:rsidP="0018081D">
            <w:pPr>
              <w:pStyle w:val="Tabletext"/>
              <w:jc w:val="center"/>
              <w:rPr>
                <w:lang w:val="es-ES_tradnl"/>
              </w:rPr>
            </w:pPr>
            <w:r w:rsidRPr="000976AF">
              <w:rPr>
                <w:lang w:val="es-ES_tradnl"/>
              </w:rPr>
              <w:t>−07</w:t>
            </w:r>
          </w:p>
        </w:tc>
        <w:tc>
          <w:tcPr>
            <w:tcW w:w="2410" w:type="dxa"/>
            <w:tcBorders>
              <w:top w:val="single" w:sz="4" w:space="0" w:color="auto"/>
              <w:left w:val="single" w:sz="4" w:space="0" w:color="auto"/>
              <w:bottom w:val="single" w:sz="4" w:space="0" w:color="auto"/>
              <w:right w:val="single" w:sz="4" w:space="0" w:color="auto"/>
            </w:tcBorders>
          </w:tcPr>
          <w:p w14:paraId="4BC0045F" w14:textId="77777777" w:rsidR="00353718" w:rsidRPr="000976AF" w:rsidRDefault="00353718" w:rsidP="0018081D">
            <w:pPr>
              <w:pStyle w:val="Tabletext"/>
              <w:jc w:val="center"/>
              <w:rPr>
                <w:lang w:val="es-ES_tradnl"/>
              </w:rPr>
            </w:pPr>
            <w:r w:rsidRPr="000976AF">
              <w:rPr>
                <w:lang w:val="es-ES_tradnl"/>
              </w:rPr>
              <w:t>1 598,0625</w:t>
            </w:r>
          </w:p>
        </w:tc>
        <w:tc>
          <w:tcPr>
            <w:tcW w:w="2410" w:type="dxa"/>
            <w:tcBorders>
              <w:top w:val="single" w:sz="4" w:space="0" w:color="auto"/>
              <w:left w:val="single" w:sz="4" w:space="0" w:color="auto"/>
              <w:bottom w:val="single" w:sz="4" w:space="0" w:color="auto"/>
              <w:right w:val="single" w:sz="4" w:space="0" w:color="auto"/>
            </w:tcBorders>
          </w:tcPr>
          <w:p w14:paraId="20749F68" w14:textId="77777777" w:rsidR="00353718" w:rsidRPr="000976AF" w:rsidRDefault="00353718" w:rsidP="0018081D">
            <w:pPr>
              <w:pStyle w:val="Tabletext"/>
              <w:jc w:val="center"/>
              <w:rPr>
                <w:lang w:val="es-ES_tradnl"/>
              </w:rPr>
            </w:pPr>
            <w:r w:rsidRPr="000976AF">
              <w:rPr>
                <w:lang w:val="es-ES_tradnl"/>
              </w:rPr>
              <w:t>1 242,9375</w:t>
            </w:r>
          </w:p>
        </w:tc>
        <w:tc>
          <w:tcPr>
            <w:tcW w:w="2410" w:type="dxa"/>
            <w:tcBorders>
              <w:top w:val="single" w:sz="4" w:space="0" w:color="auto"/>
              <w:left w:val="single" w:sz="4" w:space="0" w:color="auto"/>
              <w:bottom w:val="single" w:sz="4" w:space="0" w:color="auto"/>
              <w:right w:val="single" w:sz="4" w:space="0" w:color="auto"/>
            </w:tcBorders>
          </w:tcPr>
          <w:p w14:paraId="35142C07" w14:textId="77777777" w:rsidR="00353718" w:rsidRPr="000976AF" w:rsidRDefault="00353718" w:rsidP="0018081D">
            <w:pPr>
              <w:pStyle w:val="Tabletext"/>
              <w:jc w:val="center"/>
              <w:rPr>
                <w:lang w:val="es-ES_tradnl"/>
              </w:rPr>
            </w:pPr>
            <w:r w:rsidRPr="000976AF">
              <w:rPr>
                <w:lang w:val="es-ES_tradnl"/>
              </w:rPr>
              <w:t>1 201,7430</w:t>
            </w:r>
          </w:p>
        </w:tc>
      </w:tr>
    </w:tbl>
    <w:p w14:paraId="637C4855" w14:textId="77777777" w:rsidR="00353718" w:rsidRPr="000976AF" w:rsidRDefault="00353718" w:rsidP="00353718">
      <w:pPr>
        <w:pStyle w:val="Tablefin"/>
        <w:rPr>
          <w:lang w:val="es-ES_tradnl"/>
        </w:rPr>
      </w:pPr>
    </w:p>
    <w:p w14:paraId="31EFDEDD" w14:textId="77777777" w:rsidR="00353718" w:rsidRPr="000976AF" w:rsidRDefault="00353718" w:rsidP="00353718">
      <w:pPr>
        <w:rPr>
          <w:snapToGrid w:val="0"/>
          <w:lang w:val="es-ES_tradnl"/>
        </w:rPr>
      </w:pPr>
      <w:r w:rsidRPr="000976AF">
        <w:rPr>
          <w:lang w:val="es-ES_tradnl"/>
        </w:rPr>
        <w:t>En cada frecuencia portadora se transmiten dos señales de navegación con modulación por desplazamiento de fase (</w:t>
      </w:r>
      <w:r w:rsidRPr="000976AF">
        <w:rPr>
          <w:snapToGrid w:val="0"/>
          <w:lang w:val="es-ES_tradnl"/>
        </w:rPr>
        <w:t>180 grados de fase) desplazadas 90 grados (en cuadratura). Se trata de una señal de precisión normalizada (SA) y una señal de alta precisión (HA).</w:t>
      </w:r>
    </w:p>
    <w:p w14:paraId="5A459309" w14:textId="77777777" w:rsidR="00353718" w:rsidRPr="000976AF" w:rsidRDefault="00353718" w:rsidP="00353718">
      <w:pPr>
        <w:pStyle w:val="Heading3"/>
        <w:rPr>
          <w:snapToGrid w:val="0"/>
          <w:lang w:val="es-ES_tradnl"/>
        </w:rPr>
      </w:pPr>
      <w:r w:rsidRPr="000976AF">
        <w:rPr>
          <w:snapToGrid w:val="0"/>
          <w:lang w:val="es-ES_tradnl"/>
        </w:rPr>
        <w:t>1.1.2</w:t>
      </w:r>
      <w:r w:rsidRPr="000976AF">
        <w:rPr>
          <w:snapToGrid w:val="0"/>
          <w:lang w:val="es-ES_tradnl"/>
        </w:rPr>
        <w:tab/>
        <w:t>Señales con acceso múltiple por división de código</w:t>
      </w:r>
    </w:p>
    <w:p w14:paraId="3A269670" w14:textId="77777777" w:rsidR="00353718" w:rsidRPr="000976AF" w:rsidRDefault="00353718" w:rsidP="00353718">
      <w:pPr>
        <w:rPr>
          <w:rFonts w:eastAsia="Calibri"/>
          <w:lang w:val="es-ES_tradnl"/>
        </w:rPr>
      </w:pPr>
      <w:r w:rsidRPr="000976AF">
        <w:rPr>
          <w:snapToGrid w:val="0"/>
          <w:lang w:val="es-ES_tradnl"/>
        </w:rPr>
        <w:t xml:space="preserve">Las frecuencias portadoras de las señales de navegación GLONASS con acceso múltiple por división de código son </w:t>
      </w:r>
      <w:r w:rsidRPr="000976AF">
        <w:rPr>
          <w:rFonts w:eastAsia="Calibri"/>
          <w:lang w:val="es-ES_tradnl"/>
        </w:rPr>
        <w:t>1 600,995 MHz, 1 248,06 MHz y 1 202,025 MHz en las bandas L1, L2 y L3, respectivamente.</w:t>
      </w:r>
    </w:p>
    <w:p w14:paraId="75661C2E" w14:textId="77777777" w:rsidR="00353718" w:rsidRPr="000976AF" w:rsidRDefault="00353718" w:rsidP="00353718">
      <w:pPr>
        <w:rPr>
          <w:rFonts w:eastAsia="Calibri"/>
          <w:lang w:val="es-ES_tradnl"/>
        </w:rPr>
      </w:pPr>
      <w:r w:rsidRPr="000976AF">
        <w:rPr>
          <w:rFonts w:eastAsia="Calibri"/>
          <w:lang w:val="es-ES_tradnl"/>
        </w:rPr>
        <w:t>La señal con acceso múltiple por división de código en la banda L1 tiene cuatro componentes, formados por las modulaciones MDP-2(1), BOC (1,1) y BOC (5,2,5).</w:t>
      </w:r>
    </w:p>
    <w:p w14:paraId="6953F437" w14:textId="77777777" w:rsidR="00353718" w:rsidRPr="000976AF" w:rsidRDefault="00353718" w:rsidP="00353718">
      <w:pPr>
        <w:rPr>
          <w:rFonts w:eastAsia="Calibri"/>
          <w:lang w:val="es-ES_tradnl"/>
        </w:rPr>
      </w:pPr>
      <w:r w:rsidRPr="000976AF">
        <w:rPr>
          <w:rFonts w:eastAsia="Calibri"/>
          <w:lang w:val="es-ES_tradnl"/>
        </w:rPr>
        <w:t>La señal con acceso múltiple por división de código en la banda L2 tiene cuatro componentes, formados por las modulaciones MDP-2(1), BOC (1,1) y BOC (5,2,5).</w:t>
      </w:r>
    </w:p>
    <w:p w14:paraId="54CCC436" w14:textId="77777777" w:rsidR="00353718" w:rsidRPr="000976AF" w:rsidRDefault="00353718" w:rsidP="00353718">
      <w:pPr>
        <w:rPr>
          <w:snapToGrid w:val="0"/>
          <w:lang w:val="es-ES_tradnl"/>
        </w:rPr>
      </w:pPr>
      <w:r w:rsidRPr="000976AF">
        <w:rPr>
          <w:rFonts w:eastAsia="Calibri"/>
          <w:lang w:val="es-ES_tradnl"/>
        </w:rPr>
        <w:t>La señal con acceso múltiple por división de código en la banda L3 tiene dos componentes, formados por la modulación MDP-2(10).</w:t>
      </w:r>
    </w:p>
    <w:p w14:paraId="4E902A7A" w14:textId="77777777" w:rsidR="00353718" w:rsidRPr="000976AF" w:rsidRDefault="00353718" w:rsidP="00353718">
      <w:pPr>
        <w:pStyle w:val="Heading1"/>
        <w:rPr>
          <w:lang w:val="es-ES_tradnl"/>
        </w:rPr>
      </w:pPr>
      <w:bookmarkStart w:id="24" w:name="_Toc426637590"/>
      <w:bookmarkStart w:id="25" w:name="_Toc426637995"/>
      <w:bookmarkStart w:id="26" w:name="_Toc426638277"/>
      <w:bookmarkStart w:id="27" w:name="_Toc426638454"/>
      <w:bookmarkStart w:id="28" w:name="_Toc426638699"/>
      <w:bookmarkStart w:id="29" w:name="_Toc426638866"/>
      <w:bookmarkStart w:id="30" w:name="_Toc426639116"/>
      <w:bookmarkStart w:id="31" w:name="_Toc426639257"/>
      <w:bookmarkStart w:id="32" w:name="_Toc426639367"/>
      <w:bookmarkStart w:id="33" w:name="_Toc426639543"/>
      <w:r w:rsidRPr="000976AF">
        <w:rPr>
          <w:lang w:val="es-ES_tradnl"/>
        </w:rPr>
        <w:lastRenderedPageBreak/>
        <w:t>2</w:t>
      </w:r>
      <w:r w:rsidRPr="000976AF">
        <w:rPr>
          <w:lang w:val="es-ES_tradnl"/>
        </w:rPr>
        <w:tab/>
        <w:t>Características generales del sistema</w:t>
      </w:r>
      <w:bookmarkEnd w:id="24"/>
      <w:bookmarkEnd w:id="25"/>
      <w:bookmarkEnd w:id="26"/>
      <w:bookmarkEnd w:id="27"/>
      <w:bookmarkEnd w:id="28"/>
      <w:bookmarkEnd w:id="29"/>
      <w:bookmarkEnd w:id="30"/>
      <w:bookmarkEnd w:id="31"/>
      <w:bookmarkEnd w:id="32"/>
      <w:bookmarkEnd w:id="33"/>
    </w:p>
    <w:p w14:paraId="0BBA6284" w14:textId="77777777" w:rsidR="00353718" w:rsidRPr="000976AF" w:rsidRDefault="00353718" w:rsidP="00353718">
      <w:pPr>
        <w:rPr>
          <w:lang w:val="es-ES_tradnl"/>
        </w:rPr>
      </w:pPr>
      <w:r w:rsidRPr="000976AF">
        <w:rPr>
          <w:lang w:val="es-ES_tradnl"/>
        </w:rPr>
        <w:t>El sistema GLONASS proporciona datos de navegación y señales horarias precisas para los usuarios terrenales, marítimos, aéreos y espaciales.</w:t>
      </w:r>
    </w:p>
    <w:p w14:paraId="08620D6A" w14:textId="77777777" w:rsidR="00353718" w:rsidRPr="000976AF" w:rsidRDefault="00353718" w:rsidP="00353718">
      <w:pPr>
        <w:rPr>
          <w:lang w:val="es-ES_tradnl"/>
        </w:rPr>
      </w:pPr>
      <w:r w:rsidRPr="000976AF">
        <w:rPr>
          <w:lang w:val="es-ES_tradnl"/>
        </w:rPr>
        <w:t>El sistema funciona según el principio de trilateración pasiva. El equipo de usuario del sistema GLONASS mide los pseudoalcances y las pseudovelocidades radiales desde todos los satélites visibles y recibe información sobre las efemérides de los satélites y los parámetros de reloj. Basándose en estos datos, se calculan las tres coordenadas del emplazamiento del usuario y las tres componentes del vector velocidad; asimismo se realiza la corrección en el reloj del usuario y la frecuencia. El sistema GLONASS utiliza el sistema de coordenadas PE</w:t>
      </w:r>
      <w:r w:rsidRPr="000976AF">
        <w:rPr>
          <w:lang w:val="es-ES_tradnl"/>
        </w:rPr>
        <w:noBreakHyphen/>
        <w:t>90.</w:t>
      </w:r>
    </w:p>
    <w:p w14:paraId="34A95C79" w14:textId="77777777" w:rsidR="00353718" w:rsidRPr="000976AF" w:rsidRDefault="00353718" w:rsidP="00353718">
      <w:pPr>
        <w:pStyle w:val="Heading1"/>
        <w:rPr>
          <w:lang w:val="es-ES_tradnl"/>
        </w:rPr>
      </w:pPr>
      <w:bookmarkStart w:id="34" w:name="_Toc426637591"/>
      <w:bookmarkStart w:id="35" w:name="_Toc426637996"/>
      <w:bookmarkStart w:id="36" w:name="_Toc426638278"/>
      <w:bookmarkStart w:id="37" w:name="_Toc426638455"/>
      <w:bookmarkStart w:id="38" w:name="_Toc426638700"/>
      <w:bookmarkStart w:id="39" w:name="_Toc426638867"/>
      <w:bookmarkStart w:id="40" w:name="_Toc426639117"/>
      <w:bookmarkStart w:id="41" w:name="_Toc426639258"/>
      <w:bookmarkStart w:id="42" w:name="_Toc426639368"/>
      <w:bookmarkStart w:id="43" w:name="_Toc426639544"/>
      <w:r w:rsidRPr="000976AF">
        <w:rPr>
          <w:lang w:val="es-ES_tradnl"/>
        </w:rPr>
        <w:t>3</w:t>
      </w:r>
      <w:r w:rsidRPr="000976AF">
        <w:rPr>
          <w:lang w:val="es-ES_tradnl"/>
        </w:rPr>
        <w:tab/>
        <w:t>Descripción del sistema</w:t>
      </w:r>
      <w:bookmarkEnd w:id="34"/>
      <w:bookmarkEnd w:id="35"/>
      <w:bookmarkEnd w:id="36"/>
      <w:bookmarkEnd w:id="37"/>
      <w:bookmarkEnd w:id="38"/>
      <w:bookmarkEnd w:id="39"/>
      <w:bookmarkEnd w:id="40"/>
      <w:bookmarkEnd w:id="41"/>
      <w:bookmarkEnd w:id="42"/>
      <w:bookmarkEnd w:id="43"/>
    </w:p>
    <w:p w14:paraId="604D53F0" w14:textId="77777777" w:rsidR="00353718" w:rsidRPr="000976AF" w:rsidRDefault="00353718" w:rsidP="00353718">
      <w:pPr>
        <w:rPr>
          <w:lang w:val="es-ES_tradnl"/>
        </w:rPr>
      </w:pPr>
      <w:r w:rsidRPr="000976AF">
        <w:rPr>
          <w:lang w:val="es-ES_tradnl"/>
        </w:rPr>
        <w:t>El sistema GLONASS consta de tres segmentos principales: segmento espacial, segmento de control y segmento de usuario.</w:t>
      </w:r>
    </w:p>
    <w:p w14:paraId="119A110E" w14:textId="77777777" w:rsidR="00353718" w:rsidRPr="000976AF" w:rsidRDefault="00353718" w:rsidP="00353718">
      <w:pPr>
        <w:pStyle w:val="Heading2"/>
        <w:rPr>
          <w:lang w:val="es-ES_tradnl"/>
        </w:rPr>
      </w:pPr>
      <w:bookmarkStart w:id="44" w:name="_Toc426637592"/>
      <w:bookmarkStart w:id="45" w:name="_Toc426637997"/>
      <w:bookmarkStart w:id="46" w:name="_Toc426638279"/>
      <w:bookmarkStart w:id="47" w:name="_Toc426638456"/>
      <w:bookmarkStart w:id="48" w:name="_Toc426638701"/>
      <w:bookmarkStart w:id="49" w:name="_Toc426638868"/>
      <w:bookmarkStart w:id="50" w:name="_Toc426639118"/>
      <w:bookmarkStart w:id="51" w:name="_Toc426639259"/>
      <w:bookmarkStart w:id="52" w:name="_Toc426639369"/>
      <w:bookmarkStart w:id="53" w:name="_Toc426639545"/>
      <w:r w:rsidRPr="000976AF">
        <w:rPr>
          <w:lang w:val="es-ES_tradnl"/>
        </w:rPr>
        <w:t>3.1</w:t>
      </w:r>
      <w:r w:rsidRPr="000976AF">
        <w:rPr>
          <w:lang w:val="es-ES_tradnl"/>
        </w:rPr>
        <w:tab/>
        <w:t>Segmento espacial</w:t>
      </w:r>
      <w:bookmarkEnd w:id="44"/>
      <w:bookmarkEnd w:id="45"/>
      <w:bookmarkEnd w:id="46"/>
      <w:bookmarkEnd w:id="47"/>
      <w:bookmarkEnd w:id="48"/>
      <w:bookmarkEnd w:id="49"/>
      <w:bookmarkEnd w:id="50"/>
      <w:bookmarkEnd w:id="51"/>
      <w:bookmarkEnd w:id="52"/>
      <w:bookmarkEnd w:id="53"/>
    </w:p>
    <w:p w14:paraId="5E8D0B05" w14:textId="77777777" w:rsidR="00353718" w:rsidRPr="000976AF" w:rsidRDefault="00353718" w:rsidP="00353718">
      <w:pPr>
        <w:rPr>
          <w:lang w:val="es-ES_tradnl"/>
        </w:rPr>
      </w:pPr>
      <w:r w:rsidRPr="000976AF">
        <w:rPr>
          <w:lang w:val="es-ES_tradnl"/>
        </w:rPr>
        <w:t>El sistema GLONASS consta de 24 satélites situados en tres planos orbitales con ocho satélites cada uno. Los planos están separados entre sí 120 grados en longitud. El ángulo de inclinación de la órbita es 64,8 grados. Los satélites están equiespaciados 45 grados en un plano por argumento de latitud. Su periodo de rotación es 11 horas y 15 minutos y la altura de la órbita 19 100 km.</w:t>
      </w:r>
    </w:p>
    <w:p w14:paraId="63EC9CD9" w14:textId="77777777" w:rsidR="00353718" w:rsidRPr="000976AF" w:rsidRDefault="00353718" w:rsidP="00353718">
      <w:pPr>
        <w:pStyle w:val="Heading2"/>
        <w:rPr>
          <w:lang w:val="es-ES_tradnl"/>
        </w:rPr>
      </w:pPr>
      <w:bookmarkStart w:id="54" w:name="_Toc426637593"/>
      <w:bookmarkStart w:id="55" w:name="_Toc426637998"/>
      <w:bookmarkStart w:id="56" w:name="_Toc426638280"/>
      <w:bookmarkStart w:id="57" w:name="_Toc426638457"/>
      <w:bookmarkStart w:id="58" w:name="_Toc426638702"/>
      <w:bookmarkStart w:id="59" w:name="_Toc426638869"/>
      <w:bookmarkStart w:id="60" w:name="_Toc426639119"/>
      <w:bookmarkStart w:id="61" w:name="_Toc426639260"/>
      <w:bookmarkStart w:id="62" w:name="_Toc426639370"/>
      <w:bookmarkStart w:id="63" w:name="_Toc426639546"/>
      <w:r w:rsidRPr="000976AF">
        <w:rPr>
          <w:lang w:val="es-ES_tradnl"/>
        </w:rPr>
        <w:t>3.2</w:t>
      </w:r>
      <w:r w:rsidRPr="000976AF">
        <w:rPr>
          <w:lang w:val="es-ES_tradnl"/>
        </w:rPr>
        <w:tab/>
        <w:t>Segmento de control</w:t>
      </w:r>
      <w:bookmarkEnd w:id="54"/>
      <w:bookmarkEnd w:id="55"/>
      <w:bookmarkEnd w:id="56"/>
      <w:bookmarkEnd w:id="57"/>
      <w:bookmarkEnd w:id="58"/>
      <w:bookmarkEnd w:id="59"/>
      <w:bookmarkEnd w:id="60"/>
      <w:bookmarkEnd w:id="61"/>
      <w:bookmarkEnd w:id="62"/>
      <w:bookmarkEnd w:id="63"/>
    </w:p>
    <w:p w14:paraId="074A2F77" w14:textId="77777777" w:rsidR="00353718" w:rsidRPr="000976AF" w:rsidRDefault="00353718" w:rsidP="00353718">
      <w:pPr>
        <w:rPr>
          <w:lang w:val="es-ES_tradnl"/>
        </w:rPr>
      </w:pPr>
      <w:r w:rsidRPr="000976AF">
        <w:rPr>
          <w:lang w:val="es-ES_tradnl"/>
        </w:rPr>
        <w:t>El segmento de control consta de un centro de control del sistema y una red de estaciones de comprobación técnica. Dichas estaciones de comprobación técnica miden los parámetros orbitales del satélite y la deriva del reloj con respecto al reloj del sistema principal. Estos datos se transmiten al centro de control del sistema que calcula las efemérides y los parámetros de corrección del reloj para, posteriormente, cursar los mensajes hacia los satélites diariamente a través de las estaciones de comprobación técnica.</w:t>
      </w:r>
    </w:p>
    <w:p w14:paraId="440B9AA8" w14:textId="77777777" w:rsidR="00353718" w:rsidRPr="000976AF" w:rsidRDefault="00353718" w:rsidP="00353718">
      <w:pPr>
        <w:pStyle w:val="Heading2"/>
        <w:rPr>
          <w:lang w:val="es-ES_tradnl"/>
        </w:rPr>
      </w:pPr>
      <w:bookmarkStart w:id="64" w:name="_Toc426637594"/>
      <w:bookmarkStart w:id="65" w:name="_Toc426637999"/>
      <w:bookmarkStart w:id="66" w:name="_Toc426638281"/>
      <w:bookmarkStart w:id="67" w:name="_Toc426638458"/>
      <w:bookmarkStart w:id="68" w:name="_Toc426638703"/>
      <w:bookmarkStart w:id="69" w:name="_Toc426638870"/>
      <w:bookmarkStart w:id="70" w:name="_Toc426639120"/>
      <w:bookmarkStart w:id="71" w:name="_Toc426639261"/>
      <w:bookmarkStart w:id="72" w:name="_Toc426639371"/>
      <w:bookmarkStart w:id="73" w:name="_Toc426639547"/>
      <w:r w:rsidRPr="000976AF">
        <w:rPr>
          <w:lang w:val="es-ES_tradnl"/>
        </w:rPr>
        <w:t>3.3</w:t>
      </w:r>
      <w:r w:rsidRPr="000976AF">
        <w:rPr>
          <w:lang w:val="es-ES_tradnl"/>
        </w:rPr>
        <w:tab/>
        <w:t>Segmento de usuario</w:t>
      </w:r>
      <w:bookmarkEnd w:id="64"/>
      <w:bookmarkEnd w:id="65"/>
      <w:bookmarkEnd w:id="66"/>
      <w:bookmarkEnd w:id="67"/>
      <w:bookmarkEnd w:id="68"/>
      <w:bookmarkEnd w:id="69"/>
      <w:bookmarkEnd w:id="70"/>
      <w:bookmarkEnd w:id="71"/>
      <w:bookmarkEnd w:id="72"/>
      <w:bookmarkEnd w:id="73"/>
    </w:p>
    <w:p w14:paraId="0C39023D" w14:textId="77777777" w:rsidR="00353718" w:rsidRPr="000976AF" w:rsidRDefault="00353718" w:rsidP="00353718">
      <w:pPr>
        <w:rPr>
          <w:lang w:val="es-ES_tradnl"/>
        </w:rPr>
      </w:pPr>
      <w:r w:rsidRPr="000976AF">
        <w:rPr>
          <w:lang w:val="es-ES_tradnl"/>
        </w:rPr>
        <w:t>El segmento de usuario consta de un gran número de terminales de usuario de diferentes tipos. El terminal de usuario consiste en una antena, un receptor, un procesador y un dispositivo de entrada/salida. Este equipo puede combinarse con otros dispositivos de navegación para aumentar la precisión y fiabilidad de la navegación. Tal combinación puede ser especialmente útil en plataformas altamente dinámicas.</w:t>
      </w:r>
    </w:p>
    <w:p w14:paraId="0217A486" w14:textId="77777777" w:rsidR="00353718" w:rsidRPr="000976AF" w:rsidRDefault="00353718" w:rsidP="00353718">
      <w:pPr>
        <w:pStyle w:val="Heading1"/>
        <w:rPr>
          <w:lang w:val="es-ES_tradnl"/>
        </w:rPr>
      </w:pPr>
      <w:bookmarkStart w:id="74" w:name="_Toc426637595"/>
      <w:bookmarkStart w:id="75" w:name="_Toc426638000"/>
      <w:bookmarkStart w:id="76" w:name="_Toc426638282"/>
      <w:bookmarkStart w:id="77" w:name="_Toc426638459"/>
      <w:bookmarkStart w:id="78" w:name="_Toc426638704"/>
      <w:bookmarkStart w:id="79" w:name="_Toc426638871"/>
      <w:bookmarkStart w:id="80" w:name="_Toc426639121"/>
      <w:bookmarkStart w:id="81" w:name="_Toc426639262"/>
      <w:bookmarkStart w:id="82" w:name="_Toc426639372"/>
      <w:bookmarkStart w:id="83" w:name="_Toc426639548"/>
      <w:r w:rsidRPr="000976AF">
        <w:rPr>
          <w:lang w:val="es-ES_tradnl"/>
        </w:rPr>
        <w:t>4</w:t>
      </w:r>
      <w:r w:rsidRPr="000976AF">
        <w:rPr>
          <w:lang w:val="es-ES_tradnl"/>
        </w:rPr>
        <w:tab/>
        <w:t>Estructura de la señal de navegación</w:t>
      </w:r>
      <w:bookmarkEnd w:id="74"/>
      <w:bookmarkEnd w:id="75"/>
      <w:bookmarkEnd w:id="76"/>
      <w:bookmarkEnd w:id="77"/>
      <w:bookmarkEnd w:id="78"/>
      <w:bookmarkEnd w:id="79"/>
      <w:bookmarkEnd w:id="80"/>
      <w:bookmarkEnd w:id="81"/>
      <w:bookmarkEnd w:id="82"/>
      <w:bookmarkEnd w:id="83"/>
    </w:p>
    <w:p w14:paraId="600F4B4C" w14:textId="77777777" w:rsidR="00353718" w:rsidRPr="000976AF" w:rsidRDefault="00353718" w:rsidP="00353718">
      <w:pPr>
        <w:pStyle w:val="Heading2"/>
        <w:rPr>
          <w:lang w:val="es-ES_tradnl"/>
        </w:rPr>
      </w:pPr>
      <w:r w:rsidRPr="000976AF">
        <w:rPr>
          <w:lang w:val="es-ES_tradnl"/>
        </w:rPr>
        <w:t>4.1</w:t>
      </w:r>
      <w:r w:rsidRPr="000976AF">
        <w:rPr>
          <w:lang w:val="es-ES_tradnl"/>
        </w:rPr>
        <w:tab/>
        <w:t>Señales con acceso múltiple por división de frecuencia</w:t>
      </w:r>
    </w:p>
    <w:p w14:paraId="45C8794E" w14:textId="77777777" w:rsidR="00353718" w:rsidRPr="000976AF" w:rsidRDefault="00353718" w:rsidP="00353718">
      <w:pPr>
        <w:rPr>
          <w:lang w:val="es-ES_tradnl"/>
        </w:rPr>
      </w:pPr>
      <w:r w:rsidRPr="000976AF">
        <w:rPr>
          <w:lang w:val="es-ES_tradnl"/>
        </w:rPr>
        <w:t xml:space="preserve">La estructura de la señal SA es la misma para las bandas L1 y L2 y distinta para la banda L3. Se trata de una secuencia pseudoaleatoria que se suma módulo 2 al tren de datos digitales transmitido a una velocidad de 50 bit/s (L1, L2) y </w:t>
      </w:r>
      <w:r w:rsidRPr="000976AF">
        <w:rPr>
          <w:lang w:val="es-ES_tradnl" w:eastAsia="ja-JP"/>
        </w:rPr>
        <w:t>125</w:t>
      </w:r>
      <w:r w:rsidRPr="000976AF">
        <w:rPr>
          <w:lang w:val="es-ES_tradnl"/>
        </w:rPr>
        <w:t> bit/s (L3). La secuencia pseudoaleatoria tiene una velocidad de chip de 0,511 MHz (para L1, L2) y de 4,095 MHz (para L3) y su periodo es 1 ms.</w:t>
      </w:r>
    </w:p>
    <w:p w14:paraId="36E275E2" w14:textId="77777777" w:rsidR="00353718" w:rsidRPr="000976AF" w:rsidRDefault="00353718" w:rsidP="00353718">
      <w:pPr>
        <w:rPr>
          <w:lang w:val="es-ES_tradnl"/>
        </w:rPr>
      </w:pPr>
      <w:r w:rsidRPr="000976AF">
        <w:rPr>
          <w:lang w:val="es-ES_tradnl"/>
        </w:rPr>
        <w:t>En las bandas L1</w:t>
      </w:r>
      <w:r w:rsidRPr="000976AF">
        <w:rPr>
          <w:lang w:val="es-ES_tradnl" w:eastAsia="ja-JP"/>
        </w:rPr>
        <w:t xml:space="preserve">, L2 y L3, la señal HA también es una secuencia pseudoaleatoria sumada módulo 2 a un tren de datos continuo. La velocidad de chip de la secuencia pseudoaleatoria es 5,11 MHz en las bandas L1 y L2 y </w:t>
      </w:r>
      <w:r w:rsidRPr="000976AF">
        <w:rPr>
          <w:lang w:val="es-ES_tradnl"/>
        </w:rPr>
        <w:t>4,095 MHz en la banda L3.</w:t>
      </w:r>
    </w:p>
    <w:p w14:paraId="28D1430F" w14:textId="77777777" w:rsidR="00353718" w:rsidRPr="000976AF" w:rsidRDefault="00353718" w:rsidP="00353718">
      <w:pPr>
        <w:rPr>
          <w:lang w:val="es-ES_tradnl"/>
        </w:rPr>
      </w:pPr>
      <w:r w:rsidRPr="000976AF">
        <w:rPr>
          <w:lang w:val="es-ES_tradnl"/>
        </w:rPr>
        <w:lastRenderedPageBreak/>
        <w:t>Los datos digitales incluyen información sobre las efemérides del satélite, la hora del reloj y otra información de utilidad.</w:t>
      </w:r>
    </w:p>
    <w:p w14:paraId="7F0655C3" w14:textId="77777777" w:rsidR="00353718" w:rsidRPr="000976AF" w:rsidRDefault="00353718" w:rsidP="00353718">
      <w:pPr>
        <w:pStyle w:val="Heading2"/>
        <w:rPr>
          <w:lang w:val="es-ES_tradnl"/>
        </w:rPr>
      </w:pPr>
      <w:r w:rsidRPr="000976AF">
        <w:rPr>
          <w:lang w:val="es-ES_tradnl"/>
        </w:rPr>
        <w:t>4.2</w:t>
      </w:r>
      <w:r w:rsidRPr="000976AF">
        <w:rPr>
          <w:lang w:val="es-ES_tradnl"/>
        </w:rPr>
        <w:tab/>
        <w:t>Señales con acceso múltiple por división de código</w:t>
      </w:r>
    </w:p>
    <w:p w14:paraId="31150656" w14:textId="77777777" w:rsidR="00353718" w:rsidRPr="000976AF" w:rsidRDefault="00353718" w:rsidP="00353718">
      <w:pPr>
        <w:rPr>
          <w:lang w:val="es-ES_tradnl"/>
        </w:rPr>
      </w:pPr>
      <w:r w:rsidRPr="000976AF">
        <w:rPr>
          <w:lang w:val="es-ES_tradnl"/>
        </w:rPr>
        <w:t>En la banda L1 se emiten dos señales con acceso múltiple por división de código por una única frecuencia portadora, 1 600,995 MHz, con una cuadratura diferente con un desplazamiento de 90 grados. Cada señal tiene dos componentes con multiplexación por división de tiempo. La velocidad de transferencia de datos es de 125 bit/s y es la misma para las dos señales.</w:t>
      </w:r>
    </w:p>
    <w:p w14:paraId="0EA0EBAF" w14:textId="77777777" w:rsidR="00353718" w:rsidRPr="000976AF" w:rsidRDefault="00353718" w:rsidP="00353718">
      <w:pPr>
        <w:rPr>
          <w:rFonts w:eastAsia="Calibri" w:cstheme="minorBidi"/>
          <w:szCs w:val="22"/>
          <w:lang w:val="es-ES_tradnl"/>
        </w:rPr>
      </w:pPr>
      <w:r w:rsidRPr="000976AF">
        <w:rPr>
          <w:lang w:val="es-ES_tradnl"/>
        </w:rPr>
        <w:t>En la banda L2 se emiten dos señales con acceso múltiple por división de código por una única frecuencia portadora, 1 248,06 MHz, con una cuadratura diferente con un desplazamiento de 90 grados. Cada señal tiene dos componentes con multiplexación por división de tiempo. La velocidad de transferencia de datos es de</w:t>
      </w:r>
      <w:r w:rsidRPr="000976AF">
        <w:rPr>
          <w:rFonts w:eastAsia="Calibri"/>
          <w:lang w:val="es-ES_tradnl"/>
        </w:rPr>
        <w:t xml:space="preserve"> 125 bit/s y 250 bit/</w:t>
      </w:r>
      <w:r w:rsidRPr="000976AF">
        <w:rPr>
          <w:lang w:val="es-ES_tradnl"/>
        </w:rPr>
        <w:t>s, respectivamente</w:t>
      </w:r>
      <w:r w:rsidRPr="000976AF">
        <w:rPr>
          <w:rFonts w:eastAsia="Calibri"/>
          <w:lang w:val="es-ES_tradnl"/>
        </w:rPr>
        <w:t>.</w:t>
      </w:r>
    </w:p>
    <w:p w14:paraId="4E7E5544" w14:textId="77777777" w:rsidR="00353718" w:rsidRPr="000976AF" w:rsidRDefault="00353718" w:rsidP="00353718">
      <w:pPr>
        <w:rPr>
          <w:lang w:val="es-ES_tradnl"/>
        </w:rPr>
      </w:pPr>
      <w:r w:rsidRPr="000976AF">
        <w:rPr>
          <w:lang w:val="es-ES_tradnl"/>
        </w:rPr>
        <w:t>En la banda L</w:t>
      </w:r>
      <w:r w:rsidRPr="000976AF">
        <w:rPr>
          <w:rFonts w:eastAsia="Calibri"/>
          <w:lang w:val="es-ES_tradnl"/>
        </w:rPr>
        <w:t>3</w:t>
      </w:r>
      <w:r w:rsidRPr="000976AF">
        <w:rPr>
          <w:lang w:val="es-ES_tradnl"/>
        </w:rPr>
        <w:t xml:space="preserve"> se emite una señal con acceso múltiple por división de código por la frecuencia 1 2</w:t>
      </w:r>
      <w:r w:rsidRPr="000976AF">
        <w:rPr>
          <w:rFonts w:eastAsia="Calibri"/>
          <w:lang w:val="es-ES_tradnl"/>
        </w:rPr>
        <w:t>02,</w:t>
      </w:r>
      <w:r w:rsidRPr="000976AF">
        <w:rPr>
          <w:lang w:val="es-ES_tradnl"/>
        </w:rPr>
        <w:t>0</w:t>
      </w:r>
      <w:r w:rsidRPr="000976AF">
        <w:rPr>
          <w:rFonts w:eastAsia="Calibri"/>
          <w:lang w:val="es-ES_tradnl"/>
        </w:rPr>
        <w:t>25</w:t>
      </w:r>
      <w:r w:rsidRPr="000976AF">
        <w:rPr>
          <w:lang w:val="es-ES_tradnl"/>
        </w:rPr>
        <w:t xml:space="preserve"> MHz con dos señales con modulación por desplazamiento de fase de igual potencia, con un desplazamiento en fase de 90 grados. La velocidad de transferencia de datos de la señal es de 100 bit/s.</w:t>
      </w:r>
    </w:p>
    <w:p w14:paraId="5F99F07C" w14:textId="77777777" w:rsidR="00353718" w:rsidRPr="000976AF" w:rsidRDefault="00353718" w:rsidP="00353718">
      <w:pPr>
        <w:pStyle w:val="Heading1"/>
        <w:rPr>
          <w:lang w:val="es-ES_tradnl"/>
        </w:rPr>
      </w:pPr>
      <w:bookmarkStart w:id="84" w:name="_Toc426637596"/>
      <w:bookmarkStart w:id="85" w:name="_Toc426638001"/>
      <w:bookmarkStart w:id="86" w:name="_Toc426638283"/>
      <w:bookmarkStart w:id="87" w:name="_Toc426638460"/>
      <w:bookmarkStart w:id="88" w:name="_Toc426638705"/>
      <w:bookmarkStart w:id="89" w:name="_Toc426638872"/>
      <w:bookmarkStart w:id="90" w:name="_Toc426639122"/>
      <w:bookmarkStart w:id="91" w:name="_Toc426639263"/>
      <w:bookmarkStart w:id="92" w:name="_Toc426639373"/>
      <w:bookmarkStart w:id="93" w:name="_Toc426639549"/>
      <w:r w:rsidRPr="000976AF">
        <w:rPr>
          <w:lang w:val="es-ES_tradnl"/>
        </w:rPr>
        <w:t>5</w:t>
      </w:r>
      <w:r w:rsidRPr="000976AF">
        <w:rPr>
          <w:lang w:val="es-ES_tradnl"/>
        </w:rPr>
        <w:tab/>
        <w:t>Potencia y espectros de la señal</w:t>
      </w:r>
      <w:bookmarkEnd w:id="84"/>
      <w:bookmarkEnd w:id="85"/>
      <w:bookmarkEnd w:id="86"/>
      <w:bookmarkEnd w:id="87"/>
      <w:bookmarkEnd w:id="88"/>
      <w:bookmarkEnd w:id="89"/>
      <w:bookmarkEnd w:id="90"/>
      <w:bookmarkEnd w:id="91"/>
      <w:bookmarkEnd w:id="92"/>
      <w:bookmarkEnd w:id="93"/>
    </w:p>
    <w:p w14:paraId="2FABBCA2" w14:textId="2BA225AF" w:rsidR="00353718" w:rsidRPr="000976AF" w:rsidRDefault="00353718" w:rsidP="00353718">
      <w:pPr>
        <w:pStyle w:val="Heading2"/>
        <w:rPr>
          <w:lang w:val="es-ES_tradnl"/>
        </w:rPr>
      </w:pPr>
      <w:r w:rsidRPr="000976AF">
        <w:rPr>
          <w:lang w:val="es-ES_tradnl"/>
        </w:rPr>
        <w:t>5.1</w:t>
      </w:r>
      <w:r w:rsidRPr="000976AF">
        <w:rPr>
          <w:lang w:val="es-ES_tradnl"/>
        </w:rPr>
        <w:tab/>
      </w:r>
      <w:r w:rsidR="00B71580" w:rsidRPr="000976AF">
        <w:rPr>
          <w:lang w:val="es-ES_tradnl"/>
        </w:rPr>
        <w:t xml:space="preserve">Señales </w:t>
      </w:r>
      <w:r w:rsidRPr="000976AF">
        <w:rPr>
          <w:lang w:val="es-ES_tradnl"/>
        </w:rPr>
        <w:t>con acceso múltiples por división de frecuencia</w:t>
      </w:r>
    </w:p>
    <w:p w14:paraId="6A7068CB" w14:textId="77777777" w:rsidR="00353718" w:rsidRPr="000976AF" w:rsidRDefault="00353718" w:rsidP="00353718">
      <w:pPr>
        <w:rPr>
          <w:lang w:val="es-ES_tradnl" w:eastAsia="ja-JP"/>
        </w:rPr>
      </w:pPr>
      <w:r w:rsidRPr="000976AF">
        <w:rPr>
          <w:lang w:val="es-ES_tradnl"/>
        </w:rPr>
        <w:t xml:space="preserve">Las señales transmitidas tienen una polarización dextrógira elíptica con un factor de elipticidad no peor de 0,7 para las bandas L1, L2 y L3. La mínima potencia garantizada de una señal a la entrada de un receptor (suponiendo una ganancia de antena de 0 dBi) es de −161 dBW (−131 dBm) para las señales </w:t>
      </w:r>
      <w:r w:rsidRPr="000976AF">
        <w:rPr>
          <w:lang w:val="es-ES_tradnl" w:eastAsia="ja-JP"/>
        </w:rPr>
        <w:t>SA</w:t>
      </w:r>
      <w:r w:rsidRPr="000976AF">
        <w:rPr>
          <w:lang w:val="es-ES_tradnl"/>
        </w:rPr>
        <w:t xml:space="preserve"> y </w:t>
      </w:r>
      <w:r w:rsidRPr="000976AF">
        <w:rPr>
          <w:lang w:val="es-ES_tradnl" w:eastAsia="ja-JP"/>
        </w:rPr>
        <w:t>HA</w:t>
      </w:r>
      <w:r w:rsidRPr="000976AF">
        <w:rPr>
          <w:lang w:val="es-ES_tradnl"/>
        </w:rPr>
        <w:t xml:space="preserve"> en las bandas L1</w:t>
      </w:r>
      <w:r w:rsidRPr="000976AF">
        <w:rPr>
          <w:lang w:val="es-ES_tradnl" w:eastAsia="ja-JP"/>
        </w:rPr>
        <w:t>, L2 y L3.</w:t>
      </w:r>
    </w:p>
    <w:p w14:paraId="75711AB2" w14:textId="77777777" w:rsidR="00353718" w:rsidRPr="000976AF" w:rsidRDefault="00353718" w:rsidP="00353718">
      <w:pPr>
        <w:rPr>
          <w:lang w:val="es-ES_tradnl"/>
        </w:rPr>
      </w:pPr>
      <w:r w:rsidRPr="000976AF">
        <w:rPr>
          <w:lang w:val="es-ES_tradnl" w:eastAsia="ja-JP"/>
        </w:rPr>
        <w:t xml:space="preserve">En el sistema GLONASS se utilizan tres clases de emisiones: </w:t>
      </w:r>
      <w:r w:rsidRPr="000976AF">
        <w:rPr>
          <w:lang w:val="es-ES_tradnl"/>
        </w:rPr>
        <w:t>8M19G7X, 1M02G7X, 10M2G7X. En el Cuadro 2 aparecen las características de estas señales.</w:t>
      </w:r>
    </w:p>
    <w:p w14:paraId="0F1A0E89" w14:textId="77777777" w:rsidR="00353718" w:rsidRPr="000976AF" w:rsidRDefault="00353718" w:rsidP="00353718">
      <w:pPr>
        <w:pStyle w:val="TableNo"/>
        <w:rPr>
          <w:lang w:val="es-ES_tradnl"/>
        </w:rPr>
      </w:pPr>
      <w:r w:rsidRPr="000976AF">
        <w:rPr>
          <w:lang w:val="es-ES_tradnl"/>
        </w:rPr>
        <w:t>CUADRO 2</w:t>
      </w:r>
    </w:p>
    <w:p w14:paraId="75AC5896" w14:textId="77777777" w:rsidR="00353718" w:rsidRPr="000976AF" w:rsidRDefault="00353718" w:rsidP="00353718">
      <w:pPr>
        <w:pStyle w:val="Tabletitle"/>
        <w:rPr>
          <w:lang w:val="es-ES_tradnl"/>
        </w:rPr>
      </w:pPr>
      <w:r w:rsidRPr="000976AF">
        <w:rPr>
          <w:lang w:val="es-ES_tradnl"/>
        </w:rPr>
        <w:t xml:space="preserve">Características de las señales del sistema GLONASS </w:t>
      </w:r>
      <w:r w:rsidRPr="000976AF">
        <w:rPr>
          <w:lang w:val="es-ES_tradnl"/>
        </w:rPr>
        <w:br/>
        <w:t>con acceso múltiple por división de frecuencia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74"/>
        <w:gridCol w:w="1587"/>
        <w:gridCol w:w="1871"/>
        <w:gridCol w:w="1984"/>
        <w:gridCol w:w="1305"/>
      </w:tblGrid>
      <w:tr w:rsidR="00353718" w:rsidRPr="000976AF" w14:paraId="53FDB8BB" w14:textId="77777777" w:rsidTr="00B7158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CF62E2" w14:textId="77777777" w:rsidR="00353718" w:rsidRPr="000976AF" w:rsidRDefault="00353718" w:rsidP="0018081D">
            <w:pPr>
              <w:pStyle w:val="Tablehead"/>
              <w:rPr>
                <w:lang w:val="es-ES_tradnl"/>
              </w:rPr>
            </w:pPr>
            <w:r w:rsidRPr="000976AF">
              <w:rPr>
                <w:lang w:val="es-ES_tradnl"/>
              </w:rPr>
              <w:t>Gama de frecuencias</w:t>
            </w:r>
          </w:p>
        </w:tc>
        <w:tc>
          <w:tcPr>
            <w:tcW w:w="1474" w:type="dxa"/>
            <w:tcBorders>
              <w:top w:val="single" w:sz="4" w:space="0" w:color="auto"/>
              <w:left w:val="single" w:sz="4" w:space="0" w:color="auto"/>
              <w:bottom w:val="single" w:sz="4" w:space="0" w:color="auto"/>
              <w:right w:val="single" w:sz="4" w:space="0" w:color="auto"/>
            </w:tcBorders>
            <w:vAlign w:val="center"/>
          </w:tcPr>
          <w:p w14:paraId="021163A1" w14:textId="77777777" w:rsidR="00353718" w:rsidRPr="000976AF" w:rsidRDefault="00353718" w:rsidP="0018081D">
            <w:pPr>
              <w:pStyle w:val="Tablehead"/>
              <w:rPr>
                <w:bCs/>
                <w:lang w:val="es-ES_tradnl" w:eastAsia="ja-JP"/>
              </w:rPr>
            </w:pPr>
            <w:r w:rsidRPr="000976AF">
              <w:rPr>
                <w:bCs/>
                <w:lang w:val="es-ES_tradnl" w:eastAsia="ja-JP"/>
              </w:rPr>
              <w:t>Clase de emisión</w:t>
            </w:r>
          </w:p>
        </w:tc>
        <w:tc>
          <w:tcPr>
            <w:tcW w:w="1587" w:type="dxa"/>
            <w:tcBorders>
              <w:top w:val="single" w:sz="4" w:space="0" w:color="auto"/>
              <w:left w:val="single" w:sz="4" w:space="0" w:color="auto"/>
              <w:bottom w:val="single" w:sz="4" w:space="0" w:color="auto"/>
              <w:right w:val="single" w:sz="4" w:space="0" w:color="auto"/>
            </w:tcBorders>
            <w:vAlign w:val="center"/>
          </w:tcPr>
          <w:p w14:paraId="7027BDC6" w14:textId="77777777" w:rsidR="00353718" w:rsidRPr="000976AF" w:rsidRDefault="00353718" w:rsidP="0018081D">
            <w:pPr>
              <w:pStyle w:val="Tablehead"/>
              <w:rPr>
                <w:lang w:val="es-ES_tradnl"/>
              </w:rPr>
            </w:pPr>
            <w:r w:rsidRPr="000976AF">
              <w:rPr>
                <w:lang w:val="es-ES_tradnl"/>
              </w:rPr>
              <w:t>Ancho de banda de transmisión</w:t>
            </w:r>
            <w:r w:rsidRPr="000976AF">
              <w:rPr>
                <w:lang w:val="es-ES_tradnl"/>
              </w:rPr>
              <w:br/>
              <w:t>(MHz)</w:t>
            </w:r>
          </w:p>
        </w:tc>
        <w:tc>
          <w:tcPr>
            <w:tcW w:w="1871" w:type="dxa"/>
            <w:tcBorders>
              <w:top w:val="single" w:sz="4" w:space="0" w:color="auto"/>
              <w:left w:val="single" w:sz="4" w:space="0" w:color="auto"/>
              <w:bottom w:val="single" w:sz="4" w:space="0" w:color="auto"/>
              <w:right w:val="single" w:sz="4" w:space="0" w:color="auto"/>
            </w:tcBorders>
            <w:vAlign w:val="center"/>
          </w:tcPr>
          <w:p w14:paraId="3FA84E2B" w14:textId="77777777" w:rsidR="00353718" w:rsidRPr="000976AF" w:rsidRDefault="00353718" w:rsidP="0018081D">
            <w:pPr>
              <w:pStyle w:val="Tablehead"/>
              <w:rPr>
                <w:lang w:val="es-ES_tradnl"/>
              </w:rPr>
            </w:pPr>
            <w:r w:rsidRPr="000976AF">
              <w:rPr>
                <w:lang w:val="es-ES_tradnl"/>
              </w:rPr>
              <w:t>Máxima potencia de cresta de</w:t>
            </w:r>
            <w:r w:rsidRPr="000976AF">
              <w:rPr>
                <w:lang w:val="es-ES_tradnl"/>
              </w:rPr>
              <w:br/>
              <w:t>la emisión</w:t>
            </w:r>
            <w:r w:rsidRPr="000976AF">
              <w:rPr>
                <w:lang w:val="es-ES_tradnl"/>
              </w:rPr>
              <w:br/>
              <w:t>(dBW)</w:t>
            </w:r>
          </w:p>
        </w:tc>
        <w:tc>
          <w:tcPr>
            <w:tcW w:w="1984" w:type="dxa"/>
            <w:tcBorders>
              <w:top w:val="single" w:sz="4" w:space="0" w:color="auto"/>
              <w:left w:val="single" w:sz="4" w:space="0" w:color="auto"/>
              <w:bottom w:val="single" w:sz="4" w:space="0" w:color="auto"/>
              <w:right w:val="single" w:sz="4" w:space="0" w:color="auto"/>
            </w:tcBorders>
            <w:vAlign w:val="center"/>
          </w:tcPr>
          <w:p w14:paraId="36CB8E21" w14:textId="77777777" w:rsidR="00353718" w:rsidRPr="000976AF" w:rsidRDefault="00353718" w:rsidP="0018081D">
            <w:pPr>
              <w:pStyle w:val="Tablehead"/>
              <w:rPr>
                <w:lang w:val="es-ES_tradnl"/>
              </w:rPr>
            </w:pPr>
            <w:r w:rsidRPr="000976AF">
              <w:rPr>
                <w:lang w:val="es-ES_tradnl"/>
              </w:rPr>
              <w:t>Máxima densidad espectral de potencia (</w:t>
            </w:r>
            <w:r w:rsidRPr="000976AF">
              <w:rPr>
                <w:lang w:val="es-ES_tradnl" w:eastAsia="ja-JP"/>
              </w:rPr>
              <w:t>d</w:t>
            </w:r>
            <w:r w:rsidRPr="000976AF">
              <w:rPr>
                <w:lang w:val="es-ES_tradnl"/>
              </w:rPr>
              <w:t>B(W/Hz))</w:t>
            </w:r>
          </w:p>
        </w:tc>
        <w:tc>
          <w:tcPr>
            <w:tcW w:w="1304" w:type="dxa"/>
            <w:tcBorders>
              <w:top w:val="single" w:sz="4" w:space="0" w:color="auto"/>
              <w:left w:val="single" w:sz="4" w:space="0" w:color="auto"/>
              <w:bottom w:val="single" w:sz="4" w:space="0" w:color="auto"/>
              <w:right w:val="single" w:sz="4" w:space="0" w:color="auto"/>
            </w:tcBorders>
            <w:vAlign w:val="center"/>
          </w:tcPr>
          <w:p w14:paraId="3A185EE8" w14:textId="77777777" w:rsidR="00353718" w:rsidRPr="000976AF" w:rsidRDefault="00353718" w:rsidP="0018081D">
            <w:pPr>
              <w:pStyle w:val="Tablehead"/>
              <w:rPr>
                <w:lang w:val="es-ES_tradnl"/>
              </w:rPr>
            </w:pPr>
            <w:r w:rsidRPr="000976AF">
              <w:rPr>
                <w:lang w:val="es-ES_tradnl"/>
              </w:rPr>
              <w:t>Ganancia</w:t>
            </w:r>
            <w:r w:rsidRPr="000976AF">
              <w:rPr>
                <w:lang w:val="es-ES_tradnl"/>
              </w:rPr>
              <w:br/>
              <w:t>de antena</w:t>
            </w:r>
            <w:r w:rsidRPr="000976AF">
              <w:rPr>
                <w:lang w:val="es-ES_tradnl"/>
              </w:rPr>
              <w:br/>
              <w:t>(dB)</w:t>
            </w:r>
          </w:p>
        </w:tc>
      </w:tr>
      <w:tr w:rsidR="00353718" w:rsidRPr="000976AF" w14:paraId="027828A4" w14:textId="77777777" w:rsidTr="00B71580">
        <w:trPr>
          <w:jc w:val="center"/>
        </w:trPr>
        <w:tc>
          <w:tcPr>
            <w:tcW w:w="1418" w:type="dxa"/>
            <w:tcBorders>
              <w:top w:val="single" w:sz="4" w:space="0" w:color="auto"/>
              <w:left w:val="single" w:sz="4" w:space="0" w:color="auto"/>
              <w:bottom w:val="single" w:sz="4" w:space="0" w:color="auto"/>
              <w:right w:val="single" w:sz="4" w:space="0" w:color="auto"/>
            </w:tcBorders>
          </w:tcPr>
          <w:p w14:paraId="47A4BE97" w14:textId="77777777" w:rsidR="00353718" w:rsidRPr="000976AF" w:rsidRDefault="00353718" w:rsidP="0018081D">
            <w:pPr>
              <w:pStyle w:val="Tabletext"/>
              <w:jc w:val="center"/>
              <w:rPr>
                <w:lang w:val="es-ES_tradnl"/>
              </w:rPr>
            </w:pPr>
            <w:r w:rsidRPr="000976AF">
              <w:rPr>
                <w:lang w:val="es-ES_tradnl"/>
              </w:rPr>
              <w:t>L1</w:t>
            </w:r>
          </w:p>
        </w:tc>
        <w:tc>
          <w:tcPr>
            <w:tcW w:w="1474" w:type="dxa"/>
            <w:tcBorders>
              <w:top w:val="single" w:sz="4" w:space="0" w:color="auto"/>
              <w:left w:val="single" w:sz="4" w:space="0" w:color="auto"/>
              <w:bottom w:val="single" w:sz="4" w:space="0" w:color="auto"/>
              <w:right w:val="single" w:sz="4" w:space="0" w:color="auto"/>
            </w:tcBorders>
          </w:tcPr>
          <w:p w14:paraId="16308CD6" w14:textId="77777777" w:rsidR="00353718" w:rsidRPr="000976AF" w:rsidRDefault="00353718" w:rsidP="0018081D">
            <w:pPr>
              <w:pStyle w:val="Tabletext"/>
              <w:jc w:val="center"/>
              <w:rPr>
                <w:lang w:val="es-ES_tradnl"/>
              </w:rPr>
            </w:pPr>
            <w:r w:rsidRPr="000976AF">
              <w:rPr>
                <w:lang w:val="es-ES_tradnl"/>
              </w:rPr>
              <w:t>10M2G7X</w:t>
            </w:r>
            <w:r w:rsidRPr="000976AF">
              <w:rPr>
                <w:lang w:val="es-ES_tradnl"/>
              </w:rPr>
              <w:br/>
              <w:t>1M02G7X</w:t>
            </w:r>
          </w:p>
        </w:tc>
        <w:tc>
          <w:tcPr>
            <w:tcW w:w="1587" w:type="dxa"/>
            <w:tcBorders>
              <w:top w:val="single" w:sz="4" w:space="0" w:color="auto"/>
              <w:left w:val="single" w:sz="4" w:space="0" w:color="auto"/>
              <w:bottom w:val="single" w:sz="4" w:space="0" w:color="auto"/>
              <w:right w:val="single" w:sz="4" w:space="0" w:color="auto"/>
            </w:tcBorders>
          </w:tcPr>
          <w:p w14:paraId="5F97A962" w14:textId="77777777" w:rsidR="00353718" w:rsidRPr="000976AF" w:rsidRDefault="00353718" w:rsidP="0018081D">
            <w:pPr>
              <w:pStyle w:val="Tabletext"/>
              <w:jc w:val="center"/>
              <w:rPr>
                <w:lang w:val="es-ES_tradnl"/>
              </w:rPr>
            </w:pPr>
            <w:r w:rsidRPr="000976AF">
              <w:rPr>
                <w:lang w:val="es-ES_tradnl"/>
              </w:rPr>
              <w:t>10,2</w:t>
            </w:r>
            <w:r w:rsidRPr="000976AF">
              <w:rPr>
                <w:lang w:val="es-ES_tradnl"/>
              </w:rPr>
              <w:br/>
              <w:t>1,02</w:t>
            </w:r>
          </w:p>
        </w:tc>
        <w:tc>
          <w:tcPr>
            <w:tcW w:w="1871" w:type="dxa"/>
            <w:tcBorders>
              <w:top w:val="single" w:sz="4" w:space="0" w:color="auto"/>
              <w:left w:val="single" w:sz="4" w:space="0" w:color="auto"/>
              <w:bottom w:val="single" w:sz="4" w:space="0" w:color="auto"/>
              <w:right w:val="single" w:sz="4" w:space="0" w:color="auto"/>
            </w:tcBorders>
          </w:tcPr>
          <w:p w14:paraId="584A04EB" w14:textId="77777777" w:rsidR="00353718" w:rsidRPr="000976AF" w:rsidRDefault="00353718" w:rsidP="0018081D">
            <w:pPr>
              <w:pStyle w:val="Tabletext"/>
              <w:jc w:val="center"/>
              <w:rPr>
                <w:lang w:val="es-ES_tradnl"/>
              </w:rPr>
            </w:pPr>
            <w:r w:rsidRPr="000976AF">
              <w:rPr>
                <w:lang w:val="es-ES_tradnl"/>
              </w:rPr>
              <w:t>15</w:t>
            </w:r>
            <w:r w:rsidRPr="000976AF">
              <w:rPr>
                <w:lang w:val="es-ES_tradnl"/>
              </w:rPr>
              <w:br/>
              <w:t>15</w:t>
            </w:r>
          </w:p>
        </w:tc>
        <w:tc>
          <w:tcPr>
            <w:tcW w:w="1984" w:type="dxa"/>
            <w:tcBorders>
              <w:top w:val="single" w:sz="4" w:space="0" w:color="auto"/>
              <w:left w:val="single" w:sz="4" w:space="0" w:color="auto"/>
              <w:bottom w:val="single" w:sz="4" w:space="0" w:color="auto"/>
              <w:right w:val="single" w:sz="4" w:space="0" w:color="auto"/>
            </w:tcBorders>
          </w:tcPr>
          <w:p w14:paraId="2AAB8FED" w14:textId="77777777" w:rsidR="00353718" w:rsidRPr="000976AF" w:rsidRDefault="00353718" w:rsidP="0018081D">
            <w:pPr>
              <w:pStyle w:val="Tabletext"/>
              <w:jc w:val="center"/>
              <w:rPr>
                <w:lang w:val="es-ES_tradnl"/>
              </w:rPr>
            </w:pPr>
            <w:r w:rsidRPr="000976AF">
              <w:rPr>
                <w:lang w:val="es-ES_tradnl"/>
              </w:rPr>
              <w:t>–52</w:t>
            </w:r>
            <w:r w:rsidRPr="000976AF">
              <w:rPr>
                <w:lang w:val="es-ES_tradnl"/>
              </w:rPr>
              <w:br/>
              <w:t>–42</w:t>
            </w:r>
          </w:p>
        </w:tc>
        <w:tc>
          <w:tcPr>
            <w:tcW w:w="1304" w:type="dxa"/>
            <w:tcBorders>
              <w:top w:val="single" w:sz="4" w:space="0" w:color="auto"/>
              <w:left w:val="single" w:sz="4" w:space="0" w:color="auto"/>
              <w:bottom w:val="single" w:sz="4" w:space="0" w:color="auto"/>
              <w:right w:val="single" w:sz="4" w:space="0" w:color="auto"/>
            </w:tcBorders>
          </w:tcPr>
          <w:p w14:paraId="12BD47CC" w14:textId="77777777" w:rsidR="00353718" w:rsidRPr="000976AF" w:rsidRDefault="00353718" w:rsidP="0018081D">
            <w:pPr>
              <w:pStyle w:val="Tabletext"/>
              <w:jc w:val="center"/>
              <w:rPr>
                <w:lang w:val="es-ES_tradnl"/>
              </w:rPr>
            </w:pPr>
            <w:r w:rsidRPr="000976AF">
              <w:rPr>
                <w:lang w:val="es-ES_tradnl"/>
              </w:rPr>
              <w:t>11</w:t>
            </w:r>
          </w:p>
        </w:tc>
      </w:tr>
      <w:tr w:rsidR="00353718" w:rsidRPr="000976AF" w14:paraId="7D71EE4E" w14:textId="77777777" w:rsidTr="00B71580">
        <w:trPr>
          <w:jc w:val="center"/>
        </w:trPr>
        <w:tc>
          <w:tcPr>
            <w:tcW w:w="1418" w:type="dxa"/>
            <w:tcBorders>
              <w:top w:val="single" w:sz="4" w:space="0" w:color="auto"/>
              <w:left w:val="single" w:sz="4" w:space="0" w:color="auto"/>
              <w:bottom w:val="single" w:sz="4" w:space="0" w:color="auto"/>
              <w:right w:val="single" w:sz="4" w:space="0" w:color="auto"/>
            </w:tcBorders>
          </w:tcPr>
          <w:p w14:paraId="56BBD2A6" w14:textId="77777777" w:rsidR="00353718" w:rsidRPr="000976AF" w:rsidRDefault="00353718" w:rsidP="0018081D">
            <w:pPr>
              <w:pStyle w:val="Tabletext"/>
              <w:jc w:val="center"/>
              <w:rPr>
                <w:lang w:val="es-ES_tradnl"/>
              </w:rPr>
            </w:pPr>
            <w:r w:rsidRPr="000976AF">
              <w:rPr>
                <w:lang w:val="es-ES_tradnl"/>
              </w:rPr>
              <w:t>L2</w:t>
            </w:r>
          </w:p>
        </w:tc>
        <w:tc>
          <w:tcPr>
            <w:tcW w:w="1474" w:type="dxa"/>
            <w:tcBorders>
              <w:top w:val="single" w:sz="4" w:space="0" w:color="auto"/>
              <w:left w:val="single" w:sz="4" w:space="0" w:color="auto"/>
              <w:bottom w:val="single" w:sz="4" w:space="0" w:color="auto"/>
              <w:right w:val="single" w:sz="4" w:space="0" w:color="auto"/>
            </w:tcBorders>
          </w:tcPr>
          <w:p w14:paraId="7E8D178D" w14:textId="77777777" w:rsidR="00353718" w:rsidRPr="000976AF" w:rsidRDefault="00353718" w:rsidP="0018081D">
            <w:pPr>
              <w:pStyle w:val="Tabletext"/>
              <w:jc w:val="center"/>
              <w:rPr>
                <w:lang w:val="es-ES_tradnl"/>
              </w:rPr>
            </w:pPr>
            <w:r w:rsidRPr="000976AF">
              <w:rPr>
                <w:lang w:val="es-ES_tradnl"/>
              </w:rPr>
              <w:t>10M2G7X</w:t>
            </w:r>
            <w:r w:rsidRPr="000976AF">
              <w:rPr>
                <w:lang w:val="es-ES_tradnl"/>
              </w:rPr>
              <w:br/>
              <w:t>1M02G7X</w:t>
            </w:r>
          </w:p>
        </w:tc>
        <w:tc>
          <w:tcPr>
            <w:tcW w:w="1587" w:type="dxa"/>
            <w:tcBorders>
              <w:top w:val="single" w:sz="4" w:space="0" w:color="auto"/>
              <w:left w:val="single" w:sz="4" w:space="0" w:color="auto"/>
              <w:bottom w:val="single" w:sz="4" w:space="0" w:color="auto"/>
              <w:right w:val="single" w:sz="4" w:space="0" w:color="auto"/>
            </w:tcBorders>
          </w:tcPr>
          <w:p w14:paraId="05CD66A0" w14:textId="77777777" w:rsidR="00353718" w:rsidRPr="000976AF" w:rsidRDefault="00353718" w:rsidP="0018081D">
            <w:pPr>
              <w:pStyle w:val="Tabletext"/>
              <w:jc w:val="center"/>
              <w:rPr>
                <w:lang w:val="es-ES_tradnl"/>
              </w:rPr>
            </w:pPr>
            <w:r w:rsidRPr="000976AF">
              <w:rPr>
                <w:lang w:val="es-ES_tradnl"/>
              </w:rPr>
              <w:t>10,2</w:t>
            </w:r>
            <w:r w:rsidRPr="000976AF">
              <w:rPr>
                <w:lang w:val="es-ES_tradnl"/>
              </w:rPr>
              <w:br/>
              <w:t>1,02</w:t>
            </w:r>
          </w:p>
        </w:tc>
        <w:tc>
          <w:tcPr>
            <w:tcW w:w="1871" w:type="dxa"/>
            <w:tcBorders>
              <w:top w:val="single" w:sz="4" w:space="0" w:color="auto"/>
              <w:left w:val="single" w:sz="4" w:space="0" w:color="auto"/>
              <w:bottom w:val="single" w:sz="4" w:space="0" w:color="auto"/>
              <w:right w:val="single" w:sz="4" w:space="0" w:color="auto"/>
            </w:tcBorders>
          </w:tcPr>
          <w:p w14:paraId="33E6B8E8" w14:textId="77777777" w:rsidR="00353718" w:rsidRPr="000976AF" w:rsidRDefault="00353718" w:rsidP="0018081D">
            <w:pPr>
              <w:pStyle w:val="Tabletext"/>
              <w:jc w:val="center"/>
              <w:rPr>
                <w:lang w:val="es-ES_tradnl"/>
              </w:rPr>
            </w:pPr>
            <w:r w:rsidRPr="000976AF">
              <w:rPr>
                <w:lang w:val="es-ES_tradnl"/>
              </w:rPr>
              <w:t>14</w:t>
            </w:r>
            <w:r w:rsidRPr="000976AF">
              <w:rPr>
                <w:lang w:val="es-ES_tradnl"/>
              </w:rPr>
              <w:br/>
              <w:t>14</w:t>
            </w:r>
          </w:p>
        </w:tc>
        <w:tc>
          <w:tcPr>
            <w:tcW w:w="1984" w:type="dxa"/>
            <w:tcBorders>
              <w:top w:val="single" w:sz="4" w:space="0" w:color="auto"/>
              <w:left w:val="single" w:sz="4" w:space="0" w:color="auto"/>
              <w:bottom w:val="single" w:sz="4" w:space="0" w:color="auto"/>
              <w:right w:val="single" w:sz="4" w:space="0" w:color="auto"/>
            </w:tcBorders>
          </w:tcPr>
          <w:p w14:paraId="35505946" w14:textId="77777777" w:rsidR="00353718" w:rsidRPr="000976AF" w:rsidRDefault="00353718" w:rsidP="0018081D">
            <w:pPr>
              <w:pStyle w:val="Tabletext"/>
              <w:jc w:val="center"/>
              <w:rPr>
                <w:lang w:val="es-ES_tradnl"/>
              </w:rPr>
            </w:pPr>
            <w:r w:rsidRPr="000976AF">
              <w:rPr>
                <w:lang w:val="es-ES_tradnl"/>
              </w:rPr>
              <w:t>–53</w:t>
            </w:r>
            <w:r w:rsidRPr="000976AF">
              <w:rPr>
                <w:lang w:val="es-ES_tradnl"/>
              </w:rPr>
              <w:br/>
              <w:t>–43</w:t>
            </w:r>
          </w:p>
        </w:tc>
        <w:tc>
          <w:tcPr>
            <w:tcW w:w="1304" w:type="dxa"/>
            <w:tcBorders>
              <w:top w:val="single" w:sz="4" w:space="0" w:color="auto"/>
              <w:left w:val="single" w:sz="4" w:space="0" w:color="auto"/>
              <w:bottom w:val="single" w:sz="4" w:space="0" w:color="auto"/>
              <w:right w:val="single" w:sz="4" w:space="0" w:color="auto"/>
            </w:tcBorders>
          </w:tcPr>
          <w:p w14:paraId="667DA6B9" w14:textId="77777777" w:rsidR="00353718" w:rsidRPr="000976AF" w:rsidRDefault="00353718" w:rsidP="0018081D">
            <w:pPr>
              <w:pStyle w:val="Tabletext"/>
              <w:jc w:val="center"/>
              <w:rPr>
                <w:lang w:val="es-ES_tradnl"/>
              </w:rPr>
            </w:pPr>
            <w:r w:rsidRPr="000976AF">
              <w:rPr>
                <w:lang w:val="es-ES_tradnl"/>
              </w:rPr>
              <w:t>10</w:t>
            </w:r>
          </w:p>
        </w:tc>
      </w:tr>
      <w:tr w:rsidR="00353718" w:rsidRPr="000976AF" w14:paraId="68F729AF" w14:textId="77777777" w:rsidTr="00B71580">
        <w:trPr>
          <w:jc w:val="center"/>
        </w:trPr>
        <w:tc>
          <w:tcPr>
            <w:tcW w:w="1418" w:type="dxa"/>
            <w:tcBorders>
              <w:top w:val="single" w:sz="4" w:space="0" w:color="auto"/>
              <w:left w:val="single" w:sz="4" w:space="0" w:color="auto"/>
              <w:bottom w:val="single" w:sz="4" w:space="0" w:color="auto"/>
              <w:right w:val="single" w:sz="4" w:space="0" w:color="auto"/>
            </w:tcBorders>
          </w:tcPr>
          <w:p w14:paraId="16D02425" w14:textId="77777777" w:rsidR="00353718" w:rsidRPr="000976AF" w:rsidRDefault="00353718" w:rsidP="0018081D">
            <w:pPr>
              <w:pStyle w:val="Tabletext"/>
              <w:jc w:val="center"/>
              <w:rPr>
                <w:lang w:val="es-ES_tradnl"/>
              </w:rPr>
            </w:pPr>
            <w:r w:rsidRPr="000976AF">
              <w:rPr>
                <w:lang w:val="es-ES_tradnl"/>
              </w:rPr>
              <w:t>L3</w:t>
            </w:r>
            <w:r w:rsidRPr="000976AF">
              <w:rPr>
                <w:vertAlign w:val="superscript"/>
                <w:lang w:val="es-ES_tradnl"/>
              </w:rPr>
              <w:t>(1)</w:t>
            </w:r>
          </w:p>
        </w:tc>
        <w:tc>
          <w:tcPr>
            <w:tcW w:w="1474" w:type="dxa"/>
            <w:tcBorders>
              <w:top w:val="single" w:sz="4" w:space="0" w:color="auto"/>
              <w:left w:val="single" w:sz="4" w:space="0" w:color="auto"/>
              <w:bottom w:val="single" w:sz="4" w:space="0" w:color="auto"/>
              <w:right w:val="single" w:sz="4" w:space="0" w:color="auto"/>
            </w:tcBorders>
          </w:tcPr>
          <w:p w14:paraId="4A075205" w14:textId="77777777" w:rsidR="00353718" w:rsidRPr="000976AF" w:rsidRDefault="00353718" w:rsidP="0018081D">
            <w:pPr>
              <w:pStyle w:val="Tabletext"/>
              <w:jc w:val="center"/>
              <w:rPr>
                <w:lang w:val="es-ES_tradnl"/>
              </w:rPr>
            </w:pPr>
            <w:r w:rsidRPr="000976AF">
              <w:rPr>
                <w:lang w:val="es-ES_tradnl"/>
              </w:rPr>
              <w:t>8M19G7X</w:t>
            </w:r>
            <w:r w:rsidRPr="000976AF">
              <w:rPr>
                <w:lang w:val="es-ES_tradnl"/>
              </w:rPr>
              <w:br/>
              <w:t>8M19G7X</w:t>
            </w:r>
          </w:p>
        </w:tc>
        <w:tc>
          <w:tcPr>
            <w:tcW w:w="1587" w:type="dxa"/>
            <w:tcBorders>
              <w:top w:val="single" w:sz="4" w:space="0" w:color="auto"/>
              <w:left w:val="single" w:sz="4" w:space="0" w:color="auto"/>
              <w:bottom w:val="single" w:sz="4" w:space="0" w:color="auto"/>
              <w:right w:val="single" w:sz="4" w:space="0" w:color="auto"/>
            </w:tcBorders>
          </w:tcPr>
          <w:p w14:paraId="15E25499" w14:textId="77777777" w:rsidR="00353718" w:rsidRPr="000976AF" w:rsidRDefault="00353718" w:rsidP="0018081D">
            <w:pPr>
              <w:pStyle w:val="Tabletext"/>
              <w:jc w:val="center"/>
              <w:rPr>
                <w:lang w:val="es-ES_tradnl"/>
              </w:rPr>
            </w:pPr>
            <w:r w:rsidRPr="000976AF">
              <w:rPr>
                <w:lang w:val="es-ES_tradnl"/>
              </w:rPr>
              <w:t>8,2</w:t>
            </w:r>
            <w:r w:rsidRPr="000976AF">
              <w:rPr>
                <w:lang w:val="es-ES_tradnl"/>
              </w:rPr>
              <w:br/>
              <w:t>8,2</w:t>
            </w:r>
          </w:p>
        </w:tc>
        <w:tc>
          <w:tcPr>
            <w:tcW w:w="1871" w:type="dxa"/>
            <w:tcBorders>
              <w:top w:val="single" w:sz="4" w:space="0" w:color="auto"/>
              <w:left w:val="single" w:sz="4" w:space="0" w:color="auto"/>
              <w:bottom w:val="single" w:sz="4" w:space="0" w:color="auto"/>
              <w:right w:val="single" w:sz="4" w:space="0" w:color="auto"/>
            </w:tcBorders>
          </w:tcPr>
          <w:p w14:paraId="26D42FB3" w14:textId="77777777" w:rsidR="00353718" w:rsidRPr="000976AF" w:rsidRDefault="00353718" w:rsidP="0018081D">
            <w:pPr>
              <w:pStyle w:val="Tabletext"/>
              <w:jc w:val="center"/>
              <w:rPr>
                <w:lang w:val="es-ES_tradnl"/>
              </w:rPr>
            </w:pPr>
            <w:r w:rsidRPr="000976AF">
              <w:rPr>
                <w:lang w:val="es-ES_tradnl"/>
              </w:rPr>
              <w:t>15</w:t>
            </w:r>
            <w:r w:rsidRPr="000976AF">
              <w:rPr>
                <w:lang w:val="es-ES_tradnl"/>
              </w:rPr>
              <w:br/>
              <w:t>15</w:t>
            </w:r>
          </w:p>
        </w:tc>
        <w:tc>
          <w:tcPr>
            <w:tcW w:w="1984" w:type="dxa"/>
            <w:tcBorders>
              <w:top w:val="single" w:sz="4" w:space="0" w:color="auto"/>
              <w:left w:val="single" w:sz="4" w:space="0" w:color="auto"/>
              <w:bottom w:val="single" w:sz="4" w:space="0" w:color="auto"/>
              <w:right w:val="single" w:sz="4" w:space="0" w:color="auto"/>
            </w:tcBorders>
          </w:tcPr>
          <w:p w14:paraId="3536AFC2" w14:textId="77777777" w:rsidR="00353718" w:rsidRPr="000976AF" w:rsidRDefault="00353718" w:rsidP="0018081D">
            <w:pPr>
              <w:pStyle w:val="Tabletext"/>
              <w:jc w:val="center"/>
              <w:rPr>
                <w:lang w:val="es-ES_tradnl"/>
              </w:rPr>
            </w:pPr>
            <w:r w:rsidRPr="000976AF">
              <w:rPr>
                <w:lang w:val="es-ES_tradnl"/>
              </w:rPr>
              <w:t>–52,1</w:t>
            </w:r>
            <w:r w:rsidRPr="000976AF">
              <w:rPr>
                <w:lang w:val="es-ES_tradnl"/>
              </w:rPr>
              <w:br/>
              <w:t>–52,1</w:t>
            </w:r>
          </w:p>
        </w:tc>
        <w:tc>
          <w:tcPr>
            <w:tcW w:w="1304" w:type="dxa"/>
            <w:tcBorders>
              <w:top w:val="single" w:sz="4" w:space="0" w:color="auto"/>
              <w:left w:val="single" w:sz="4" w:space="0" w:color="auto"/>
              <w:bottom w:val="single" w:sz="4" w:space="0" w:color="auto"/>
              <w:right w:val="single" w:sz="4" w:space="0" w:color="auto"/>
            </w:tcBorders>
          </w:tcPr>
          <w:p w14:paraId="0E017521" w14:textId="77777777" w:rsidR="00353718" w:rsidRPr="000976AF" w:rsidRDefault="00353718" w:rsidP="0018081D">
            <w:pPr>
              <w:pStyle w:val="Tabletext"/>
              <w:jc w:val="center"/>
              <w:rPr>
                <w:lang w:val="es-ES_tradnl"/>
              </w:rPr>
            </w:pPr>
            <w:r w:rsidRPr="000976AF">
              <w:rPr>
                <w:lang w:val="es-ES_tradnl"/>
              </w:rPr>
              <w:t>12</w:t>
            </w:r>
          </w:p>
        </w:tc>
      </w:tr>
      <w:tr w:rsidR="00353718" w:rsidRPr="000976AF" w14:paraId="42E4649B" w14:textId="77777777" w:rsidTr="00B71580">
        <w:trPr>
          <w:jc w:val="center"/>
        </w:trPr>
        <w:tc>
          <w:tcPr>
            <w:tcW w:w="9639" w:type="dxa"/>
            <w:gridSpan w:val="6"/>
            <w:tcBorders>
              <w:top w:val="single" w:sz="4" w:space="0" w:color="auto"/>
              <w:left w:val="nil"/>
              <w:bottom w:val="nil"/>
              <w:right w:val="nil"/>
            </w:tcBorders>
          </w:tcPr>
          <w:p w14:paraId="6D070F57" w14:textId="77777777" w:rsidR="00353718" w:rsidRPr="000976AF" w:rsidRDefault="00353718" w:rsidP="0018081D">
            <w:pPr>
              <w:pStyle w:val="Tablelegend"/>
              <w:rPr>
                <w:lang w:val="es-ES_tradnl"/>
              </w:rPr>
            </w:pPr>
            <w:r w:rsidRPr="000976AF">
              <w:rPr>
                <w:vertAlign w:val="superscript"/>
                <w:lang w:val="es-ES_tradnl"/>
              </w:rPr>
              <w:t>(1)</w:t>
            </w:r>
            <w:r w:rsidRPr="000976AF">
              <w:rPr>
                <w:lang w:val="es-ES_tradnl"/>
              </w:rPr>
              <w:tab/>
              <w:t>Dos señales GLONASS L3 están desplazadas una con respecto a otra 90° (en cuadratura).</w:t>
            </w:r>
          </w:p>
        </w:tc>
      </w:tr>
    </w:tbl>
    <w:p w14:paraId="4EF46CA5" w14:textId="77777777" w:rsidR="00353718" w:rsidRPr="000976AF" w:rsidRDefault="00353718" w:rsidP="00353718">
      <w:pPr>
        <w:pStyle w:val="Tablefin"/>
        <w:rPr>
          <w:lang w:val="es-ES_tradnl"/>
        </w:rPr>
      </w:pPr>
    </w:p>
    <w:p w14:paraId="11F8C3B8" w14:textId="77777777" w:rsidR="00353718" w:rsidRPr="000976AF" w:rsidRDefault="00353718" w:rsidP="00353718">
      <w:pPr>
        <w:keepNext/>
        <w:keepLines/>
        <w:rPr>
          <w:lang w:val="es-ES_tradnl"/>
        </w:rPr>
      </w:pPr>
      <w:r w:rsidRPr="000976AF">
        <w:rPr>
          <w:lang w:val="es-ES_tradnl"/>
        </w:rPr>
        <w:lastRenderedPageBreak/>
        <w:t>La envolvente del espectro de potencia de la señal de navegación se describe mediante la función (sen </w:t>
      </w:r>
      <w:r w:rsidRPr="000976AF">
        <w:rPr>
          <w:i/>
          <w:lang w:val="es-ES_tradnl"/>
        </w:rPr>
        <w:t>x</w:t>
      </w:r>
      <w:r w:rsidRPr="000976AF">
        <w:rPr>
          <w:lang w:val="es-ES_tradnl"/>
        </w:rPr>
        <w:t>/</w:t>
      </w:r>
      <w:r w:rsidRPr="000976AF">
        <w:rPr>
          <w:i/>
          <w:lang w:val="es-ES_tradnl"/>
        </w:rPr>
        <w:t>x</w:t>
      </w:r>
      <w:r w:rsidRPr="000976AF">
        <w:rPr>
          <w:lang w:val="es-ES_tradnl"/>
        </w:rPr>
        <w:t>)</w:t>
      </w:r>
      <w:r w:rsidRPr="000976AF">
        <w:rPr>
          <w:vertAlign w:val="superscript"/>
          <w:lang w:val="es-ES_tradnl"/>
        </w:rPr>
        <w:t>2</w:t>
      </w:r>
      <w:r w:rsidRPr="000976AF">
        <w:rPr>
          <w:lang w:val="es-ES_tradnl"/>
        </w:rPr>
        <w:t>, donde:</w:t>
      </w:r>
    </w:p>
    <w:p w14:paraId="0F793227" w14:textId="77777777" w:rsidR="00353718" w:rsidRPr="000976AF" w:rsidRDefault="00353718" w:rsidP="00353718">
      <w:pPr>
        <w:pStyle w:val="Equation"/>
        <w:keepNext/>
        <w:keepLines/>
        <w:rPr>
          <w:lang w:val="es-ES_tradnl"/>
        </w:rPr>
      </w:pPr>
      <w:r w:rsidRPr="000976AF">
        <w:rPr>
          <w:lang w:val="es-ES_tradnl"/>
        </w:rPr>
        <w:tab/>
      </w:r>
      <w:r w:rsidRPr="000976AF">
        <w:rPr>
          <w:lang w:val="es-ES_tradnl"/>
        </w:rPr>
        <w:tab/>
      </w:r>
      <w:r w:rsidRPr="000976AF">
        <w:rPr>
          <w:lang w:val="es-ES_tradnl"/>
        </w:rPr>
        <w:object w:dxaOrig="1740" w:dyaOrig="360" w14:anchorId="074C2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8.75pt" o:ole="">
            <v:imagedata r:id="rId13" o:title=""/>
          </v:shape>
          <o:OLEObject Type="Embed" ProgID="Equation.3" ShapeID="_x0000_i1025" DrawAspect="Content" ObjectID="_1648442693" r:id="rId14"/>
        </w:object>
      </w:r>
    </w:p>
    <w:p w14:paraId="3785C082" w14:textId="77777777" w:rsidR="00353718" w:rsidRPr="000976AF" w:rsidRDefault="00353718" w:rsidP="00353718">
      <w:pPr>
        <w:rPr>
          <w:lang w:val="es-ES_tradnl"/>
        </w:rPr>
      </w:pPr>
      <w:r w:rsidRPr="000976AF">
        <w:rPr>
          <w:lang w:val="es-ES_tradnl"/>
        </w:rPr>
        <w:t>en la que:</w:t>
      </w:r>
    </w:p>
    <w:p w14:paraId="213719DD" w14:textId="77777777" w:rsidR="00353718" w:rsidRPr="000976AF" w:rsidRDefault="00353718" w:rsidP="00353718">
      <w:pPr>
        <w:pStyle w:val="Equationlegend"/>
        <w:rPr>
          <w:lang w:val="es-ES_tradnl"/>
        </w:rPr>
      </w:pPr>
      <w:r w:rsidRPr="000976AF">
        <w:rPr>
          <w:lang w:val="es-ES_tradnl"/>
        </w:rPr>
        <w:tab/>
      </w:r>
      <w:r w:rsidRPr="000976AF">
        <w:rPr>
          <w:i/>
          <w:iCs/>
          <w:lang w:val="es-ES_tradnl"/>
        </w:rPr>
        <w:t>f</w:t>
      </w:r>
      <w:r w:rsidRPr="000976AF">
        <w:rPr>
          <w:lang w:val="es-ES_tradnl"/>
        </w:rPr>
        <w:t>:</w:t>
      </w:r>
      <w:r w:rsidRPr="000976AF">
        <w:rPr>
          <w:lang w:val="es-ES_tradnl"/>
        </w:rPr>
        <w:tab/>
        <w:t>frecuencia considerada</w:t>
      </w:r>
    </w:p>
    <w:p w14:paraId="59E7F692" w14:textId="77777777" w:rsidR="00353718" w:rsidRPr="000976AF" w:rsidRDefault="00353718" w:rsidP="00353718">
      <w:pPr>
        <w:pStyle w:val="Equationlegend"/>
        <w:rPr>
          <w:lang w:val="es-ES_tradnl"/>
        </w:rPr>
      </w:pPr>
      <w:r w:rsidRPr="000976AF">
        <w:rPr>
          <w:lang w:val="es-ES_tradnl"/>
        </w:rPr>
        <w:tab/>
      </w:r>
      <w:r w:rsidRPr="000976AF">
        <w:rPr>
          <w:i/>
          <w:iCs/>
          <w:lang w:val="es-ES_tradnl"/>
        </w:rPr>
        <w:t>f</w:t>
      </w:r>
      <w:r w:rsidRPr="000976AF">
        <w:rPr>
          <w:i/>
          <w:iCs/>
          <w:vertAlign w:val="subscript"/>
          <w:lang w:val="es-ES_tradnl"/>
        </w:rPr>
        <w:t>c</w:t>
      </w:r>
      <w:r w:rsidRPr="000976AF">
        <w:rPr>
          <w:lang w:val="es-ES_tradnl"/>
        </w:rPr>
        <w:t>:</w:t>
      </w:r>
      <w:r w:rsidRPr="000976AF">
        <w:rPr>
          <w:lang w:val="es-ES_tradnl"/>
        </w:rPr>
        <w:tab/>
        <w:t>frecuencia portadora de la señal</w:t>
      </w:r>
    </w:p>
    <w:p w14:paraId="32EB1D3A" w14:textId="77777777" w:rsidR="00353718" w:rsidRPr="000976AF" w:rsidRDefault="00353718" w:rsidP="00353718">
      <w:pPr>
        <w:pStyle w:val="Equationlegend"/>
        <w:rPr>
          <w:lang w:val="es-ES_tradnl"/>
        </w:rPr>
      </w:pPr>
      <w:r w:rsidRPr="000976AF">
        <w:rPr>
          <w:lang w:val="es-ES_tradnl"/>
        </w:rPr>
        <w:tab/>
      </w:r>
      <w:r w:rsidRPr="000976AF">
        <w:rPr>
          <w:i/>
          <w:iCs/>
          <w:lang w:val="es-ES_tradnl"/>
        </w:rPr>
        <w:t>f</w:t>
      </w:r>
      <w:r w:rsidRPr="000976AF">
        <w:rPr>
          <w:i/>
          <w:position w:val="-4"/>
          <w:sz w:val="16"/>
          <w:lang w:val="es-ES_tradnl"/>
        </w:rPr>
        <w:t>t</w:t>
      </w:r>
      <w:r w:rsidRPr="000976AF">
        <w:rPr>
          <w:lang w:val="es-ES_tradnl"/>
        </w:rPr>
        <w:t>:</w:t>
      </w:r>
      <w:r w:rsidRPr="000976AF">
        <w:rPr>
          <w:lang w:val="es-ES_tradnl"/>
        </w:rPr>
        <w:tab/>
        <w:t>velocidad de chip de la señal.</w:t>
      </w:r>
    </w:p>
    <w:p w14:paraId="00CCF9EA" w14:textId="77777777" w:rsidR="00353718" w:rsidRPr="000976AF" w:rsidRDefault="00353718" w:rsidP="00353718">
      <w:pPr>
        <w:rPr>
          <w:lang w:val="es-ES_tradnl"/>
        </w:rPr>
      </w:pPr>
      <w:r w:rsidRPr="000976AF">
        <w:rPr>
          <w:lang w:val="es-ES_tradnl"/>
        </w:rPr>
        <w:t>El lóbulo principal del espectro constituye el espectro operacional de la señal. Ocupa una anchura de banda igual a 2</w:t>
      </w:r>
      <w:r w:rsidRPr="000976AF">
        <w:rPr>
          <w:i/>
          <w:iCs/>
          <w:lang w:val="es-ES_tradnl"/>
        </w:rPr>
        <w:t>f</w:t>
      </w:r>
      <w:r w:rsidRPr="000976AF">
        <w:rPr>
          <w:i/>
          <w:iCs/>
          <w:vertAlign w:val="subscript"/>
          <w:lang w:val="es-ES_tradnl"/>
        </w:rPr>
        <w:t>t</w:t>
      </w:r>
      <w:r w:rsidRPr="000976AF">
        <w:rPr>
          <w:lang w:val="es-ES_tradnl"/>
        </w:rPr>
        <w:t xml:space="preserve">. Los lóbulos tienen una anchura igual a </w:t>
      </w:r>
      <w:r w:rsidRPr="000976AF">
        <w:rPr>
          <w:i/>
          <w:iCs/>
          <w:lang w:val="es-ES_tradnl"/>
        </w:rPr>
        <w:t>f</w:t>
      </w:r>
      <w:r w:rsidRPr="000976AF">
        <w:rPr>
          <w:i/>
          <w:iCs/>
          <w:vertAlign w:val="subscript"/>
          <w:lang w:val="es-ES_tradnl"/>
        </w:rPr>
        <w:t>t</w:t>
      </w:r>
      <w:r w:rsidRPr="000976AF">
        <w:rPr>
          <w:lang w:val="es-ES_tradnl"/>
        </w:rPr>
        <w:t>.</w:t>
      </w:r>
    </w:p>
    <w:p w14:paraId="529C3031" w14:textId="77777777" w:rsidR="00353718" w:rsidRPr="000976AF" w:rsidRDefault="00353718" w:rsidP="00353718">
      <w:pPr>
        <w:pStyle w:val="Heading2"/>
        <w:rPr>
          <w:lang w:val="es-ES_tradnl"/>
        </w:rPr>
      </w:pPr>
      <w:r w:rsidRPr="000976AF">
        <w:rPr>
          <w:lang w:val="es-ES_tradnl"/>
        </w:rPr>
        <w:t>5.2</w:t>
      </w:r>
      <w:r w:rsidRPr="000976AF">
        <w:rPr>
          <w:lang w:val="es-ES_tradnl"/>
        </w:rPr>
        <w:tab/>
        <w:t>Señales con acceso múltiple por división de código</w:t>
      </w:r>
    </w:p>
    <w:p w14:paraId="4CF1ABC1" w14:textId="77777777" w:rsidR="00353718" w:rsidRPr="000976AF" w:rsidRDefault="00353718" w:rsidP="00353718">
      <w:pPr>
        <w:rPr>
          <w:lang w:val="es-ES_tradnl"/>
        </w:rPr>
      </w:pPr>
      <w:r w:rsidRPr="000976AF">
        <w:rPr>
          <w:lang w:val="es-ES_tradnl"/>
        </w:rPr>
        <w:t>El sistema GLONASS utiliza cuatro clases de emisión: 2M05G7X, 4M10G7X, 15M4G7X, 20M5G7XCC. Las características de estas señales se muestran en el Cuadro 3.</w:t>
      </w:r>
    </w:p>
    <w:p w14:paraId="6E56FC41" w14:textId="77777777" w:rsidR="00353718" w:rsidRPr="000976AF" w:rsidRDefault="00353718" w:rsidP="00353718">
      <w:pPr>
        <w:pStyle w:val="TableNo"/>
        <w:rPr>
          <w:lang w:val="es-ES_tradnl"/>
        </w:rPr>
      </w:pPr>
      <w:r w:rsidRPr="000976AF">
        <w:rPr>
          <w:lang w:val="es-ES_tradnl"/>
        </w:rPr>
        <w:t>CUADRO 3</w:t>
      </w:r>
    </w:p>
    <w:p w14:paraId="1A182E18" w14:textId="77777777" w:rsidR="00353718" w:rsidRPr="000976AF" w:rsidRDefault="00353718" w:rsidP="00353718">
      <w:pPr>
        <w:pStyle w:val="Tabletitle"/>
        <w:rPr>
          <w:lang w:val="es-ES_tradnl"/>
        </w:rPr>
      </w:pPr>
      <w:r w:rsidRPr="000976AF">
        <w:rPr>
          <w:lang w:val="es-ES_tradnl"/>
        </w:rPr>
        <w:t xml:space="preserve">Características de las señales del sistema GLONASS </w:t>
      </w:r>
      <w:r w:rsidRPr="000976AF">
        <w:rPr>
          <w:lang w:val="es-ES_tradnl"/>
        </w:rPr>
        <w:br/>
        <w:t>con acceso múltiple por división de código</w:t>
      </w:r>
    </w:p>
    <w:tbl>
      <w:tblPr>
        <w:tblW w:w="9639" w:type="dxa"/>
        <w:tblInd w:w="-57" w:type="dxa"/>
        <w:tblLayout w:type="fixed"/>
        <w:tblCellMar>
          <w:left w:w="85" w:type="dxa"/>
          <w:right w:w="85" w:type="dxa"/>
        </w:tblCellMar>
        <w:tblLook w:val="0020" w:firstRow="1" w:lastRow="0" w:firstColumn="0" w:lastColumn="0" w:noHBand="0" w:noVBand="0"/>
      </w:tblPr>
      <w:tblGrid>
        <w:gridCol w:w="1607"/>
        <w:gridCol w:w="1606"/>
        <w:gridCol w:w="1610"/>
        <w:gridCol w:w="1556"/>
        <w:gridCol w:w="1701"/>
        <w:gridCol w:w="1559"/>
      </w:tblGrid>
      <w:tr w:rsidR="00353718" w:rsidRPr="000976AF" w14:paraId="5CA28D28" w14:textId="77777777" w:rsidTr="0018081D">
        <w:trPr>
          <w:cantSplit/>
          <w:tblHeader/>
        </w:trPr>
        <w:tc>
          <w:tcPr>
            <w:tcW w:w="1607" w:type="dxa"/>
            <w:tcBorders>
              <w:top w:val="single" w:sz="4" w:space="0" w:color="000000"/>
              <w:left w:val="single" w:sz="4" w:space="0" w:color="000000"/>
              <w:bottom w:val="single" w:sz="4" w:space="0" w:color="000000"/>
            </w:tcBorders>
            <w:shd w:val="clear" w:color="auto" w:fill="auto"/>
            <w:vAlign w:val="center"/>
          </w:tcPr>
          <w:p w14:paraId="2CAD1886" w14:textId="77777777" w:rsidR="00353718" w:rsidRPr="000976AF" w:rsidRDefault="00353718" w:rsidP="0018081D">
            <w:pPr>
              <w:pStyle w:val="Tablehead"/>
              <w:rPr>
                <w:lang w:val="es-ES_tradnl"/>
              </w:rPr>
            </w:pPr>
            <w:r w:rsidRPr="000976AF">
              <w:rPr>
                <w:lang w:val="es-ES_tradnl"/>
              </w:rPr>
              <w:t>Gama de frecuencias</w:t>
            </w:r>
          </w:p>
        </w:tc>
        <w:tc>
          <w:tcPr>
            <w:tcW w:w="1606" w:type="dxa"/>
            <w:tcBorders>
              <w:top w:val="single" w:sz="4" w:space="0" w:color="000000"/>
              <w:left w:val="single" w:sz="4" w:space="0" w:color="000000"/>
              <w:bottom w:val="single" w:sz="4" w:space="0" w:color="000000"/>
            </w:tcBorders>
            <w:shd w:val="clear" w:color="auto" w:fill="auto"/>
            <w:vAlign w:val="center"/>
          </w:tcPr>
          <w:p w14:paraId="0792A34D" w14:textId="77777777" w:rsidR="00353718" w:rsidRPr="000976AF" w:rsidRDefault="00353718" w:rsidP="0018081D">
            <w:pPr>
              <w:pStyle w:val="Tablehead"/>
              <w:rPr>
                <w:lang w:val="es-ES_tradnl"/>
              </w:rPr>
            </w:pPr>
            <w:r w:rsidRPr="000976AF">
              <w:rPr>
                <w:lang w:val="es-ES_tradnl"/>
              </w:rPr>
              <w:t>Clase de emisión</w:t>
            </w:r>
          </w:p>
        </w:tc>
        <w:tc>
          <w:tcPr>
            <w:tcW w:w="1610" w:type="dxa"/>
            <w:tcBorders>
              <w:top w:val="single" w:sz="4" w:space="0" w:color="000000"/>
              <w:left w:val="single" w:sz="4" w:space="0" w:color="000000"/>
              <w:bottom w:val="single" w:sz="4" w:space="0" w:color="000000"/>
            </w:tcBorders>
            <w:shd w:val="clear" w:color="auto" w:fill="auto"/>
            <w:vAlign w:val="center"/>
          </w:tcPr>
          <w:p w14:paraId="1F8F738D" w14:textId="77777777" w:rsidR="00353718" w:rsidRPr="000976AF" w:rsidRDefault="00353718" w:rsidP="0018081D">
            <w:pPr>
              <w:pStyle w:val="Tablehead"/>
              <w:rPr>
                <w:lang w:val="es-ES_tradnl"/>
              </w:rPr>
            </w:pPr>
            <w:r w:rsidRPr="000976AF">
              <w:rPr>
                <w:lang w:val="es-ES_tradnl"/>
              </w:rPr>
              <w:t xml:space="preserve">Ancho de banda de transmisión </w:t>
            </w:r>
            <w:r w:rsidRPr="000976AF">
              <w:rPr>
                <w:lang w:val="es-ES_tradnl"/>
              </w:rPr>
              <w:br/>
              <w:t>(MHz)</w:t>
            </w:r>
          </w:p>
        </w:tc>
        <w:tc>
          <w:tcPr>
            <w:tcW w:w="1556" w:type="dxa"/>
            <w:tcBorders>
              <w:top w:val="single" w:sz="4" w:space="0" w:color="000000"/>
              <w:left w:val="single" w:sz="4" w:space="0" w:color="000000"/>
              <w:bottom w:val="single" w:sz="4" w:space="0" w:color="000000"/>
            </w:tcBorders>
            <w:shd w:val="clear" w:color="auto" w:fill="auto"/>
            <w:vAlign w:val="center"/>
          </w:tcPr>
          <w:p w14:paraId="5D50B300" w14:textId="77777777" w:rsidR="00353718" w:rsidRPr="000976AF" w:rsidRDefault="00353718" w:rsidP="0018081D">
            <w:pPr>
              <w:pStyle w:val="Tablehead"/>
              <w:rPr>
                <w:lang w:val="es-ES_tradnl"/>
              </w:rPr>
            </w:pPr>
            <w:r w:rsidRPr="000976AF">
              <w:rPr>
                <w:lang w:val="es-ES_tradnl"/>
              </w:rPr>
              <w:t xml:space="preserve">Máxima potencia de cresta de la emisión </w:t>
            </w:r>
            <w:r w:rsidRPr="000976AF">
              <w:rPr>
                <w:lang w:val="es-ES_tradnl"/>
              </w:rPr>
              <w:br/>
              <w:t>(dBW)</w:t>
            </w:r>
          </w:p>
        </w:tc>
        <w:tc>
          <w:tcPr>
            <w:tcW w:w="1701" w:type="dxa"/>
            <w:tcBorders>
              <w:top w:val="single" w:sz="4" w:space="0" w:color="000000"/>
              <w:left w:val="single" w:sz="4" w:space="0" w:color="000000"/>
              <w:bottom w:val="single" w:sz="4" w:space="0" w:color="000000"/>
            </w:tcBorders>
            <w:shd w:val="clear" w:color="auto" w:fill="auto"/>
            <w:vAlign w:val="center"/>
          </w:tcPr>
          <w:p w14:paraId="7BEFEB7A" w14:textId="77777777" w:rsidR="00353718" w:rsidRPr="000976AF" w:rsidRDefault="00353718" w:rsidP="0018081D">
            <w:pPr>
              <w:pStyle w:val="Tablehead"/>
              <w:rPr>
                <w:lang w:val="es-ES_tradnl"/>
              </w:rPr>
            </w:pPr>
            <w:r w:rsidRPr="000976AF">
              <w:rPr>
                <w:lang w:val="es-ES_tradnl"/>
              </w:rPr>
              <w:t xml:space="preserve">Máxima densidad espectral de potencia </w:t>
            </w:r>
            <w:r w:rsidRPr="000976AF">
              <w:rPr>
                <w:lang w:val="es-ES_tradnl"/>
              </w:rPr>
              <w:br/>
              <w:t>(dB(W/Hz))</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9976A" w14:textId="77777777" w:rsidR="00353718" w:rsidRPr="000976AF" w:rsidRDefault="00353718" w:rsidP="0018081D">
            <w:pPr>
              <w:pStyle w:val="Tablehead"/>
              <w:rPr>
                <w:lang w:val="es-ES_tradnl"/>
              </w:rPr>
            </w:pPr>
            <w:r w:rsidRPr="000976AF">
              <w:rPr>
                <w:lang w:val="es-ES_tradnl"/>
              </w:rPr>
              <w:t xml:space="preserve">Ganancia de antena </w:t>
            </w:r>
            <w:r w:rsidRPr="000976AF">
              <w:rPr>
                <w:lang w:val="es-ES_tradnl"/>
              </w:rPr>
              <w:br/>
              <w:t>(dB)</w:t>
            </w:r>
          </w:p>
        </w:tc>
      </w:tr>
      <w:tr w:rsidR="00353718" w:rsidRPr="000976AF" w14:paraId="4BA5B68D" w14:textId="77777777" w:rsidTr="0018081D">
        <w:trPr>
          <w:cantSplit/>
          <w:trHeight w:val="1012"/>
        </w:trPr>
        <w:tc>
          <w:tcPr>
            <w:tcW w:w="1607" w:type="dxa"/>
            <w:tcBorders>
              <w:top w:val="single" w:sz="4" w:space="0" w:color="000000"/>
              <w:left w:val="single" w:sz="4" w:space="0" w:color="000000"/>
              <w:bottom w:val="single" w:sz="4" w:space="0" w:color="000000"/>
            </w:tcBorders>
            <w:shd w:val="clear" w:color="auto" w:fill="auto"/>
            <w:vAlign w:val="center"/>
          </w:tcPr>
          <w:p w14:paraId="630E1497"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L1</w:t>
            </w:r>
          </w:p>
        </w:tc>
        <w:tc>
          <w:tcPr>
            <w:tcW w:w="1606" w:type="dxa"/>
            <w:tcBorders>
              <w:top w:val="single" w:sz="4" w:space="0" w:color="000000"/>
              <w:left w:val="single" w:sz="4" w:space="0" w:color="000000"/>
              <w:bottom w:val="single" w:sz="4" w:space="0" w:color="000000"/>
            </w:tcBorders>
            <w:shd w:val="clear" w:color="auto" w:fill="auto"/>
            <w:vAlign w:val="center"/>
          </w:tcPr>
          <w:p w14:paraId="2E38D5A0" w14:textId="77777777" w:rsidR="00353718" w:rsidRPr="000976AF" w:rsidRDefault="00353718" w:rsidP="0018081D">
            <w:pPr>
              <w:pStyle w:val="Tabletext"/>
              <w:jc w:val="center"/>
              <w:rPr>
                <w:rFonts w:eastAsia="Calibri" w:cstheme="minorBidi"/>
                <w:bCs/>
                <w:lang w:val="es-ES_tradnl"/>
              </w:rPr>
            </w:pPr>
            <w:r w:rsidRPr="000976AF">
              <w:rPr>
                <w:rFonts w:eastAsia="Calibri"/>
                <w:lang w:val="es-ES_tradnl"/>
              </w:rPr>
              <w:t>2M05G7X</w:t>
            </w:r>
          </w:p>
          <w:p w14:paraId="55681CC3" w14:textId="77777777" w:rsidR="00353718" w:rsidRPr="000976AF" w:rsidRDefault="00353718" w:rsidP="0018081D">
            <w:pPr>
              <w:pStyle w:val="Tabletext"/>
              <w:jc w:val="center"/>
              <w:rPr>
                <w:rFonts w:eastAsia="Calibri" w:cstheme="minorBidi"/>
                <w:bCs/>
                <w:lang w:val="es-ES_tradnl"/>
              </w:rPr>
            </w:pPr>
            <w:r w:rsidRPr="000976AF">
              <w:rPr>
                <w:rFonts w:eastAsia="Calibri"/>
                <w:lang w:val="es-ES_tradnl"/>
              </w:rPr>
              <w:t>4M10G7X</w:t>
            </w:r>
          </w:p>
          <w:p w14:paraId="1624432D" w14:textId="77777777" w:rsidR="00353718" w:rsidRPr="000976AF" w:rsidRDefault="00353718" w:rsidP="0018081D">
            <w:pPr>
              <w:pStyle w:val="Tabletext"/>
              <w:jc w:val="center"/>
              <w:rPr>
                <w:rFonts w:eastAsia="Calibri" w:cstheme="minorBidi"/>
                <w:bCs/>
                <w:lang w:val="es-ES_tradnl"/>
              </w:rPr>
            </w:pPr>
            <w:r w:rsidRPr="000976AF">
              <w:rPr>
                <w:rFonts w:eastAsia="Calibri"/>
                <w:lang w:val="es-ES_tradnl"/>
              </w:rPr>
              <w:t>15M4G7X</w:t>
            </w:r>
          </w:p>
          <w:p w14:paraId="0831E321" w14:textId="77777777" w:rsidR="00353718" w:rsidRPr="000976AF" w:rsidRDefault="00353718" w:rsidP="0018081D">
            <w:pPr>
              <w:pStyle w:val="Tabletext"/>
              <w:jc w:val="center"/>
              <w:rPr>
                <w:rFonts w:eastAsiaTheme="minorHAnsi" w:cstheme="minorBidi"/>
                <w:b/>
                <w:szCs w:val="22"/>
                <w:lang w:val="es-ES_tradnl"/>
              </w:rPr>
            </w:pPr>
            <w:r w:rsidRPr="000976AF">
              <w:rPr>
                <w:rFonts w:eastAsia="Calibri"/>
                <w:lang w:val="es-ES_tradnl"/>
              </w:rPr>
              <w:t>15M4G7X</w:t>
            </w:r>
          </w:p>
        </w:tc>
        <w:tc>
          <w:tcPr>
            <w:tcW w:w="1610" w:type="dxa"/>
            <w:tcBorders>
              <w:top w:val="single" w:sz="4" w:space="0" w:color="000000"/>
              <w:left w:val="single" w:sz="4" w:space="0" w:color="000000"/>
              <w:bottom w:val="single" w:sz="4" w:space="0" w:color="000000"/>
            </w:tcBorders>
            <w:shd w:val="clear" w:color="auto" w:fill="auto"/>
            <w:vAlign w:val="center"/>
          </w:tcPr>
          <w:p w14:paraId="7CE30AED" w14:textId="77777777" w:rsidR="00353718" w:rsidRPr="000976AF" w:rsidRDefault="00353718" w:rsidP="0018081D">
            <w:pPr>
              <w:pStyle w:val="Tabletext"/>
              <w:jc w:val="center"/>
              <w:rPr>
                <w:rFonts w:eastAsiaTheme="minorHAnsi" w:cstheme="minorBidi"/>
                <w:bCs/>
                <w:szCs w:val="22"/>
                <w:lang w:val="es-ES_tradnl"/>
              </w:rPr>
            </w:pPr>
            <w:r w:rsidRPr="000976AF">
              <w:rPr>
                <w:lang w:val="es-ES_tradnl"/>
              </w:rPr>
              <w:t>2,05</w:t>
            </w:r>
          </w:p>
          <w:p w14:paraId="2D27312B" w14:textId="77777777" w:rsidR="00353718" w:rsidRPr="000976AF" w:rsidRDefault="00353718" w:rsidP="0018081D">
            <w:pPr>
              <w:pStyle w:val="Tabletext"/>
              <w:jc w:val="center"/>
              <w:rPr>
                <w:rFonts w:eastAsiaTheme="minorHAnsi" w:cstheme="minorBidi"/>
                <w:bCs/>
                <w:szCs w:val="22"/>
                <w:lang w:val="es-ES_tradnl"/>
              </w:rPr>
            </w:pPr>
            <w:r w:rsidRPr="000976AF">
              <w:rPr>
                <w:lang w:val="es-ES_tradnl"/>
              </w:rPr>
              <w:t>4,1</w:t>
            </w:r>
          </w:p>
          <w:p w14:paraId="5395F6E4" w14:textId="77777777" w:rsidR="00353718" w:rsidRPr="000976AF" w:rsidRDefault="00353718" w:rsidP="0018081D">
            <w:pPr>
              <w:pStyle w:val="Tabletext"/>
              <w:jc w:val="center"/>
              <w:rPr>
                <w:rFonts w:eastAsiaTheme="minorHAnsi" w:cstheme="minorBidi"/>
                <w:bCs/>
                <w:szCs w:val="22"/>
                <w:lang w:val="es-ES_tradnl"/>
              </w:rPr>
            </w:pPr>
            <w:r w:rsidRPr="000976AF">
              <w:rPr>
                <w:lang w:val="es-ES_tradnl"/>
              </w:rPr>
              <w:t>15,4</w:t>
            </w:r>
          </w:p>
          <w:p w14:paraId="3B2D727A"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15,4</w:t>
            </w:r>
          </w:p>
        </w:tc>
        <w:tc>
          <w:tcPr>
            <w:tcW w:w="1556" w:type="dxa"/>
            <w:tcBorders>
              <w:top w:val="single" w:sz="4" w:space="0" w:color="000000"/>
              <w:left w:val="single" w:sz="4" w:space="0" w:color="000000"/>
              <w:bottom w:val="single" w:sz="4" w:space="0" w:color="000000"/>
            </w:tcBorders>
            <w:shd w:val="clear" w:color="auto" w:fill="auto"/>
            <w:vAlign w:val="center"/>
          </w:tcPr>
          <w:p w14:paraId="598D9081" w14:textId="77777777" w:rsidR="00353718" w:rsidRPr="000976AF" w:rsidRDefault="00353718" w:rsidP="0018081D">
            <w:pPr>
              <w:pStyle w:val="Tabletext"/>
              <w:jc w:val="center"/>
              <w:rPr>
                <w:rFonts w:eastAsiaTheme="minorHAnsi" w:cstheme="minorBidi"/>
                <w:bCs/>
                <w:lang w:val="es-ES_tradnl"/>
              </w:rPr>
            </w:pPr>
            <w:r w:rsidRPr="000976AF">
              <w:rPr>
                <w:lang w:val="es-ES_tradnl"/>
              </w:rPr>
              <w:t>15,6</w:t>
            </w:r>
          </w:p>
          <w:p w14:paraId="26ED8B11" w14:textId="77777777" w:rsidR="00353718" w:rsidRPr="000976AF" w:rsidRDefault="00353718" w:rsidP="0018081D">
            <w:pPr>
              <w:pStyle w:val="Tabletext"/>
              <w:jc w:val="center"/>
              <w:rPr>
                <w:rFonts w:eastAsiaTheme="minorHAnsi" w:cstheme="minorBidi"/>
                <w:bCs/>
                <w:lang w:val="es-ES_tradnl"/>
              </w:rPr>
            </w:pPr>
            <w:r w:rsidRPr="000976AF">
              <w:rPr>
                <w:lang w:val="es-ES_tradnl"/>
              </w:rPr>
              <w:t>15,6</w:t>
            </w:r>
          </w:p>
          <w:p w14:paraId="01FCDBBA" w14:textId="77777777" w:rsidR="00353718" w:rsidRPr="000976AF" w:rsidRDefault="00353718" w:rsidP="0018081D">
            <w:pPr>
              <w:pStyle w:val="Tabletext"/>
              <w:jc w:val="center"/>
              <w:rPr>
                <w:rFonts w:eastAsiaTheme="minorHAnsi" w:cstheme="minorBidi"/>
                <w:bCs/>
                <w:lang w:val="es-ES_tradnl"/>
              </w:rPr>
            </w:pPr>
            <w:r w:rsidRPr="000976AF">
              <w:rPr>
                <w:lang w:val="es-ES_tradnl"/>
              </w:rPr>
              <w:t>15,6</w:t>
            </w:r>
          </w:p>
          <w:p w14:paraId="5C862C29" w14:textId="77777777" w:rsidR="00353718" w:rsidRPr="000976AF" w:rsidRDefault="00353718" w:rsidP="0018081D">
            <w:pPr>
              <w:pStyle w:val="Tabletext"/>
              <w:jc w:val="center"/>
              <w:rPr>
                <w:rFonts w:eastAsiaTheme="minorHAnsi" w:cstheme="minorBidi"/>
                <w:b/>
                <w:szCs w:val="22"/>
                <w:highlight w:val="yellow"/>
                <w:lang w:val="es-ES_tradnl"/>
              </w:rPr>
            </w:pPr>
            <w:r w:rsidRPr="000976AF">
              <w:rPr>
                <w:lang w:val="es-ES_tradnl"/>
              </w:rPr>
              <w:t>15,6</w:t>
            </w:r>
          </w:p>
        </w:tc>
        <w:tc>
          <w:tcPr>
            <w:tcW w:w="1701" w:type="dxa"/>
            <w:tcBorders>
              <w:top w:val="single" w:sz="4" w:space="0" w:color="000000"/>
              <w:left w:val="single" w:sz="4" w:space="0" w:color="000000"/>
              <w:bottom w:val="single" w:sz="4" w:space="0" w:color="000000"/>
            </w:tcBorders>
            <w:shd w:val="clear" w:color="auto" w:fill="auto"/>
            <w:vAlign w:val="center"/>
          </w:tcPr>
          <w:p w14:paraId="22590694" w14:textId="77777777" w:rsidR="00353718" w:rsidRPr="000976AF" w:rsidRDefault="00353718" w:rsidP="0018081D">
            <w:pPr>
              <w:pStyle w:val="Tabletext"/>
              <w:jc w:val="center"/>
              <w:rPr>
                <w:rFonts w:eastAsiaTheme="minorHAnsi" w:cstheme="minorBidi"/>
                <w:bCs/>
                <w:szCs w:val="22"/>
                <w:lang w:val="es-ES_tradnl"/>
              </w:rPr>
            </w:pPr>
            <w:r w:rsidRPr="000976AF">
              <w:rPr>
                <w:lang w:val="es-ES_tradnl"/>
              </w:rPr>
              <w:t>–44,1</w:t>
            </w:r>
          </w:p>
          <w:p w14:paraId="4C5E128A" w14:textId="77777777" w:rsidR="00353718" w:rsidRPr="000976AF" w:rsidRDefault="00353718" w:rsidP="0018081D">
            <w:pPr>
              <w:pStyle w:val="Tabletext"/>
              <w:jc w:val="center"/>
              <w:rPr>
                <w:rFonts w:eastAsiaTheme="minorHAnsi" w:cstheme="minorBidi"/>
                <w:bCs/>
                <w:szCs w:val="22"/>
                <w:lang w:val="es-ES_tradnl"/>
              </w:rPr>
            </w:pPr>
            <w:r w:rsidRPr="000976AF">
              <w:rPr>
                <w:lang w:val="es-ES_tradnl"/>
              </w:rPr>
              <w:t>–46,7</w:t>
            </w:r>
          </w:p>
          <w:p w14:paraId="4FFA0981" w14:textId="77777777" w:rsidR="00353718" w:rsidRPr="000976AF" w:rsidRDefault="00353718" w:rsidP="0018081D">
            <w:pPr>
              <w:pStyle w:val="Tabletext"/>
              <w:jc w:val="center"/>
              <w:rPr>
                <w:rFonts w:eastAsiaTheme="minorHAnsi" w:cstheme="minorBidi"/>
                <w:bCs/>
                <w:szCs w:val="22"/>
                <w:lang w:val="es-ES_tradnl"/>
              </w:rPr>
            </w:pPr>
            <w:r w:rsidRPr="000976AF">
              <w:rPr>
                <w:lang w:val="es-ES_tradnl"/>
              </w:rPr>
              <w:t>–51,3</w:t>
            </w:r>
          </w:p>
          <w:p w14:paraId="464B7DBE"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–51,3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3C0BB"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14</w:t>
            </w:r>
          </w:p>
        </w:tc>
      </w:tr>
      <w:tr w:rsidR="00353718" w:rsidRPr="000976AF" w14:paraId="0C2C5875" w14:textId="77777777" w:rsidTr="0018081D">
        <w:trPr>
          <w:cantSplit/>
          <w:trHeight w:val="905"/>
        </w:trPr>
        <w:tc>
          <w:tcPr>
            <w:tcW w:w="1607" w:type="dxa"/>
            <w:tcBorders>
              <w:top w:val="single" w:sz="4" w:space="0" w:color="000000"/>
              <w:left w:val="single" w:sz="4" w:space="0" w:color="000000"/>
              <w:bottom w:val="single" w:sz="4" w:space="0" w:color="000000"/>
            </w:tcBorders>
            <w:shd w:val="clear" w:color="auto" w:fill="auto"/>
            <w:vAlign w:val="center"/>
          </w:tcPr>
          <w:p w14:paraId="2F59194A"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L2</w:t>
            </w:r>
          </w:p>
        </w:tc>
        <w:tc>
          <w:tcPr>
            <w:tcW w:w="1606" w:type="dxa"/>
            <w:tcBorders>
              <w:top w:val="single" w:sz="4" w:space="0" w:color="000000"/>
              <w:left w:val="single" w:sz="4" w:space="0" w:color="000000"/>
              <w:bottom w:val="single" w:sz="4" w:space="0" w:color="000000"/>
            </w:tcBorders>
            <w:shd w:val="clear" w:color="auto" w:fill="auto"/>
            <w:vAlign w:val="center"/>
          </w:tcPr>
          <w:p w14:paraId="082BEC1A" w14:textId="77777777" w:rsidR="00353718" w:rsidRPr="000976AF" w:rsidRDefault="00353718" w:rsidP="0018081D">
            <w:pPr>
              <w:pStyle w:val="Tabletext"/>
              <w:jc w:val="center"/>
              <w:rPr>
                <w:rFonts w:eastAsia="Calibri"/>
                <w:lang w:val="es-ES_tradnl"/>
              </w:rPr>
            </w:pPr>
            <w:r w:rsidRPr="000976AF">
              <w:rPr>
                <w:rFonts w:eastAsia="Calibri"/>
                <w:lang w:val="es-ES_tradnl"/>
              </w:rPr>
              <w:t>2M05G7X</w:t>
            </w:r>
          </w:p>
          <w:p w14:paraId="180D481C" w14:textId="77777777" w:rsidR="00353718" w:rsidRPr="000976AF" w:rsidRDefault="00353718" w:rsidP="0018081D">
            <w:pPr>
              <w:pStyle w:val="Tabletext"/>
              <w:jc w:val="center"/>
              <w:rPr>
                <w:rFonts w:eastAsiaTheme="minorHAnsi" w:cstheme="minorBidi"/>
                <w:bCs/>
                <w:szCs w:val="22"/>
                <w:lang w:val="es-ES_tradnl"/>
              </w:rPr>
            </w:pPr>
            <w:r w:rsidRPr="000976AF">
              <w:rPr>
                <w:rFonts w:eastAsia="Calibri"/>
                <w:lang w:val="es-ES_tradnl"/>
              </w:rPr>
              <w:t>4M10G7X</w:t>
            </w:r>
          </w:p>
          <w:p w14:paraId="50942985" w14:textId="77777777" w:rsidR="00353718" w:rsidRPr="000976AF" w:rsidRDefault="00353718" w:rsidP="0018081D">
            <w:pPr>
              <w:pStyle w:val="Tabletext"/>
              <w:jc w:val="center"/>
              <w:rPr>
                <w:rFonts w:eastAsia="Calibri" w:cstheme="minorBidi"/>
                <w:bCs/>
                <w:lang w:val="es-ES_tradnl"/>
              </w:rPr>
            </w:pPr>
            <w:r w:rsidRPr="000976AF">
              <w:rPr>
                <w:rFonts w:eastAsia="Calibri"/>
                <w:lang w:val="es-ES_tradnl"/>
              </w:rPr>
              <w:t>15M4G7X</w:t>
            </w:r>
          </w:p>
          <w:p w14:paraId="5F09BADE" w14:textId="77777777" w:rsidR="00353718" w:rsidRPr="000976AF" w:rsidRDefault="00353718" w:rsidP="0018081D">
            <w:pPr>
              <w:pStyle w:val="Tabletext"/>
              <w:jc w:val="center"/>
              <w:rPr>
                <w:rFonts w:eastAsiaTheme="minorHAnsi" w:cstheme="minorBidi"/>
                <w:b/>
                <w:szCs w:val="22"/>
                <w:lang w:val="es-ES_tradnl"/>
              </w:rPr>
            </w:pPr>
            <w:r w:rsidRPr="000976AF">
              <w:rPr>
                <w:rFonts w:eastAsia="Calibri"/>
                <w:lang w:val="es-ES_tradnl"/>
              </w:rPr>
              <w:t>15M4G7X</w:t>
            </w:r>
          </w:p>
        </w:tc>
        <w:tc>
          <w:tcPr>
            <w:tcW w:w="1610" w:type="dxa"/>
            <w:tcBorders>
              <w:top w:val="single" w:sz="4" w:space="0" w:color="000000"/>
              <w:left w:val="single" w:sz="4" w:space="0" w:color="000000"/>
              <w:bottom w:val="single" w:sz="4" w:space="0" w:color="000000"/>
            </w:tcBorders>
            <w:shd w:val="clear" w:color="auto" w:fill="auto"/>
            <w:vAlign w:val="center"/>
          </w:tcPr>
          <w:p w14:paraId="1352B18A" w14:textId="77777777" w:rsidR="00353718" w:rsidRPr="000976AF" w:rsidRDefault="00353718" w:rsidP="0018081D">
            <w:pPr>
              <w:pStyle w:val="Tabletext"/>
              <w:jc w:val="center"/>
              <w:rPr>
                <w:lang w:val="es-ES_tradnl"/>
              </w:rPr>
            </w:pPr>
            <w:r w:rsidRPr="000976AF">
              <w:rPr>
                <w:lang w:val="es-ES_tradnl"/>
              </w:rPr>
              <w:t>2,05</w:t>
            </w:r>
          </w:p>
          <w:p w14:paraId="6671BB45" w14:textId="77777777" w:rsidR="00353718" w:rsidRPr="000976AF" w:rsidRDefault="00353718" w:rsidP="0018081D">
            <w:pPr>
              <w:pStyle w:val="Tabletext"/>
              <w:jc w:val="center"/>
              <w:rPr>
                <w:lang w:val="es-ES_tradnl"/>
              </w:rPr>
            </w:pPr>
            <w:r w:rsidRPr="000976AF">
              <w:rPr>
                <w:lang w:val="es-ES_tradnl"/>
              </w:rPr>
              <w:t>4,1</w:t>
            </w:r>
          </w:p>
          <w:p w14:paraId="342A327D" w14:textId="77777777" w:rsidR="00353718" w:rsidRPr="000976AF" w:rsidRDefault="00353718" w:rsidP="0018081D">
            <w:pPr>
              <w:pStyle w:val="Tabletext"/>
              <w:jc w:val="center"/>
              <w:rPr>
                <w:lang w:val="es-ES_tradnl"/>
              </w:rPr>
            </w:pPr>
            <w:r w:rsidRPr="000976AF">
              <w:rPr>
                <w:lang w:val="es-ES_tradnl"/>
              </w:rPr>
              <w:t>15,4</w:t>
            </w:r>
          </w:p>
          <w:p w14:paraId="51DFB8E1"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15,4</w:t>
            </w:r>
          </w:p>
        </w:tc>
        <w:tc>
          <w:tcPr>
            <w:tcW w:w="1556" w:type="dxa"/>
            <w:tcBorders>
              <w:top w:val="single" w:sz="4" w:space="0" w:color="000000"/>
              <w:left w:val="single" w:sz="4" w:space="0" w:color="000000"/>
              <w:bottom w:val="single" w:sz="4" w:space="0" w:color="000000"/>
            </w:tcBorders>
            <w:shd w:val="clear" w:color="auto" w:fill="auto"/>
            <w:vAlign w:val="center"/>
          </w:tcPr>
          <w:p w14:paraId="0EC476EB" w14:textId="77777777" w:rsidR="00353718" w:rsidRPr="000976AF" w:rsidRDefault="00353718" w:rsidP="0018081D">
            <w:pPr>
              <w:pStyle w:val="Tabletext"/>
              <w:jc w:val="center"/>
              <w:rPr>
                <w:rFonts w:eastAsiaTheme="minorHAnsi" w:cstheme="minorBidi"/>
                <w:lang w:val="es-ES_tradnl"/>
              </w:rPr>
            </w:pPr>
            <w:r w:rsidRPr="000976AF">
              <w:rPr>
                <w:lang w:val="es-ES_tradnl"/>
              </w:rPr>
              <w:t>14</w:t>
            </w:r>
          </w:p>
          <w:p w14:paraId="2212CD6B" w14:textId="77777777" w:rsidR="00353718" w:rsidRPr="000976AF" w:rsidRDefault="00353718" w:rsidP="0018081D">
            <w:pPr>
              <w:pStyle w:val="Tabletext"/>
              <w:jc w:val="center"/>
              <w:rPr>
                <w:rFonts w:eastAsiaTheme="minorHAnsi" w:cstheme="minorBidi"/>
                <w:lang w:val="es-ES_tradnl"/>
              </w:rPr>
            </w:pPr>
            <w:r w:rsidRPr="000976AF">
              <w:rPr>
                <w:lang w:val="es-ES_tradnl"/>
              </w:rPr>
              <w:t>14</w:t>
            </w:r>
          </w:p>
          <w:p w14:paraId="465F569D" w14:textId="77777777" w:rsidR="00353718" w:rsidRPr="000976AF" w:rsidRDefault="00353718" w:rsidP="0018081D">
            <w:pPr>
              <w:pStyle w:val="Tabletext"/>
              <w:jc w:val="center"/>
              <w:rPr>
                <w:rFonts w:eastAsiaTheme="minorHAnsi" w:cstheme="minorBidi"/>
                <w:lang w:val="es-ES_tradnl"/>
              </w:rPr>
            </w:pPr>
            <w:r w:rsidRPr="000976AF">
              <w:rPr>
                <w:lang w:val="es-ES_tradnl"/>
              </w:rPr>
              <w:t>14</w:t>
            </w:r>
          </w:p>
          <w:p w14:paraId="528AAF95" w14:textId="77777777" w:rsidR="00353718" w:rsidRPr="000976AF" w:rsidRDefault="00353718" w:rsidP="0018081D">
            <w:pPr>
              <w:pStyle w:val="Tabletext"/>
              <w:jc w:val="center"/>
              <w:rPr>
                <w:rFonts w:eastAsiaTheme="minorHAnsi" w:cstheme="minorBidi"/>
                <w:b/>
                <w:szCs w:val="22"/>
                <w:highlight w:val="yellow"/>
                <w:lang w:val="es-ES_tradnl"/>
              </w:rPr>
            </w:pPr>
            <w:r w:rsidRPr="000976AF">
              <w:rPr>
                <w:lang w:val="es-ES_tradnl"/>
              </w:rPr>
              <w:t>14</w:t>
            </w:r>
          </w:p>
        </w:tc>
        <w:tc>
          <w:tcPr>
            <w:tcW w:w="1701" w:type="dxa"/>
            <w:tcBorders>
              <w:top w:val="single" w:sz="4" w:space="0" w:color="000000"/>
              <w:left w:val="single" w:sz="4" w:space="0" w:color="000000"/>
              <w:bottom w:val="single" w:sz="4" w:space="0" w:color="000000"/>
            </w:tcBorders>
            <w:shd w:val="clear" w:color="auto" w:fill="auto"/>
            <w:vAlign w:val="center"/>
          </w:tcPr>
          <w:p w14:paraId="2D7ECC35" w14:textId="77777777" w:rsidR="00353718" w:rsidRPr="000976AF" w:rsidRDefault="00353718" w:rsidP="0018081D">
            <w:pPr>
              <w:pStyle w:val="Tabletext"/>
              <w:jc w:val="center"/>
              <w:rPr>
                <w:lang w:val="es-ES_tradnl"/>
              </w:rPr>
            </w:pPr>
            <w:r w:rsidRPr="000976AF">
              <w:rPr>
                <w:lang w:val="es-ES_tradnl"/>
              </w:rPr>
              <w:t>–45,6</w:t>
            </w:r>
          </w:p>
          <w:p w14:paraId="746CE85D" w14:textId="77777777" w:rsidR="00353718" w:rsidRPr="000976AF" w:rsidRDefault="00353718" w:rsidP="0018081D">
            <w:pPr>
              <w:pStyle w:val="Tabletext"/>
              <w:jc w:val="center"/>
              <w:rPr>
                <w:lang w:val="es-ES_tradnl"/>
              </w:rPr>
            </w:pPr>
            <w:r w:rsidRPr="000976AF">
              <w:rPr>
                <w:lang w:val="es-ES_tradnl"/>
              </w:rPr>
              <w:t>–48,2</w:t>
            </w:r>
          </w:p>
          <w:p w14:paraId="111B3332" w14:textId="77777777" w:rsidR="00353718" w:rsidRPr="000976AF" w:rsidRDefault="00353718" w:rsidP="0018081D">
            <w:pPr>
              <w:pStyle w:val="Tabletext"/>
              <w:jc w:val="center"/>
              <w:rPr>
                <w:rFonts w:eastAsiaTheme="minorHAnsi" w:cstheme="minorBidi"/>
                <w:bCs/>
                <w:szCs w:val="22"/>
                <w:lang w:val="es-ES_tradnl"/>
              </w:rPr>
            </w:pPr>
            <w:r w:rsidRPr="000976AF">
              <w:rPr>
                <w:lang w:val="es-ES_tradnl"/>
              </w:rPr>
              <w:t>–52,8</w:t>
            </w:r>
          </w:p>
          <w:p w14:paraId="5B87BEEF"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–52,8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4B264"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12,5</w:t>
            </w:r>
          </w:p>
        </w:tc>
      </w:tr>
      <w:tr w:rsidR="00353718" w:rsidRPr="000976AF" w14:paraId="6AC456D9" w14:textId="77777777" w:rsidTr="0018081D">
        <w:trPr>
          <w:cantSplit/>
          <w:trHeight w:val="527"/>
        </w:trPr>
        <w:tc>
          <w:tcPr>
            <w:tcW w:w="1607" w:type="dxa"/>
            <w:tcBorders>
              <w:top w:val="single" w:sz="4" w:space="0" w:color="000000"/>
              <w:left w:val="single" w:sz="4" w:space="0" w:color="000000"/>
              <w:bottom w:val="single" w:sz="4" w:space="0" w:color="000000"/>
            </w:tcBorders>
            <w:shd w:val="clear" w:color="auto" w:fill="auto"/>
            <w:vAlign w:val="center"/>
          </w:tcPr>
          <w:p w14:paraId="1C4A47D7"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L3</w:t>
            </w:r>
          </w:p>
        </w:tc>
        <w:tc>
          <w:tcPr>
            <w:tcW w:w="1606" w:type="dxa"/>
            <w:tcBorders>
              <w:top w:val="single" w:sz="4" w:space="0" w:color="000000"/>
              <w:left w:val="single" w:sz="4" w:space="0" w:color="000000"/>
              <w:bottom w:val="single" w:sz="4" w:space="0" w:color="000000"/>
            </w:tcBorders>
            <w:shd w:val="clear" w:color="auto" w:fill="auto"/>
            <w:vAlign w:val="center"/>
          </w:tcPr>
          <w:p w14:paraId="68B2CA93" w14:textId="77777777" w:rsidR="00353718" w:rsidRPr="000976AF" w:rsidRDefault="00353718" w:rsidP="0018081D">
            <w:pPr>
              <w:pStyle w:val="Tabletext"/>
              <w:jc w:val="center"/>
              <w:rPr>
                <w:rFonts w:eastAsia="Calibri" w:cstheme="minorBidi"/>
                <w:bCs/>
                <w:lang w:val="es-ES_tradnl"/>
              </w:rPr>
            </w:pPr>
            <w:r w:rsidRPr="000976AF">
              <w:rPr>
                <w:rFonts w:eastAsia="Calibri"/>
                <w:lang w:val="es-ES_tradnl"/>
              </w:rPr>
              <w:t>20M5G7XCC</w:t>
            </w:r>
          </w:p>
          <w:p w14:paraId="2E12654C" w14:textId="77777777" w:rsidR="00353718" w:rsidRPr="000976AF" w:rsidRDefault="00353718" w:rsidP="0018081D">
            <w:pPr>
              <w:pStyle w:val="Tabletext"/>
              <w:jc w:val="center"/>
              <w:rPr>
                <w:rFonts w:eastAsiaTheme="minorHAnsi" w:cstheme="minorBidi"/>
                <w:b/>
                <w:szCs w:val="22"/>
                <w:lang w:val="es-ES_tradnl"/>
              </w:rPr>
            </w:pPr>
            <w:r w:rsidRPr="000976AF">
              <w:rPr>
                <w:rFonts w:eastAsia="Calibri"/>
                <w:lang w:val="es-ES_tradnl"/>
              </w:rPr>
              <w:t>20M5G7XCC</w:t>
            </w:r>
          </w:p>
        </w:tc>
        <w:tc>
          <w:tcPr>
            <w:tcW w:w="1610" w:type="dxa"/>
            <w:tcBorders>
              <w:top w:val="single" w:sz="4" w:space="0" w:color="000000"/>
              <w:left w:val="single" w:sz="4" w:space="0" w:color="000000"/>
              <w:bottom w:val="single" w:sz="4" w:space="0" w:color="000000"/>
            </w:tcBorders>
            <w:shd w:val="clear" w:color="auto" w:fill="auto"/>
            <w:vAlign w:val="center"/>
          </w:tcPr>
          <w:p w14:paraId="12C4E862"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20,5</w:t>
            </w:r>
          </w:p>
          <w:p w14:paraId="2713ADED"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20,5</w:t>
            </w:r>
          </w:p>
        </w:tc>
        <w:tc>
          <w:tcPr>
            <w:tcW w:w="1556" w:type="dxa"/>
            <w:tcBorders>
              <w:top w:val="single" w:sz="4" w:space="0" w:color="000000"/>
              <w:left w:val="single" w:sz="4" w:space="0" w:color="000000"/>
              <w:bottom w:val="single" w:sz="4" w:space="0" w:color="000000"/>
            </w:tcBorders>
            <w:shd w:val="clear" w:color="auto" w:fill="auto"/>
            <w:vAlign w:val="center"/>
          </w:tcPr>
          <w:p w14:paraId="39042B06" w14:textId="77777777" w:rsidR="00353718" w:rsidRPr="000976AF" w:rsidRDefault="00353718" w:rsidP="0018081D">
            <w:pPr>
              <w:pStyle w:val="Tabletext"/>
              <w:jc w:val="center"/>
              <w:rPr>
                <w:rFonts w:eastAsiaTheme="minorHAnsi" w:cstheme="minorBidi"/>
                <w:lang w:val="es-ES_tradnl"/>
              </w:rPr>
            </w:pPr>
            <w:r w:rsidRPr="000976AF">
              <w:rPr>
                <w:lang w:val="es-ES_tradnl"/>
              </w:rPr>
              <w:t>13</w:t>
            </w:r>
          </w:p>
          <w:p w14:paraId="6FF35B6B" w14:textId="77777777" w:rsidR="00353718" w:rsidRPr="000976AF" w:rsidRDefault="00353718" w:rsidP="0018081D">
            <w:pPr>
              <w:pStyle w:val="Tabletext"/>
              <w:jc w:val="center"/>
              <w:rPr>
                <w:rFonts w:eastAsia="Verdana" w:cstheme="minorBidi"/>
                <w:b/>
                <w:szCs w:val="22"/>
                <w:highlight w:val="yellow"/>
                <w:lang w:val="es-ES_tradnl"/>
              </w:rPr>
            </w:pPr>
            <w:r w:rsidRPr="000976AF">
              <w:rPr>
                <w:lang w:val="es-ES_tradnl"/>
              </w:rPr>
              <w:t>13</w:t>
            </w:r>
          </w:p>
        </w:tc>
        <w:tc>
          <w:tcPr>
            <w:tcW w:w="1701" w:type="dxa"/>
            <w:tcBorders>
              <w:top w:val="single" w:sz="4" w:space="0" w:color="000000"/>
              <w:left w:val="single" w:sz="4" w:space="0" w:color="000000"/>
              <w:bottom w:val="single" w:sz="4" w:space="0" w:color="000000"/>
            </w:tcBorders>
            <w:shd w:val="clear" w:color="auto" w:fill="auto"/>
            <w:vAlign w:val="center"/>
          </w:tcPr>
          <w:p w14:paraId="66071AB2" w14:textId="77777777" w:rsidR="00353718" w:rsidRPr="000976AF" w:rsidRDefault="00353718" w:rsidP="0018081D">
            <w:pPr>
              <w:pStyle w:val="Tabletext"/>
              <w:jc w:val="center"/>
              <w:rPr>
                <w:rFonts w:eastAsia="Verdana" w:cstheme="minorBidi"/>
                <w:bCs/>
                <w:szCs w:val="22"/>
                <w:lang w:val="es-ES_tradnl"/>
              </w:rPr>
            </w:pPr>
            <w:r w:rsidRPr="000976AF">
              <w:rPr>
                <w:lang w:val="es-ES_tradnl"/>
              </w:rPr>
              <w:t>–</w:t>
            </w:r>
            <w:r w:rsidRPr="000976AF">
              <w:rPr>
                <w:rFonts w:eastAsia="Verdana"/>
                <w:lang w:val="es-ES_tradnl"/>
              </w:rPr>
              <w:t>56,6</w:t>
            </w:r>
          </w:p>
          <w:p w14:paraId="3997FE33"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w:t>
            </w:r>
            <w:r w:rsidRPr="000976AF">
              <w:rPr>
                <w:rFonts w:eastAsia="Verdana"/>
                <w:lang w:val="es-ES_tradnl"/>
              </w:rPr>
              <w:t>56,6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FB4B6" w14:textId="77777777" w:rsidR="00353718" w:rsidRPr="000976AF" w:rsidRDefault="00353718" w:rsidP="0018081D">
            <w:pPr>
              <w:pStyle w:val="Tabletext"/>
              <w:jc w:val="center"/>
              <w:rPr>
                <w:rFonts w:eastAsiaTheme="minorHAnsi" w:cstheme="minorBidi"/>
                <w:b/>
                <w:szCs w:val="22"/>
                <w:lang w:val="es-ES_tradnl"/>
              </w:rPr>
            </w:pPr>
            <w:r w:rsidRPr="000976AF">
              <w:rPr>
                <w:lang w:val="es-ES_tradnl"/>
              </w:rPr>
              <w:t>12,4</w:t>
            </w:r>
          </w:p>
        </w:tc>
      </w:tr>
    </w:tbl>
    <w:p w14:paraId="0944AD89" w14:textId="77777777" w:rsidR="00353718" w:rsidRPr="000976AF" w:rsidRDefault="00353718" w:rsidP="00353718">
      <w:pPr>
        <w:pStyle w:val="Tablefin"/>
        <w:rPr>
          <w:lang w:val="es-ES_tradnl"/>
        </w:rPr>
      </w:pPr>
    </w:p>
    <w:p w14:paraId="2AC2070F" w14:textId="77777777" w:rsidR="00353718" w:rsidRPr="000976AF" w:rsidRDefault="00353718" w:rsidP="00353718">
      <w:pPr>
        <w:pStyle w:val="AnnexNoTitle"/>
        <w:rPr>
          <w:lang w:val="es-ES_tradnl"/>
        </w:rPr>
      </w:pPr>
      <w:r w:rsidRPr="000976AF">
        <w:rPr>
          <w:lang w:val="es-ES_tradnl"/>
        </w:rPr>
        <w:lastRenderedPageBreak/>
        <w:t>Anexo 2</w:t>
      </w:r>
      <w:r w:rsidRPr="000976AF">
        <w:rPr>
          <w:lang w:val="es-ES_tradnl"/>
        </w:rPr>
        <w:br/>
      </w:r>
      <w:r w:rsidRPr="000976AF">
        <w:rPr>
          <w:lang w:val="es-ES_tradnl"/>
        </w:rPr>
        <w:br/>
        <w:t xml:space="preserve">Descripción técnica y características del Sistema Mundial </w:t>
      </w:r>
      <w:r w:rsidRPr="000976AF">
        <w:rPr>
          <w:lang w:val="es-ES_tradnl"/>
        </w:rPr>
        <w:br/>
        <w:t>de Determinación de la Posición Navstar (GPS)</w:t>
      </w:r>
    </w:p>
    <w:p w14:paraId="70959D51" w14:textId="77777777" w:rsidR="00353718" w:rsidRPr="000976AF" w:rsidRDefault="00353718" w:rsidP="00353718">
      <w:pPr>
        <w:pStyle w:val="Heading1"/>
        <w:rPr>
          <w:lang w:val="es-ES_tradnl"/>
        </w:rPr>
      </w:pPr>
      <w:bookmarkStart w:id="94" w:name="_Toc426637597"/>
      <w:bookmarkStart w:id="95" w:name="_Toc426638002"/>
      <w:bookmarkStart w:id="96" w:name="_Toc426638284"/>
      <w:bookmarkStart w:id="97" w:name="_Toc426638461"/>
      <w:bookmarkStart w:id="98" w:name="_Toc426638706"/>
      <w:bookmarkStart w:id="99" w:name="_Toc426638873"/>
      <w:bookmarkStart w:id="100" w:name="_Toc426639123"/>
      <w:bookmarkStart w:id="101" w:name="_Toc426639264"/>
      <w:bookmarkStart w:id="102" w:name="_Toc426639374"/>
      <w:bookmarkStart w:id="103" w:name="_Toc426639550"/>
      <w:r w:rsidRPr="000976AF">
        <w:rPr>
          <w:lang w:val="es-ES_tradnl"/>
        </w:rPr>
        <w:t>1</w:t>
      </w:r>
      <w:r w:rsidRPr="000976AF">
        <w:rPr>
          <w:lang w:val="es-ES_tradnl"/>
        </w:rPr>
        <w:tab/>
        <w:t>Introducción</w:t>
      </w:r>
      <w:bookmarkEnd w:id="94"/>
      <w:bookmarkEnd w:id="95"/>
      <w:bookmarkEnd w:id="96"/>
      <w:bookmarkEnd w:id="97"/>
      <w:bookmarkEnd w:id="98"/>
      <w:bookmarkEnd w:id="99"/>
      <w:bookmarkEnd w:id="100"/>
      <w:bookmarkEnd w:id="101"/>
      <w:bookmarkEnd w:id="102"/>
      <w:bookmarkEnd w:id="103"/>
    </w:p>
    <w:p w14:paraId="36C12895" w14:textId="77777777" w:rsidR="00353718" w:rsidRPr="000976AF" w:rsidRDefault="00353718" w:rsidP="00353718">
      <w:pPr>
        <w:keepNext/>
        <w:keepLines/>
        <w:rPr>
          <w:lang w:val="es-ES_tradnl"/>
        </w:rPr>
      </w:pPr>
      <w:r w:rsidRPr="000976AF">
        <w:rPr>
          <w:lang w:val="es-ES_tradnl"/>
        </w:rPr>
        <w:t xml:space="preserve">La actual información sobre el Sistema Mundial de Determinación de la Posición Navstar (GPS) está disponible de forma gratuita en el URL </w:t>
      </w:r>
      <w:hyperlink r:id="rId15" w:history="1">
        <w:r w:rsidRPr="000976AF">
          <w:rPr>
            <w:rStyle w:val="Hyperlink"/>
            <w:noProof/>
            <w:lang w:val="es-ES_tradnl"/>
          </w:rPr>
          <w:t>http://www.gps.gov</w:t>
        </w:r>
      </w:hyperlink>
      <w:r w:rsidRPr="000976AF">
        <w:rPr>
          <w:noProof/>
          <w:lang w:val="es-ES_tradnl"/>
        </w:rPr>
        <w:t xml:space="preserve">. </w:t>
      </w:r>
      <w:r w:rsidRPr="000976AF">
        <w:rPr>
          <w:lang w:val="es-ES_tradnl"/>
        </w:rPr>
        <w:t>La información sobre el GPS que funciona en las bandas 1 215</w:t>
      </w:r>
      <w:r w:rsidRPr="000976AF">
        <w:rPr>
          <w:lang w:val="es-ES_tradnl"/>
        </w:rPr>
        <w:noBreakHyphen/>
        <w:t>1 300 MHz y 1 559</w:t>
      </w:r>
      <w:r w:rsidRPr="000976AF">
        <w:rPr>
          <w:lang w:val="es-ES_tradnl"/>
        </w:rPr>
        <w:noBreakHyphen/>
        <w:t>1 610 MHz aparece documentada en la última versión de la especificación de la interfaz GPS, documentos IS</w:t>
      </w:r>
      <w:r w:rsidRPr="000976AF">
        <w:rPr>
          <w:lang w:val="es-ES_tradnl"/>
        </w:rPr>
        <w:noBreakHyphen/>
        <w:t>GPS</w:t>
      </w:r>
      <w:r w:rsidRPr="000976AF">
        <w:rPr>
          <w:lang w:val="es-ES_tradnl"/>
        </w:rPr>
        <w:noBreakHyphen/>
        <w:t>200 y IS</w:t>
      </w:r>
      <w:r w:rsidRPr="000976AF">
        <w:rPr>
          <w:lang w:val="es-ES_tradnl"/>
        </w:rPr>
        <w:noBreakHyphen/>
        <w:t>GPS</w:t>
      </w:r>
      <w:r w:rsidRPr="000976AF">
        <w:rPr>
          <w:lang w:val="es-ES_tradnl"/>
        </w:rPr>
        <w:noBreakHyphen/>
        <w:t>800, con sus últimas notificaciones de revisión. La información actualizada sobre el funcionamiento del GPS en la banda 1 164</w:t>
      </w:r>
      <w:r w:rsidRPr="000976AF">
        <w:rPr>
          <w:lang w:val="es-ES_tradnl"/>
        </w:rPr>
        <w:noBreakHyphen/>
        <w:t>1 215 MHz figura en la última versión de la especificación de la interfaz IGS IS</w:t>
      </w:r>
      <w:r w:rsidRPr="000976AF">
        <w:rPr>
          <w:lang w:val="es-ES_tradnl"/>
        </w:rPr>
        <w:noBreakHyphen/>
        <w:t xml:space="preserve">GPS-705 con sus últimas notificaciones de revisión. La información adicional sobre los segmentos espacial y de control del GPS está disponible en la publicación </w:t>
      </w:r>
      <w:r w:rsidRPr="000976AF">
        <w:rPr>
          <w:i/>
          <w:lang w:val="es-ES_tradnl"/>
        </w:rPr>
        <w:t>GPS SPS Performance Standard</w:t>
      </w:r>
      <w:r w:rsidRPr="000976AF">
        <w:rPr>
          <w:lang w:val="es-ES_tradnl"/>
        </w:rPr>
        <w:t>.</w:t>
      </w:r>
    </w:p>
    <w:p w14:paraId="2B3EB538" w14:textId="77777777" w:rsidR="00353718" w:rsidRPr="000976AF" w:rsidRDefault="00353718" w:rsidP="00353718">
      <w:pPr>
        <w:rPr>
          <w:lang w:val="es-ES_tradnl"/>
        </w:rPr>
      </w:pPr>
      <w:r w:rsidRPr="000976AF">
        <w:rPr>
          <w:lang w:val="es-ES_tradnl"/>
        </w:rPr>
        <w:t>La constelación de satélites GPS de línea de base consiste principalmente en un mínimo de 24 satélites operacionales situados en seis planos orbitales y equiespaciados con una inclinación de 55 grados. Los satélites GPS circundan la Tierra cada 12 horas emitiendo señales de navegación continuas. El sistema proporciona una determinación precisa de la posición en tres dimensiones de cualquier lugar situado sobre la superficie de la Tierra o cerca de la misma.</w:t>
      </w:r>
    </w:p>
    <w:p w14:paraId="1FBAFE10" w14:textId="77777777" w:rsidR="00353718" w:rsidRPr="000976AF" w:rsidRDefault="00353718" w:rsidP="00353718">
      <w:pPr>
        <w:pStyle w:val="Heading2"/>
        <w:rPr>
          <w:lang w:val="es-ES_tradnl"/>
        </w:rPr>
      </w:pPr>
      <w:bookmarkStart w:id="104" w:name="_Toc426637598"/>
      <w:bookmarkStart w:id="105" w:name="_Toc426638003"/>
      <w:bookmarkStart w:id="106" w:name="_Toc426638285"/>
      <w:bookmarkStart w:id="107" w:name="_Toc426638462"/>
      <w:bookmarkStart w:id="108" w:name="_Toc426638707"/>
      <w:bookmarkStart w:id="109" w:name="_Toc426638874"/>
      <w:bookmarkStart w:id="110" w:name="_Toc426639124"/>
      <w:bookmarkStart w:id="111" w:name="_Toc426639265"/>
      <w:bookmarkStart w:id="112" w:name="_Toc426639375"/>
      <w:bookmarkStart w:id="113" w:name="_Toc426639551"/>
      <w:r w:rsidRPr="000976AF">
        <w:rPr>
          <w:lang w:val="es-ES_tradnl"/>
        </w:rPr>
        <w:t>1.1</w:t>
      </w:r>
      <w:r w:rsidRPr="000976AF">
        <w:rPr>
          <w:lang w:val="es-ES_tradnl"/>
        </w:rPr>
        <w:tab/>
        <w:t>Requisitos de frecuencia del GPS</w:t>
      </w:r>
      <w:bookmarkEnd w:id="104"/>
      <w:bookmarkEnd w:id="105"/>
      <w:bookmarkEnd w:id="106"/>
      <w:bookmarkEnd w:id="107"/>
      <w:bookmarkEnd w:id="108"/>
      <w:bookmarkEnd w:id="109"/>
      <w:bookmarkEnd w:id="110"/>
      <w:bookmarkEnd w:id="111"/>
      <w:bookmarkEnd w:id="112"/>
      <w:bookmarkEnd w:id="113"/>
    </w:p>
    <w:p w14:paraId="63B161AF" w14:textId="77777777" w:rsidR="00353718" w:rsidRPr="000976AF" w:rsidRDefault="00353718" w:rsidP="00353718">
      <w:pPr>
        <w:keepLines/>
        <w:rPr>
          <w:lang w:val="es-ES_tradnl"/>
        </w:rPr>
      </w:pPr>
      <w:r w:rsidRPr="000976AF">
        <w:rPr>
          <w:lang w:val="es-ES_tradnl"/>
        </w:rPr>
        <w:t>Los requisitos de frecuencia para el sistema GPS se basan en una evaluación de los requisitos de precisión del usuario, la resolución del retardo de propagación espacio</w:t>
      </w:r>
      <w:r w:rsidRPr="000976AF">
        <w:rPr>
          <w:lang w:val="es-ES_tradnl"/>
        </w:rPr>
        <w:noBreakHyphen/>
        <w:t xml:space="preserve">Tierra, la supresión multitrayecto y la configuración de los equipos. Dos canales están centrados en 1 575,42 MHz (señal GPS L1) y 1 227,6 MHz (señal GPS L2). Un tercer canal GPS centrado en 1 176,45 MHz (señal GPS </w:t>
      </w:r>
      <w:r w:rsidRPr="000976AF">
        <w:rPr>
          <w:iCs/>
          <w:lang w:val="es-ES_tradnl"/>
        </w:rPr>
        <w:t>L</w:t>
      </w:r>
      <w:r w:rsidRPr="000976AF">
        <w:rPr>
          <w:lang w:val="es-ES_tradnl"/>
        </w:rPr>
        <w:t>5) soporta las aplicaciones de aviación civil.</w:t>
      </w:r>
    </w:p>
    <w:p w14:paraId="26FD676B" w14:textId="77777777" w:rsidR="00353718" w:rsidRPr="000976AF" w:rsidRDefault="00353718" w:rsidP="00353718">
      <w:pPr>
        <w:rPr>
          <w:lang w:val="es-ES_tradnl"/>
        </w:rPr>
      </w:pPr>
      <w:r w:rsidRPr="000976AF">
        <w:rPr>
          <w:lang w:val="es-ES_tradnl"/>
        </w:rPr>
        <w:t xml:space="preserve">El canal L1 se utiliza para determinar el emplazamiento de un usuario con una precisión de 22 m. Una segunda señal transmitida en los canales L1 y L2 proporciona a los receptores de código </w:t>
      </w:r>
      <w:r w:rsidRPr="000976AF">
        <w:rPr>
          <w:i/>
          <w:lang w:val="es-ES_tradnl"/>
        </w:rPr>
        <w:t>P</w:t>
      </w:r>
      <w:r w:rsidRPr="000976AF">
        <w:rPr>
          <w:iCs/>
          <w:lang w:val="es-ES_tradnl"/>
        </w:rPr>
        <w:t>(</w:t>
      </w:r>
      <w:r w:rsidRPr="000976AF">
        <w:rPr>
          <w:i/>
          <w:lang w:val="es-ES_tradnl"/>
        </w:rPr>
        <w:t>Y</w:t>
      </w:r>
      <w:r w:rsidRPr="000976AF">
        <w:rPr>
          <w:iCs/>
          <w:lang w:val="es-ES_tradnl"/>
        </w:rPr>
        <w:t xml:space="preserve">) la diversidad en frecuencias necesaria y una anchura de banda más amplia para aumentar la precisión en la determinación de la distancia, para obtener la adecuada resolución del retardo de propagación Tierra-espacio y para suprimir el efecto multitrayecto a fin de incrementar la precisión total a un orden de magnitud. Puede utilizarse cualquier combinación de dos o más canales con objeto de ofrecer la diversidad en frecuencias necesaria y una anchura de banda más amplia </w:t>
      </w:r>
      <w:r w:rsidRPr="000976AF">
        <w:rPr>
          <w:lang w:val="es-ES_tradnl"/>
        </w:rPr>
        <w:t>a fin de aumentar la precisión del alcance para la resolución y redundancia del retardo de propagación Tierra</w:t>
      </w:r>
      <w:r w:rsidRPr="000976AF">
        <w:rPr>
          <w:lang w:val="es-ES_tradnl"/>
        </w:rPr>
        <w:noBreakHyphen/>
        <w:t>espacio. Las señales civiles L1 y L5 proporcionan esta capacidad a los receptores de aviación civil y las señales L1, L2 y L5 también proporcionan esta capacidad a los receptores de calidad comercial.</w:t>
      </w:r>
    </w:p>
    <w:p w14:paraId="62753C7A" w14:textId="77777777" w:rsidR="00353718" w:rsidRPr="000976AF" w:rsidRDefault="00353718" w:rsidP="00353718">
      <w:pPr>
        <w:pStyle w:val="Heading1"/>
        <w:rPr>
          <w:lang w:val="es-ES_tradnl"/>
        </w:rPr>
      </w:pPr>
      <w:bookmarkStart w:id="114" w:name="_Toc426637599"/>
      <w:bookmarkStart w:id="115" w:name="_Toc426638004"/>
      <w:bookmarkStart w:id="116" w:name="_Toc426638286"/>
      <w:bookmarkStart w:id="117" w:name="_Toc426638463"/>
      <w:bookmarkStart w:id="118" w:name="_Toc426638708"/>
      <w:bookmarkStart w:id="119" w:name="_Toc426638875"/>
      <w:bookmarkStart w:id="120" w:name="_Toc426639125"/>
      <w:bookmarkStart w:id="121" w:name="_Toc426639266"/>
      <w:bookmarkStart w:id="122" w:name="_Toc426639376"/>
      <w:bookmarkStart w:id="123" w:name="_Toc426639552"/>
      <w:r w:rsidRPr="000976AF">
        <w:rPr>
          <w:lang w:val="es-ES_tradnl"/>
        </w:rPr>
        <w:t>2</w:t>
      </w:r>
      <w:r w:rsidRPr="000976AF">
        <w:rPr>
          <w:lang w:val="es-ES_tradnl"/>
        </w:rPr>
        <w:tab/>
        <w:t>Características generales del sistema</w:t>
      </w:r>
      <w:bookmarkEnd w:id="114"/>
      <w:bookmarkEnd w:id="115"/>
      <w:bookmarkEnd w:id="116"/>
      <w:bookmarkEnd w:id="117"/>
      <w:bookmarkEnd w:id="118"/>
      <w:bookmarkEnd w:id="119"/>
      <w:bookmarkEnd w:id="120"/>
      <w:bookmarkEnd w:id="121"/>
      <w:bookmarkEnd w:id="122"/>
      <w:bookmarkEnd w:id="123"/>
    </w:p>
    <w:p w14:paraId="469DEE89" w14:textId="77777777" w:rsidR="00353718" w:rsidRPr="000976AF" w:rsidRDefault="00353718" w:rsidP="00353718">
      <w:pPr>
        <w:rPr>
          <w:lang w:val="es-ES_tradnl"/>
        </w:rPr>
      </w:pPr>
      <w:r w:rsidRPr="000976AF">
        <w:rPr>
          <w:lang w:val="es-ES_tradnl"/>
        </w:rPr>
        <w:t>GPS es un sistema de radiocomunicaciones espacial que funciona de manera continua en cualquier situación meteorológica para la navegación, el posicionamiento y la transferencia de la hora y que ofrece información tridimensional sobre la velocidad y la posición extremadamente precisa junto con una referencia de hora común exacta a los usuarios adecuadamente equipados que se encuentran en cualquier punto de la superficie de la Tierra o en sus proximidades.</w:t>
      </w:r>
    </w:p>
    <w:p w14:paraId="33D4CBEC" w14:textId="77777777" w:rsidR="00353718" w:rsidRPr="000976AF" w:rsidRDefault="00353718" w:rsidP="00353718">
      <w:pPr>
        <w:keepNext/>
        <w:keepLines/>
        <w:rPr>
          <w:lang w:val="es-ES_tradnl"/>
        </w:rPr>
      </w:pPr>
      <w:r w:rsidRPr="000976AF">
        <w:rPr>
          <w:lang w:val="es-ES_tradnl"/>
        </w:rPr>
        <w:lastRenderedPageBreak/>
        <w:t>El sistema funciona según el principio de trilateración pasiva. El equipo de usuario GPS mide en primer lugar las pseudodistancias a cuatro satélites, calcula sus posiciones y sincroniza su reloj con el GPS utilizando las efemérides recibidas y los parámetros de corrección del reloj. (Las mediciones se denominan «pseudo» porque se realizan mediante un reloj de usuario poco preciso y contienen términos que presentan un sesgo fijo debido a los desplazamientos del reloj de usuario con respecto a la hora GPS). A continuación determina la posición tridimensional del usuario en un sistema de coordenadas cartesianas WGS</w:t>
      </w:r>
      <w:r w:rsidRPr="000976AF">
        <w:rPr>
          <w:lang w:val="es-ES_tradnl"/>
        </w:rPr>
        <w:noBreakHyphen/>
        <w:t>84 centrado y fijo con relación a la Tierra así como el desplazamiento del reloj de usuario con respecto a la hora GPS, calculando esencialmente la solución simultánea de cuatro ecuaciones de distancia.</w:t>
      </w:r>
    </w:p>
    <w:p w14:paraId="059FE186" w14:textId="77777777" w:rsidR="00353718" w:rsidRPr="000976AF" w:rsidRDefault="00353718" w:rsidP="00353718">
      <w:pPr>
        <w:rPr>
          <w:lang w:val="es-ES_tradnl"/>
        </w:rPr>
      </w:pPr>
      <w:r w:rsidRPr="000976AF">
        <w:rPr>
          <w:lang w:val="es-ES_tradnl"/>
        </w:rPr>
        <w:t>De forma similar, pueden estimarse la velocidad tridimensional del usuario y el ritmo de su reloj de usuario resolviendo cuatro ecuaciones de velocidad a partir de las mediciones de pseudovelocidad con respecto a los cuatro satélites.</w:t>
      </w:r>
    </w:p>
    <w:p w14:paraId="619B7B6A" w14:textId="77777777" w:rsidR="00353718" w:rsidRPr="000976AF" w:rsidRDefault="00353718" w:rsidP="00353718">
      <w:pPr>
        <w:rPr>
          <w:lang w:val="es-ES_tradnl"/>
        </w:rPr>
      </w:pPr>
      <w:r w:rsidRPr="000976AF">
        <w:rPr>
          <w:lang w:val="es-ES_tradnl"/>
        </w:rPr>
        <w:t>GPS proporciona el servicio de determinación de la posición normalizado (SPS) a los usuarios civiles.</w:t>
      </w:r>
    </w:p>
    <w:p w14:paraId="24DA7204" w14:textId="77777777" w:rsidR="00353718" w:rsidRPr="000976AF" w:rsidRDefault="00353718" w:rsidP="00353718">
      <w:pPr>
        <w:pStyle w:val="Heading1"/>
        <w:rPr>
          <w:lang w:val="es-ES_tradnl"/>
        </w:rPr>
      </w:pPr>
      <w:bookmarkStart w:id="124" w:name="_Toc426637600"/>
      <w:bookmarkStart w:id="125" w:name="_Toc426638005"/>
      <w:bookmarkStart w:id="126" w:name="_Toc426638287"/>
      <w:bookmarkStart w:id="127" w:name="_Toc426638464"/>
      <w:bookmarkStart w:id="128" w:name="_Toc426638709"/>
      <w:bookmarkStart w:id="129" w:name="_Toc426638876"/>
      <w:bookmarkStart w:id="130" w:name="_Toc426639126"/>
      <w:bookmarkStart w:id="131" w:name="_Toc426639267"/>
      <w:bookmarkStart w:id="132" w:name="_Toc426639377"/>
      <w:bookmarkStart w:id="133" w:name="_Toc426639553"/>
      <w:r w:rsidRPr="000976AF">
        <w:rPr>
          <w:lang w:val="es-ES_tradnl"/>
        </w:rPr>
        <w:t>3</w:t>
      </w:r>
      <w:r w:rsidRPr="000976AF">
        <w:rPr>
          <w:lang w:val="es-ES_tradnl"/>
        </w:rPr>
        <w:tab/>
        <w:t>Segmentos del sistema</w:t>
      </w:r>
      <w:bookmarkEnd w:id="124"/>
      <w:bookmarkEnd w:id="125"/>
      <w:bookmarkEnd w:id="126"/>
      <w:bookmarkEnd w:id="127"/>
      <w:bookmarkEnd w:id="128"/>
      <w:bookmarkEnd w:id="129"/>
      <w:bookmarkEnd w:id="130"/>
      <w:bookmarkEnd w:id="131"/>
      <w:bookmarkEnd w:id="132"/>
      <w:bookmarkEnd w:id="133"/>
    </w:p>
    <w:p w14:paraId="6B54DB7E" w14:textId="77777777" w:rsidR="00353718" w:rsidRPr="000976AF" w:rsidRDefault="00353718" w:rsidP="00353718">
      <w:pPr>
        <w:rPr>
          <w:lang w:val="es-ES_tradnl"/>
        </w:rPr>
      </w:pPr>
      <w:r w:rsidRPr="000976AF">
        <w:rPr>
          <w:lang w:val="es-ES_tradnl"/>
        </w:rPr>
        <w:t>El sistema consta de tres segmentos principales: segmento espacial, segmento de control y segmento de usuario. A continuación se describe la función principal de cada segmento.</w:t>
      </w:r>
    </w:p>
    <w:p w14:paraId="31755B06" w14:textId="77777777" w:rsidR="00353718" w:rsidRPr="000976AF" w:rsidRDefault="00353718" w:rsidP="00353718">
      <w:pPr>
        <w:pStyle w:val="Heading2"/>
        <w:rPr>
          <w:lang w:val="es-ES_tradnl"/>
        </w:rPr>
      </w:pPr>
      <w:bookmarkStart w:id="134" w:name="_Toc426637601"/>
      <w:bookmarkStart w:id="135" w:name="_Toc426638006"/>
      <w:bookmarkStart w:id="136" w:name="_Toc426638288"/>
      <w:bookmarkStart w:id="137" w:name="_Toc426638465"/>
      <w:bookmarkStart w:id="138" w:name="_Toc426638710"/>
      <w:bookmarkStart w:id="139" w:name="_Toc426638877"/>
      <w:bookmarkStart w:id="140" w:name="_Toc426639127"/>
      <w:bookmarkStart w:id="141" w:name="_Toc426639268"/>
      <w:bookmarkStart w:id="142" w:name="_Toc426639378"/>
      <w:bookmarkStart w:id="143" w:name="_Toc426639554"/>
      <w:r w:rsidRPr="000976AF">
        <w:rPr>
          <w:lang w:val="es-ES_tradnl"/>
        </w:rPr>
        <w:t>3.1</w:t>
      </w:r>
      <w:r w:rsidRPr="000976AF">
        <w:rPr>
          <w:lang w:val="es-ES_tradnl"/>
        </w:rPr>
        <w:tab/>
        <w:t>Segmento espacial</w:t>
      </w:r>
      <w:bookmarkEnd w:id="134"/>
      <w:bookmarkEnd w:id="135"/>
      <w:bookmarkEnd w:id="136"/>
      <w:bookmarkEnd w:id="137"/>
      <w:bookmarkEnd w:id="138"/>
      <w:bookmarkEnd w:id="139"/>
      <w:bookmarkEnd w:id="140"/>
      <w:bookmarkEnd w:id="141"/>
      <w:bookmarkEnd w:id="142"/>
      <w:bookmarkEnd w:id="143"/>
    </w:p>
    <w:p w14:paraId="7E31BE88" w14:textId="77777777" w:rsidR="00353718" w:rsidRPr="000976AF" w:rsidRDefault="00353718" w:rsidP="00353718">
      <w:pPr>
        <w:keepLines/>
        <w:rPr>
          <w:lang w:val="es-ES_tradnl"/>
        </w:rPr>
      </w:pPr>
      <w:r w:rsidRPr="000976AF">
        <w:rPr>
          <w:lang w:val="es-ES_tradnl"/>
        </w:rPr>
        <w:t>El segmento espacial comprende los satélites GPS que funcionan como puntos de referencia «celestes» y emiten desde el espacio señales de navegación con codificación precisa de la hora. La constelación operacional consta de un mínimo de 24 satélites en órbitas de 12 horas con un semieje mayor de unos 26 600 km. Los satélites están situados en seis planos orbitales inclinados 55 grados con respecto al Ecuador. Normalmente hay un mínimo de cuatro satélites en cada plano.</w:t>
      </w:r>
    </w:p>
    <w:p w14:paraId="556760F0" w14:textId="77777777" w:rsidR="00353718" w:rsidRPr="000976AF" w:rsidRDefault="00353718" w:rsidP="00353718">
      <w:pPr>
        <w:rPr>
          <w:lang w:val="es-ES_tradnl"/>
        </w:rPr>
      </w:pPr>
      <w:r w:rsidRPr="000976AF">
        <w:rPr>
          <w:lang w:val="es-ES_tradnl"/>
        </w:rPr>
        <w:t>El satélite es un vehículo con estabilización triaxial. Los elementos esenciales de su carga útil de navegación principal son la frecuencia atómica patrón para lograr una temporización precisa, el procesador para almacenar los datos de navegación, el dispositivo de señales de ruido pseudoaleatorio (PRN) para generar la señal de distancia, y la antena transmisora en la banda L. Aunque las transmisiones en una sola frecuencia proporcionan los datos de navegación básicos, las transmisiones en múltiples frecuencias permiten corregir los retardos ionosféricos en el tiempo de propagación de la señal.</w:t>
      </w:r>
    </w:p>
    <w:p w14:paraId="79FEC900" w14:textId="77777777" w:rsidR="00353718" w:rsidRPr="000976AF" w:rsidRDefault="00353718" w:rsidP="00353718">
      <w:pPr>
        <w:pStyle w:val="Heading2"/>
        <w:rPr>
          <w:lang w:val="es-ES_tradnl"/>
        </w:rPr>
      </w:pPr>
      <w:bookmarkStart w:id="144" w:name="_Toc426637602"/>
      <w:bookmarkStart w:id="145" w:name="_Toc426638007"/>
      <w:bookmarkStart w:id="146" w:name="_Toc426638289"/>
      <w:bookmarkStart w:id="147" w:name="_Toc426638466"/>
      <w:bookmarkStart w:id="148" w:name="_Toc426638711"/>
      <w:bookmarkStart w:id="149" w:name="_Toc426638878"/>
      <w:bookmarkStart w:id="150" w:name="_Toc426639128"/>
      <w:bookmarkStart w:id="151" w:name="_Toc426639269"/>
      <w:bookmarkStart w:id="152" w:name="_Toc426639379"/>
      <w:bookmarkStart w:id="153" w:name="_Toc426639555"/>
      <w:r w:rsidRPr="000976AF">
        <w:rPr>
          <w:lang w:val="es-ES_tradnl"/>
        </w:rPr>
        <w:t>3.2</w:t>
      </w:r>
      <w:r w:rsidRPr="000976AF">
        <w:rPr>
          <w:lang w:val="es-ES_tradnl"/>
        </w:rPr>
        <w:tab/>
        <w:t>Segmento de control</w:t>
      </w:r>
      <w:bookmarkEnd w:id="144"/>
      <w:bookmarkEnd w:id="145"/>
      <w:bookmarkEnd w:id="146"/>
      <w:bookmarkEnd w:id="147"/>
      <w:bookmarkEnd w:id="148"/>
      <w:bookmarkEnd w:id="149"/>
      <w:bookmarkEnd w:id="150"/>
      <w:bookmarkEnd w:id="151"/>
      <w:bookmarkEnd w:id="152"/>
      <w:bookmarkEnd w:id="153"/>
    </w:p>
    <w:p w14:paraId="3E7201D5" w14:textId="77777777" w:rsidR="00353718" w:rsidRPr="000976AF" w:rsidRDefault="00353718" w:rsidP="00353718">
      <w:pPr>
        <w:rPr>
          <w:lang w:val="es-ES_tradnl"/>
        </w:rPr>
      </w:pPr>
      <w:r w:rsidRPr="000976AF">
        <w:rPr>
          <w:lang w:val="es-ES_tradnl"/>
        </w:rPr>
        <w:t>El segmento de control consta de una estación de control principal (MCS), antenas en el suelo y una red de estaciones de comprobación técnica. La MCS es responsable de todos los aspectos de control de la constelación.</w:t>
      </w:r>
    </w:p>
    <w:p w14:paraId="36BD1388" w14:textId="77777777" w:rsidR="00353718" w:rsidRPr="000976AF" w:rsidRDefault="00353718" w:rsidP="00353718">
      <w:pPr>
        <w:pStyle w:val="Heading2"/>
        <w:rPr>
          <w:lang w:val="es-ES_tradnl"/>
        </w:rPr>
      </w:pPr>
      <w:bookmarkStart w:id="154" w:name="_Toc426638008"/>
      <w:bookmarkStart w:id="155" w:name="_Toc426638290"/>
      <w:bookmarkStart w:id="156" w:name="_Toc426638467"/>
      <w:bookmarkStart w:id="157" w:name="_Toc426638712"/>
      <w:bookmarkStart w:id="158" w:name="_Toc426638879"/>
      <w:bookmarkStart w:id="159" w:name="_Toc426639129"/>
      <w:bookmarkStart w:id="160" w:name="_Toc426639270"/>
      <w:bookmarkStart w:id="161" w:name="_Toc426639380"/>
      <w:bookmarkStart w:id="162" w:name="_Toc426639556"/>
      <w:r w:rsidRPr="000976AF">
        <w:rPr>
          <w:lang w:val="es-ES_tradnl"/>
        </w:rPr>
        <w:lastRenderedPageBreak/>
        <w:t>3.3</w:t>
      </w:r>
      <w:r w:rsidRPr="000976AF">
        <w:rPr>
          <w:lang w:val="es-ES_tradnl"/>
        </w:rPr>
        <w:tab/>
        <w:t>Segmento de usuario</w:t>
      </w:r>
      <w:bookmarkEnd w:id="154"/>
      <w:bookmarkEnd w:id="155"/>
      <w:bookmarkEnd w:id="156"/>
      <w:bookmarkEnd w:id="157"/>
      <w:bookmarkEnd w:id="158"/>
      <w:bookmarkEnd w:id="159"/>
      <w:bookmarkEnd w:id="160"/>
      <w:bookmarkEnd w:id="161"/>
      <w:bookmarkEnd w:id="162"/>
    </w:p>
    <w:p w14:paraId="0EA3295E" w14:textId="77777777" w:rsidR="00353718" w:rsidRPr="000976AF" w:rsidRDefault="00353718" w:rsidP="00353718">
      <w:pPr>
        <w:keepNext/>
        <w:keepLines/>
        <w:rPr>
          <w:lang w:val="es-ES_tradnl"/>
        </w:rPr>
      </w:pPr>
      <w:r w:rsidRPr="000976AF">
        <w:rPr>
          <w:lang w:val="es-ES_tradnl"/>
        </w:rPr>
        <w:t>El segmento de usuario es el conjunto de todos los equipos de usuario y sus equipos de soporte. El equipo de usuario consiste típicamente en una antena, un receptor/procesador GPS, un ordenador y dispositivos de entrada/salida. Adquiere y sigue las señales de navegación procedentes de los cuatro o más satélites que se ven, mide sus tiempos de propagación y desplazamientos de frecuencia por efecto Doppler, los convierte en pseudodistancias y pseudovelocidades, y determina mediante estos datos la posición tridimensional, la velocidad y la hora GPS. (La hora GPS es distinta de la hora UTC pero la diferencia es menor de un segundo y las señales GPS incorporan la información para realizar la conversión entre ambas. Además, la hora GPS es continua mientras que la hora UTC tiene segundos intercalares.) Los equipos de usuario van desde receptores relativamente sencillos, ligeros y portátiles hasta receptores perfeccionados integrados con otros sistemas o sensores de navegación para obtener una buena calidad de funcionamiento en condiciones altamente dinámicas.</w:t>
      </w:r>
    </w:p>
    <w:p w14:paraId="2476B046" w14:textId="77777777" w:rsidR="00353718" w:rsidRPr="000976AF" w:rsidRDefault="00353718" w:rsidP="00353718">
      <w:pPr>
        <w:pStyle w:val="Heading1"/>
        <w:rPr>
          <w:lang w:val="es-ES_tradnl"/>
        </w:rPr>
      </w:pPr>
      <w:bookmarkStart w:id="163" w:name="_Toc426637603"/>
      <w:bookmarkStart w:id="164" w:name="_Toc426638009"/>
      <w:bookmarkStart w:id="165" w:name="_Toc426638291"/>
      <w:bookmarkStart w:id="166" w:name="_Toc426638468"/>
      <w:bookmarkStart w:id="167" w:name="_Toc426638713"/>
      <w:bookmarkStart w:id="168" w:name="_Toc426638880"/>
      <w:bookmarkStart w:id="169" w:name="_Toc426639130"/>
      <w:bookmarkStart w:id="170" w:name="_Toc426639271"/>
      <w:bookmarkStart w:id="171" w:name="_Toc426639381"/>
      <w:bookmarkStart w:id="172" w:name="_Toc426639557"/>
      <w:r w:rsidRPr="000976AF">
        <w:rPr>
          <w:lang w:val="es-ES_tradnl"/>
        </w:rPr>
        <w:t>4</w:t>
      </w:r>
      <w:r w:rsidRPr="000976AF">
        <w:rPr>
          <w:lang w:val="es-ES_tradnl"/>
        </w:rPr>
        <w:tab/>
        <w:t>Estructura de la señal GPS</w:t>
      </w:r>
      <w:bookmarkEnd w:id="163"/>
      <w:bookmarkEnd w:id="164"/>
      <w:bookmarkEnd w:id="165"/>
      <w:bookmarkEnd w:id="166"/>
      <w:bookmarkEnd w:id="167"/>
      <w:bookmarkEnd w:id="168"/>
      <w:bookmarkEnd w:id="169"/>
      <w:bookmarkEnd w:id="170"/>
      <w:bookmarkEnd w:id="171"/>
      <w:bookmarkEnd w:id="172"/>
    </w:p>
    <w:p w14:paraId="78553EF3" w14:textId="77777777" w:rsidR="00353718" w:rsidRPr="000976AF" w:rsidRDefault="00353718" w:rsidP="00353718">
      <w:pPr>
        <w:rPr>
          <w:lang w:val="es-ES_tradnl"/>
        </w:rPr>
      </w:pPr>
      <w:r w:rsidRPr="000976AF">
        <w:rPr>
          <w:lang w:val="es-ES_tradnl"/>
        </w:rPr>
        <w:t xml:space="preserve">La señal de navegación GPS transmitida desde los satélites consiste en tres portadoras moduladas: L1 en la frecuencia central de 1 575,42 MHz (154 </w:t>
      </w:r>
      <w:r w:rsidRPr="000976AF">
        <w:rPr>
          <w:i/>
          <w:lang w:val="es-ES_tradnl"/>
        </w:rPr>
        <w:t>f</w:t>
      </w:r>
      <w:r w:rsidRPr="000976AF">
        <w:rPr>
          <w:position w:val="-3"/>
          <w:sz w:val="16"/>
          <w:lang w:val="es-ES_tradnl"/>
        </w:rPr>
        <w:t>0</w:t>
      </w:r>
      <w:r w:rsidRPr="000976AF">
        <w:rPr>
          <w:lang w:val="es-ES_tradnl"/>
        </w:rPr>
        <w:t xml:space="preserve">), L2 en la frecuencia central de 1 227,6 MHz (120 </w:t>
      </w:r>
      <w:r w:rsidRPr="000976AF">
        <w:rPr>
          <w:i/>
          <w:lang w:val="es-ES_tradnl"/>
        </w:rPr>
        <w:t>f</w:t>
      </w:r>
      <w:r w:rsidRPr="000976AF">
        <w:rPr>
          <w:position w:val="-3"/>
          <w:sz w:val="16"/>
          <w:lang w:val="es-ES_tradnl"/>
        </w:rPr>
        <w:t>0</w:t>
      </w:r>
      <w:r w:rsidRPr="000976AF">
        <w:rPr>
          <w:lang w:val="es-ES_tradnl"/>
        </w:rPr>
        <w:t xml:space="preserve">), y L5 en la frecuencia central de 1 176,45 MHz (115 </w:t>
      </w:r>
      <w:r w:rsidRPr="000976AF">
        <w:rPr>
          <w:i/>
          <w:lang w:val="es-ES_tradnl"/>
        </w:rPr>
        <w:t>f</w:t>
      </w:r>
      <w:r w:rsidRPr="000976AF">
        <w:rPr>
          <w:position w:val="-3"/>
          <w:sz w:val="16"/>
          <w:lang w:val="es-ES_tradnl"/>
        </w:rPr>
        <w:t>0</w:t>
      </w:r>
      <w:r w:rsidRPr="000976AF">
        <w:rPr>
          <w:lang w:val="es-ES_tradnl"/>
        </w:rPr>
        <w:t xml:space="preserve">), donde </w:t>
      </w:r>
      <w:r w:rsidRPr="000976AF">
        <w:rPr>
          <w:i/>
          <w:lang w:val="es-ES_tradnl"/>
        </w:rPr>
        <w:t>f</w:t>
      </w:r>
      <w:r w:rsidRPr="000976AF">
        <w:rPr>
          <w:position w:val="-3"/>
          <w:sz w:val="16"/>
          <w:lang w:val="es-ES_tradnl"/>
        </w:rPr>
        <w:t>0</w:t>
      </w:r>
      <w:r w:rsidRPr="000976AF">
        <w:rPr>
          <w:lang w:val="es-ES_tradnl"/>
        </w:rPr>
        <w:t xml:space="preserve"> = 10,23 MHz. </w:t>
      </w:r>
      <w:r w:rsidRPr="000976AF">
        <w:rPr>
          <w:i/>
          <w:lang w:val="es-ES_tradnl"/>
        </w:rPr>
        <w:t>f</w:t>
      </w:r>
      <w:r w:rsidRPr="000976AF">
        <w:rPr>
          <w:position w:val="-3"/>
          <w:sz w:val="16"/>
          <w:lang w:val="es-ES_tradnl"/>
        </w:rPr>
        <w:t>0</w:t>
      </w:r>
      <w:r w:rsidRPr="000976AF">
        <w:rPr>
          <w:lang w:val="es-ES_tradnl"/>
        </w:rPr>
        <w:t xml:space="preserve"> procede de la frecuencia atómica patrón con la cual están relacionadas de modo coherente todas las señales generadas. En el texto que sigue, se indican las señales en cada frecuencia portadora GPS (y las que tienen más de un componente se describen detalladamente) y se hace una breve descripción de los parámetros de RF y de procesamiento de la señal.</w:t>
      </w:r>
    </w:p>
    <w:p w14:paraId="795CE217" w14:textId="77777777" w:rsidR="00353718" w:rsidRPr="000976AF" w:rsidRDefault="00353718" w:rsidP="00353718">
      <w:pPr>
        <w:rPr>
          <w:lang w:val="es-ES_tradnl"/>
        </w:rPr>
      </w:pPr>
      <w:r w:rsidRPr="000976AF">
        <w:rPr>
          <w:lang w:val="es-ES_tradnl"/>
        </w:rPr>
        <w:t>En la portadora L1, el GPS transmite las cuatro señales siguientes: L1 C/A, L1 P(Y), L1C y M que se describen en la § 6.1.</w:t>
      </w:r>
    </w:p>
    <w:p w14:paraId="7B5A8942" w14:textId="77777777" w:rsidR="00353718" w:rsidRPr="000976AF" w:rsidRDefault="00353718" w:rsidP="00353718">
      <w:pPr>
        <w:rPr>
          <w:lang w:val="es-ES_tradnl"/>
        </w:rPr>
      </w:pPr>
      <w:r w:rsidRPr="000976AF">
        <w:rPr>
          <w:lang w:val="es-ES_tradnl"/>
        </w:rPr>
        <w:t>En la portadora L2, el GPS transmite tres señales denominadas L2 C/A (raramente) o L2C, L2 P(Y) y M, que se describen en la § 6.2.</w:t>
      </w:r>
    </w:p>
    <w:p w14:paraId="5B50A163" w14:textId="77777777" w:rsidR="00353718" w:rsidRPr="000976AF" w:rsidRDefault="00353718" w:rsidP="00353718">
      <w:pPr>
        <w:rPr>
          <w:lang w:val="es-ES_tradnl"/>
        </w:rPr>
      </w:pPr>
      <w:r w:rsidRPr="000976AF">
        <w:rPr>
          <w:lang w:val="es-ES_tradnl"/>
        </w:rPr>
        <w:t>En la portadora L5, el GPS transmite una sola señal, denominada L5. Esta señal tiene dos componentes transmitidos en cuadratura de fase que se describen en el § 6.3.</w:t>
      </w:r>
    </w:p>
    <w:p w14:paraId="3F4C28E8" w14:textId="77777777" w:rsidR="00353718" w:rsidRPr="000976AF" w:rsidRDefault="00353718" w:rsidP="00353718">
      <w:pPr>
        <w:rPr>
          <w:lang w:val="es-ES_tradnl"/>
        </w:rPr>
      </w:pPr>
      <w:r w:rsidRPr="000976AF">
        <w:rPr>
          <w:lang w:val="es-ES_tradnl"/>
        </w:rPr>
        <w:t>En los Cuadros 4, 5 y 6 aparecen los valores de los parámetros fundamentales de las transmisiones de las señales GPS L1, L2 y L5, respectivamente. Estos parámetros incluyen las siguientes características de RF: gama de frecuencias de la señal; anchura de banda a 3 dB del filtro de transmisión en RF del satélite; método de modulación de la señal y mínimo nivel de potencia recibida a la salida de una antena del receptor de referencia situada sobre la superficie de la Tierra.</w:t>
      </w:r>
    </w:p>
    <w:p w14:paraId="67CA333B" w14:textId="77777777" w:rsidR="00353718" w:rsidRPr="000976AF" w:rsidRDefault="00353718" w:rsidP="00353718">
      <w:pPr>
        <w:rPr>
          <w:lang w:val="es-ES_tradnl"/>
        </w:rPr>
      </w:pPr>
      <w:r w:rsidRPr="000976AF">
        <w:rPr>
          <w:lang w:val="es-ES_tradnl"/>
        </w:rPr>
        <w:t>En los Cuadros también se indican los parámetros de procesamiento digital de la señal incluida la velocidad de chip de código del ruido pseudoaleatorio (PRN) y las velocidades binaria y de símbolos de los datos del mensaje de navegación. Además, para cada frecuencia portadora se proporcionan los parámetros de la antena de transmisión del satélite relativos a la polarización y máxima elipticidad.</w:t>
      </w:r>
    </w:p>
    <w:p w14:paraId="531C4E4D" w14:textId="77777777" w:rsidR="00353718" w:rsidRPr="000976AF" w:rsidRDefault="00353718" w:rsidP="00353718">
      <w:pPr>
        <w:keepNext/>
        <w:keepLines/>
        <w:rPr>
          <w:lang w:val="es-ES_tradnl"/>
        </w:rPr>
      </w:pPr>
      <w:r w:rsidRPr="000976AF">
        <w:rPr>
          <w:lang w:val="es-ES_tradnl"/>
        </w:rPr>
        <w:t>Las funciones de los códigos de distancia (también denominados códigos PRN) son dobles:</w:t>
      </w:r>
    </w:p>
    <w:p w14:paraId="7FF4C113" w14:textId="77777777" w:rsidR="00353718" w:rsidRPr="000976AF" w:rsidRDefault="00353718" w:rsidP="00353718">
      <w:pPr>
        <w:pStyle w:val="enumlev1"/>
        <w:rPr>
          <w:lang w:val="es-ES_tradnl"/>
        </w:rPr>
      </w:pPr>
      <w:r w:rsidRPr="000976AF">
        <w:rPr>
          <w:lang w:val="es-ES_tradnl"/>
        </w:rPr>
        <w:t>–</w:t>
      </w:r>
      <w:r w:rsidRPr="000976AF">
        <w:rPr>
          <w:lang w:val="es-ES_tradnl"/>
        </w:rPr>
        <w:tab/>
        <w:t>ofrecen buenas propiedades de acceso múltiple entre los distintos satélites ya que todos los satélites transmiten en las mismas dos frecuencias portadoras y se diferencian uno de otro únicamente por los códigos PRN únicos que utilizan; y</w:t>
      </w:r>
    </w:p>
    <w:p w14:paraId="6BA005B0" w14:textId="77777777" w:rsidR="00353718" w:rsidRPr="000976AF" w:rsidRDefault="00353718" w:rsidP="00353718">
      <w:pPr>
        <w:pStyle w:val="enumlev1"/>
        <w:rPr>
          <w:lang w:val="es-ES_tradnl"/>
        </w:rPr>
      </w:pPr>
      <w:r w:rsidRPr="000976AF">
        <w:rPr>
          <w:lang w:val="es-ES_tradnl"/>
        </w:rPr>
        <w:t>–</w:t>
      </w:r>
      <w:r w:rsidRPr="000976AF">
        <w:rPr>
          <w:lang w:val="es-ES_tradnl"/>
        </w:rPr>
        <w:tab/>
        <w:t>sus propiedades de correlación permiten realizar una medición precisa de la hora de llegada y un rechazo de las señales multitrayecto y de interferencia.</w:t>
      </w:r>
    </w:p>
    <w:p w14:paraId="750720A7" w14:textId="77777777" w:rsidR="00353718" w:rsidRPr="000976AF" w:rsidRDefault="00353718" w:rsidP="00353718">
      <w:pPr>
        <w:rPr>
          <w:lang w:val="es-ES_tradnl"/>
        </w:rPr>
      </w:pPr>
      <w:r w:rsidRPr="000976AF">
        <w:rPr>
          <w:lang w:val="es-ES_tradnl"/>
        </w:rPr>
        <w:t>Los valores indicados en los Cuadros 4, 5 y 6 son los recomendados para su utilización en evaluaciones iniciales de la compatibilidad en RF con el GPS.</w:t>
      </w:r>
    </w:p>
    <w:p w14:paraId="2D7CA047" w14:textId="77777777" w:rsidR="00353718" w:rsidRPr="000976AF" w:rsidRDefault="00353718" w:rsidP="00353718">
      <w:pPr>
        <w:pStyle w:val="Heading1"/>
        <w:rPr>
          <w:lang w:val="es-ES_tradnl"/>
        </w:rPr>
      </w:pPr>
      <w:bookmarkStart w:id="173" w:name="_Toc426637604"/>
      <w:bookmarkStart w:id="174" w:name="_Toc426638010"/>
      <w:bookmarkStart w:id="175" w:name="_Toc426638292"/>
      <w:bookmarkStart w:id="176" w:name="_Toc426638469"/>
      <w:bookmarkStart w:id="177" w:name="_Toc426638714"/>
      <w:bookmarkStart w:id="178" w:name="_Toc426638881"/>
      <w:bookmarkStart w:id="179" w:name="_Toc426639131"/>
      <w:bookmarkStart w:id="180" w:name="_Toc426639272"/>
      <w:bookmarkStart w:id="181" w:name="_Toc426639382"/>
      <w:bookmarkStart w:id="182" w:name="_Toc426639558"/>
      <w:r w:rsidRPr="000976AF">
        <w:rPr>
          <w:lang w:val="es-ES_tradnl"/>
        </w:rPr>
        <w:lastRenderedPageBreak/>
        <w:t>5</w:t>
      </w:r>
      <w:r w:rsidRPr="000976AF">
        <w:rPr>
          <w:lang w:val="es-ES_tradnl"/>
        </w:rPr>
        <w:tab/>
        <w:t>Potencia y espectros de la señal</w:t>
      </w:r>
      <w:bookmarkEnd w:id="173"/>
      <w:bookmarkEnd w:id="174"/>
      <w:bookmarkEnd w:id="175"/>
      <w:bookmarkEnd w:id="176"/>
      <w:bookmarkEnd w:id="177"/>
      <w:bookmarkEnd w:id="178"/>
      <w:bookmarkEnd w:id="179"/>
      <w:bookmarkEnd w:id="180"/>
      <w:bookmarkEnd w:id="181"/>
      <w:bookmarkEnd w:id="182"/>
    </w:p>
    <w:p w14:paraId="211D9624" w14:textId="77777777" w:rsidR="00353718" w:rsidRPr="000976AF" w:rsidRDefault="00353718" w:rsidP="00353718">
      <w:pPr>
        <w:rPr>
          <w:lang w:val="es-ES_tradnl"/>
        </w:rPr>
      </w:pPr>
      <w:r w:rsidRPr="000976AF">
        <w:rPr>
          <w:lang w:val="es-ES_tradnl"/>
        </w:rPr>
        <w:t>Los satélites GPS utilizan una antena de haz conformado que emite una potencia casi uniforme dirigida a receptores situados cerca de la superficie de la Tierra. Las señales transmitidas en las portadoras L1, L2 y L5 tienen una polarización circular dextrógira con la elipticidad de caso más desfavorable mostrada en los Cuadros 4, 5 y 6 para la gama angular de ±14,3° desde el nadir.</w:t>
      </w:r>
    </w:p>
    <w:p w14:paraId="0715AE76" w14:textId="77777777" w:rsidR="00353718" w:rsidRPr="000976AF" w:rsidRDefault="00353718" w:rsidP="00353718">
      <w:pPr>
        <w:pStyle w:val="Heading1"/>
        <w:rPr>
          <w:lang w:val="es-ES_tradnl"/>
        </w:rPr>
      </w:pPr>
      <w:bookmarkStart w:id="183" w:name="_Toc426637605"/>
      <w:bookmarkStart w:id="184" w:name="_Toc426638011"/>
      <w:bookmarkStart w:id="185" w:name="_Toc426638293"/>
      <w:bookmarkStart w:id="186" w:name="_Toc426638470"/>
      <w:bookmarkStart w:id="187" w:name="_Toc426638715"/>
      <w:bookmarkStart w:id="188" w:name="_Toc426638882"/>
      <w:bookmarkStart w:id="189" w:name="_Toc426639132"/>
      <w:bookmarkStart w:id="190" w:name="_Toc426639273"/>
      <w:bookmarkStart w:id="191" w:name="_Toc426639383"/>
      <w:bookmarkStart w:id="192" w:name="_Toc426639559"/>
      <w:r w:rsidRPr="000976AF">
        <w:rPr>
          <w:lang w:val="es-ES_tradnl"/>
        </w:rPr>
        <w:t>6</w:t>
      </w:r>
      <w:r w:rsidRPr="000976AF">
        <w:rPr>
          <w:lang w:val="es-ES_tradnl"/>
        </w:rPr>
        <w:tab/>
        <w:t>Parámetros de transmisión GPS</w:t>
      </w:r>
      <w:bookmarkEnd w:id="183"/>
      <w:bookmarkEnd w:id="184"/>
      <w:bookmarkEnd w:id="185"/>
      <w:bookmarkEnd w:id="186"/>
      <w:bookmarkEnd w:id="187"/>
      <w:bookmarkEnd w:id="188"/>
      <w:bookmarkEnd w:id="189"/>
      <w:bookmarkEnd w:id="190"/>
      <w:bookmarkEnd w:id="191"/>
      <w:bookmarkEnd w:id="192"/>
    </w:p>
    <w:p w14:paraId="65D28E00" w14:textId="77777777" w:rsidR="00353718" w:rsidRPr="000976AF" w:rsidRDefault="00353718" w:rsidP="00353718">
      <w:pPr>
        <w:rPr>
          <w:lang w:val="es-ES_tradnl"/>
        </w:rPr>
      </w:pPr>
      <w:r w:rsidRPr="000976AF">
        <w:rPr>
          <w:lang w:val="es-ES_tradnl"/>
        </w:rPr>
        <w:t>A continuación se indican las características de las transmisiones de la señal GPS.</w:t>
      </w:r>
    </w:p>
    <w:p w14:paraId="599E8B7C" w14:textId="77777777" w:rsidR="00353718" w:rsidRPr="000976AF" w:rsidRDefault="00353718" w:rsidP="00353718">
      <w:pPr>
        <w:rPr>
          <w:lang w:val="es-ES_tradnl"/>
        </w:rPr>
      </w:pPr>
      <w:r w:rsidRPr="000976AF">
        <w:rPr>
          <w:lang w:val="es-ES_tradnl"/>
        </w:rPr>
        <w:t>Además de las modulaciones con desplazamiento de fase (MDP), el GPS utiliza modulaciones BOC (portadora de desplazamiento binario). BOC(</w:t>
      </w:r>
      <w:r w:rsidRPr="000976AF">
        <w:rPr>
          <w:i/>
          <w:lang w:val="es-ES_tradnl"/>
        </w:rPr>
        <w:t>m</w:t>
      </w:r>
      <w:r w:rsidRPr="000976AF">
        <w:rPr>
          <w:lang w:val="es-ES_tradnl"/>
        </w:rPr>
        <w:t>,</w:t>
      </w:r>
      <w:r w:rsidRPr="000976AF">
        <w:rPr>
          <w:i/>
          <w:lang w:val="es-ES_tradnl"/>
        </w:rPr>
        <w:t>n</w:t>
      </w:r>
      <w:r w:rsidRPr="000976AF">
        <w:rPr>
          <w:lang w:val="es-ES_tradnl"/>
        </w:rPr>
        <w:t xml:space="preserve">) se refiere a una modulación de portadora desplazada binaria con un desplazamiento de la frecuencia portadora de </w:t>
      </w:r>
      <w:r w:rsidRPr="000976AF">
        <w:rPr>
          <w:i/>
          <w:lang w:val="es-ES_tradnl"/>
        </w:rPr>
        <w:t>m</w:t>
      </w:r>
      <w:r w:rsidRPr="000976AF">
        <w:rPr>
          <w:lang w:val="es-ES_tradnl"/>
        </w:rPr>
        <w:t> </w:t>
      </w:r>
      <w:r w:rsidRPr="000976AF">
        <w:rPr>
          <w:lang w:val="es-ES_tradnl"/>
        </w:rPr>
        <w:sym w:font="Symbol" w:char="F0B4"/>
      </w:r>
      <w:r w:rsidRPr="000976AF">
        <w:rPr>
          <w:lang w:val="es-ES_tradnl"/>
        </w:rPr>
        <w:t xml:space="preserve"> 1,023 (MHz), una velocidad de código de </w:t>
      </w:r>
      <w:r w:rsidRPr="000976AF">
        <w:rPr>
          <w:i/>
          <w:lang w:val="es-ES_tradnl"/>
        </w:rPr>
        <w:t>n</w:t>
      </w:r>
      <w:r w:rsidRPr="000976AF">
        <w:rPr>
          <w:lang w:val="es-ES_tradnl"/>
        </w:rPr>
        <w:t> </w:t>
      </w:r>
      <w:r w:rsidRPr="000976AF">
        <w:rPr>
          <w:lang w:val="es-ES_tradnl"/>
        </w:rPr>
        <w:sym w:font="Symbol" w:char="F0B4"/>
      </w:r>
      <w:r w:rsidRPr="000976AF">
        <w:rPr>
          <w:lang w:val="es-ES_tradnl"/>
        </w:rPr>
        <w:t> 1,023 (Mchip/s) y una densidad espectral de potencia normalizada que viene dada por la expresión:</w:t>
      </w:r>
    </w:p>
    <w:p w14:paraId="325A0D0F" w14:textId="77777777" w:rsidR="00353718" w:rsidRPr="000976AF" w:rsidRDefault="00353718" w:rsidP="00353718">
      <w:pPr>
        <w:pStyle w:val="Equation"/>
        <w:rPr>
          <w:iCs/>
          <w:lang w:val="es-ES_tradnl"/>
        </w:rPr>
      </w:pPr>
      <w:r w:rsidRPr="000976AF">
        <w:rPr>
          <w:lang w:val="es-ES_tradnl"/>
        </w:rPr>
        <w:tab/>
      </w:r>
      <w:r w:rsidRPr="000976AF">
        <w:rPr>
          <w:lang w:val="es-ES_tradnl"/>
        </w:rPr>
        <w:tab/>
      </w:r>
      <w:r w:rsidRPr="000976AF">
        <w:rPr>
          <w:position w:val="-68"/>
          <w:lang w:val="es-ES_tradnl"/>
        </w:rPr>
        <w:object w:dxaOrig="3700" w:dyaOrig="1560" w14:anchorId="10A19576">
          <v:shape id="_x0000_i1026" type="#_x0000_t75" style="width:180pt;height:77.25pt" o:ole="">
            <v:imagedata r:id="rId16" o:title=""/>
          </v:shape>
          <o:OLEObject Type="Embed" ProgID="Equation.3" ShapeID="_x0000_i1026" DrawAspect="Content" ObjectID="_1648442694" r:id="rId17"/>
        </w:object>
      </w:r>
    </w:p>
    <w:p w14:paraId="43B3B956" w14:textId="77777777" w:rsidR="00353718" w:rsidRPr="000976AF" w:rsidRDefault="00353718" w:rsidP="00353718">
      <w:pPr>
        <w:keepNext/>
        <w:keepLines/>
        <w:rPr>
          <w:lang w:val="es-ES_tradnl"/>
        </w:rPr>
      </w:pPr>
      <w:r w:rsidRPr="000976AF">
        <w:rPr>
          <w:lang w:val="es-ES_tradnl"/>
        </w:rPr>
        <w:t>donde:</w:t>
      </w:r>
    </w:p>
    <w:p w14:paraId="60D9FD9E" w14:textId="77777777" w:rsidR="00353718" w:rsidRPr="000976AF" w:rsidRDefault="00353718" w:rsidP="00353718">
      <w:pPr>
        <w:pStyle w:val="Equationlegend"/>
        <w:rPr>
          <w:lang w:val="es-ES_tradnl"/>
        </w:rPr>
      </w:pPr>
      <w:r w:rsidRPr="000976AF">
        <w:rPr>
          <w:lang w:val="es-ES_tradnl"/>
        </w:rPr>
        <w:tab/>
      </w:r>
      <w:r w:rsidRPr="000976AF">
        <w:rPr>
          <w:i/>
          <w:lang w:val="es-ES_tradnl"/>
        </w:rPr>
        <w:t>f</w:t>
      </w:r>
      <w:r w:rsidRPr="000976AF">
        <w:rPr>
          <w:iCs/>
          <w:lang w:val="es-ES_tradnl"/>
        </w:rPr>
        <w:t>:</w:t>
      </w:r>
      <w:r w:rsidRPr="000976AF">
        <w:rPr>
          <w:lang w:val="es-ES_tradnl"/>
        </w:rPr>
        <w:tab/>
        <w:t>frecuencia (MHz)</w:t>
      </w:r>
    </w:p>
    <w:p w14:paraId="25E38D63" w14:textId="77777777" w:rsidR="00353718" w:rsidRPr="000976AF" w:rsidRDefault="00353718" w:rsidP="00353718">
      <w:pPr>
        <w:pStyle w:val="Equationlegend"/>
        <w:rPr>
          <w:i/>
          <w:lang w:val="es-ES_tradnl"/>
        </w:rPr>
      </w:pPr>
      <w:r w:rsidRPr="000976AF">
        <w:rPr>
          <w:i/>
          <w:lang w:val="es-ES_tradnl"/>
        </w:rPr>
        <w:tab/>
        <w:t>f</w:t>
      </w:r>
      <w:r w:rsidRPr="000976AF">
        <w:rPr>
          <w:i/>
          <w:vertAlign w:val="subscript"/>
          <w:lang w:val="es-ES_tradnl"/>
        </w:rPr>
        <w:t>c</w:t>
      </w:r>
      <w:r w:rsidRPr="000976AF">
        <w:rPr>
          <w:iCs/>
          <w:lang w:val="es-ES_tradnl"/>
        </w:rPr>
        <w:t>:</w:t>
      </w:r>
      <w:r w:rsidRPr="000976AF">
        <w:rPr>
          <w:i/>
          <w:lang w:val="es-ES_tradnl"/>
        </w:rPr>
        <w:tab/>
      </w:r>
      <w:r w:rsidRPr="000976AF">
        <w:rPr>
          <w:iCs/>
          <w:lang w:val="es-ES_tradnl"/>
        </w:rPr>
        <w:t>velocidad de chip; es decir</w:t>
      </w:r>
      <w:r w:rsidRPr="000976AF">
        <w:rPr>
          <w:lang w:val="es-ES_tradnl"/>
        </w:rPr>
        <w:t xml:space="preserve"> </w:t>
      </w:r>
      <w:r w:rsidRPr="000976AF">
        <w:rPr>
          <w:i/>
          <w:lang w:val="es-ES_tradnl"/>
        </w:rPr>
        <w:t>n</w:t>
      </w:r>
      <w:r w:rsidRPr="000976AF">
        <w:rPr>
          <w:lang w:val="es-ES_tradnl"/>
        </w:rPr>
        <w:t> </w:t>
      </w:r>
      <w:r w:rsidRPr="000976AF">
        <w:rPr>
          <w:lang w:val="es-ES_tradnl"/>
        </w:rPr>
        <w:sym w:font="Symbol" w:char="F0B4"/>
      </w:r>
      <w:r w:rsidRPr="000976AF">
        <w:rPr>
          <w:lang w:val="es-ES_tradnl"/>
        </w:rPr>
        <w:t> 1,023 Mchip/s</w:t>
      </w:r>
    </w:p>
    <w:p w14:paraId="25B3D387" w14:textId="77777777" w:rsidR="00353718" w:rsidRPr="000976AF" w:rsidRDefault="00353718" w:rsidP="00353718">
      <w:pPr>
        <w:pStyle w:val="Equationlegend"/>
        <w:jc w:val="left"/>
        <w:rPr>
          <w:lang w:val="es-ES_tradnl"/>
        </w:rPr>
      </w:pPr>
      <w:r w:rsidRPr="000976AF">
        <w:rPr>
          <w:i/>
          <w:lang w:val="es-ES_tradnl"/>
        </w:rPr>
        <w:tab/>
        <w:t>f</w:t>
      </w:r>
      <w:r w:rsidRPr="000976AF">
        <w:rPr>
          <w:i/>
          <w:vertAlign w:val="subscript"/>
          <w:lang w:val="es-ES_tradnl"/>
        </w:rPr>
        <w:t>s</w:t>
      </w:r>
      <w:r w:rsidRPr="000976AF">
        <w:rPr>
          <w:iCs/>
          <w:lang w:val="es-ES_tradnl"/>
        </w:rPr>
        <w:t>:</w:t>
      </w:r>
      <w:r w:rsidRPr="000976AF">
        <w:rPr>
          <w:i/>
          <w:lang w:val="es-ES_tradnl"/>
        </w:rPr>
        <w:tab/>
      </w:r>
      <w:r w:rsidRPr="000976AF">
        <w:rPr>
          <w:lang w:val="es-ES_tradnl"/>
        </w:rPr>
        <w:t xml:space="preserve">frecuencia de onda cuadrada de la portadora desplazada; es decir </w:t>
      </w:r>
      <w:r w:rsidRPr="000976AF">
        <w:rPr>
          <w:i/>
          <w:iCs/>
          <w:lang w:val="es-ES_tradnl"/>
        </w:rPr>
        <w:t>m</w:t>
      </w:r>
      <w:r w:rsidRPr="000976AF">
        <w:rPr>
          <w:lang w:val="es-ES_tradnl"/>
        </w:rPr>
        <w:t> </w:t>
      </w:r>
      <w:r w:rsidRPr="000976AF">
        <w:rPr>
          <w:szCs w:val="24"/>
          <w:lang w:val="es-ES_tradnl"/>
        </w:rPr>
        <w:sym w:font="Symbol" w:char="F0B4"/>
      </w:r>
      <w:r w:rsidRPr="000976AF">
        <w:rPr>
          <w:lang w:val="es-ES_tradnl"/>
        </w:rPr>
        <w:t> 1,023 MHz.</w:t>
      </w:r>
    </w:p>
    <w:p w14:paraId="7EC69D3C" w14:textId="77777777" w:rsidR="00353718" w:rsidRPr="000976AF" w:rsidRDefault="00353718" w:rsidP="00353718">
      <w:pPr>
        <w:rPr>
          <w:lang w:val="es-ES_tradnl"/>
        </w:rPr>
      </w:pPr>
      <w:r w:rsidRPr="000976AF">
        <w:rPr>
          <w:lang w:val="es-ES_tradnl"/>
        </w:rPr>
        <w:t xml:space="preserve">Las modulaciones BOC utilizadas por el GPS crean transiciones de fase adicionales en cada periodo de chip de código PRN disperso. El número de transiciones de fase adicionales es función de </w:t>
      </w:r>
      <w:r w:rsidRPr="000976AF">
        <w:rPr>
          <w:i/>
          <w:lang w:val="es-ES_tradnl"/>
        </w:rPr>
        <w:t>m</w:t>
      </w:r>
      <w:r w:rsidRPr="000976AF">
        <w:rPr>
          <w:lang w:val="es-ES_tradnl"/>
        </w:rPr>
        <w:t xml:space="preserve"> y </w:t>
      </w:r>
      <w:r w:rsidRPr="000976AF">
        <w:rPr>
          <w:i/>
          <w:lang w:val="es-ES_tradnl"/>
        </w:rPr>
        <w:t>n</w:t>
      </w:r>
      <w:r w:rsidRPr="000976AF">
        <w:rPr>
          <w:lang w:val="es-ES_tradnl"/>
        </w:rPr>
        <w:t>, como se ha definido anteriormente, y es (</w:t>
      </w:r>
      <w:r w:rsidRPr="000976AF">
        <w:rPr>
          <w:i/>
          <w:lang w:val="es-ES_tradnl"/>
        </w:rPr>
        <w:t>m</w:t>
      </w:r>
      <w:r w:rsidRPr="000976AF">
        <w:rPr>
          <w:lang w:val="es-ES_tradnl"/>
        </w:rPr>
        <w:t>/</w:t>
      </w:r>
      <w:r w:rsidRPr="000976AF">
        <w:rPr>
          <w:i/>
          <w:lang w:val="es-ES_tradnl"/>
        </w:rPr>
        <w:t>n</w:t>
      </w:r>
      <w:r w:rsidRPr="000976AF">
        <w:rPr>
          <w:lang w:val="es-ES_tradnl"/>
        </w:rPr>
        <w:t>) veces la velocidad de chip de código PRN.</w:t>
      </w:r>
    </w:p>
    <w:p w14:paraId="248AF3AB" w14:textId="77777777" w:rsidR="00353718" w:rsidRPr="000976AF" w:rsidRDefault="00353718" w:rsidP="00353718">
      <w:pPr>
        <w:pStyle w:val="Heading2"/>
        <w:rPr>
          <w:lang w:val="es-ES_tradnl"/>
        </w:rPr>
      </w:pPr>
      <w:bookmarkStart w:id="193" w:name="_Toc426637606"/>
      <w:bookmarkStart w:id="194" w:name="_Toc426638012"/>
      <w:bookmarkStart w:id="195" w:name="_Toc426638294"/>
      <w:bookmarkStart w:id="196" w:name="_Toc426638471"/>
      <w:bookmarkStart w:id="197" w:name="_Toc426638716"/>
      <w:bookmarkStart w:id="198" w:name="_Toc426638883"/>
      <w:bookmarkStart w:id="199" w:name="_Toc426639133"/>
      <w:bookmarkStart w:id="200" w:name="_Toc426639274"/>
      <w:bookmarkStart w:id="201" w:name="_Toc426639384"/>
      <w:bookmarkStart w:id="202" w:name="_Toc426639560"/>
      <w:r w:rsidRPr="000976AF">
        <w:rPr>
          <w:lang w:val="es-ES_tradnl"/>
        </w:rPr>
        <w:t>6.1</w:t>
      </w:r>
      <w:r w:rsidRPr="000976AF">
        <w:rPr>
          <w:lang w:val="es-ES_tradnl"/>
        </w:rPr>
        <w:tab/>
        <w:t>Parámetros de la transmisión GPS L1</w:t>
      </w:r>
      <w:bookmarkEnd w:id="193"/>
      <w:bookmarkEnd w:id="194"/>
      <w:bookmarkEnd w:id="195"/>
      <w:bookmarkEnd w:id="196"/>
      <w:bookmarkEnd w:id="197"/>
      <w:bookmarkEnd w:id="198"/>
      <w:bookmarkEnd w:id="199"/>
      <w:bookmarkEnd w:id="200"/>
      <w:bookmarkEnd w:id="201"/>
      <w:bookmarkEnd w:id="202"/>
    </w:p>
    <w:p w14:paraId="01B2BE1E" w14:textId="77777777" w:rsidR="00353718" w:rsidRPr="000976AF" w:rsidRDefault="00353718" w:rsidP="00353718">
      <w:pPr>
        <w:rPr>
          <w:lang w:val="es-ES_tradnl"/>
        </w:rPr>
      </w:pPr>
      <w:r w:rsidRPr="000976AF">
        <w:rPr>
          <w:lang w:val="es-ES_tradnl"/>
        </w:rPr>
        <w:t>El GPS emite cuatro señales en la banda 1 559-1 610 MHz del SRNS. Las señales incluyen L1 C/A, L1C, L1 P(Y) y M. La señal M utiliza una modulación BOC(10,5). La señal L1C consta de dos componentes. Un componente, denominado L1C</w:t>
      </w:r>
      <w:r w:rsidRPr="000976AF">
        <w:rPr>
          <w:vertAlign w:val="subscript"/>
          <w:lang w:val="es-ES_tradnl"/>
        </w:rPr>
        <w:t>D</w:t>
      </w:r>
      <w:r w:rsidRPr="000976AF">
        <w:rPr>
          <w:lang w:val="es-ES_tradnl"/>
        </w:rPr>
        <w:t>, se modula mediante un mensaje de datos y el otro, denominado L1C</w:t>
      </w:r>
      <w:r w:rsidRPr="000976AF">
        <w:rPr>
          <w:vertAlign w:val="subscript"/>
          <w:lang w:val="es-ES_tradnl"/>
        </w:rPr>
        <w:t>P</w:t>
      </w:r>
      <w:r w:rsidRPr="000976AF">
        <w:rPr>
          <w:lang w:val="es-ES_tradnl"/>
        </w:rPr>
        <w:t>, se transmite sin datos (es decir, solo una señal piloto) y los dos componentes usan diferentes códigos PRN. (El componente sin datos mejora la adquisición del SRNS y las características de seguimiento). L1 P(Y) y ambos componentes L1C se transmiten en fase, mientras que L1 C/A se transmite en cuadratura con dichas señales y con un desfase de 90</w:t>
      </w:r>
      <w:r w:rsidRPr="000976AF">
        <w:rPr>
          <w:szCs w:val="24"/>
          <w:lang w:val="es-ES_tradnl"/>
        </w:rPr>
        <w:t>°</w:t>
      </w:r>
      <w:r w:rsidRPr="000976AF">
        <w:rPr>
          <w:lang w:val="es-ES_tradnl"/>
        </w:rPr>
        <w:t>. Los parámetros fundamentales de las transmisiones GPS L1 aparecen en el Cuadro 4.</w:t>
      </w:r>
    </w:p>
    <w:p w14:paraId="413433F4" w14:textId="77777777" w:rsidR="00353718" w:rsidRPr="000976AF" w:rsidRDefault="00353718" w:rsidP="00353718">
      <w:pPr>
        <w:rPr>
          <w:lang w:val="es-ES_tradnl"/>
        </w:rPr>
      </w:pPr>
      <w:r w:rsidRPr="000976AF">
        <w:rPr>
          <w:lang w:val="es-ES_tradnl"/>
        </w:rPr>
        <w:t>L1C</w:t>
      </w:r>
      <w:r w:rsidRPr="000976AF">
        <w:rPr>
          <w:vertAlign w:val="subscript"/>
          <w:lang w:val="es-ES_tradnl"/>
        </w:rPr>
        <w:t>D</w:t>
      </w:r>
      <w:r w:rsidRPr="000976AF">
        <w:rPr>
          <w:lang w:val="es-ES_tradnl"/>
        </w:rPr>
        <w:t xml:space="preserve"> utiliza una modulación BOC(1,1). L1C</w:t>
      </w:r>
      <w:r w:rsidRPr="000976AF">
        <w:rPr>
          <w:vertAlign w:val="subscript"/>
          <w:lang w:val="es-ES_tradnl"/>
        </w:rPr>
        <w:t>P</w:t>
      </w:r>
      <w:r w:rsidRPr="000976AF">
        <w:rPr>
          <w:lang w:val="es-ES_tradnl"/>
        </w:rPr>
        <w:t xml:space="preserve"> utiliza una modulación denominada BOC multiplexada (MBOC), que se multiplexa en el tiempo entre una BOC(1,1) y BOC(6,1). MBOC tiene una densidad de potencia espectral normalizada que viene dada por:</w:t>
      </w:r>
    </w:p>
    <w:p w14:paraId="6CB02361" w14:textId="77777777" w:rsidR="00116ECE" w:rsidRPr="00116ECE" w:rsidRDefault="00116ECE" w:rsidP="00116ECE">
      <w:pPr>
        <w:pStyle w:val="Blanc"/>
        <w:rPr>
          <w:noProof/>
        </w:rPr>
      </w:pPr>
    </w:p>
    <w:p w14:paraId="0AB9F42F" w14:textId="77777777" w:rsidR="00353718" w:rsidRPr="000976AF" w:rsidRDefault="00353718" w:rsidP="00353718">
      <w:pPr>
        <w:pStyle w:val="Equation"/>
        <w:rPr>
          <w:noProof/>
          <w:lang w:val="es-ES_tradnl"/>
        </w:rPr>
      </w:pPr>
      <w:r w:rsidRPr="000976AF">
        <w:rPr>
          <w:noProof/>
          <w:lang w:val="es-ES_tradnl"/>
        </w:rPr>
        <w:tab/>
      </w:r>
      <w:r w:rsidRPr="000976AF">
        <w:rPr>
          <w:noProof/>
          <w:lang w:val="es-ES_tradnl"/>
        </w:rPr>
        <w:tab/>
      </w:r>
      <w:r w:rsidRPr="000976AF">
        <w:rPr>
          <w:noProof/>
          <w:position w:val="-24"/>
          <w:lang w:val="es-ES_tradnl"/>
        </w:rPr>
        <w:object w:dxaOrig="4380" w:dyaOrig="620" w14:anchorId="21EF8DFC">
          <v:shape id="_x0000_i1027" type="#_x0000_t75" style="width:3in;height:30pt" o:ole="">
            <v:imagedata r:id="rId18" o:title=""/>
          </v:shape>
          <o:OLEObject Type="Embed" ProgID="Equation.3" ShapeID="_x0000_i1027" DrawAspect="Content" ObjectID="_1648442695" r:id="rId19"/>
        </w:object>
      </w:r>
    </w:p>
    <w:p w14:paraId="1AD95FB5" w14:textId="77777777" w:rsidR="00353718" w:rsidRPr="000976AF" w:rsidRDefault="00353718" w:rsidP="00353718">
      <w:pPr>
        <w:keepNext/>
        <w:keepLines/>
        <w:rPr>
          <w:lang w:val="es-ES_tradnl"/>
        </w:rPr>
      </w:pPr>
      <w:r w:rsidRPr="000976AF">
        <w:rPr>
          <w:lang w:val="es-ES_tradnl"/>
        </w:rPr>
        <w:lastRenderedPageBreak/>
        <w:t>La densidad espectral de potencia de las componentes de L1C viene dada por:</w:t>
      </w:r>
    </w:p>
    <w:p w14:paraId="467D02B9" w14:textId="77777777" w:rsidR="00116ECE" w:rsidRPr="00116ECE" w:rsidRDefault="00116ECE" w:rsidP="00116ECE">
      <w:pPr>
        <w:pStyle w:val="Blanc"/>
        <w:rPr>
          <w:noProof/>
        </w:rPr>
      </w:pPr>
    </w:p>
    <w:p w14:paraId="203951D0" w14:textId="77777777" w:rsidR="00353718" w:rsidRPr="000976AF" w:rsidRDefault="00353718" w:rsidP="00353718">
      <w:pPr>
        <w:pStyle w:val="Equation"/>
        <w:rPr>
          <w:noProof/>
          <w:lang w:val="es-ES_tradnl"/>
        </w:rPr>
      </w:pPr>
      <w:r w:rsidRPr="000976AF">
        <w:rPr>
          <w:noProof/>
          <w:lang w:val="es-ES_tradnl"/>
        </w:rPr>
        <w:tab/>
      </w:r>
      <w:r w:rsidRPr="000976AF">
        <w:rPr>
          <w:noProof/>
          <w:lang w:val="es-ES_tradnl"/>
        </w:rPr>
        <w:tab/>
      </w:r>
      <w:r w:rsidRPr="000976AF">
        <w:rPr>
          <w:noProof/>
          <w:position w:val="-24"/>
          <w:lang w:val="es-ES_tradnl"/>
        </w:rPr>
        <w:object w:dxaOrig="6600" w:dyaOrig="620" w14:anchorId="7E26C646">
          <v:shape id="_x0000_i1028" type="#_x0000_t75" style="width:330pt;height:30pt" o:ole="">
            <v:imagedata r:id="rId20" o:title=""/>
          </v:shape>
          <o:OLEObject Type="Embed" ProgID="Equation.3" ShapeID="_x0000_i1028" DrawAspect="Content" ObjectID="_1648442696" r:id="rId21"/>
        </w:object>
      </w:r>
    </w:p>
    <w:p w14:paraId="79D3ADC1" w14:textId="77777777" w:rsidR="00116ECE" w:rsidRPr="00116ECE" w:rsidRDefault="00116ECE" w:rsidP="00116ECE">
      <w:pPr>
        <w:pStyle w:val="Blanc"/>
        <w:rPr>
          <w:noProof/>
        </w:rPr>
      </w:pPr>
    </w:p>
    <w:p w14:paraId="52044EBC" w14:textId="77777777" w:rsidR="00353718" w:rsidRPr="000976AF" w:rsidRDefault="00353718" w:rsidP="00353718">
      <w:pPr>
        <w:pStyle w:val="TableNo"/>
        <w:rPr>
          <w:lang w:val="es-ES_tradnl"/>
        </w:rPr>
      </w:pPr>
      <w:r w:rsidRPr="000976AF">
        <w:rPr>
          <w:lang w:val="es-ES_tradnl"/>
        </w:rPr>
        <w:t>CUADRO 4</w:t>
      </w:r>
    </w:p>
    <w:p w14:paraId="0A4D68A7" w14:textId="77777777" w:rsidR="00353718" w:rsidRPr="000976AF" w:rsidRDefault="00353718" w:rsidP="00353718">
      <w:pPr>
        <w:pStyle w:val="Tabletitle"/>
        <w:rPr>
          <w:lang w:val="es-ES_tradnl"/>
        </w:rPr>
      </w:pPr>
      <w:r w:rsidRPr="000976AF">
        <w:rPr>
          <w:lang w:val="es-ES_tradnl"/>
        </w:rPr>
        <w:t>Transmisiones GPS L1 en la banda 1 559-1 610 MHz</w:t>
      </w:r>
    </w:p>
    <w:tbl>
      <w:tblPr>
        <w:tblW w:w="9639" w:type="dxa"/>
        <w:jc w:val="center"/>
        <w:tblLayout w:type="fixed"/>
        <w:tblLook w:val="0000" w:firstRow="0" w:lastRow="0" w:firstColumn="0" w:lastColumn="0" w:noHBand="0" w:noVBand="0"/>
      </w:tblPr>
      <w:tblGrid>
        <w:gridCol w:w="5953"/>
        <w:gridCol w:w="3686"/>
      </w:tblGrid>
      <w:tr w:rsidR="00353718" w:rsidRPr="000976AF" w14:paraId="354CB226"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vAlign w:val="center"/>
          </w:tcPr>
          <w:p w14:paraId="56B486CA"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3685" w:type="dxa"/>
            <w:tcBorders>
              <w:top w:val="single" w:sz="4" w:space="0" w:color="auto"/>
              <w:left w:val="single" w:sz="4" w:space="0" w:color="auto"/>
              <w:bottom w:val="single" w:sz="4" w:space="0" w:color="auto"/>
              <w:right w:val="single" w:sz="4" w:space="0" w:color="auto"/>
            </w:tcBorders>
            <w:vAlign w:val="center"/>
          </w:tcPr>
          <w:p w14:paraId="66A3CF18" w14:textId="77777777" w:rsidR="00353718" w:rsidRPr="000976AF" w:rsidRDefault="00353718" w:rsidP="0018081D">
            <w:pPr>
              <w:pStyle w:val="Tablehead"/>
              <w:rPr>
                <w:rFonts w:eastAsia="MS PGothic"/>
                <w:lang w:val="es-ES_tradnl"/>
              </w:rPr>
            </w:pPr>
            <w:r w:rsidRPr="000976AF">
              <w:rPr>
                <w:rFonts w:eastAsia="MS PGothic"/>
                <w:lang w:val="es-ES_tradnl"/>
              </w:rPr>
              <w:t>Valor del parámetro</w:t>
            </w:r>
          </w:p>
        </w:tc>
      </w:tr>
      <w:tr w:rsidR="00353718" w:rsidRPr="000976AF" w14:paraId="14F5D176"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5A5B1AE5" w14:textId="77777777" w:rsidR="00353718" w:rsidRPr="000976AF" w:rsidRDefault="00353718" w:rsidP="0018081D">
            <w:pPr>
              <w:pStyle w:val="Tabletext"/>
              <w:rPr>
                <w:rFonts w:eastAsia="MS PGothic"/>
                <w:lang w:val="es-ES_tradnl"/>
              </w:rPr>
            </w:pPr>
            <w:r w:rsidRPr="000976AF">
              <w:rPr>
                <w:rFonts w:eastAsia="MS PGothic"/>
                <w:lang w:val="es-ES_tradnl"/>
              </w:rPr>
              <w:t>Gama de frecuencias de la señal (MHz)</w:t>
            </w:r>
          </w:p>
        </w:tc>
        <w:tc>
          <w:tcPr>
            <w:tcW w:w="3685" w:type="dxa"/>
            <w:tcBorders>
              <w:top w:val="single" w:sz="4" w:space="0" w:color="auto"/>
              <w:left w:val="single" w:sz="4" w:space="0" w:color="auto"/>
              <w:bottom w:val="single" w:sz="4" w:space="0" w:color="auto"/>
              <w:right w:val="single" w:sz="4" w:space="0" w:color="auto"/>
            </w:tcBorders>
          </w:tcPr>
          <w:p w14:paraId="74239AC8"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1 575,42 ± 15,345</w:t>
            </w:r>
          </w:p>
        </w:tc>
      </w:tr>
      <w:tr w:rsidR="00353718" w:rsidRPr="000976AF" w14:paraId="63BC7D28"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35715770" w14:textId="77777777" w:rsidR="00353718" w:rsidRPr="000976AF" w:rsidRDefault="00353718" w:rsidP="0018081D">
            <w:pPr>
              <w:pStyle w:val="Tabletext"/>
              <w:rPr>
                <w:rFonts w:eastAsia="MS PGothic"/>
                <w:lang w:val="es-ES_tradnl"/>
              </w:rPr>
            </w:pPr>
            <w:r w:rsidRPr="000976AF">
              <w:rPr>
                <w:rFonts w:eastAsia="MS PGothic"/>
                <w:lang w:val="es-ES_tradnl"/>
              </w:rPr>
              <w:t>Velocidad de chip de código PRN (Mchip/s)</w:t>
            </w:r>
          </w:p>
        </w:tc>
        <w:tc>
          <w:tcPr>
            <w:tcW w:w="3685" w:type="dxa"/>
            <w:tcBorders>
              <w:top w:val="single" w:sz="4" w:space="0" w:color="auto"/>
              <w:left w:val="single" w:sz="4" w:space="0" w:color="auto"/>
              <w:bottom w:val="single" w:sz="4" w:space="0" w:color="auto"/>
              <w:right w:val="single" w:sz="4" w:space="0" w:color="auto"/>
            </w:tcBorders>
          </w:tcPr>
          <w:p w14:paraId="583426AC"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1,023 (C/A, L1C</w:t>
            </w:r>
            <w:r w:rsidRPr="000976AF">
              <w:rPr>
                <w:rFonts w:eastAsia="MS PGothic"/>
                <w:szCs w:val="22"/>
                <w:vertAlign w:val="subscript"/>
                <w:lang w:val="es-ES_tradnl"/>
              </w:rPr>
              <w:t>D</w:t>
            </w:r>
            <w:r w:rsidRPr="000976AF">
              <w:rPr>
                <w:rFonts w:eastAsia="MS PGothic"/>
                <w:szCs w:val="21"/>
                <w:lang w:val="es-ES_tradnl"/>
              </w:rPr>
              <w:t xml:space="preserve"> y L1C</w:t>
            </w:r>
            <w:r w:rsidRPr="000976AF">
              <w:rPr>
                <w:rFonts w:eastAsia="MS PGothic"/>
                <w:szCs w:val="21"/>
                <w:vertAlign w:val="subscript"/>
                <w:lang w:val="es-ES_tradnl"/>
              </w:rPr>
              <w:t>P</w:t>
            </w:r>
            <w:r w:rsidRPr="000976AF">
              <w:rPr>
                <w:rFonts w:eastAsia="MS PGothic"/>
                <w:szCs w:val="21"/>
                <w:lang w:val="es-ES_tradnl"/>
              </w:rPr>
              <w:t>)</w:t>
            </w:r>
            <w:r w:rsidRPr="000976AF">
              <w:rPr>
                <w:rFonts w:eastAsia="MS PGothic"/>
                <w:szCs w:val="21"/>
                <w:lang w:val="es-ES_tradnl"/>
              </w:rPr>
              <w:br/>
              <w:t>10,23 (P(Y))</w:t>
            </w:r>
            <w:r w:rsidRPr="000976AF">
              <w:rPr>
                <w:rFonts w:eastAsia="MS PGothic"/>
                <w:szCs w:val="21"/>
                <w:lang w:val="es-ES_tradnl"/>
              </w:rPr>
              <w:br/>
              <w:t>5,115 (M)</w:t>
            </w:r>
          </w:p>
        </w:tc>
      </w:tr>
      <w:tr w:rsidR="00353718" w:rsidRPr="000976AF" w14:paraId="5E7B435E"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511A5E38"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685" w:type="dxa"/>
            <w:tcBorders>
              <w:top w:val="single" w:sz="4" w:space="0" w:color="auto"/>
              <w:left w:val="single" w:sz="4" w:space="0" w:color="auto"/>
              <w:bottom w:val="single" w:sz="4" w:space="0" w:color="auto"/>
              <w:right w:val="single" w:sz="4" w:space="0" w:color="auto"/>
            </w:tcBorders>
          </w:tcPr>
          <w:p w14:paraId="7B9D5964"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 (C/A, P(Y) y L1C</w:t>
            </w:r>
            <w:r w:rsidRPr="000976AF">
              <w:rPr>
                <w:rFonts w:eastAsia="MS PGothic"/>
                <w:szCs w:val="21"/>
                <w:vertAlign w:val="subscript"/>
                <w:lang w:val="es-ES_tradnl"/>
              </w:rPr>
              <w:t>D</w:t>
            </w:r>
            <w:r w:rsidRPr="000976AF">
              <w:rPr>
                <w:rFonts w:eastAsia="MS PGothic"/>
                <w:szCs w:val="21"/>
                <w:lang w:val="es-ES_tradnl"/>
              </w:rPr>
              <w:t>)</w:t>
            </w:r>
          </w:p>
        </w:tc>
      </w:tr>
      <w:tr w:rsidR="00353718" w:rsidRPr="000976AF" w14:paraId="0695B0B8"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39D458AC"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685" w:type="dxa"/>
            <w:tcBorders>
              <w:top w:val="single" w:sz="4" w:space="0" w:color="auto"/>
              <w:left w:val="single" w:sz="4" w:space="0" w:color="auto"/>
              <w:bottom w:val="single" w:sz="4" w:space="0" w:color="auto"/>
              <w:right w:val="single" w:sz="4" w:space="0" w:color="auto"/>
            </w:tcBorders>
          </w:tcPr>
          <w:p w14:paraId="225A8B10"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 (C/A y P(Y))</w:t>
            </w:r>
            <w:r w:rsidRPr="000976AF">
              <w:rPr>
                <w:rFonts w:eastAsia="MS PGothic"/>
                <w:szCs w:val="21"/>
                <w:lang w:val="es-ES_tradnl"/>
              </w:rPr>
              <w:br/>
              <w:t>100 (L1C</w:t>
            </w:r>
            <w:r w:rsidRPr="000976AF">
              <w:rPr>
                <w:rFonts w:eastAsia="MS PGothic"/>
                <w:szCs w:val="22"/>
                <w:vertAlign w:val="subscript"/>
                <w:lang w:val="es-ES_tradnl"/>
              </w:rPr>
              <w:t>D</w:t>
            </w:r>
            <w:r w:rsidRPr="000976AF">
              <w:rPr>
                <w:rFonts w:eastAsia="MS PGothic"/>
                <w:szCs w:val="21"/>
                <w:lang w:val="es-ES_tradnl"/>
              </w:rPr>
              <w:t>)</w:t>
            </w:r>
          </w:p>
        </w:tc>
      </w:tr>
      <w:tr w:rsidR="00353718" w:rsidRPr="000976AF" w14:paraId="063F2727"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37A93665"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685" w:type="dxa"/>
            <w:tcBorders>
              <w:top w:val="single" w:sz="4" w:space="0" w:color="auto"/>
              <w:left w:val="single" w:sz="4" w:space="0" w:color="auto"/>
              <w:bottom w:val="single" w:sz="4" w:space="0" w:color="auto"/>
              <w:right w:val="single" w:sz="4" w:space="0" w:color="auto"/>
            </w:tcBorders>
          </w:tcPr>
          <w:p w14:paraId="71989954"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MDP2-R(1) (C/A)|</w:t>
            </w:r>
            <w:r w:rsidRPr="000976AF">
              <w:rPr>
                <w:rFonts w:eastAsia="MS PGothic"/>
                <w:lang w:val="es-ES_tradnl"/>
              </w:rPr>
              <w:br/>
              <w:t>MDP2-R(10) (P(Y))</w:t>
            </w:r>
            <w:r w:rsidRPr="000976AF">
              <w:rPr>
                <w:rFonts w:eastAsia="MS PGothic"/>
                <w:lang w:val="es-ES_tradnl"/>
              </w:rPr>
              <w:br/>
              <w:t>BOC(10,5) (M)</w:t>
            </w:r>
            <w:r w:rsidRPr="000976AF">
              <w:rPr>
                <w:rFonts w:eastAsia="MS PGothic"/>
                <w:lang w:val="es-ES_tradnl"/>
              </w:rPr>
              <w:br/>
              <w:t>BOC(1,1) (L1C</w:t>
            </w:r>
            <w:r w:rsidRPr="000976AF">
              <w:rPr>
                <w:rFonts w:eastAsia="MS PGothic"/>
                <w:vertAlign w:val="subscript"/>
                <w:lang w:val="es-ES_tradnl"/>
              </w:rPr>
              <w:t>D</w:t>
            </w:r>
            <w:r w:rsidRPr="000976AF">
              <w:rPr>
                <w:rFonts w:eastAsia="MS PGothic"/>
                <w:lang w:val="es-ES_tradnl"/>
              </w:rPr>
              <w:t>)</w:t>
            </w:r>
            <w:r w:rsidRPr="000976AF">
              <w:rPr>
                <w:rFonts w:eastAsia="MS PGothic"/>
                <w:lang w:val="es-ES_tradnl"/>
              </w:rPr>
              <w:br/>
              <w:t>MBOC(L1C</w:t>
            </w:r>
            <w:r w:rsidRPr="000976AF">
              <w:rPr>
                <w:rFonts w:eastAsia="MS PGothic"/>
                <w:vertAlign w:val="subscript"/>
                <w:lang w:val="es-ES_tradnl"/>
              </w:rPr>
              <w:t>P</w:t>
            </w:r>
            <w:r w:rsidRPr="000976AF">
              <w:rPr>
                <w:rFonts w:eastAsia="MS PGothic"/>
                <w:lang w:val="es-ES_tradnl"/>
              </w:rPr>
              <w:t>)</w:t>
            </w:r>
            <w:r w:rsidRPr="000976AF">
              <w:rPr>
                <w:rFonts w:eastAsia="MS PGothic"/>
                <w:lang w:val="es-ES_tradnl"/>
              </w:rPr>
              <w:br/>
              <w:t>(Véase la Nota 3)</w:t>
            </w:r>
            <w:r w:rsidRPr="000976AF">
              <w:rPr>
                <w:rFonts w:eastAsia="MS PGothic"/>
                <w:lang w:val="es-ES_tradnl"/>
              </w:rPr>
              <w:br/>
              <w:t>(Véase la Nota 1)</w:t>
            </w:r>
          </w:p>
        </w:tc>
      </w:tr>
      <w:tr w:rsidR="00353718" w:rsidRPr="000976AF" w14:paraId="0B968D9C"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3FCDAB8E"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685" w:type="dxa"/>
            <w:tcBorders>
              <w:top w:val="single" w:sz="4" w:space="0" w:color="auto"/>
              <w:left w:val="single" w:sz="4" w:space="0" w:color="auto"/>
              <w:bottom w:val="single" w:sz="4" w:space="0" w:color="auto"/>
              <w:right w:val="single" w:sz="4" w:space="0" w:color="auto"/>
            </w:tcBorders>
          </w:tcPr>
          <w:p w14:paraId="503B3CC1"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Circular dextrógira (RHCP)</w:t>
            </w:r>
          </w:p>
        </w:tc>
      </w:tr>
      <w:tr w:rsidR="00353718" w:rsidRPr="000976AF" w14:paraId="2EF6899B"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29C356D1" w14:textId="77777777" w:rsidR="00353718" w:rsidRPr="000976AF" w:rsidRDefault="00353718" w:rsidP="0018081D">
            <w:pPr>
              <w:pStyle w:val="Tabletext"/>
              <w:rPr>
                <w:rFonts w:eastAsia="MS PGothic"/>
                <w:lang w:val="es-ES_tradnl"/>
              </w:rPr>
            </w:pPr>
            <w:r w:rsidRPr="000976AF">
              <w:rPr>
                <w:rFonts w:eastAsia="MS PGothic"/>
                <w:lang w:val="es-ES_tradnl"/>
              </w:rPr>
              <w:t>Elipticidad (dB)</w:t>
            </w:r>
          </w:p>
        </w:tc>
        <w:tc>
          <w:tcPr>
            <w:tcW w:w="3685" w:type="dxa"/>
            <w:tcBorders>
              <w:top w:val="single" w:sz="4" w:space="0" w:color="auto"/>
              <w:left w:val="single" w:sz="4" w:space="0" w:color="auto"/>
              <w:bottom w:val="single" w:sz="4" w:space="0" w:color="auto"/>
              <w:right w:val="single" w:sz="4" w:space="0" w:color="auto"/>
            </w:tcBorders>
          </w:tcPr>
          <w:p w14:paraId="45E64BCB" w14:textId="77777777" w:rsidR="00353718" w:rsidRPr="000976AF" w:rsidRDefault="00353718" w:rsidP="0018081D">
            <w:pPr>
              <w:pStyle w:val="Tabletext"/>
              <w:jc w:val="left"/>
              <w:rPr>
                <w:rFonts w:eastAsia="MS PGothic"/>
                <w:lang w:val="es-ES_tradnl"/>
              </w:rPr>
            </w:pPr>
            <w:r w:rsidRPr="000976AF">
              <w:rPr>
                <w:rFonts w:eastAsia="MS PGothic"/>
                <w:lang w:val="es-ES_tradnl"/>
              </w:rPr>
              <w:t>Máximo 1,8</w:t>
            </w:r>
          </w:p>
        </w:tc>
      </w:tr>
      <w:tr w:rsidR="00353718" w:rsidRPr="000976AF" w14:paraId="052E001E"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4309D780" w14:textId="77777777" w:rsidR="00353718" w:rsidRPr="000976AF" w:rsidRDefault="00353718" w:rsidP="0018081D">
            <w:pPr>
              <w:pStyle w:val="Tabletext"/>
              <w:jc w:val="left"/>
              <w:rPr>
                <w:rFonts w:eastAsia="MS PGothic"/>
                <w:lang w:val="es-ES_tradnl"/>
              </w:rPr>
            </w:pPr>
            <w:r w:rsidRPr="000976AF">
              <w:rPr>
                <w:rFonts w:eastAsia="MS PGothic"/>
                <w:lang w:val="es-ES_tradnl"/>
              </w:rPr>
              <w:br w:type="page"/>
              <w:t>Mínimo nivel de potencia recibida a la salida de la antena de referencia (dBW)</w:t>
            </w:r>
          </w:p>
        </w:tc>
        <w:tc>
          <w:tcPr>
            <w:tcW w:w="3685" w:type="dxa"/>
            <w:tcBorders>
              <w:top w:val="single" w:sz="4" w:space="0" w:color="auto"/>
              <w:left w:val="single" w:sz="4" w:space="0" w:color="auto"/>
              <w:bottom w:val="single" w:sz="4" w:space="0" w:color="auto"/>
              <w:right w:val="single" w:sz="4" w:space="0" w:color="auto"/>
            </w:tcBorders>
          </w:tcPr>
          <w:p w14:paraId="6B9D1B52" w14:textId="77777777" w:rsidR="00353718" w:rsidRPr="000976AF" w:rsidRDefault="00353718" w:rsidP="0018081D">
            <w:pPr>
              <w:pStyle w:val="Tabletext"/>
              <w:jc w:val="left"/>
              <w:rPr>
                <w:rFonts w:eastAsia="MS PGothic"/>
                <w:lang w:val="es-ES_tradnl"/>
              </w:rPr>
            </w:pPr>
            <w:r w:rsidRPr="000976AF">
              <w:rPr>
                <w:rFonts w:eastAsia="MS PGothic"/>
                <w:lang w:val="es-ES_tradnl"/>
              </w:rPr>
              <w:t>−158,5 (C/A)</w:t>
            </w:r>
            <w:r w:rsidRPr="000976AF">
              <w:rPr>
                <w:rFonts w:eastAsia="MS PGothic"/>
                <w:lang w:val="es-ES_tradnl"/>
              </w:rPr>
              <w:br/>
              <w:t>−163,0 (L1C</w:t>
            </w:r>
            <w:r w:rsidRPr="000976AF">
              <w:rPr>
                <w:rFonts w:eastAsia="MS PGothic"/>
                <w:vertAlign w:val="subscript"/>
                <w:lang w:val="es-ES_tradnl"/>
              </w:rPr>
              <w:t>D</w:t>
            </w:r>
            <w:r w:rsidRPr="000976AF">
              <w:rPr>
                <w:rFonts w:eastAsia="MS PGothic"/>
                <w:lang w:val="es-ES_tradnl"/>
              </w:rPr>
              <w:t>)</w:t>
            </w:r>
            <w:r w:rsidRPr="000976AF">
              <w:rPr>
                <w:rFonts w:eastAsia="MS PGothic"/>
                <w:lang w:val="es-ES_tradnl"/>
              </w:rPr>
              <w:br/>
              <w:t>−158,25 (L1C</w:t>
            </w:r>
            <w:r w:rsidRPr="000976AF">
              <w:rPr>
                <w:rFonts w:eastAsia="MS PGothic"/>
                <w:vertAlign w:val="subscript"/>
                <w:lang w:val="es-ES_tradnl"/>
              </w:rPr>
              <w:t>P</w:t>
            </w:r>
            <w:r w:rsidRPr="000976AF">
              <w:rPr>
                <w:rFonts w:eastAsia="MS PGothic"/>
                <w:lang w:val="es-ES_tradnl"/>
              </w:rPr>
              <w:t>)</w:t>
            </w:r>
            <w:r w:rsidRPr="000976AF">
              <w:rPr>
                <w:rFonts w:eastAsia="MS PGothic"/>
                <w:lang w:val="es-ES_tradnl"/>
              </w:rPr>
              <w:br/>
              <w:t>−161,5 (P(Y))</w:t>
            </w:r>
            <w:r w:rsidRPr="000976AF">
              <w:rPr>
                <w:rFonts w:eastAsia="MS PGothic"/>
                <w:lang w:val="es-ES_tradnl"/>
              </w:rPr>
              <w:br/>
              <w:t>–158 (M)</w:t>
            </w:r>
            <w:r w:rsidRPr="000976AF">
              <w:rPr>
                <w:rFonts w:eastAsia="MS PGothic"/>
                <w:lang w:val="es-ES_tradnl"/>
              </w:rPr>
              <w:br/>
              <w:t>(Véase la Nota 2)</w:t>
            </w:r>
          </w:p>
        </w:tc>
      </w:tr>
      <w:tr w:rsidR="00353718" w:rsidRPr="000976AF" w14:paraId="1C428F23" w14:textId="77777777" w:rsidTr="00116ECE">
        <w:trPr>
          <w:cantSplit/>
          <w:jc w:val="center"/>
        </w:trPr>
        <w:tc>
          <w:tcPr>
            <w:tcW w:w="5953" w:type="dxa"/>
            <w:tcBorders>
              <w:top w:val="single" w:sz="4" w:space="0" w:color="auto"/>
              <w:left w:val="single" w:sz="4" w:space="0" w:color="auto"/>
              <w:bottom w:val="single" w:sz="4" w:space="0" w:color="auto"/>
              <w:right w:val="single" w:sz="4" w:space="0" w:color="auto"/>
            </w:tcBorders>
          </w:tcPr>
          <w:p w14:paraId="50C744F5"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685" w:type="dxa"/>
            <w:tcBorders>
              <w:top w:val="single" w:sz="4" w:space="0" w:color="auto"/>
              <w:left w:val="single" w:sz="4" w:space="0" w:color="auto"/>
              <w:bottom w:val="single" w:sz="4" w:space="0" w:color="auto"/>
              <w:right w:val="single" w:sz="4" w:space="0" w:color="auto"/>
            </w:tcBorders>
          </w:tcPr>
          <w:p w14:paraId="07AD3E7A" w14:textId="77777777" w:rsidR="00353718" w:rsidRPr="000976AF" w:rsidRDefault="00353718" w:rsidP="0018081D">
            <w:pPr>
              <w:pStyle w:val="Tabletext"/>
              <w:jc w:val="left"/>
              <w:rPr>
                <w:rFonts w:eastAsia="MS PGothic"/>
                <w:lang w:val="es-ES_tradnl"/>
              </w:rPr>
            </w:pPr>
            <w:r w:rsidRPr="000976AF">
              <w:rPr>
                <w:rFonts w:eastAsia="MS PGothic"/>
                <w:szCs w:val="21"/>
                <w:lang w:val="es-ES_tradnl"/>
              </w:rPr>
              <w:t>30,69</w:t>
            </w:r>
          </w:p>
        </w:tc>
      </w:tr>
      <w:tr w:rsidR="00353718" w:rsidRPr="000976AF" w14:paraId="502F19ED" w14:textId="77777777" w:rsidTr="00116ECE">
        <w:trPr>
          <w:cantSplit/>
          <w:jc w:val="center"/>
        </w:trPr>
        <w:tc>
          <w:tcPr>
            <w:tcW w:w="9639" w:type="dxa"/>
            <w:gridSpan w:val="2"/>
            <w:vAlign w:val="center"/>
          </w:tcPr>
          <w:p w14:paraId="4079E9C3" w14:textId="77777777" w:rsidR="00353718" w:rsidRPr="000976AF" w:rsidRDefault="00353718" w:rsidP="0018081D">
            <w:pPr>
              <w:pStyle w:val="TableLegendNote"/>
              <w:rPr>
                <w:lang w:val="es-ES_tradnl"/>
              </w:rPr>
            </w:pPr>
            <w:r w:rsidRPr="000976AF">
              <w:rPr>
                <w:lang w:val="es-ES_tradnl"/>
              </w:rPr>
              <w:t>NOTA 1 − Para los parámetros GPS del SRNS, MDP2</w:t>
            </w:r>
            <w:r w:rsidRPr="000976AF">
              <w:rPr>
                <w:lang w:val="es-ES_tradnl"/>
              </w:rPr>
              <w:noBreakHyphen/>
              <w:t>R(</w:t>
            </w:r>
            <w:r w:rsidRPr="000976AF">
              <w:rPr>
                <w:i/>
                <w:iCs/>
                <w:lang w:val="es-ES_tradnl"/>
              </w:rPr>
              <w:t>n</w:t>
            </w:r>
            <w:r w:rsidRPr="000976AF">
              <w:rPr>
                <w:lang w:val="es-ES_tradnl"/>
              </w:rPr>
              <w:t xml:space="preserve">) se refiere a una modulación con desplazamiento de fase binaria que utiliza chips rectangulares con una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 BOC(</w:t>
            </w:r>
            <w:r w:rsidRPr="000976AF">
              <w:rPr>
                <w:i/>
                <w:iCs/>
                <w:lang w:val="es-ES_tradnl"/>
              </w:rPr>
              <w:t>m</w:t>
            </w:r>
            <w:r w:rsidRPr="000976AF">
              <w:rPr>
                <w:lang w:val="es-ES_tradnl"/>
              </w:rPr>
              <w:t>,</w:t>
            </w:r>
            <w:r w:rsidRPr="000976AF">
              <w:rPr>
                <w:i/>
                <w:iCs/>
                <w:lang w:val="es-ES_tradnl"/>
              </w:rPr>
              <w:t>n</w:t>
            </w:r>
            <w:r w:rsidRPr="000976AF">
              <w:rPr>
                <w:lang w:val="es-ES_tradnl"/>
              </w:rPr>
              <w:t xml:space="preserve">) se refiere a una modulación con desplazamiento de portadora binaria y un desplazamiento de frecuencia portadora de </w:t>
            </w:r>
            <w:r w:rsidRPr="000976AF">
              <w:rPr>
                <w:i/>
                <w:iCs/>
                <w:lang w:val="es-ES_tradnl"/>
              </w:rPr>
              <w:t>m</w:t>
            </w:r>
            <w:r w:rsidRPr="000976AF">
              <w:rPr>
                <w:lang w:val="es-ES_tradnl"/>
              </w:rPr>
              <w:t> </w:t>
            </w:r>
            <w:r w:rsidRPr="000976AF">
              <w:rPr>
                <w:lang w:val="es-ES_tradnl"/>
              </w:rPr>
              <w:sym w:font="Symbol" w:char="F0B4"/>
            </w:r>
            <w:r w:rsidRPr="000976AF">
              <w:rPr>
                <w:lang w:val="es-ES_tradnl"/>
              </w:rPr>
              <w:t xml:space="preserve"> 1,023 (MHz) y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w:t>
            </w:r>
          </w:p>
          <w:p w14:paraId="2009B296" w14:textId="77777777" w:rsidR="00353718" w:rsidRPr="000976AF" w:rsidRDefault="00353718" w:rsidP="0018081D">
            <w:pPr>
              <w:pStyle w:val="TableLegendNote"/>
              <w:rPr>
                <w:lang w:val="es-ES_tradnl"/>
              </w:rPr>
            </w:pPr>
            <w:r w:rsidRPr="000976AF">
              <w:rPr>
                <w:lang w:val="es-ES_tradnl"/>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grados por encima del horizonte de la Tierra visto desde la superficie de la misma.</w:t>
            </w:r>
          </w:p>
          <w:p w14:paraId="2F14E8AE" w14:textId="77777777" w:rsidR="00353718" w:rsidRPr="000976AF" w:rsidRDefault="00353718" w:rsidP="0018081D">
            <w:pPr>
              <w:pStyle w:val="TableLegendNote"/>
              <w:rPr>
                <w:rFonts w:eastAsia="MS PGothic"/>
                <w:szCs w:val="21"/>
                <w:lang w:val="es-ES_tradnl"/>
              </w:rPr>
            </w:pPr>
            <w:r w:rsidRPr="000976AF">
              <w:rPr>
                <w:lang w:val="es-ES_tradnl"/>
              </w:rPr>
              <w:t>NOTA 3 − Para más detalles sobre MBOC véase el texto del punto anterior a este cuadro.</w:t>
            </w:r>
          </w:p>
        </w:tc>
      </w:tr>
    </w:tbl>
    <w:p w14:paraId="3A027436" w14:textId="77777777" w:rsidR="00353718" w:rsidRPr="000976AF" w:rsidRDefault="00353718" w:rsidP="00353718">
      <w:pPr>
        <w:pStyle w:val="Tablefin"/>
        <w:rPr>
          <w:lang w:val="es-ES_tradnl"/>
        </w:rPr>
      </w:pPr>
    </w:p>
    <w:p w14:paraId="0B3110AA" w14:textId="77777777" w:rsidR="00353718" w:rsidRPr="000976AF" w:rsidRDefault="00353718" w:rsidP="00353718">
      <w:pPr>
        <w:pStyle w:val="Heading2"/>
        <w:rPr>
          <w:lang w:val="es-ES_tradnl"/>
        </w:rPr>
      </w:pPr>
      <w:bookmarkStart w:id="203" w:name="_Toc426637607"/>
      <w:bookmarkStart w:id="204" w:name="_Toc426638013"/>
      <w:bookmarkStart w:id="205" w:name="_Toc426638295"/>
      <w:bookmarkStart w:id="206" w:name="_Toc426638472"/>
      <w:bookmarkStart w:id="207" w:name="_Toc426638717"/>
      <w:bookmarkStart w:id="208" w:name="_Toc426638884"/>
      <w:bookmarkStart w:id="209" w:name="_Toc426639134"/>
      <w:bookmarkStart w:id="210" w:name="_Toc426639275"/>
      <w:bookmarkStart w:id="211" w:name="_Toc426639385"/>
      <w:bookmarkStart w:id="212" w:name="_Toc426639561"/>
      <w:r w:rsidRPr="000976AF">
        <w:rPr>
          <w:lang w:val="es-ES_tradnl"/>
        </w:rPr>
        <w:lastRenderedPageBreak/>
        <w:t>6.2</w:t>
      </w:r>
      <w:r w:rsidRPr="000976AF">
        <w:rPr>
          <w:lang w:val="es-ES_tradnl"/>
        </w:rPr>
        <w:tab/>
        <w:t>Parámetros de transmisión GPS L2</w:t>
      </w:r>
      <w:bookmarkEnd w:id="203"/>
      <w:bookmarkEnd w:id="204"/>
      <w:bookmarkEnd w:id="205"/>
      <w:bookmarkEnd w:id="206"/>
      <w:bookmarkEnd w:id="207"/>
      <w:bookmarkEnd w:id="208"/>
      <w:bookmarkEnd w:id="209"/>
      <w:bookmarkEnd w:id="210"/>
      <w:bookmarkEnd w:id="211"/>
      <w:bookmarkEnd w:id="212"/>
    </w:p>
    <w:p w14:paraId="74590373" w14:textId="77777777" w:rsidR="00353718" w:rsidRPr="000976AF" w:rsidRDefault="00353718" w:rsidP="00353718">
      <w:pPr>
        <w:keepNext/>
        <w:keepLines/>
        <w:rPr>
          <w:lang w:val="es-ES_tradnl"/>
        </w:rPr>
      </w:pPr>
      <w:r w:rsidRPr="000976AF">
        <w:rPr>
          <w:lang w:val="es-ES_tradnl"/>
        </w:rPr>
        <w:t>GPS emite tres señales en la banda 1 215-1 300 MHz del SRNS. Las señales incluyen L2 C/A (raramente) o L2C, L2 P(Y) y M. La señal M utiliza una modulación BOC(10,5). La señal L2C civil es un múltiplex por división en el tiempo de un canal de datos de navegación (denominado simplemente canal de datos) y un canal sin datos (también denominado canal piloto) transmitido con fase coherente. Estos dos componentes de señal utilizan diferentes códigos PRN. Los parámetros fundamentales de las transmisiones GPS L2 aparecen en el Cuadro 5.</w:t>
      </w:r>
    </w:p>
    <w:p w14:paraId="15E64DBD" w14:textId="77777777" w:rsidR="00353718" w:rsidRPr="000976AF" w:rsidRDefault="00353718" w:rsidP="00353718">
      <w:pPr>
        <w:pStyle w:val="TableNo"/>
        <w:rPr>
          <w:lang w:val="es-ES_tradnl"/>
        </w:rPr>
      </w:pPr>
      <w:r w:rsidRPr="000976AF">
        <w:rPr>
          <w:lang w:val="es-ES_tradnl"/>
        </w:rPr>
        <w:t>CUADRO 5</w:t>
      </w:r>
    </w:p>
    <w:p w14:paraId="3F4101FC" w14:textId="77777777" w:rsidR="00353718" w:rsidRPr="000976AF" w:rsidRDefault="00353718" w:rsidP="00353718">
      <w:pPr>
        <w:pStyle w:val="Tabletitle"/>
        <w:rPr>
          <w:lang w:val="es-ES_tradnl"/>
        </w:rPr>
      </w:pPr>
      <w:r w:rsidRPr="000976AF">
        <w:rPr>
          <w:lang w:val="es-ES_tradnl"/>
        </w:rPr>
        <w:t>Transmisiones GPS L2 en la banda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0976AF" w14:paraId="44F276FD" w14:textId="77777777" w:rsidTr="0018081D">
        <w:trPr>
          <w:tblHeader/>
          <w:jc w:val="center"/>
        </w:trPr>
        <w:tc>
          <w:tcPr>
            <w:tcW w:w="5953" w:type="dxa"/>
            <w:vAlign w:val="center"/>
          </w:tcPr>
          <w:p w14:paraId="3BF5EE79" w14:textId="77777777" w:rsidR="00353718" w:rsidRPr="000976AF" w:rsidRDefault="00353718" w:rsidP="0018081D">
            <w:pPr>
              <w:pStyle w:val="Tablehead"/>
              <w:rPr>
                <w:rFonts w:eastAsia="MS PGothic"/>
                <w:lang w:val="es-ES_tradnl"/>
              </w:rPr>
            </w:pPr>
            <w:r w:rsidRPr="000976AF">
              <w:rPr>
                <w:rFonts w:eastAsia="MS PGothic"/>
                <w:lang w:val="es-ES_tradnl"/>
              </w:rPr>
              <w:t xml:space="preserve">Parámetro </w:t>
            </w:r>
          </w:p>
        </w:tc>
        <w:tc>
          <w:tcPr>
            <w:tcW w:w="3685" w:type="dxa"/>
            <w:vAlign w:val="center"/>
          </w:tcPr>
          <w:p w14:paraId="64CA6E33" w14:textId="77777777" w:rsidR="00353718" w:rsidRPr="000976AF" w:rsidRDefault="00353718" w:rsidP="0018081D">
            <w:pPr>
              <w:pStyle w:val="Tablehead"/>
              <w:rPr>
                <w:rFonts w:eastAsia="MS PGothic"/>
                <w:lang w:val="es-ES_tradnl"/>
              </w:rPr>
            </w:pPr>
            <w:r w:rsidRPr="000976AF">
              <w:rPr>
                <w:rFonts w:eastAsia="MS PGothic"/>
                <w:lang w:val="es-ES_tradnl"/>
              </w:rPr>
              <w:t>Valor del parámetro</w:t>
            </w:r>
          </w:p>
        </w:tc>
      </w:tr>
      <w:tr w:rsidR="00353718" w:rsidRPr="000976AF" w14:paraId="5EBBE888" w14:textId="77777777" w:rsidTr="0018081D">
        <w:trPr>
          <w:tblHeader/>
          <w:jc w:val="center"/>
        </w:trPr>
        <w:tc>
          <w:tcPr>
            <w:tcW w:w="5953" w:type="dxa"/>
          </w:tcPr>
          <w:p w14:paraId="24CBA74C" w14:textId="77777777" w:rsidR="00353718" w:rsidRPr="000976AF" w:rsidRDefault="00353718" w:rsidP="0018081D">
            <w:pPr>
              <w:pStyle w:val="Tabletext"/>
              <w:rPr>
                <w:rFonts w:eastAsia="MS PGothic"/>
                <w:lang w:val="es-ES_tradnl"/>
              </w:rPr>
            </w:pPr>
            <w:r w:rsidRPr="000976AF">
              <w:rPr>
                <w:rFonts w:eastAsia="MS PGothic"/>
                <w:lang w:val="es-ES_tradnl"/>
              </w:rPr>
              <w:t>Gama de frecuencias de la señal (MHz)</w:t>
            </w:r>
          </w:p>
        </w:tc>
        <w:tc>
          <w:tcPr>
            <w:tcW w:w="3685" w:type="dxa"/>
            <w:vAlign w:val="center"/>
          </w:tcPr>
          <w:p w14:paraId="33DDCADA"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1 227,6 ± 15,345</w:t>
            </w:r>
          </w:p>
        </w:tc>
      </w:tr>
      <w:tr w:rsidR="00353718" w:rsidRPr="000976AF" w14:paraId="16B90AD6" w14:textId="77777777" w:rsidTr="0018081D">
        <w:trPr>
          <w:tblHeader/>
          <w:jc w:val="center"/>
        </w:trPr>
        <w:tc>
          <w:tcPr>
            <w:tcW w:w="5953" w:type="dxa"/>
          </w:tcPr>
          <w:p w14:paraId="69D4935A" w14:textId="77777777" w:rsidR="00353718" w:rsidRPr="000976AF" w:rsidRDefault="00353718" w:rsidP="0018081D">
            <w:pPr>
              <w:pStyle w:val="Tabletext"/>
              <w:rPr>
                <w:rFonts w:eastAsia="MS PGothic"/>
                <w:lang w:val="es-ES_tradnl"/>
              </w:rPr>
            </w:pPr>
            <w:r w:rsidRPr="000976AF">
              <w:rPr>
                <w:rFonts w:eastAsia="MS PGothic"/>
                <w:lang w:val="es-ES_tradnl"/>
              </w:rPr>
              <w:t>Velocidad de chip de código PRN (Mchip/s)</w:t>
            </w:r>
          </w:p>
        </w:tc>
        <w:tc>
          <w:tcPr>
            <w:tcW w:w="3685" w:type="dxa"/>
            <w:vAlign w:val="center"/>
          </w:tcPr>
          <w:p w14:paraId="1B25DDC2"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1,023 (C/A y L2C)</w:t>
            </w:r>
            <w:r w:rsidRPr="000976AF">
              <w:rPr>
                <w:rFonts w:eastAsia="MS PGothic"/>
                <w:szCs w:val="21"/>
                <w:lang w:val="es-ES_tradnl"/>
              </w:rPr>
              <w:br/>
              <w:t>10,23 (P(Y))</w:t>
            </w:r>
            <w:r w:rsidRPr="000976AF">
              <w:rPr>
                <w:rFonts w:eastAsia="MS PGothic"/>
                <w:szCs w:val="21"/>
                <w:lang w:val="es-ES_tradnl"/>
              </w:rPr>
              <w:br/>
              <w:t>5,115 (M)</w:t>
            </w:r>
          </w:p>
        </w:tc>
      </w:tr>
      <w:tr w:rsidR="00353718" w:rsidRPr="000976AF" w14:paraId="692FEB36" w14:textId="77777777" w:rsidTr="0018081D">
        <w:trPr>
          <w:tblHeader/>
          <w:jc w:val="center"/>
        </w:trPr>
        <w:tc>
          <w:tcPr>
            <w:tcW w:w="5953" w:type="dxa"/>
          </w:tcPr>
          <w:p w14:paraId="53E15F6D"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685" w:type="dxa"/>
            <w:vAlign w:val="center"/>
          </w:tcPr>
          <w:p w14:paraId="0816AE78"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 (C/A y P(Y))</w:t>
            </w:r>
            <w:r w:rsidRPr="000976AF">
              <w:rPr>
                <w:rFonts w:eastAsia="MS PGothic"/>
                <w:szCs w:val="21"/>
                <w:lang w:val="es-ES_tradnl"/>
              </w:rPr>
              <w:br/>
              <w:t>25 (L2C)</w:t>
            </w:r>
          </w:p>
        </w:tc>
      </w:tr>
      <w:tr w:rsidR="00353718" w:rsidRPr="000976AF" w14:paraId="035A75A8" w14:textId="77777777" w:rsidTr="0018081D">
        <w:trPr>
          <w:tblHeader/>
          <w:jc w:val="center"/>
        </w:trPr>
        <w:tc>
          <w:tcPr>
            <w:tcW w:w="5953" w:type="dxa"/>
          </w:tcPr>
          <w:p w14:paraId="6E5F6A9B"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685" w:type="dxa"/>
            <w:vAlign w:val="center"/>
          </w:tcPr>
          <w:p w14:paraId="5D899D0A"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 (C/A, P(Y) y L2C)</w:t>
            </w:r>
          </w:p>
        </w:tc>
      </w:tr>
      <w:tr w:rsidR="00353718" w:rsidRPr="000976AF" w14:paraId="25EAE3E0" w14:textId="77777777" w:rsidTr="0018081D">
        <w:trPr>
          <w:tblHeader/>
          <w:jc w:val="center"/>
        </w:trPr>
        <w:tc>
          <w:tcPr>
            <w:tcW w:w="5953" w:type="dxa"/>
          </w:tcPr>
          <w:p w14:paraId="40606C86"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685" w:type="dxa"/>
            <w:vAlign w:val="center"/>
          </w:tcPr>
          <w:p w14:paraId="4E3016E3"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MDP2-R(1) (C/A y L2C)</w:t>
            </w:r>
            <w:r w:rsidRPr="000976AF">
              <w:rPr>
                <w:rFonts w:eastAsia="MS PGothic"/>
                <w:szCs w:val="21"/>
                <w:lang w:val="es-ES_tradnl"/>
              </w:rPr>
              <w:br/>
              <w:t>MDP2-R(10) (P(Y))</w:t>
            </w:r>
            <w:r w:rsidRPr="000976AF">
              <w:rPr>
                <w:rFonts w:eastAsia="MS PGothic"/>
                <w:szCs w:val="21"/>
                <w:lang w:val="es-ES_tradnl"/>
              </w:rPr>
              <w:br/>
              <w:t>BOC(10,5) (M)</w:t>
            </w:r>
            <w:r w:rsidRPr="000976AF">
              <w:rPr>
                <w:rFonts w:eastAsia="MS PGothic"/>
                <w:szCs w:val="21"/>
                <w:lang w:val="es-ES_tradnl"/>
              </w:rPr>
              <w:br/>
              <w:t>(Véase la Nota 1)</w:t>
            </w:r>
          </w:p>
        </w:tc>
      </w:tr>
      <w:tr w:rsidR="00353718" w:rsidRPr="000976AF" w14:paraId="19461D9B" w14:textId="77777777" w:rsidTr="0018081D">
        <w:trPr>
          <w:tblHeader/>
          <w:jc w:val="center"/>
        </w:trPr>
        <w:tc>
          <w:tcPr>
            <w:tcW w:w="5953" w:type="dxa"/>
          </w:tcPr>
          <w:p w14:paraId="3F34C0F2"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685" w:type="dxa"/>
            <w:vAlign w:val="center"/>
          </w:tcPr>
          <w:p w14:paraId="65DAE312"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Circular dextrógira (RHCP)</w:t>
            </w:r>
          </w:p>
        </w:tc>
      </w:tr>
      <w:tr w:rsidR="00353718" w:rsidRPr="000976AF" w14:paraId="5E77BB76" w14:textId="77777777" w:rsidTr="0018081D">
        <w:trPr>
          <w:tblHeader/>
          <w:jc w:val="center"/>
        </w:trPr>
        <w:tc>
          <w:tcPr>
            <w:tcW w:w="5953" w:type="dxa"/>
          </w:tcPr>
          <w:p w14:paraId="31EA84A6" w14:textId="77777777" w:rsidR="00353718" w:rsidRPr="000976AF" w:rsidRDefault="00353718" w:rsidP="0018081D">
            <w:pPr>
              <w:pStyle w:val="Tabletext"/>
              <w:rPr>
                <w:rFonts w:eastAsia="MS PGothic"/>
                <w:lang w:val="es-ES_tradnl"/>
              </w:rPr>
            </w:pPr>
            <w:r w:rsidRPr="000976AF">
              <w:rPr>
                <w:rFonts w:eastAsia="MS PGothic"/>
                <w:lang w:val="es-ES_tradnl"/>
              </w:rPr>
              <w:t>Elipticidad (dB)</w:t>
            </w:r>
          </w:p>
        </w:tc>
        <w:tc>
          <w:tcPr>
            <w:tcW w:w="3685" w:type="dxa"/>
            <w:vAlign w:val="center"/>
          </w:tcPr>
          <w:p w14:paraId="0CEF96C5" w14:textId="77777777" w:rsidR="00353718" w:rsidRPr="000976AF" w:rsidRDefault="00353718" w:rsidP="0018081D">
            <w:pPr>
              <w:pStyle w:val="Tabletext"/>
              <w:jc w:val="left"/>
              <w:rPr>
                <w:rFonts w:eastAsia="MS PGothic"/>
                <w:lang w:val="es-ES_tradnl"/>
              </w:rPr>
            </w:pPr>
            <w:r w:rsidRPr="000976AF">
              <w:rPr>
                <w:rFonts w:eastAsia="MS PGothic"/>
                <w:lang w:val="es-ES_tradnl"/>
              </w:rPr>
              <w:t>Máximo 3,2</w:t>
            </w:r>
          </w:p>
        </w:tc>
      </w:tr>
      <w:tr w:rsidR="00353718" w:rsidRPr="000976AF" w14:paraId="5A2BE2C7" w14:textId="77777777" w:rsidTr="0018081D">
        <w:trPr>
          <w:tblHeader/>
          <w:jc w:val="center"/>
        </w:trPr>
        <w:tc>
          <w:tcPr>
            <w:tcW w:w="5953" w:type="dxa"/>
          </w:tcPr>
          <w:p w14:paraId="325F8B0A" w14:textId="77777777" w:rsidR="00353718" w:rsidRPr="000976AF" w:rsidRDefault="00353718" w:rsidP="0018081D">
            <w:pPr>
              <w:pStyle w:val="Tabletext"/>
              <w:jc w:val="left"/>
              <w:rPr>
                <w:rFonts w:eastAsia="MS PGothic"/>
                <w:lang w:val="es-ES_tradnl"/>
              </w:rPr>
            </w:pPr>
            <w:r w:rsidRPr="000976AF">
              <w:rPr>
                <w:sz w:val="24"/>
                <w:lang w:val="es-ES_tradnl"/>
              </w:rPr>
              <w:br w:type="page"/>
            </w:r>
            <w:r w:rsidRPr="000976AF">
              <w:rPr>
                <w:rFonts w:eastAsia="MS PGothic"/>
                <w:lang w:val="es-ES_tradnl"/>
              </w:rPr>
              <w:t>Mínimo nivel de potencia recibida a la salida de la antena de referencia (dBW)</w:t>
            </w:r>
          </w:p>
        </w:tc>
        <w:tc>
          <w:tcPr>
            <w:tcW w:w="3685" w:type="dxa"/>
            <w:vAlign w:val="center"/>
          </w:tcPr>
          <w:p w14:paraId="1665CB10"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−164,5 (C/A y P(Y)</w:t>
            </w:r>
            <w:r w:rsidRPr="000976AF">
              <w:rPr>
                <w:rFonts w:eastAsia="MS PGothic"/>
                <w:lang w:val="es-ES_tradnl"/>
              </w:rPr>
              <w:br/>
              <w:t>−160,0 (L2C)</w:t>
            </w:r>
            <w:r w:rsidRPr="000976AF">
              <w:rPr>
                <w:rFonts w:eastAsia="MS PGothic"/>
                <w:lang w:val="es-ES_tradnl"/>
              </w:rPr>
              <w:br/>
              <w:t>–158 (M)</w:t>
            </w:r>
            <w:r w:rsidRPr="000976AF">
              <w:rPr>
                <w:rFonts w:eastAsia="MS PGothic"/>
                <w:lang w:val="es-ES_tradnl"/>
              </w:rPr>
              <w:br/>
              <w:t>(Véase la Nota 2)</w:t>
            </w:r>
          </w:p>
        </w:tc>
      </w:tr>
      <w:tr w:rsidR="00353718" w:rsidRPr="000976AF" w14:paraId="64BC216E" w14:textId="77777777" w:rsidTr="0018081D">
        <w:trPr>
          <w:tblHeader/>
          <w:jc w:val="center"/>
        </w:trPr>
        <w:tc>
          <w:tcPr>
            <w:tcW w:w="5953" w:type="dxa"/>
            <w:tcBorders>
              <w:bottom w:val="single" w:sz="4" w:space="0" w:color="auto"/>
            </w:tcBorders>
            <w:vAlign w:val="center"/>
          </w:tcPr>
          <w:p w14:paraId="60A7CE73"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685" w:type="dxa"/>
            <w:tcBorders>
              <w:bottom w:val="single" w:sz="4" w:space="0" w:color="auto"/>
            </w:tcBorders>
            <w:vAlign w:val="center"/>
          </w:tcPr>
          <w:p w14:paraId="20A7E9AC" w14:textId="77777777" w:rsidR="00353718" w:rsidRPr="000976AF" w:rsidRDefault="00353718" w:rsidP="0018081D">
            <w:pPr>
              <w:pStyle w:val="Tabletext"/>
              <w:rPr>
                <w:rFonts w:eastAsia="MS PGothic"/>
                <w:szCs w:val="21"/>
                <w:lang w:val="es-ES_tradnl"/>
              </w:rPr>
            </w:pPr>
            <w:r w:rsidRPr="000976AF">
              <w:rPr>
                <w:rFonts w:eastAsia="MS PGothic"/>
                <w:szCs w:val="21"/>
                <w:lang w:val="es-ES_tradnl"/>
              </w:rPr>
              <w:t>30,69</w:t>
            </w:r>
          </w:p>
        </w:tc>
      </w:tr>
      <w:tr w:rsidR="00353718" w:rsidRPr="000976AF" w14:paraId="3FA25D19" w14:textId="77777777" w:rsidTr="0018081D">
        <w:trPr>
          <w:cantSplit/>
          <w:tblHeader/>
          <w:jc w:val="center"/>
        </w:trPr>
        <w:tc>
          <w:tcPr>
            <w:tcW w:w="9639" w:type="dxa"/>
            <w:gridSpan w:val="2"/>
            <w:tcBorders>
              <w:top w:val="single" w:sz="4" w:space="0" w:color="auto"/>
              <w:left w:val="nil"/>
              <w:bottom w:val="nil"/>
              <w:right w:val="nil"/>
            </w:tcBorders>
            <w:vAlign w:val="center"/>
          </w:tcPr>
          <w:p w14:paraId="205B70C6" w14:textId="77777777" w:rsidR="00353718" w:rsidRPr="000976AF" w:rsidRDefault="00353718" w:rsidP="0018081D">
            <w:pPr>
              <w:pStyle w:val="TableLegendNote"/>
              <w:rPr>
                <w:lang w:val="es-ES_tradnl"/>
              </w:rPr>
            </w:pPr>
            <w:r w:rsidRPr="000976AF">
              <w:rPr>
                <w:lang w:val="es-ES_tradnl"/>
              </w:rPr>
              <w:t xml:space="preserve">NOTA 1 − Para los parámetros GPS del SRNS, </w:t>
            </w:r>
            <w:bookmarkStart w:id="213" w:name="OLE_LINK3"/>
            <w:bookmarkStart w:id="214" w:name="OLE_LINK4"/>
            <w:r w:rsidRPr="000976AF">
              <w:rPr>
                <w:lang w:val="es-ES_tradnl"/>
              </w:rPr>
              <w:t>MDP2-R(</w:t>
            </w:r>
            <w:r w:rsidRPr="000976AF">
              <w:rPr>
                <w:i/>
                <w:iCs/>
                <w:lang w:val="es-ES_tradnl"/>
              </w:rPr>
              <w:t>n</w:t>
            </w:r>
            <w:r w:rsidRPr="000976AF">
              <w:rPr>
                <w:lang w:val="es-ES_tradnl"/>
              </w:rPr>
              <w:t>)</w:t>
            </w:r>
            <w:bookmarkEnd w:id="213"/>
            <w:bookmarkEnd w:id="214"/>
            <w:r w:rsidRPr="000976AF">
              <w:rPr>
                <w:lang w:val="es-ES_tradnl"/>
              </w:rPr>
              <w:t xml:space="preserve"> se refiere a una modulación con desplazamiento de fase binaria que utiliza chips rectangulares con una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 BOC(</w:t>
            </w:r>
            <w:r w:rsidRPr="000976AF">
              <w:rPr>
                <w:i/>
                <w:iCs/>
                <w:lang w:val="es-ES_tradnl"/>
              </w:rPr>
              <w:t>m</w:t>
            </w:r>
            <w:r w:rsidRPr="000976AF">
              <w:rPr>
                <w:lang w:val="es-ES_tradnl"/>
              </w:rPr>
              <w:t>,</w:t>
            </w:r>
            <w:r w:rsidRPr="000976AF">
              <w:rPr>
                <w:i/>
                <w:iCs/>
                <w:lang w:val="es-ES_tradnl"/>
              </w:rPr>
              <w:t>n</w:t>
            </w:r>
            <w:r w:rsidRPr="000976AF">
              <w:rPr>
                <w:lang w:val="es-ES_tradnl"/>
              </w:rPr>
              <w:t xml:space="preserve">) se refiere a una modulación con desplazamiento de portadora binaria y un desplazamiento de frecuencia portadora de </w:t>
            </w:r>
            <w:r w:rsidRPr="000976AF">
              <w:rPr>
                <w:i/>
                <w:iCs/>
                <w:lang w:val="es-ES_tradnl"/>
              </w:rPr>
              <w:t>m</w:t>
            </w:r>
            <w:r w:rsidRPr="000976AF">
              <w:rPr>
                <w:lang w:val="es-ES_tradnl"/>
              </w:rPr>
              <w:t> </w:t>
            </w:r>
            <w:r w:rsidRPr="000976AF">
              <w:rPr>
                <w:lang w:val="es-ES_tradnl"/>
              </w:rPr>
              <w:sym w:font="Symbol" w:char="F0B4"/>
            </w:r>
            <w:r w:rsidRPr="000976AF">
              <w:rPr>
                <w:lang w:val="es-ES_tradnl"/>
              </w:rPr>
              <w:t xml:space="preserve"> 1,023 (MHz) y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w:t>
            </w:r>
          </w:p>
          <w:p w14:paraId="6F022069" w14:textId="77777777" w:rsidR="00353718" w:rsidRPr="000976AF" w:rsidRDefault="00353718" w:rsidP="0018081D">
            <w:pPr>
              <w:pStyle w:val="TableLegendNote"/>
              <w:rPr>
                <w:rFonts w:eastAsia="MS PGothic"/>
                <w:szCs w:val="21"/>
                <w:lang w:val="es-ES_tradnl"/>
              </w:rPr>
            </w:pPr>
            <w:r w:rsidRPr="000976AF">
              <w:rPr>
                <w:lang w:val="es-ES_tradnl"/>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grados por encima del horizonte de la Tierra visto desde la superficie de la misma.</w:t>
            </w:r>
          </w:p>
        </w:tc>
      </w:tr>
    </w:tbl>
    <w:p w14:paraId="52DA52C9" w14:textId="77777777" w:rsidR="00353718" w:rsidRPr="000976AF" w:rsidRDefault="00353718" w:rsidP="00353718">
      <w:pPr>
        <w:pStyle w:val="Tablefin"/>
        <w:rPr>
          <w:lang w:val="es-ES_tradnl"/>
        </w:rPr>
      </w:pPr>
    </w:p>
    <w:p w14:paraId="1CA6C688" w14:textId="77777777" w:rsidR="00353718" w:rsidRPr="000976AF" w:rsidRDefault="00353718" w:rsidP="00353718">
      <w:pPr>
        <w:pStyle w:val="Heading2"/>
        <w:rPr>
          <w:lang w:val="es-ES_tradnl"/>
        </w:rPr>
      </w:pPr>
      <w:bookmarkStart w:id="215" w:name="_Toc426637608"/>
      <w:bookmarkStart w:id="216" w:name="_Toc426638014"/>
      <w:bookmarkStart w:id="217" w:name="_Toc426638296"/>
      <w:bookmarkStart w:id="218" w:name="_Toc426638473"/>
      <w:bookmarkStart w:id="219" w:name="_Toc426638718"/>
      <w:bookmarkStart w:id="220" w:name="_Toc426638885"/>
      <w:bookmarkStart w:id="221" w:name="_Toc426639135"/>
      <w:bookmarkStart w:id="222" w:name="_Toc426639276"/>
      <w:bookmarkStart w:id="223" w:name="_Toc426639386"/>
      <w:bookmarkStart w:id="224" w:name="_Toc426639562"/>
      <w:r w:rsidRPr="000976AF">
        <w:rPr>
          <w:lang w:val="es-ES_tradnl"/>
        </w:rPr>
        <w:t>6.3</w:t>
      </w:r>
      <w:r w:rsidRPr="000976AF">
        <w:rPr>
          <w:lang w:val="es-ES_tradnl"/>
        </w:rPr>
        <w:tab/>
        <w:t>Parámetros de transmisión GPS L5</w:t>
      </w:r>
      <w:bookmarkEnd w:id="215"/>
      <w:bookmarkEnd w:id="216"/>
      <w:bookmarkEnd w:id="217"/>
      <w:bookmarkEnd w:id="218"/>
      <w:bookmarkEnd w:id="219"/>
      <w:bookmarkEnd w:id="220"/>
      <w:bookmarkEnd w:id="221"/>
      <w:bookmarkEnd w:id="222"/>
      <w:bookmarkEnd w:id="223"/>
      <w:bookmarkEnd w:id="224"/>
    </w:p>
    <w:p w14:paraId="451B1D42" w14:textId="77777777" w:rsidR="00353718" w:rsidRPr="000976AF" w:rsidRDefault="00353718" w:rsidP="00353718">
      <w:pPr>
        <w:rPr>
          <w:lang w:val="es-ES_tradnl"/>
        </w:rPr>
      </w:pPr>
      <w:r w:rsidRPr="000976AF">
        <w:rPr>
          <w:lang w:val="es-ES_tradnl"/>
        </w:rPr>
        <w:t>GPS emite la señal L5 de navegación en la banda 1 164-1 215 MHz del SRNS. La señal L5 está constituida por dos componentes, L5I y L5Q. L5Q no tiene datos (también se denomina un canal piloto). L5I está modulada por un mensaje de datos que proporciona información sobre temporización, navegación y posicionamiento. Estos dos componentes L5 funcionan en cuadratura de fase, utilizan diferentes códigos PRN y se transmiten con igual potencia. Los parámetros fundamentales de las transmisiones GPS L5 aparecen en el Cuadro 6.</w:t>
      </w:r>
    </w:p>
    <w:p w14:paraId="3C3E3C40" w14:textId="77777777" w:rsidR="00353718" w:rsidRPr="000976AF" w:rsidRDefault="00353718" w:rsidP="00353718">
      <w:pPr>
        <w:pStyle w:val="TableNo"/>
        <w:rPr>
          <w:lang w:val="es-ES_tradnl"/>
        </w:rPr>
      </w:pPr>
      <w:r w:rsidRPr="000976AF">
        <w:rPr>
          <w:lang w:val="es-ES_tradnl"/>
        </w:rPr>
        <w:lastRenderedPageBreak/>
        <w:t>CUADRO 6</w:t>
      </w:r>
    </w:p>
    <w:p w14:paraId="3A9A43D5" w14:textId="77777777" w:rsidR="00353718" w:rsidRPr="000976AF" w:rsidRDefault="00353718" w:rsidP="00353718">
      <w:pPr>
        <w:pStyle w:val="Tabletitle"/>
        <w:rPr>
          <w:lang w:val="es-ES_tradnl"/>
        </w:rPr>
      </w:pPr>
      <w:r w:rsidRPr="000976AF">
        <w:rPr>
          <w:lang w:val="es-ES_tradnl"/>
        </w:rPr>
        <w:t xml:space="preserve">Transmisiones GPS L5 en la banda 1 164-1 215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0976AF" w14:paraId="11B3974D" w14:textId="77777777" w:rsidTr="0018081D">
        <w:trPr>
          <w:tblHeader/>
          <w:jc w:val="center"/>
        </w:trPr>
        <w:tc>
          <w:tcPr>
            <w:tcW w:w="5953" w:type="dxa"/>
            <w:vAlign w:val="center"/>
          </w:tcPr>
          <w:p w14:paraId="4B292163" w14:textId="77777777" w:rsidR="00353718" w:rsidRPr="000976AF" w:rsidRDefault="00353718" w:rsidP="0018081D">
            <w:pPr>
              <w:pStyle w:val="Tablehead"/>
              <w:keepLines/>
              <w:rPr>
                <w:rFonts w:eastAsia="MS PGothic"/>
                <w:lang w:val="es-ES_tradnl"/>
              </w:rPr>
            </w:pPr>
            <w:r w:rsidRPr="000976AF">
              <w:rPr>
                <w:rFonts w:eastAsia="MS PGothic"/>
                <w:lang w:val="es-ES_tradnl"/>
              </w:rPr>
              <w:t>Parámetro</w:t>
            </w:r>
          </w:p>
        </w:tc>
        <w:tc>
          <w:tcPr>
            <w:tcW w:w="3685" w:type="dxa"/>
            <w:vAlign w:val="center"/>
          </w:tcPr>
          <w:p w14:paraId="03F2B919" w14:textId="77777777" w:rsidR="00353718" w:rsidRPr="000976AF" w:rsidRDefault="00353718" w:rsidP="0018081D">
            <w:pPr>
              <w:pStyle w:val="Tablehead"/>
              <w:keepLines/>
              <w:rPr>
                <w:rFonts w:eastAsia="MS PGothic"/>
                <w:lang w:val="es-ES_tradnl"/>
              </w:rPr>
            </w:pPr>
            <w:r w:rsidRPr="000976AF">
              <w:rPr>
                <w:rFonts w:eastAsia="MS PGothic"/>
                <w:lang w:val="es-ES_tradnl"/>
              </w:rPr>
              <w:t>Valor del parámetro</w:t>
            </w:r>
          </w:p>
        </w:tc>
      </w:tr>
      <w:tr w:rsidR="00353718" w:rsidRPr="000976AF" w14:paraId="0CC43D65" w14:textId="77777777" w:rsidTr="0018081D">
        <w:trPr>
          <w:tblHeader/>
          <w:jc w:val="center"/>
        </w:trPr>
        <w:tc>
          <w:tcPr>
            <w:tcW w:w="5953" w:type="dxa"/>
          </w:tcPr>
          <w:p w14:paraId="31C026B0"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Gama de frecuencias de la señal (MHz)</w:t>
            </w:r>
          </w:p>
        </w:tc>
        <w:tc>
          <w:tcPr>
            <w:tcW w:w="3685" w:type="dxa"/>
          </w:tcPr>
          <w:p w14:paraId="3398ECE1"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1 176,45 ± 12</w:t>
            </w:r>
          </w:p>
        </w:tc>
      </w:tr>
      <w:tr w:rsidR="00353718" w:rsidRPr="000976AF" w14:paraId="0B36B3B2" w14:textId="77777777" w:rsidTr="0018081D">
        <w:trPr>
          <w:tblHeader/>
          <w:jc w:val="center"/>
        </w:trPr>
        <w:tc>
          <w:tcPr>
            <w:tcW w:w="5953" w:type="dxa"/>
          </w:tcPr>
          <w:p w14:paraId="5F74145F"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 de chip de código PRN (Mchip/s)</w:t>
            </w:r>
          </w:p>
        </w:tc>
        <w:tc>
          <w:tcPr>
            <w:tcW w:w="3685" w:type="dxa"/>
          </w:tcPr>
          <w:p w14:paraId="033E61B3"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10,23</w:t>
            </w:r>
          </w:p>
        </w:tc>
      </w:tr>
      <w:tr w:rsidR="00353718" w:rsidRPr="000976AF" w14:paraId="51DAD69F" w14:textId="77777777" w:rsidTr="0018081D">
        <w:trPr>
          <w:tblHeader/>
          <w:jc w:val="center"/>
        </w:trPr>
        <w:tc>
          <w:tcPr>
            <w:tcW w:w="5953" w:type="dxa"/>
          </w:tcPr>
          <w:p w14:paraId="4C9878D3"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Velocidades de bit de datos de navegación (bit/s)</w:t>
            </w:r>
          </w:p>
        </w:tc>
        <w:tc>
          <w:tcPr>
            <w:tcW w:w="3685" w:type="dxa"/>
          </w:tcPr>
          <w:p w14:paraId="10601A3A"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50 (L5I)</w:t>
            </w:r>
          </w:p>
        </w:tc>
      </w:tr>
      <w:tr w:rsidR="00353718" w:rsidRPr="000976AF" w14:paraId="4FC11C89" w14:textId="77777777" w:rsidTr="0018081D">
        <w:trPr>
          <w:tblHeader/>
          <w:jc w:val="center"/>
        </w:trPr>
        <w:tc>
          <w:tcPr>
            <w:tcW w:w="5953" w:type="dxa"/>
          </w:tcPr>
          <w:p w14:paraId="53686A67"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Velocidades de símbolo de datos de navegación (símbolo/s)</w:t>
            </w:r>
          </w:p>
        </w:tc>
        <w:tc>
          <w:tcPr>
            <w:tcW w:w="3685" w:type="dxa"/>
          </w:tcPr>
          <w:p w14:paraId="67C6C6AF"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100 (L5I)</w:t>
            </w:r>
          </w:p>
        </w:tc>
      </w:tr>
      <w:tr w:rsidR="00353718" w:rsidRPr="000976AF" w14:paraId="7A547C12" w14:textId="77777777" w:rsidTr="0018081D">
        <w:trPr>
          <w:tblHeader/>
          <w:jc w:val="center"/>
        </w:trPr>
        <w:tc>
          <w:tcPr>
            <w:tcW w:w="5953" w:type="dxa"/>
          </w:tcPr>
          <w:p w14:paraId="3E70A25D"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685" w:type="dxa"/>
          </w:tcPr>
          <w:p w14:paraId="0211A786"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MDP2-R(10)</w:t>
            </w:r>
            <w:r w:rsidRPr="000976AF">
              <w:rPr>
                <w:rFonts w:eastAsia="MS PGothic"/>
                <w:szCs w:val="21"/>
                <w:lang w:val="es-ES_tradnl"/>
              </w:rPr>
              <w:br/>
            </w:r>
            <w:r w:rsidRPr="000976AF">
              <w:rPr>
                <w:rFonts w:eastAsia="MS PGothic"/>
                <w:lang w:val="es-ES_tradnl"/>
              </w:rPr>
              <w:t>(Véase la Nota 1)</w:t>
            </w:r>
          </w:p>
        </w:tc>
      </w:tr>
      <w:tr w:rsidR="00353718" w:rsidRPr="000976AF" w14:paraId="09AE7BD0" w14:textId="77777777" w:rsidTr="0018081D">
        <w:trPr>
          <w:tblHeader/>
          <w:jc w:val="center"/>
        </w:trPr>
        <w:tc>
          <w:tcPr>
            <w:tcW w:w="5953" w:type="dxa"/>
          </w:tcPr>
          <w:p w14:paraId="1628A7D2"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685" w:type="dxa"/>
          </w:tcPr>
          <w:p w14:paraId="30BACF46"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Circular dextrógira (RHCP)</w:t>
            </w:r>
          </w:p>
        </w:tc>
      </w:tr>
      <w:tr w:rsidR="00353718" w:rsidRPr="000976AF" w14:paraId="18F25FD1" w14:textId="77777777" w:rsidTr="0018081D">
        <w:trPr>
          <w:tblHeader/>
          <w:jc w:val="center"/>
        </w:trPr>
        <w:tc>
          <w:tcPr>
            <w:tcW w:w="5953" w:type="dxa"/>
          </w:tcPr>
          <w:p w14:paraId="05D083B4" w14:textId="77777777" w:rsidR="00353718" w:rsidRPr="000976AF" w:rsidRDefault="00353718" w:rsidP="0018081D">
            <w:pPr>
              <w:pStyle w:val="Tabletext"/>
              <w:rPr>
                <w:rFonts w:eastAsia="MS PGothic"/>
                <w:lang w:val="es-ES_tradnl"/>
              </w:rPr>
            </w:pPr>
            <w:r w:rsidRPr="000976AF">
              <w:rPr>
                <w:rFonts w:eastAsia="MS PGothic"/>
                <w:lang w:val="es-ES_tradnl"/>
              </w:rPr>
              <w:t>Elipticidad (dB)</w:t>
            </w:r>
          </w:p>
        </w:tc>
        <w:tc>
          <w:tcPr>
            <w:tcW w:w="3685" w:type="dxa"/>
          </w:tcPr>
          <w:p w14:paraId="2B593927" w14:textId="77777777" w:rsidR="00353718" w:rsidRPr="000976AF" w:rsidRDefault="00353718" w:rsidP="0018081D">
            <w:pPr>
              <w:pStyle w:val="Tabletext"/>
              <w:jc w:val="left"/>
              <w:rPr>
                <w:rFonts w:eastAsia="MS PGothic"/>
                <w:lang w:val="es-ES_tradnl"/>
              </w:rPr>
            </w:pPr>
            <w:r w:rsidRPr="000976AF">
              <w:rPr>
                <w:rFonts w:eastAsia="MS PGothic"/>
                <w:lang w:val="es-ES_tradnl"/>
              </w:rPr>
              <w:t xml:space="preserve">Máximo 2,4 </w:t>
            </w:r>
          </w:p>
        </w:tc>
      </w:tr>
      <w:tr w:rsidR="00353718" w:rsidRPr="000976AF" w14:paraId="756ABB2C" w14:textId="77777777" w:rsidTr="0018081D">
        <w:trPr>
          <w:tblHeader/>
          <w:jc w:val="center"/>
        </w:trPr>
        <w:tc>
          <w:tcPr>
            <w:tcW w:w="5953" w:type="dxa"/>
          </w:tcPr>
          <w:p w14:paraId="255295D1" w14:textId="77777777" w:rsidR="00353718" w:rsidRPr="000976AF" w:rsidRDefault="00353718" w:rsidP="0018081D">
            <w:pPr>
              <w:pStyle w:val="Tabletext"/>
              <w:jc w:val="left"/>
              <w:rPr>
                <w:rFonts w:eastAsia="MS PGothic"/>
                <w:lang w:val="es-ES_tradnl"/>
              </w:rPr>
            </w:pPr>
            <w:r w:rsidRPr="000976AF">
              <w:rPr>
                <w:sz w:val="24"/>
                <w:lang w:val="es-ES_tradnl"/>
              </w:rPr>
              <w:br w:type="page"/>
            </w:r>
            <w:r w:rsidRPr="000976AF">
              <w:rPr>
                <w:rFonts w:eastAsia="MS PGothic"/>
                <w:lang w:val="es-ES_tradnl"/>
              </w:rPr>
              <w:t>Mínimo nivel de potencia recibida a la salida de la antena de referencia (dBW)</w:t>
            </w:r>
          </w:p>
        </w:tc>
        <w:tc>
          <w:tcPr>
            <w:tcW w:w="3685" w:type="dxa"/>
          </w:tcPr>
          <w:p w14:paraId="6C4A31F0"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−157,9 (L5I)</w:t>
            </w:r>
            <w:r w:rsidRPr="000976AF">
              <w:rPr>
                <w:rFonts w:eastAsia="MS PGothic"/>
                <w:lang w:val="es-ES_tradnl"/>
              </w:rPr>
              <w:br/>
              <w:t>−157,9 (L5Q)</w:t>
            </w:r>
            <w:r w:rsidRPr="000976AF">
              <w:rPr>
                <w:rFonts w:eastAsia="MS PGothic"/>
                <w:lang w:val="es-ES_tradnl"/>
              </w:rPr>
              <w:br/>
              <w:t>(Véase la Nota 2)</w:t>
            </w:r>
          </w:p>
        </w:tc>
      </w:tr>
      <w:tr w:rsidR="00353718" w:rsidRPr="000976AF" w14:paraId="0375887D" w14:textId="77777777" w:rsidTr="0018081D">
        <w:trPr>
          <w:tblHeader/>
          <w:jc w:val="center"/>
        </w:trPr>
        <w:tc>
          <w:tcPr>
            <w:tcW w:w="5953" w:type="dxa"/>
            <w:tcBorders>
              <w:bottom w:val="single" w:sz="4" w:space="0" w:color="auto"/>
            </w:tcBorders>
          </w:tcPr>
          <w:p w14:paraId="1A9B71E9"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685" w:type="dxa"/>
            <w:tcBorders>
              <w:bottom w:val="single" w:sz="4" w:space="0" w:color="auto"/>
            </w:tcBorders>
          </w:tcPr>
          <w:p w14:paraId="586DB2E9"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24</w:t>
            </w:r>
          </w:p>
        </w:tc>
      </w:tr>
      <w:tr w:rsidR="00353718" w:rsidRPr="000976AF" w14:paraId="7E6DFA61" w14:textId="77777777" w:rsidTr="0018081D">
        <w:trPr>
          <w:tblHeader/>
          <w:jc w:val="center"/>
        </w:trPr>
        <w:tc>
          <w:tcPr>
            <w:tcW w:w="9639" w:type="dxa"/>
            <w:gridSpan w:val="2"/>
            <w:tcBorders>
              <w:top w:val="single" w:sz="4" w:space="0" w:color="auto"/>
              <w:left w:val="nil"/>
              <w:bottom w:val="nil"/>
              <w:right w:val="nil"/>
            </w:tcBorders>
            <w:vAlign w:val="center"/>
          </w:tcPr>
          <w:p w14:paraId="4F01CFD8" w14:textId="77777777" w:rsidR="00353718" w:rsidRPr="000976AF" w:rsidRDefault="00353718" w:rsidP="0018081D">
            <w:pPr>
              <w:pStyle w:val="TableLegendNote"/>
              <w:rPr>
                <w:lang w:val="es-ES_tradnl"/>
              </w:rPr>
            </w:pPr>
            <w:r w:rsidRPr="000976AF">
              <w:rPr>
                <w:lang w:val="es-ES_tradnl"/>
              </w:rPr>
              <w:t>NOTA 1 − Para los parámetros GPS del SRNS, MDP2-R(</w:t>
            </w:r>
            <w:r w:rsidRPr="000976AF">
              <w:rPr>
                <w:i/>
                <w:iCs/>
                <w:lang w:val="es-ES_tradnl"/>
              </w:rPr>
              <w:t>n</w:t>
            </w:r>
            <w:r w:rsidRPr="000976AF">
              <w:rPr>
                <w:lang w:val="es-ES_tradnl"/>
              </w:rPr>
              <w:t xml:space="preserve">) se refiere a una modulación con desplazamiento de fase binaria que utiliza chips rectangulares con una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w:t>
            </w:r>
          </w:p>
          <w:p w14:paraId="138F604C" w14:textId="77777777" w:rsidR="00353718" w:rsidRPr="000976AF" w:rsidRDefault="00353718" w:rsidP="0018081D">
            <w:pPr>
              <w:pStyle w:val="TableLegendNote"/>
              <w:rPr>
                <w:rFonts w:eastAsia="MS PGothic"/>
                <w:szCs w:val="21"/>
                <w:lang w:val="es-ES_tradnl"/>
              </w:rPr>
            </w:pPr>
            <w:r w:rsidRPr="000976AF">
              <w:rPr>
                <w:lang w:val="es-ES_tradnl"/>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grados por encima del horizonte de la Tierra visto desde la superficie de la misma. La potencia total recibida para la combinación de la señal en cuadratura L5I y L5Q es –154,9 dBW. Los futuros sistemas GPS que están actualmente en adquisición aumentarán la potencia transmitida hasta –157,0 dBW (L51) y –157,0 dBW (L5Q).</w:t>
            </w:r>
          </w:p>
        </w:tc>
      </w:tr>
    </w:tbl>
    <w:p w14:paraId="5C2B52F9" w14:textId="77777777" w:rsidR="00353718" w:rsidRPr="000976AF" w:rsidRDefault="00353718" w:rsidP="00353718">
      <w:pPr>
        <w:pStyle w:val="Tablefin"/>
        <w:rPr>
          <w:lang w:val="es-ES_tradnl"/>
        </w:rPr>
      </w:pPr>
    </w:p>
    <w:p w14:paraId="410D6118" w14:textId="77777777" w:rsidR="00116ECE" w:rsidRDefault="00116ECE" w:rsidP="00116ECE">
      <w:pPr>
        <w:rPr>
          <w:lang w:val="es-ES_tradnl"/>
        </w:rPr>
      </w:pPr>
    </w:p>
    <w:p w14:paraId="79FB0575" w14:textId="77777777" w:rsidR="00116ECE" w:rsidRDefault="00116ECE" w:rsidP="00116ECE">
      <w:pPr>
        <w:rPr>
          <w:lang w:val="es-ES_tradnl"/>
        </w:rPr>
      </w:pPr>
    </w:p>
    <w:p w14:paraId="051AFE7D" w14:textId="34A35B86" w:rsidR="00353718" w:rsidRPr="000976AF" w:rsidRDefault="00353718" w:rsidP="00116ECE">
      <w:pPr>
        <w:pStyle w:val="AnnexNoTitle"/>
        <w:keepNext w:val="0"/>
        <w:keepLines w:val="0"/>
        <w:rPr>
          <w:lang w:val="es-ES_tradnl"/>
        </w:rPr>
      </w:pPr>
      <w:r w:rsidRPr="000976AF">
        <w:rPr>
          <w:lang w:val="es-ES_tradnl"/>
        </w:rPr>
        <w:t>Anexo 3</w:t>
      </w:r>
      <w:r w:rsidRPr="000976AF">
        <w:rPr>
          <w:lang w:val="es-ES_tradnl"/>
        </w:rPr>
        <w:br/>
      </w:r>
      <w:r w:rsidRPr="000976AF">
        <w:rPr>
          <w:lang w:val="es-ES_tradnl"/>
        </w:rPr>
        <w:br/>
        <w:t>Descripción técnica y características del sistema Galileo</w:t>
      </w:r>
    </w:p>
    <w:p w14:paraId="77A1C7B1" w14:textId="77777777" w:rsidR="00353718" w:rsidRPr="000976AF" w:rsidRDefault="00353718" w:rsidP="00116ECE">
      <w:pPr>
        <w:pStyle w:val="Heading1"/>
        <w:keepNext w:val="0"/>
        <w:keepLines w:val="0"/>
        <w:rPr>
          <w:lang w:val="es-ES_tradnl"/>
        </w:rPr>
      </w:pPr>
      <w:bookmarkStart w:id="225" w:name="_Toc426637610"/>
      <w:bookmarkStart w:id="226" w:name="_Toc426638016"/>
      <w:bookmarkStart w:id="227" w:name="_Toc426638298"/>
      <w:bookmarkStart w:id="228" w:name="_Toc426638475"/>
      <w:bookmarkStart w:id="229" w:name="_Toc426638720"/>
      <w:bookmarkStart w:id="230" w:name="_Toc426638887"/>
      <w:bookmarkStart w:id="231" w:name="_Toc426639137"/>
      <w:bookmarkStart w:id="232" w:name="_Toc426639278"/>
      <w:bookmarkStart w:id="233" w:name="_Toc426639388"/>
      <w:bookmarkStart w:id="234" w:name="_Toc426639564"/>
      <w:r w:rsidRPr="000976AF">
        <w:rPr>
          <w:lang w:val="es-ES_tradnl"/>
        </w:rPr>
        <w:t>1</w:t>
      </w:r>
      <w:r w:rsidRPr="000976AF">
        <w:rPr>
          <w:lang w:val="es-ES_tradnl"/>
        </w:rPr>
        <w:tab/>
        <w:t>Introducción</w:t>
      </w:r>
      <w:bookmarkEnd w:id="225"/>
      <w:bookmarkEnd w:id="226"/>
      <w:bookmarkEnd w:id="227"/>
      <w:bookmarkEnd w:id="228"/>
      <w:bookmarkEnd w:id="229"/>
      <w:bookmarkEnd w:id="230"/>
      <w:bookmarkEnd w:id="231"/>
      <w:bookmarkEnd w:id="232"/>
      <w:bookmarkEnd w:id="233"/>
      <w:bookmarkEnd w:id="234"/>
    </w:p>
    <w:p w14:paraId="1476B9AE" w14:textId="77777777" w:rsidR="00353718" w:rsidRPr="000976AF" w:rsidRDefault="00353718" w:rsidP="00116ECE">
      <w:pPr>
        <w:rPr>
          <w:lang w:val="es-ES_tradnl"/>
        </w:rPr>
      </w:pPr>
      <w:r w:rsidRPr="000976AF">
        <w:rPr>
          <w:lang w:val="es-ES_tradnl"/>
        </w:rPr>
        <w:t>El sistema Galileo consta de una constelación de 30 satélites (24 satélites transmisores y seis satélites de reserva activos en órbita) con diez satélites en cada uno de los tres planos orbitales equidistantes con una inclinación de 56 grados. Cada satélite transmite señales de navegación en tres frecuencias portadoras. Estas señales se modulan con un tren de bits estructurado que contiene datos de efemérides codificados y mensajes de navegación con una anchura de banda suficiente para conseguir la precisión de navegación necesaria sin recurrir a la transmisión bidireccional o a la integración Doppler. El sistema ofrece una determinación de la posición y una temporización precisas en tres dimensiones de cualquier punto situado sobre la superficie de la Tierra o cerca de la misma.</w:t>
      </w:r>
    </w:p>
    <w:p w14:paraId="29BDFCBD" w14:textId="77777777" w:rsidR="00353718" w:rsidRPr="000976AF" w:rsidRDefault="00353718" w:rsidP="00116ECE">
      <w:pPr>
        <w:pStyle w:val="Heading2"/>
        <w:rPr>
          <w:lang w:val="es-ES_tradnl"/>
        </w:rPr>
      </w:pPr>
      <w:bookmarkStart w:id="235" w:name="_Toc426637611"/>
      <w:bookmarkStart w:id="236" w:name="_Toc426638017"/>
      <w:bookmarkStart w:id="237" w:name="_Toc426638299"/>
      <w:bookmarkStart w:id="238" w:name="_Toc426638476"/>
      <w:bookmarkStart w:id="239" w:name="_Toc426638721"/>
      <w:bookmarkStart w:id="240" w:name="_Toc426638888"/>
      <w:bookmarkStart w:id="241" w:name="_Toc426639138"/>
      <w:bookmarkStart w:id="242" w:name="_Toc426639279"/>
      <w:bookmarkStart w:id="243" w:name="_Toc426639389"/>
      <w:bookmarkStart w:id="244" w:name="_Toc426639565"/>
      <w:r w:rsidRPr="000976AF">
        <w:rPr>
          <w:lang w:val="es-ES_tradnl"/>
        </w:rPr>
        <w:lastRenderedPageBreak/>
        <w:t>1.1</w:t>
      </w:r>
      <w:r w:rsidRPr="000976AF">
        <w:rPr>
          <w:lang w:val="es-ES_tradnl"/>
        </w:rPr>
        <w:tab/>
        <w:t>Requisitos de frecuencia</w:t>
      </w:r>
      <w:bookmarkEnd w:id="235"/>
      <w:bookmarkEnd w:id="236"/>
      <w:bookmarkEnd w:id="237"/>
      <w:bookmarkEnd w:id="238"/>
      <w:bookmarkEnd w:id="239"/>
      <w:bookmarkEnd w:id="240"/>
      <w:bookmarkEnd w:id="241"/>
      <w:bookmarkEnd w:id="242"/>
      <w:bookmarkEnd w:id="243"/>
      <w:bookmarkEnd w:id="244"/>
    </w:p>
    <w:p w14:paraId="78959ECC" w14:textId="77777777" w:rsidR="00353718" w:rsidRPr="000976AF" w:rsidRDefault="00353718" w:rsidP="00116ECE">
      <w:pPr>
        <w:keepNext/>
        <w:keepLines/>
        <w:rPr>
          <w:lang w:val="es-ES_tradnl"/>
        </w:rPr>
      </w:pPr>
      <w:r w:rsidRPr="000976AF">
        <w:rPr>
          <w:lang w:val="es-ES_tradnl"/>
        </w:rPr>
        <w:t>Los requisitos de frecuencia del sistema Galileo se basan en una evaluación de los requisitos de precisión del usuario, la resolución del retardo de propagación espacio</w:t>
      </w:r>
      <w:r w:rsidRPr="000976AF">
        <w:rPr>
          <w:lang w:val="es-ES_tradnl"/>
        </w:rPr>
        <w:noBreakHyphen/>
        <w:t>Tierra, la supresión del multitrayecto y el coste y configuración de los equipos. Los satélites del sistema Galileo transmiten permanentemente cuatro señales de RF coherentes pero utilizables de manera independiente centradas en 1 176,45 MHz (E5a), 1 207,14 MHz (E5b), 1 278,75 MHz (E6) y 1 575,42 MHz (E1) (se indican entre paréntesis los nombres de las señales correspondientes). Por otra parte, las señales E5a y E5b están multiplexadas en una única modulación, denominada A/tBOC (señal BOC alternativa), que utiliza una única portadora de 1 191,795 MHz.</w:t>
      </w:r>
    </w:p>
    <w:p w14:paraId="1EF9E488" w14:textId="77777777" w:rsidR="00353718" w:rsidRPr="000976AF" w:rsidRDefault="00353718" w:rsidP="00353718">
      <w:pPr>
        <w:keepNext/>
        <w:keepLines/>
        <w:rPr>
          <w:rFonts w:eastAsia="Calibri"/>
          <w:szCs w:val="24"/>
          <w:lang w:val="es-ES_tradnl"/>
        </w:rPr>
      </w:pPr>
      <w:r w:rsidRPr="000976AF">
        <w:rPr>
          <w:lang w:val="es-ES_tradnl"/>
        </w:rPr>
        <w:t>Así, Galileo transmite en tres frecuencias portadoras para sus señales de usuario:</w:t>
      </w:r>
    </w:p>
    <w:p w14:paraId="73C108F3" w14:textId="77777777" w:rsidR="00353718" w:rsidRPr="000976AF" w:rsidRDefault="00353718" w:rsidP="00353718">
      <w:pPr>
        <w:pStyle w:val="enumlev1"/>
        <w:jc w:val="left"/>
        <w:rPr>
          <w:lang w:val="es-ES_tradnl"/>
        </w:rPr>
      </w:pPr>
      <w:r w:rsidRPr="000976AF">
        <w:rPr>
          <w:lang w:val="es-ES_tradnl"/>
        </w:rPr>
        <w:t>–</w:t>
      </w:r>
      <w:r w:rsidRPr="000976AF">
        <w:rPr>
          <w:lang w:val="es-ES_tradnl"/>
        </w:rPr>
        <w:tab/>
        <w:t>E5: 1 191,795 MHz</w:t>
      </w:r>
      <w:r w:rsidRPr="000976AF">
        <w:rPr>
          <w:lang w:val="es-ES_tradnl"/>
        </w:rPr>
        <w:br/>
        <w:t>(cuyas componentes también se pueden recibir de manera independiente utilizando las portadoras virtuales E5a: 1 176,450 MHz y E5b: 1 207,140 MHz);</w:t>
      </w:r>
    </w:p>
    <w:p w14:paraId="4F81406C" w14:textId="77777777" w:rsidR="00353718" w:rsidRPr="000976AF" w:rsidRDefault="00353718" w:rsidP="00353718">
      <w:pPr>
        <w:pStyle w:val="enumlev1"/>
        <w:rPr>
          <w:lang w:val="es-ES_tradnl"/>
        </w:rPr>
      </w:pPr>
      <w:r w:rsidRPr="000976AF">
        <w:rPr>
          <w:lang w:val="es-ES_tradnl"/>
        </w:rPr>
        <w:t>–</w:t>
      </w:r>
      <w:r w:rsidRPr="000976AF">
        <w:rPr>
          <w:lang w:val="es-ES_tradnl"/>
        </w:rPr>
        <w:tab/>
        <w:t>E6: 1 278,750 MHz; y</w:t>
      </w:r>
    </w:p>
    <w:p w14:paraId="2C9149AD" w14:textId="77777777" w:rsidR="00353718" w:rsidRPr="000976AF" w:rsidRDefault="00353718" w:rsidP="00353718">
      <w:pPr>
        <w:pStyle w:val="enumlev1"/>
        <w:rPr>
          <w:lang w:val="es-ES_tradnl"/>
        </w:rPr>
      </w:pPr>
      <w:r w:rsidRPr="000976AF">
        <w:rPr>
          <w:lang w:val="es-ES_tradnl"/>
        </w:rPr>
        <w:t>–</w:t>
      </w:r>
      <w:r w:rsidRPr="000976AF">
        <w:rPr>
          <w:lang w:val="es-ES_tradnl"/>
        </w:rPr>
        <w:tab/>
        <w:t>E1: 1 575,420 MHz.</w:t>
      </w:r>
    </w:p>
    <w:p w14:paraId="5CC42E8A" w14:textId="77777777" w:rsidR="00353718" w:rsidRPr="000976AF" w:rsidRDefault="00353718" w:rsidP="00353718">
      <w:pPr>
        <w:rPr>
          <w:lang w:val="es-ES_tradnl"/>
        </w:rPr>
      </w:pPr>
      <w:r w:rsidRPr="000976AF">
        <w:rPr>
          <w:lang w:val="es-ES_tradnl"/>
        </w:rPr>
        <w:t>Se transmiten un total de diez señales multiplexadas y moduladas por las tres portadoras anteriormente y se hacen corresponder para proporcionar los servicios de «posicionamiento/ navegación/temporización» (PNT) en distintas configuraciones: estos son los «servicios» de Galileo Los receptores se pueden diseñar para procesar una o varias señales, dependiendo de la aplicación específica, los requisitos de usuario o el mercado al que van destinados.</w:t>
      </w:r>
    </w:p>
    <w:p w14:paraId="6D3A42EA" w14:textId="77777777" w:rsidR="00353718" w:rsidRPr="000976AF" w:rsidRDefault="00353718" w:rsidP="00353718">
      <w:pPr>
        <w:rPr>
          <w:lang w:val="es-ES_tradnl"/>
        </w:rPr>
      </w:pPr>
      <w:r w:rsidRPr="000976AF">
        <w:rPr>
          <w:lang w:val="es-ES_tradnl"/>
        </w:rPr>
        <w:t>Todas las componentes de la señal (portadoras, subportadoras, códigos de distancia y velocidades binarias de datos) se obtienen de forma coherente a partir de un generador de reloj atómico común a bordo del satélite.</w:t>
      </w:r>
    </w:p>
    <w:p w14:paraId="6F260297" w14:textId="77777777" w:rsidR="00353718" w:rsidRPr="000976AF" w:rsidRDefault="00353718" w:rsidP="00353718">
      <w:pPr>
        <w:rPr>
          <w:lang w:val="es-ES_tradnl"/>
        </w:rPr>
      </w:pPr>
      <w:r w:rsidRPr="000976AF">
        <w:rPr>
          <w:lang w:val="es-ES_tradnl"/>
        </w:rPr>
        <w:t>Comparadas a las señales de navegación monofrecuencia de banda estrecha, esta diversidad en frecuencia y la amplia anchura de banda utilizada por las señales Galileo permite obtener una mayor exactitud en la determinación de la distancia para la resolución del retardo de propagación espacio</w:t>
      </w:r>
      <w:r w:rsidRPr="000976AF">
        <w:rPr>
          <w:lang w:val="es-ES_tradnl"/>
        </w:rPr>
        <w:noBreakHyphen/>
        <w:t>Tierra y mejora la supresión multitrayecto, aumentando así la precisión total.</w:t>
      </w:r>
    </w:p>
    <w:p w14:paraId="203E572A" w14:textId="77777777" w:rsidR="00353718" w:rsidRPr="000976AF" w:rsidRDefault="00353718" w:rsidP="00353718">
      <w:pPr>
        <w:pStyle w:val="Heading1"/>
        <w:rPr>
          <w:lang w:val="es-ES_tradnl"/>
        </w:rPr>
      </w:pPr>
      <w:bookmarkStart w:id="245" w:name="_Toc426637612"/>
      <w:bookmarkStart w:id="246" w:name="_Toc426638018"/>
      <w:bookmarkStart w:id="247" w:name="_Toc426638300"/>
      <w:bookmarkStart w:id="248" w:name="_Toc426638477"/>
      <w:bookmarkStart w:id="249" w:name="_Toc426638722"/>
      <w:bookmarkStart w:id="250" w:name="_Toc426638889"/>
      <w:bookmarkStart w:id="251" w:name="_Toc426639139"/>
      <w:bookmarkStart w:id="252" w:name="_Toc426639280"/>
      <w:bookmarkStart w:id="253" w:name="_Toc426639390"/>
      <w:bookmarkStart w:id="254" w:name="_Toc426639566"/>
      <w:r w:rsidRPr="000976AF">
        <w:rPr>
          <w:lang w:val="es-ES_tradnl"/>
        </w:rPr>
        <w:t>2</w:t>
      </w:r>
      <w:r w:rsidRPr="000976AF">
        <w:rPr>
          <w:lang w:val="es-ES_tradnl"/>
        </w:rPr>
        <w:tab/>
        <w:t>Características generales del sistema</w:t>
      </w:r>
      <w:bookmarkEnd w:id="245"/>
      <w:bookmarkEnd w:id="246"/>
      <w:bookmarkEnd w:id="247"/>
      <w:bookmarkEnd w:id="248"/>
      <w:bookmarkEnd w:id="249"/>
      <w:bookmarkEnd w:id="250"/>
      <w:bookmarkEnd w:id="251"/>
      <w:bookmarkEnd w:id="252"/>
      <w:bookmarkEnd w:id="253"/>
      <w:bookmarkEnd w:id="254"/>
    </w:p>
    <w:p w14:paraId="12A2A6ED" w14:textId="77777777" w:rsidR="00353718" w:rsidRPr="000976AF" w:rsidRDefault="00353718" w:rsidP="00353718">
      <w:pPr>
        <w:rPr>
          <w:lang w:val="es-ES_tradnl"/>
        </w:rPr>
      </w:pPr>
      <w:r w:rsidRPr="000976AF">
        <w:rPr>
          <w:lang w:val="es-ES_tradnl"/>
        </w:rPr>
        <w:t>Galileo es un sistema espacial de radionavegación, posicionamiento y de transferencia de la hora, que funciona de manera continua en cualquier situación meteorológica, y que permite proporcionar información tridimensional sobre la velocidad y la posición tridimensional extremadamente precisa junto con una referencia de hora común exacta a los usuarios adecuadamente equipados.</w:t>
      </w:r>
    </w:p>
    <w:p w14:paraId="04EA7C36" w14:textId="77777777" w:rsidR="00353718" w:rsidRPr="000976AF" w:rsidRDefault="00353718" w:rsidP="00353718">
      <w:pPr>
        <w:rPr>
          <w:lang w:val="es-ES_tradnl"/>
        </w:rPr>
      </w:pPr>
      <w:r w:rsidRPr="000976AF">
        <w:rPr>
          <w:lang w:val="es-ES_tradnl"/>
        </w:rPr>
        <w:t>El sistema funciona según el principio de trilateración pasiva. Una vez que el equipo del usuario de Galileo adquiere las señales de al menos cuatro satélites del sistema Galileo, mide en primer lugar las pseudodistancias a los satélites, determina sus posiciones y sincroniza su reloj a la hora del sistema Galileo a partir de las efemérides recibidas y los parámetros de corrección del reloj. A continuación el receptor calcula la posición tridimensional del usuario en un marco de referencia terrenal Galileo (GTRF) compatible con el Sistema Internacional de Referencia Terrestre (ITRS) y se determina el desplazamiento del reloj de usuario con respecto a la hora del Galileo calculando esencialmente la solución simultánea de cuatro ecuaciones de distancia.</w:t>
      </w:r>
    </w:p>
    <w:p w14:paraId="32ABDA3E" w14:textId="77777777" w:rsidR="00353718" w:rsidRPr="000976AF" w:rsidRDefault="00353718" w:rsidP="00353718">
      <w:pPr>
        <w:rPr>
          <w:lang w:val="es-ES_tradnl"/>
        </w:rPr>
      </w:pPr>
      <w:r w:rsidRPr="000976AF">
        <w:rPr>
          <w:lang w:val="es-ES_tradnl"/>
        </w:rPr>
        <w:t>De forma similar, pueden estimarse la velocidad tridimensional del usuario y el ritmo de su reloj de usuario resolviendo cuatro ecuaciones de velocidad a partir de las mediciones de pseudovelocidad con respecto a cuatro satélites. Las mediciones se denominan «pseudo» porque se efectúan mediante un reloj de usuario poco preciso (de bajo coste) en el receptor y contienen términos que presentan un sesgo fijo debido a los desplazamientos del reloj del receptor con respecto a la hora del Galileo.</w:t>
      </w:r>
    </w:p>
    <w:p w14:paraId="05E03FF6" w14:textId="77777777" w:rsidR="00353718" w:rsidRPr="000976AF" w:rsidRDefault="00353718" w:rsidP="00353718">
      <w:pPr>
        <w:pStyle w:val="Heading2"/>
        <w:rPr>
          <w:lang w:val="es-ES_tradnl"/>
        </w:rPr>
      </w:pPr>
      <w:bookmarkStart w:id="255" w:name="_Toc426637613"/>
      <w:bookmarkStart w:id="256" w:name="_Toc426638019"/>
      <w:bookmarkStart w:id="257" w:name="_Toc426638301"/>
      <w:bookmarkStart w:id="258" w:name="_Toc426638478"/>
      <w:bookmarkStart w:id="259" w:name="_Toc426638723"/>
      <w:bookmarkStart w:id="260" w:name="_Toc426638890"/>
      <w:bookmarkStart w:id="261" w:name="_Toc426639140"/>
      <w:bookmarkStart w:id="262" w:name="_Toc426639281"/>
      <w:bookmarkStart w:id="263" w:name="_Toc426639391"/>
      <w:bookmarkStart w:id="264" w:name="_Toc426639567"/>
      <w:r w:rsidRPr="000976AF">
        <w:rPr>
          <w:lang w:val="es-ES_tradnl"/>
        </w:rPr>
        <w:lastRenderedPageBreak/>
        <w:t>2.1</w:t>
      </w:r>
      <w:r w:rsidRPr="000976AF">
        <w:rPr>
          <w:lang w:val="es-ES_tradnl"/>
        </w:rPr>
        <w:tab/>
        <w:t>Aplicaciones del sistema Galileo</w:t>
      </w:r>
      <w:bookmarkEnd w:id="255"/>
      <w:bookmarkEnd w:id="256"/>
      <w:bookmarkEnd w:id="257"/>
      <w:bookmarkEnd w:id="258"/>
      <w:bookmarkEnd w:id="259"/>
      <w:bookmarkEnd w:id="260"/>
      <w:bookmarkEnd w:id="261"/>
      <w:bookmarkEnd w:id="262"/>
      <w:bookmarkEnd w:id="263"/>
      <w:bookmarkEnd w:id="264"/>
    </w:p>
    <w:p w14:paraId="07028621" w14:textId="77777777" w:rsidR="00353718" w:rsidRPr="000976AF" w:rsidRDefault="00353718" w:rsidP="00353718">
      <w:pPr>
        <w:pStyle w:val="Headingb"/>
        <w:rPr>
          <w:lang w:val="es-ES_tradnl"/>
        </w:rPr>
      </w:pPr>
      <w:r w:rsidRPr="000976AF">
        <w:rPr>
          <w:lang w:val="es-ES_tradnl"/>
        </w:rPr>
        <w:t>Mercado de masas</w:t>
      </w:r>
    </w:p>
    <w:p w14:paraId="06E05797" w14:textId="77777777" w:rsidR="00353718" w:rsidRPr="000976AF" w:rsidRDefault="00353718" w:rsidP="00353718">
      <w:pPr>
        <w:keepNext/>
        <w:keepLines/>
        <w:rPr>
          <w:lang w:val="es-ES_tradnl"/>
        </w:rPr>
      </w:pPr>
      <w:r w:rsidRPr="000976AF">
        <w:rPr>
          <w:lang w:val="es-ES_tradnl"/>
        </w:rPr>
        <w:t>Galileo ofrece un servicio de posicionamiento, navegación y temporización (PNT) abierto y gratuito, que permite una gran variedad de aplicaciones, en particular las destinadas al público en general. Este servicio está destinado a las mismas comunidades de usuarios que los del servicio de posicionamiento normalizado GPS; las señales transmitidas son interoperativas con el GPS, de modo que es posibles combinar soluciones GPS y PNT Galileo.</w:t>
      </w:r>
    </w:p>
    <w:p w14:paraId="678CE6CA" w14:textId="77777777" w:rsidR="00353718" w:rsidRPr="000976AF" w:rsidRDefault="00353718" w:rsidP="00353718">
      <w:pPr>
        <w:pStyle w:val="Headingb"/>
        <w:rPr>
          <w:lang w:val="es-ES_tradnl"/>
        </w:rPr>
      </w:pPr>
      <w:r w:rsidRPr="000976AF">
        <w:rPr>
          <w:lang w:val="es-ES_tradnl"/>
        </w:rPr>
        <w:t>Aviación, marítimo, carretera y vía férrea</w:t>
      </w:r>
    </w:p>
    <w:p w14:paraId="237EB04C" w14:textId="77777777" w:rsidR="00353718" w:rsidRPr="000976AF" w:rsidRDefault="00353718" w:rsidP="00353718">
      <w:pPr>
        <w:rPr>
          <w:lang w:val="es-ES_tradnl"/>
        </w:rPr>
      </w:pPr>
      <w:r w:rsidRPr="000976AF">
        <w:rPr>
          <w:lang w:val="es-ES_tradnl"/>
        </w:rPr>
        <w:t>Las señales E1 y E5 del sistema Galileo se han concebido para dar soporte a las exigentes aplicaciones relacionadas con la seguridad (en particular la aviación) y a largo plazo permitirán que los receptores bifrecuencia ofrezcan posición de navegación más fiables, exactas y precisas que los receptores monofrecuencia.</w:t>
      </w:r>
    </w:p>
    <w:p w14:paraId="4E3E1013" w14:textId="77777777" w:rsidR="00353718" w:rsidRPr="000976AF" w:rsidRDefault="00353718" w:rsidP="00353718">
      <w:pPr>
        <w:pStyle w:val="Headingb"/>
        <w:rPr>
          <w:lang w:val="es-ES_tradnl"/>
        </w:rPr>
      </w:pPr>
      <w:r w:rsidRPr="000976AF">
        <w:rPr>
          <w:lang w:val="es-ES_tradnl"/>
        </w:rPr>
        <w:t>Comercial</w:t>
      </w:r>
    </w:p>
    <w:p w14:paraId="3DFB9925" w14:textId="77777777" w:rsidR="00353718" w:rsidRPr="000976AF" w:rsidRDefault="00353718" w:rsidP="00353718">
      <w:pPr>
        <w:rPr>
          <w:lang w:val="es-ES_tradnl"/>
        </w:rPr>
      </w:pPr>
      <w:r w:rsidRPr="000976AF">
        <w:rPr>
          <w:lang w:val="es-ES_tradnl"/>
        </w:rPr>
        <w:t>Galileo proporciona un servicio encriptado de difusión de datos comercial que facilita el desarrollo de aplicaciones profesionales y ofrece un comportamiento mejorado en comparación con el servicio básico, especialmente en lo que se refiere a garantía del servicio y a la autentificación de la señal.</w:t>
      </w:r>
    </w:p>
    <w:p w14:paraId="782EFE06" w14:textId="77777777" w:rsidR="00353718" w:rsidRPr="000976AF" w:rsidRDefault="00353718" w:rsidP="00353718">
      <w:pPr>
        <w:pStyle w:val="Headingb"/>
        <w:rPr>
          <w:lang w:val="es-ES_tradnl"/>
        </w:rPr>
      </w:pPr>
      <w:r w:rsidRPr="000976AF">
        <w:rPr>
          <w:lang w:val="es-ES_tradnl"/>
        </w:rPr>
        <w:t>Gubernamental</w:t>
      </w:r>
    </w:p>
    <w:p w14:paraId="3DD4275D" w14:textId="77777777" w:rsidR="00353718" w:rsidRPr="000976AF" w:rsidRDefault="00353718" w:rsidP="00353718">
      <w:pPr>
        <w:rPr>
          <w:lang w:val="es-ES_tradnl"/>
        </w:rPr>
      </w:pPr>
      <w:r w:rsidRPr="000976AF">
        <w:rPr>
          <w:lang w:val="es-ES_tradnl"/>
        </w:rPr>
        <w:t>Galileo proporciona un «servicio público regulado (PRS)» robusto y fuertemente encriptado, cuyo acceso está limitado a la utilización por las autoridades públicas responsables de la protección civil, la seguridad nacional y la aplicación y cumplimiento de la ley.</w:t>
      </w:r>
    </w:p>
    <w:p w14:paraId="0EF6E5F1" w14:textId="77777777" w:rsidR="00353718" w:rsidRPr="000976AF" w:rsidRDefault="00353718" w:rsidP="00353718">
      <w:pPr>
        <w:pStyle w:val="Headingb"/>
        <w:rPr>
          <w:lang w:val="es-ES_tradnl"/>
        </w:rPr>
      </w:pPr>
      <w:r w:rsidRPr="000976AF">
        <w:rPr>
          <w:lang w:val="es-ES_tradnl"/>
        </w:rPr>
        <w:t>Búsqueda y salvamento</w:t>
      </w:r>
    </w:p>
    <w:p w14:paraId="30E00925" w14:textId="77777777" w:rsidR="00353718" w:rsidRPr="000976AF" w:rsidRDefault="00353718" w:rsidP="00353718">
      <w:pPr>
        <w:keepLines/>
        <w:rPr>
          <w:lang w:val="es-ES_tradnl"/>
        </w:rPr>
      </w:pPr>
      <w:r w:rsidRPr="000976AF">
        <w:rPr>
          <w:lang w:val="es-ES_tradnl"/>
        </w:rPr>
        <w:t>El servicio de búsqueda y salvamento (SAR) de Galileo constituye una contribución importante al sistema Cospas-Sarsat internacional, que desempeña un papel importante en el sistema de búsqueda y salvamento de órbita terrestre media (MEOSAR). Los satélites Galileo son capaces de detectar señales de emergencia (en la banda 406 MHz) transmitidas por radiobalizas de socorro a bordo de barcos, aviones o terminales de usuario personales, cuyos datos sobre la ubicación se envían a los centros de salvamento nacionales. En cada instante hay como mínimo un satélite Galileo con visibilidad desde cualquier lugar de la Tierra, lo que permite detectar, identificar y ubicar alertas de socorro casi en tiempo real. Se puede acusar recibo de cada llamada de socorro recibida mediante un mensaje de vuelta, para indicar su buena recepción. Esto también permite que la radiobaliza libere el canal de emergencia.</w:t>
      </w:r>
    </w:p>
    <w:p w14:paraId="1DCBABEE" w14:textId="77777777" w:rsidR="00353718" w:rsidRPr="000976AF" w:rsidRDefault="00353718" w:rsidP="00353718">
      <w:pPr>
        <w:pStyle w:val="Heading1"/>
        <w:rPr>
          <w:lang w:val="es-ES_tradnl"/>
        </w:rPr>
      </w:pPr>
      <w:bookmarkStart w:id="265" w:name="_Toc426637614"/>
      <w:bookmarkStart w:id="266" w:name="_Toc426638020"/>
      <w:bookmarkStart w:id="267" w:name="_Toc426638302"/>
      <w:bookmarkStart w:id="268" w:name="_Toc426638479"/>
      <w:bookmarkStart w:id="269" w:name="_Toc426638724"/>
      <w:bookmarkStart w:id="270" w:name="_Toc426638891"/>
      <w:bookmarkStart w:id="271" w:name="_Toc426639141"/>
      <w:bookmarkStart w:id="272" w:name="_Toc426639282"/>
      <w:bookmarkStart w:id="273" w:name="_Toc426639392"/>
      <w:bookmarkStart w:id="274" w:name="_Toc426639568"/>
      <w:r w:rsidRPr="000976AF">
        <w:rPr>
          <w:lang w:val="es-ES_tradnl"/>
        </w:rPr>
        <w:t>3</w:t>
      </w:r>
      <w:r w:rsidRPr="000976AF">
        <w:rPr>
          <w:lang w:val="es-ES_tradnl"/>
        </w:rPr>
        <w:tab/>
        <w:t>Segmentos del sistema</w:t>
      </w:r>
      <w:bookmarkEnd w:id="265"/>
      <w:bookmarkEnd w:id="266"/>
      <w:bookmarkEnd w:id="267"/>
      <w:bookmarkEnd w:id="268"/>
      <w:bookmarkEnd w:id="269"/>
      <w:bookmarkEnd w:id="270"/>
      <w:bookmarkEnd w:id="271"/>
      <w:bookmarkEnd w:id="272"/>
      <w:bookmarkEnd w:id="273"/>
      <w:bookmarkEnd w:id="274"/>
    </w:p>
    <w:p w14:paraId="298F9AFC" w14:textId="77777777" w:rsidR="00353718" w:rsidRPr="000976AF" w:rsidRDefault="00353718" w:rsidP="00353718">
      <w:pPr>
        <w:rPr>
          <w:lang w:val="es-ES_tradnl"/>
        </w:rPr>
      </w:pPr>
      <w:r w:rsidRPr="000976AF">
        <w:rPr>
          <w:lang w:val="es-ES_tradnl"/>
        </w:rPr>
        <w:t>El sistema consta de tres segmentos principales: segmento espacial, segmento de tierra y segmento de usuario. A continuación se describen las principales funciones de cada uno de estos segmentos.</w:t>
      </w:r>
    </w:p>
    <w:p w14:paraId="05398101" w14:textId="77777777" w:rsidR="00353718" w:rsidRPr="000976AF" w:rsidRDefault="00353718" w:rsidP="00353718">
      <w:pPr>
        <w:pStyle w:val="Heading2"/>
        <w:rPr>
          <w:lang w:val="es-ES_tradnl"/>
        </w:rPr>
      </w:pPr>
      <w:bookmarkStart w:id="275" w:name="_Toc426637615"/>
      <w:bookmarkStart w:id="276" w:name="_Toc426638021"/>
      <w:bookmarkStart w:id="277" w:name="_Toc426638303"/>
      <w:bookmarkStart w:id="278" w:name="_Toc426638480"/>
      <w:bookmarkStart w:id="279" w:name="_Toc426638725"/>
      <w:bookmarkStart w:id="280" w:name="_Toc426638892"/>
      <w:bookmarkStart w:id="281" w:name="_Toc426639142"/>
      <w:bookmarkStart w:id="282" w:name="_Toc426639283"/>
      <w:bookmarkStart w:id="283" w:name="_Toc426639393"/>
      <w:bookmarkStart w:id="284" w:name="_Toc426639569"/>
      <w:r w:rsidRPr="000976AF">
        <w:rPr>
          <w:lang w:val="es-ES_tradnl"/>
        </w:rPr>
        <w:t>3.1</w:t>
      </w:r>
      <w:r w:rsidRPr="000976AF">
        <w:rPr>
          <w:lang w:val="es-ES_tradnl"/>
        </w:rPr>
        <w:tab/>
        <w:t>Segmento espacial</w:t>
      </w:r>
      <w:bookmarkEnd w:id="275"/>
      <w:bookmarkEnd w:id="276"/>
      <w:bookmarkEnd w:id="277"/>
      <w:bookmarkEnd w:id="278"/>
      <w:bookmarkEnd w:id="279"/>
      <w:bookmarkEnd w:id="280"/>
      <w:bookmarkEnd w:id="281"/>
      <w:bookmarkEnd w:id="282"/>
      <w:bookmarkEnd w:id="283"/>
      <w:bookmarkEnd w:id="284"/>
    </w:p>
    <w:p w14:paraId="0A16B379" w14:textId="77777777" w:rsidR="00353718" w:rsidRPr="000976AF" w:rsidRDefault="00353718" w:rsidP="00353718">
      <w:pPr>
        <w:rPr>
          <w:szCs w:val="24"/>
          <w:lang w:val="es-ES_tradnl"/>
        </w:rPr>
      </w:pPr>
      <w:r w:rsidRPr="000976AF">
        <w:rPr>
          <w:szCs w:val="24"/>
          <w:lang w:val="es-ES_tradnl"/>
        </w:rPr>
        <w:t>El segmento espacial comprende los satélites Galileo que funcionan como puntos de referencia «celestes» y emiten desde el espacio señales de navegación con codificación precisa de la hora. La constelación operacional de 24 satélites (más seis satélites de reserva activos) funciona en órbitas de 14 horas y semieje mayor de unos 30 000 km. Se utilizan tres planos orbitales equidistantes inclinados 56 grados con respecto al Ecuador. En cada plano hay diez satélites (contando los dos de reserva).</w:t>
      </w:r>
    </w:p>
    <w:p w14:paraId="23EFCD99" w14:textId="77777777" w:rsidR="00353718" w:rsidRPr="000976AF" w:rsidRDefault="00353718" w:rsidP="00353718">
      <w:pPr>
        <w:pStyle w:val="Heading2"/>
        <w:rPr>
          <w:lang w:val="es-ES_tradnl"/>
        </w:rPr>
      </w:pPr>
      <w:bookmarkStart w:id="285" w:name="_Toc426637616"/>
      <w:bookmarkStart w:id="286" w:name="_Toc426638022"/>
      <w:bookmarkStart w:id="287" w:name="_Toc426638304"/>
      <w:bookmarkStart w:id="288" w:name="_Toc426638481"/>
      <w:bookmarkStart w:id="289" w:name="_Toc426638726"/>
      <w:bookmarkStart w:id="290" w:name="_Toc426638893"/>
      <w:bookmarkStart w:id="291" w:name="_Toc426639143"/>
      <w:bookmarkStart w:id="292" w:name="_Toc426639284"/>
      <w:bookmarkStart w:id="293" w:name="_Toc426639394"/>
      <w:bookmarkStart w:id="294" w:name="_Toc426639570"/>
      <w:r w:rsidRPr="000976AF">
        <w:rPr>
          <w:lang w:val="es-ES_tradnl"/>
        </w:rPr>
        <w:lastRenderedPageBreak/>
        <w:t>3.2</w:t>
      </w:r>
      <w:r w:rsidRPr="000976AF">
        <w:rPr>
          <w:lang w:val="es-ES_tradnl"/>
        </w:rPr>
        <w:tab/>
        <w:t>Segmento de tierra</w:t>
      </w:r>
      <w:bookmarkEnd w:id="285"/>
      <w:bookmarkEnd w:id="286"/>
      <w:bookmarkEnd w:id="287"/>
      <w:bookmarkEnd w:id="288"/>
      <w:bookmarkEnd w:id="289"/>
      <w:bookmarkEnd w:id="290"/>
      <w:bookmarkEnd w:id="291"/>
      <w:bookmarkEnd w:id="292"/>
      <w:bookmarkEnd w:id="293"/>
      <w:bookmarkEnd w:id="294"/>
    </w:p>
    <w:p w14:paraId="41AF399A" w14:textId="77777777" w:rsidR="00353718" w:rsidRPr="000976AF" w:rsidRDefault="00353718" w:rsidP="00353718">
      <w:pPr>
        <w:rPr>
          <w:lang w:val="es-ES_tradnl"/>
        </w:rPr>
      </w:pPr>
      <w:r w:rsidRPr="000976AF">
        <w:rPr>
          <w:lang w:val="es-ES_tradnl"/>
        </w:rPr>
        <w:t>El segmento de tierra Galileo controla toda la constelación Galileo, supervisa el estado de cada satélite y carga datos en cada uno para su posterior difusión cuando el mensaje de navegación se trasmita a los receptores de usuario. Los parámetros fundamentales de este mensaje navegación, la sincronización de reloj y las efemérides orbitales se calculan a partir de mediciones realizadas por una red mundial de estaciones. Las funciones de telemedida, telemando y seguimiento utilizan las atribuciones a operaciones espaciales justo por encima de 2 GHz.</w:t>
      </w:r>
    </w:p>
    <w:p w14:paraId="7A41ACAC" w14:textId="77777777" w:rsidR="00353718" w:rsidRPr="000976AF" w:rsidRDefault="00353718" w:rsidP="00353718">
      <w:pPr>
        <w:rPr>
          <w:lang w:val="es-ES_tradnl"/>
        </w:rPr>
      </w:pPr>
      <w:r w:rsidRPr="000976AF">
        <w:rPr>
          <w:lang w:val="es-ES_tradnl"/>
        </w:rPr>
        <w:t>El segmento en tierra consta de las siguientes funciones:</w:t>
      </w:r>
    </w:p>
    <w:p w14:paraId="448A399F" w14:textId="77777777" w:rsidR="00353718" w:rsidRPr="000976AF" w:rsidRDefault="00353718" w:rsidP="00353718">
      <w:pPr>
        <w:pStyle w:val="enumlev1"/>
        <w:keepNext/>
        <w:rPr>
          <w:lang w:val="es-ES_tradnl"/>
        </w:rPr>
      </w:pPr>
      <w:r w:rsidRPr="000976AF">
        <w:rPr>
          <w:lang w:val="es-ES_tradnl"/>
        </w:rPr>
        <w:t>–</w:t>
      </w:r>
      <w:r w:rsidRPr="000976AF">
        <w:rPr>
          <w:lang w:val="es-ES_tradnl"/>
        </w:rPr>
        <w:tab/>
        <w:t>gestión de la constelación y control de los satélites;</w:t>
      </w:r>
    </w:p>
    <w:p w14:paraId="05D15B69" w14:textId="77777777" w:rsidR="00353718" w:rsidRPr="000976AF" w:rsidRDefault="00353718" w:rsidP="00353718">
      <w:pPr>
        <w:pStyle w:val="enumlev1"/>
        <w:rPr>
          <w:lang w:val="es-ES_tradnl"/>
        </w:rPr>
      </w:pPr>
      <w:r w:rsidRPr="000976AF">
        <w:rPr>
          <w:lang w:val="es-ES_tradnl"/>
        </w:rPr>
        <w:t>–</w:t>
      </w:r>
      <w:r w:rsidRPr="000976AF">
        <w:rPr>
          <w:lang w:val="es-ES_tradnl"/>
        </w:rPr>
        <w:tab/>
        <w:t>procesamiento y control de datos sobre la navegación y el estado del sistema;</w:t>
      </w:r>
    </w:p>
    <w:p w14:paraId="4BAC8C08" w14:textId="77777777" w:rsidR="00353718" w:rsidRPr="000976AF" w:rsidRDefault="00353718" w:rsidP="00353718">
      <w:pPr>
        <w:pStyle w:val="enumlev1"/>
        <w:rPr>
          <w:lang w:val="es-ES_tradnl"/>
        </w:rPr>
      </w:pPr>
      <w:r w:rsidRPr="000976AF">
        <w:rPr>
          <w:lang w:val="es-ES_tradnl"/>
        </w:rPr>
        <w:t>–</w:t>
      </w:r>
      <w:r w:rsidRPr="000976AF">
        <w:rPr>
          <w:lang w:val="es-ES_tradnl"/>
        </w:rPr>
        <w:tab/>
        <w:t>mantenimiento del vehículo espacial y supervisión de su comportamiento (telemedida, telemando y seguimiento);</w:t>
      </w:r>
    </w:p>
    <w:p w14:paraId="3584F449" w14:textId="77777777" w:rsidR="00353718" w:rsidRPr="000976AF" w:rsidRDefault="00353718" w:rsidP="00353718">
      <w:pPr>
        <w:pStyle w:val="enumlev1"/>
        <w:rPr>
          <w:lang w:val="es-ES_tradnl"/>
        </w:rPr>
      </w:pPr>
      <w:r w:rsidRPr="000976AF">
        <w:rPr>
          <w:lang w:val="es-ES_tradnl"/>
        </w:rPr>
        <w:t>–</w:t>
      </w:r>
      <w:r w:rsidRPr="000976AF">
        <w:rPr>
          <w:lang w:val="es-ES_tradnl"/>
        </w:rPr>
        <w:tab/>
        <w:t>telecarga de datos de la misión en la banda 5 000-5 010 MHz del SRNS.</w:t>
      </w:r>
    </w:p>
    <w:p w14:paraId="489C6524" w14:textId="77777777" w:rsidR="00353718" w:rsidRPr="000976AF" w:rsidRDefault="00353718" w:rsidP="00353718">
      <w:pPr>
        <w:pStyle w:val="Heading2"/>
        <w:rPr>
          <w:lang w:val="es-ES_tradnl"/>
        </w:rPr>
      </w:pPr>
      <w:bookmarkStart w:id="295" w:name="_Toc426637617"/>
      <w:bookmarkStart w:id="296" w:name="_Toc426638023"/>
      <w:bookmarkStart w:id="297" w:name="_Toc426638305"/>
      <w:bookmarkStart w:id="298" w:name="_Toc426638482"/>
      <w:bookmarkStart w:id="299" w:name="_Toc426638727"/>
      <w:bookmarkStart w:id="300" w:name="_Toc426638894"/>
      <w:bookmarkStart w:id="301" w:name="_Toc426639144"/>
      <w:bookmarkStart w:id="302" w:name="_Toc426639285"/>
      <w:bookmarkStart w:id="303" w:name="_Toc426639395"/>
      <w:bookmarkStart w:id="304" w:name="_Toc426639571"/>
      <w:r w:rsidRPr="000976AF">
        <w:rPr>
          <w:lang w:val="es-ES_tradnl"/>
        </w:rPr>
        <w:t>3.3</w:t>
      </w:r>
      <w:r w:rsidRPr="000976AF">
        <w:rPr>
          <w:lang w:val="es-ES_tradnl"/>
        </w:rPr>
        <w:tab/>
        <w:t>Segmento de usuario</w:t>
      </w:r>
      <w:bookmarkEnd w:id="295"/>
      <w:bookmarkEnd w:id="296"/>
      <w:bookmarkEnd w:id="297"/>
      <w:bookmarkEnd w:id="298"/>
      <w:bookmarkEnd w:id="299"/>
      <w:bookmarkEnd w:id="300"/>
      <w:bookmarkEnd w:id="301"/>
      <w:bookmarkEnd w:id="302"/>
      <w:bookmarkEnd w:id="303"/>
      <w:bookmarkEnd w:id="304"/>
    </w:p>
    <w:p w14:paraId="32E10100" w14:textId="77777777" w:rsidR="00353718" w:rsidRPr="000976AF" w:rsidRDefault="00353718" w:rsidP="00353718">
      <w:pPr>
        <w:rPr>
          <w:lang w:val="es-ES_tradnl"/>
        </w:rPr>
      </w:pPr>
      <w:r w:rsidRPr="000976AF">
        <w:rPr>
          <w:lang w:val="es-ES_tradnl"/>
        </w:rPr>
        <w:t>El segmento de usuario consta de todos los equipos de usuario y sus correspondientes equipos de soporte. El terminal de usuario característico consta de una antena, un receptor/procesador y dispositivos de entrada/salida, según proceda. Adquiere y sigue las señales de navegación procedentes de todos los satélites Galileo a la vista, calcula las pseudodistancias y pseudovelocidades y proporciona instantáneamente la posición tridimensional, la velocidad y la hora del sistema.</w:t>
      </w:r>
    </w:p>
    <w:p w14:paraId="7CF03E8E" w14:textId="77777777" w:rsidR="00353718" w:rsidRPr="000976AF" w:rsidRDefault="00353718" w:rsidP="00353718">
      <w:pPr>
        <w:pStyle w:val="Heading1"/>
        <w:rPr>
          <w:lang w:val="es-ES_tradnl"/>
        </w:rPr>
      </w:pPr>
      <w:bookmarkStart w:id="305" w:name="_Toc426637618"/>
      <w:bookmarkStart w:id="306" w:name="_Toc426638024"/>
      <w:bookmarkStart w:id="307" w:name="_Toc426638306"/>
      <w:bookmarkStart w:id="308" w:name="_Toc426638483"/>
      <w:bookmarkStart w:id="309" w:name="_Toc426638728"/>
      <w:bookmarkStart w:id="310" w:name="_Toc426638895"/>
      <w:bookmarkStart w:id="311" w:name="_Toc426639145"/>
      <w:bookmarkStart w:id="312" w:name="_Toc426639286"/>
      <w:bookmarkStart w:id="313" w:name="_Toc426639396"/>
      <w:bookmarkStart w:id="314" w:name="_Toc426639572"/>
      <w:r w:rsidRPr="000976AF">
        <w:rPr>
          <w:lang w:val="es-ES_tradnl"/>
        </w:rPr>
        <w:t>4</w:t>
      </w:r>
      <w:r w:rsidRPr="000976AF">
        <w:rPr>
          <w:lang w:val="es-ES_tradnl"/>
        </w:rPr>
        <w:tab/>
        <w:t>Estructura de la señal del Galileo</w:t>
      </w:r>
      <w:bookmarkEnd w:id="305"/>
      <w:bookmarkEnd w:id="306"/>
      <w:bookmarkEnd w:id="307"/>
      <w:bookmarkEnd w:id="308"/>
      <w:bookmarkEnd w:id="309"/>
      <w:bookmarkEnd w:id="310"/>
      <w:bookmarkEnd w:id="311"/>
      <w:bookmarkEnd w:id="312"/>
      <w:bookmarkEnd w:id="313"/>
      <w:bookmarkEnd w:id="314"/>
    </w:p>
    <w:p w14:paraId="279CBA75" w14:textId="77777777" w:rsidR="00353718" w:rsidRPr="000976AF" w:rsidRDefault="00353718" w:rsidP="00353718">
      <w:pPr>
        <w:rPr>
          <w:lang w:val="es-ES_tradnl"/>
        </w:rPr>
      </w:pPr>
      <w:r w:rsidRPr="000976AF">
        <w:rPr>
          <w:lang w:val="es-ES_tradnl"/>
        </w:rPr>
        <w:t>A continuación figura una descripción de las señales del Galileo para aplicaciones de navegación, posicionamiento y determinación de la hora (PNT).</w:t>
      </w:r>
    </w:p>
    <w:p w14:paraId="42A9F17F" w14:textId="77777777" w:rsidR="00353718" w:rsidRPr="000976AF" w:rsidRDefault="00353718" w:rsidP="00353718">
      <w:pPr>
        <w:pStyle w:val="Heading2"/>
        <w:rPr>
          <w:i/>
          <w:lang w:val="es-ES_tradnl"/>
        </w:rPr>
      </w:pPr>
      <w:bookmarkStart w:id="315" w:name="_Toc426637619"/>
      <w:bookmarkStart w:id="316" w:name="_Toc426638025"/>
      <w:bookmarkStart w:id="317" w:name="_Toc426638307"/>
      <w:bookmarkStart w:id="318" w:name="_Toc426638484"/>
      <w:bookmarkStart w:id="319" w:name="_Toc426638729"/>
      <w:bookmarkStart w:id="320" w:name="_Toc426638896"/>
      <w:bookmarkStart w:id="321" w:name="_Toc426639146"/>
      <w:bookmarkStart w:id="322" w:name="_Toc426639287"/>
      <w:bookmarkStart w:id="323" w:name="_Toc426639397"/>
      <w:bookmarkStart w:id="324" w:name="_Toc426639573"/>
      <w:r w:rsidRPr="000976AF">
        <w:rPr>
          <w:lang w:val="es-ES_tradnl"/>
        </w:rPr>
        <w:t>4.1</w:t>
      </w:r>
      <w:r w:rsidRPr="000976AF">
        <w:rPr>
          <w:lang w:val="es-ES_tradnl"/>
        </w:rPr>
        <w:tab/>
        <w:t>Señal Galileo E1</w:t>
      </w:r>
      <w:bookmarkEnd w:id="315"/>
      <w:bookmarkEnd w:id="316"/>
      <w:bookmarkEnd w:id="317"/>
      <w:bookmarkEnd w:id="318"/>
      <w:bookmarkEnd w:id="319"/>
      <w:bookmarkEnd w:id="320"/>
      <w:bookmarkEnd w:id="321"/>
      <w:bookmarkEnd w:id="322"/>
      <w:bookmarkEnd w:id="323"/>
      <w:bookmarkEnd w:id="324"/>
    </w:p>
    <w:p w14:paraId="0CA26A8F" w14:textId="77777777" w:rsidR="00353718" w:rsidRPr="000976AF" w:rsidRDefault="00353718" w:rsidP="00353718">
      <w:pPr>
        <w:rPr>
          <w:lang w:val="es-ES_tradnl"/>
        </w:rPr>
      </w:pPr>
      <w:r w:rsidRPr="000976AF">
        <w:rPr>
          <w:lang w:val="es-ES_tradnl"/>
        </w:rPr>
        <w:t>La señal Galileo E1 se transmite en la frecuencia central 1 575,42 MHz.</w:t>
      </w:r>
    </w:p>
    <w:p w14:paraId="4DDEA61F" w14:textId="77777777" w:rsidR="00353718" w:rsidRPr="000976AF" w:rsidRDefault="00353718" w:rsidP="00353718">
      <w:pPr>
        <w:rPr>
          <w:lang w:val="es-ES_tradnl"/>
        </w:rPr>
      </w:pPr>
      <w:r w:rsidRPr="000976AF">
        <w:rPr>
          <w:lang w:val="es-ES_tradnl"/>
        </w:rPr>
        <w:t>Consta de tres componentes que pueden utilizarse de forma autónoma o en combinación con otras señales dependiendo del comportamiento solicitado a la aplicación. Los componentes se proporcionan fundamentalmente para el Servicio abierto (OS) y el Servicio público regulado (PRS), comprendidos los mensajes de navegación. La portadora Galileo E1 presenta una modulación MBOC (consistente en el componente de datos E1-B y en el componente sin datos E1</w:t>
      </w:r>
      <w:r w:rsidRPr="000976AF">
        <w:rPr>
          <w:lang w:val="es-ES_tradnl"/>
        </w:rPr>
        <w:noBreakHyphen/>
        <w:t>C) para el OS y una modulación en coseno BOC(15,2.5) (constituida por el componente E1-A) para el PRS. El tren de datos E1-B puede alimentarse con mensajes adicionales para ofrecer una funcionalidad mejorada de navegación y temporización.</w:t>
      </w:r>
    </w:p>
    <w:p w14:paraId="7197D99C" w14:textId="77777777" w:rsidR="00353718" w:rsidRPr="000976AF" w:rsidRDefault="00353718" w:rsidP="00353718">
      <w:pPr>
        <w:rPr>
          <w:lang w:val="es-ES_tradnl" w:eastAsia="ar-SA"/>
        </w:rPr>
      </w:pPr>
      <w:r w:rsidRPr="000976AF">
        <w:rPr>
          <w:lang w:val="es-ES_tradnl"/>
        </w:rPr>
        <w:t xml:space="preserve">La modulación BOC se emplea para constituir la forma espectral requerida (distribución de la densidad espectral de potencia con la frecuencia) para la señal transmitida. Las señales de tipo BOC se expresan en la forma </w:t>
      </w:r>
      <w:r w:rsidRPr="000976AF">
        <w:rPr>
          <w:lang w:val="es-ES_tradnl" w:eastAsia="ar-SA"/>
        </w:rPr>
        <w:t>BOC(</w:t>
      </w:r>
      <w:r w:rsidRPr="000976AF">
        <w:rPr>
          <w:i/>
          <w:lang w:val="es-ES_tradnl" w:eastAsia="ar-SA"/>
        </w:rPr>
        <w:t>f</w:t>
      </w:r>
      <w:r w:rsidRPr="000976AF">
        <w:rPr>
          <w:i/>
          <w:vertAlign w:val="subscript"/>
          <w:lang w:val="es-ES_tradnl" w:eastAsia="ar-SA"/>
        </w:rPr>
        <w:t>sub</w:t>
      </w:r>
      <w:r w:rsidRPr="000976AF">
        <w:rPr>
          <w:lang w:val="es-ES_tradnl" w:eastAsia="ar-SA"/>
        </w:rPr>
        <w:t>,</w:t>
      </w:r>
      <w:r w:rsidRPr="000976AF">
        <w:rPr>
          <w:i/>
          <w:lang w:val="es-ES_tradnl" w:eastAsia="ar-SA"/>
        </w:rPr>
        <w:t>f</w:t>
      </w:r>
      <w:r w:rsidRPr="000976AF">
        <w:rPr>
          <w:i/>
          <w:vertAlign w:val="subscript"/>
          <w:lang w:val="es-ES_tradnl" w:eastAsia="ar-SA"/>
        </w:rPr>
        <w:t>chip</w:t>
      </w:r>
      <w:r w:rsidRPr="000976AF">
        <w:rPr>
          <w:lang w:val="es-ES_tradnl" w:eastAsia="ar-SA"/>
        </w:rPr>
        <w:t>) donde las frecuencias vienen indicadas como múltiplos de la velocidad de chip de código GPS C/A de 1,023 Mchip/s.</w:t>
      </w:r>
    </w:p>
    <w:p w14:paraId="69843A84" w14:textId="77777777" w:rsidR="00353718" w:rsidRPr="000976AF" w:rsidRDefault="00353718" w:rsidP="00353718">
      <w:pPr>
        <w:rPr>
          <w:lang w:val="es-ES_tradnl"/>
        </w:rPr>
      </w:pPr>
      <w:r w:rsidRPr="000976AF">
        <w:rPr>
          <w:lang w:val="es-ES_tradnl" w:eastAsia="ar-SA"/>
        </w:rPr>
        <w:t>La densidad espectral de potencia de la señal del Galileo PRS viene dada por:</w:t>
      </w:r>
    </w:p>
    <w:p w14:paraId="33EFA94B" w14:textId="77777777" w:rsidR="00116ECE" w:rsidRPr="00116ECE" w:rsidRDefault="00116ECE" w:rsidP="00116ECE">
      <w:pPr>
        <w:pStyle w:val="Blanc"/>
        <w:keepNext w:val="0"/>
        <w:keepLines w:val="0"/>
      </w:pPr>
    </w:p>
    <w:p w14:paraId="10C5DC1B" w14:textId="77777777" w:rsidR="00353718" w:rsidRPr="000976AF" w:rsidRDefault="00353718" w:rsidP="00116ECE">
      <w:pPr>
        <w:pStyle w:val="Equation"/>
        <w:spacing w:before="0"/>
        <w:rPr>
          <w:lang w:val="es-ES_tradnl"/>
        </w:rPr>
      </w:pPr>
      <w:r w:rsidRPr="000976AF">
        <w:rPr>
          <w:lang w:val="es-ES_tradnl"/>
        </w:rPr>
        <w:tab/>
      </w:r>
      <w:r w:rsidRPr="000976AF">
        <w:rPr>
          <w:lang w:val="es-ES_tradnl"/>
        </w:rPr>
        <w:tab/>
      </w:r>
      <w:r w:rsidRPr="000976AF">
        <w:rPr>
          <w:position w:val="-64"/>
          <w:lang w:val="es-ES_tradnl"/>
        </w:rPr>
        <w:object w:dxaOrig="4540" w:dyaOrig="1460" w14:anchorId="30916171">
          <v:shape id="_x0000_i1029" type="#_x0000_t75" style="width:221.25pt;height:1in" o:ole="">
            <v:imagedata r:id="rId22" o:title=""/>
          </v:shape>
          <o:OLEObject Type="Embed" ProgID="Equation.3" ShapeID="_x0000_i1029" DrawAspect="Content" ObjectID="_1648442697" r:id="rId23"/>
        </w:object>
      </w:r>
    </w:p>
    <w:p w14:paraId="1199BED8" w14:textId="77777777" w:rsidR="00353718" w:rsidRPr="000976AF" w:rsidRDefault="00353718" w:rsidP="00353718">
      <w:pPr>
        <w:rPr>
          <w:lang w:val="es-ES_tradnl" w:eastAsia="ar-SA"/>
        </w:rPr>
      </w:pPr>
      <w:r w:rsidRPr="000976AF">
        <w:rPr>
          <w:lang w:val="es-ES_tradnl" w:eastAsia="ar-SA"/>
        </w:rPr>
        <w:lastRenderedPageBreak/>
        <w:t xml:space="preserve">siendo </w:t>
      </w:r>
      <w:r w:rsidRPr="000976AF">
        <w:rPr>
          <w:i/>
          <w:lang w:val="es-ES_tradnl" w:eastAsia="ar-SA"/>
        </w:rPr>
        <w:t>f</w:t>
      </w:r>
      <w:r w:rsidRPr="000976AF">
        <w:rPr>
          <w:i/>
          <w:vertAlign w:val="subscript"/>
          <w:lang w:val="es-ES_tradnl" w:eastAsia="ar-SA"/>
        </w:rPr>
        <w:t>s</w:t>
      </w:r>
      <w:r w:rsidRPr="000976AF">
        <w:rPr>
          <w:lang w:val="es-ES_tradnl"/>
        </w:rPr>
        <w:t> = </w:t>
      </w:r>
      <w:r w:rsidRPr="000976AF">
        <w:rPr>
          <w:lang w:val="es-ES_tradnl" w:eastAsia="ar-SA"/>
        </w:rPr>
        <w:t>15 × 1,023 MHz</w:t>
      </w:r>
      <w:r w:rsidRPr="000976AF">
        <w:rPr>
          <w:lang w:val="es-ES_tradnl"/>
        </w:rPr>
        <w:t xml:space="preserve"> </w:t>
      </w:r>
      <w:r w:rsidRPr="000976AF">
        <w:rPr>
          <w:lang w:val="es-ES_tradnl" w:eastAsia="ar-SA"/>
        </w:rPr>
        <w:t xml:space="preserve">la frecuencia subportadora y </w:t>
      </w:r>
      <w:r w:rsidRPr="000976AF">
        <w:rPr>
          <w:i/>
          <w:lang w:val="es-ES_tradnl" w:eastAsia="ar-SA"/>
        </w:rPr>
        <w:t>f</w:t>
      </w:r>
      <w:r w:rsidRPr="000976AF">
        <w:rPr>
          <w:i/>
          <w:vertAlign w:val="subscript"/>
          <w:lang w:val="es-ES_tradnl" w:eastAsia="ar-SA"/>
        </w:rPr>
        <w:t>c</w:t>
      </w:r>
      <w:r w:rsidRPr="000976AF">
        <w:rPr>
          <w:lang w:val="es-ES_tradnl" w:eastAsia="ar-SA"/>
        </w:rPr>
        <w:t> = 2,5 × 1,023 MHz la velocidad de chip.</w:t>
      </w:r>
    </w:p>
    <w:p w14:paraId="523B1F70" w14:textId="77777777" w:rsidR="00353718" w:rsidRPr="000976AF" w:rsidRDefault="00353718" w:rsidP="00353718">
      <w:pPr>
        <w:rPr>
          <w:lang w:val="es-ES_tradnl" w:eastAsia="ar-SA"/>
        </w:rPr>
      </w:pPr>
      <w:r w:rsidRPr="000976AF">
        <w:rPr>
          <w:lang w:val="es-ES_tradnl" w:eastAsia="ar-SA"/>
        </w:rPr>
        <w:t xml:space="preserve">La modulación MBOC genera el espectro </w:t>
      </w:r>
      <w:r w:rsidRPr="000976AF">
        <w:rPr>
          <w:i/>
          <w:iCs/>
          <w:lang w:val="es-ES_tradnl" w:eastAsia="ar-SA"/>
        </w:rPr>
        <w:t>G</w:t>
      </w:r>
      <w:r w:rsidRPr="000976AF">
        <w:rPr>
          <w:i/>
          <w:iCs/>
          <w:vertAlign w:val="subscript"/>
          <w:lang w:val="es-ES_tradnl" w:eastAsia="ar-SA"/>
        </w:rPr>
        <w:t>MBOC</w:t>
      </w:r>
      <w:r w:rsidRPr="000976AF">
        <w:rPr>
          <w:lang w:val="es-ES_tradnl" w:eastAsia="ar-SA"/>
        </w:rPr>
        <w:t>(</w:t>
      </w:r>
      <w:r w:rsidRPr="000976AF">
        <w:rPr>
          <w:i/>
          <w:iCs/>
          <w:lang w:val="es-ES_tradnl" w:eastAsia="ar-SA"/>
        </w:rPr>
        <w:t>f</w:t>
      </w:r>
      <w:r w:rsidRPr="000976AF">
        <w:rPr>
          <w:lang w:val="es-ES_tradnl" w:eastAsia="ar-SA"/>
        </w:rPr>
        <w:t>) de la señal, que viene dada por la siguiente expresión:</w:t>
      </w:r>
    </w:p>
    <w:p w14:paraId="164B896E" w14:textId="77777777" w:rsidR="00116ECE" w:rsidRPr="00116ECE" w:rsidRDefault="00116ECE" w:rsidP="00116ECE">
      <w:pPr>
        <w:pStyle w:val="Blanc"/>
        <w:keepNext w:val="0"/>
        <w:keepLines w:val="0"/>
      </w:pPr>
    </w:p>
    <w:p w14:paraId="4131E3A7" w14:textId="77777777" w:rsidR="00353718" w:rsidRPr="000976AF" w:rsidRDefault="00353718" w:rsidP="00353718">
      <w:pPr>
        <w:pStyle w:val="Equation"/>
        <w:rPr>
          <w:rFonts w:cs="CG Times"/>
          <w:lang w:val="es-ES_tradnl" w:eastAsia="ar-SA"/>
        </w:rPr>
      </w:pPr>
      <w:r w:rsidRPr="000976AF">
        <w:rPr>
          <w:lang w:val="es-ES_tradnl"/>
        </w:rPr>
        <w:tab/>
      </w:r>
      <w:r w:rsidRPr="000976AF">
        <w:rPr>
          <w:lang w:val="es-ES_tradnl"/>
        </w:rPr>
        <w:tab/>
      </w:r>
      <w:r w:rsidRPr="000976AF">
        <w:rPr>
          <w:position w:val="-24"/>
          <w:lang w:val="es-ES_tradnl"/>
        </w:rPr>
        <w:object w:dxaOrig="4540" w:dyaOrig="620" w14:anchorId="54540930">
          <v:shape id="_x0000_i1030" type="#_x0000_t75" style="width:221.25pt;height:30pt" o:ole="">
            <v:imagedata r:id="rId24" o:title=""/>
          </v:shape>
          <o:OLEObject Type="Embed" ProgID="Equation.3" ShapeID="_x0000_i1030" DrawAspect="Content" ObjectID="_1648442698" r:id="rId25"/>
        </w:object>
      </w:r>
    </w:p>
    <w:p w14:paraId="45C81AC3" w14:textId="77777777" w:rsidR="00116ECE" w:rsidRPr="00116ECE" w:rsidRDefault="00116ECE" w:rsidP="00116ECE">
      <w:pPr>
        <w:pStyle w:val="Blanc"/>
        <w:keepNext w:val="0"/>
        <w:keepLines w:val="0"/>
      </w:pPr>
    </w:p>
    <w:p w14:paraId="31F760F3" w14:textId="77777777" w:rsidR="00353718" w:rsidRPr="000976AF" w:rsidRDefault="00353718" w:rsidP="00353718">
      <w:pPr>
        <w:keepNext/>
        <w:keepLines/>
        <w:rPr>
          <w:lang w:val="es-ES_tradnl" w:eastAsia="ar-SA"/>
        </w:rPr>
      </w:pPr>
      <w:r w:rsidRPr="000976AF">
        <w:rPr>
          <w:lang w:val="es-ES_tradnl" w:eastAsia="ar-SA"/>
        </w:rPr>
        <w:t>siendo:</w:t>
      </w:r>
    </w:p>
    <w:p w14:paraId="2BC1C1A9" w14:textId="77777777" w:rsidR="00116ECE" w:rsidRPr="00116ECE" w:rsidRDefault="00116ECE" w:rsidP="00116ECE">
      <w:pPr>
        <w:pStyle w:val="Blanc"/>
        <w:keepNext w:val="0"/>
        <w:keepLines w:val="0"/>
      </w:pPr>
    </w:p>
    <w:p w14:paraId="7A4F179A" w14:textId="77777777" w:rsidR="00353718" w:rsidRPr="000976AF" w:rsidRDefault="00353718" w:rsidP="00353718">
      <w:pPr>
        <w:pStyle w:val="Equation"/>
        <w:rPr>
          <w:lang w:val="es-ES_tradnl" w:eastAsia="ar-SA"/>
        </w:rPr>
      </w:pPr>
      <w:r w:rsidRPr="000976AF">
        <w:rPr>
          <w:lang w:val="es-ES_tradnl"/>
        </w:rPr>
        <w:tab/>
      </w:r>
      <w:r w:rsidRPr="000976AF">
        <w:rPr>
          <w:lang w:val="es-ES_tradnl"/>
        </w:rPr>
        <w:tab/>
      </w:r>
      <w:r w:rsidRPr="000976AF">
        <w:rPr>
          <w:position w:val="-64"/>
          <w:lang w:val="es-ES_tradnl"/>
        </w:rPr>
        <w:object w:dxaOrig="4160" w:dyaOrig="1460" w14:anchorId="36F147CF">
          <v:shape id="_x0000_i1031" type="#_x0000_t75" style="width:210.75pt;height:1in" o:ole="">
            <v:imagedata r:id="rId26" o:title=""/>
          </v:shape>
          <o:OLEObject Type="Embed" ProgID="Equation.3" ShapeID="_x0000_i1031" DrawAspect="Content" ObjectID="_1648442699" r:id="rId27"/>
        </w:object>
      </w:r>
    </w:p>
    <w:p w14:paraId="47495A2B" w14:textId="77777777" w:rsidR="00353718" w:rsidRPr="000976AF" w:rsidRDefault="00353718" w:rsidP="00353718">
      <w:pPr>
        <w:keepNext/>
        <w:keepLines/>
        <w:rPr>
          <w:lang w:val="es-ES_tradnl" w:eastAsia="ar-SA"/>
        </w:rPr>
      </w:pPr>
      <w:r w:rsidRPr="000976AF">
        <w:rPr>
          <w:lang w:val="es-ES_tradnl" w:eastAsia="ar-SA"/>
        </w:rPr>
        <w:t>con:</w:t>
      </w:r>
    </w:p>
    <w:p w14:paraId="6414FAC3" w14:textId="4E117A7C" w:rsidR="00353718" w:rsidRPr="000976AF" w:rsidRDefault="00353718" w:rsidP="00353718">
      <w:pPr>
        <w:pStyle w:val="Equationlegend"/>
        <w:rPr>
          <w:lang w:val="es-ES_tradnl" w:eastAsia="ar-SA"/>
        </w:rPr>
      </w:pPr>
      <w:r w:rsidRPr="000976AF">
        <w:rPr>
          <w:i/>
          <w:lang w:val="es-ES_tradnl" w:eastAsia="ar-SA"/>
        </w:rPr>
        <w:tab/>
        <w:t>f</w:t>
      </w:r>
      <w:r w:rsidRPr="000976AF">
        <w:rPr>
          <w:i/>
          <w:vertAlign w:val="subscript"/>
          <w:lang w:val="es-ES_tradnl" w:eastAsia="ar-SA"/>
        </w:rPr>
        <w:t>s</w:t>
      </w:r>
      <w:r w:rsidRPr="000976AF">
        <w:rPr>
          <w:lang w:val="es-ES_tradnl" w:eastAsia="ar-SA"/>
        </w:rPr>
        <w:t> =</w:t>
      </w:r>
      <w:r w:rsidRPr="000976AF">
        <w:rPr>
          <w:lang w:val="es-ES_tradnl" w:eastAsia="ar-SA"/>
        </w:rPr>
        <w:tab/>
        <w:t>1 </w:t>
      </w:r>
      <w:r w:rsidRPr="000976AF">
        <w:rPr>
          <w:lang w:val="es-ES_tradnl" w:eastAsia="ar-SA"/>
        </w:rPr>
        <w:sym w:font="Symbol" w:char="F0B4"/>
      </w:r>
      <w:r w:rsidRPr="000976AF">
        <w:rPr>
          <w:lang w:val="es-ES_tradnl" w:eastAsia="ar-SA"/>
        </w:rPr>
        <w:t xml:space="preserve"> 1,023 MHz como frecuencia subportadora y </w:t>
      </w:r>
      <w:r w:rsidRPr="000976AF">
        <w:rPr>
          <w:i/>
          <w:lang w:val="es-ES_tradnl" w:eastAsia="ar-SA"/>
        </w:rPr>
        <w:t>f</w:t>
      </w:r>
      <w:r w:rsidRPr="000976AF">
        <w:rPr>
          <w:i/>
          <w:vertAlign w:val="subscript"/>
          <w:lang w:val="es-ES_tradnl" w:eastAsia="ar-SA"/>
        </w:rPr>
        <w:t>c</w:t>
      </w:r>
      <w:r w:rsidRPr="000976AF">
        <w:rPr>
          <w:lang w:val="es-ES_tradnl" w:eastAsia="ar-SA"/>
        </w:rPr>
        <w:t> = 1 </w:t>
      </w:r>
      <w:r w:rsidRPr="000976AF">
        <w:rPr>
          <w:lang w:val="es-ES_tradnl" w:eastAsia="ar-SA"/>
        </w:rPr>
        <w:sym w:font="Symbol" w:char="F0B4"/>
      </w:r>
      <w:r w:rsidRPr="000976AF">
        <w:rPr>
          <w:lang w:val="es-ES_tradnl" w:eastAsia="ar-SA"/>
        </w:rPr>
        <w:t> 1,023 MHz como velocidad de chip para BOC(1,1)</w:t>
      </w:r>
    </w:p>
    <w:p w14:paraId="13E4EE33" w14:textId="55CE6D32" w:rsidR="00353718" w:rsidRPr="000976AF" w:rsidRDefault="00353718" w:rsidP="00353718">
      <w:pPr>
        <w:pStyle w:val="Equationlegend"/>
        <w:rPr>
          <w:lang w:val="es-ES_tradnl" w:eastAsia="ar-SA"/>
        </w:rPr>
      </w:pPr>
      <w:r w:rsidRPr="000976AF">
        <w:rPr>
          <w:i/>
          <w:lang w:val="es-ES_tradnl" w:eastAsia="ar-SA"/>
        </w:rPr>
        <w:tab/>
        <w:t>f</w:t>
      </w:r>
      <w:r w:rsidRPr="000976AF">
        <w:rPr>
          <w:i/>
          <w:vertAlign w:val="subscript"/>
          <w:lang w:val="es-ES_tradnl" w:eastAsia="ar-SA"/>
        </w:rPr>
        <w:t>s</w:t>
      </w:r>
      <w:r w:rsidRPr="000976AF">
        <w:rPr>
          <w:lang w:val="es-ES_tradnl" w:eastAsia="ar-SA"/>
        </w:rPr>
        <w:t> =</w:t>
      </w:r>
      <w:r w:rsidRPr="000976AF">
        <w:rPr>
          <w:lang w:val="es-ES_tradnl" w:eastAsia="ar-SA"/>
        </w:rPr>
        <w:tab/>
        <w:t>6 </w:t>
      </w:r>
      <w:r w:rsidRPr="000976AF">
        <w:rPr>
          <w:lang w:val="es-ES_tradnl" w:eastAsia="ar-SA"/>
        </w:rPr>
        <w:sym w:font="Symbol" w:char="F0B4"/>
      </w:r>
      <w:r w:rsidRPr="000976AF">
        <w:rPr>
          <w:lang w:val="es-ES_tradnl" w:eastAsia="ar-SA"/>
        </w:rPr>
        <w:t xml:space="preserve"> 1,023 MHz como frecuencia subportadora y </w:t>
      </w:r>
      <w:r w:rsidRPr="000976AF">
        <w:rPr>
          <w:i/>
          <w:lang w:val="es-ES_tradnl" w:eastAsia="ar-SA"/>
        </w:rPr>
        <w:t>f</w:t>
      </w:r>
      <w:r w:rsidRPr="000976AF">
        <w:rPr>
          <w:i/>
          <w:vertAlign w:val="subscript"/>
          <w:lang w:val="es-ES_tradnl" w:eastAsia="ar-SA"/>
        </w:rPr>
        <w:t>c</w:t>
      </w:r>
      <w:r w:rsidRPr="000976AF">
        <w:rPr>
          <w:lang w:val="es-ES_tradnl" w:eastAsia="ar-SA"/>
        </w:rPr>
        <w:t> = 1 </w:t>
      </w:r>
      <w:r w:rsidRPr="000976AF">
        <w:rPr>
          <w:lang w:val="es-ES_tradnl" w:eastAsia="ar-SA"/>
        </w:rPr>
        <w:sym w:font="Symbol" w:char="F0B4"/>
      </w:r>
      <w:r w:rsidRPr="000976AF">
        <w:rPr>
          <w:lang w:val="es-ES_tradnl" w:eastAsia="ar-SA"/>
        </w:rPr>
        <w:t> 1,023 MHz como velocidad de chip para BOC(6,1)</w:t>
      </w:r>
      <w:bookmarkStart w:id="325" w:name="OLE_LINK1"/>
      <w:bookmarkStart w:id="326" w:name="OLE_LINK2"/>
      <w:r w:rsidRPr="000976AF">
        <w:rPr>
          <w:lang w:val="es-ES_tradnl" w:eastAsia="ar-SA"/>
        </w:rPr>
        <w:t>.</w:t>
      </w:r>
    </w:p>
    <w:p w14:paraId="5092C875" w14:textId="77777777" w:rsidR="00353718" w:rsidRPr="000976AF" w:rsidRDefault="00353718" w:rsidP="00353718">
      <w:pPr>
        <w:pStyle w:val="TableNo"/>
        <w:rPr>
          <w:lang w:val="es-ES_tradnl"/>
        </w:rPr>
      </w:pPr>
      <w:r w:rsidRPr="000976AF">
        <w:rPr>
          <w:lang w:val="es-ES_tradnl"/>
        </w:rPr>
        <w:t>CUADRO 7</w:t>
      </w:r>
    </w:p>
    <w:p w14:paraId="2A21179B" w14:textId="77777777" w:rsidR="00353718" w:rsidRPr="000976AF" w:rsidRDefault="00353718" w:rsidP="00353718">
      <w:pPr>
        <w:pStyle w:val="Tabletitle"/>
        <w:rPr>
          <w:lang w:val="es-ES_tradnl"/>
        </w:rPr>
      </w:pPr>
      <w:r w:rsidRPr="000976AF">
        <w:rPr>
          <w:lang w:val="es-ES_tradnl"/>
        </w:rPr>
        <w:t xml:space="preserve">Transmisiones Galileo E1 en la banda 1 559-1 610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0976AF" w14:paraId="6732A335" w14:textId="77777777" w:rsidTr="00116ECE">
        <w:trPr>
          <w:tblHeader/>
          <w:jc w:val="center"/>
        </w:trPr>
        <w:tc>
          <w:tcPr>
            <w:tcW w:w="5953" w:type="dxa"/>
            <w:vAlign w:val="center"/>
          </w:tcPr>
          <w:p w14:paraId="52936CC0"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3686" w:type="dxa"/>
            <w:vAlign w:val="center"/>
          </w:tcPr>
          <w:p w14:paraId="7CBFDA9D" w14:textId="77777777" w:rsidR="00353718" w:rsidRPr="000976AF" w:rsidRDefault="00353718" w:rsidP="0018081D">
            <w:pPr>
              <w:pStyle w:val="Tablehead"/>
              <w:rPr>
                <w:rFonts w:eastAsia="MS PGothic"/>
                <w:lang w:val="es-ES_tradnl"/>
              </w:rPr>
            </w:pPr>
            <w:r w:rsidRPr="000976AF">
              <w:rPr>
                <w:rFonts w:eastAsia="MS PGothic"/>
                <w:lang w:val="es-ES_tradnl"/>
              </w:rPr>
              <w:t>Valor del parámetro</w:t>
            </w:r>
          </w:p>
        </w:tc>
      </w:tr>
      <w:tr w:rsidR="00353718" w:rsidRPr="000976AF" w14:paraId="28CBD012" w14:textId="77777777" w:rsidTr="00116ECE">
        <w:trPr>
          <w:tblHeader/>
          <w:jc w:val="center"/>
        </w:trPr>
        <w:tc>
          <w:tcPr>
            <w:tcW w:w="5953" w:type="dxa"/>
          </w:tcPr>
          <w:p w14:paraId="1CAC10EE" w14:textId="77777777" w:rsidR="00353718" w:rsidRPr="000976AF" w:rsidRDefault="00353718" w:rsidP="0018081D">
            <w:pPr>
              <w:pStyle w:val="Tabletext"/>
              <w:rPr>
                <w:rFonts w:eastAsia="MS PGothic"/>
                <w:lang w:val="es-ES_tradnl"/>
              </w:rPr>
            </w:pPr>
            <w:r w:rsidRPr="000976AF">
              <w:rPr>
                <w:rFonts w:eastAsia="MS PGothic"/>
                <w:lang w:val="es-ES_tradnl"/>
              </w:rPr>
              <w:t>Gama de frecuencias de la señal (MHz)</w:t>
            </w:r>
          </w:p>
        </w:tc>
        <w:tc>
          <w:tcPr>
            <w:tcW w:w="3686" w:type="dxa"/>
          </w:tcPr>
          <w:p w14:paraId="10124ACA"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1 559-1 591</w:t>
            </w:r>
          </w:p>
        </w:tc>
      </w:tr>
      <w:tr w:rsidR="00353718" w:rsidRPr="000976AF" w14:paraId="3D8B44B3" w14:textId="77777777" w:rsidTr="00116ECE">
        <w:trPr>
          <w:tblHeader/>
          <w:jc w:val="center"/>
        </w:trPr>
        <w:tc>
          <w:tcPr>
            <w:tcW w:w="5953" w:type="dxa"/>
          </w:tcPr>
          <w:p w14:paraId="2DFA0E38" w14:textId="77777777" w:rsidR="00353718" w:rsidRPr="000976AF" w:rsidRDefault="00353718" w:rsidP="0018081D">
            <w:pPr>
              <w:pStyle w:val="Tabletext"/>
              <w:rPr>
                <w:rFonts w:eastAsia="MS PGothic"/>
                <w:lang w:val="es-ES_tradnl"/>
              </w:rPr>
            </w:pPr>
            <w:r w:rsidRPr="000976AF">
              <w:rPr>
                <w:rFonts w:eastAsia="MS PGothic"/>
                <w:lang w:val="es-ES_tradnl"/>
              </w:rPr>
              <w:t>Velocidad de chip de código PRN (Mchip/s)</w:t>
            </w:r>
          </w:p>
        </w:tc>
        <w:tc>
          <w:tcPr>
            <w:tcW w:w="3686" w:type="dxa"/>
          </w:tcPr>
          <w:p w14:paraId="6D003F5A"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1,023 (MBOC)</w:t>
            </w:r>
            <w:r w:rsidRPr="000976AF">
              <w:rPr>
                <w:rFonts w:eastAsia="MS PGothic"/>
                <w:szCs w:val="21"/>
                <w:lang w:val="es-ES_tradnl"/>
              </w:rPr>
              <w:br/>
              <w:t>2,5575 (</w:t>
            </w:r>
            <w:r w:rsidRPr="000976AF">
              <w:rPr>
                <w:rFonts w:eastAsia="MS PGothic"/>
                <w:i/>
                <w:iCs/>
                <w:szCs w:val="21"/>
                <w:lang w:val="es-ES_tradnl"/>
              </w:rPr>
              <w:t>BOC</w:t>
            </w:r>
            <w:r w:rsidRPr="000976AF">
              <w:rPr>
                <w:rFonts w:eastAsia="MS PGothic"/>
                <w:szCs w:val="21"/>
                <w:vertAlign w:val="subscript"/>
                <w:lang w:val="es-ES_tradnl"/>
              </w:rPr>
              <w:t>cos</w:t>
            </w:r>
            <w:r w:rsidRPr="000976AF">
              <w:rPr>
                <w:rFonts w:eastAsia="MS PGothic"/>
                <w:szCs w:val="21"/>
                <w:lang w:val="es-ES_tradnl"/>
              </w:rPr>
              <w:t>(15,</w:t>
            </w:r>
            <w:r w:rsidRPr="000976AF">
              <w:rPr>
                <w:rFonts w:eastAsia="MS PGothic"/>
                <w:sz w:val="12"/>
                <w:szCs w:val="12"/>
                <w:lang w:val="es-ES_tradnl"/>
              </w:rPr>
              <w:t> </w:t>
            </w:r>
            <w:r w:rsidRPr="000976AF">
              <w:rPr>
                <w:rFonts w:eastAsia="MS PGothic"/>
                <w:szCs w:val="21"/>
                <w:lang w:val="es-ES_tradnl"/>
              </w:rPr>
              <w:t>2,5))</w:t>
            </w:r>
          </w:p>
        </w:tc>
      </w:tr>
      <w:tr w:rsidR="00353718" w:rsidRPr="000976AF" w14:paraId="122E117E" w14:textId="77777777" w:rsidTr="00116ECE">
        <w:trPr>
          <w:tblHeader/>
          <w:jc w:val="center"/>
        </w:trPr>
        <w:tc>
          <w:tcPr>
            <w:tcW w:w="5953" w:type="dxa"/>
          </w:tcPr>
          <w:p w14:paraId="22D75B2D"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686" w:type="dxa"/>
          </w:tcPr>
          <w:p w14:paraId="3AD18026"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125 (E1-B)</w:t>
            </w:r>
          </w:p>
        </w:tc>
      </w:tr>
      <w:tr w:rsidR="00353718" w:rsidRPr="000976AF" w14:paraId="006BCDA5" w14:textId="77777777" w:rsidTr="00116ECE">
        <w:trPr>
          <w:tblHeader/>
          <w:jc w:val="center"/>
        </w:trPr>
        <w:tc>
          <w:tcPr>
            <w:tcW w:w="5953" w:type="dxa"/>
          </w:tcPr>
          <w:p w14:paraId="0C61C088"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686" w:type="dxa"/>
          </w:tcPr>
          <w:p w14:paraId="1D23C5E6"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250 (E1-B)</w:t>
            </w:r>
          </w:p>
        </w:tc>
      </w:tr>
      <w:tr w:rsidR="00353718" w:rsidRPr="000976AF" w14:paraId="2D4D8928" w14:textId="77777777" w:rsidTr="00116ECE">
        <w:trPr>
          <w:tblHeader/>
          <w:jc w:val="center"/>
        </w:trPr>
        <w:tc>
          <w:tcPr>
            <w:tcW w:w="5953" w:type="dxa"/>
          </w:tcPr>
          <w:p w14:paraId="42BCD230"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686" w:type="dxa"/>
          </w:tcPr>
          <w:p w14:paraId="60D84B76"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MBOC (OS)</w:t>
            </w:r>
          </w:p>
          <w:p w14:paraId="64D3D2DE" w14:textId="77777777" w:rsidR="00353718" w:rsidRPr="000976AF" w:rsidRDefault="00353718" w:rsidP="0018081D">
            <w:pPr>
              <w:pStyle w:val="Tabletext"/>
              <w:jc w:val="left"/>
              <w:rPr>
                <w:rFonts w:eastAsia="MS PGothic"/>
                <w:szCs w:val="21"/>
                <w:lang w:val="es-ES_tradnl"/>
              </w:rPr>
            </w:pPr>
            <w:r w:rsidRPr="000976AF">
              <w:rPr>
                <w:rFonts w:eastAsia="MS PGothic"/>
                <w:i/>
                <w:iCs/>
                <w:szCs w:val="21"/>
                <w:lang w:val="es-ES_tradnl"/>
              </w:rPr>
              <w:t>BOC</w:t>
            </w:r>
            <w:r w:rsidRPr="000976AF">
              <w:rPr>
                <w:rFonts w:eastAsia="MS PGothic"/>
                <w:szCs w:val="21"/>
                <w:vertAlign w:val="subscript"/>
                <w:lang w:val="es-ES_tradnl"/>
              </w:rPr>
              <w:t>cos</w:t>
            </w:r>
            <w:r w:rsidRPr="000976AF">
              <w:rPr>
                <w:rFonts w:eastAsia="MS PGothic"/>
                <w:szCs w:val="21"/>
                <w:lang w:val="es-ES_tradnl"/>
              </w:rPr>
              <w:t>(15,</w:t>
            </w:r>
            <w:r w:rsidRPr="000976AF">
              <w:rPr>
                <w:rFonts w:eastAsia="MS PGothic"/>
                <w:sz w:val="12"/>
                <w:szCs w:val="12"/>
                <w:lang w:val="es-ES_tradnl"/>
              </w:rPr>
              <w:t> </w:t>
            </w:r>
            <w:r w:rsidRPr="000976AF">
              <w:rPr>
                <w:rFonts w:eastAsia="MS PGothic"/>
                <w:szCs w:val="21"/>
                <w:lang w:val="es-ES_tradnl"/>
              </w:rPr>
              <w:t>2,5) (PRS)</w:t>
            </w:r>
          </w:p>
        </w:tc>
      </w:tr>
      <w:tr w:rsidR="00353718" w:rsidRPr="000976AF" w14:paraId="4B518673" w14:textId="77777777" w:rsidTr="00116ECE">
        <w:trPr>
          <w:tblHeader/>
          <w:jc w:val="center"/>
        </w:trPr>
        <w:tc>
          <w:tcPr>
            <w:tcW w:w="5953" w:type="dxa"/>
          </w:tcPr>
          <w:p w14:paraId="12939CB3"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686" w:type="dxa"/>
          </w:tcPr>
          <w:p w14:paraId="43EF3859"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Circular dextrógira (RHCP)</w:t>
            </w:r>
          </w:p>
        </w:tc>
      </w:tr>
      <w:tr w:rsidR="00353718" w:rsidRPr="000976AF" w14:paraId="01900FCD" w14:textId="77777777" w:rsidTr="00116ECE">
        <w:trPr>
          <w:tblHeader/>
          <w:jc w:val="center"/>
        </w:trPr>
        <w:tc>
          <w:tcPr>
            <w:tcW w:w="5953" w:type="dxa"/>
          </w:tcPr>
          <w:p w14:paraId="119FB4A2" w14:textId="77777777" w:rsidR="00353718" w:rsidRPr="000976AF" w:rsidRDefault="00353718" w:rsidP="0018081D">
            <w:pPr>
              <w:pStyle w:val="Tabletext"/>
              <w:jc w:val="left"/>
              <w:rPr>
                <w:rFonts w:eastAsia="MS PGothic"/>
                <w:lang w:val="es-ES_tradnl"/>
              </w:rPr>
            </w:pPr>
            <w:r w:rsidRPr="000976AF">
              <w:rPr>
                <w:sz w:val="24"/>
                <w:lang w:val="es-ES_tradnl"/>
              </w:rPr>
              <w:br w:type="page"/>
            </w:r>
            <w:r w:rsidRPr="000976AF">
              <w:rPr>
                <w:rFonts w:eastAsia="MS PGothic"/>
                <w:lang w:val="es-ES_tradnl"/>
              </w:rPr>
              <w:t>Mínimo nivel de potencia recibida a la salida de la antena de referencia (dBW)</w:t>
            </w:r>
          </w:p>
        </w:tc>
        <w:tc>
          <w:tcPr>
            <w:tcW w:w="3686" w:type="dxa"/>
          </w:tcPr>
          <w:p w14:paraId="36E16FF0"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−157,25 (MBOC)</w:t>
            </w:r>
            <w:r w:rsidRPr="000976AF">
              <w:rPr>
                <w:rFonts w:eastAsia="MS PGothic"/>
                <w:lang w:val="es-ES_tradnl"/>
              </w:rPr>
              <w:br/>
              <w:t>(Véase la Nota 2)</w:t>
            </w:r>
          </w:p>
        </w:tc>
      </w:tr>
      <w:tr w:rsidR="00353718" w:rsidRPr="000976AF" w14:paraId="056BDC7F" w14:textId="77777777" w:rsidTr="0018081D">
        <w:trPr>
          <w:tblHeader/>
          <w:jc w:val="center"/>
        </w:trPr>
        <w:tc>
          <w:tcPr>
            <w:tcW w:w="9639" w:type="dxa"/>
            <w:gridSpan w:val="2"/>
            <w:tcBorders>
              <w:top w:val="single" w:sz="4" w:space="0" w:color="auto"/>
              <w:left w:val="nil"/>
              <w:bottom w:val="nil"/>
              <w:right w:val="nil"/>
            </w:tcBorders>
            <w:vAlign w:val="center"/>
          </w:tcPr>
          <w:p w14:paraId="0EBAD523" w14:textId="77777777" w:rsidR="00353718" w:rsidRPr="000976AF" w:rsidRDefault="00353718" w:rsidP="0018081D">
            <w:pPr>
              <w:pStyle w:val="TableLegendNote"/>
              <w:rPr>
                <w:lang w:val="es-ES_tradnl"/>
              </w:rPr>
            </w:pPr>
            <w:r w:rsidRPr="000976AF">
              <w:rPr>
                <w:lang w:val="es-ES_tradnl"/>
              </w:rPr>
              <w:t>NOTA 1 − Para más detalles sobre MBOC véase el texto de la sección anterior.</w:t>
            </w:r>
          </w:p>
          <w:p w14:paraId="308F52E5" w14:textId="77777777" w:rsidR="00353718" w:rsidRPr="000976AF" w:rsidRDefault="00353718" w:rsidP="0018081D">
            <w:pPr>
              <w:pStyle w:val="TableLegendNote"/>
              <w:rPr>
                <w:rFonts w:eastAsia="MS PGothic"/>
                <w:szCs w:val="21"/>
                <w:lang w:val="es-ES_tradnl"/>
              </w:rPr>
            </w:pPr>
            <w:r w:rsidRPr="000976AF">
              <w:rPr>
                <w:lang w:val="es-ES_tradnl"/>
              </w:rPr>
              <w:t>NOTA 2 − La mínima potencia recibida en la superficie de la Tierra se mide a la salida de una antena receptora isótropa de 0 dBic para cualquier ángulo de elevación igual o mayor que 5 grados.</w:t>
            </w:r>
          </w:p>
        </w:tc>
      </w:tr>
    </w:tbl>
    <w:p w14:paraId="637BC929" w14:textId="77777777" w:rsidR="00116ECE" w:rsidRDefault="00116ECE" w:rsidP="00116ECE">
      <w:pPr>
        <w:pStyle w:val="Tablefin"/>
        <w:rPr>
          <w:lang w:eastAsia="ar-SA"/>
        </w:rPr>
      </w:pPr>
      <w:bookmarkStart w:id="327" w:name="_Toc426637620"/>
      <w:bookmarkStart w:id="328" w:name="_Toc426638026"/>
      <w:bookmarkStart w:id="329" w:name="_Toc426638308"/>
      <w:bookmarkStart w:id="330" w:name="_Toc426638485"/>
      <w:bookmarkStart w:id="331" w:name="_Toc426638730"/>
      <w:bookmarkStart w:id="332" w:name="_Toc426638897"/>
      <w:bookmarkStart w:id="333" w:name="_Toc426639147"/>
      <w:bookmarkStart w:id="334" w:name="_Toc426639288"/>
      <w:bookmarkStart w:id="335" w:name="_Toc426639398"/>
      <w:bookmarkStart w:id="336" w:name="_Toc426639574"/>
      <w:bookmarkEnd w:id="325"/>
      <w:bookmarkEnd w:id="326"/>
    </w:p>
    <w:p w14:paraId="15F69FEF" w14:textId="77777777" w:rsidR="00353718" w:rsidRPr="000976AF" w:rsidRDefault="00353718" w:rsidP="00353718">
      <w:pPr>
        <w:pStyle w:val="Heading2"/>
        <w:rPr>
          <w:lang w:val="es-ES_tradnl" w:eastAsia="ar-SA"/>
        </w:rPr>
      </w:pPr>
      <w:r w:rsidRPr="000976AF">
        <w:rPr>
          <w:lang w:val="es-ES_tradnl" w:eastAsia="ar-SA"/>
        </w:rPr>
        <w:t>4.2</w:t>
      </w:r>
      <w:r w:rsidRPr="000976AF">
        <w:rPr>
          <w:lang w:val="es-ES_tradnl" w:eastAsia="ar-SA"/>
        </w:rPr>
        <w:tab/>
        <w:t>Señal Galileo E6</w:t>
      </w:r>
      <w:bookmarkEnd w:id="327"/>
      <w:bookmarkEnd w:id="328"/>
      <w:bookmarkEnd w:id="329"/>
      <w:bookmarkEnd w:id="330"/>
      <w:bookmarkEnd w:id="331"/>
      <w:bookmarkEnd w:id="332"/>
      <w:bookmarkEnd w:id="333"/>
      <w:bookmarkEnd w:id="334"/>
      <w:bookmarkEnd w:id="335"/>
      <w:bookmarkEnd w:id="336"/>
    </w:p>
    <w:p w14:paraId="316260F7" w14:textId="77777777" w:rsidR="00353718" w:rsidRPr="000976AF" w:rsidRDefault="00353718" w:rsidP="00353718">
      <w:pPr>
        <w:rPr>
          <w:lang w:val="es-ES_tradnl" w:eastAsia="ar-SA"/>
        </w:rPr>
      </w:pPr>
      <w:r w:rsidRPr="000976AF">
        <w:rPr>
          <w:lang w:val="es-ES_tradnl" w:eastAsia="ar-SA"/>
        </w:rPr>
        <w:t>La señal Galileo E6 se transmite sobre una frecuencia central de 1 278,75 MHz. Esta señal proporciona un canal de distribución de datos para el «servicio comercial» (CS) y el «servicio público regulado (PRS)», incluyendo ambos un mensaje de navegación.</w:t>
      </w:r>
    </w:p>
    <w:p w14:paraId="262EAA5A" w14:textId="77777777" w:rsidR="00353718" w:rsidRPr="000976AF" w:rsidRDefault="00353718" w:rsidP="001B315F">
      <w:pPr>
        <w:keepNext/>
        <w:keepLines/>
        <w:rPr>
          <w:lang w:val="es-ES_tradnl" w:eastAsia="ar-SA"/>
        </w:rPr>
      </w:pPr>
      <w:r w:rsidRPr="000976AF">
        <w:rPr>
          <w:lang w:val="es-ES_tradnl" w:eastAsia="ar-SA"/>
        </w:rPr>
        <w:lastRenderedPageBreak/>
        <w:t>La portadora E6 se modula con una modulación MDP2(5) para proporcionar el CS. La portadora Galileo E6 también se modula con un código BOC</w:t>
      </w:r>
      <w:r w:rsidRPr="000976AF">
        <w:rPr>
          <w:vertAlign w:val="subscript"/>
          <w:lang w:val="es-ES_tradnl" w:eastAsia="ar-SA"/>
        </w:rPr>
        <w:t>cos</w:t>
      </w:r>
      <w:r w:rsidRPr="000976AF">
        <w:rPr>
          <w:lang w:val="es-ES_tradnl" w:eastAsia="ar-SA"/>
        </w:rPr>
        <w:t xml:space="preserve">(10,5) para proporcionar el componente E6 PRS (el espectro para el Galileo E6 PRS sigue la misma ecuación que la señal E1 PRS anterior, pero con </w:t>
      </w:r>
      <w:r w:rsidRPr="000976AF">
        <w:rPr>
          <w:i/>
          <w:lang w:val="es-ES_tradnl" w:eastAsia="ar-SA"/>
        </w:rPr>
        <w:t>f</w:t>
      </w:r>
      <w:r w:rsidRPr="000976AF">
        <w:rPr>
          <w:i/>
          <w:vertAlign w:val="subscript"/>
          <w:lang w:val="es-ES_tradnl" w:eastAsia="ar-SA"/>
        </w:rPr>
        <w:t>s</w:t>
      </w:r>
      <w:r w:rsidRPr="000976AF">
        <w:rPr>
          <w:lang w:val="es-ES_tradnl" w:eastAsia="ar-SA"/>
        </w:rPr>
        <w:t> = 10 × 1,023 MHz</w:t>
      </w:r>
      <w:r w:rsidRPr="000976AF">
        <w:rPr>
          <w:vertAlign w:val="subscript"/>
          <w:lang w:val="es-ES_tradnl" w:eastAsia="ar-SA"/>
        </w:rPr>
        <w:t xml:space="preserve"> </w:t>
      </w:r>
      <w:r w:rsidRPr="000976AF">
        <w:rPr>
          <w:lang w:val="es-ES_tradnl" w:eastAsia="ar-SA"/>
        </w:rPr>
        <w:t xml:space="preserve">y </w:t>
      </w:r>
      <w:r w:rsidRPr="000976AF">
        <w:rPr>
          <w:i/>
          <w:lang w:val="es-ES_tradnl" w:eastAsia="ar-SA"/>
        </w:rPr>
        <w:t>f</w:t>
      </w:r>
      <w:r w:rsidRPr="000976AF">
        <w:rPr>
          <w:i/>
          <w:vertAlign w:val="subscript"/>
          <w:lang w:val="es-ES_tradnl" w:eastAsia="ar-SA"/>
        </w:rPr>
        <w:t>c</w:t>
      </w:r>
      <w:r w:rsidRPr="000976AF">
        <w:rPr>
          <w:lang w:val="es-ES_tradnl" w:eastAsia="ar-SA"/>
        </w:rPr>
        <w:t> = 5 × 1,023 MHz).</w:t>
      </w:r>
    </w:p>
    <w:p w14:paraId="674A0CE2" w14:textId="77777777" w:rsidR="00353718" w:rsidRPr="000976AF" w:rsidRDefault="00353718" w:rsidP="00353718">
      <w:pPr>
        <w:pStyle w:val="TableNo"/>
        <w:rPr>
          <w:lang w:val="es-ES_tradnl"/>
        </w:rPr>
      </w:pPr>
      <w:r w:rsidRPr="000976AF">
        <w:rPr>
          <w:lang w:val="es-ES_tradnl"/>
        </w:rPr>
        <w:t>CUADRO 8</w:t>
      </w:r>
    </w:p>
    <w:p w14:paraId="1EDD158E" w14:textId="77777777" w:rsidR="00353718" w:rsidRPr="000976AF" w:rsidRDefault="00353718" w:rsidP="00353718">
      <w:pPr>
        <w:pStyle w:val="Tabletitle"/>
        <w:rPr>
          <w:lang w:val="es-ES_tradnl"/>
        </w:rPr>
      </w:pPr>
      <w:r w:rsidRPr="000976AF">
        <w:rPr>
          <w:lang w:val="es-ES_tradnl"/>
        </w:rPr>
        <w:t xml:space="preserve">Transmisiones Galileo E6 en la banda 1 215-1 300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0976AF" w14:paraId="21C1D89D" w14:textId="77777777" w:rsidTr="0018081D">
        <w:trPr>
          <w:tblHeader/>
          <w:jc w:val="center"/>
        </w:trPr>
        <w:tc>
          <w:tcPr>
            <w:tcW w:w="5953" w:type="dxa"/>
            <w:vAlign w:val="center"/>
          </w:tcPr>
          <w:p w14:paraId="2290A37B" w14:textId="77777777" w:rsidR="00353718" w:rsidRPr="000976AF" w:rsidRDefault="00353718" w:rsidP="0018081D">
            <w:pPr>
              <w:pStyle w:val="Tablehead"/>
              <w:rPr>
                <w:rFonts w:eastAsia="MS PGothic"/>
                <w:lang w:val="es-ES_tradnl"/>
              </w:rPr>
            </w:pPr>
            <w:r w:rsidRPr="000976AF">
              <w:rPr>
                <w:rFonts w:eastAsia="MS PGothic"/>
                <w:lang w:val="es-ES_tradnl"/>
              </w:rPr>
              <w:t xml:space="preserve">Parámetro </w:t>
            </w:r>
          </w:p>
        </w:tc>
        <w:tc>
          <w:tcPr>
            <w:tcW w:w="3686" w:type="dxa"/>
            <w:vAlign w:val="center"/>
          </w:tcPr>
          <w:p w14:paraId="21DC76AF" w14:textId="77777777" w:rsidR="00353718" w:rsidRPr="000976AF" w:rsidRDefault="00353718" w:rsidP="0018081D">
            <w:pPr>
              <w:pStyle w:val="Tablehead"/>
              <w:rPr>
                <w:rFonts w:eastAsia="MS PGothic"/>
                <w:lang w:val="es-ES_tradnl"/>
              </w:rPr>
            </w:pPr>
            <w:r w:rsidRPr="000976AF">
              <w:rPr>
                <w:rFonts w:eastAsia="MS PGothic"/>
                <w:lang w:val="es-ES_tradnl"/>
              </w:rPr>
              <w:t>Valor del parámetro</w:t>
            </w:r>
          </w:p>
        </w:tc>
      </w:tr>
      <w:tr w:rsidR="00353718" w:rsidRPr="000976AF" w14:paraId="32440F8E" w14:textId="77777777" w:rsidTr="0018081D">
        <w:trPr>
          <w:tblHeader/>
          <w:jc w:val="center"/>
        </w:trPr>
        <w:tc>
          <w:tcPr>
            <w:tcW w:w="5953" w:type="dxa"/>
          </w:tcPr>
          <w:p w14:paraId="249FCBFD"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Gama de frecuencias de la señal (MHz)</w:t>
            </w:r>
          </w:p>
        </w:tc>
        <w:tc>
          <w:tcPr>
            <w:tcW w:w="3686" w:type="dxa"/>
          </w:tcPr>
          <w:p w14:paraId="2161714B" w14:textId="77777777" w:rsidR="00353718" w:rsidRPr="000976AF" w:rsidRDefault="00353718" w:rsidP="0018081D">
            <w:pPr>
              <w:pStyle w:val="Tabletext"/>
              <w:keepNext/>
              <w:keepLines/>
              <w:jc w:val="left"/>
              <w:rPr>
                <w:rFonts w:eastAsia="MS PGothic"/>
                <w:szCs w:val="21"/>
                <w:lang w:val="es-ES_tradnl"/>
              </w:rPr>
            </w:pPr>
            <w:r w:rsidRPr="000976AF">
              <w:rPr>
                <w:lang w:val="es-ES_tradnl" w:eastAsia="ar-SA"/>
              </w:rPr>
              <w:t>1 260-1 300</w:t>
            </w:r>
          </w:p>
        </w:tc>
      </w:tr>
      <w:tr w:rsidR="00353718" w:rsidRPr="000976AF" w14:paraId="4C27488C" w14:textId="77777777" w:rsidTr="0018081D">
        <w:trPr>
          <w:tblHeader/>
          <w:jc w:val="center"/>
        </w:trPr>
        <w:tc>
          <w:tcPr>
            <w:tcW w:w="5953" w:type="dxa"/>
          </w:tcPr>
          <w:p w14:paraId="78159519"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 de chip de código PRN (Mchip/s)</w:t>
            </w:r>
          </w:p>
        </w:tc>
        <w:tc>
          <w:tcPr>
            <w:tcW w:w="3686" w:type="dxa"/>
          </w:tcPr>
          <w:p w14:paraId="6F05CA1A"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5,115 (MDP2(5))</w:t>
            </w:r>
            <w:r w:rsidRPr="000976AF">
              <w:rPr>
                <w:rFonts w:eastAsia="MS PGothic"/>
                <w:szCs w:val="21"/>
                <w:lang w:val="es-ES_tradnl"/>
              </w:rPr>
              <w:br/>
              <w:t>10,23 (</w:t>
            </w:r>
            <w:r w:rsidRPr="000976AF">
              <w:rPr>
                <w:rFonts w:eastAsia="MS PGothic"/>
                <w:i/>
                <w:iCs/>
                <w:szCs w:val="21"/>
                <w:lang w:val="es-ES_tradnl"/>
              </w:rPr>
              <w:t>BOC</w:t>
            </w:r>
            <w:r w:rsidRPr="000976AF">
              <w:rPr>
                <w:rFonts w:eastAsia="MS PGothic"/>
                <w:vertAlign w:val="subscript"/>
                <w:lang w:val="es-ES_tradnl"/>
              </w:rPr>
              <w:t>cos</w:t>
            </w:r>
            <w:r w:rsidRPr="000976AF">
              <w:rPr>
                <w:rFonts w:eastAsia="MS PGothic"/>
                <w:szCs w:val="21"/>
                <w:lang w:val="es-ES_tradnl"/>
              </w:rPr>
              <w:t>(10,5))</w:t>
            </w:r>
          </w:p>
        </w:tc>
      </w:tr>
      <w:tr w:rsidR="00353718" w:rsidRPr="000976AF" w14:paraId="6E977E2A" w14:textId="77777777" w:rsidTr="0018081D">
        <w:trPr>
          <w:tblHeader/>
          <w:jc w:val="center"/>
        </w:trPr>
        <w:tc>
          <w:tcPr>
            <w:tcW w:w="5953" w:type="dxa"/>
          </w:tcPr>
          <w:p w14:paraId="1A16FB81"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686" w:type="dxa"/>
          </w:tcPr>
          <w:p w14:paraId="7EBB32C4"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500 (E6-B)</w:t>
            </w:r>
          </w:p>
        </w:tc>
      </w:tr>
      <w:tr w:rsidR="00353718" w:rsidRPr="000976AF" w14:paraId="02C675FB" w14:textId="77777777" w:rsidTr="0018081D">
        <w:trPr>
          <w:tblHeader/>
          <w:jc w:val="center"/>
        </w:trPr>
        <w:tc>
          <w:tcPr>
            <w:tcW w:w="5953" w:type="dxa"/>
          </w:tcPr>
          <w:p w14:paraId="44CFFFED"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686" w:type="dxa"/>
          </w:tcPr>
          <w:p w14:paraId="7A9A0BDF"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1000 (E6-B)</w:t>
            </w:r>
          </w:p>
        </w:tc>
      </w:tr>
      <w:tr w:rsidR="00353718" w:rsidRPr="000976AF" w14:paraId="5783B3D4" w14:textId="77777777" w:rsidTr="0018081D">
        <w:trPr>
          <w:tblHeader/>
          <w:jc w:val="center"/>
        </w:trPr>
        <w:tc>
          <w:tcPr>
            <w:tcW w:w="5953" w:type="dxa"/>
          </w:tcPr>
          <w:p w14:paraId="12A8DD5A"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686" w:type="dxa"/>
          </w:tcPr>
          <w:p w14:paraId="73407DE4"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MDP2(5) (CS)</w:t>
            </w:r>
          </w:p>
          <w:p w14:paraId="0C2A8D84" w14:textId="77777777" w:rsidR="00353718" w:rsidRPr="000976AF" w:rsidRDefault="00353718" w:rsidP="0018081D">
            <w:pPr>
              <w:pStyle w:val="Tabletext"/>
              <w:jc w:val="left"/>
              <w:rPr>
                <w:rFonts w:eastAsia="MS PGothic"/>
                <w:szCs w:val="21"/>
                <w:lang w:val="es-ES_tradnl"/>
              </w:rPr>
            </w:pPr>
            <w:r w:rsidRPr="000976AF">
              <w:rPr>
                <w:rFonts w:eastAsia="MS PGothic"/>
                <w:i/>
                <w:iCs/>
                <w:szCs w:val="21"/>
                <w:lang w:val="es-ES_tradnl"/>
              </w:rPr>
              <w:t>BOC</w:t>
            </w:r>
            <w:r w:rsidRPr="000976AF">
              <w:rPr>
                <w:rFonts w:eastAsia="MS PGothic"/>
                <w:szCs w:val="21"/>
                <w:vertAlign w:val="subscript"/>
                <w:lang w:val="es-ES_tradnl"/>
              </w:rPr>
              <w:t>cos</w:t>
            </w:r>
            <w:r w:rsidRPr="000976AF">
              <w:rPr>
                <w:rFonts w:eastAsia="MS PGothic"/>
                <w:szCs w:val="21"/>
                <w:lang w:val="es-ES_tradnl"/>
              </w:rPr>
              <w:t>(10,5) (PRS)</w:t>
            </w:r>
          </w:p>
        </w:tc>
      </w:tr>
      <w:tr w:rsidR="00353718" w:rsidRPr="000976AF" w14:paraId="34FD3034" w14:textId="77777777" w:rsidTr="0018081D">
        <w:trPr>
          <w:tblHeader/>
          <w:jc w:val="center"/>
        </w:trPr>
        <w:tc>
          <w:tcPr>
            <w:tcW w:w="5953" w:type="dxa"/>
          </w:tcPr>
          <w:p w14:paraId="7296B2AA"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686" w:type="dxa"/>
          </w:tcPr>
          <w:p w14:paraId="1A511E1E"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Circular dextrógira (RHCP)</w:t>
            </w:r>
          </w:p>
        </w:tc>
      </w:tr>
      <w:tr w:rsidR="00353718" w:rsidRPr="000976AF" w14:paraId="2F923C49" w14:textId="77777777" w:rsidTr="0018081D">
        <w:trPr>
          <w:tblHeader/>
          <w:jc w:val="center"/>
        </w:trPr>
        <w:tc>
          <w:tcPr>
            <w:tcW w:w="5953" w:type="dxa"/>
          </w:tcPr>
          <w:p w14:paraId="702F036B" w14:textId="77777777" w:rsidR="00353718" w:rsidRPr="000976AF" w:rsidRDefault="00353718" w:rsidP="0018081D">
            <w:pPr>
              <w:pStyle w:val="Tabletext"/>
              <w:jc w:val="left"/>
              <w:rPr>
                <w:rFonts w:eastAsia="MS PGothic"/>
                <w:lang w:val="es-ES_tradnl"/>
              </w:rPr>
            </w:pPr>
            <w:r w:rsidRPr="000976AF">
              <w:rPr>
                <w:sz w:val="24"/>
                <w:lang w:val="es-ES_tradnl"/>
              </w:rPr>
              <w:br w:type="page"/>
            </w:r>
            <w:r w:rsidRPr="000976AF">
              <w:rPr>
                <w:rFonts w:eastAsia="MS PGothic"/>
                <w:lang w:val="es-ES_tradnl"/>
              </w:rPr>
              <w:t>Mínimo nivel de potencia recibida a la salida de la antena de referencia (dBW)</w:t>
            </w:r>
          </w:p>
        </w:tc>
        <w:tc>
          <w:tcPr>
            <w:tcW w:w="3686" w:type="dxa"/>
          </w:tcPr>
          <w:p w14:paraId="56A3197B" w14:textId="77777777" w:rsidR="00353718" w:rsidRPr="000976AF" w:rsidRDefault="00353718" w:rsidP="0018081D">
            <w:pPr>
              <w:pStyle w:val="Tabletext"/>
              <w:jc w:val="left"/>
              <w:rPr>
                <w:rFonts w:eastAsia="MS PGothic"/>
                <w:lang w:val="es-ES_tradnl"/>
              </w:rPr>
            </w:pPr>
            <w:r w:rsidRPr="000976AF">
              <w:rPr>
                <w:rFonts w:eastAsia="MS PGothic"/>
                <w:lang w:val="es-ES_tradnl"/>
              </w:rPr>
              <w:t>−155,25 (BPSK(5))</w:t>
            </w:r>
          </w:p>
          <w:p w14:paraId="4A155608"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(Véase la Nota)</w:t>
            </w:r>
          </w:p>
        </w:tc>
      </w:tr>
      <w:tr w:rsidR="00353718" w:rsidRPr="000976AF" w14:paraId="0D4B6AF2" w14:textId="77777777" w:rsidTr="0018081D">
        <w:trPr>
          <w:tblHeader/>
          <w:jc w:val="center"/>
        </w:trPr>
        <w:tc>
          <w:tcPr>
            <w:tcW w:w="9639" w:type="dxa"/>
            <w:gridSpan w:val="2"/>
            <w:tcBorders>
              <w:top w:val="single" w:sz="4" w:space="0" w:color="auto"/>
              <w:left w:val="nil"/>
              <w:bottom w:val="nil"/>
              <w:right w:val="nil"/>
            </w:tcBorders>
            <w:vAlign w:val="center"/>
          </w:tcPr>
          <w:p w14:paraId="181F8C05" w14:textId="77777777" w:rsidR="00353718" w:rsidRPr="000976AF" w:rsidRDefault="00353718" w:rsidP="0018081D">
            <w:pPr>
              <w:pStyle w:val="TableLegendNote"/>
              <w:rPr>
                <w:rFonts w:eastAsia="MS PGothic"/>
                <w:szCs w:val="21"/>
                <w:lang w:val="es-ES_tradnl"/>
              </w:rPr>
            </w:pPr>
            <w:r w:rsidRPr="000976AF">
              <w:rPr>
                <w:lang w:val="es-ES_tradnl"/>
              </w:rPr>
              <w:t>NOTA − La mínima potencia recibida en la superficie de la Tierra se mide a la salida de una antena receptora isótropa de 0 dBic para cualquier ángulo de elevación superior o igual a 5 grados.</w:t>
            </w:r>
          </w:p>
        </w:tc>
      </w:tr>
    </w:tbl>
    <w:p w14:paraId="21527233" w14:textId="77777777" w:rsidR="00353718" w:rsidRPr="000976AF" w:rsidRDefault="00353718" w:rsidP="00353718">
      <w:pPr>
        <w:pStyle w:val="Tablefin"/>
        <w:rPr>
          <w:lang w:val="es-ES_tradnl" w:eastAsia="ar-SA"/>
        </w:rPr>
      </w:pPr>
    </w:p>
    <w:p w14:paraId="72F3CF6A" w14:textId="77777777" w:rsidR="00353718" w:rsidRPr="000976AF" w:rsidRDefault="00353718" w:rsidP="00353718">
      <w:pPr>
        <w:pStyle w:val="Heading2"/>
        <w:rPr>
          <w:lang w:val="es-ES_tradnl" w:eastAsia="ar-SA"/>
        </w:rPr>
      </w:pPr>
      <w:bookmarkStart w:id="337" w:name="_Toc426637621"/>
      <w:bookmarkStart w:id="338" w:name="_Toc426638027"/>
      <w:bookmarkStart w:id="339" w:name="_Toc426638309"/>
      <w:bookmarkStart w:id="340" w:name="_Toc426638486"/>
      <w:bookmarkStart w:id="341" w:name="_Toc426638731"/>
      <w:bookmarkStart w:id="342" w:name="_Toc426638898"/>
      <w:bookmarkStart w:id="343" w:name="_Toc426639148"/>
      <w:bookmarkStart w:id="344" w:name="_Toc426639289"/>
      <w:bookmarkStart w:id="345" w:name="_Toc426639399"/>
      <w:bookmarkStart w:id="346" w:name="_Toc426639575"/>
      <w:r w:rsidRPr="000976AF">
        <w:rPr>
          <w:lang w:val="es-ES_tradnl" w:eastAsia="ar-SA"/>
        </w:rPr>
        <w:t>4.3</w:t>
      </w:r>
      <w:r w:rsidRPr="000976AF">
        <w:rPr>
          <w:lang w:val="es-ES_tradnl" w:eastAsia="ar-SA"/>
        </w:rPr>
        <w:tab/>
        <w:t>Señal Galileo E5</w:t>
      </w:r>
      <w:bookmarkEnd w:id="337"/>
      <w:bookmarkEnd w:id="338"/>
      <w:bookmarkEnd w:id="339"/>
      <w:bookmarkEnd w:id="340"/>
      <w:bookmarkEnd w:id="341"/>
      <w:bookmarkEnd w:id="342"/>
      <w:bookmarkEnd w:id="343"/>
      <w:bookmarkEnd w:id="344"/>
      <w:bookmarkEnd w:id="345"/>
      <w:bookmarkEnd w:id="346"/>
    </w:p>
    <w:p w14:paraId="0E68FAE4" w14:textId="77777777" w:rsidR="00353718" w:rsidRPr="000976AF" w:rsidRDefault="00353718" w:rsidP="00353718">
      <w:pPr>
        <w:rPr>
          <w:lang w:val="es-ES_tradnl" w:eastAsia="ar-SA"/>
        </w:rPr>
      </w:pPr>
      <w:r w:rsidRPr="000976AF">
        <w:rPr>
          <w:lang w:val="es-ES_tradnl" w:eastAsia="ar-SA"/>
        </w:rPr>
        <w:t>La señal Galileo E5 está centrada en 1 191,795 MHz y se genera mediante una modulación AltBOC con una velocidad de subportadora de banda lateral de 15,345 MHz. Este esquema proporciona dos lóbulos laterales.</w:t>
      </w:r>
    </w:p>
    <w:p w14:paraId="6C6DA729" w14:textId="77777777" w:rsidR="00353718" w:rsidRPr="000976AF" w:rsidRDefault="00353718" w:rsidP="00353718">
      <w:pPr>
        <w:rPr>
          <w:lang w:val="es-ES_tradnl" w:eastAsia="ar-SA"/>
        </w:rPr>
      </w:pPr>
      <w:r w:rsidRPr="000976AF">
        <w:rPr>
          <w:lang w:val="es-ES_tradnl" w:eastAsia="ar-SA"/>
        </w:rPr>
        <w:t>El lóbulo lateral inferior de la señal Galileo E5 se denomina señal Galileo E5a y proporciona una segunda señal (recepción en frecuencia doble) para el servicio abierto (OS), y también incluye los mensajes de datos de navegación.</w:t>
      </w:r>
    </w:p>
    <w:p w14:paraId="45B2C1C9" w14:textId="77777777" w:rsidR="00353718" w:rsidRPr="000976AF" w:rsidRDefault="00353718" w:rsidP="00353718">
      <w:pPr>
        <w:rPr>
          <w:lang w:val="es-ES_tradnl" w:eastAsia="ar-SA"/>
        </w:rPr>
      </w:pPr>
      <w:r w:rsidRPr="000976AF">
        <w:rPr>
          <w:lang w:val="es-ES_tradnl" w:eastAsia="ar-SA"/>
        </w:rPr>
        <w:t>La señal E5a es una señal de acceso abierto que incluye un canal de datos y un canal piloto (o sin datos).</w:t>
      </w:r>
    </w:p>
    <w:p w14:paraId="75C11974" w14:textId="77777777" w:rsidR="00353718" w:rsidRPr="000976AF" w:rsidRDefault="00353718" w:rsidP="00353718">
      <w:pPr>
        <w:rPr>
          <w:lang w:val="es-ES_tradnl" w:eastAsia="ar-SA"/>
        </w:rPr>
      </w:pPr>
      <w:r w:rsidRPr="000976AF">
        <w:rPr>
          <w:lang w:val="es-ES_tradnl" w:eastAsia="ar-SA"/>
        </w:rPr>
        <w:t>El lóbulo lateral superior de la señal Galileo E5 se denomina Galileo E5b y proporciona un componente adicional al servicio abierto (OS).</w:t>
      </w:r>
    </w:p>
    <w:p w14:paraId="0BFA6464" w14:textId="77777777" w:rsidR="00353718" w:rsidRPr="000976AF" w:rsidRDefault="00353718" w:rsidP="00353718">
      <w:pPr>
        <w:rPr>
          <w:lang w:val="es-ES_tradnl" w:eastAsia="ar-SA"/>
        </w:rPr>
      </w:pPr>
      <w:r w:rsidRPr="000976AF">
        <w:rPr>
          <w:lang w:val="es-ES_tradnl" w:eastAsia="ar-SA"/>
        </w:rPr>
        <w:t>La señal E5b es una señal de acceso abierto en la banda que incluye un canal de datos y un canal piloto (o sin datos).</w:t>
      </w:r>
    </w:p>
    <w:p w14:paraId="1FE9FD83" w14:textId="77777777" w:rsidR="00353718" w:rsidRPr="000976AF" w:rsidRDefault="00353718" w:rsidP="00353718">
      <w:pPr>
        <w:rPr>
          <w:lang w:val="es-ES_tradnl" w:eastAsia="ar-SA"/>
        </w:rPr>
      </w:pPr>
      <w:r w:rsidRPr="000976AF">
        <w:rPr>
          <w:lang w:val="es-ES_tradnl" w:eastAsia="ar-SA"/>
        </w:rPr>
        <w:t>La densidad espectral de potencia de la señal Galileo E5 AltBOC viene dada por:</w:t>
      </w:r>
    </w:p>
    <w:p w14:paraId="6EAF525E" w14:textId="77777777" w:rsidR="00353718" w:rsidRPr="000976AF" w:rsidRDefault="00353718" w:rsidP="00353718">
      <w:pPr>
        <w:pStyle w:val="Equation"/>
        <w:rPr>
          <w:lang w:val="es-ES_tradnl" w:eastAsia="ar-SA"/>
        </w:rPr>
      </w:pPr>
      <w:r w:rsidRPr="000976AF">
        <w:rPr>
          <w:lang w:val="es-ES_tradnl"/>
        </w:rPr>
        <w:tab/>
      </w:r>
      <w:r w:rsidRPr="000976AF">
        <w:rPr>
          <w:position w:val="-64"/>
          <w:lang w:val="es-ES_tradnl"/>
        </w:rPr>
        <w:object w:dxaOrig="8540" w:dyaOrig="1400" w14:anchorId="615CB414">
          <v:shape id="_x0000_i1032" type="#_x0000_t75" style="width:426pt;height:1in" o:ole="">
            <v:imagedata r:id="rId28" o:title=""/>
          </v:shape>
          <o:OLEObject Type="Embed" ProgID="Equation.3" ShapeID="_x0000_i1032" DrawAspect="Content" ObjectID="_1648442700" r:id="rId29"/>
        </w:object>
      </w:r>
    </w:p>
    <w:p w14:paraId="56F7E0CD" w14:textId="77777777" w:rsidR="00353718" w:rsidRPr="000976AF" w:rsidRDefault="00353718" w:rsidP="00353718">
      <w:pPr>
        <w:rPr>
          <w:lang w:val="es-ES_tradnl" w:eastAsia="ar-SA"/>
        </w:rPr>
      </w:pPr>
      <w:r w:rsidRPr="000976AF">
        <w:rPr>
          <w:lang w:val="es-ES_tradnl" w:eastAsia="ar-SA"/>
        </w:rPr>
        <w:t>donde:</w:t>
      </w:r>
    </w:p>
    <w:p w14:paraId="7E77EDAA" w14:textId="77777777" w:rsidR="00353718" w:rsidRPr="000976AF" w:rsidRDefault="00353718" w:rsidP="00353718">
      <w:pPr>
        <w:pStyle w:val="Equationlegend"/>
        <w:rPr>
          <w:lang w:val="es-ES_tradnl" w:eastAsia="ar-SA"/>
        </w:rPr>
      </w:pPr>
      <w:r w:rsidRPr="000976AF">
        <w:rPr>
          <w:i/>
          <w:lang w:val="es-ES_tradnl" w:eastAsia="ar-SA"/>
        </w:rPr>
        <w:tab/>
        <w:t>f</w:t>
      </w:r>
      <w:r w:rsidRPr="000976AF">
        <w:rPr>
          <w:i/>
          <w:vertAlign w:val="subscript"/>
          <w:lang w:val="es-ES_tradnl" w:eastAsia="ar-SA"/>
        </w:rPr>
        <w:t>s</w:t>
      </w:r>
      <w:r w:rsidRPr="000976AF">
        <w:rPr>
          <w:lang w:val="es-ES_tradnl" w:eastAsia="ar-SA"/>
        </w:rPr>
        <w:t>  =</w:t>
      </w:r>
      <w:r w:rsidRPr="000976AF">
        <w:rPr>
          <w:lang w:val="es-ES_tradnl" w:eastAsia="ar-SA"/>
        </w:rPr>
        <w:tab/>
        <w:t>15 × 1,023 MHz</w:t>
      </w:r>
      <w:r w:rsidRPr="000976AF">
        <w:rPr>
          <w:vertAlign w:val="subscript"/>
          <w:lang w:val="es-ES_tradnl" w:eastAsia="ar-SA"/>
        </w:rPr>
        <w:t xml:space="preserve"> </w:t>
      </w:r>
      <w:r w:rsidRPr="000976AF">
        <w:rPr>
          <w:lang w:val="es-ES_tradnl" w:eastAsia="ar-SA"/>
        </w:rPr>
        <w:t xml:space="preserve">es la frecuencia subportadora y </w:t>
      </w:r>
      <w:r w:rsidRPr="000976AF">
        <w:rPr>
          <w:i/>
          <w:lang w:val="es-ES_tradnl" w:eastAsia="ar-SA"/>
        </w:rPr>
        <w:t>f</w:t>
      </w:r>
      <w:r w:rsidRPr="000976AF">
        <w:rPr>
          <w:i/>
          <w:vertAlign w:val="subscript"/>
          <w:lang w:val="es-ES_tradnl" w:eastAsia="ar-SA"/>
        </w:rPr>
        <w:t>c</w:t>
      </w:r>
      <w:r w:rsidRPr="000976AF">
        <w:rPr>
          <w:lang w:val="es-ES_tradnl" w:eastAsia="ar-SA"/>
        </w:rPr>
        <w:t>  =</w:t>
      </w:r>
      <w:r w:rsidRPr="000976AF">
        <w:rPr>
          <w:lang w:val="es-ES_tradnl" w:eastAsia="ar-SA"/>
        </w:rPr>
        <w:tab/>
        <w:t>10 × 1,023 MHz es la velocidad de chip.</w:t>
      </w:r>
    </w:p>
    <w:p w14:paraId="59E580C0" w14:textId="77777777" w:rsidR="00353718" w:rsidRPr="000976AF" w:rsidRDefault="00353718" w:rsidP="00353718">
      <w:pPr>
        <w:pStyle w:val="TableNo"/>
        <w:rPr>
          <w:lang w:val="es-ES_tradnl"/>
        </w:rPr>
      </w:pPr>
      <w:r w:rsidRPr="000976AF">
        <w:rPr>
          <w:lang w:val="es-ES_tradnl"/>
        </w:rPr>
        <w:lastRenderedPageBreak/>
        <w:t>CUADRO 9</w:t>
      </w:r>
    </w:p>
    <w:p w14:paraId="54893877" w14:textId="77777777" w:rsidR="00353718" w:rsidRPr="000976AF" w:rsidRDefault="00353718" w:rsidP="00353718">
      <w:pPr>
        <w:pStyle w:val="Tabletitle"/>
        <w:rPr>
          <w:lang w:val="es-ES_tradnl"/>
        </w:rPr>
      </w:pPr>
      <w:r w:rsidRPr="000976AF">
        <w:rPr>
          <w:lang w:val="es-ES_tradnl"/>
        </w:rPr>
        <w:t xml:space="preserve">Transmisiones Galileo E5 en la banda </w:t>
      </w:r>
      <w:r w:rsidRPr="000976AF">
        <w:rPr>
          <w:lang w:val="es-ES_tradnl" w:eastAsia="ar-SA"/>
        </w:rPr>
        <w:t>1 164-1 215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353718" w:rsidRPr="000976AF" w14:paraId="01F5D4DF" w14:textId="77777777" w:rsidTr="0018081D">
        <w:trPr>
          <w:tblHeader/>
          <w:jc w:val="center"/>
        </w:trPr>
        <w:tc>
          <w:tcPr>
            <w:tcW w:w="5953" w:type="dxa"/>
            <w:vAlign w:val="center"/>
          </w:tcPr>
          <w:p w14:paraId="2F480A98"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3685" w:type="dxa"/>
            <w:vAlign w:val="center"/>
          </w:tcPr>
          <w:p w14:paraId="79CB2921" w14:textId="77777777" w:rsidR="00353718" w:rsidRPr="000976AF" w:rsidRDefault="00353718" w:rsidP="0018081D">
            <w:pPr>
              <w:pStyle w:val="Tablehead"/>
              <w:rPr>
                <w:rFonts w:eastAsia="MS PGothic"/>
                <w:lang w:val="es-ES_tradnl"/>
              </w:rPr>
            </w:pPr>
            <w:r w:rsidRPr="000976AF">
              <w:rPr>
                <w:rFonts w:eastAsia="MS PGothic"/>
                <w:lang w:val="es-ES_tradnl"/>
              </w:rPr>
              <w:t>Valor del parámetro</w:t>
            </w:r>
          </w:p>
        </w:tc>
      </w:tr>
      <w:tr w:rsidR="00353718" w:rsidRPr="000976AF" w14:paraId="333E1847" w14:textId="77777777" w:rsidTr="0018081D">
        <w:trPr>
          <w:tblHeader/>
          <w:jc w:val="center"/>
        </w:trPr>
        <w:tc>
          <w:tcPr>
            <w:tcW w:w="5953" w:type="dxa"/>
          </w:tcPr>
          <w:p w14:paraId="4EF4287B"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Gama de frecuencias de la señal (MHz)</w:t>
            </w:r>
          </w:p>
        </w:tc>
        <w:tc>
          <w:tcPr>
            <w:tcW w:w="3685" w:type="dxa"/>
          </w:tcPr>
          <w:p w14:paraId="07C1DCBE" w14:textId="77777777" w:rsidR="00353718" w:rsidRPr="000976AF" w:rsidRDefault="00353718" w:rsidP="0018081D">
            <w:pPr>
              <w:pStyle w:val="Tabletext"/>
              <w:keepNext/>
              <w:keepLines/>
              <w:jc w:val="left"/>
              <w:rPr>
                <w:rFonts w:eastAsia="MS PGothic"/>
                <w:szCs w:val="21"/>
                <w:lang w:val="es-ES_tradnl"/>
              </w:rPr>
            </w:pPr>
            <w:r w:rsidRPr="000976AF">
              <w:rPr>
                <w:lang w:val="es-ES_tradnl" w:eastAsia="ar-SA"/>
              </w:rPr>
              <w:t>1 164-1 219</w:t>
            </w:r>
          </w:p>
        </w:tc>
      </w:tr>
      <w:tr w:rsidR="00353718" w:rsidRPr="000976AF" w14:paraId="0122C5A5" w14:textId="77777777" w:rsidTr="0018081D">
        <w:trPr>
          <w:tblHeader/>
          <w:jc w:val="center"/>
        </w:trPr>
        <w:tc>
          <w:tcPr>
            <w:tcW w:w="5953" w:type="dxa"/>
          </w:tcPr>
          <w:p w14:paraId="7036188F"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 de chip de código PRN (Mchip/s)</w:t>
            </w:r>
          </w:p>
        </w:tc>
        <w:tc>
          <w:tcPr>
            <w:tcW w:w="3685" w:type="dxa"/>
          </w:tcPr>
          <w:p w14:paraId="66590BB3"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10,23 (</w:t>
            </w:r>
            <w:r w:rsidRPr="000976AF">
              <w:rPr>
                <w:rFonts w:eastAsia="MS PGothic"/>
                <w:i/>
                <w:iCs/>
                <w:szCs w:val="21"/>
                <w:lang w:val="es-ES_tradnl"/>
              </w:rPr>
              <w:t>G</w:t>
            </w:r>
            <w:r w:rsidRPr="000976AF">
              <w:rPr>
                <w:rFonts w:eastAsia="MS PGothic"/>
                <w:i/>
                <w:iCs/>
                <w:szCs w:val="21"/>
                <w:vertAlign w:val="subscript"/>
                <w:lang w:val="es-ES_tradnl"/>
              </w:rPr>
              <w:t>AltBOC</w:t>
            </w:r>
            <w:r w:rsidRPr="000976AF">
              <w:rPr>
                <w:rFonts w:eastAsia="MS PGothic"/>
                <w:szCs w:val="21"/>
                <w:lang w:val="es-ES_tradnl"/>
              </w:rPr>
              <w:t>(15,10))</w:t>
            </w:r>
          </w:p>
        </w:tc>
      </w:tr>
      <w:tr w:rsidR="00353718" w:rsidRPr="000976AF" w14:paraId="70A5D830" w14:textId="77777777" w:rsidTr="0018081D">
        <w:trPr>
          <w:tblHeader/>
          <w:jc w:val="center"/>
        </w:trPr>
        <w:tc>
          <w:tcPr>
            <w:tcW w:w="5953" w:type="dxa"/>
          </w:tcPr>
          <w:p w14:paraId="2E0508D5"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Velocidades de bit de datos de navegación (bit/s)</w:t>
            </w:r>
          </w:p>
        </w:tc>
        <w:tc>
          <w:tcPr>
            <w:tcW w:w="3685" w:type="dxa"/>
          </w:tcPr>
          <w:p w14:paraId="1230AE92"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25 (E5a), 125 (E5b)</w:t>
            </w:r>
          </w:p>
        </w:tc>
      </w:tr>
      <w:tr w:rsidR="00353718" w:rsidRPr="000976AF" w14:paraId="4458CCFD" w14:textId="77777777" w:rsidTr="0018081D">
        <w:trPr>
          <w:tblHeader/>
          <w:jc w:val="center"/>
        </w:trPr>
        <w:tc>
          <w:tcPr>
            <w:tcW w:w="5953" w:type="dxa"/>
          </w:tcPr>
          <w:p w14:paraId="25639406"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685" w:type="dxa"/>
          </w:tcPr>
          <w:p w14:paraId="78327FAB"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 (E5a), 250 (E5b)</w:t>
            </w:r>
          </w:p>
        </w:tc>
      </w:tr>
      <w:tr w:rsidR="00353718" w:rsidRPr="000976AF" w14:paraId="0F5F4E62" w14:textId="77777777" w:rsidTr="0018081D">
        <w:trPr>
          <w:tblHeader/>
          <w:jc w:val="center"/>
        </w:trPr>
        <w:tc>
          <w:tcPr>
            <w:tcW w:w="5953" w:type="dxa"/>
          </w:tcPr>
          <w:p w14:paraId="1DBCE825"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685" w:type="dxa"/>
          </w:tcPr>
          <w:p w14:paraId="73228BEF"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AltBOC(15,10)</w:t>
            </w:r>
            <w:r w:rsidRPr="000976AF">
              <w:rPr>
                <w:rFonts w:eastAsia="MS PGothic"/>
                <w:szCs w:val="21"/>
                <w:lang w:val="es-ES_tradnl"/>
              </w:rPr>
              <w:br/>
              <w:t>(Véase la Nota 1)</w:t>
            </w:r>
          </w:p>
        </w:tc>
      </w:tr>
      <w:tr w:rsidR="00353718" w:rsidRPr="000976AF" w14:paraId="090BC92C" w14:textId="77777777" w:rsidTr="0018081D">
        <w:trPr>
          <w:tblHeader/>
          <w:jc w:val="center"/>
        </w:trPr>
        <w:tc>
          <w:tcPr>
            <w:tcW w:w="5953" w:type="dxa"/>
          </w:tcPr>
          <w:p w14:paraId="564EB122"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685" w:type="dxa"/>
          </w:tcPr>
          <w:p w14:paraId="23EE53A6"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Circular dextrógira (RHCP)</w:t>
            </w:r>
          </w:p>
        </w:tc>
      </w:tr>
      <w:tr w:rsidR="00353718" w:rsidRPr="000976AF" w14:paraId="7968486F" w14:textId="77777777" w:rsidTr="0018081D">
        <w:trPr>
          <w:tblHeader/>
          <w:jc w:val="center"/>
        </w:trPr>
        <w:tc>
          <w:tcPr>
            <w:tcW w:w="5953" w:type="dxa"/>
          </w:tcPr>
          <w:p w14:paraId="24314380" w14:textId="77777777" w:rsidR="00353718" w:rsidRPr="000976AF" w:rsidRDefault="00353718" w:rsidP="0018081D">
            <w:pPr>
              <w:pStyle w:val="Tabletext"/>
              <w:jc w:val="left"/>
              <w:rPr>
                <w:rFonts w:eastAsia="MS PGothic"/>
                <w:lang w:val="es-ES_tradnl"/>
              </w:rPr>
            </w:pPr>
            <w:r w:rsidRPr="000976AF">
              <w:rPr>
                <w:sz w:val="24"/>
                <w:lang w:val="es-ES_tradnl"/>
              </w:rPr>
              <w:br w:type="page"/>
            </w:r>
            <w:r w:rsidRPr="000976AF">
              <w:rPr>
                <w:rFonts w:eastAsia="MS PGothic"/>
                <w:lang w:val="es-ES_tradnl"/>
              </w:rPr>
              <w:t>Mínimo nivel de potencia recibida a la salida de la antena de referencia (dBW)</w:t>
            </w:r>
          </w:p>
        </w:tc>
        <w:tc>
          <w:tcPr>
            <w:tcW w:w="3685" w:type="dxa"/>
          </w:tcPr>
          <w:p w14:paraId="10F746EA"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−155,25 para E5a</w:t>
            </w:r>
            <w:r w:rsidRPr="000976AF">
              <w:rPr>
                <w:rFonts w:eastAsia="MS PGothic"/>
                <w:lang w:val="es-ES_tradnl"/>
              </w:rPr>
              <w:br/>
              <w:t>−155,25 para E5b</w:t>
            </w:r>
            <w:r w:rsidRPr="000976AF">
              <w:rPr>
                <w:rFonts w:eastAsia="MS PGothic"/>
                <w:lang w:val="es-ES_tradnl"/>
              </w:rPr>
              <w:br/>
              <w:t>(Véase la Nota 2)</w:t>
            </w:r>
          </w:p>
        </w:tc>
      </w:tr>
      <w:tr w:rsidR="00353718" w:rsidRPr="000976AF" w14:paraId="4F35C34D" w14:textId="77777777" w:rsidTr="0018081D">
        <w:trPr>
          <w:tblHeader/>
          <w:jc w:val="center"/>
        </w:trPr>
        <w:tc>
          <w:tcPr>
            <w:tcW w:w="9639" w:type="dxa"/>
            <w:gridSpan w:val="2"/>
            <w:tcBorders>
              <w:top w:val="single" w:sz="4" w:space="0" w:color="auto"/>
              <w:left w:val="nil"/>
              <w:bottom w:val="nil"/>
              <w:right w:val="nil"/>
            </w:tcBorders>
            <w:vAlign w:val="center"/>
          </w:tcPr>
          <w:p w14:paraId="30AFCAD4" w14:textId="77777777" w:rsidR="00353718" w:rsidRPr="000976AF" w:rsidRDefault="00353718" w:rsidP="0018081D">
            <w:pPr>
              <w:pStyle w:val="TableLegendNote"/>
              <w:rPr>
                <w:lang w:val="es-ES_tradnl"/>
              </w:rPr>
            </w:pPr>
            <w:r w:rsidRPr="000976AF">
              <w:rPr>
                <w:lang w:val="es-ES_tradnl"/>
              </w:rPr>
              <w:t xml:space="preserve">NOTA 1 − Para más detalles sobre </w:t>
            </w:r>
            <w:r w:rsidRPr="000976AF">
              <w:rPr>
                <w:rFonts w:eastAsia="MS PGothic"/>
                <w:i/>
                <w:iCs/>
                <w:szCs w:val="21"/>
                <w:lang w:val="es-ES_tradnl"/>
              </w:rPr>
              <w:t>G</w:t>
            </w:r>
            <w:r w:rsidRPr="000976AF">
              <w:rPr>
                <w:rFonts w:eastAsia="MS PGothic"/>
                <w:i/>
                <w:iCs/>
                <w:szCs w:val="21"/>
                <w:vertAlign w:val="subscript"/>
                <w:lang w:val="es-ES_tradnl"/>
              </w:rPr>
              <w:t>AltBOC</w:t>
            </w:r>
            <w:r w:rsidRPr="000976AF">
              <w:rPr>
                <w:lang w:val="es-ES_tradnl"/>
              </w:rPr>
              <w:t xml:space="preserve"> véase el texto de la sección anterior a este Cuadro.</w:t>
            </w:r>
          </w:p>
          <w:p w14:paraId="6304EE45" w14:textId="77777777" w:rsidR="00353718" w:rsidRPr="000976AF" w:rsidRDefault="00353718" w:rsidP="0018081D">
            <w:pPr>
              <w:pStyle w:val="TableLegendNote"/>
              <w:rPr>
                <w:rFonts w:eastAsia="MS PGothic"/>
                <w:szCs w:val="21"/>
                <w:lang w:val="es-ES_tradnl"/>
              </w:rPr>
            </w:pPr>
            <w:r w:rsidRPr="000976AF">
              <w:rPr>
                <w:lang w:val="es-ES_tradnl"/>
              </w:rPr>
              <w:t>NOTA 2 − La mínima potencia recibida en la superficie de la Tierra se mide a la salida de una antena receptora isótropa de 0 dBic para cualquier de ángulo de elevación superior o igual a 5 grados.</w:t>
            </w:r>
          </w:p>
        </w:tc>
      </w:tr>
    </w:tbl>
    <w:p w14:paraId="5C9252F0" w14:textId="719C0AEF" w:rsidR="00353718" w:rsidRDefault="00353718" w:rsidP="00353718">
      <w:pPr>
        <w:pStyle w:val="Tablefin"/>
        <w:rPr>
          <w:lang w:val="es-ES_tradnl"/>
        </w:rPr>
      </w:pPr>
    </w:p>
    <w:p w14:paraId="0A5C6325" w14:textId="19B1F1A5" w:rsidR="001B315F" w:rsidRDefault="001B315F" w:rsidP="001B315F">
      <w:pPr>
        <w:rPr>
          <w:lang w:val="es-ES_tradnl"/>
        </w:rPr>
      </w:pPr>
    </w:p>
    <w:p w14:paraId="5A8FFE63" w14:textId="77777777" w:rsidR="001B315F" w:rsidRPr="001B315F" w:rsidRDefault="001B315F" w:rsidP="001B315F">
      <w:pPr>
        <w:rPr>
          <w:lang w:val="es-ES_tradnl"/>
        </w:rPr>
      </w:pPr>
    </w:p>
    <w:p w14:paraId="7484A597" w14:textId="77777777" w:rsidR="00353718" w:rsidRPr="000976AF" w:rsidRDefault="00353718" w:rsidP="00353718">
      <w:pPr>
        <w:pStyle w:val="AnnexNoTitle"/>
        <w:rPr>
          <w:lang w:val="es-ES_tradnl"/>
        </w:rPr>
      </w:pPr>
      <w:r w:rsidRPr="000976AF">
        <w:rPr>
          <w:lang w:val="es-ES_tradnl"/>
        </w:rPr>
        <w:t>Anexo 4</w:t>
      </w:r>
      <w:r w:rsidRPr="000976AF">
        <w:rPr>
          <w:lang w:val="es-ES_tradnl"/>
        </w:rPr>
        <w:br/>
      </w:r>
      <w:r w:rsidRPr="000976AF">
        <w:rPr>
          <w:lang w:val="es-ES_tradnl"/>
        </w:rPr>
        <w:br/>
        <w:t xml:space="preserve">Descripción técnica y características de los sistemas </w:t>
      </w:r>
      <w:r w:rsidRPr="000976AF">
        <w:rPr>
          <w:lang w:val="es-ES_tradnl"/>
        </w:rPr>
        <w:br/>
        <w:t>de satélite cuasi cenitales (QZSS)</w:t>
      </w:r>
    </w:p>
    <w:p w14:paraId="1FD17AFB" w14:textId="77777777" w:rsidR="00353718" w:rsidRPr="000976AF" w:rsidRDefault="00353718" w:rsidP="00353718">
      <w:pPr>
        <w:pStyle w:val="Heading1"/>
        <w:rPr>
          <w:lang w:val="es-ES_tradnl"/>
        </w:rPr>
      </w:pPr>
      <w:bookmarkStart w:id="347" w:name="_Toc426637622"/>
      <w:bookmarkStart w:id="348" w:name="_Toc426638028"/>
      <w:bookmarkStart w:id="349" w:name="_Toc426638310"/>
      <w:bookmarkStart w:id="350" w:name="_Toc426638487"/>
      <w:bookmarkStart w:id="351" w:name="_Toc426638732"/>
      <w:bookmarkStart w:id="352" w:name="_Toc426638899"/>
      <w:bookmarkStart w:id="353" w:name="_Toc426639149"/>
      <w:bookmarkStart w:id="354" w:name="_Toc426639290"/>
      <w:bookmarkStart w:id="355" w:name="_Toc426639400"/>
      <w:bookmarkStart w:id="356" w:name="_Toc426639576"/>
      <w:r w:rsidRPr="000976AF">
        <w:rPr>
          <w:lang w:val="es-ES_tradnl"/>
        </w:rPr>
        <w:t>1</w:t>
      </w:r>
      <w:r w:rsidRPr="000976AF">
        <w:rPr>
          <w:lang w:val="es-ES_tradnl"/>
        </w:rPr>
        <w:tab/>
        <w:t>Introducción</w:t>
      </w:r>
      <w:bookmarkEnd w:id="347"/>
      <w:bookmarkEnd w:id="348"/>
      <w:bookmarkEnd w:id="349"/>
      <w:bookmarkEnd w:id="350"/>
      <w:bookmarkEnd w:id="351"/>
      <w:bookmarkEnd w:id="352"/>
      <w:bookmarkEnd w:id="353"/>
      <w:bookmarkEnd w:id="354"/>
      <w:bookmarkEnd w:id="355"/>
      <w:bookmarkEnd w:id="356"/>
    </w:p>
    <w:p w14:paraId="4267C307" w14:textId="77777777" w:rsidR="00353718" w:rsidRPr="000976AF" w:rsidRDefault="00353718" w:rsidP="00353718">
      <w:pPr>
        <w:rPr>
          <w:lang w:val="es-ES_tradnl"/>
        </w:rPr>
      </w:pPr>
      <w:r w:rsidRPr="000976AF">
        <w:rPr>
          <w:lang w:val="es-ES_tradnl"/>
        </w:rPr>
        <w:t>El sistema de satélites cuasi cenital (QZSS) consiste en siete satélites y dos satélites de reserva activos. Los satélites se encuentran en una órbita no geoestacionaria con una inclinación de 45 grados o en una órbita geoestacionaria. Cada satélite transmite las mismas cuatro frecuencias portadoras para señales de navegación. Dichas señales se modulan con un tren de bits predeterminado que contiene datos de efemérides codificados y señales horarias y con una anchura de banda suficiente para conseguir la precisión de navegación necesaria sin recurrir a la transmisión bidireccional o a la integración Doppler.</w:t>
      </w:r>
    </w:p>
    <w:p w14:paraId="21B1C733" w14:textId="77777777" w:rsidR="00353718" w:rsidRPr="000976AF" w:rsidRDefault="00353718" w:rsidP="00353718">
      <w:pPr>
        <w:pStyle w:val="Heading2"/>
        <w:rPr>
          <w:lang w:val="es-ES_tradnl"/>
        </w:rPr>
      </w:pPr>
      <w:bookmarkStart w:id="357" w:name="_Toc426637623"/>
      <w:bookmarkStart w:id="358" w:name="_Toc426638029"/>
      <w:bookmarkStart w:id="359" w:name="_Toc426638311"/>
      <w:bookmarkStart w:id="360" w:name="_Toc426638488"/>
      <w:bookmarkStart w:id="361" w:name="_Toc426638733"/>
      <w:bookmarkStart w:id="362" w:name="_Toc426638900"/>
      <w:bookmarkStart w:id="363" w:name="_Toc426639150"/>
      <w:bookmarkStart w:id="364" w:name="_Toc426639291"/>
      <w:bookmarkStart w:id="365" w:name="_Toc426639401"/>
      <w:bookmarkStart w:id="366" w:name="_Toc426639577"/>
      <w:r w:rsidRPr="000976AF">
        <w:rPr>
          <w:lang w:val="es-ES_tradnl"/>
        </w:rPr>
        <w:t>1.1</w:t>
      </w:r>
      <w:r w:rsidRPr="000976AF">
        <w:rPr>
          <w:lang w:val="es-ES_tradnl"/>
        </w:rPr>
        <w:tab/>
        <w:t>Requisitos de frecuencia</w:t>
      </w:r>
      <w:bookmarkEnd w:id="357"/>
      <w:bookmarkEnd w:id="358"/>
      <w:bookmarkEnd w:id="359"/>
      <w:bookmarkEnd w:id="360"/>
      <w:bookmarkEnd w:id="361"/>
      <w:bookmarkEnd w:id="362"/>
      <w:bookmarkEnd w:id="363"/>
      <w:bookmarkEnd w:id="364"/>
      <w:bookmarkEnd w:id="365"/>
      <w:bookmarkEnd w:id="366"/>
    </w:p>
    <w:p w14:paraId="3C33B955" w14:textId="77777777" w:rsidR="00353718" w:rsidRPr="000976AF" w:rsidRDefault="00353718" w:rsidP="00353718">
      <w:pPr>
        <w:rPr>
          <w:lang w:val="es-ES_tradnl"/>
        </w:rPr>
      </w:pPr>
      <w:r w:rsidRPr="000976AF">
        <w:rPr>
          <w:lang w:val="es-ES_tradnl"/>
        </w:rPr>
        <w:t>Los requisitos de frecuencia para el sistema QZSS se basan en una evaluación de los requisitos de precisión del usuario, la resolución del retardo de propagación espacio-Tierra, la supresión multitrayecto y el coste y configuración de los equipos. Para el funcionamiento del sistema QZSS se utilizan tres canales iniciales: 1 575,42 MHz (L1)</w:t>
      </w:r>
      <w:r w:rsidRPr="000976AF">
        <w:rPr>
          <w:lang w:val="es-ES_tradnl" w:eastAsia="ja-JP"/>
        </w:rPr>
        <w:t>,</w:t>
      </w:r>
      <w:r w:rsidRPr="000976AF">
        <w:rPr>
          <w:lang w:val="es-ES_tradnl"/>
        </w:rPr>
        <w:t xml:space="preserve"> 1 227,6 MHz (L2)</w:t>
      </w:r>
      <w:r w:rsidRPr="000976AF">
        <w:rPr>
          <w:lang w:val="es-ES_tradnl" w:eastAsia="ja-JP"/>
        </w:rPr>
        <w:t xml:space="preserve"> y 1 176,45 MHz (L5)</w:t>
      </w:r>
      <w:r w:rsidRPr="000976AF">
        <w:rPr>
          <w:lang w:val="es-ES_tradnl"/>
        </w:rPr>
        <w:t xml:space="preserve">. </w:t>
      </w:r>
      <w:r w:rsidRPr="000976AF">
        <w:rPr>
          <w:lang w:val="es-ES_tradnl" w:eastAsia="ja-JP"/>
        </w:rPr>
        <w:t xml:space="preserve">Se añadirá una señal de elevada velocidad de datos </w:t>
      </w:r>
      <w:r w:rsidRPr="000976AF">
        <w:rPr>
          <w:lang w:val="es-ES_tradnl"/>
        </w:rPr>
        <w:t xml:space="preserve">centrada en la frecuencia de </w:t>
      </w:r>
      <w:r w:rsidRPr="000976AF">
        <w:rPr>
          <w:lang w:val="es-ES_tradnl" w:eastAsia="ja-JP"/>
        </w:rPr>
        <w:t>1 278,75 MHz</w:t>
      </w:r>
      <w:r w:rsidRPr="000976AF">
        <w:rPr>
          <w:lang w:val="es-ES_tradnl"/>
        </w:rPr>
        <w:t xml:space="preserve"> (</w:t>
      </w:r>
      <w:r w:rsidRPr="000976AF">
        <w:rPr>
          <w:iCs/>
          <w:lang w:val="es-ES_tradnl"/>
        </w:rPr>
        <w:t>L</w:t>
      </w:r>
      <w:r w:rsidRPr="000976AF">
        <w:rPr>
          <w:lang w:val="es-ES_tradnl" w:eastAsia="ja-JP"/>
        </w:rPr>
        <w:t>6</w:t>
      </w:r>
      <w:r w:rsidRPr="000976AF">
        <w:rPr>
          <w:lang w:val="es-ES_tradnl"/>
        </w:rPr>
        <w:t>).</w:t>
      </w:r>
    </w:p>
    <w:p w14:paraId="2759C87F" w14:textId="77777777" w:rsidR="00353718" w:rsidRPr="000976AF" w:rsidRDefault="00353718" w:rsidP="00353718">
      <w:pPr>
        <w:rPr>
          <w:lang w:val="es-ES_tradnl"/>
        </w:rPr>
      </w:pPr>
      <w:r w:rsidRPr="000976AF">
        <w:rPr>
          <w:lang w:val="es-ES_tradnl"/>
        </w:rPr>
        <w:t>QZSS proporciona un servicio de navegación para las Regiones del Este Asiático y Oceanía que incluye Japón.</w:t>
      </w:r>
    </w:p>
    <w:p w14:paraId="3A6D8914" w14:textId="77777777" w:rsidR="00353718" w:rsidRPr="000976AF" w:rsidRDefault="00353718" w:rsidP="00353718">
      <w:pPr>
        <w:pStyle w:val="Heading1"/>
        <w:rPr>
          <w:lang w:val="es-ES_tradnl"/>
        </w:rPr>
      </w:pPr>
      <w:bookmarkStart w:id="367" w:name="_Toc426637624"/>
      <w:bookmarkStart w:id="368" w:name="_Toc426638030"/>
      <w:bookmarkStart w:id="369" w:name="_Toc426638312"/>
      <w:bookmarkStart w:id="370" w:name="_Toc426638489"/>
      <w:bookmarkStart w:id="371" w:name="_Toc426638734"/>
      <w:bookmarkStart w:id="372" w:name="_Toc426638901"/>
      <w:bookmarkStart w:id="373" w:name="_Toc426639151"/>
      <w:bookmarkStart w:id="374" w:name="_Toc426639292"/>
      <w:bookmarkStart w:id="375" w:name="_Toc426639402"/>
      <w:bookmarkStart w:id="376" w:name="_Toc426639578"/>
      <w:r w:rsidRPr="000976AF">
        <w:rPr>
          <w:lang w:val="es-ES_tradnl"/>
        </w:rPr>
        <w:lastRenderedPageBreak/>
        <w:t>2</w:t>
      </w:r>
      <w:r w:rsidRPr="000976AF">
        <w:rPr>
          <w:lang w:val="es-ES_tradnl"/>
        </w:rPr>
        <w:tab/>
        <w:t>Características generales del sistema</w:t>
      </w:r>
      <w:bookmarkEnd w:id="367"/>
      <w:bookmarkEnd w:id="368"/>
      <w:bookmarkEnd w:id="369"/>
      <w:bookmarkEnd w:id="370"/>
      <w:bookmarkEnd w:id="371"/>
      <w:bookmarkEnd w:id="372"/>
      <w:bookmarkEnd w:id="373"/>
      <w:bookmarkEnd w:id="374"/>
      <w:bookmarkEnd w:id="375"/>
      <w:bookmarkEnd w:id="376"/>
    </w:p>
    <w:p w14:paraId="17308F0C" w14:textId="77777777" w:rsidR="00353718" w:rsidRPr="000976AF" w:rsidRDefault="00353718" w:rsidP="00353718">
      <w:pPr>
        <w:rPr>
          <w:lang w:val="es-ES_tradnl"/>
        </w:rPr>
      </w:pPr>
      <w:r w:rsidRPr="000976AF">
        <w:rPr>
          <w:lang w:val="es-ES_tradnl"/>
        </w:rPr>
        <w:t>QZSS es un sistema de radionavegación espacial que funciona de manera continua en cualquier condición meteorológica y que ofrece señales de navegación, posicionamiento y transferencia de la hora interfuncionables para GPS (L1, L2 y L5) y una señal de aumento con un mensaje de velocidad de datos más elevada. (</w:t>
      </w:r>
      <w:r w:rsidRPr="000976AF">
        <w:rPr>
          <w:iCs/>
          <w:lang w:val="es-ES_tradnl"/>
        </w:rPr>
        <w:t>L</w:t>
      </w:r>
      <w:r w:rsidRPr="000976AF">
        <w:rPr>
          <w:lang w:val="es-ES_tradnl" w:eastAsia="ja-JP"/>
        </w:rPr>
        <w:t>6</w:t>
      </w:r>
      <w:r w:rsidRPr="000976AF">
        <w:rPr>
          <w:lang w:val="es-ES_tradnl"/>
        </w:rPr>
        <w:t>).</w:t>
      </w:r>
    </w:p>
    <w:p w14:paraId="3CEC7D7A" w14:textId="77777777" w:rsidR="00353718" w:rsidRPr="000976AF" w:rsidRDefault="00353718" w:rsidP="00353718">
      <w:pPr>
        <w:rPr>
          <w:lang w:val="es-ES_tradnl"/>
        </w:rPr>
      </w:pPr>
      <w:r w:rsidRPr="000976AF">
        <w:rPr>
          <w:lang w:val="es-ES_tradnl"/>
        </w:rPr>
        <w:t>El sistema funciona según el principio de trilateración pasiva. El equipo receptor de usuario QZSS mide en primer lugar las pseudodistancias, la variación de las pseudodistancias o las pseudovelocidades con respecto al menos a cuatro satélites y calcula sus posiciones, velocidades y desviaciones de tiempo de sus relojes con respecto a la hora de referencia utilizando los parámetros de efemérides y corrección de reloj recibidos. A continuación determina la posición tridimensional del usuario y la velocidad en un sistema de coordenadas cartesianas centrado y fijo con relación a la Tierra (ECEF) del marco de referencia terrenal internacional (ITRF) y el desplazamiento de reloj de usuario con respecto a la hora de referencia.</w:t>
      </w:r>
    </w:p>
    <w:p w14:paraId="57967B0C" w14:textId="77777777" w:rsidR="00353718" w:rsidRPr="000976AF" w:rsidRDefault="00353718" w:rsidP="00353718">
      <w:pPr>
        <w:pStyle w:val="Heading1"/>
        <w:rPr>
          <w:lang w:val="es-ES_tradnl"/>
        </w:rPr>
      </w:pPr>
      <w:bookmarkStart w:id="377" w:name="_Toc426637625"/>
      <w:bookmarkStart w:id="378" w:name="_Toc426638031"/>
      <w:bookmarkStart w:id="379" w:name="_Toc426638313"/>
      <w:bookmarkStart w:id="380" w:name="_Toc426638490"/>
      <w:bookmarkStart w:id="381" w:name="_Toc426638735"/>
      <w:bookmarkStart w:id="382" w:name="_Toc426638902"/>
      <w:bookmarkStart w:id="383" w:name="_Toc426639152"/>
      <w:bookmarkStart w:id="384" w:name="_Toc426639293"/>
      <w:bookmarkStart w:id="385" w:name="_Toc426639403"/>
      <w:bookmarkStart w:id="386" w:name="_Toc426639579"/>
      <w:r w:rsidRPr="000976AF">
        <w:rPr>
          <w:lang w:val="es-ES_tradnl"/>
        </w:rPr>
        <w:t>3</w:t>
      </w:r>
      <w:r w:rsidRPr="000976AF">
        <w:rPr>
          <w:lang w:val="es-ES_tradnl"/>
        </w:rPr>
        <w:tab/>
        <w:t>Segmentos del sistema</w:t>
      </w:r>
      <w:bookmarkEnd w:id="377"/>
      <w:bookmarkEnd w:id="378"/>
      <w:bookmarkEnd w:id="379"/>
      <w:bookmarkEnd w:id="380"/>
      <w:bookmarkEnd w:id="381"/>
      <w:bookmarkEnd w:id="382"/>
      <w:bookmarkEnd w:id="383"/>
      <w:bookmarkEnd w:id="384"/>
      <w:bookmarkEnd w:id="385"/>
      <w:bookmarkEnd w:id="386"/>
    </w:p>
    <w:p w14:paraId="42FB715F" w14:textId="77777777" w:rsidR="00353718" w:rsidRPr="000976AF" w:rsidRDefault="00353718" w:rsidP="00353718">
      <w:pPr>
        <w:rPr>
          <w:lang w:val="es-ES_tradnl"/>
        </w:rPr>
      </w:pPr>
      <w:r w:rsidRPr="000976AF">
        <w:rPr>
          <w:lang w:val="es-ES_tradnl"/>
        </w:rPr>
        <w:t>El sistema consta de tres segmentos principales: segmento espacial, segmento de control y segmento de usuario. A continuación se describen las funciones principales de cada uno de estos segmentos.</w:t>
      </w:r>
    </w:p>
    <w:p w14:paraId="43392693" w14:textId="77777777" w:rsidR="00353718" w:rsidRPr="000976AF" w:rsidRDefault="00353718" w:rsidP="00353718">
      <w:pPr>
        <w:pStyle w:val="Heading2"/>
        <w:rPr>
          <w:lang w:val="es-ES_tradnl"/>
        </w:rPr>
      </w:pPr>
      <w:bookmarkStart w:id="387" w:name="_Toc426637626"/>
      <w:bookmarkStart w:id="388" w:name="_Toc426638032"/>
      <w:bookmarkStart w:id="389" w:name="_Toc426638314"/>
      <w:bookmarkStart w:id="390" w:name="_Toc426638491"/>
      <w:bookmarkStart w:id="391" w:name="_Toc426638736"/>
      <w:bookmarkStart w:id="392" w:name="_Toc426638903"/>
      <w:bookmarkStart w:id="393" w:name="_Toc426639153"/>
      <w:bookmarkStart w:id="394" w:name="_Toc426639294"/>
      <w:bookmarkStart w:id="395" w:name="_Toc426639404"/>
      <w:bookmarkStart w:id="396" w:name="_Toc426639580"/>
      <w:r w:rsidRPr="000976AF">
        <w:rPr>
          <w:lang w:val="es-ES_tradnl"/>
        </w:rPr>
        <w:t>3.1</w:t>
      </w:r>
      <w:r w:rsidRPr="000976AF">
        <w:rPr>
          <w:lang w:val="es-ES_tradnl"/>
        </w:rPr>
        <w:tab/>
        <w:t>Segmento espacial</w:t>
      </w:r>
      <w:bookmarkEnd w:id="387"/>
      <w:bookmarkEnd w:id="388"/>
      <w:bookmarkEnd w:id="389"/>
      <w:bookmarkEnd w:id="390"/>
      <w:bookmarkEnd w:id="391"/>
      <w:bookmarkEnd w:id="392"/>
      <w:bookmarkEnd w:id="393"/>
      <w:bookmarkEnd w:id="394"/>
      <w:bookmarkEnd w:id="395"/>
      <w:bookmarkEnd w:id="396"/>
    </w:p>
    <w:p w14:paraId="02899FCF" w14:textId="77777777" w:rsidR="00353718" w:rsidRPr="000976AF" w:rsidRDefault="00353718" w:rsidP="00353718">
      <w:pPr>
        <w:rPr>
          <w:lang w:val="es-ES_tradnl"/>
        </w:rPr>
      </w:pPr>
      <w:r w:rsidRPr="000976AF">
        <w:rPr>
          <w:lang w:val="es-ES_tradnl"/>
        </w:rPr>
        <w:t>El segmento espacial comprende los satélites QZSS que funcionan como puntos de referencia «celestes» y emiten desde el espacio señales de navegación con codificación precisa de la hora. La constelación operacional de siete satélites consta de satélites en órbita no geoestacionaria y satélites en órbita geoestacionaria. Los satélites en órbita no geoestacionaria funcionan las 24 horas con una altitud de apogeo de 39 970 km y una altitud de perigeo de 31 602 km. Cada uno de los satélites</w:t>
      </w:r>
      <w:r w:rsidRPr="000976AF">
        <w:rPr>
          <w:rStyle w:val="Heading1Char"/>
          <w:rFonts w:ascii="Arial" w:hAnsi="Arial" w:cs="Arial"/>
          <w:color w:val="222222"/>
          <w:lang w:val="es-ES_tradnl"/>
        </w:rPr>
        <w:t xml:space="preserve"> </w:t>
      </w:r>
      <w:r w:rsidRPr="000976AF">
        <w:rPr>
          <w:lang w:val="es-ES_tradnl"/>
        </w:rPr>
        <w:t>en la órbita estacionaria está situado en su propio plano orbital separado con una inclinación de 45° respecto al Ecuador. Los planos orbitales están equiespaciados y dos satélites están sincronizados de manera que siempre hay un satélite visible desde Japón para un ángulo de elevación alto. Las posiciones de la órbita geoestacionaria se están investigando.</w:t>
      </w:r>
    </w:p>
    <w:p w14:paraId="74C489D5" w14:textId="77777777" w:rsidR="00353718" w:rsidRPr="000976AF" w:rsidRDefault="00353718" w:rsidP="00353718">
      <w:pPr>
        <w:rPr>
          <w:lang w:val="es-ES_tradnl"/>
        </w:rPr>
      </w:pPr>
      <w:r w:rsidRPr="000976AF">
        <w:rPr>
          <w:lang w:val="es-ES_tradnl"/>
        </w:rPr>
        <w:t>También se están investigando dos satélites de reserva activos para satisfacer las necesidades del sistema a fin de proporcionar capacidades de navegación con la constelación QZSS con un mínimo de siete satélites.</w:t>
      </w:r>
    </w:p>
    <w:p w14:paraId="32E8B515" w14:textId="77777777" w:rsidR="00353718" w:rsidRPr="000976AF" w:rsidRDefault="00353718" w:rsidP="00353718">
      <w:pPr>
        <w:rPr>
          <w:lang w:val="es-ES_tradnl"/>
        </w:rPr>
      </w:pPr>
      <w:r w:rsidRPr="000976AF">
        <w:rPr>
          <w:lang w:val="es-ES_tradnl"/>
        </w:rPr>
        <w:t>El satélite es un vehículo estabilizado en los tres ejes. Los elementos esenciales de su carga útil de navegación principal son la frecuencia atómica patrón para lograr una temporización precisa, el procesador para almacenar los datos de navegación, el dispositivo de señales de ruido pseudoaleatorio para generar la señal de distancia y la antena transmisora en la banda 1,2/1,6 GHz cuyo diagrama de ganancia de haz conformado emite señales de potencia casi uniforme en las cuatro bandas de frecuencias 1,2/1,6 GHz a los usuarios situados en la superficie de la Tierra o en sus proximidades. La transmisión de dos frecuencias (por ejemplo L1 y L2) tiene por objeto permitir la corrección de los retardos ionosféricos en el tiempo de propagación de las señales.</w:t>
      </w:r>
    </w:p>
    <w:p w14:paraId="2477A50C" w14:textId="77777777" w:rsidR="00353718" w:rsidRPr="000976AF" w:rsidRDefault="00353718" w:rsidP="00353718">
      <w:pPr>
        <w:pStyle w:val="Heading2"/>
        <w:rPr>
          <w:lang w:val="es-ES_tradnl"/>
        </w:rPr>
      </w:pPr>
      <w:bookmarkStart w:id="397" w:name="_Toc426637627"/>
      <w:bookmarkStart w:id="398" w:name="_Toc426638033"/>
      <w:bookmarkStart w:id="399" w:name="_Toc426638315"/>
      <w:bookmarkStart w:id="400" w:name="_Toc426638492"/>
      <w:bookmarkStart w:id="401" w:name="_Toc426638737"/>
      <w:bookmarkStart w:id="402" w:name="_Toc426638904"/>
      <w:bookmarkStart w:id="403" w:name="_Toc426639154"/>
      <w:bookmarkStart w:id="404" w:name="_Toc426639295"/>
      <w:bookmarkStart w:id="405" w:name="_Toc426639405"/>
      <w:bookmarkStart w:id="406" w:name="_Toc426639581"/>
      <w:r w:rsidRPr="000976AF">
        <w:rPr>
          <w:lang w:val="es-ES_tradnl"/>
        </w:rPr>
        <w:t>3.2</w:t>
      </w:r>
      <w:r w:rsidRPr="000976AF">
        <w:rPr>
          <w:lang w:val="es-ES_tradnl"/>
        </w:rPr>
        <w:tab/>
        <w:t>Segmento de control</w:t>
      </w:r>
      <w:bookmarkEnd w:id="397"/>
      <w:bookmarkEnd w:id="398"/>
      <w:bookmarkEnd w:id="399"/>
      <w:bookmarkEnd w:id="400"/>
      <w:bookmarkEnd w:id="401"/>
      <w:bookmarkEnd w:id="402"/>
      <w:bookmarkEnd w:id="403"/>
      <w:bookmarkEnd w:id="404"/>
      <w:bookmarkEnd w:id="405"/>
      <w:bookmarkEnd w:id="406"/>
    </w:p>
    <w:p w14:paraId="1D037C9A" w14:textId="77777777" w:rsidR="00353718" w:rsidRPr="000976AF" w:rsidRDefault="00353718" w:rsidP="00353718">
      <w:pPr>
        <w:rPr>
          <w:lang w:val="es-ES_tradnl"/>
        </w:rPr>
      </w:pPr>
      <w:r w:rsidRPr="000976AF">
        <w:rPr>
          <w:lang w:val="es-ES_tradnl"/>
        </w:rPr>
        <w:t>El segmento de control lleva a cabo las funciones de seguimiento, cálculo, actualización y comprobación necesarias para controlar diariamente todos los satélites del sistema. Consta de una estación de control principal (ECP) situada en Japón donde se efectúa todo el procesamiento de datos y varias estaciones de comprobación situadas a gran distancia unas de otras en la zona visible desde el segmento espacial.</w:t>
      </w:r>
    </w:p>
    <w:p w14:paraId="29CFDF1D" w14:textId="77777777" w:rsidR="00353718" w:rsidRPr="000976AF" w:rsidRDefault="00353718" w:rsidP="00353718">
      <w:pPr>
        <w:rPr>
          <w:lang w:val="es-ES_tradnl"/>
        </w:rPr>
      </w:pPr>
      <w:r w:rsidRPr="000976AF">
        <w:rPr>
          <w:lang w:val="es-ES_tradnl"/>
        </w:rPr>
        <w:lastRenderedPageBreak/>
        <w:t>Las estaciones de comprobación técnica realizan un seguimiento pasivo de todos los satélites que están a la vista y miden datos de distancia y Doppler. Estos datos de procesan en el ECP para calcular las efemérides de los satélites, los desplazamientos de reloj, las derivas de reloj y los retardos de propagación, y a continuación se utilizan para generar mensajes destinados a los satélites. Esta información actualizada se transmite a los satélites para su almacenamiento en memoria y posterior transmisión como parte de los mensajes de navegación dirigidos a los usuarios.</w:t>
      </w:r>
    </w:p>
    <w:p w14:paraId="26AF13BC" w14:textId="77777777" w:rsidR="00353718" w:rsidRPr="000976AF" w:rsidRDefault="00353718" w:rsidP="00353718">
      <w:pPr>
        <w:pStyle w:val="Heading2"/>
        <w:rPr>
          <w:lang w:val="es-ES_tradnl"/>
        </w:rPr>
      </w:pPr>
      <w:bookmarkStart w:id="407" w:name="_Toc426637628"/>
      <w:bookmarkStart w:id="408" w:name="_Toc426638034"/>
      <w:bookmarkStart w:id="409" w:name="_Toc426638316"/>
      <w:bookmarkStart w:id="410" w:name="_Toc426638493"/>
      <w:bookmarkStart w:id="411" w:name="_Toc426638738"/>
      <w:bookmarkStart w:id="412" w:name="_Toc426638905"/>
      <w:bookmarkStart w:id="413" w:name="_Toc426639155"/>
      <w:bookmarkStart w:id="414" w:name="_Toc426639296"/>
      <w:bookmarkStart w:id="415" w:name="_Toc426639406"/>
      <w:bookmarkStart w:id="416" w:name="_Toc426639582"/>
      <w:r w:rsidRPr="000976AF">
        <w:rPr>
          <w:lang w:val="es-ES_tradnl"/>
        </w:rPr>
        <w:t>3.3</w:t>
      </w:r>
      <w:r w:rsidRPr="000976AF">
        <w:rPr>
          <w:lang w:val="es-ES_tradnl"/>
        </w:rPr>
        <w:tab/>
        <w:t>Segmento de usuario</w:t>
      </w:r>
      <w:bookmarkEnd w:id="407"/>
      <w:bookmarkEnd w:id="408"/>
      <w:bookmarkEnd w:id="409"/>
      <w:bookmarkEnd w:id="410"/>
      <w:bookmarkEnd w:id="411"/>
      <w:bookmarkEnd w:id="412"/>
      <w:bookmarkEnd w:id="413"/>
      <w:bookmarkEnd w:id="414"/>
      <w:bookmarkEnd w:id="415"/>
      <w:bookmarkEnd w:id="416"/>
    </w:p>
    <w:p w14:paraId="2594CF9E" w14:textId="77777777" w:rsidR="00353718" w:rsidRPr="000976AF" w:rsidRDefault="00353718" w:rsidP="00353718">
      <w:pPr>
        <w:rPr>
          <w:lang w:val="es-ES_tradnl"/>
        </w:rPr>
      </w:pPr>
      <w:r w:rsidRPr="000976AF">
        <w:rPr>
          <w:lang w:val="es-ES_tradnl"/>
        </w:rPr>
        <w:t>El segmento de usuario es el conjunto de todos los equipos de usuario y sus equipos de soporte. El equipo receptor de usuario consiste normalmente en una antena, un receptor/procesador QZSS (que también acomoda las señales GPS), un ordenador y dispositivos de entrada/salida.</w:t>
      </w:r>
    </w:p>
    <w:p w14:paraId="58ED9C57" w14:textId="77777777" w:rsidR="00353718" w:rsidRPr="000976AF" w:rsidRDefault="00353718" w:rsidP="00353718">
      <w:pPr>
        <w:rPr>
          <w:lang w:val="es-ES_tradnl"/>
        </w:rPr>
      </w:pPr>
      <w:r w:rsidRPr="000976AF">
        <w:rPr>
          <w:lang w:val="es-ES_tradnl"/>
        </w:rPr>
        <w:t>Adquiere y sigue las señales de navegación procedentes de los cuatro o más satélites que incluyen uno (o más) satélites QZSS y uno (o más) satélites GPS a la vista, mide sus tiempos de propagación en RF, las fases de las señales de RF y los desplazamientos de frecuencia por efecto Doppler, los convierte en pseudodistancias, fases de portadora y variación de las pseudovelocidades y/o las pseudodistancias, y determina mediante estos datos la posición tridimensional, la velocidad y el desplazamiento de tiempo del receptor con respecto a la hora de referencia.</w:t>
      </w:r>
    </w:p>
    <w:p w14:paraId="2E939B6F" w14:textId="77777777" w:rsidR="00353718" w:rsidRPr="000976AF" w:rsidRDefault="00353718" w:rsidP="00353718">
      <w:pPr>
        <w:rPr>
          <w:lang w:val="es-ES_tradnl"/>
        </w:rPr>
      </w:pPr>
      <w:r w:rsidRPr="000976AF">
        <w:rPr>
          <w:lang w:val="es-ES_tradnl"/>
        </w:rPr>
        <w:t>Los equipos de usuario van desde receptores relativamente sencillos, ligeros y móviles hasta receptores perfeccionados integrados con otros sensores o sistemas de navegación para obtener una buena calidad de funcionamiento en condiciones altamente dinámicas.</w:t>
      </w:r>
    </w:p>
    <w:p w14:paraId="6FBEC564" w14:textId="77777777" w:rsidR="00353718" w:rsidRPr="000976AF" w:rsidRDefault="00353718" w:rsidP="00353718">
      <w:pPr>
        <w:pStyle w:val="Heading1"/>
        <w:rPr>
          <w:lang w:val="es-ES_tradnl"/>
        </w:rPr>
      </w:pPr>
      <w:bookmarkStart w:id="417" w:name="_Toc426637629"/>
      <w:bookmarkStart w:id="418" w:name="_Toc426638035"/>
      <w:bookmarkStart w:id="419" w:name="_Toc426638317"/>
      <w:bookmarkStart w:id="420" w:name="_Toc426638494"/>
      <w:bookmarkStart w:id="421" w:name="_Toc426638739"/>
      <w:bookmarkStart w:id="422" w:name="_Toc426638906"/>
      <w:bookmarkStart w:id="423" w:name="_Toc426639156"/>
      <w:bookmarkStart w:id="424" w:name="_Toc426639297"/>
      <w:bookmarkStart w:id="425" w:name="_Toc426639407"/>
      <w:bookmarkStart w:id="426" w:name="_Toc426639583"/>
      <w:r w:rsidRPr="000976AF">
        <w:rPr>
          <w:lang w:val="es-ES_tradnl"/>
        </w:rPr>
        <w:t>4</w:t>
      </w:r>
      <w:r w:rsidRPr="000976AF">
        <w:rPr>
          <w:lang w:val="es-ES_tradnl"/>
        </w:rPr>
        <w:tab/>
        <w:t>Estructura de la señal QZSS</w:t>
      </w:r>
      <w:bookmarkEnd w:id="417"/>
      <w:bookmarkEnd w:id="418"/>
      <w:bookmarkEnd w:id="419"/>
      <w:bookmarkEnd w:id="420"/>
      <w:bookmarkEnd w:id="421"/>
      <w:bookmarkEnd w:id="422"/>
      <w:bookmarkEnd w:id="423"/>
      <w:bookmarkEnd w:id="424"/>
      <w:bookmarkEnd w:id="425"/>
      <w:bookmarkEnd w:id="426"/>
    </w:p>
    <w:p w14:paraId="04A785E4" w14:textId="77777777" w:rsidR="00353718" w:rsidRPr="000976AF" w:rsidRDefault="00353718" w:rsidP="00353718">
      <w:pPr>
        <w:rPr>
          <w:lang w:val="es-ES_tradnl"/>
        </w:rPr>
      </w:pPr>
      <w:r w:rsidRPr="000976AF">
        <w:rPr>
          <w:lang w:val="es-ES_tradnl"/>
        </w:rPr>
        <w:t>Las señales de navegación QZSS transmitidas desde los satélites consisten en cuatro portadoras moduladas: L1 en la frecuencia central 1 575,42 MHz (154 </w:t>
      </w:r>
      <w:r w:rsidRPr="000976AF">
        <w:rPr>
          <w:i/>
          <w:lang w:val="es-ES_tradnl"/>
        </w:rPr>
        <w:t>f</w:t>
      </w:r>
      <w:r w:rsidRPr="000976AF">
        <w:rPr>
          <w:position w:val="-3"/>
          <w:sz w:val="16"/>
          <w:lang w:val="es-ES_tradnl"/>
        </w:rPr>
        <w:t>0</w:t>
      </w:r>
      <w:r w:rsidRPr="000976AF">
        <w:rPr>
          <w:lang w:val="es-ES_tradnl"/>
        </w:rPr>
        <w:t>)</w:t>
      </w:r>
      <w:r w:rsidRPr="000976AF">
        <w:rPr>
          <w:lang w:val="es-ES_tradnl" w:eastAsia="ja-JP"/>
        </w:rPr>
        <w:t>,</w:t>
      </w:r>
      <w:r w:rsidRPr="000976AF">
        <w:rPr>
          <w:lang w:val="es-ES_tradnl"/>
        </w:rPr>
        <w:t xml:space="preserve"> L2 en la frecuencia central 1 227,6 MHz (120 </w:t>
      </w:r>
      <w:r w:rsidRPr="000976AF">
        <w:rPr>
          <w:i/>
          <w:lang w:val="es-ES_tradnl"/>
        </w:rPr>
        <w:t>f</w:t>
      </w:r>
      <w:r w:rsidRPr="000976AF">
        <w:rPr>
          <w:position w:val="-3"/>
          <w:sz w:val="16"/>
          <w:lang w:val="es-ES_tradnl"/>
        </w:rPr>
        <w:t>0</w:t>
      </w:r>
      <w:r w:rsidRPr="000976AF">
        <w:rPr>
          <w:lang w:val="es-ES_tradnl"/>
        </w:rPr>
        <w:t>), L5</w:t>
      </w:r>
      <w:r w:rsidRPr="000976AF">
        <w:rPr>
          <w:lang w:val="es-ES_tradnl" w:eastAsia="ja-JP"/>
        </w:rPr>
        <w:t xml:space="preserve"> en la frecuencia central 1 176,45 MHz (115 </w:t>
      </w:r>
      <w:r w:rsidRPr="000976AF">
        <w:rPr>
          <w:i/>
          <w:lang w:val="es-ES_tradnl" w:eastAsia="ja-JP"/>
        </w:rPr>
        <w:t>f</w:t>
      </w:r>
      <w:r w:rsidRPr="000976AF">
        <w:rPr>
          <w:szCs w:val="24"/>
          <w:vertAlign w:val="subscript"/>
          <w:lang w:val="es-ES_tradnl" w:eastAsia="ja-JP"/>
        </w:rPr>
        <w:t>0</w:t>
      </w:r>
      <w:r w:rsidRPr="000976AF">
        <w:rPr>
          <w:lang w:val="es-ES_tradnl" w:eastAsia="ja-JP"/>
        </w:rPr>
        <w:t xml:space="preserve">) y L6 en la frecuencia central 1 278,75 MHz (125 </w:t>
      </w:r>
      <w:r w:rsidRPr="000976AF">
        <w:rPr>
          <w:i/>
          <w:lang w:val="es-ES_tradnl" w:eastAsia="ja-JP"/>
        </w:rPr>
        <w:t>f</w:t>
      </w:r>
      <w:r w:rsidRPr="000976AF">
        <w:rPr>
          <w:szCs w:val="24"/>
          <w:vertAlign w:val="subscript"/>
          <w:lang w:val="es-ES_tradnl" w:eastAsia="ja-JP"/>
        </w:rPr>
        <w:t>0</w:t>
      </w:r>
      <w:r w:rsidRPr="000976AF">
        <w:rPr>
          <w:lang w:val="es-ES_tradnl" w:eastAsia="ja-JP"/>
        </w:rPr>
        <w:t xml:space="preserve">) </w:t>
      </w:r>
      <w:r w:rsidRPr="000976AF">
        <w:rPr>
          <w:lang w:val="es-ES_tradnl"/>
        </w:rPr>
        <w:t xml:space="preserve">donde </w:t>
      </w:r>
      <w:r w:rsidRPr="000976AF">
        <w:rPr>
          <w:i/>
          <w:lang w:val="es-ES_tradnl"/>
        </w:rPr>
        <w:t>f</w:t>
      </w:r>
      <w:r w:rsidRPr="000976AF">
        <w:rPr>
          <w:position w:val="-3"/>
          <w:sz w:val="16"/>
          <w:lang w:val="es-ES_tradnl"/>
        </w:rPr>
        <w:t>0</w:t>
      </w:r>
      <w:r w:rsidRPr="000976AF">
        <w:rPr>
          <w:lang w:val="es-ES_tradnl"/>
        </w:rPr>
        <w:t xml:space="preserve"> = 10,23 MHz. </w:t>
      </w:r>
      <w:r w:rsidRPr="000976AF">
        <w:rPr>
          <w:i/>
          <w:lang w:val="es-ES_tradnl"/>
        </w:rPr>
        <w:t>f</w:t>
      </w:r>
      <w:r w:rsidRPr="000976AF">
        <w:rPr>
          <w:position w:val="-3"/>
          <w:sz w:val="16"/>
          <w:lang w:val="es-ES_tradnl"/>
        </w:rPr>
        <w:t>0</w:t>
      </w:r>
      <w:r w:rsidRPr="000976AF">
        <w:rPr>
          <w:lang w:val="es-ES_tradnl"/>
        </w:rPr>
        <w:t xml:space="preserve"> es la salida de una unidad de referencia de frecuencia a bordo, con la cual están relacionadas de modo coherente todas las señales generadas.</w:t>
      </w:r>
    </w:p>
    <w:p w14:paraId="29C83959" w14:textId="77777777" w:rsidR="00353718" w:rsidRPr="000976AF" w:rsidRDefault="00353718" w:rsidP="00353718">
      <w:pPr>
        <w:rPr>
          <w:lang w:val="es-ES_tradnl" w:eastAsia="ja-JP"/>
        </w:rPr>
      </w:pPr>
      <w:r w:rsidRPr="000976AF">
        <w:rPr>
          <w:lang w:val="es-ES_tradnl"/>
        </w:rPr>
        <w:t xml:space="preserve">La señal L1 consta de cuatro señales con modulación por desplazamiento de fase binaria (MDP2) multiplexadas en cuadratura. Dos de ellas (L1-C/A y L1S) se modulan con dos códigos de dispersión de ruido pseudoaleatorio distintos que se añaden en módulo 2 a las salidas de dos registradores de desplazamiento con alimentación lineales de 10 bits, una velocidad de reloj de </w:t>
      </w:r>
      <w:r w:rsidRPr="000976AF">
        <w:rPr>
          <w:lang w:val="es-ES_tradnl" w:eastAsia="ja-JP"/>
        </w:rPr>
        <w:t>1,023 MHz y un periodo de 1 ms. Cada una de ellas se añade en módulo 2 al tren de datos de navegación binario de 50 bit/s/50 símbolo/s o 250 bit/s/500 símbolo/s antes de la MDP2. Las otras dos señales (componente de datos L1C y componente sin datos L1C) se modulan con dos códigos de dispersión distintos que tienen una velocidad de reloj de 1,023 MHz y con las dos mismas ondas cuadradas de una velocidad de reloj de 0,5115 MHz. El tren de datos añade módulo 2 a una de ellas.</w:t>
      </w:r>
    </w:p>
    <w:p w14:paraId="014CC3AF" w14:textId="77777777" w:rsidR="00353718" w:rsidRPr="000976AF" w:rsidRDefault="00353718" w:rsidP="00353718">
      <w:pPr>
        <w:rPr>
          <w:lang w:val="es-ES_tradnl"/>
        </w:rPr>
      </w:pPr>
      <w:r w:rsidRPr="000976AF">
        <w:rPr>
          <w:lang w:val="es-ES_tradnl"/>
        </w:rPr>
        <w:t xml:space="preserve">La señal L2 es MDP2 con un código de dispersión L2C. El código L2C tiene una velocidad de reloj de </w:t>
      </w:r>
      <w:r w:rsidRPr="000976AF">
        <w:rPr>
          <w:lang w:val="es-ES_tradnl" w:eastAsia="ja-JP"/>
        </w:rPr>
        <w:t>1,023 MHz con códigos de dispersión alternativos y una velocidad de reloj de 0,5115 MHz: L2CM con un periodo de 20 ms y L2CL con un periodo de 1,5 s. Un tren de datos de 25 bit/s/50 símbolo/s se añade módulo 2 al código antes de la modulación de fase.</w:t>
      </w:r>
    </w:p>
    <w:p w14:paraId="78FBB476" w14:textId="77777777" w:rsidR="00353718" w:rsidRPr="000976AF" w:rsidRDefault="00353718" w:rsidP="00353718">
      <w:pPr>
        <w:rPr>
          <w:lang w:val="es-ES_tradnl" w:eastAsia="ja-JP"/>
        </w:rPr>
      </w:pPr>
      <w:r w:rsidRPr="000976AF">
        <w:rPr>
          <w:lang w:val="es-ES_tradnl"/>
        </w:rPr>
        <w:t xml:space="preserve">La señal L5 consta de dos señales MDP2 (I y Q) multiplexadas en cuadratura y una señal MPD-4 (señal L5S). Las señales en los canales I y Q se modulan con dos códigos de dispersión L5 distintos. Ambos códigos de dispersión L5 tienen una velocidad de reloj de </w:t>
      </w:r>
      <w:r w:rsidRPr="000976AF">
        <w:rPr>
          <w:lang w:val="es-ES_tradnl" w:eastAsia="ja-JP"/>
        </w:rPr>
        <w:t>10,23 MHz y un periodo de 1 ms. En el canal I se transmite un tren de datos de navegación binario de 50 bit/s/100 símbolo/s y en el canal Q no se transmite ningún dato (es decir, una señal «piloto» sin datos). La señal MDP-4 también dispone de una velocidad de reloj de 10,23 MHz y un periodo de 1 ms y contiene mensajes de aumento.</w:t>
      </w:r>
    </w:p>
    <w:p w14:paraId="6B47134B" w14:textId="77777777" w:rsidR="00353718" w:rsidRPr="000976AF" w:rsidRDefault="00353718" w:rsidP="00353718">
      <w:pPr>
        <w:rPr>
          <w:lang w:val="es-ES_tradnl" w:eastAsia="ja-JP"/>
        </w:rPr>
      </w:pPr>
      <w:r w:rsidRPr="000976AF">
        <w:rPr>
          <w:lang w:val="es-ES_tradnl" w:eastAsia="ja-JP"/>
        </w:rPr>
        <w:lastRenderedPageBreak/>
        <w:t>La señal L6 también presenta una modulación MDP2. Se utiliza un conjunto de secuencias de código Kasami pequeñas para el código de dispersión con una velocidad de reloj de 5,115 MHz.</w:t>
      </w:r>
    </w:p>
    <w:p w14:paraId="20BC165D" w14:textId="77777777" w:rsidR="00353718" w:rsidRPr="000976AF" w:rsidRDefault="00353718" w:rsidP="00353718">
      <w:pPr>
        <w:pStyle w:val="Heading1"/>
        <w:rPr>
          <w:lang w:val="es-ES_tradnl"/>
        </w:rPr>
      </w:pPr>
      <w:bookmarkStart w:id="427" w:name="_Toc426637630"/>
      <w:bookmarkStart w:id="428" w:name="_Toc426638036"/>
      <w:bookmarkStart w:id="429" w:name="_Toc426638318"/>
      <w:bookmarkStart w:id="430" w:name="_Toc426638495"/>
      <w:bookmarkStart w:id="431" w:name="_Toc426638740"/>
      <w:bookmarkStart w:id="432" w:name="_Toc426638907"/>
      <w:bookmarkStart w:id="433" w:name="_Toc426639157"/>
      <w:bookmarkStart w:id="434" w:name="_Toc426639298"/>
      <w:bookmarkStart w:id="435" w:name="_Toc426639408"/>
      <w:bookmarkStart w:id="436" w:name="_Toc426639584"/>
      <w:r w:rsidRPr="000976AF">
        <w:rPr>
          <w:lang w:val="es-ES_tradnl"/>
        </w:rPr>
        <w:t>5</w:t>
      </w:r>
      <w:r w:rsidRPr="000976AF">
        <w:rPr>
          <w:lang w:val="es-ES_tradnl"/>
        </w:rPr>
        <w:tab/>
        <w:t>Potencia y espectros de la señal</w:t>
      </w:r>
      <w:bookmarkEnd w:id="427"/>
      <w:bookmarkEnd w:id="428"/>
      <w:bookmarkEnd w:id="429"/>
      <w:bookmarkEnd w:id="430"/>
      <w:bookmarkEnd w:id="431"/>
      <w:bookmarkEnd w:id="432"/>
      <w:bookmarkEnd w:id="433"/>
      <w:bookmarkEnd w:id="434"/>
      <w:bookmarkEnd w:id="435"/>
      <w:bookmarkEnd w:id="436"/>
    </w:p>
    <w:p w14:paraId="6AB2B9D6" w14:textId="77777777" w:rsidR="00353718" w:rsidRPr="000976AF" w:rsidRDefault="00353718" w:rsidP="00353718">
      <w:pPr>
        <w:rPr>
          <w:lang w:val="es-ES_tradnl" w:eastAsia="ja-JP"/>
        </w:rPr>
      </w:pPr>
      <w:r w:rsidRPr="000976AF">
        <w:rPr>
          <w:lang w:val="es-ES_tradnl"/>
        </w:rPr>
        <w:t xml:space="preserve">Los satélites QZSS utilizan una antena de haz conformado que emite una potencia casi uniforme dirigida hacia los usuarios del sistema. Las señales transmitidas presentan una polarización circular dextrógira con una elipticidad mejor de </w:t>
      </w:r>
      <w:r w:rsidRPr="000976AF">
        <w:rPr>
          <w:lang w:val="es-ES_tradnl" w:eastAsia="ja-JP"/>
        </w:rPr>
        <w:t>1,2 dB para la señal L1 y mejor de 2,2 dB para las señales L2, L5 y L6</w:t>
      </w:r>
      <w:r w:rsidRPr="000976AF">
        <w:rPr>
          <w:lang w:val="es-ES_tradnl"/>
        </w:rPr>
        <w:t xml:space="preserve">. </w:t>
      </w:r>
      <w:r w:rsidRPr="000976AF">
        <w:rPr>
          <w:lang w:val="es-ES_tradnl" w:eastAsia="ja-JP"/>
        </w:rPr>
        <w:t>Las potencias de señal recibidas por el usuario para ángulos de llegada hacia los satélites superiores a 10 grados se definen bajo la hipótesis de una antena receptora con polarización circular dextrógira de 0 dBi.</w:t>
      </w:r>
    </w:p>
    <w:p w14:paraId="65902E97" w14:textId="77777777" w:rsidR="00353718" w:rsidRPr="000976AF" w:rsidRDefault="00353718" w:rsidP="00353718">
      <w:pPr>
        <w:rPr>
          <w:lang w:val="es-ES_tradnl" w:eastAsia="ja-JP"/>
        </w:rPr>
      </w:pPr>
      <w:r w:rsidRPr="000976AF">
        <w:rPr>
          <w:lang w:val="es-ES_tradnl" w:eastAsia="ja-JP"/>
        </w:rPr>
        <w:t>En los Cuadros 10, 11 y 12 aparecen los mínimos valores de la potencia de señal recibida garantizados para las señales L1, L2, L5 y L6.</w:t>
      </w:r>
    </w:p>
    <w:p w14:paraId="67584D9D" w14:textId="77777777" w:rsidR="00353718" w:rsidRPr="000976AF" w:rsidRDefault="00353718" w:rsidP="00353718">
      <w:pPr>
        <w:pStyle w:val="Heading1"/>
        <w:rPr>
          <w:lang w:val="es-ES_tradnl"/>
        </w:rPr>
      </w:pPr>
      <w:bookmarkStart w:id="437" w:name="_Toc426637631"/>
      <w:bookmarkStart w:id="438" w:name="_Toc426638037"/>
      <w:bookmarkStart w:id="439" w:name="_Toc426638319"/>
      <w:bookmarkStart w:id="440" w:name="_Toc426638496"/>
      <w:bookmarkStart w:id="441" w:name="_Toc426638741"/>
      <w:bookmarkStart w:id="442" w:name="_Toc426638908"/>
      <w:bookmarkStart w:id="443" w:name="_Toc426639158"/>
      <w:bookmarkStart w:id="444" w:name="_Toc426639299"/>
      <w:bookmarkStart w:id="445" w:name="_Toc426639409"/>
      <w:bookmarkStart w:id="446" w:name="_Toc426639585"/>
      <w:r w:rsidRPr="000976AF">
        <w:rPr>
          <w:lang w:val="es-ES_tradnl"/>
        </w:rPr>
        <w:t>6</w:t>
      </w:r>
      <w:r w:rsidRPr="000976AF">
        <w:rPr>
          <w:lang w:val="es-ES_tradnl"/>
        </w:rPr>
        <w:tab/>
        <w:t>Frecuencia de funcionamiento</w:t>
      </w:r>
      <w:bookmarkEnd w:id="437"/>
      <w:bookmarkEnd w:id="438"/>
      <w:bookmarkEnd w:id="439"/>
      <w:bookmarkEnd w:id="440"/>
      <w:bookmarkEnd w:id="441"/>
      <w:bookmarkEnd w:id="442"/>
      <w:bookmarkEnd w:id="443"/>
      <w:bookmarkEnd w:id="444"/>
      <w:bookmarkEnd w:id="445"/>
      <w:bookmarkEnd w:id="446"/>
    </w:p>
    <w:p w14:paraId="41A67C6B" w14:textId="77777777" w:rsidR="00353718" w:rsidRPr="000976AF" w:rsidRDefault="00353718" w:rsidP="00353718">
      <w:pPr>
        <w:rPr>
          <w:lang w:val="es-ES_tradnl" w:eastAsia="ja-JP"/>
        </w:rPr>
      </w:pPr>
      <w:r w:rsidRPr="000976AF">
        <w:rPr>
          <w:lang w:val="es-ES_tradnl"/>
        </w:rPr>
        <w:t>QZSS tiene una señal L1 que funciona en un segmento de la banda 1 559</w:t>
      </w:r>
      <w:r w:rsidRPr="000976AF">
        <w:rPr>
          <w:lang w:val="es-ES_tradnl"/>
        </w:rPr>
        <w:noBreakHyphen/>
        <w:t>1 610 MHz</w:t>
      </w:r>
      <w:r w:rsidRPr="000976AF">
        <w:rPr>
          <w:lang w:val="es-ES_tradnl" w:eastAsia="ja-JP"/>
        </w:rPr>
        <w:t>, una señal L2 y una señal L6 que funciona en un segmento de</w:t>
      </w:r>
      <w:r w:rsidRPr="000976AF">
        <w:rPr>
          <w:lang w:val="es-ES_tradnl"/>
        </w:rPr>
        <w:t xml:space="preserve"> la banda</w:t>
      </w:r>
      <w:r w:rsidRPr="000976AF">
        <w:rPr>
          <w:lang w:val="es-ES_tradnl" w:eastAsia="ja-JP"/>
        </w:rPr>
        <w:t xml:space="preserve"> 1 215</w:t>
      </w:r>
      <w:r w:rsidRPr="000976AF">
        <w:rPr>
          <w:lang w:val="es-ES_tradnl" w:eastAsia="ja-JP"/>
        </w:rPr>
        <w:noBreakHyphen/>
        <w:t>1 300 MHz y una señal L5 que funciona en un segmento de la banda 1 164</w:t>
      </w:r>
      <w:r w:rsidRPr="000976AF">
        <w:rPr>
          <w:lang w:val="es-ES_tradnl" w:eastAsia="ja-JP"/>
        </w:rPr>
        <w:noBreakHyphen/>
        <w:t>1 215 MHz atribuidas al SRNS.</w:t>
      </w:r>
    </w:p>
    <w:p w14:paraId="2AFFDC6E" w14:textId="77777777" w:rsidR="00353718" w:rsidRPr="000976AF" w:rsidRDefault="00353718" w:rsidP="00353718">
      <w:pPr>
        <w:pStyle w:val="Heading1"/>
        <w:rPr>
          <w:lang w:val="es-ES_tradnl"/>
        </w:rPr>
      </w:pPr>
      <w:bookmarkStart w:id="447" w:name="_Toc426637632"/>
      <w:bookmarkStart w:id="448" w:name="_Toc426638038"/>
      <w:bookmarkStart w:id="449" w:name="_Toc426638320"/>
      <w:bookmarkStart w:id="450" w:name="_Toc426638497"/>
      <w:bookmarkStart w:id="451" w:name="_Toc426638742"/>
      <w:bookmarkStart w:id="452" w:name="_Toc426638909"/>
      <w:bookmarkStart w:id="453" w:name="_Toc426639159"/>
      <w:bookmarkStart w:id="454" w:name="_Toc426639300"/>
      <w:bookmarkStart w:id="455" w:name="_Toc426639410"/>
      <w:bookmarkStart w:id="456" w:name="_Toc426639586"/>
      <w:r w:rsidRPr="000976AF">
        <w:rPr>
          <w:lang w:val="es-ES_tradnl"/>
        </w:rPr>
        <w:t>7</w:t>
      </w:r>
      <w:r w:rsidRPr="000976AF">
        <w:rPr>
          <w:lang w:val="es-ES_tradnl"/>
        </w:rPr>
        <w:tab/>
        <w:t>Funciones de telemedida</w:t>
      </w:r>
      <w:bookmarkEnd w:id="447"/>
      <w:bookmarkEnd w:id="448"/>
      <w:bookmarkEnd w:id="449"/>
      <w:bookmarkEnd w:id="450"/>
      <w:bookmarkEnd w:id="451"/>
      <w:bookmarkEnd w:id="452"/>
      <w:bookmarkEnd w:id="453"/>
      <w:bookmarkEnd w:id="454"/>
      <w:bookmarkEnd w:id="455"/>
      <w:bookmarkEnd w:id="456"/>
    </w:p>
    <w:p w14:paraId="34B82D58" w14:textId="77777777" w:rsidR="00353718" w:rsidRPr="000976AF" w:rsidRDefault="00353718" w:rsidP="00353718">
      <w:pPr>
        <w:rPr>
          <w:lang w:val="es-ES_tradnl" w:eastAsia="ja-JP"/>
        </w:rPr>
      </w:pPr>
      <w:r w:rsidRPr="000976AF">
        <w:rPr>
          <w:lang w:val="es-ES_tradnl"/>
        </w:rPr>
        <w:t xml:space="preserve">No es necesario que el QZSS explote señales de telemedida en las bandas </w:t>
      </w:r>
      <w:r w:rsidRPr="000976AF">
        <w:rPr>
          <w:lang w:val="es-ES_tradnl" w:eastAsia="ja-JP"/>
        </w:rPr>
        <w:t>1 164</w:t>
      </w:r>
      <w:r w:rsidRPr="000976AF">
        <w:rPr>
          <w:lang w:val="es-ES_tradnl" w:eastAsia="ja-JP"/>
        </w:rPr>
        <w:noBreakHyphen/>
        <w:t>1 215 MHz, 1 215</w:t>
      </w:r>
      <w:r w:rsidRPr="000976AF">
        <w:rPr>
          <w:lang w:val="es-ES_tradnl" w:eastAsia="ja-JP"/>
        </w:rPr>
        <w:noBreakHyphen/>
        <w:t>1 300 MHz y 1 559</w:t>
      </w:r>
      <w:r w:rsidRPr="000976AF">
        <w:rPr>
          <w:lang w:val="es-ES_tradnl" w:eastAsia="ja-JP"/>
        </w:rPr>
        <w:noBreakHyphen/>
        <w:t>1 610 MHz.</w:t>
      </w:r>
    </w:p>
    <w:p w14:paraId="18B06A74" w14:textId="77777777" w:rsidR="00353718" w:rsidRPr="000976AF" w:rsidRDefault="00353718" w:rsidP="00353718">
      <w:pPr>
        <w:pStyle w:val="Heading1"/>
        <w:rPr>
          <w:lang w:val="es-ES_tradnl"/>
        </w:rPr>
      </w:pPr>
      <w:bookmarkStart w:id="457" w:name="_Toc426637633"/>
      <w:bookmarkStart w:id="458" w:name="_Toc426638039"/>
      <w:bookmarkStart w:id="459" w:name="_Toc426638321"/>
      <w:bookmarkStart w:id="460" w:name="_Toc426638498"/>
      <w:bookmarkStart w:id="461" w:name="_Toc426638743"/>
      <w:bookmarkStart w:id="462" w:name="_Toc426638910"/>
      <w:bookmarkStart w:id="463" w:name="_Toc426639160"/>
      <w:bookmarkStart w:id="464" w:name="_Toc426639301"/>
      <w:bookmarkStart w:id="465" w:name="_Toc426639411"/>
      <w:bookmarkStart w:id="466" w:name="_Toc426639587"/>
      <w:r w:rsidRPr="000976AF">
        <w:rPr>
          <w:lang w:val="es-ES_tradnl"/>
        </w:rPr>
        <w:t>8</w:t>
      </w:r>
      <w:r w:rsidRPr="000976AF">
        <w:rPr>
          <w:lang w:val="es-ES_tradnl"/>
        </w:rPr>
        <w:tab/>
        <w:t>Parámetros de transmisión del QZSS</w:t>
      </w:r>
      <w:bookmarkEnd w:id="457"/>
      <w:bookmarkEnd w:id="458"/>
      <w:bookmarkEnd w:id="459"/>
      <w:bookmarkEnd w:id="460"/>
      <w:bookmarkEnd w:id="461"/>
      <w:bookmarkEnd w:id="462"/>
      <w:bookmarkEnd w:id="463"/>
      <w:bookmarkEnd w:id="464"/>
      <w:bookmarkEnd w:id="465"/>
      <w:bookmarkEnd w:id="466"/>
    </w:p>
    <w:p w14:paraId="42F0A3AE" w14:textId="77777777" w:rsidR="00353718" w:rsidRPr="000976AF" w:rsidRDefault="00353718" w:rsidP="00353718">
      <w:pPr>
        <w:rPr>
          <w:lang w:val="es-ES_tradnl"/>
        </w:rPr>
      </w:pPr>
      <w:r w:rsidRPr="000976AF">
        <w:rPr>
          <w:lang w:val="es-ES_tradnl"/>
        </w:rPr>
        <w:t>Como el QZSS transmite señales de navegación del SRNS espacio</w:t>
      </w:r>
      <w:r w:rsidRPr="000976AF">
        <w:rPr>
          <w:lang w:val="es-ES_tradnl"/>
        </w:rPr>
        <w:noBreakHyphen/>
        <w:t>Tierra en cuatro bandas, los parámetros de transmisión QZSS aparecen en cuatro Cuadros que representan las cuatro bandas del SRNS en las que el QZSS transmite las señales de navegación.</w:t>
      </w:r>
    </w:p>
    <w:p w14:paraId="24C42540" w14:textId="77777777" w:rsidR="00353718" w:rsidRPr="000976AF" w:rsidRDefault="00353718" w:rsidP="00353718">
      <w:pPr>
        <w:pStyle w:val="Heading2"/>
        <w:rPr>
          <w:lang w:val="es-ES_tradnl"/>
        </w:rPr>
      </w:pPr>
      <w:bookmarkStart w:id="467" w:name="_Toc426637634"/>
      <w:bookmarkStart w:id="468" w:name="_Toc426638040"/>
      <w:bookmarkStart w:id="469" w:name="_Toc426638322"/>
      <w:bookmarkStart w:id="470" w:name="_Toc426638499"/>
      <w:bookmarkStart w:id="471" w:name="_Toc426638744"/>
      <w:bookmarkStart w:id="472" w:name="_Toc426638911"/>
      <w:bookmarkStart w:id="473" w:name="_Toc426639161"/>
      <w:bookmarkStart w:id="474" w:name="_Toc426639302"/>
      <w:bookmarkStart w:id="475" w:name="_Toc426639412"/>
      <w:bookmarkStart w:id="476" w:name="_Toc426639588"/>
      <w:r w:rsidRPr="000976AF">
        <w:rPr>
          <w:lang w:val="es-ES_tradnl"/>
        </w:rPr>
        <w:t>8.1</w:t>
      </w:r>
      <w:r w:rsidRPr="000976AF">
        <w:rPr>
          <w:lang w:val="es-ES_tradnl"/>
        </w:rPr>
        <w:tab/>
        <w:t>Parámetros de transmisión QZSS L1</w:t>
      </w:r>
      <w:bookmarkEnd w:id="467"/>
      <w:bookmarkEnd w:id="468"/>
      <w:bookmarkEnd w:id="469"/>
      <w:bookmarkEnd w:id="470"/>
      <w:bookmarkEnd w:id="471"/>
      <w:bookmarkEnd w:id="472"/>
      <w:bookmarkEnd w:id="473"/>
      <w:bookmarkEnd w:id="474"/>
      <w:bookmarkEnd w:id="475"/>
      <w:bookmarkEnd w:id="476"/>
    </w:p>
    <w:p w14:paraId="13D5D654" w14:textId="77777777" w:rsidR="00353718" w:rsidRPr="000976AF" w:rsidRDefault="00353718" w:rsidP="00353718">
      <w:pPr>
        <w:rPr>
          <w:lang w:val="es-ES_tradnl"/>
        </w:rPr>
      </w:pPr>
      <w:r w:rsidRPr="000976AF">
        <w:rPr>
          <w:lang w:val="es-ES_tradnl"/>
        </w:rPr>
        <w:t>QZSS explotará varias señales en la banda del SRNS de 1 559-1 610 MHz. Las señales incluyen L1 C/A, L1C y L1S</w:t>
      </w:r>
      <w:r w:rsidRPr="000976AF">
        <w:rPr>
          <w:i/>
          <w:iCs/>
          <w:lang w:val="es-ES_tradnl"/>
        </w:rPr>
        <w:t>.</w:t>
      </w:r>
      <w:r w:rsidRPr="000976AF">
        <w:rPr>
          <w:lang w:val="es-ES_tradnl"/>
        </w:rPr>
        <w:t xml:space="preserve"> Los satélites QZSS en órbita no geoestacionaria utilizan una señal L1-C/A, una L1C y una L1S por satélite. Los satélites QZSS en órbita geoestacionaria utilizan una señal L1-C/A, una L1C y dos L1S (L1Sa y L1Sb) por satélite.</w:t>
      </w:r>
    </w:p>
    <w:p w14:paraId="0D8C1256" w14:textId="77777777" w:rsidR="00353718" w:rsidRPr="000976AF" w:rsidRDefault="00353718" w:rsidP="00353718">
      <w:pPr>
        <w:pStyle w:val="TableNo"/>
        <w:rPr>
          <w:lang w:val="es-ES_tradnl"/>
        </w:rPr>
      </w:pPr>
      <w:r w:rsidRPr="000976AF">
        <w:rPr>
          <w:lang w:val="es-ES_tradnl"/>
        </w:rPr>
        <w:lastRenderedPageBreak/>
        <w:t>CUADRO 10</w:t>
      </w:r>
    </w:p>
    <w:p w14:paraId="51A81B19" w14:textId="77777777" w:rsidR="00353718" w:rsidRPr="000976AF" w:rsidRDefault="00353718" w:rsidP="00353718">
      <w:pPr>
        <w:pStyle w:val="Tabletitle"/>
        <w:rPr>
          <w:lang w:val="es-ES_tradnl"/>
        </w:rPr>
      </w:pPr>
      <w:r w:rsidRPr="000976AF">
        <w:rPr>
          <w:lang w:val="es-ES_tradnl" w:eastAsia="ja-JP"/>
        </w:rPr>
        <w:t>Transmisiones QZSS en la banda</w:t>
      </w:r>
      <w:r w:rsidRPr="000976AF">
        <w:rPr>
          <w:lang w:val="es-ES_tradnl"/>
        </w:rPr>
        <w:t xml:space="preserve"> 1 559-1 610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3970"/>
      </w:tblGrid>
      <w:tr w:rsidR="00353718" w:rsidRPr="000976AF" w14:paraId="68521FFC" w14:textId="77777777" w:rsidTr="0018081D">
        <w:trPr>
          <w:tblHeader/>
          <w:jc w:val="center"/>
        </w:trPr>
        <w:tc>
          <w:tcPr>
            <w:tcW w:w="5669" w:type="dxa"/>
            <w:vAlign w:val="center"/>
          </w:tcPr>
          <w:p w14:paraId="39246E37"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3970" w:type="dxa"/>
            <w:vAlign w:val="center"/>
          </w:tcPr>
          <w:p w14:paraId="45A50F8B" w14:textId="77777777" w:rsidR="00353718" w:rsidRPr="000976AF" w:rsidRDefault="00353718" w:rsidP="0018081D">
            <w:pPr>
              <w:pStyle w:val="Tablehead"/>
              <w:rPr>
                <w:rFonts w:eastAsia="MS PGothic"/>
                <w:lang w:val="es-ES_tradnl"/>
              </w:rPr>
            </w:pPr>
            <w:r w:rsidRPr="000976AF">
              <w:rPr>
                <w:rFonts w:eastAsia="MS PGothic"/>
                <w:lang w:val="es-ES_tradnl"/>
              </w:rPr>
              <w:t>Valor del parámetro (Nota 1)</w:t>
            </w:r>
          </w:p>
        </w:tc>
      </w:tr>
      <w:tr w:rsidR="00353718" w:rsidRPr="000976AF" w14:paraId="50576EA1" w14:textId="77777777" w:rsidTr="0018081D">
        <w:trPr>
          <w:tblHeader/>
          <w:jc w:val="center"/>
        </w:trPr>
        <w:tc>
          <w:tcPr>
            <w:tcW w:w="5669" w:type="dxa"/>
          </w:tcPr>
          <w:p w14:paraId="31A1F43E" w14:textId="77777777" w:rsidR="00353718" w:rsidRPr="000976AF" w:rsidRDefault="00353718" w:rsidP="0018081D">
            <w:pPr>
              <w:pStyle w:val="Tabletext"/>
              <w:rPr>
                <w:rFonts w:eastAsia="MS PGothic"/>
                <w:lang w:val="es-ES_tradnl"/>
              </w:rPr>
            </w:pPr>
            <w:r w:rsidRPr="000976AF">
              <w:rPr>
                <w:rFonts w:eastAsia="MS PGothic"/>
                <w:lang w:val="es-ES_tradnl"/>
              </w:rPr>
              <w:t>Frecuencia de portadora (MHz)</w:t>
            </w:r>
          </w:p>
        </w:tc>
        <w:tc>
          <w:tcPr>
            <w:tcW w:w="3970" w:type="dxa"/>
          </w:tcPr>
          <w:p w14:paraId="2D23C55E"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1 575,42</w:t>
            </w:r>
          </w:p>
        </w:tc>
      </w:tr>
      <w:tr w:rsidR="00353718" w:rsidRPr="000976AF" w14:paraId="4926A6DD" w14:textId="77777777" w:rsidTr="0018081D">
        <w:trPr>
          <w:tblHeader/>
          <w:jc w:val="center"/>
        </w:trPr>
        <w:tc>
          <w:tcPr>
            <w:tcW w:w="5669" w:type="dxa"/>
          </w:tcPr>
          <w:p w14:paraId="453BFB44" w14:textId="77777777" w:rsidR="00353718" w:rsidRPr="000976AF" w:rsidRDefault="00353718" w:rsidP="0018081D">
            <w:pPr>
              <w:pStyle w:val="Tabletext"/>
              <w:jc w:val="left"/>
              <w:rPr>
                <w:rFonts w:eastAsia="MS PGothic"/>
                <w:lang w:val="es-ES_tradnl"/>
              </w:rPr>
            </w:pPr>
            <w:r w:rsidRPr="000976AF">
              <w:rPr>
                <w:rFonts w:eastAsia="MS PGothic"/>
                <w:lang w:val="es-ES_tradnl"/>
              </w:rPr>
              <w:t>Velocidad de chip de código de ruido pseudoaleatorio (Mchip/s)</w:t>
            </w:r>
          </w:p>
        </w:tc>
        <w:tc>
          <w:tcPr>
            <w:tcW w:w="3970" w:type="dxa"/>
          </w:tcPr>
          <w:p w14:paraId="2923454F"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1,023</w:t>
            </w:r>
          </w:p>
        </w:tc>
      </w:tr>
      <w:tr w:rsidR="00353718" w:rsidRPr="000976AF" w14:paraId="71C14B2F" w14:textId="77777777" w:rsidTr="0018081D">
        <w:trPr>
          <w:trHeight w:val="383"/>
          <w:tblHeader/>
          <w:jc w:val="center"/>
        </w:trPr>
        <w:tc>
          <w:tcPr>
            <w:tcW w:w="5669" w:type="dxa"/>
          </w:tcPr>
          <w:p w14:paraId="6ADC4AD8"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970" w:type="dxa"/>
          </w:tcPr>
          <w:p w14:paraId="20302327"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 (C/A), 250 (L1S), 25 (L1C)</w:t>
            </w:r>
          </w:p>
        </w:tc>
      </w:tr>
      <w:tr w:rsidR="00353718" w:rsidRPr="000976AF" w14:paraId="2CFF27F1" w14:textId="77777777" w:rsidTr="0018081D">
        <w:trPr>
          <w:trHeight w:val="416"/>
          <w:tblHeader/>
          <w:jc w:val="center"/>
        </w:trPr>
        <w:tc>
          <w:tcPr>
            <w:tcW w:w="5669" w:type="dxa"/>
          </w:tcPr>
          <w:p w14:paraId="1F6E36DF"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970" w:type="dxa"/>
          </w:tcPr>
          <w:p w14:paraId="623BD8F5"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 (C/A), 500 (L1S), 50 (L1C)</w:t>
            </w:r>
          </w:p>
        </w:tc>
      </w:tr>
      <w:tr w:rsidR="00353718" w:rsidRPr="000976AF" w14:paraId="088C3B26" w14:textId="77777777" w:rsidTr="0018081D">
        <w:trPr>
          <w:tblHeader/>
          <w:jc w:val="center"/>
        </w:trPr>
        <w:tc>
          <w:tcPr>
            <w:tcW w:w="5669" w:type="dxa"/>
          </w:tcPr>
          <w:p w14:paraId="53AC0278"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970" w:type="dxa"/>
          </w:tcPr>
          <w:p w14:paraId="08E79F19"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MDP2-R(1) (C/A y L1S)</w:t>
            </w:r>
          </w:p>
          <w:p w14:paraId="38CF2BF8"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BOC(1,1) (componente de datos L1C)</w:t>
            </w:r>
          </w:p>
          <w:p w14:paraId="7ED6912C"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MBOC(señal piloto L1C (componentes sin datos) del 2º y siguientes satélites QZSS. El primer satélite utiliza BOC(1,1) para su componente sin datos)</w:t>
            </w:r>
            <w:r w:rsidRPr="000976AF">
              <w:rPr>
                <w:rFonts w:eastAsia="MS PGothic"/>
                <w:szCs w:val="21"/>
                <w:lang w:val="es-ES_tradnl"/>
              </w:rPr>
              <w:br/>
              <w:t>(Véase la Nota 2)</w:t>
            </w:r>
          </w:p>
        </w:tc>
      </w:tr>
      <w:tr w:rsidR="00353718" w:rsidRPr="000976AF" w14:paraId="11DC8443" w14:textId="77777777" w:rsidTr="0018081D">
        <w:trPr>
          <w:tblHeader/>
          <w:jc w:val="center"/>
        </w:trPr>
        <w:tc>
          <w:tcPr>
            <w:tcW w:w="5669" w:type="dxa"/>
          </w:tcPr>
          <w:p w14:paraId="06C5E585" w14:textId="77777777" w:rsidR="00353718" w:rsidRPr="000976AF" w:rsidRDefault="00353718" w:rsidP="0018081D">
            <w:pPr>
              <w:pStyle w:val="Tabletext"/>
              <w:rPr>
                <w:rFonts w:eastAsia="MS PGothic"/>
                <w:lang w:val="es-ES_tradnl"/>
              </w:rPr>
            </w:pPr>
            <w:r w:rsidRPr="000976AF">
              <w:rPr>
                <w:rFonts w:eastAsia="MS PGothic"/>
                <w:lang w:val="es-ES_tradnl"/>
              </w:rPr>
              <w:t>Polarización y elipticidad (dB)</w:t>
            </w:r>
          </w:p>
        </w:tc>
        <w:tc>
          <w:tcPr>
            <w:tcW w:w="3970" w:type="dxa"/>
          </w:tcPr>
          <w:p w14:paraId="7102C215"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 xml:space="preserve">Circular dextrógira (RHCP), máximo 1,2 </w:t>
            </w:r>
          </w:p>
        </w:tc>
      </w:tr>
      <w:tr w:rsidR="00353718" w:rsidRPr="000976AF" w14:paraId="52F83701" w14:textId="77777777" w:rsidTr="0018081D">
        <w:trPr>
          <w:tblHeader/>
          <w:jc w:val="center"/>
        </w:trPr>
        <w:tc>
          <w:tcPr>
            <w:tcW w:w="5669" w:type="dxa"/>
          </w:tcPr>
          <w:p w14:paraId="53CAAFB7" w14:textId="77777777" w:rsidR="00353718" w:rsidRPr="000976AF" w:rsidRDefault="00353718" w:rsidP="0018081D">
            <w:pPr>
              <w:pStyle w:val="Tabletext"/>
              <w:jc w:val="left"/>
              <w:rPr>
                <w:rFonts w:eastAsia="MS PGothic"/>
                <w:lang w:val="es-ES_tradnl"/>
              </w:rPr>
            </w:pPr>
            <w:r w:rsidRPr="000976AF">
              <w:rPr>
                <w:rFonts w:eastAsia="MS PGothic"/>
                <w:lang w:val="es-ES_tradnl"/>
              </w:rPr>
              <w:t>Mínimo nivel de potencia recibida a la entrada de la antena (dBW)</w:t>
            </w:r>
          </w:p>
        </w:tc>
        <w:tc>
          <w:tcPr>
            <w:tcW w:w="3970" w:type="dxa"/>
          </w:tcPr>
          <w:p w14:paraId="21C3F439" w14:textId="77777777" w:rsidR="00353718" w:rsidRPr="000976AF" w:rsidRDefault="00353718" w:rsidP="0018081D">
            <w:pPr>
              <w:pStyle w:val="Tabletext"/>
              <w:jc w:val="left"/>
              <w:rPr>
                <w:rFonts w:eastAsia="MS PGothic"/>
                <w:lang w:val="es-ES_tradnl"/>
              </w:rPr>
            </w:pPr>
            <w:r w:rsidRPr="000976AF">
              <w:rPr>
                <w:rFonts w:eastAsia="MS PGothic"/>
                <w:lang w:val="es-ES_tradnl"/>
              </w:rPr>
              <w:t>−158,5 (C/A), −163 (L1C datos), −158,25 (L1C sin datos), −161 (L1S)</w:t>
            </w:r>
          </w:p>
          <w:p w14:paraId="757CE208"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(Véase la Nota 3)</w:t>
            </w:r>
          </w:p>
        </w:tc>
      </w:tr>
      <w:tr w:rsidR="00353718" w:rsidRPr="000976AF" w14:paraId="02683156" w14:textId="77777777" w:rsidTr="0018081D">
        <w:trPr>
          <w:tblHeader/>
          <w:jc w:val="center"/>
        </w:trPr>
        <w:tc>
          <w:tcPr>
            <w:tcW w:w="5669" w:type="dxa"/>
            <w:tcBorders>
              <w:bottom w:val="single" w:sz="4" w:space="0" w:color="auto"/>
            </w:tcBorders>
          </w:tcPr>
          <w:p w14:paraId="176302FF"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970" w:type="dxa"/>
            <w:tcBorders>
              <w:bottom w:val="single" w:sz="4" w:space="0" w:color="auto"/>
            </w:tcBorders>
          </w:tcPr>
          <w:p w14:paraId="4C76BE1D"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32</w:t>
            </w:r>
          </w:p>
        </w:tc>
      </w:tr>
      <w:tr w:rsidR="00353718" w:rsidRPr="000976AF" w14:paraId="567C58AF" w14:textId="77777777" w:rsidTr="0018081D">
        <w:trPr>
          <w:tblHeader/>
          <w:jc w:val="center"/>
        </w:trPr>
        <w:tc>
          <w:tcPr>
            <w:tcW w:w="9639" w:type="dxa"/>
            <w:gridSpan w:val="2"/>
            <w:tcBorders>
              <w:left w:val="nil"/>
              <w:bottom w:val="nil"/>
              <w:right w:val="nil"/>
            </w:tcBorders>
            <w:vAlign w:val="center"/>
          </w:tcPr>
          <w:p w14:paraId="723958B3" w14:textId="77777777" w:rsidR="00353718" w:rsidRPr="000976AF" w:rsidRDefault="00353718" w:rsidP="0018081D">
            <w:pPr>
              <w:pStyle w:val="TableLegendNote"/>
              <w:rPr>
                <w:lang w:val="es-ES_tradnl"/>
              </w:rPr>
            </w:pPr>
            <w:r w:rsidRPr="000976AF">
              <w:rPr>
                <w:lang w:val="es-ES_tradnl"/>
              </w:rPr>
              <w:t>NOTA 1 – El nombre de señal LS1 se aplica al 2° y siguientes satélites QZSS. El primer satélite QZSS utiliza las mismas características de señal RF que L1S, pero el nombre de la señal se denomina en cambio L1-SAIF.</w:t>
            </w:r>
          </w:p>
          <w:p w14:paraId="1D0CCE88" w14:textId="77777777" w:rsidR="00353718" w:rsidRPr="000976AF" w:rsidRDefault="00353718" w:rsidP="0018081D">
            <w:pPr>
              <w:pStyle w:val="TableLegendNote"/>
              <w:rPr>
                <w:lang w:val="es-ES_tradnl"/>
              </w:rPr>
            </w:pPr>
            <w:r w:rsidRPr="000976AF">
              <w:rPr>
                <w:lang w:val="es-ES_tradnl"/>
              </w:rPr>
              <w:t>NOTA 2 − Para los parámetros QZSS del SRNS, MDP2-R(</w:t>
            </w:r>
            <w:r w:rsidRPr="000976AF">
              <w:rPr>
                <w:i/>
                <w:iCs/>
                <w:lang w:val="es-ES_tradnl"/>
              </w:rPr>
              <w:t>n</w:t>
            </w:r>
            <w:r w:rsidRPr="000976AF">
              <w:rPr>
                <w:lang w:val="es-ES_tradnl"/>
              </w:rPr>
              <w:t xml:space="preserve">) se refiere a una modulación con desplazamiento de fase binaria que utiliza chips rectangulares con una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 BOC(</w:t>
            </w:r>
            <w:r w:rsidRPr="000976AF">
              <w:rPr>
                <w:i/>
                <w:iCs/>
                <w:lang w:val="es-ES_tradnl"/>
              </w:rPr>
              <w:t>m</w:t>
            </w:r>
            <w:r w:rsidRPr="000976AF">
              <w:rPr>
                <w:lang w:val="es-ES_tradnl"/>
              </w:rPr>
              <w:t>,</w:t>
            </w:r>
            <w:r w:rsidRPr="000976AF">
              <w:rPr>
                <w:i/>
                <w:iCs/>
                <w:lang w:val="es-ES_tradnl"/>
              </w:rPr>
              <w:t>n</w:t>
            </w:r>
            <w:r w:rsidRPr="000976AF">
              <w:rPr>
                <w:lang w:val="es-ES_tradnl"/>
              </w:rPr>
              <w:t>) se refiere a una modulación con desplazamiento de portadora binaria y un desplazamiento de frecuencia portadora de</w:t>
            </w:r>
            <w:bookmarkStart w:id="477" w:name="OLE_LINK5"/>
            <w:bookmarkStart w:id="478" w:name="OLE_LINK6"/>
            <w:r w:rsidRPr="000976AF">
              <w:rPr>
                <w:lang w:val="es-ES_tradnl"/>
              </w:rPr>
              <w:t xml:space="preserve"> </w:t>
            </w:r>
            <w:r w:rsidRPr="000976AF">
              <w:rPr>
                <w:i/>
                <w:iCs/>
                <w:lang w:val="es-ES_tradnl"/>
              </w:rPr>
              <w:t>m</w:t>
            </w:r>
            <w:r w:rsidRPr="000976AF">
              <w:rPr>
                <w:lang w:val="es-ES_tradnl"/>
              </w:rPr>
              <w:t> </w:t>
            </w:r>
            <w:bookmarkEnd w:id="477"/>
            <w:bookmarkEnd w:id="478"/>
            <w:r w:rsidRPr="000976AF">
              <w:rPr>
                <w:lang w:val="es-ES_tradnl"/>
              </w:rPr>
              <w:sym w:font="Symbol" w:char="F0B4"/>
            </w:r>
            <w:r w:rsidRPr="000976AF">
              <w:rPr>
                <w:lang w:val="es-ES_tradnl"/>
              </w:rPr>
              <w:t xml:space="preserve"> 1,023 (MHz) y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w:t>
            </w:r>
          </w:p>
          <w:p w14:paraId="0F5BF96C" w14:textId="77777777" w:rsidR="00353718" w:rsidRPr="000976AF" w:rsidRDefault="00353718" w:rsidP="0018081D">
            <w:pPr>
              <w:pStyle w:val="TableLegendNote"/>
              <w:rPr>
                <w:rFonts w:eastAsia="MS PGothic"/>
                <w:szCs w:val="21"/>
                <w:lang w:val="es-ES_tradnl"/>
              </w:rPr>
            </w:pPr>
            <w:r w:rsidRPr="000976AF">
              <w:rPr>
                <w:lang w:val="es-ES_tradnl"/>
              </w:rPr>
              <w:t>NOTA 3 − La mínima potencia recibida del QZSS supone que la mínima ganancia de la antena del receptor se produce para ángulos de 10 grados o más por encima del horizonte de la Tierra visto desde su superficie.</w:t>
            </w:r>
          </w:p>
        </w:tc>
      </w:tr>
    </w:tbl>
    <w:p w14:paraId="7B63111B" w14:textId="77777777" w:rsidR="00353718" w:rsidRPr="000976AF" w:rsidRDefault="00353718" w:rsidP="00353718">
      <w:pPr>
        <w:pStyle w:val="Tablefin"/>
        <w:rPr>
          <w:lang w:val="es-ES_tradnl"/>
        </w:rPr>
      </w:pPr>
    </w:p>
    <w:p w14:paraId="2294295A" w14:textId="77777777" w:rsidR="00353718" w:rsidRPr="000976AF" w:rsidRDefault="00353718" w:rsidP="00353718">
      <w:pPr>
        <w:pStyle w:val="Heading2"/>
        <w:rPr>
          <w:lang w:val="es-ES_tradnl"/>
        </w:rPr>
      </w:pPr>
      <w:bookmarkStart w:id="479" w:name="_Toc426637635"/>
      <w:bookmarkStart w:id="480" w:name="_Toc426638041"/>
      <w:bookmarkStart w:id="481" w:name="_Toc426638323"/>
      <w:bookmarkStart w:id="482" w:name="_Toc426638500"/>
      <w:bookmarkStart w:id="483" w:name="_Toc426638745"/>
      <w:bookmarkStart w:id="484" w:name="_Toc426638912"/>
      <w:bookmarkStart w:id="485" w:name="_Toc426639162"/>
      <w:bookmarkStart w:id="486" w:name="_Toc426639303"/>
      <w:bookmarkStart w:id="487" w:name="_Toc426639413"/>
      <w:bookmarkStart w:id="488" w:name="_Toc426639589"/>
      <w:r w:rsidRPr="000976AF">
        <w:rPr>
          <w:lang w:val="es-ES_tradnl"/>
        </w:rPr>
        <w:t>8.2</w:t>
      </w:r>
      <w:r w:rsidRPr="000976AF">
        <w:rPr>
          <w:lang w:val="es-ES_tradnl"/>
        </w:rPr>
        <w:tab/>
        <w:t>Parámetros de transmisión QZSS L2</w:t>
      </w:r>
      <w:bookmarkEnd w:id="479"/>
      <w:bookmarkEnd w:id="480"/>
      <w:bookmarkEnd w:id="481"/>
      <w:bookmarkEnd w:id="482"/>
      <w:bookmarkEnd w:id="483"/>
      <w:bookmarkEnd w:id="484"/>
      <w:bookmarkEnd w:id="485"/>
      <w:bookmarkEnd w:id="486"/>
      <w:bookmarkEnd w:id="487"/>
      <w:bookmarkEnd w:id="488"/>
    </w:p>
    <w:p w14:paraId="290334F1" w14:textId="77777777" w:rsidR="00353718" w:rsidRPr="000976AF" w:rsidRDefault="00353718" w:rsidP="00353718">
      <w:pPr>
        <w:rPr>
          <w:lang w:val="es-ES_tradnl"/>
        </w:rPr>
      </w:pPr>
      <w:r w:rsidRPr="000976AF">
        <w:rPr>
          <w:lang w:val="es-ES_tradnl"/>
        </w:rPr>
        <w:t>QZSS explotará dos señales en la banda del SRNS de 1 215</w:t>
      </w:r>
      <w:r w:rsidRPr="000976AF">
        <w:rPr>
          <w:lang w:val="es-ES_tradnl"/>
        </w:rPr>
        <w:noBreakHyphen/>
        <w:t>1 300 MHz. Las señales incluyen L2C y L6.</w:t>
      </w:r>
    </w:p>
    <w:p w14:paraId="7B12D3D2" w14:textId="77777777" w:rsidR="00353718" w:rsidRPr="000976AF" w:rsidRDefault="00353718" w:rsidP="00353718">
      <w:pPr>
        <w:pStyle w:val="TableNo"/>
        <w:rPr>
          <w:lang w:val="es-ES_tradnl"/>
        </w:rPr>
      </w:pPr>
      <w:r w:rsidRPr="000976AF">
        <w:rPr>
          <w:lang w:val="es-ES_tradnl"/>
        </w:rPr>
        <w:lastRenderedPageBreak/>
        <w:t>CUADRO 11</w:t>
      </w:r>
    </w:p>
    <w:p w14:paraId="1C550A10" w14:textId="77777777" w:rsidR="00353718" w:rsidRPr="000976AF" w:rsidRDefault="00353718" w:rsidP="00353718">
      <w:pPr>
        <w:pStyle w:val="Tabletitle"/>
        <w:rPr>
          <w:lang w:val="es-ES_tradnl"/>
        </w:rPr>
      </w:pPr>
      <w:r w:rsidRPr="000976AF">
        <w:rPr>
          <w:lang w:val="es-ES_tradnl" w:eastAsia="ja-JP"/>
        </w:rPr>
        <w:t>Transmisiones QZS</w:t>
      </w:r>
      <w:r w:rsidRPr="000976AF">
        <w:rPr>
          <w:lang w:val="es-ES_tradnl"/>
        </w:rPr>
        <w:t xml:space="preserve">S </w:t>
      </w:r>
      <w:r w:rsidRPr="000976AF">
        <w:rPr>
          <w:lang w:val="es-ES_tradnl" w:eastAsia="ja-JP"/>
        </w:rPr>
        <w:t xml:space="preserve">L2C </w:t>
      </w:r>
      <w:r w:rsidRPr="000976AF">
        <w:rPr>
          <w:lang w:val="es-ES_tradnl"/>
        </w:rPr>
        <w:t>en la banda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3970"/>
      </w:tblGrid>
      <w:tr w:rsidR="00353718" w:rsidRPr="000976AF" w14:paraId="005018F7" w14:textId="77777777" w:rsidTr="0018081D">
        <w:trPr>
          <w:cantSplit/>
          <w:jc w:val="center"/>
        </w:trPr>
        <w:tc>
          <w:tcPr>
            <w:tcW w:w="5669" w:type="dxa"/>
            <w:vAlign w:val="center"/>
          </w:tcPr>
          <w:p w14:paraId="056FDB83"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3969" w:type="dxa"/>
            <w:vAlign w:val="center"/>
          </w:tcPr>
          <w:p w14:paraId="2F44DFF2" w14:textId="77777777" w:rsidR="00353718" w:rsidRPr="000976AF" w:rsidRDefault="00353718" w:rsidP="0018081D">
            <w:pPr>
              <w:pStyle w:val="Tablehead"/>
              <w:rPr>
                <w:rFonts w:eastAsia="MS PGothic"/>
                <w:lang w:val="es-ES_tradnl"/>
              </w:rPr>
            </w:pPr>
            <w:r w:rsidRPr="000976AF">
              <w:rPr>
                <w:rFonts w:eastAsia="MS PGothic"/>
                <w:lang w:val="es-ES_tradnl"/>
              </w:rPr>
              <w:t>Descripción del parámetro del SRNS</w:t>
            </w:r>
          </w:p>
        </w:tc>
      </w:tr>
      <w:tr w:rsidR="00353718" w:rsidRPr="000976AF" w14:paraId="256720AC" w14:textId="77777777" w:rsidTr="0018081D">
        <w:trPr>
          <w:cantSplit/>
          <w:jc w:val="center"/>
        </w:trPr>
        <w:tc>
          <w:tcPr>
            <w:tcW w:w="5669" w:type="dxa"/>
          </w:tcPr>
          <w:p w14:paraId="1BDA6B3D"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Frecuencia de portadora (MHz)</w:t>
            </w:r>
          </w:p>
        </w:tc>
        <w:tc>
          <w:tcPr>
            <w:tcW w:w="3969" w:type="dxa"/>
          </w:tcPr>
          <w:p w14:paraId="2550BCC9" w14:textId="77777777" w:rsidR="00353718" w:rsidRPr="000976AF" w:rsidRDefault="00353718" w:rsidP="0018081D">
            <w:pPr>
              <w:pStyle w:val="Tabletext"/>
              <w:jc w:val="left"/>
              <w:rPr>
                <w:rFonts w:eastAsia="MS PGothic"/>
                <w:lang w:val="es-ES_tradnl"/>
              </w:rPr>
            </w:pPr>
            <w:r w:rsidRPr="000976AF">
              <w:rPr>
                <w:rFonts w:eastAsia="MS PGothic"/>
                <w:lang w:val="es-ES_tradnl"/>
              </w:rPr>
              <w:t>1 227,6</w:t>
            </w:r>
          </w:p>
        </w:tc>
      </w:tr>
      <w:tr w:rsidR="00353718" w:rsidRPr="000976AF" w14:paraId="175621F7" w14:textId="77777777" w:rsidTr="0018081D">
        <w:trPr>
          <w:cantSplit/>
          <w:jc w:val="center"/>
        </w:trPr>
        <w:tc>
          <w:tcPr>
            <w:tcW w:w="5669" w:type="dxa"/>
          </w:tcPr>
          <w:p w14:paraId="005D1C10" w14:textId="77777777" w:rsidR="00353718" w:rsidRPr="000976AF" w:rsidRDefault="00353718" w:rsidP="0018081D">
            <w:pPr>
              <w:pStyle w:val="Tabletext"/>
              <w:keepNext/>
              <w:keepLines/>
              <w:jc w:val="left"/>
              <w:rPr>
                <w:rFonts w:eastAsia="MS PGothic"/>
                <w:lang w:val="es-ES_tradnl"/>
              </w:rPr>
            </w:pPr>
            <w:r w:rsidRPr="000976AF">
              <w:rPr>
                <w:rFonts w:eastAsia="MS PGothic"/>
                <w:lang w:val="es-ES_tradnl"/>
              </w:rPr>
              <w:t>Velocidad de chip de código de ruido pseudoaleatorio (Mchip/s)</w:t>
            </w:r>
          </w:p>
        </w:tc>
        <w:tc>
          <w:tcPr>
            <w:tcW w:w="3969" w:type="dxa"/>
          </w:tcPr>
          <w:p w14:paraId="0F0A406C" w14:textId="77777777" w:rsidR="00353718" w:rsidRPr="000976AF" w:rsidRDefault="00353718" w:rsidP="0018081D">
            <w:pPr>
              <w:pStyle w:val="Tabletext"/>
              <w:jc w:val="left"/>
              <w:rPr>
                <w:rFonts w:eastAsia="MS PGothic"/>
                <w:lang w:val="es-ES_tradnl"/>
              </w:rPr>
            </w:pPr>
            <w:r w:rsidRPr="000976AF">
              <w:rPr>
                <w:rFonts w:eastAsia="MS PGothic"/>
                <w:lang w:val="es-ES_tradnl"/>
              </w:rPr>
              <w:t>1,023 (L2C)</w:t>
            </w:r>
          </w:p>
        </w:tc>
      </w:tr>
      <w:tr w:rsidR="00353718" w:rsidRPr="000976AF" w14:paraId="323EC7AF" w14:textId="77777777" w:rsidTr="0018081D">
        <w:trPr>
          <w:cantSplit/>
          <w:jc w:val="center"/>
        </w:trPr>
        <w:tc>
          <w:tcPr>
            <w:tcW w:w="5669" w:type="dxa"/>
          </w:tcPr>
          <w:p w14:paraId="5E61C173"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Velocidades de bit de datos de navegación (bit/s)</w:t>
            </w:r>
          </w:p>
        </w:tc>
        <w:tc>
          <w:tcPr>
            <w:tcW w:w="3969" w:type="dxa"/>
          </w:tcPr>
          <w:p w14:paraId="67473811" w14:textId="77777777" w:rsidR="00353718" w:rsidRPr="000976AF" w:rsidRDefault="00353718" w:rsidP="0018081D">
            <w:pPr>
              <w:pStyle w:val="Tabletext"/>
              <w:jc w:val="left"/>
              <w:rPr>
                <w:rFonts w:eastAsia="MS PGothic"/>
                <w:lang w:val="es-ES_tradnl"/>
              </w:rPr>
            </w:pPr>
            <w:r w:rsidRPr="000976AF">
              <w:rPr>
                <w:rFonts w:eastAsia="MS PGothic"/>
                <w:lang w:val="es-ES_tradnl"/>
              </w:rPr>
              <w:t>25 (L2C)</w:t>
            </w:r>
          </w:p>
        </w:tc>
      </w:tr>
      <w:tr w:rsidR="00353718" w:rsidRPr="000976AF" w14:paraId="4C9A7BD6" w14:textId="77777777" w:rsidTr="0018081D">
        <w:trPr>
          <w:cantSplit/>
          <w:jc w:val="center"/>
        </w:trPr>
        <w:tc>
          <w:tcPr>
            <w:tcW w:w="5669" w:type="dxa"/>
          </w:tcPr>
          <w:p w14:paraId="2D7F4072"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Velocidades de símbolo de datos de navegación (símbolo/s)</w:t>
            </w:r>
          </w:p>
        </w:tc>
        <w:tc>
          <w:tcPr>
            <w:tcW w:w="3969" w:type="dxa"/>
          </w:tcPr>
          <w:p w14:paraId="05D80DEA" w14:textId="77777777" w:rsidR="00353718" w:rsidRPr="000976AF" w:rsidRDefault="00353718" w:rsidP="0018081D">
            <w:pPr>
              <w:pStyle w:val="Tabletext"/>
              <w:jc w:val="left"/>
              <w:rPr>
                <w:rFonts w:eastAsia="MS PGothic"/>
                <w:lang w:val="es-ES_tradnl"/>
              </w:rPr>
            </w:pPr>
            <w:r w:rsidRPr="000976AF">
              <w:rPr>
                <w:rFonts w:eastAsia="MS PGothic"/>
                <w:lang w:val="es-ES_tradnl"/>
              </w:rPr>
              <w:t>50 (L2C)</w:t>
            </w:r>
          </w:p>
        </w:tc>
      </w:tr>
      <w:tr w:rsidR="00353718" w:rsidRPr="000976AF" w14:paraId="4E9F22D0" w14:textId="77777777" w:rsidTr="0018081D">
        <w:trPr>
          <w:cantSplit/>
          <w:jc w:val="center"/>
        </w:trPr>
        <w:tc>
          <w:tcPr>
            <w:tcW w:w="5669" w:type="dxa"/>
          </w:tcPr>
          <w:p w14:paraId="5D8D9290"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Método de modulación de la señal</w:t>
            </w:r>
          </w:p>
        </w:tc>
        <w:tc>
          <w:tcPr>
            <w:tcW w:w="3969" w:type="dxa"/>
          </w:tcPr>
          <w:p w14:paraId="1B3C85A4"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MDP2-R(1) (L2C)</w:t>
            </w:r>
          </w:p>
          <w:p w14:paraId="7BDFAA8F" w14:textId="77777777" w:rsidR="00353718" w:rsidRPr="000976AF" w:rsidRDefault="00353718" w:rsidP="0018081D">
            <w:pPr>
              <w:pStyle w:val="Tabletext"/>
              <w:jc w:val="left"/>
              <w:rPr>
                <w:rFonts w:eastAsia="MS PGothic"/>
                <w:lang w:val="es-ES_tradnl"/>
              </w:rPr>
            </w:pPr>
            <w:r w:rsidRPr="000976AF">
              <w:rPr>
                <w:rFonts w:eastAsia="MS PGothic"/>
                <w:szCs w:val="21"/>
                <w:lang w:val="es-ES_tradnl"/>
              </w:rPr>
              <w:t>(Véase la Nota 1)</w:t>
            </w:r>
          </w:p>
        </w:tc>
      </w:tr>
      <w:tr w:rsidR="00353718" w:rsidRPr="000976AF" w14:paraId="64434A29" w14:textId="77777777" w:rsidTr="0018081D">
        <w:trPr>
          <w:cantSplit/>
          <w:jc w:val="center"/>
        </w:trPr>
        <w:tc>
          <w:tcPr>
            <w:tcW w:w="5669" w:type="dxa"/>
          </w:tcPr>
          <w:p w14:paraId="4A0770EF" w14:textId="77777777" w:rsidR="00353718" w:rsidRPr="000976AF" w:rsidRDefault="00353718" w:rsidP="0018081D">
            <w:pPr>
              <w:pStyle w:val="Tabletext"/>
              <w:rPr>
                <w:rFonts w:eastAsia="MS PGothic"/>
                <w:lang w:val="es-ES_tradnl"/>
              </w:rPr>
            </w:pPr>
            <w:r w:rsidRPr="000976AF">
              <w:rPr>
                <w:rFonts w:eastAsia="MS PGothic"/>
                <w:lang w:val="es-ES_tradnl"/>
              </w:rPr>
              <w:t>Polarización y elipticidad (dB)</w:t>
            </w:r>
          </w:p>
        </w:tc>
        <w:tc>
          <w:tcPr>
            <w:tcW w:w="3969" w:type="dxa"/>
          </w:tcPr>
          <w:p w14:paraId="1A8465D5" w14:textId="77777777" w:rsidR="00353718" w:rsidRPr="000976AF" w:rsidRDefault="00353718" w:rsidP="0018081D">
            <w:pPr>
              <w:pStyle w:val="Tabletext"/>
              <w:jc w:val="left"/>
              <w:rPr>
                <w:rFonts w:eastAsia="MS PGothic"/>
                <w:lang w:val="es-ES_tradnl"/>
              </w:rPr>
            </w:pPr>
            <w:r w:rsidRPr="000976AF">
              <w:rPr>
                <w:rFonts w:eastAsia="MS PGothic"/>
                <w:lang w:val="es-ES_tradnl"/>
              </w:rPr>
              <w:t>Circular dextrógira (RHCP), máximo 2,2</w:t>
            </w:r>
          </w:p>
        </w:tc>
      </w:tr>
      <w:tr w:rsidR="00353718" w:rsidRPr="000976AF" w14:paraId="0989AD73" w14:textId="77777777" w:rsidTr="0018081D">
        <w:trPr>
          <w:cantSplit/>
          <w:jc w:val="center"/>
        </w:trPr>
        <w:tc>
          <w:tcPr>
            <w:tcW w:w="5669" w:type="dxa"/>
          </w:tcPr>
          <w:p w14:paraId="0480E010" w14:textId="77777777" w:rsidR="00353718" w:rsidRPr="000976AF" w:rsidRDefault="00353718" w:rsidP="0018081D">
            <w:pPr>
              <w:pStyle w:val="Tabletext"/>
              <w:jc w:val="left"/>
              <w:rPr>
                <w:rFonts w:eastAsia="MS PGothic"/>
                <w:lang w:val="es-ES_tradnl"/>
              </w:rPr>
            </w:pPr>
            <w:r w:rsidRPr="000976AF">
              <w:rPr>
                <w:rFonts w:eastAsia="MS PGothic"/>
                <w:lang w:val="es-ES_tradnl"/>
              </w:rPr>
              <w:t>Mínimo nivel de potencia recibida a la entrada de la antena (dBW)</w:t>
            </w:r>
          </w:p>
        </w:tc>
        <w:tc>
          <w:tcPr>
            <w:tcW w:w="3969" w:type="dxa"/>
          </w:tcPr>
          <w:p w14:paraId="5F207F22" w14:textId="77777777" w:rsidR="00353718" w:rsidRPr="000976AF" w:rsidRDefault="00353718" w:rsidP="0018081D">
            <w:pPr>
              <w:pStyle w:val="Tabletext"/>
              <w:jc w:val="left"/>
              <w:rPr>
                <w:rFonts w:eastAsia="MS PGothic"/>
                <w:lang w:val="es-ES_tradnl"/>
              </w:rPr>
            </w:pPr>
            <w:r w:rsidRPr="000976AF">
              <w:rPr>
                <w:rFonts w:eastAsia="MS PGothic"/>
                <w:lang w:val="es-ES_tradnl"/>
              </w:rPr>
              <w:t>Potencia total −160</w:t>
            </w:r>
          </w:p>
          <w:p w14:paraId="7CBA1377" w14:textId="77777777" w:rsidR="00353718" w:rsidRPr="000976AF" w:rsidRDefault="00353718" w:rsidP="0018081D">
            <w:pPr>
              <w:pStyle w:val="Tabletext"/>
              <w:jc w:val="left"/>
              <w:rPr>
                <w:rFonts w:eastAsia="MS PGothic"/>
                <w:lang w:val="es-ES_tradnl"/>
              </w:rPr>
            </w:pPr>
            <w:r w:rsidRPr="000976AF">
              <w:rPr>
                <w:rFonts w:eastAsia="MS PGothic"/>
                <w:lang w:val="es-ES_tradnl"/>
              </w:rPr>
              <w:t>(Véase la Nota 2)</w:t>
            </w:r>
          </w:p>
        </w:tc>
      </w:tr>
      <w:tr w:rsidR="00353718" w:rsidRPr="000976AF" w14:paraId="7F39631B" w14:textId="77777777" w:rsidTr="0018081D">
        <w:trPr>
          <w:cantSplit/>
          <w:jc w:val="center"/>
        </w:trPr>
        <w:tc>
          <w:tcPr>
            <w:tcW w:w="5669" w:type="dxa"/>
            <w:tcBorders>
              <w:bottom w:val="single" w:sz="4" w:space="0" w:color="auto"/>
            </w:tcBorders>
          </w:tcPr>
          <w:p w14:paraId="01CFD9F1"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969" w:type="dxa"/>
            <w:tcBorders>
              <w:bottom w:val="single" w:sz="4" w:space="0" w:color="auto"/>
            </w:tcBorders>
          </w:tcPr>
          <w:p w14:paraId="1DE898C4" w14:textId="77777777" w:rsidR="00353718" w:rsidRPr="000976AF" w:rsidRDefault="00353718" w:rsidP="0018081D">
            <w:pPr>
              <w:pStyle w:val="Tabletext"/>
              <w:jc w:val="left"/>
              <w:rPr>
                <w:rFonts w:eastAsia="MS PGothic"/>
                <w:lang w:val="es-ES_tradnl"/>
              </w:rPr>
            </w:pPr>
            <w:r w:rsidRPr="000976AF">
              <w:rPr>
                <w:rFonts w:eastAsia="MS PGothic"/>
                <w:lang w:val="es-ES_tradnl"/>
              </w:rPr>
              <w:t>32</w:t>
            </w:r>
          </w:p>
        </w:tc>
      </w:tr>
      <w:tr w:rsidR="00353718" w:rsidRPr="000976AF" w14:paraId="3BAF9F68" w14:textId="77777777" w:rsidTr="0018081D">
        <w:trPr>
          <w:cantSplit/>
          <w:jc w:val="center"/>
        </w:trPr>
        <w:tc>
          <w:tcPr>
            <w:tcW w:w="9639" w:type="dxa"/>
            <w:gridSpan w:val="2"/>
            <w:tcBorders>
              <w:top w:val="single" w:sz="4" w:space="0" w:color="auto"/>
              <w:left w:val="nil"/>
              <w:bottom w:val="nil"/>
              <w:right w:val="nil"/>
            </w:tcBorders>
            <w:vAlign w:val="center"/>
          </w:tcPr>
          <w:p w14:paraId="579BF3B9" w14:textId="77777777" w:rsidR="00353718" w:rsidRPr="000976AF" w:rsidRDefault="00353718" w:rsidP="0018081D">
            <w:pPr>
              <w:pStyle w:val="TableLegendNote"/>
              <w:rPr>
                <w:lang w:val="es-ES_tradnl"/>
              </w:rPr>
            </w:pPr>
            <w:r w:rsidRPr="000976AF">
              <w:rPr>
                <w:lang w:val="es-ES_tradnl"/>
              </w:rPr>
              <w:t xml:space="preserve">NOTA 1 − Para los parámetros QZSS del SRNS, MDP-R(n) se refiere a una modulación por desplazamiento de fase binaria que utiliza chips rectangulares con una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w:t>
            </w:r>
          </w:p>
          <w:p w14:paraId="14E1F639" w14:textId="77777777" w:rsidR="00353718" w:rsidRPr="000976AF" w:rsidRDefault="00353718" w:rsidP="0018081D">
            <w:pPr>
              <w:pStyle w:val="TableLegendNote"/>
              <w:rPr>
                <w:rFonts w:eastAsia="MS PGothic"/>
                <w:lang w:val="es-ES_tradnl"/>
              </w:rPr>
            </w:pPr>
            <w:r w:rsidRPr="000976AF">
              <w:rPr>
                <w:lang w:val="es-ES_tradnl"/>
              </w:rPr>
              <w:t>NOTA 2 − La mínima potencia recibida del QZSS supone que la mínima ganancia de la antena del receptor se produce para ángulos de 10 grados o más por encima del horizonte de la Tierra visto desde su superficie.</w:t>
            </w:r>
          </w:p>
        </w:tc>
      </w:tr>
    </w:tbl>
    <w:p w14:paraId="5B83232F" w14:textId="77777777" w:rsidR="00353718" w:rsidRPr="000976AF" w:rsidRDefault="00353718" w:rsidP="00353718">
      <w:pPr>
        <w:pStyle w:val="Tablefin"/>
        <w:rPr>
          <w:lang w:val="es-ES_tradnl"/>
        </w:rPr>
      </w:pPr>
    </w:p>
    <w:p w14:paraId="50E9AA13" w14:textId="77777777" w:rsidR="00353718" w:rsidRPr="000976AF" w:rsidRDefault="00353718" w:rsidP="00353718">
      <w:pPr>
        <w:pStyle w:val="TableNo"/>
        <w:rPr>
          <w:lang w:val="es-ES_tradnl" w:eastAsia="ja-JP"/>
        </w:rPr>
      </w:pPr>
      <w:r w:rsidRPr="000976AF">
        <w:rPr>
          <w:lang w:val="es-ES_tradnl"/>
        </w:rPr>
        <w:t>CUADRO 12</w:t>
      </w:r>
    </w:p>
    <w:p w14:paraId="2F2E793D" w14:textId="77777777" w:rsidR="00353718" w:rsidRPr="000976AF" w:rsidRDefault="00353718" w:rsidP="00353718">
      <w:pPr>
        <w:pStyle w:val="Tabletitle"/>
        <w:rPr>
          <w:lang w:val="es-ES_tradnl"/>
        </w:rPr>
      </w:pPr>
      <w:r w:rsidRPr="000976AF">
        <w:rPr>
          <w:lang w:val="es-ES_tradnl" w:eastAsia="ja-JP"/>
        </w:rPr>
        <w:t>Transmisiones QZS</w:t>
      </w:r>
      <w:r w:rsidRPr="000976AF">
        <w:rPr>
          <w:lang w:val="es-ES_tradnl"/>
        </w:rPr>
        <w:t>S</w:t>
      </w:r>
      <w:r w:rsidRPr="000976AF">
        <w:rPr>
          <w:lang w:val="es-ES_tradnl" w:eastAsia="ja-JP"/>
        </w:rPr>
        <w:t xml:space="preserve"> L6</w:t>
      </w:r>
      <w:r w:rsidRPr="000976AF">
        <w:rPr>
          <w:lang w:val="es-ES_tradnl"/>
        </w:rPr>
        <w:t xml:space="preserve"> en la banda 1 215-1 300 MHz (Nota 1)</w:t>
      </w:r>
    </w:p>
    <w:tbl>
      <w:tblPr>
        <w:tblW w:w="9639" w:type="dxa"/>
        <w:jc w:val="center"/>
        <w:tblLayout w:type="fixed"/>
        <w:tblLook w:val="0000" w:firstRow="0" w:lastRow="0" w:firstColumn="0" w:lastColumn="0" w:noHBand="0" w:noVBand="0"/>
      </w:tblPr>
      <w:tblGrid>
        <w:gridCol w:w="5669"/>
        <w:gridCol w:w="3970"/>
      </w:tblGrid>
      <w:tr w:rsidR="00353718" w:rsidRPr="000976AF" w14:paraId="73C6BF79"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vAlign w:val="center"/>
          </w:tcPr>
          <w:p w14:paraId="24EDE6F0"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3970" w:type="dxa"/>
            <w:tcBorders>
              <w:top w:val="single" w:sz="4" w:space="0" w:color="auto"/>
              <w:left w:val="single" w:sz="4" w:space="0" w:color="auto"/>
              <w:bottom w:val="single" w:sz="4" w:space="0" w:color="auto"/>
              <w:right w:val="single" w:sz="4" w:space="0" w:color="auto"/>
            </w:tcBorders>
            <w:vAlign w:val="center"/>
          </w:tcPr>
          <w:p w14:paraId="55C14D7E" w14:textId="77777777" w:rsidR="00353718" w:rsidRPr="000976AF" w:rsidRDefault="00353718" w:rsidP="0018081D">
            <w:pPr>
              <w:pStyle w:val="Tablehead"/>
              <w:rPr>
                <w:rFonts w:eastAsia="MS PGothic"/>
                <w:lang w:val="es-ES_tradnl"/>
              </w:rPr>
            </w:pPr>
            <w:r w:rsidRPr="000976AF">
              <w:rPr>
                <w:rFonts w:eastAsia="MS PGothic"/>
                <w:lang w:val="es-ES_tradnl"/>
              </w:rPr>
              <w:t>Descripción del parámetro del SRNS</w:t>
            </w:r>
          </w:p>
        </w:tc>
      </w:tr>
      <w:tr w:rsidR="00353718" w:rsidRPr="000976AF" w14:paraId="6DCCB7F0"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2AAC89F5" w14:textId="77777777" w:rsidR="00353718" w:rsidRPr="000976AF" w:rsidRDefault="00353718" w:rsidP="0018081D">
            <w:pPr>
              <w:pStyle w:val="Tabletext"/>
              <w:rPr>
                <w:rFonts w:eastAsia="MS PGothic"/>
                <w:lang w:val="es-ES_tradnl"/>
              </w:rPr>
            </w:pPr>
            <w:r w:rsidRPr="000976AF">
              <w:rPr>
                <w:rFonts w:eastAsia="MS PGothic"/>
                <w:lang w:val="es-ES_tradnl"/>
              </w:rPr>
              <w:t>Frecuencia de portadora (MHz)</w:t>
            </w:r>
          </w:p>
        </w:tc>
        <w:tc>
          <w:tcPr>
            <w:tcW w:w="3970" w:type="dxa"/>
            <w:tcBorders>
              <w:top w:val="single" w:sz="4" w:space="0" w:color="auto"/>
              <w:left w:val="single" w:sz="4" w:space="0" w:color="auto"/>
              <w:bottom w:val="single" w:sz="4" w:space="0" w:color="auto"/>
              <w:right w:val="single" w:sz="4" w:space="0" w:color="auto"/>
            </w:tcBorders>
          </w:tcPr>
          <w:p w14:paraId="38353F5E" w14:textId="77777777" w:rsidR="00353718" w:rsidRPr="000976AF" w:rsidRDefault="00353718" w:rsidP="0018081D">
            <w:pPr>
              <w:pStyle w:val="Tabletext"/>
              <w:jc w:val="left"/>
              <w:rPr>
                <w:rFonts w:eastAsia="MS PGothic"/>
                <w:lang w:val="es-ES_tradnl"/>
              </w:rPr>
            </w:pPr>
            <w:r w:rsidRPr="000976AF">
              <w:rPr>
                <w:rFonts w:eastAsia="MS PGothic"/>
                <w:lang w:val="es-ES_tradnl"/>
              </w:rPr>
              <w:t>1 278,75</w:t>
            </w:r>
          </w:p>
        </w:tc>
      </w:tr>
      <w:tr w:rsidR="00353718" w:rsidRPr="000976AF" w14:paraId="1BEFC937"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61B95444" w14:textId="77777777" w:rsidR="00353718" w:rsidRPr="000976AF" w:rsidRDefault="00353718" w:rsidP="0018081D">
            <w:pPr>
              <w:pStyle w:val="Tabletext"/>
              <w:jc w:val="left"/>
              <w:rPr>
                <w:rFonts w:eastAsia="MS PGothic"/>
                <w:lang w:val="es-ES_tradnl"/>
              </w:rPr>
            </w:pPr>
            <w:r w:rsidRPr="000976AF">
              <w:rPr>
                <w:rFonts w:eastAsia="MS PGothic"/>
                <w:lang w:val="es-ES_tradnl"/>
              </w:rPr>
              <w:t>Velocidad de chip de código de ruido pseudoaleatorio (Mchip/s)</w:t>
            </w:r>
          </w:p>
        </w:tc>
        <w:tc>
          <w:tcPr>
            <w:tcW w:w="3970" w:type="dxa"/>
            <w:tcBorders>
              <w:top w:val="single" w:sz="4" w:space="0" w:color="auto"/>
              <w:left w:val="single" w:sz="4" w:space="0" w:color="auto"/>
              <w:bottom w:val="single" w:sz="4" w:space="0" w:color="auto"/>
              <w:right w:val="single" w:sz="4" w:space="0" w:color="auto"/>
            </w:tcBorders>
          </w:tcPr>
          <w:p w14:paraId="1DE2AC11" w14:textId="77777777" w:rsidR="00353718" w:rsidRPr="000976AF" w:rsidRDefault="00353718" w:rsidP="0018081D">
            <w:pPr>
              <w:pStyle w:val="Tabletext"/>
              <w:jc w:val="left"/>
              <w:rPr>
                <w:rFonts w:eastAsia="MS PGothic"/>
                <w:lang w:val="es-ES_tradnl"/>
              </w:rPr>
            </w:pPr>
            <w:r w:rsidRPr="000976AF">
              <w:rPr>
                <w:rFonts w:eastAsia="MS PGothic"/>
                <w:lang w:val="es-ES_tradnl"/>
              </w:rPr>
              <w:t>5,115 (L6)</w:t>
            </w:r>
          </w:p>
        </w:tc>
      </w:tr>
      <w:tr w:rsidR="00353718" w:rsidRPr="000976AF" w14:paraId="00101291"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59070FEE"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970" w:type="dxa"/>
            <w:tcBorders>
              <w:top w:val="single" w:sz="4" w:space="0" w:color="auto"/>
              <w:left w:val="single" w:sz="4" w:space="0" w:color="auto"/>
              <w:bottom w:val="single" w:sz="4" w:space="0" w:color="auto"/>
              <w:right w:val="single" w:sz="4" w:space="0" w:color="auto"/>
            </w:tcBorders>
          </w:tcPr>
          <w:p w14:paraId="7EFB0C34" w14:textId="77777777" w:rsidR="00353718" w:rsidRPr="000976AF" w:rsidRDefault="00353718" w:rsidP="0018081D">
            <w:pPr>
              <w:pStyle w:val="Tabletext"/>
              <w:jc w:val="left"/>
              <w:rPr>
                <w:rFonts w:eastAsia="MS PGothic"/>
                <w:lang w:val="es-ES_tradnl"/>
              </w:rPr>
            </w:pPr>
            <w:r w:rsidRPr="000976AF">
              <w:rPr>
                <w:rFonts w:eastAsia="MS PGothic"/>
                <w:lang w:val="es-ES_tradnl"/>
              </w:rPr>
              <w:t>2 000 (L6)</w:t>
            </w:r>
          </w:p>
        </w:tc>
      </w:tr>
      <w:tr w:rsidR="00353718" w:rsidRPr="000976AF" w14:paraId="34695F0F"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03A4F8E8"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970" w:type="dxa"/>
            <w:tcBorders>
              <w:top w:val="single" w:sz="4" w:space="0" w:color="auto"/>
              <w:left w:val="single" w:sz="4" w:space="0" w:color="auto"/>
              <w:bottom w:val="single" w:sz="4" w:space="0" w:color="auto"/>
              <w:right w:val="single" w:sz="4" w:space="0" w:color="auto"/>
            </w:tcBorders>
          </w:tcPr>
          <w:p w14:paraId="6AED808C" w14:textId="77777777" w:rsidR="00353718" w:rsidRPr="000976AF" w:rsidRDefault="00353718" w:rsidP="0018081D">
            <w:pPr>
              <w:pStyle w:val="Tabletext"/>
              <w:jc w:val="left"/>
              <w:rPr>
                <w:rFonts w:eastAsia="MS PGothic"/>
                <w:lang w:val="es-ES_tradnl"/>
              </w:rPr>
            </w:pPr>
            <w:r w:rsidRPr="000976AF">
              <w:rPr>
                <w:rFonts w:eastAsia="MS PGothic"/>
                <w:lang w:val="es-ES_tradnl"/>
              </w:rPr>
              <w:t>250 (L6)</w:t>
            </w:r>
          </w:p>
        </w:tc>
      </w:tr>
      <w:tr w:rsidR="00353718" w:rsidRPr="000976AF" w14:paraId="02E24471"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49708EF3" w14:textId="77777777" w:rsidR="00353718" w:rsidRPr="000976AF" w:rsidRDefault="00353718" w:rsidP="0018081D">
            <w:pPr>
              <w:pStyle w:val="Tabletext"/>
              <w:spacing w:before="120"/>
              <w:rPr>
                <w:rFonts w:eastAsia="MS PGothic"/>
                <w:lang w:val="es-ES_tradnl"/>
              </w:rPr>
            </w:pPr>
            <w:r w:rsidRPr="000976AF">
              <w:rPr>
                <w:rFonts w:eastAsia="MS PGothic"/>
                <w:lang w:val="es-ES_tradnl"/>
              </w:rPr>
              <w:t>Método de modulación de la señal</w:t>
            </w:r>
          </w:p>
        </w:tc>
        <w:tc>
          <w:tcPr>
            <w:tcW w:w="3970" w:type="dxa"/>
            <w:tcBorders>
              <w:top w:val="single" w:sz="4" w:space="0" w:color="auto"/>
              <w:left w:val="single" w:sz="4" w:space="0" w:color="auto"/>
              <w:bottom w:val="single" w:sz="4" w:space="0" w:color="auto"/>
              <w:right w:val="single" w:sz="4" w:space="0" w:color="auto"/>
            </w:tcBorders>
          </w:tcPr>
          <w:p w14:paraId="7E28EB92" w14:textId="77777777" w:rsidR="00353718" w:rsidRPr="000976AF" w:rsidRDefault="00353718" w:rsidP="0018081D">
            <w:pPr>
              <w:pStyle w:val="Tabletext"/>
              <w:jc w:val="left"/>
              <w:rPr>
                <w:rFonts w:eastAsia="MS PGothic"/>
                <w:lang w:val="es-ES_tradnl"/>
              </w:rPr>
            </w:pPr>
            <w:r w:rsidRPr="000976AF">
              <w:rPr>
                <w:lang w:val="es-ES_tradnl"/>
              </w:rPr>
              <w:t xml:space="preserve">MDP2-R(5) (L6) </w:t>
            </w:r>
            <w:r w:rsidRPr="000976AF">
              <w:rPr>
                <w:rFonts w:eastAsia="MS PGothic"/>
                <w:lang w:val="es-ES_tradnl"/>
              </w:rPr>
              <w:br/>
              <w:t>(Véase la Nota 2)</w:t>
            </w:r>
          </w:p>
        </w:tc>
      </w:tr>
      <w:tr w:rsidR="00353718" w:rsidRPr="000976AF" w14:paraId="28DAF910"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3D685507" w14:textId="77777777" w:rsidR="00353718" w:rsidRPr="000976AF" w:rsidRDefault="00353718" w:rsidP="0018081D">
            <w:pPr>
              <w:pStyle w:val="Tabletext"/>
              <w:rPr>
                <w:rFonts w:eastAsia="MS PGothic"/>
                <w:lang w:val="es-ES_tradnl"/>
              </w:rPr>
            </w:pPr>
            <w:r w:rsidRPr="000976AF">
              <w:rPr>
                <w:rFonts w:eastAsia="MS PGothic"/>
                <w:lang w:val="es-ES_tradnl"/>
              </w:rPr>
              <w:t>Polarización y elipticidad (dB)</w:t>
            </w:r>
          </w:p>
        </w:tc>
        <w:tc>
          <w:tcPr>
            <w:tcW w:w="3970" w:type="dxa"/>
            <w:tcBorders>
              <w:top w:val="single" w:sz="4" w:space="0" w:color="auto"/>
              <w:left w:val="single" w:sz="4" w:space="0" w:color="auto"/>
              <w:bottom w:val="single" w:sz="4" w:space="0" w:color="auto"/>
              <w:right w:val="single" w:sz="4" w:space="0" w:color="auto"/>
            </w:tcBorders>
          </w:tcPr>
          <w:p w14:paraId="6692CD4D" w14:textId="77777777" w:rsidR="00353718" w:rsidRPr="000976AF" w:rsidRDefault="00353718" w:rsidP="0018081D">
            <w:pPr>
              <w:pStyle w:val="Tabletext"/>
              <w:jc w:val="left"/>
              <w:rPr>
                <w:rFonts w:eastAsia="MS PGothic"/>
                <w:lang w:val="es-ES_tradnl"/>
              </w:rPr>
            </w:pPr>
            <w:r w:rsidRPr="000976AF">
              <w:rPr>
                <w:rFonts w:eastAsia="MS PGothic"/>
                <w:szCs w:val="21"/>
                <w:lang w:val="es-ES_tradnl"/>
              </w:rPr>
              <w:t xml:space="preserve">Circular dextrógira (RHCP), máximo </w:t>
            </w:r>
            <w:r w:rsidRPr="000976AF">
              <w:rPr>
                <w:rFonts w:eastAsia="MS PGothic"/>
                <w:lang w:val="es-ES_tradnl"/>
              </w:rPr>
              <w:t>2,2</w:t>
            </w:r>
          </w:p>
        </w:tc>
      </w:tr>
      <w:tr w:rsidR="00353718" w:rsidRPr="000976AF" w14:paraId="39C82842"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7391987A" w14:textId="77777777" w:rsidR="00353718" w:rsidRPr="000976AF" w:rsidRDefault="00353718" w:rsidP="0018081D">
            <w:pPr>
              <w:pStyle w:val="Tabletext"/>
              <w:jc w:val="left"/>
              <w:rPr>
                <w:rFonts w:eastAsia="MS PGothic"/>
                <w:lang w:val="es-ES_tradnl"/>
              </w:rPr>
            </w:pPr>
            <w:r w:rsidRPr="000976AF">
              <w:rPr>
                <w:rFonts w:eastAsia="MS PGothic"/>
                <w:lang w:val="es-ES_tradnl"/>
              </w:rPr>
              <w:t xml:space="preserve">Mínimo nivel de potencia recibida a la entrada </w:t>
            </w:r>
            <w:r w:rsidRPr="000976AF">
              <w:rPr>
                <w:rFonts w:eastAsia="MS PGothic"/>
                <w:lang w:val="es-ES_tradnl"/>
              </w:rPr>
              <w:br/>
              <w:t>de la antena (dBW)</w:t>
            </w:r>
          </w:p>
        </w:tc>
        <w:tc>
          <w:tcPr>
            <w:tcW w:w="3970" w:type="dxa"/>
            <w:tcBorders>
              <w:top w:val="single" w:sz="4" w:space="0" w:color="auto"/>
              <w:left w:val="single" w:sz="4" w:space="0" w:color="auto"/>
              <w:bottom w:val="single" w:sz="4" w:space="0" w:color="auto"/>
              <w:right w:val="single" w:sz="4" w:space="0" w:color="auto"/>
            </w:tcBorders>
          </w:tcPr>
          <w:p w14:paraId="33936CF8" w14:textId="77777777" w:rsidR="00353718" w:rsidRPr="000976AF" w:rsidRDefault="00353718" w:rsidP="0018081D">
            <w:pPr>
              <w:pStyle w:val="Tabletext"/>
              <w:jc w:val="left"/>
              <w:rPr>
                <w:rFonts w:eastAsia="MS PGothic"/>
                <w:lang w:val="es-ES_tradnl"/>
              </w:rPr>
            </w:pPr>
            <w:r w:rsidRPr="000976AF">
              <w:rPr>
                <w:rFonts w:eastAsia="MS PGothic"/>
                <w:lang w:val="es-ES_tradnl"/>
              </w:rPr>
              <w:t>Potencia total −155,7</w:t>
            </w:r>
            <w:r w:rsidRPr="000976AF">
              <w:rPr>
                <w:rFonts w:eastAsia="MS PGothic"/>
                <w:lang w:val="es-ES_tradnl"/>
              </w:rPr>
              <w:br/>
              <w:t>(Véase la Nota 3)</w:t>
            </w:r>
          </w:p>
        </w:tc>
      </w:tr>
      <w:tr w:rsidR="00353718" w:rsidRPr="000976AF" w14:paraId="3CD33332"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4EBD2E5D"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970" w:type="dxa"/>
            <w:tcBorders>
              <w:top w:val="single" w:sz="4" w:space="0" w:color="auto"/>
              <w:left w:val="single" w:sz="4" w:space="0" w:color="auto"/>
              <w:bottom w:val="single" w:sz="4" w:space="0" w:color="auto"/>
              <w:right w:val="single" w:sz="4" w:space="0" w:color="auto"/>
            </w:tcBorders>
          </w:tcPr>
          <w:p w14:paraId="4AA87D14" w14:textId="77777777" w:rsidR="00353718" w:rsidRPr="000976AF" w:rsidRDefault="00353718" w:rsidP="0018081D">
            <w:pPr>
              <w:pStyle w:val="Tabletext"/>
              <w:jc w:val="left"/>
              <w:rPr>
                <w:rFonts w:eastAsia="MS PGothic"/>
                <w:lang w:val="es-ES_tradnl"/>
              </w:rPr>
            </w:pPr>
            <w:r w:rsidRPr="000976AF">
              <w:rPr>
                <w:rFonts w:eastAsia="MS PGothic"/>
                <w:lang w:val="es-ES_tradnl"/>
              </w:rPr>
              <w:t>56 (Véase la Nota 4)</w:t>
            </w:r>
          </w:p>
        </w:tc>
      </w:tr>
      <w:tr w:rsidR="00353718" w:rsidRPr="000976AF" w14:paraId="5357F99E" w14:textId="77777777" w:rsidTr="0018081D">
        <w:trPr>
          <w:tblHeader/>
          <w:jc w:val="center"/>
        </w:trPr>
        <w:tc>
          <w:tcPr>
            <w:tcW w:w="9639" w:type="dxa"/>
            <w:gridSpan w:val="2"/>
            <w:vAlign w:val="center"/>
          </w:tcPr>
          <w:p w14:paraId="0D5FD138" w14:textId="77777777" w:rsidR="00353718" w:rsidRPr="000976AF" w:rsidRDefault="00353718" w:rsidP="0018081D">
            <w:pPr>
              <w:pStyle w:val="TableLegendNote"/>
              <w:rPr>
                <w:lang w:val="es-ES_tradnl"/>
              </w:rPr>
            </w:pPr>
            <w:r w:rsidRPr="000976AF">
              <w:rPr>
                <w:lang w:val="es-ES_tradnl"/>
              </w:rPr>
              <w:t>NOTA 1 – El nombre de señal L6 se aplica al 2º y siguientes satélites QZSS. El primer satélite QZSS utiliza las mismas características de señal RF que L6, pero el nombre de la señal se denomina en cambio LEX.</w:t>
            </w:r>
          </w:p>
          <w:p w14:paraId="2FEA12D5" w14:textId="77777777" w:rsidR="00353718" w:rsidRPr="000976AF" w:rsidRDefault="00353718" w:rsidP="0018081D">
            <w:pPr>
              <w:pStyle w:val="TableLegendNote"/>
              <w:rPr>
                <w:lang w:val="es-ES_tradnl"/>
              </w:rPr>
            </w:pPr>
            <w:r w:rsidRPr="000976AF">
              <w:rPr>
                <w:lang w:val="es-ES_tradnl"/>
              </w:rPr>
              <w:t xml:space="preserve">NOTA 2 − Para los parámetros QZSS del SRNS, MDP-R(n) se refiere a una modulación por desplazamiento de fase binaria que utiliza chips rectangulares con una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xml:space="preserve"> 1,023 (Mchip/s). </w:t>
            </w:r>
          </w:p>
          <w:p w14:paraId="41E145C7" w14:textId="77777777" w:rsidR="00353718" w:rsidRPr="000976AF" w:rsidRDefault="00353718" w:rsidP="0018081D">
            <w:pPr>
              <w:pStyle w:val="TableLegendNote"/>
              <w:rPr>
                <w:lang w:val="es-ES_tradnl"/>
              </w:rPr>
            </w:pPr>
            <w:r w:rsidRPr="000976AF">
              <w:rPr>
                <w:lang w:val="es-ES_tradnl"/>
              </w:rPr>
              <w:t>NOTA 3 − La mínima potencia recibida del QZSS supone que la mínima ganancia de la antena del receptor se produce para ángulos de 10 grados o más por encima del horizonte de la Tierra vista desde su superficie.</w:t>
            </w:r>
          </w:p>
          <w:p w14:paraId="7A3EB94F" w14:textId="77777777" w:rsidR="00353718" w:rsidRPr="000976AF" w:rsidRDefault="00353718" w:rsidP="0018081D">
            <w:pPr>
              <w:pStyle w:val="TableLegendNote"/>
              <w:rPr>
                <w:rFonts w:eastAsia="MS PGothic"/>
                <w:szCs w:val="21"/>
                <w:lang w:val="es-ES_tradnl"/>
              </w:rPr>
            </w:pPr>
            <w:r w:rsidRPr="000976AF">
              <w:rPr>
                <w:lang w:val="es-ES_tradnl"/>
              </w:rPr>
              <w:t>NOTA 4 − El valor de 56 MHz no es representativo de la anchura de banda a 3 dB de la señal transmitida.</w:t>
            </w:r>
          </w:p>
        </w:tc>
      </w:tr>
    </w:tbl>
    <w:p w14:paraId="71100E38" w14:textId="77777777" w:rsidR="00353718" w:rsidRPr="000976AF" w:rsidRDefault="00353718" w:rsidP="00353718">
      <w:pPr>
        <w:pStyle w:val="Tablefin"/>
        <w:rPr>
          <w:lang w:val="es-ES_tradnl"/>
        </w:rPr>
      </w:pPr>
    </w:p>
    <w:p w14:paraId="0FFE62CC" w14:textId="77777777" w:rsidR="00353718" w:rsidRPr="000976AF" w:rsidRDefault="00353718" w:rsidP="00353718">
      <w:pPr>
        <w:pStyle w:val="Heading2"/>
        <w:rPr>
          <w:lang w:val="es-ES_tradnl"/>
        </w:rPr>
      </w:pPr>
      <w:bookmarkStart w:id="489" w:name="_Toc426637636"/>
      <w:bookmarkStart w:id="490" w:name="_Toc426638042"/>
      <w:bookmarkStart w:id="491" w:name="_Toc426638324"/>
      <w:bookmarkStart w:id="492" w:name="_Toc426638501"/>
      <w:bookmarkStart w:id="493" w:name="_Toc426638746"/>
      <w:bookmarkStart w:id="494" w:name="_Toc426638913"/>
      <w:bookmarkStart w:id="495" w:name="_Toc426639163"/>
      <w:bookmarkStart w:id="496" w:name="_Toc426639304"/>
      <w:bookmarkStart w:id="497" w:name="_Toc426639414"/>
      <w:bookmarkStart w:id="498" w:name="_Toc426639590"/>
      <w:r w:rsidRPr="000976AF">
        <w:rPr>
          <w:lang w:val="es-ES_tradnl"/>
        </w:rPr>
        <w:lastRenderedPageBreak/>
        <w:t>8.3</w:t>
      </w:r>
      <w:r w:rsidRPr="000976AF">
        <w:rPr>
          <w:lang w:val="es-ES_tradnl"/>
        </w:rPr>
        <w:tab/>
        <w:t xml:space="preserve">Parámetros de transmisión </w:t>
      </w:r>
      <w:r w:rsidRPr="000976AF">
        <w:rPr>
          <w:lang w:val="es-ES_tradnl" w:eastAsia="ja-JP"/>
        </w:rPr>
        <w:t>QZS</w:t>
      </w:r>
      <w:r w:rsidRPr="000976AF">
        <w:rPr>
          <w:lang w:val="es-ES_tradnl"/>
        </w:rPr>
        <w:t>S L5</w:t>
      </w:r>
      <w:bookmarkEnd w:id="489"/>
      <w:bookmarkEnd w:id="490"/>
      <w:bookmarkEnd w:id="491"/>
      <w:bookmarkEnd w:id="492"/>
      <w:bookmarkEnd w:id="493"/>
      <w:bookmarkEnd w:id="494"/>
      <w:bookmarkEnd w:id="495"/>
      <w:bookmarkEnd w:id="496"/>
      <w:bookmarkEnd w:id="497"/>
      <w:bookmarkEnd w:id="498"/>
    </w:p>
    <w:p w14:paraId="2D20E7AE" w14:textId="77777777" w:rsidR="00353718" w:rsidRPr="000976AF" w:rsidRDefault="00353718" w:rsidP="00353718">
      <w:pPr>
        <w:rPr>
          <w:lang w:val="es-ES_tradnl"/>
        </w:rPr>
      </w:pPr>
      <w:r w:rsidRPr="000976AF">
        <w:rPr>
          <w:lang w:val="es-ES_tradnl" w:eastAsia="ja-JP"/>
        </w:rPr>
        <w:t>QZS</w:t>
      </w:r>
      <w:r w:rsidRPr="000976AF">
        <w:rPr>
          <w:lang w:val="es-ES_tradnl"/>
        </w:rPr>
        <w:t xml:space="preserve">S </w:t>
      </w:r>
      <w:r w:rsidRPr="000976AF">
        <w:rPr>
          <w:lang w:val="es-ES_tradnl" w:eastAsia="ja-JP"/>
        </w:rPr>
        <w:t xml:space="preserve">explotará tres señales de navegación (L5I, L5Q y L5S) en la banda </w:t>
      </w:r>
      <w:r w:rsidRPr="000976AF">
        <w:rPr>
          <w:lang w:val="es-ES_tradnl"/>
        </w:rPr>
        <w:t>1 164-1 215 MHz</w:t>
      </w:r>
      <w:r w:rsidRPr="000976AF">
        <w:rPr>
          <w:lang w:val="es-ES_tradnl" w:eastAsia="ja-JP"/>
        </w:rPr>
        <w:t xml:space="preserve"> del SRNS</w:t>
      </w:r>
      <w:r w:rsidRPr="000976AF">
        <w:rPr>
          <w:lang w:val="es-ES_tradnl"/>
        </w:rPr>
        <w:t>. Las señales, L5I y L5Q, funcionan en cuadratura y se transmiten con la misma potencia. L5Q no transporta datos (también se denomina un canal «piloto»). Por otro lado, L5I incorpora los datos de navegación que proporcionan información sobre temporización, navegación y determinación de la posición. L5S también dispone de datos de navegación que proporcionan información sobre la hora, la navegación y la posición.</w:t>
      </w:r>
    </w:p>
    <w:p w14:paraId="6264C132" w14:textId="77777777" w:rsidR="00353718" w:rsidRPr="000976AF" w:rsidRDefault="00353718" w:rsidP="003345E2">
      <w:pPr>
        <w:pStyle w:val="TableNo"/>
        <w:rPr>
          <w:lang w:val="es-ES_tradnl" w:eastAsia="ja-JP"/>
        </w:rPr>
      </w:pPr>
      <w:r w:rsidRPr="000976AF">
        <w:rPr>
          <w:lang w:val="es-ES_tradnl"/>
        </w:rPr>
        <w:t>CUADRO 13</w:t>
      </w:r>
    </w:p>
    <w:p w14:paraId="4E5483D7" w14:textId="77777777" w:rsidR="00353718" w:rsidRPr="000976AF" w:rsidRDefault="00353718" w:rsidP="00353718">
      <w:pPr>
        <w:pStyle w:val="Tabletitle"/>
        <w:rPr>
          <w:lang w:val="es-ES_tradnl"/>
        </w:rPr>
      </w:pPr>
      <w:r w:rsidRPr="000976AF">
        <w:rPr>
          <w:lang w:val="es-ES_tradnl" w:eastAsia="ja-JP"/>
        </w:rPr>
        <w:t>Transmisiones QZS</w:t>
      </w:r>
      <w:r w:rsidRPr="000976AF">
        <w:rPr>
          <w:lang w:val="es-ES_tradnl"/>
        </w:rPr>
        <w:t>S en la banda 1 164-1 215 MHz</w:t>
      </w:r>
    </w:p>
    <w:tbl>
      <w:tblPr>
        <w:tblW w:w="9639" w:type="dxa"/>
        <w:jc w:val="center"/>
        <w:tblLayout w:type="fixed"/>
        <w:tblLook w:val="0000" w:firstRow="0" w:lastRow="0" w:firstColumn="0" w:lastColumn="0" w:noHBand="0" w:noVBand="0"/>
      </w:tblPr>
      <w:tblGrid>
        <w:gridCol w:w="5669"/>
        <w:gridCol w:w="3970"/>
      </w:tblGrid>
      <w:tr w:rsidR="00353718" w:rsidRPr="000976AF" w14:paraId="621554C4"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vAlign w:val="center"/>
          </w:tcPr>
          <w:p w14:paraId="1B529F6E" w14:textId="77777777" w:rsidR="00353718" w:rsidRPr="000976AF" w:rsidRDefault="00353718" w:rsidP="0018081D">
            <w:pPr>
              <w:pStyle w:val="Tablehead"/>
              <w:rPr>
                <w:rFonts w:eastAsia="MS PGothic"/>
                <w:lang w:val="es-ES_tradnl"/>
              </w:rPr>
            </w:pPr>
            <w:r w:rsidRPr="000976AF">
              <w:rPr>
                <w:rFonts w:eastAsia="MS PGothic"/>
                <w:lang w:val="es-ES_tradnl"/>
              </w:rPr>
              <w:t xml:space="preserve">Parámetro </w:t>
            </w:r>
          </w:p>
        </w:tc>
        <w:tc>
          <w:tcPr>
            <w:tcW w:w="3970" w:type="dxa"/>
            <w:tcBorders>
              <w:top w:val="single" w:sz="4" w:space="0" w:color="auto"/>
              <w:left w:val="single" w:sz="4" w:space="0" w:color="auto"/>
              <w:bottom w:val="single" w:sz="4" w:space="0" w:color="auto"/>
              <w:right w:val="single" w:sz="4" w:space="0" w:color="auto"/>
            </w:tcBorders>
            <w:vAlign w:val="center"/>
          </w:tcPr>
          <w:p w14:paraId="4BBB0E03" w14:textId="77777777" w:rsidR="00353718" w:rsidRPr="000976AF" w:rsidRDefault="00353718" w:rsidP="0018081D">
            <w:pPr>
              <w:pStyle w:val="Tablehead"/>
              <w:rPr>
                <w:rFonts w:eastAsia="MS PGothic"/>
                <w:lang w:val="es-ES_tradnl"/>
              </w:rPr>
            </w:pPr>
            <w:r w:rsidRPr="000976AF">
              <w:rPr>
                <w:rFonts w:eastAsia="MS PGothic"/>
                <w:lang w:val="es-ES_tradnl"/>
              </w:rPr>
              <w:t>Descripción del parámetro del SRNS</w:t>
            </w:r>
          </w:p>
        </w:tc>
      </w:tr>
      <w:tr w:rsidR="00353718" w:rsidRPr="000976AF" w14:paraId="38B4E3ED"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6761CE93" w14:textId="77777777" w:rsidR="00353718" w:rsidRPr="000976AF" w:rsidRDefault="00353718" w:rsidP="0018081D">
            <w:pPr>
              <w:pStyle w:val="Tabletext"/>
              <w:rPr>
                <w:rFonts w:eastAsia="MS PGothic"/>
                <w:lang w:val="es-ES_tradnl"/>
              </w:rPr>
            </w:pPr>
            <w:r w:rsidRPr="000976AF">
              <w:rPr>
                <w:rFonts w:eastAsia="MS PGothic"/>
                <w:lang w:val="es-ES_tradnl"/>
              </w:rPr>
              <w:t>Frecuencia de portadora (MHz)</w:t>
            </w:r>
          </w:p>
        </w:tc>
        <w:tc>
          <w:tcPr>
            <w:tcW w:w="3970" w:type="dxa"/>
            <w:tcBorders>
              <w:top w:val="single" w:sz="4" w:space="0" w:color="auto"/>
              <w:left w:val="single" w:sz="4" w:space="0" w:color="auto"/>
              <w:bottom w:val="single" w:sz="4" w:space="0" w:color="auto"/>
              <w:right w:val="single" w:sz="4" w:space="0" w:color="auto"/>
            </w:tcBorders>
          </w:tcPr>
          <w:p w14:paraId="2E3EC268" w14:textId="77777777" w:rsidR="00353718" w:rsidRPr="000976AF" w:rsidRDefault="00353718" w:rsidP="0018081D">
            <w:pPr>
              <w:pStyle w:val="Tabletext"/>
              <w:jc w:val="left"/>
              <w:rPr>
                <w:rFonts w:eastAsia="MS PGothic"/>
                <w:lang w:val="es-ES_tradnl"/>
              </w:rPr>
            </w:pPr>
            <w:r w:rsidRPr="000976AF">
              <w:rPr>
                <w:rFonts w:eastAsia="MS PGothic"/>
                <w:lang w:val="es-ES_tradnl"/>
              </w:rPr>
              <w:t>1 176,45</w:t>
            </w:r>
          </w:p>
        </w:tc>
      </w:tr>
      <w:tr w:rsidR="00353718" w:rsidRPr="000976AF" w14:paraId="4F9F344B"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0E98D444" w14:textId="77777777" w:rsidR="00353718" w:rsidRPr="000976AF" w:rsidRDefault="00353718" w:rsidP="0018081D">
            <w:pPr>
              <w:pStyle w:val="Tabletext"/>
              <w:jc w:val="left"/>
              <w:rPr>
                <w:rFonts w:eastAsia="MS PGothic"/>
                <w:lang w:val="es-ES_tradnl"/>
              </w:rPr>
            </w:pPr>
            <w:r w:rsidRPr="000976AF">
              <w:rPr>
                <w:rFonts w:eastAsia="MS PGothic"/>
                <w:lang w:val="es-ES_tradnl"/>
              </w:rPr>
              <w:t>Velocidad de chip de código de ruido pseudoaleatorio (Mchip/s)</w:t>
            </w:r>
          </w:p>
        </w:tc>
        <w:tc>
          <w:tcPr>
            <w:tcW w:w="3970" w:type="dxa"/>
            <w:tcBorders>
              <w:top w:val="single" w:sz="4" w:space="0" w:color="auto"/>
              <w:left w:val="single" w:sz="4" w:space="0" w:color="auto"/>
              <w:bottom w:val="single" w:sz="4" w:space="0" w:color="auto"/>
              <w:right w:val="single" w:sz="4" w:space="0" w:color="auto"/>
            </w:tcBorders>
          </w:tcPr>
          <w:p w14:paraId="1813EE07" w14:textId="77777777" w:rsidR="00353718" w:rsidRPr="000976AF" w:rsidRDefault="00353718" w:rsidP="0018081D">
            <w:pPr>
              <w:pStyle w:val="Tabletext"/>
              <w:jc w:val="left"/>
              <w:rPr>
                <w:rFonts w:eastAsia="MS PGothic"/>
                <w:lang w:val="es-ES_tradnl"/>
              </w:rPr>
            </w:pPr>
            <w:r w:rsidRPr="000976AF">
              <w:rPr>
                <w:rFonts w:eastAsia="MS PGothic"/>
                <w:lang w:val="es-ES_tradnl"/>
              </w:rPr>
              <w:t>10,23</w:t>
            </w:r>
          </w:p>
        </w:tc>
      </w:tr>
      <w:tr w:rsidR="00353718" w:rsidRPr="000976AF" w14:paraId="3CC0FD09"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29A61277"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970" w:type="dxa"/>
            <w:tcBorders>
              <w:top w:val="single" w:sz="4" w:space="0" w:color="auto"/>
              <w:left w:val="single" w:sz="4" w:space="0" w:color="auto"/>
              <w:bottom w:val="single" w:sz="4" w:space="0" w:color="auto"/>
              <w:right w:val="single" w:sz="4" w:space="0" w:color="auto"/>
            </w:tcBorders>
          </w:tcPr>
          <w:p w14:paraId="631F2450" w14:textId="77777777" w:rsidR="00353718" w:rsidRPr="000976AF" w:rsidRDefault="00353718" w:rsidP="0018081D">
            <w:pPr>
              <w:pStyle w:val="Tabletext"/>
              <w:jc w:val="left"/>
              <w:rPr>
                <w:rFonts w:eastAsia="MS PGothic"/>
                <w:lang w:val="es-ES_tradnl"/>
              </w:rPr>
            </w:pPr>
            <w:r w:rsidRPr="000976AF">
              <w:rPr>
                <w:rFonts w:eastAsia="MS PGothic"/>
                <w:lang w:val="es-ES_tradnl"/>
              </w:rPr>
              <w:t>50 (L5I), 250 (L5S)</w:t>
            </w:r>
          </w:p>
        </w:tc>
      </w:tr>
      <w:tr w:rsidR="00353718" w:rsidRPr="000976AF" w14:paraId="4BFF1B2E"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52B8124B"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970" w:type="dxa"/>
            <w:tcBorders>
              <w:top w:val="single" w:sz="4" w:space="0" w:color="auto"/>
              <w:left w:val="single" w:sz="4" w:space="0" w:color="auto"/>
              <w:bottom w:val="single" w:sz="4" w:space="0" w:color="auto"/>
              <w:right w:val="single" w:sz="4" w:space="0" w:color="auto"/>
            </w:tcBorders>
          </w:tcPr>
          <w:p w14:paraId="7AA2A0C8" w14:textId="77777777" w:rsidR="00353718" w:rsidRPr="000976AF" w:rsidRDefault="00353718" w:rsidP="0018081D">
            <w:pPr>
              <w:pStyle w:val="Tabletext"/>
              <w:jc w:val="left"/>
              <w:rPr>
                <w:rFonts w:eastAsia="MS PGothic"/>
                <w:lang w:val="es-ES_tradnl"/>
              </w:rPr>
            </w:pPr>
            <w:r w:rsidRPr="000976AF">
              <w:rPr>
                <w:rFonts w:eastAsia="MS PGothic"/>
                <w:lang w:val="es-ES_tradnl"/>
              </w:rPr>
              <w:t>100 (L5I), 500 (L5S)</w:t>
            </w:r>
          </w:p>
        </w:tc>
      </w:tr>
      <w:tr w:rsidR="00353718" w:rsidRPr="000976AF" w14:paraId="4C2AD327"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14C29DBD"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970" w:type="dxa"/>
            <w:tcBorders>
              <w:top w:val="single" w:sz="4" w:space="0" w:color="auto"/>
              <w:left w:val="single" w:sz="4" w:space="0" w:color="auto"/>
              <w:bottom w:val="single" w:sz="4" w:space="0" w:color="auto"/>
              <w:right w:val="single" w:sz="4" w:space="0" w:color="auto"/>
            </w:tcBorders>
          </w:tcPr>
          <w:p w14:paraId="092A0FF7" w14:textId="77777777" w:rsidR="00353718" w:rsidRPr="000976AF" w:rsidRDefault="00353718" w:rsidP="0018081D">
            <w:pPr>
              <w:pStyle w:val="Tabletext"/>
              <w:jc w:val="left"/>
              <w:rPr>
                <w:rFonts w:eastAsia="MS PGothic"/>
                <w:lang w:val="es-ES_tradnl"/>
              </w:rPr>
            </w:pPr>
            <w:r w:rsidRPr="000976AF">
              <w:rPr>
                <w:lang w:val="es-ES_tradnl"/>
              </w:rPr>
              <w:t>MDP2</w:t>
            </w:r>
            <w:r w:rsidRPr="000976AF">
              <w:rPr>
                <w:rFonts w:eastAsia="MS PGothic"/>
                <w:lang w:val="es-ES_tradnl"/>
              </w:rPr>
              <w:t>-R(10) (L5)</w:t>
            </w:r>
          </w:p>
          <w:p w14:paraId="2DB321F7" w14:textId="77777777" w:rsidR="00353718" w:rsidRPr="000976AF" w:rsidRDefault="00353718" w:rsidP="0018081D">
            <w:pPr>
              <w:pStyle w:val="Tabletext"/>
              <w:jc w:val="left"/>
              <w:rPr>
                <w:rFonts w:eastAsia="MS PGothic"/>
                <w:lang w:val="es-ES_tradnl"/>
              </w:rPr>
            </w:pPr>
            <w:r w:rsidRPr="000976AF">
              <w:rPr>
                <w:rFonts w:eastAsia="MS PGothic"/>
                <w:lang w:val="es-ES_tradnl"/>
              </w:rPr>
              <w:t>MDP-8-R(10) (L5S)</w:t>
            </w:r>
            <w:r w:rsidRPr="000976AF">
              <w:rPr>
                <w:rFonts w:eastAsia="MS PGothic"/>
                <w:lang w:val="es-ES_tradnl"/>
              </w:rPr>
              <w:br/>
              <w:t>(Véase la Nota 1)</w:t>
            </w:r>
          </w:p>
        </w:tc>
      </w:tr>
      <w:tr w:rsidR="00353718" w:rsidRPr="000976AF" w14:paraId="05988C62"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21F35184" w14:textId="77777777" w:rsidR="00353718" w:rsidRPr="000976AF" w:rsidRDefault="00353718" w:rsidP="0018081D">
            <w:pPr>
              <w:pStyle w:val="Tabletext"/>
              <w:rPr>
                <w:rFonts w:eastAsia="MS PGothic"/>
                <w:lang w:val="es-ES_tradnl"/>
              </w:rPr>
            </w:pPr>
            <w:r w:rsidRPr="000976AF">
              <w:rPr>
                <w:rFonts w:eastAsia="MS PGothic"/>
                <w:lang w:val="es-ES_tradnl"/>
              </w:rPr>
              <w:t>Polarización y elipticidad (dB)</w:t>
            </w:r>
          </w:p>
        </w:tc>
        <w:tc>
          <w:tcPr>
            <w:tcW w:w="3970" w:type="dxa"/>
            <w:tcBorders>
              <w:top w:val="single" w:sz="4" w:space="0" w:color="auto"/>
              <w:left w:val="single" w:sz="4" w:space="0" w:color="auto"/>
              <w:bottom w:val="single" w:sz="4" w:space="0" w:color="auto"/>
              <w:right w:val="single" w:sz="4" w:space="0" w:color="auto"/>
            </w:tcBorders>
          </w:tcPr>
          <w:p w14:paraId="0E8B0056" w14:textId="77777777" w:rsidR="00353718" w:rsidRPr="000976AF" w:rsidRDefault="00353718" w:rsidP="0018081D">
            <w:pPr>
              <w:pStyle w:val="Tabletext"/>
              <w:jc w:val="left"/>
              <w:rPr>
                <w:rFonts w:eastAsia="MS PGothic"/>
                <w:lang w:val="es-ES_tradnl"/>
              </w:rPr>
            </w:pPr>
            <w:r w:rsidRPr="000976AF">
              <w:rPr>
                <w:rFonts w:eastAsia="MS PGothic"/>
                <w:szCs w:val="21"/>
                <w:lang w:val="es-ES_tradnl"/>
              </w:rPr>
              <w:t xml:space="preserve">Circular dextrógira (RHCP), máximo </w:t>
            </w:r>
            <w:r w:rsidRPr="000976AF">
              <w:rPr>
                <w:rFonts w:eastAsia="MS PGothic"/>
                <w:lang w:val="es-ES_tradnl"/>
              </w:rPr>
              <w:t>2,2</w:t>
            </w:r>
          </w:p>
        </w:tc>
      </w:tr>
      <w:tr w:rsidR="00353718" w:rsidRPr="000976AF" w14:paraId="3A6CB136"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484E345D" w14:textId="77777777" w:rsidR="00353718" w:rsidRPr="000976AF" w:rsidRDefault="00353718" w:rsidP="0018081D">
            <w:pPr>
              <w:pStyle w:val="Tabletext"/>
              <w:jc w:val="left"/>
              <w:rPr>
                <w:rFonts w:eastAsia="MS PGothic"/>
                <w:lang w:val="es-ES_tradnl"/>
              </w:rPr>
            </w:pPr>
            <w:r w:rsidRPr="000976AF">
              <w:rPr>
                <w:rFonts w:eastAsia="MS PGothic"/>
                <w:lang w:val="es-ES_tradnl"/>
              </w:rPr>
              <w:t>Mínimo nivel de potencia recibida a la entrada de la antena (dBW)</w:t>
            </w:r>
          </w:p>
        </w:tc>
        <w:tc>
          <w:tcPr>
            <w:tcW w:w="3970" w:type="dxa"/>
            <w:tcBorders>
              <w:top w:val="single" w:sz="4" w:space="0" w:color="auto"/>
              <w:left w:val="single" w:sz="4" w:space="0" w:color="auto"/>
              <w:bottom w:val="single" w:sz="4" w:space="0" w:color="auto"/>
              <w:right w:val="single" w:sz="4" w:space="0" w:color="auto"/>
            </w:tcBorders>
          </w:tcPr>
          <w:p w14:paraId="7B3BA66E" w14:textId="77777777" w:rsidR="00353718" w:rsidRPr="000976AF" w:rsidRDefault="00353718" w:rsidP="0018081D">
            <w:pPr>
              <w:pStyle w:val="Tabletext"/>
              <w:jc w:val="left"/>
              <w:rPr>
                <w:rFonts w:eastAsia="MS PGothic"/>
                <w:szCs w:val="21"/>
                <w:lang w:val="es-ES_tradnl"/>
              </w:rPr>
            </w:pPr>
            <w:r w:rsidRPr="000976AF">
              <w:rPr>
                <w:lang w:val="es-ES_tradnl"/>
              </w:rPr>
              <w:t>–157,9 por canal (L5I o L5Q)</w:t>
            </w:r>
            <w:r w:rsidRPr="000976AF">
              <w:rPr>
                <w:lang w:val="es-ES_tradnl"/>
              </w:rPr>
              <w:br/>
              <w:t>–157 (L5S)</w:t>
            </w:r>
            <w:r w:rsidRPr="000976AF">
              <w:rPr>
                <w:lang w:val="es-ES_tradnl"/>
              </w:rPr>
              <w:br/>
              <w:t>(Véase la Nota 2)</w:t>
            </w:r>
          </w:p>
        </w:tc>
      </w:tr>
      <w:tr w:rsidR="00353718" w:rsidRPr="000976AF" w14:paraId="23247ED5" w14:textId="77777777" w:rsidTr="0018081D">
        <w:trPr>
          <w:tblHeader/>
          <w:jc w:val="center"/>
        </w:trPr>
        <w:tc>
          <w:tcPr>
            <w:tcW w:w="5669" w:type="dxa"/>
            <w:tcBorders>
              <w:top w:val="single" w:sz="4" w:space="0" w:color="auto"/>
              <w:left w:val="single" w:sz="4" w:space="0" w:color="auto"/>
              <w:bottom w:val="single" w:sz="4" w:space="0" w:color="auto"/>
              <w:right w:val="single" w:sz="4" w:space="0" w:color="auto"/>
            </w:tcBorders>
          </w:tcPr>
          <w:p w14:paraId="76D74A24"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970" w:type="dxa"/>
            <w:tcBorders>
              <w:top w:val="single" w:sz="4" w:space="0" w:color="auto"/>
              <w:left w:val="single" w:sz="4" w:space="0" w:color="auto"/>
              <w:bottom w:val="single" w:sz="4" w:space="0" w:color="auto"/>
              <w:right w:val="single" w:sz="4" w:space="0" w:color="auto"/>
            </w:tcBorders>
          </w:tcPr>
          <w:p w14:paraId="3C444C00" w14:textId="77777777" w:rsidR="00353718" w:rsidRPr="000976AF" w:rsidRDefault="00353718" w:rsidP="0018081D">
            <w:pPr>
              <w:pStyle w:val="Tabletext"/>
              <w:jc w:val="left"/>
              <w:rPr>
                <w:rFonts w:eastAsia="MS PGothic"/>
                <w:lang w:val="es-ES_tradnl"/>
              </w:rPr>
            </w:pPr>
            <w:r w:rsidRPr="000976AF">
              <w:rPr>
                <w:rFonts w:eastAsia="MS PGothic"/>
                <w:lang w:val="es-ES_tradnl"/>
              </w:rPr>
              <w:t>38,0</w:t>
            </w:r>
          </w:p>
        </w:tc>
      </w:tr>
      <w:tr w:rsidR="00353718" w:rsidRPr="000976AF" w14:paraId="41EE1922" w14:textId="77777777" w:rsidTr="0018081D">
        <w:trPr>
          <w:tblHeader/>
          <w:jc w:val="center"/>
        </w:trPr>
        <w:tc>
          <w:tcPr>
            <w:tcW w:w="9639" w:type="dxa"/>
            <w:gridSpan w:val="2"/>
            <w:vAlign w:val="center"/>
          </w:tcPr>
          <w:p w14:paraId="4A227B42" w14:textId="77777777" w:rsidR="00353718" w:rsidRPr="000976AF" w:rsidRDefault="00353718" w:rsidP="0018081D">
            <w:pPr>
              <w:pStyle w:val="TableLegendNote"/>
              <w:rPr>
                <w:lang w:val="es-ES_tradnl"/>
              </w:rPr>
            </w:pPr>
            <w:r w:rsidRPr="000976AF">
              <w:rPr>
                <w:lang w:val="es-ES_tradnl"/>
              </w:rPr>
              <w:t xml:space="preserve">NOTA 1 − Para los parámetros QZSS del SRNS, MDP-R(n) se refiere a una modulación por desplazamiento de fase binaria que utiliza chips rectangulares con una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xml:space="preserve"> 1,023 (Mchip/s). MDP-4-R designa modulación por desplazamiento de fase en cuadratura utilizando chips rectangulares con un velocidad de chips de </w:t>
            </w:r>
            <w:r w:rsidRPr="000976AF">
              <w:rPr>
                <w:i/>
                <w:iCs/>
                <w:lang w:val="es-ES_tradnl"/>
              </w:rPr>
              <w:t>n</w:t>
            </w:r>
            <w:r w:rsidRPr="000976AF">
              <w:rPr>
                <w:lang w:val="es-ES_tradnl"/>
              </w:rPr>
              <w:t xml:space="preserve"> </w:t>
            </w:r>
            <w:r w:rsidRPr="000976AF">
              <w:rPr>
                <w:lang w:val="es-ES_tradnl"/>
              </w:rPr>
              <w:sym w:font="Symbol" w:char="F0B4"/>
            </w:r>
            <w:r w:rsidRPr="000976AF">
              <w:rPr>
                <w:lang w:val="es-ES_tradnl"/>
              </w:rPr>
              <w:t xml:space="preserve"> 1,023 (Mchips/s).</w:t>
            </w:r>
          </w:p>
          <w:p w14:paraId="27DF7090" w14:textId="77777777" w:rsidR="00353718" w:rsidRPr="000976AF" w:rsidRDefault="00353718" w:rsidP="0018081D">
            <w:pPr>
              <w:pStyle w:val="TableLegendNote"/>
              <w:rPr>
                <w:rFonts w:eastAsia="MS PGothic"/>
                <w:szCs w:val="21"/>
                <w:lang w:val="es-ES_tradnl"/>
              </w:rPr>
            </w:pPr>
            <w:r w:rsidRPr="000976AF">
              <w:rPr>
                <w:lang w:val="es-ES_tradnl"/>
              </w:rPr>
              <w:t>NOTA 2 − La mínima potencia recibida del QZSS supone que la mínima ganancia de la antena del receptor se produce para ángulos de 10 grados o más por encima del horizonte de la Tierra visto desde su superficie.</w:t>
            </w:r>
          </w:p>
        </w:tc>
      </w:tr>
    </w:tbl>
    <w:p w14:paraId="607A2D1B" w14:textId="593DA1E0" w:rsidR="003345E2" w:rsidRDefault="003345E2" w:rsidP="003345E2">
      <w:pPr>
        <w:pStyle w:val="Tablefin"/>
      </w:pPr>
    </w:p>
    <w:p w14:paraId="4BB84DD2" w14:textId="77777777" w:rsidR="00353718" w:rsidRPr="000976AF" w:rsidRDefault="00353718" w:rsidP="00353718">
      <w:pPr>
        <w:pStyle w:val="AnnexNoTitle"/>
        <w:rPr>
          <w:lang w:val="es-ES_tradnl"/>
        </w:rPr>
      </w:pPr>
      <w:r w:rsidRPr="000976AF">
        <w:rPr>
          <w:lang w:val="es-ES_tradnl"/>
        </w:rPr>
        <w:t>Anexo 5</w:t>
      </w:r>
      <w:r w:rsidRPr="000976AF">
        <w:rPr>
          <w:lang w:val="es-ES_tradnl"/>
        </w:rPr>
        <w:br/>
      </w:r>
      <w:r w:rsidRPr="000976AF">
        <w:rPr>
          <w:lang w:val="es-ES_tradnl"/>
        </w:rPr>
        <w:br/>
        <w:t xml:space="preserve">Descripción técnica y características del sistema de aumento </w:t>
      </w:r>
      <w:r w:rsidRPr="000976AF">
        <w:rPr>
          <w:lang w:val="es-ES_tradnl"/>
        </w:rPr>
        <w:br/>
        <w:t>basado en el satélite MTSAT (MSAS)</w:t>
      </w:r>
    </w:p>
    <w:p w14:paraId="788E4CC6" w14:textId="77777777" w:rsidR="00353718" w:rsidRPr="000976AF" w:rsidRDefault="00353718" w:rsidP="00353718">
      <w:pPr>
        <w:pStyle w:val="Heading1"/>
        <w:rPr>
          <w:lang w:val="es-ES_tradnl"/>
        </w:rPr>
      </w:pPr>
      <w:bookmarkStart w:id="499" w:name="_Toc426637637"/>
      <w:bookmarkStart w:id="500" w:name="_Toc426638043"/>
      <w:bookmarkStart w:id="501" w:name="_Toc426638325"/>
      <w:bookmarkStart w:id="502" w:name="_Toc426638502"/>
      <w:bookmarkStart w:id="503" w:name="_Toc426638747"/>
      <w:bookmarkStart w:id="504" w:name="_Toc426638914"/>
      <w:bookmarkStart w:id="505" w:name="_Toc426639164"/>
      <w:bookmarkStart w:id="506" w:name="_Toc426639305"/>
      <w:bookmarkStart w:id="507" w:name="_Toc426639415"/>
      <w:bookmarkStart w:id="508" w:name="_Toc426639591"/>
      <w:r w:rsidRPr="000976AF">
        <w:rPr>
          <w:lang w:val="es-ES_tradnl"/>
        </w:rPr>
        <w:t>1</w:t>
      </w:r>
      <w:r w:rsidRPr="000976AF">
        <w:rPr>
          <w:lang w:val="es-ES_tradnl"/>
        </w:rPr>
        <w:tab/>
        <w:t>Introducción</w:t>
      </w:r>
      <w:bookmarkEnd w:id="499"/>
      <w:bookmarkEnd w:id="500"/>
      <w:bookmarkEnd w:id="501"/>
      <w:bookmarkEnd w:id="502"/>
      <w:bookmarkEnd w:id="503"/>
      <w:bookmarkEnd w:id="504"/>
      <w:bookmarkEnd w:id="505"/>
      <w:bookmarkEnd w:id="506"/>
      <w:bookmarkEnd w:id="507"/>
      <w:bookmarkEnd w:id="508"/>
    </w:p>
    <w:p w14:paraId="06243FD2" w14:textId="77777777" w:rsidR="00353718" w:rsidRPr="000976AF" w:rsidRDefault="00353718" w:rsidP="00353718">
      <w:pPr>
        <w:rPr>
          <w:lang w:val="es-ES_tradnl"/>
        </w:rPr>
      </w:pPr>
      <w:r w:rsidRPr="000976AF">
        <w:rPr>
          <w:lang w:val="es-ES_tradnl"/>
        </w:rPr>
        <w:t>La Organización de Aviación Civil Internacional (OACI) define el Sistema Mundial de Navegación por Satélite (GNSS) como «un sistema mundial de determinación de la posición y de la hora que incluye una o más constelaciones de satélites, receptores de aeronave y dispositivos de supervisión de la integridad del sistema, mejorado de la forma necesaria a fin de que soporte las características de navegación requeridas para el funcionamiento previsto» y ha desarrollado las normas y prácticas recomendadas internacionales (SARP) para proporcionar un servicio de navegación aérea a escala mundial sin discontinuidades.</w:t>
      </w:r>
    </w:p>
    <w:p w14:paraId="37B10061" w14:textId="77777777" w:rsidR="00353718" w:rsidRPr="000976AF" w:rsidRDefault="00353718" w:rsidP="00353718">
      <w:pPr>
        <w:rPr>
          <w:lang w:val="es-ES_tradnl"/>
        </w:rPr>
      </w:pPr>
      <w:r w:rsidRPr="000976AF">
        <w:rPr>
          <w:lang w:val="es-ES_tradnl"/>
        </w:rPr>
        <w:lastRenderedPageBreak/>
        <w:t>El servicio de navegación GNSS se proporciona utilizando varias combinaciones de los siguientes elementos GNSS instalados en tierra, el espacio y/o la aeronave:</w:t>
      </w:r>
    </w:p>
    <w:p w14:paraId="1C685FB5" w14:textId="77777777" w:rsidR="00353718" w:rsidRPr="000976AF" w:rsidRDefault="00353718" w:rsidP="00353718">
      <w:pPr>
        <w:pStyle w:val="enumlev1"/>
        <w:rPr>
          <w:lang w:val="es-ES_tradnl"/>
        </w:rPr>
      </w:pPr>
      <w:r w:rsidRPr="000976AF">
        <w:rPr>
          <w:lang w:val="es-ES_tradnl"/>
        </w:rPr>
        <w:t>a)</w:t>
      </w:r>
      <w:r w:rsidRPr="000976AF">
        <w:rPr>
          <w:lang w:val="es-ES_tradnl"/>
        </w:rPr>
        <w:tab/>
        <w:t>Sistema mundial de determinación de la posición (GPS).</w:t>
      </w:r>
    </w:p>
    <w:p w14:paraId="6B2C6DC1" w14:textId="77777777" w:rsidR="00353718" w:rsidRPr="000976AF" w:rsidRDefault="00353718" w:rsidP="00353718">
      <w:pPr>
        <w:pStyle w:val="enumlev1"/>
        <w:rPr>
          <w:lang w:val="es-ES_tradnl"/>
        </w:rPr>
      </w:pPr>
      <w:r w:rsidRPr="000976AF">
        <w:rPr>
          <w:lang w:val="es-ES_tradnl"/>
        </w:rPr>
        <w:t>b)</w:t>
      </w:r>
      <w:r w:rsidRPr="000976AF">
        <w:rPr>
          <w:lang w:val="es-ES_tradnl"/>
        </w:rPr>
        <w:tab/>
        <w:t>Sistema mundial de navegación por satélite (GLONASS).</w:t>
      </w:r>
    </w:p>
    <w:p w14:paraId="227B7E80" w14:textId="77777777" w:rsidR="00353718" w:rsidRPr="000976AF" w:rsidRDefault="00353718" w:rsidP="00353718">
      <w:pPr>
        <w:pStyle w:val="enumlev1"/>
        <w:rPr>
          <w:lang w:val="es-ES_tradnl"/>
        </w:rPr>
      </w:pPr>
      <w:r w:rsidRPr="000976AF">
        <w:rPr>
          <w:lang w:val="es-ES_tradnl"/>
        </w:rPr>
        <w:t>c)</w:t>
      </w:r>
      <w:r w:rsidRPr="000976AF">
        <w:rPr>
          <w:lang w:val="es-ES_tradnl"/>
        </w:rPr>
        <w:tab/>
        <w:t>Sistema de aumento basado en aeronave (ABAS).</w:t>
      </w:r>
    </w:p>
    <w:p w14:paraId="76B0B1DD" w14:textId="77777777" w:rsidR="00353718" w:rsidRPr="000976AF" w:rsidRDefault="00353718" w:rsidP="00353718">
      <w:pPr>
        <w:pStyle w:val="enumlev1"/>
        <w:rPr>
          <w:lang w:val="es-ES_tradnl"/>
        </w:rPr>
      </w:pPr>
      <w:r w:rsidRPr="000976AF">
        <w:rPr>
          <w:lang w:val="es-ES_tradnl"/>
        </w:rPr>
        <w:t>d)</w:t>
      </w:r>
      <w:r w:rsidRPr="000976AF">
        <w:rPr>
          <w:lang w:val="es-ES_tradnl"/>
        </w:rPr>
        <w:tab/>
        <w:t>Sistema de aumento basado en satélite (SBAS).</w:t>
      </w:r>
    </w:p>
    <w:p w14:paraId="73A4626B" w14:textId="77777777" w:rsidR="00353718" w:rsidRPr="000976AF" w:rsidRDefault="00353718" w:rsidP="00353718">
      <w:pPr>
        <w:pStyle w:val="enumlev1"/>
        <w:rPr>
          <w:lang w:val="es-ES_tradnl"/>
        </w:rPr>
      </w:pPr>
      <w:r w:rsidRPr="000976AF">
        <w:rPr>
          <w:lang w:val="es-ES_tradnl"/>
        </w:rPr>
        <w:t>e)</w:t>
      </w:r>
      <w:r w:rsidRPr="000976AF">
        <w:rPr>
          <w:lang w:val="es-ES_tradnl"/>
        </w:rPr>
        <w:tab/>
        <w:t>Sistema de aumento basado en tierra (GBAS).</w:t>
      </w:r>
    </w:p>
    <w:p w14:paraId="04609BE2" w14:textId="77777777" w:rsidR="00353718" w:rsidRPr="000976AF" w:rsidRDefault="00353718" w:rsidP="00353718">
      <w:pPr>
        <w:pStyle w:val="enumlev1"/>
        <w:rPr>
          <w:lang w:val="es-ES_tradnl"/>
        </w:rPr>
      </w:pPr>
      <w:r w:rsidRPr="000976AF">
        <w:rPr>
          <w:lang w:val="es-ES_tradnl"/>
        </w:rPr>
        <w:t>f)</w:t>
      </w:r>
      <w:r w:rsidRPr="000976AF">
        <w:rPr>
          <w:lang w:val="es-ES_tradnl"/>
        </w:rPr>
        <w:tab/>
        <w:t>Receptor de aeronave del GNSS.</w:t>
      </w:r>
    </w:p>
    <w:p w14:paraId="0948EE11" w14:textId="77777777" w:rsidR="00353718" w:rsidRPr="000976AF" w:rsidRDefault="00353718" w:rsidP="00353718">
      <w:pPr>
        <w:rPr>
          <w:lang w:val="es-ES_tradnl"/>
        </w:rPr>
      </w:pPr>
      <w:r w:rsidRPr="000976AF">
        <w:rPr>
          <w:lang w:val="es-ES_tradnl"/>
        </w:rPr>
        <w:t>El sistema de aumento basado en el satélite MTSAT (satélite de transporte multifuncional) (MSAS) es un SBAS definido como «un sistema de aumento de cobertura amplia en el que el usuario recibe información de aumento a partir de un transmisor situado en un satélite». El MSAS desempeña el papel de la función del SRNS en el MTSAT.</w:t>
      </w:r>
    </w:p>
    <w:p w14:paraId="4DE1C829" w14:textId="77777777" w:rsidR="00353718" w:rsidRPr="000976AF" w:rsidRDefault="00353718" w:rsidP="00353718">
      <w:pPr>
        <w:rPr>
          <w:lang w:val="es-ES_tradnl"/>
        </w:rPr>
      </w:pPr>
      <w:r w:rsidRPr="000976AF">
        <w:rPr>
          <w:lang w:val="es-ES_tradnl"/>
        </w:rPr>
        <w:t>MSAS utiliza dos MTSAT para mejorar la fiabilidad y robustez del sistema. Cada MTSAT transmite una frecuencia portadora para señales de aumento GPS (señales SRNS). Estas señales incluyen la siguiente información: distancia, estado del satélite GPS, corrección diferencial básica (correcciones de reloj y efemérides del satélite GPS) y corrección diferencial precisa (correcciones ionosféricas).</w:t>
      </w:r>
    </w:p>
    <w:p w14:paraId="69C89965" w14:textId="77777777" w:rsidR="00353718" w:rsidRPr="000976AF" w:rsidRDefault="00353718" w:rsidP="00353718">
      <w:pPr>
        <w:pStyle w:val="Heading2"/>
        <w:rPr>
          <w:lang w:val="es-ES_tradnl"/>
        </w:rPr>
      </w:pPr>
      <w:bookmarkStart w:id="509" w:name="_Toc426637638"/>
      <w:bookmarkStart w:id="510" w:name="_Toc426638044"/>
      <w:bookmarkStart w:id="511" w:name="_Toc426638326"/>
      <w:bookmarkStart w:id="512" w:name="_Toc426638503"/>
      <w:bookmarkStart w:id="513" w:name="_Toc426638748"/>
      <w:bookmarkStart w:id="514" w:name="_Toc426638915"/>
      <w:bookmarkStart w:id="515" w:name="_Toc426639165"/>
      <w:bookmarkStart w:id="516" w:name="_Toc426639306"/>
      <w:bookmarkStart w:id="517" w:name="_Toc426639416"/>
      <w:bookmarkStart w:id="518" w:name="_Toc426639592"/>
      <w:r w:rsidRPr="000976AF">
        <w:rPr>
          <w:lang w:val="es-ES_tradnl"/>
        </w:rPr>
        <w:t>1.1</w:t>
      </w:r>
      <w:r w:rsidRPr="000976AF">
        <w:rPr>
          <w:lang w:val="es-ES_tradnl"/>
        </w:rPr>
        <w:tab/>
        <w:t>Requisitos de frecuencia</w:t>
      </w:r>
      <w:bookmarkEnd w:id="509"/>
      <w:bookmarkEnd w:id="510"/>
      <w:bookmarkEnd w:id="511"/>
      <w:bookmarkEnd w:id="512"/>
      <w:bookmarkEnd w:id="513"/>
      <w:bookmarkEnd w:id="514"/>
      <w:bookmarkEnd w:id="515"/>
      <w:bookmarkEnd w:id="516"/>
      <w:bookmarkEnd w:id="517"/>
      <w:bookmarkEnd w:id="518"/>
    </w:p>
    <w:p w14:paraId="4FB1A2FD" w14:textId="77777777" w:rsidR="00353718" w:rsidRPr="000976AF" w:rsidRDefault="00353718" w:rsidP="00353718">
      <w:pPr>
        <w:rPr>
          <w:lang w:val="es-ES_tradnl"/>
        </w:rPr>
      </w:pPr>
      <w:r w:rsidRPr="000976AF">
        <w:rPr>
          <w:lang w:val="es-ES_tradnl"/>
        </w:rPr>
        <w:t>Los requisitos de frecuencia para el MSAS se basan en el canal GPS L1 centrado en 1 575,42 MHz.</w:t>
      </w:r>
    </w:p>
    <w:p w14:paraId="6CC6A1F1" w14:textId="77777777" w:rsidR="00353718" w:rsidRPr="000976AF" w:rsidRDefault="00353718" w:rsidP="00353718">
      <w:pPr>
        <w:rPr>
          <w:lang w:val="es-ES_tradnl"/>
        </w:rPr>
      </w:pPr>
      <w:r w:rsidRPr="000976AF">
        <w:rPr>
          <w:lang w:val="es-ES_tradnl"/>
        </w:rPr>
        <w:t>Los requisitos para la «seguridad» de la navegación aeronáutica destacan la importancia crítica que tiene el que otros servicios de radiocomunicaciones no provoquen interferencia perjudicial a los usuarios del servicio de navegación aérea.</w:t>
      </w:r>
    </w:p>
    <w:p w14:paraId="1B3F992F" w14:textId="77777777" w:rsidR="00353718" w:rsidRPr="000976AF" w:rsidRDefault="00353718" w:rsidP="00353718">
      <w:pPr>
        <w:rPr>
          <w:lang w:val="es-ES_tradnl"/>
        </w:rPr>
      </w:pPr>
      <w:r w:rsidRPr="000976AF">
        <w:rPr>
          <w:lang w:val="es-ES_tradnl"/>
        </w:rPr>
        <w:t>La función MTSAT SRNS requiere una frecuencia de enlace de conexión en el enlace ascendente desde estaciones terrenas en tierra a los satélites y esta utilización no está suficientemente protegida contra otras señales del SFS.</w:t>
      </w:r>
    </w:p>
    <w:p w14:paraId="71E452A6" w14:textId="77777777" w:rsidR="00353718" w:rsidRPr="000976AF" w:rsidRDefault="00353718" w:rsidP="00353718">
      <w:pPr>
        <w:pStyle w:val="Heading1"/>
        <w:rPr>
          <w:lang w:val="es-ES_tradnl"/>
        </w:rPr>
      </w:pPr>
      <w:bookmarkStart w:id="519" w:name="_Toc426637639"/>
      <w:bookmarkStart w:id="520" w:name="_Toc426638045"/>
      <w:bookmarkStart w:id="521" w:name="_Toc426638327"/>
      <w:bookmarkStart w:id="522" w:name="_Toc426638504"/>
      <w:bookmarkStart w:id="523" w:name="_Toc426638749"/>
      <w:bookmarkStart w:id="524" w:name="_Toc426638916"/>
      <w:bookmarkStart w:id="525" w:name="_Toc426639166"/>
      <w:bookmarkStart w:id="526" w:name="_Toc426639307"/>
      <w:bookmarkStart w:id="527" w:name="_Toc426639417"/>
      <w:bookmarkStart w:id="528" w:name="_Toc426639593"/>
      <w:r w:rsidRPr="000976AF">
        <w:rPr>
          <w:lang w:val="es-ES_tradnl"/>
        </w:rPr>
        <w:t>2</w:t>
      </w:r>
      <w:r w:rsidRPr="000976AF">
        <w:rPr>
          <w:lang w:val="es-ES_tradnl"/>
        </w:rPr>
        <w:tab/>
        <w:t>Características generales del sistema</w:t>
      </w:r>
      <w:bookmarkEnd w:id="519"/>
      <w:bookmarkEnd w:id="520"/>
      <w:bookmarkEnd w:id="521"/>
      <w:bookmarkEnd w:id="522"/>
      <w:bookmarkEnd w:id="523"/>
      <w:bookmarkEnd w:id="524"/>
      <w:bookmarkEnd w:id="525"/>
      <w:bookmarkEnd w:id="526"/>
      <w:bookmarkEnd w:id="527"/>
      <w:bookmarkEnd w:id="528"/>
    </w:p>
    <w:p w14:paraId="5F439B72" w14:textId="77777777" w:rsidR="00353718" w:rsidRPr="000976AF" w:rsidRDefault="00353718" w:rsidP="00353718">
      <w:pPr>
        <w:rPr>
          <w:lang w:val="es-ES_tradnl"/>
        </w:rPr>
      </w:pPr>
      <w:r w:rsidRPr="000976AF">
        <w:rPr>
          <w:lang w:val="es-ES_tradnl"/>
        </w:rPr>
        <w:t>El MTSAT constituye segmento espacial del MSAS y radiodifunde la información de aumento GPS a usuarios adecuadamente equipados especialmente para operaciones de «seguridad» de la aviación civil.</w:t>
      </w:r>
    </w:p>
    <w:p w14:paraId="3FAF490B" w14:textId="77777777" w:rsidR="00353718" w:rsidRPr="000976AF" w:rsidRDefault="00353718" w:rsidP="00353718">
      <w:pPr>
        <w:rPr>
          <w:lang w:val="es-ES_tradnl"/>
        </w:rPr>
      </w:pPr>
      <w:r w:rsidRPr="000976AF">
        <w:rPr>
          <w:lang w:val="es-ES_tradnl"/>
        </w:rPr>
        <w:t>El equipo de usuario MSAS mide la posición tridimensional del usuario GPS en un sistema de coordenadas cartesianas WGS</w:t>
      </w:r>
      <w:r w:rsidRPr="000976AF">
        <w:rPr>
          <w:lang w:val="es-ES_tradnl"/>
        </w:rPr>
        <w:noBreakHyphen/>
        <w:t>84 centrado y fijo con relación a la Tierra y obtiene la información de integridad GPS generada en la MCS utilizando los datos GPS recibidos en tiempo real en la estación de comprobación técnica en tierra.</w:t>
      </w:r>
    </w:p>
    <w:p w14:paraId="429202AA" w14:textId="77777777" w:rsidR="00353718" w:rsidRPr="000976AF" w:rsidRDefault="00353718" w:rsidP="00353718">
      <w:pPr>
        <w:pStyle w:val="Heading1"/>
        <w:rPr>
          <w:lang w:val="es-ES_tradnl"/>
        </w:rPr>
      </w:pPr>
      <w:bookmarkStart w:id="529" w:name="_Toc426637640"/>
      <w:bookmarkStart w:id="530" w:name="_Toc426638046"/>
      <w:bookmarkStart w:id="531" w:name="_Toc426638328"/>
      <w:bookmarkStart w:id="532" w:name="_Toc426638505"/>
      <w:bookmarkStart w:id="533" w:name="_Toc426638750"/>
      <w:bookmarkStart w:id="534" w:name="_Toc426638917"/>
      <w:bookmarkStart w:id="535" w:name="_Toc426639167"/>
      <w:bookmarkStart w:id="536" w:name="_Toc426639308"/>
      <w:bookmarkStart w:id="537" w:name="_Toc426639418"/>
      <w:bookmarkStart w:id="538" w:name="_Toc426639594"/>
      <w:r w:rsidRPr="000976AF">
        <w:rPr>
          <w:lang w:val="es-ES_tradnl"/>
        </w:rPr>
        <w:t>3</w:t>
      </w:r>
      <w:r w:rsidRPr="000976AF">
        <w:rPr>
          <w:lang w:val="es-ES_tradnl"/>
        </w:rPr>
        <w:tab/>
        <w:t>Segmentos del sistema</w:t>
      </w:r>
      <w:bookmarkEnd w:id="529"/>
      <w:bookmarkEnd w:id="530"/>
      <w:bookmarkEnd w:id="531"/>
      <w:bookmarkEnd w:id="532"/>
      <w:bookmarkEnd w:id="533"/>
      <w:bookmarkEnd w:id="534"/>
      <w:bookmarkEnd w:id="535"/>
      <w:bookmarkEnd w:id="536"/>
      <w:bookmarkEnd w:id="537"/>
      <w:bookmarkEnd w:id="538"/>
    </w:p>
    <w:p w14:paraId="767CFB29" w14:textId="77777777" w:rsidR="00353718" w:rsidRPr="000976AF" w:rsidRDefault="00353718" w:rsidP="00353718">
      <w:pPr>
        <w:rPr>
          <w:lang w:val="es-ES_tradnl"/>
        </w:rPr>
      </w:pPr>
      <w:r w:rsidRPr="000976AF">
        <w:rPr>
          <w:lang w:val="es-ES_tradnl"/>
        </w:rPr>
        <w:t>El MSAS consta de tres segmentos principales: segmento espacial, segmento en tierra y receptor a bordo de aeronave SBAS (segmento de usuario). A continuación se describe la función principal de cada segmento.</w:t>
      </w:r>
    </w:p>
    <w:p w14:paraId="33BC5812" w14:textId="77777777" w:rsidR="00353718" w:rsidRPr="000976AF" w:rsidRDefault="00353718" w:rsidP="00353718">
      <w:pPr>
        <w:pStyle w:val="Heading2"/>
        <w:rPr>
          <w:lang w:val="es-ES_tradnl"/>
        </w:rPr>
      </w:pPr>
      <w:bookmarkStart w:id="539" w:name="_Toc426637641"/>
      <w:bookmarkStart w:id="540" w:name="_Toc426638047"/>
      <w:bookmarkStart w:id="541" w:name="_Toc426638329"/>
      <w:bookmarkStart w:id="542" w:name="_Toc426638506"/>
      <w:bookmarkStart w:id="543" w:name="_Toc426638751"/>
      <w:bookmarkStart w:id="544" w:name="_Toc426638918"/>
      <w:bookmarkStart w:id="545" w:name="_Toc426639168"/>
      <w:bookmarkStart w:id="546" w:name="_Toc426639309"/>
      <w:bookmarkStart w:id="547" w:name="_Toc426639419"/>
      <w:bookmarkStart w:id="548" w:name="_Toc426639595"/>
      <w:r w:rsidRPr="000976AF">
        <w:rPr>
          <w:lang w:val="es-ES_tradnl"/>
        </w:rPr>
        <w:lastRenderedPageBreak/>
        <w:t>3.1</w:t>
      </w:r>
      <w:r w:rsidRPr="000976AF">
        <w:rPr>
          <w:lang w:val="es-ES_tradnl"/>
        </w:rPr>
        <w:tab/>
        <w:t>Segmento espacial</w:t>
      </w:r>
      <w:bookmarkEnd w:id="539"/>
      <w:bookmarkEnd w:id="540"/>
      <w:bookmarkEnd w:id="541"/>
      <w:bookmarkEnd w:id="542"/>
      <w:bookmarkEnd w:id="543"/>
      <w:bookmarkEnd w:id="544"/>
      <w:bookmarkEnd w:id="545"/>
      <w:bookmarkEnd w:id="546"/>
      <w:bookmarkEnd w:id="547"/>
      <w:bookmarkEnd w:id="548"/>
    </w:p>
    <w:p w14:paraId="5B8B6DE6" w14:textId="77777777" w:rsidR="00353718" w:rsidRPr="000976AF" w:rsidRDefault="00353718" w:rsidP="00353718">
      <w:pPr>
        <w:keepNext/>
        <w:keepLines/>
        <w:rPr>
          <w:lang w:val="es-ES_tradnl"/>
        </w:rPr>
      </w:pPr>
      <w:r w:rsidRPr="000976AF">
        <w:rPr>
          <w:lang w:val="es-ES_tradnl"/>
        </w:rPr>
        <w:t>El segmento espacial MSAS es una carga útil de navegación del MTSAT y retransmite señales del SRNS generadas por la estación terrena. La constelación de dos MTSAT funciona en dos órbitas geoestacionarias en 135° E, 140° E o 145° E. MTSAT es un vehículo con estabilización triaxial. Los elementos esenciales de su carga útil de navegación son la antena de recepción para la señal de enlace de conexión procedente de las estaciones en tierra, el convertidor reductor de frecuencia de la banda de 14 GHz a la banda de 1,5 GHz, el amplificador de alta potencia para la señal de enlace de servicio y la antena de transmisión cuyo diagrama de ganancia de haz conformado radia una potencia casi uniforme dirigida a los usuarios.</w:t>
      </w:r>
    </w:p>
    <w:p w14:paraId="0F03F5B6" w14:textId="77777777" w:rsidR="00353718" w:rsidRPr="000976AF" w:rsidRDefault="00353718" w:rsidP="00353718">
      <w:pPr>
        <w:pStyle w:val="Heading2"/>
        <w:rPr>
          <w:lang w:val="es-ES_tradnl"/>
        </w:rPr>
      </w:pPr>
      <w:bookmarkStart w:id="549" w:name="_Toc426637642"/>
      <w:bookmarkStart w:id="550" w:name="_Toc426638048"/>
      <w:bookmarkStart w:id="551" w:name="_Toc426638330"/>
      <w:bookmarkStart w:id="552" w:name="_Toc426638507"/>
      <w:bookmarkStart w:id="553" w:name="_Toc426638752"/>
      <w:bookmarkStart w:id="554" w:name="_Toc426638919"/>
      <w:bookmarkStart w:id="555" w:name="_Toc426639169"/>
      <w:bookmarkStart w:id="556" w:name="_Toc426639310"/>
      <w:bookmarkStart w:id="557" w:name="_Toc426639420"/>
      <w:bookmarkStart w:id="558" w:name="_Toc426639596"/>
      <w:r w:rsidRPr="000976AF">
        <w:rPr>
          <w:lang w:val="es-ES_tradnl"/>
        </w:rPr>
        <w:t>3.2</w:t>
      </w:r>
      <w:r w:rsidRPr="000976AF">
        <w:rPr>
          <w:lang w:val="es-ES_tradnl"/>
        </w:rPr>
        <w:tab/>
        <w:t>Segmentos en tierra</w:t>
      </w:r>
      <w:bookmarkEnd w:id="549"/>
      <w:bookmarkEnd w:id="550"/>
      <w:bookmarkEnd w:id="551"/>
      <w:bookmarkEnd w:id="552"/>
      <w:bookmarkEnd w:id="553"/>
      <w:bookmarkEnd w:id="554"/>
      <w:bookmarkEnd w:id="555"/>
      <w:bookmarkEnd w:id="556"/>
      <w:bookmarkEnd w:id="557"/>
      <w:bookmarkEnd w:id="558"/>
    </w:p>
    <w:p w14:paraId="25F602D6" w14:textId="77777777" w:rsidR="00353718" w:rsidRPr="000976AF" w:rsidRDefault="00353718" w:rsidP="00353718">
      <w:pPr>
        <w:rPr>
          <w:lang w:val="es-ES_tradnl"/>
        </w:rPr>
      </w:pPr>
      <w:r w:rsidRPr="000976AF">
        <w:rPr>
          <w:lang w:val="es-ES_tradnl"/>
        </w:rPr>
        <w:t>Los segmentos en tierra constan de dos MCS, cuatro estaciones de comprobación técnica en tierra (GMS), dos estaciones de comprobación y mediciones de distancia (MRS) y un subsistema de comunicación de red. La MCS es el núcleo del MSAS y está situada en los centros aeronáuticos de satélites en Hitachi</w:t>
      </w:r>
      <w:r w:rsidRPr="000976AF">
        <w:rPr>
          <w:lang w:val="es-ES_tradnl"/>
        </w:rPr>
        <w:noBreakHyphen/>
        <w:t>ohta y Kobe. Construyendo dos estaciones se ha evitado la interrupción del servicio debido a fallos del equipo, catástrofes naturales y efectos climatológicos. La GMS es una instalación que recibe los datos MSAS transmitidos desde el MTSAT y transferidos a las MCS a través del NCS. Recibe las señales GPS L1 y L2 (1 227,6 MHz) del GPS que se utilizan para supervisar las señales GPS así como para estimar el retardo ionosférico. Está ubicada en cuatro emplazamientos; a saber, Sapporo, Tokio, Fukuoka y Naha. Las MRS tienen la función de recopilar los datos básicos necesarios para determinar la distancia de la posición del MTSAT a fin de crear los datos de determinación de distancia (datos de posición equivalentes a los del GPS) además de las funciones GMS. Las MRS están ubicadas en dos emplazamientos situados en los bordes oriental y meridional de la huella del MTSAT, a saber en Hawái y en Canberra (Australia), para obtener una medición de la distancia de la órbita de alta precisión asegurando unas líneas de base largas.</w:t>
      </w:r>
    </w:p>
    <w:p w14:paraId="69D79CAA" w14:textId="77777777" w:rsidR="00353718" w:rsidRPr="000976AF" w:rsidRDefault="00353718" w:rsidP="00353718">
      <w:pPr>
        <w:pStyle w:val="Heading2"/>
        <w:rPr>
          <w:lang w:val="es-ES_tradnl"/>
        </w:rPr>
      </w:pPr>
      <w:bookmarkStart w:id="559" w:name="_Toc426637643"/>
      <w:bookmarkStart w:id="560" w:name="_Toc426638049"/>
      <w:bookmarkStart w:id="561" w:name="_Toc426638331"/>
      <w:bookmarkStart w:id="562" w:name="_Toc426638508"/>
      <w:bookmarkStart w:id="563" w:name="_Toc426638753"/>
      <w:bookmarkStart w:id="564" w:name="_Toc426638920"/>
      <w:bookmarkStart w:id="565" w:name="_Toc426639170"/>
      <w:bookmarkStart w:id="566" w:name="_Toc426639311"/>
      <w:bookmarkStart w:id="567" w:name="_Toc426639421"/>
      <w:bookmarkStart w:id="568" w:name="_Toc426639597"/>
      <w:r w:rsidRPr="000976AF">
        <w:rPr>
          <w:lang w:val="es-ES_tradnl"/>
        </w:rPr>
        <w:t>3.3</w:t>
      </w:r>
      <w:r w:rsidRPr="000976AF">
        <w:rPr>
          <w:lang w:val="es-ES_tradnl"/>
        </w:rPr>
        <w:tab/>
        <w:t>Segmento de usuario</w:t>
      </w:r>
      <w:bookmarkEnd w:id="559"/>
      <w:bookmarkEnd w:id="560"/>
      <w:bookmarkEnd w:id="561"/>
      <w:bookmarkEnd w:id="562"/>
      <w:bookmarkEnd w:id="563"/>
      <w:bookmarkEnd w:id="564"/>
      <w:bookmarkEnd w:id="565"/>
      <w:bookmarkEnd w:id="566"/>
      <w:bookmarkEnd w:id="567"/>
      <w:bookmarkEnd w:id="568"/>
    </w:p>
    <w:p w14:paraId="0FA20632" w14:textId="77777777" w:rsidR="00353718" w:rsidRPr="000976AF" w:rsidRDefault="00353718" w:rsidP="00353718">
      <w:pPr>
        <w:rPr>
          <w:lang w:val="es-ES_tradnl"/>
        </w:rPr>
      </w:pPr>
      <w:r w:rsidRPr="000976AF">
        <w:rPr>
          <w:lang w:val="es-ES_tradnl"/>
        </w:rPr>
        <w:t>El segmento de usuario (receptor a bordo de aeronave SBAS) determina la posición de la aeronave utilizando las constelaciones GPS y la señal SBAS. El receptor a bordo de aeronave SBAS adquiere los datos de distancia y corrección y aplica estos datos para determinar la integridad y mejorar la precisión de la posición obtenida.</w:t>
      </w:r>
    </w:p>
    <w:p w14:paraId="55D456DF" w14:textId="77777777" w:rsidR="00353718" w:rsidRPr="000976AF" w:rsidRDefault="00353718" w:rsidP="00353718">
      <w:pPr>
        <w:pStyle w:val="Heading1"/>
        <w:rPr>
          <w:lang w:val="es-ES_tradnl"/>
        </w:rPr>
      </w:pPr>
      <w:bookmarkStart w:id="569" w:name="_Toc426637644"/>
      <w:bookmarkStart w:id="570" w:name="_Toc426638050"/>
      <w:bookmarkStart w:id="571" w:name="_Toc426638332"/>
      <w:bookmarkStart w:id="572" w:name="_Toc426638509"/>
      <w:bookmarkStart w:id="573" w:name="_Toc426638754"/>
      <w:bookmarkStart w:id="574" w:name="_Toc426638921"/>
      <w:bookmarkStart w:id="575" w:name="_Toc426639171"/>
      <w:bookmarkStart w:id="576" w:name="_Toc426639312"/>
      <w:bookmarkStart w:id="577" w:name="_Toc426639422"/>
      <w:bookmarkStart w:id="578" w:name="_Toc426639598"/>
      <w:r w:rsidRPr="000976AF">
        <w:rPr>
          <w:lang w:val="es-ES_tradnl"/>
        </w:rPr>
        <w:t>4</w:t>
      </w:r>
      <w:r w:rsidRPr="000976AF">
        <w:rPr>
          <w:lang w:val="es-ES_tradnl"/>
        </w:rPr>
        <w:tab/>
        <w:t>Estructura de la señal MSAS</w:t>
      </w:r>
      <w:bookmarkEnd w:id="569"/>
      <w:bookmarkEnd w:id="570"/>
      <w:bookmarkEnd w:id="571"/>
      <w:bookmarkEnd w:id="572"/>
      <w:bookmarkEnd w:id="573"/>
      <w:bookmarkEnd w:id="574"/>
      <w:bookmarkEnd w:id="575"/>
      <w:bookmarkEnd w:id="576"/>
      <w:bookmarkEnd w:id="577"/>
      <w:bookmarkEnd w:id="578"/>
    </w:p>
    <w:p w14:paraId="4E159761" w14:textId="77777777" w:rsidR="00353718" w:rsidRPr="000976AF" w:rsidRDefault="00353718" w:rsidP="00353718">
      <w:pPr>
        <w:rPr>
          <w:lang w:val="es-ES_tradnl"/>
        </w:rPr>
      </w:pPr>
      <w:r w:rsidRPr="000976AF">
        <w:rPr>
          <w:lang w:val="es-ES_tradnl"/>
        </w:rPr>
        <w:t>Las señales del SRNS para el MSAS son compatibles con las señales GPS L1 y las portadoras moduladas con una frecuencia central de 1 575,42 MHz y una anchura de banda de 2,2 MHz. La secuencia transmitida se suma módulo 2 al mensaje de navegación a una velocidad de 500 símbolo/s y al código de ruido pseudoaleatorio de 1 023 bits. A continuación, se le aplica una MDP2 en la portadora a una velocidad de 1,023 Mchip/s.</w:t>
      </w:r>
    </w:p>
    <w:p w14:paraId="2D5D536F" w14:textId="77777777" w:rsidR="00353718" w:rsidRPr="000976AF" w:rsidRDefault="00353718" w:rsidP="00353718">
      <w:pPr>
        <w:pStyle w:val="Heading1"/>
        <w:rPr>
          <w:lang w:val="es-ES_tradnl"/>
        </w:rPr>
      </w:pPr>
      <w:bookmarkStart w:id="579" w:name="_Toc426637645"/>
      <w:bookmarkStart w:id="580" w:name="_Toc426638051"/>
      <w:bookmarkStart w:id="581" w:name="_Toc426638333"/>
      <w:bookmarkStart w:id="582" w:name="_Toc426638510"/>
      <w:bookmarkStart w:id="583" w:name="_Toc426638755"/>
      <w:bookmarkStart w:id="584" w:name="_Toc426638922"/>
      <w:bookmarkStart w:id="585" w:name="_Toc426639172"/>
      <w:bookmarkStart w:id="586" w:name="_Toc426639313"/>
      <w:bookmarkStart w:id="587" w:name="_Toc426639423"/>
      <w:bookmarkStart w:id="588" w:name="_Toc426639599"/>
      <w:r w:rsidRPr="000976AF">
        <w:rPr>
          <w:lang w:val="es-ES_tradnl"/>
        </w:rPr>
        <w:t>5</w:t>
      </w:r>
      <w:r w:rsidRPr="000976AF">
        <w:rPr>
          <w:lang w:val="es-ES_tradnl"/>
        </w:rPr>
        <w:tab/>
        <w:t>Potencia y espectros de la señal</w:t>
      </w:r>
      <w:bookmarkEnd w:id="579"/>
      <w:bookmarkEnd w:id="580"/>
      <w:bookmarkEnd w:id="581"/>
      <w:bookmarkEnd w:id="582"/>
      <w:bookmarkEnd w:id="583"/>
      <w:bookmarkEnd w:id="584"/>
      <w:bookmarkEnd w:id="585"/>
      <w:bookmarkEnd w:id="586"/>
      <w:bookmarkEnd w:id="587"/>
      <w:bookmarkEnd w:id="588"/>
    </w:p>
    <w:p w14:paraId="70569214" w14:textId="77777777" w:rsidR="00353718" w:rsidRPr="000976AF" w:rsidRDefault="00353718" w:rsidP="00353718">
      <w:pPr>
        <w:rPr>
          <w:lang w:val="es-ES_tradnl"/>
        </w:rPr>
      </w:pPr>
      <w:r w:rsidRPr="000976AF">
        <w:rPr>
          <w:lang w:val="es-ES_tradnl"/>
        </w:rPr>
        <w:t>MTSAT utiliza una antena de haz conformado que radia una potencia casi uniforme dirigida a los usuarios del MSAS. Las señales transmitidas presentan una polarización circular dextrógira. En el Cuadro 14 aparecen las características de la señal MSAS transmitida desde los MTSAT.</w:t>
      </w:r>
    </w:p>
    <w:p w14:paraId="442EF16B" w14:textId="77777777" w:rsidR="00353718" w:rsidRPr="000976AF" w:rsidRDefault="00353718" w:rsidP="00353718">
      <w:pPr>
        <w:pStyle w:val="TableNo"/>
        <w:rPr>
          <w:lang w:val="es-ES_tradnl"/>
        </w:rPr>
      </w:pPr>
      <w:r w:rsidRPr="000976AF">
        <w:rPr>
          <w:lang w:val="es-ES_tradnl"/>
        </w:rPr>
        <w:lastRenderedPageBreak/>
        <w:t>CUADRO 14</w:t>
      </w:r>
    </w:p>
    <w:p w14:paraId="57F05BEE" w14:textId="77777777" w:rsidR="00353718" w:rsidRPr="000976AF" w:rsidRDefault="00353718" w:rsidP="00353718">
      <w:pPr>
        <w:pStyle w:val="Tabletitle"/>
        <w:rPr>
          <w:lang w:val="es-ES_tradnl" w:eastAsia="ja-JP"/>
        </w:rPr>
      </w:pPr>
      <w:r w:rsidRPr="000976AF">
        <w:rPr>
          <w:lang w:val="es-ES_tradnl"/>
        </w:rPr>
        <w:t xml:space="preserve">Característica de las señales </w:t>
      </w:r>
      <w:r w:rsidRPr="000976AF">
        <w:rPr>
          <w:lang w:val="es-ES_tradnl" w:eastAsia="ja-JP"/>
        </w:rPr>
        <w:t>MSAS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353718" w:rsidRPr="000976AF" w14:paraId="5BF82DA3" w14:textId="77777777" w:rsidTr="0018081D">
        <w:trPr>
          <w:jc w:val="center"/>
        </w:trPr>
        <w:tc>
          <w:tcPr>
            <w:tcW w:w="1607" w:type="dxa"/>
            <w:vAlign w:val="center"/>
          </w:tcPr>
          <w:p w14:paraId="3B038CEF" w14:textId="77777777" w:rsidR="00353718" w:rsidRPr="000976AF" w:rsidRDefault="00353718" w:rsidP="0018081D">
            <w:pPr>
              <w:pStyle w:val="Tablehead"/>
              <w:rPr>
                <w:lang w:val="es-ES_tradnl"/>
              </w:rPr>
            </w:pPr>
            <w:r w:rsidRPr="000976AF">
              <w:rPr>
                <w:lang w:val="es-ES_tradnl"/>
              </w:rPr>
              <w:t>Frecuencia de portadora (MHz)</w:t>
            </w:r>
          </w:p>
        </w:tc>
        <w:tc>
          <w:tcPr>
            <w:tcW w:w="1606" w:type="dxa"/>
            <w:vAlign w:val="center"/>
          </w:tcPr>
          <w:p w14:paraId="12426DA4" w14:textId="77777777" w:rsidR="00353718" w:rsidRPr="000976AF" w:rsidRDefault="00353718" w:rsidP="0018081D">
            <w:pPr>
              <w:pStyle w:val="Tablehead"/>
              <w:rPr>
                <w:lang w:val="es-ES_tradnl"/>
              </w:rPr>
            </w:pPr>
            <w:r w:rsidRPr="000976AF">
              <w:rPr>
                <w:lang w:val="es-ES_tradnl"/>
              </w:rPr>
              <w:t>Tipo de emisión</w:t>
            </w:r>
          </w:p>
        </w:tc>
        <w:tc>
          <w:tcPr>
            <w:tcW w:w="1610" w:type="dxa"/>
            <w:vAlign w:val="center"/>
          </w:tcPr>
          <w:p w14:paraId="1974E4A1" w14:textId="77777777" w:rsidR="00353718" w:rsidRPr="000976AF" w:rsidRDefault="00353718" w:rsidP="0018081D">
            <w:pPr>
              <w:pStyle w:val="Tablehead"/>
              <w:rPr>
                <w:lang w:val="es-ES_tradnl"/>
              </w:rPr>
            </w:pPr>
            <w:r w:rsidRPr="000976AF">
              <w:rPr>
                <w:lang w:val="es-ES_tradnl"/>
              </w:rPr>
              <w:t>Anchura de banda asignada (MHz)</w:t>
            </w:r>
          </w:p>
        </w:tc>
        <w:tc>
          <w:tcPr>
            <w:tcW w:w="1607" w:type="dxa"/>
            <w:vAlign w:val="center"/>
          </w:tcPr>
          <w:p w14:paraId="3473A2DF" w14:textId="77777777" w:rsidR="00353718" w:rsidRPr="000976AF" w:rsidRDefault="00353718" w:rsidP="0018081D">
            <w:pPr>
              <w:pStyle w:val="Tablehead"/>
              <w:rPr>
                <w:lang w:val="es-ES_tradnl"/>
              </w:rPr>
            </w:pPr>
            <w:r w:rsidRPr="000976AF">
              <w:rPr>
                <w:lang w:val="es-ES_tradnl"/>
              </w:rPr>
              <w:t>Máxima potencia de cresta</w:t>
            </w:r>
            <w:r w:rsidRPr="000976AF">
              <w:rPr>
                <w:lang w:val="es-ES_tradnl"/>
              </w:rPr>
              <w:br/>
              <w:t>(dBW)</w:t>
            </w:r>
          </w:p>
        </w:tc>
        <w:tc>
          <w:tcPr>
            <w:tcW w:w="1607" w:type="dxa"/>
            <w:vAlign w:val="center"/>
          </w:tcPr>
          <w:p w14:paraId="533C0932" w14:textId="77777777" w:rsidR="00353718" w:rsidRPr="000976AF" w:rsidRDefault="00353718" w:rsidP="0018081D">
            <w:pPr>
              <w:pStyle w:val="Tablehead"/>
              <w:rPr>
                <w:lang w:val="es-ES_tradnl"/>
              </w:rPr>
            </w:pPr>
            <w:r w:rsidRPr="000976AF">
              <w:rPr>
                <w:lang w:val="es-ES_tradnl"/>
              </w:rPr>
              <w:t>Máxima densidad de potencia</w:t>
            </w:r>
            <w:r w:rsidRPr="000976AF">
              <w:rPr>
                <w:lang w:val="es-ES_tradnl"/>
              </w:rPr>
              <w:br/>
              <w:t>(dB(W/kHz))</w:t>
            </w:r>
          </w:p>
        </w:tc>
        <w:tc>
          <w:tcPr>
            <w:tcW w:w="1602" w:type="dxa"/>
            <w:vAlign w:val="center"/>
          </w:tcPr>
          <w:p w14:paraId="4139A83E" w14:textId="77777777" w:rsidR="00353718" w:rsidRPr="000976AF" w:rsidRDefault="00353718" w:rsidP="0018081D">
            <w:pPr>
              <w:pStyle w:val="Tablehead"/>
              <w:rPr>
                <w:lang w:val="es-ES_tradnl"/>
              </w:rPr>
            </w:pPr>
            <w:r w:rsidRPr="000976AF">
              <w:rPr>
                <w:lang w:val="es-ES_tradnl"/>
              </w:rPr>
              <w:t>Ganancia de antena</w:t>
            </w:r>
            <w:r w:rsidRPr="000976AF">
              <w:rPr>
                <w:lang w:val="es-ES_tradnl"/>
              </w:rPr>
              <w:br/>
              <w:t>(dBi)</w:t>
            </w:r>
          </w:p>
        </w:tc>
      </w:tr>
      <w:tr w:rsidR="00353718" w:rsidRPr="000976AF" w14:paraId="29C3CDC1" w14:textId="77777777" w:rsidTr="0018081D">
        <w:trPr>
          <w:jc w:val="center"/>
        </w:trPr>
        <w:tc>
          <w:tcPr>
            <w:tcW w:w="1607" w:type="dxa"/>
            <w:vMerge w:val="restart"/>
            <w:vAlign w:val="center"/>
          </w:tcPr>
          <w:p w14:paraId="5AFB9B42" w14:textId="77777777" w:rsidR="00353718" w:rsidRPr="000976AF" w:rsidRDefault="00353718" w:rsidP="0018081D">
            <w:pPr>
              <w:pStyle w:val="Tabletext"/>
              <w:jc w:val="center"/>
              <w:rPr>
                <w:lang w:val="es-ES_tradnl" w:eastAsia="ja-JP"/>
              </w:rPr>
            </w:pPr>
            <w:r w:rsidRPr="000976AF">
              <w:rPr>
                <w:lang w:val="es-ES_tradnl" w:eastAsia="ja-JP"/>
              </w:rPr>
              <w:t>1 575,42</w:t>
            </w:r>
          </w:p>
        </w:tc>
        <w:tc>
          <w:tcPr>
            <w:tcW w:w="1606" w:type="dxa"/>
            <w:vAlign w:val="center"/>
          </w:tcPr>
          <w:p w14:paraId="0180130A" w14:textId="77777777" w:rsidR="00353718" w:rsidRPr="000976AF" w:rsidRDefault="00353718" w:rsidP="0018081D">
            <w:pPr>
              <w:pStyle w:val="Tabletext"/>
              <w:jc w:val="center"/>
              <w:rPr>
                <w:lang w:val="es-ES_tradnl" w:eastAsia="ja-JP"/>
              </w:rPr>
            </w:pPr>
            <w:r w:rsidRPr="000976AF">
              <w:rPr>
                <w:lang w:val="es-ES_tradnl" w:eastAsia="ja-JP"/>
              </w:rPr>
              <w:t>2</w:t>
            </w:r>
            <w:r w:rsidRPr="000976AF">
              <w:rPr>
                <w:lang w:val="es-ES_tradnl"/>
              </w:rPr>
              <w:t>M2</w:t>
            </w:r>
            <w:r w:rsidRPr="000976AF">
              <w:rPr>
                <w:lang w:val="es-ES_tradnl" w:eastAsia="ja-JP"/>
              </w:rPr>
              <w:t>0</w:t>
            </w:r>
            <w:r w:rsidRPr="000976AF">
              <w:rPr>
                <w:lang w:val="es-ES_tradnl"/>
              </w:rPr>
              <w:t>G</w:t>
            </w:r>
            <w:r w:rsidRPr="000976AF">
              <w:rPr>
                <w:lang w:val="es-ES_tradnl" w:eastAsia="ja-JP"/>
              </w:rPr>
              <w:t>1D</w:t>
            </w:r>
          </w:p>
        </w:tc>
        <w:tc>
          <w:tcPr>
            <w:tcW w:w="1610" w:type="dxa"/>
            <w:vAlign w:val="center"/>
          </w:tcPr>
          <w:p w14:paraId="296714DE" w14:textId="77777777" w:rsidR="00353718" w:rsidRPr="000976AF" w:rsidRDefault="00353718" w:rsidP="0018081D">
            <w:pPr>
              <w:pStyle w:val="Tabletext"/>
              <w:jc w:val="center"/>
              <w:rPr>
                <w:lang w:val="es-ES_tradnl" w:eastAsia="ja-JP"/>
              </w:rPr>
            </w:pPr>
            <w:r w:rsidRPr="000976AF">
              <w:rPr>
                <w:lang w:val="es-ES_tradnl" w:eastAsia="ja-JP"/>
              </w:rPr>
              <w:t>2,2</w:t>
            </w:r>
          </w:p>
        </w:tc>
        <w:tc>
          <w:tcPr>
            <w:tcW w:w="1607" w:type="dxa"/>
            <w:vAlign w:val="center"/>
          </w:tcPr>
          <w:p w14:paraId="72983EE5" w14:textId="77777777" w:rsidR="00353718" w:rsidRPr="000976AF" w:rsidRDefault="00353718" w:rsidP="0018081D">
            <w:pPr>
              <w:pStyle w:val="Tabletext"/>
              <w:jc w:val="center"/>
              <w:rPr>
                <w:lang w:val="es-ES_tradnl" w:eastAsia="ja-JP"/>
              </w:rPr>
            </w:pPr>
            <w:r w:rsidRPr="000976AF">
              <w:rPr>
                <w:lang w:val="es-ES_tradnl" w:eastAsia="ja-JP"/>
              </w:rPr>
              <w:t>13,0</w:t>
            </w:r>
          </w:p>
        </w:tc>
        <w:tc>
          <w:tcPr>
            <w:tcW w:w="1607" w:type="dxa"/>
            <w:vAlign w:val="center"/>
          </w:tcPr>
          <w:p w14:paraId="55B1D003" w14:textId="77777777" w:rsidR="00353718" w:rsidRPr="000976AF" w:rsidRDefault="00353718" w:rsidP="0018081D">
            <w:pPr>
              <w:pStyle w:val="Tabletext"/>
              <w:jc w:val="center"/>
              <w:rPr>
                <w:lang w:val="es-ES_tradnl" w:eastAsia="ja-JP"/>
              </w:rPr>
            </w:pPr>
            <w:r w:rsidRPr="000976AF">
              <w:rPr>
                <w:lang w:val="es-ES_tradnl"/>
              </w:rPr>
              <w:t>−</w:t>
            </w:r>
            <w:r w:rsidRPr="000976AF">
              <w:rPr>
                <w:lang w:val="es-ES_tradnl" w:eastAsia="ja-JP"/>
              </w:rPr>
              <w:t>17,3</w:t>
            </w:r>
          </w:p>
        </w:tc>
        <w:tc>
          <w:tcPr>
            <w:tcW w:w="1602" w:type="dxa"/>
            <w:vMerge w:val="restart"/>
            <w:vAlign w:val="center"/>
          </w:tcPr>
          <w:p w14:paraId="2185EC37" w14:textId="77777777" w:rsidR="00353718" w:rsidRPr="000976AF" w:rsidRDefault="00353718" w:rsidP="0018081D">
            <w:pPr>
              <w:pStyle w:val="Tabletext"/>
              <w:jc w:val="center"/>
              <w:rPr>
                <w:lang w:val="es-ES_tradnl" w:eastAsia="ja-JP"/>
              </w:rPr>
            </w:pPr>
            <w:r w:rsidRPr="000976AF">
              <w:rPr>
                <w:lang w:val="es-ES_tradnl" w:eastAsia="ja-JP"/>
              </w:rPr>
              <w:t>20,0</w:t>
            </w:r>
          </w:p>
        </w:tc>
      </w:tr>
      <w:tr w:rsidR="00353718" w:rsidRPr="000976AF" w14:paraId="03BAB4CF" w14:textId="77777777" w:rsidTr="0018081D">
        <w:trPr>
          <w:jc w:val="center"/>
        </w:trPr>
        <w:tc>
          <w:tcPr>
            <w:tcW w:w="1607" w:type="dxa"/>
            <w:vMerge/>
            <w:vAlign w:val="center"/>
          </w:tcPr>
          <w:p w14:paraId="57B91B6F" w14:textId="77777777" w:rsidR="00353718" w:rsidRPr="000976AF" w:rsidRDefault="00353718" w:rsidP="0018081D">
            <w:pPr>
              <w:pStyle w:val="Tabletext"/>
              <w:jc w:val="center"/>
              <w:rPr>
                <w:lang w:val="es-ES_tradnl"/>
              </w:rPr>
            </w:pPr>
          </w:p>
        </w:tc>
        <w:tc>
          <w:tcPr>
            <w:tcW w:w="1606" w:type="dxa"/>
            <w:vAlign w:val="center"/>
          </w:tcPr>
          <w:p w14:paraId="735E659C" w14:textId="77777777" w:rsidR="00353718" w:rsidRPr="000976AF" w:rsidRDefault="00353718" w:rsidP="0018081D">
            <w:pPr>
              <w:pStyle w:val="Tabletext"/>
              <w:jc w:val="center"/>
              <w:rPr>
                <w:lang w:val="es-ES_tradnl" w:eastAsia="ja-JP"/>
              </w:rPr>
            </w:pPr>
            <w:r w:rsidRPr="000976AF">
              <w:rPr>
                <w:lang w:val="es-ES_tradnl" w:eastAsia="ja-JP"/>
              </w:rPr>
              <w:t>2</w:t>
            </w:r>
            <w:r w:rsidRPr="000976AF">
              <w:rPr>
                <w:lang w:val="es-ES_tradnl"/>
              </w:rPr>
              <w:t>M2</w:t>
            </w:r>
            <w:r w:rsidRPr="000976AF">
              <w:rPr>
                <w:lang w:val="es-ES_tradnl" w:eastAsia="ja-JP"/>
              </w:rPr>
              <w:t>0</w:t>
            </w:r>
            <w:r w:rsidRPr="000976AF">
              <w:rPr>
                <w:lang w:val="es-ES_tradnl"/>
              </w:rPr>
              <w:t>G7</w:t>
            </w:r>
            <w:r w:rsidRPr="000976AF">
              <w:rPr>
                <w:lang w:val="es-ES_tradnl" w:eastAsia="ja-JP"/>
              </w:rPr>
              <w:t>D</w:t>
            </w:r>
          </w:p>
        </w:tc>
        <w:tc>
          <w:tcPr>
            <w:tcW w:w="1610" w:type="dxa"/>
            <w:vAlign w:val="center"/>
          </w:tcPr>
          <w:p w14:paraId="076D0E48" w14:textId="77777777" w:rsidR="00353718" w:rsidRPr="000976AF" w:rsidRDefault="00353718" w:rsidP="0018081D">
            <w:pPr>
              <w:pStyle w:val="Tabletext"/>
              <w:jc w:val="center"/>
              <w:rPr>
                <w:lang w:val="es-ES_tradnl" w:eastAsia="ja-JP"/>
              </w:rPr>
            </w:pPr>
            <w:r w:rsidRPr="000976AF">
              <w:rPr>
                <w:lang w:val="es-ES_tradnl" w:eastAsia="ja-JP"/>
              </w:rPr>
              <w:t>2,2</w:t>
            </w:r>
          </w:p>
        </w:tc>
        <w:tc>
          <w:tcPr>
            <w:tcW w:w="1607" w:type="dxa"/>
            <w:vAlign w:val="center"/>
          </w:tcPr>
          <w:p w14:paraId="7DC99653" w14:textId="77777777" w:rsidR="00353718" w:rsidRPr="000976AF" w:rsidRDefault="00353718" w:rsidP="0018081D">
            <w:pPr>
              <w:pStyle w:val="Tabletext"/>
              <w:jc w:val="center"/>
              <w:rPr>
                <w:lang w:val="es-ES_tradnl" w:eastAsia="ja-JP"/>
              </w:rPr>
            </w:pPr>
            <w:r w:rsidRPr="000976AF">
              <w:rPr>
                <w:lang w:val="es-ES_tradnl" w:eastAsia="ja-JP"/>
              </w:rPr>
              <w:t>16,0</w:t>
            </w:r>
          </w:p>
        </w:tc>
        <w:tc>
          <w:tcPr>
            <w:tcW w:w="1607" w:type="dxa"/>
            <w:vAlign w:val="center"/>
          </w:tcPr>
          <w:p w14:paraId="3998FADE" w14:textId="77777777" w:rsidR="00353718" w:rsidRPr="000976AF" w:rsidRDefault="00353718" w:rsidP="0018081D">
            <w:pPr>
              <w:pStyle w:val="Tabletext"/>
              <w:jc w:val="center"/>
              <w:rPr>
                <w:lang w:val="es-ES_tradnl" w:eastAsia="ja-JP"/>
              </w:rPr>
            </w:pPr>
            <w:r w:rsidRPr="000976AF">
              <w:rPr>
                <w:lang w:val="es-ES_tradnl"/>
              </w:rPr>
              <w:t>−</w:t>
            </w:r>
            <w:r w:rsidRPr="000976AF">
              <w:rPr>
                <w:lang w:val="es-ES_tradnl" w:eastAsia="ja-JP"/>
              </w:rPr>
              <w:t>14,3</w:t>
            </w:r>
          </w:p>
        </w:tc>
        <w:tc>
          <w:tcPr>
            <w:tcW w:w="1602" w:type="dxa"/>
            <w:vMerge/>
          </w:tcPr>
          <w:p w14:paraId="3CDCF549" w14:textId="77777777" w:rsidR="00353718" w:rsidRPr="000976AF" w:rsidRDefault="00353718" w:rsidP="0018081D">
            <w:pPr>
              <w:pStyle w:val="Tabletext"/>
              <w:jc w:val="center"/>
              <w:rPr>
                <w:lang w:val="es-ES_tradnl"/>
              </w:rPr>
            </w:pPr>
          </w:p>
        </w:tc>
      </w:tr>
    </w:tbl>
    <w:p w14:paraId="2CB72106" w14:textId="77777777" w:rsidR="00353718" w:rsidRPr="000976AF" w:rsidRDefault="00353718" w:rsidP="00353718">
      <w:pPr>
        <w:pStyle w:val="Tablefin"/>
        <w:rPr>
          <w:lang w:val="es-ES_tradnl"/>
        </w:rPr>
      </w:pPr>
    </w:p>
    <w:p w14:paraId="087AA306" w14:textId="77777777" w:rsidR="00353718" w:rsidRPr="000976AF" w:rsidRDefault="00353718" w:rsidP="00353718">
      <w:pPr>
        <w:pStyle w:val="Heading1"/>
        <w:rPr>
          <w:lang w:val="es-ES_tradnl"/>
        </w:rPr>
      </w:pPr>
      <w:bookmarkStart w:id="589" w:name="_Toc426637646"/>
      <w:bookmarkStart w:id="590" w:name="_Toc426638052"/>
      <w:bookmarkStart w:id="591" w:name="_Toc426638334"/>
      <w:bookmarkStart w:id="592" w:name="_Toc426638511"/>
      <w:bookmarkStart w:id="593" w:name="_Toc426638756"/>
      <w:bookmarkStart w:id="594" w:name="_Toc426638923"/>
      <w:bookmarkStart w:id="595" w:name="_Toc426639173"/>
      <w:bookmarkStart w:id="596" w:name="_Toc426639314"/>
      <w:bookmarkStart w:id="597" w:name="_Toc426639424"/>
      <w:bookmarkStart w:id="598" w:name="_Toc426639600"/>
      <w:r w:rsidRPr="000976AF">
        <w:rPr>
          <w:lang w:val="es-ES_tradnl"/>
        </w:rPr>
        <w:t>6</w:t>
      </w:r>
      <w:r w:rsidRPr="000976AF">
        <w:rPr>
          <w:lang w:val="es-ES_tradnl"/>
        </w:rPr>
        <w:tab/>
        <w:t>Frecuencia de funcionamiento</w:t>
      </w:r>
      <w:bookmarkEnd w:id="589"/>
      <w:bookmarkEnd w:id="590"/>
      <w:bookmarkEnd w:id="591"/>
      <w:bookmarkEnd w:id="592"/>
      <w:bookmarkEnd w:id="593"/>
      <w:bookmarkEnd w:id="594"/>
      <w:bookmarkEnd w:id="595"/>
      <w:bookmarkEnd w:id="596"/>
      <w:bookmarkEnd w:id="597"/>
      <w:bookmarkEnd w:id="598"/>
      <w:r w:rsidRPr="000976AF">
        <w:rPr>
          <w:lang w:val="es-ES_tradnl"/>
        </w:rPr>
        <w:t xml:space="preserve"> </w:t>
      </w:r>
    </w:p>
    <w:p w14:paraId="63CCC75D" w14:textId="77777777" w:rsidR="00353718" w:rsidRPr="000976AF" w:rsidRDefault="00353718" w:rsidP="00353718">
      <w:pPr>
        <w:rPr>
          <w:lang w:val="es-ES_tradnl"/>
        </w:rPr>
      </w:pPr>
      <w:r w:rsidRPr="000976AF">
        <w:rPr>
          <w:lang w:val="es-ES_tradnl"/>
        </w:rPr>
        <w:t>El segmento espacial MSAS funciona en la frecuencia del GPS L1 con una frecuencia de portadora central de 1 575,42 MHz y una anchura de banda de 2,2 MHz en un segmento de la banda 1 559</w:t>
      </w:r>
      <w:r w:rsidRPr="000976AF">
        <w:rPr>
          <w:lang w:val="es-ES_tradnl"/>
        </w:rPr>
        <w:noBreakHyphen/>
        <w:t>1 610 MHz atribuido al servicio de radionavegación por satélite.</w:t>
      </w:r>
    </w:p>
    <w:p w14:paraId="42091EBD" w14:textId="77777777" w:rsidR="00353718" w:rsidRPr="000976AF" w:rsidRDefault="00353718" w:rsidP="00353718">
      <w:pPr>
        <w:pStyle w:val="Heading1"/>
        <w:rPr>
          <w:lang w:val="es-ES_tradnl"/>
        </w:rPr>
      </w:pPr>
      <w:bookmarkStart w:id="599" w:name="_Toc426637647"/>
      <w:bookmarkStart w:id="600" w:name="_Toc426638053"/>
      <w:bookmarkStart w:id="601" w:name="_Toc426638335"/>
      <w:bookmarkStart w:id="602" w:name="_Toc426638512"/>
      <w:bookmarkStart w:id="603" w:name="_Toc426638757"/>
      <w:bookmarkStart w:id="604" w:name="_Toc426638924"/>
      <w:bookmarkStart w:id="605" w:name="_Toc426639174"/>
      <w:bookmarkStart w:id="606" w:name="_Toc426639315"/>
      <w:bookmarkStart w:id="607" w:name="_Toc426639425"/>
      <w:bookmarkStart w:id="608" w:name="_Toc426639601"/>
      <w:r w:rsidRPr="000976AF">
        <w:rPr>
          <w:lang w:val="es-ES_tradnl"/>
        </w:rPr>
        <w:t>7</w:t>
      </w:r>
      <w:r w:rsidRPr="000976AF">
        <w:rPr>
          <w:lang w:val="es-ES_tradnl"/>
        </w:rPr>
        <w:tab/>
        <w:t>Funciones de telemedida</w:t>
      </w:r>
      <w:bookmarkEnd w:id="599"/>
      <w:bookmarkEnd w:id="600"/>
      <w:bookmarkEnd w:id="601"/>
      <w:bookmarkEnd w:id="602"/>
      <w:bookmarkEnd w:id="603"/>
      <w:bookmarkEnd w:id="604"/>
      <w:bookmarkEnd w:id="605"/>
      <w:bookmarkEnd w:id="606"/>
      <w:bookmarkEnd w:id="607"/>
      <w:bookmarkEnd w:id="608"/>
    </w:p>
    <w:p w14:paraId="72ED1E56" w14:textId="521363D9" w:rsidR="00353718" w:rsidRDefault="00353718" w:rsidP="00353718">
      <w:pPr>
        <w:rPr>
          <w:lang w:val="es-ES_tradnl" w:eastAsia="ja-JP"/>
        </w:rPr>
      </w:pPr>
      <w:r w:rsidRPr="000976AF">
        <w:rPr>
          <w:lang w:val="es-ES_tradnl"/>
        </w:rPr>
        <w:t xml:space="preserve">No es necesario que el MSAS explote señales de telemedida en las bandas </w:t>
      </w:r>
      <w:r w:rsidRPr="000976AF">
        <w:rPr>
          <w:lang w:val="es-ES_tradnl" w:eastAsia="ja-JP"/>
        </w:rPr>
        <w:t>1 164-1 215 MHz, 1 215</w:t>
      </w:r>
      <w:r w:rsidRPr="000976AF">
        <w:rPr>
          <w:lang w:val="es-ES_tradnl" w:eastAsia="ja-JP"/>
        </w:rPr>
        <w:noBreakHyphen/>
        <w:t>1 300 MHz, 1 559</w:t>
      </w:r>
      <w:r w:rsidRPr="000976AF">
        <w:rPr>
          <w:lang w:val="es-ES_tradnl" w:eastAsia="ja-JP"/>
        </w:rPr>
        <w:noBreakHyphen/>
        <w:t>1 610 MHz y 5 010-5 030 MHz.</w:t>
      </w:r>
    </w:p>
    <w:p w14:paraId="4CEA50BA" w14:textId="5C275206" w:rsidR="003669D0" w:rsidRDefault="003669D0" w:rsidP="00353718">
      <w:pPr>
        <w:rPr>
          <w:lang w:val="es-ES_tradnl" w:eastAsia="ja-JP"/>
        </w:rPr>
      </w:pPr>
    </w:p>
    <w:p w14:paraId="6B829F39" w14:textId="77777777" w:rsidR="003669D0" w:rsidRPr="000976AF" w:rsidRDefault="003669D0" w:rsidP="00353718">
      <w:pPr>
        <w:rPr>
          <w:lang w:val="es-ES_tradnl" w:eastAsia="ja-JP"/>
        </w:rPr>
      </w:pPr>
    </w:p>
    <w:p w14:paraId="0DB1B5BE" w14:textId="77777777" w:rsidR="00353718" w:rsidRPr="000976AF" w:rsidRDefault="00353718" w:rsidP="00353718">
      <w:pPr>
        <w:pStyle w:val="AnnexNoTitle"/>
        <w:rPr>
          <w:lang w:val="es-ES_tradnl"/>
        </w:rPr>
      </w:pPr>
      <w:r w:rsidRPr="000976AF">
        <w:rPr>
          <w:lang w:val="es-ES_tradnl"/>
        </w:rPr>
        <w:t xml:space="preserve">Anexo </w:t>
      </w:r>
      <w:r w:rsidRPr="000976AF">
        <w:rPr>
          <w:lang w:val="es-ES_tradnl" w:eastAsia="ja-JP"/>
        </w:rPr>
        <w:t>6</w:t>
      </w:r>
      <w:r w:rsidRPr="000976AF">
        <w:rPr>
          <w:lang w:val="es-ES_tradnl" w:eastAsia="ja-JP"/>
        </w:rPr>
        <w:br/>
      </w:r>
      <w:r w:rsidRPr="000976AF">
        <w:rPr>
          <w:lang w:val="es-ES_tradnl" w:eastAsia="ja-JP"/>
        </w:rPr>
        <w:br/>
      </w:r>
      <w:r w:rsidRPr="000976AF">
        <w:rPr>
          <w:lang w:val="es-ES_tradnl"/>
        </w:rPr>
        <w:t>Descripción técnica y características de las redes LM-RPS</w:t>
      </w:r>
    </w:p>
    <w:p w14:paraId="7595EE18" w14:textId="77777777" w:rsidR="00353718" w:rsidRPr="000976AF" w:rsidRDefault="00353718" w:rsidP="00353718">
      <w:pPr>
        <w:pStyle w:val="Heading1"/>
        <w:rPr>
          <w:lang w:val="es-ES_tradnl"/>
        </w:rPr>
      </w:pPr>
      <w:bookmarkStart w:id="609" w:name="_Toc426637648"/>
      <w:bookmarkStart w:id="610" w:name="_Toc426638054"/>
      <w:bookmarkStart w:id="611" w:name="_Toc426638336"/>
      <w:bookmarkStart w:id="612" w:name="_Toc426638513"/>
      <w:bookmarkStart w:id="613" w:name="_Toc426638758"/>
      <w:bookmarkStart w:id="614" w:name="_Toc426638925"/>
      <w:bookmarkStart w:id="615" w:name="_Toc426639175"/>
      <w:bookmarkStart w:id="616" w:name="_Toc426639316"/>
      <w:bookmarkStart w:id="617" w:name="_Toc426639426"/>
      <w:bookmarkStart w:id="618" w:name="_Toc426639602"/>
      <w:r w:rsidRPr="000976AF">
        <w:rPr>
          <w:lang w:val="es-ES_tradnl"/>
        </w:rPr>
        <w:t>1</w:t>
      </w:r>
      <w:r w:rsidRPr="000976AF">
        <w:rPr>
          <w:lang w:val="es-ES_tradnl"/>
        </w:rPr>
        <w:tab/>
        <w:t>Introducción</w:t>
      </w:r>
      <w:bookmarkEnd w:id="609"/>
      <w:bookmarkEnd w:id="610"/>
      <w:bookmarkEnd w:id="611"/>
      <w:bookmarkEnd w:id="612"/>
      <w:bookmarkEnd w:id="613"/>
      <w:bookmarkEnd w:id="614"/>
      <w:bookmarkEnd w:id="615"/>
      <w:bookmarkEnd w:id="616"/>
      <w:bookmarkEnd w:id="617"/>
      <w:bookmarkEnd w:id="618"/>
    </w:p>
    <w:p w14:paraId="13DC1824" w14:textId="77777777" w:rsidR="00353718" w:rsidRPr="000976AF" w:rsidRDefault="00353718" w:rsidP="00353718">
      <w:pPr>
        <w:rPr>
          <w:lang w:val="es-ES_tradnl"/>
        </w:rPr>
      </w:pPr>
      <w:r w:rsidRPr="000976AF">
        <w:rPr>
          <w:lang w:val="es-ES_tradnl"/>
        </w:rPr>
        <w:t>Las redes LM</w:t>
      </w:r>
      <w:r w:rsidRPr="000976AF">
        <w:rPr>
          <w:lang w:val="es-ES_tradnl"/>
        </w:rPr>
        <w:noBreakHyphen/>
        <w:t>RPS constan de satélites de carga útil multicanal del SRNS en órbita geoestacionaria y dos estaciones de enlace ascendente en tierra (GUS) que soporta cada una de ellas la carga útil operacional. La implementación actual cuenta con un satélite situado a 133° W de longitud (WL) y un segundo satélite situado a 107,3° WL.</w:t>
      </w:r>
    </w:p>
    <w:p w14:paraId="7D96D5A5" w14:textId="77777777" w:rsidR="00353718" w:rsidRPr="000976AF" w:rsidRDefault="00353718" w:rsidP="00353718">
      <w:pPr>
        <w:rPr>
          <w:lang w:val="es-ES_tradnl"/>
        </w:rPr>
      </w:pPr>
      <w:r w:rsidRPr="000976AF">
        <w:rPr>
          <w:lang w:val="es-ES_tradnl"/>
        </w:rPr>
        <w:t>Las redes LM</w:t>
      </w:r>
      <w:r w:rsidRPr="000976AF">
        <w:rPr>
          <w:lang w:val="es-ES_tradnl"/>
        </w:rPr>
        <w:noBreakHyphen/>
        <w:t>RPS en 107,3° WL y 133° WL proporcionan un servicio único de difusión del SRNS a la Administración Federal de Aviación (FAA) de Estados Unidos de América ofreciendo una difusión que cubre el sistema de espacio aéreo nacional (NAS) de Estados Unidos. Las redes LM</w:t>
      </w:r>
      <w:r w:rsidRPr="000976AF">
        <w:rPr>
          <w:lang w:val="es-ES_tradnl"/>
        </w:rPr>
        <w:noBreakHyphen/>
        <w:t>RPS forman parte del Sistema de Aumento de Área Amplia (WAAS) de la FAA. Pueden añadirse redes LM</w:t>
      </w:r>
      <w:r w:rsidRPr="000976AF">
        <w:rPr>
          <w:lang w:val="es-ES_tradnl"/>
        </w:rPr>
        <w:noBreakHyphen/>
        <w:t>RPS adicionales en el futuro para proporcionar un servicio del sistema de aumento basado en el espacio (SBAS) similar a las administraciones de aviación y espacios aéreos nacionales en otras zonas del mundo. Las redes LM</w:t>
      </w:r>
      <w:r w:rsidRPr="000976AF">
        <w:rPr>
          <w:lang w:val="es-ES_tradnl"/>
        </w:rPr>
        <w:noBreakHyphen/>
        <w:t>RPS proporcionan datos de aumento que incrementan los datos GPS ofreciendo información de integridad en radiodifusiones GPS y mejora y aumento de la precisión en las señales de medición de distancia GPS para usuarios de la aviación. Estos usuarios dependen del SBAS para incrementar la precisión e integridad de la navegación en las operaciones relativas a la seguridad de la vida humana.</w:t>
      </w:r>
    </w:p>
    <w:p w14:paraId="1E8F2077" w14:textId="77777777" w:rsidR="00353718" w:rsidRPr="000976AF" w:rsidRDefault="00353718" w:rsidP="00353718">
      <w:pPr>
        <w:pStyle w:val="Heading1"/>
        <w:rPr>
          <w:lang w:val="es-ES_tradnl"/>
        </w:rPr>
      </w:pPr>
      <w:bookmarkStart w:id="619" w:name="_Toc426637649"/>
      <w:bookmarkStart w:id="620" w:name="_Toc426638055"/>
      <w:bookmarkStart w:id="621" w:name="_Toc426638337"/>
      <w:bookmarkStart w:id="622" w:name="_Toc426638514"/>
      <w:bookmarkStart w:id="623" w:name="_Toc426638759"/>
      <w:bookmarkStart w:id="624" w:name="_Toc426638926"/>
      <w:bookmarkStart w:id="625" w:name="_Toc426639176"/>
      <w:bookmarkStart w:id="626" w:name="_Toc426639317"/>
      <w:bookmarkStart w:id="627" w:name="_Toc426639427"/>
      <w:bookmarkStart w:id="628" w:name="_Toc426639603"/>
      <w:r w:rsidRPr="000976AF">
        <w:rPr>
          <w:lang w:val="es-ES_tradnl"/>
        </w:rPr>
        <w:lastRenderedPageBreak/>
        <w:t>2</w:t>
      </w:r>
      <w:r w:rsidRPr="000976AF">
        <w:rPr>
          <w:lang w:val="es-ES_tradnl"/>
        </w:rPr>
        <w:tab/>
        <w:t>Características generales del sistema</w:t>
      </w:r>
      <w:bookmarkEnd w:id="619"/>
      <w:bookmarkEnd w:id="620"/>
      <w:bookmarkEnd w:id="621"/>
      <w:bookmarkEnd w:id="622"/>
      <w:bookmarkEnd w:id="623"/>
      <w:bookmarkEnd w:id="624"/>
      <w:bookmarkEnd w:id="625"/>
      <w:bookmarkEnd w:id="626"/>
      <w:bookmarkEnd w:id="627"/>
      <w:bookmarkEnd w:id="628"/>
    </w:p>
    <w:p w14:paraId="73DD4314" w14:textId="77777777" w:rsidR="00353718" w:rsidRPr="000976AF" w:rsidRDefault="00353718" w:rsidP="00353718">
      <w:pPr>
        <w:rPr>
          <w:lang w:val="es-ES_tradnl"/>
        </w:rPr>
      </w:pPr>
      <w:r w:rsidRPr="000976AF">
        <w:rPr>
          <w:lang w:val="es-ES_tradnl"/>
        </w:rPr>
        <w:t>Las redes LM</w:t>
      </w:r>
      <w:r w:rsidRPr="000976AF">
        <w:rPr>
          <w:lang w:val="es-ES_tradnl"/>
        </w:rPr>
        <w:noBreakHyphen/>
        <w:t>RPS se explotan como un servicio comercial que proporciona el servicio de radiodifusión del SRNS necesario a las administraciones de aviación.</w:t>
      </w:r>
    </w:p>
    <w:p w14:paraId="0A634BE8" w14:textId="77777777" w:rsidR="00353718" w:rsidRPr="000976AF" w:rsidRDefault="00353718" w:rsidP="00353718">
      <w:pPr>
        <w:rPr>
          <w:lang w:val="es-ES_tradnl"/>
        </w:rPr>
      </w:pPr>
      <w:r w:rsidRPr="000976AF">
        <w:rPr>
          <w:lang w:val="es-ES_tradnl"/>
        </w:rPr>
        <w:t>La radiodifusión del mensaje WAAS por las estaciones espaciales de la red LM</w:t>
      </w:r>
      <w:r w:rsidRPr="000976AF">
        <w:rPr>
          <w:lang w:val="es-ES_tradnl"/>
        </w:rPr>
        <w:noBreakHyphen/>
        <w:t>RPS proporciona la cobertura del espacio aéreo nacional requerida con un mínimo número de transmisores y elimina una multitud de problemas técnicos asociados con los sistemas de aumento en tierra. La red LM</w:t>
      </w:r>
      <w:r w:rsidRPr="000976AF">
        <w:rPr>
          <w:lang w:val="es-ES_tradnl"/>
        </w:rPr>
        <w:noBreakHyphen/>
        <w:t>RPS es un servicio de radiodifusión híbrido que utiliza enlaces ascendentes del SFS y enlaces descendentes del SRNS, lo que lo hace ligeramente más complejo que las emisiones del servicio fijo por satélite (SFS) normal. Los datos del mensaje WAAS sin formatear son recibidos procedentes de las estaciones principales WAAS por las estaciones en tierra LM</w:t>
      </w:r>
      <w:r w:rsidRPr="000976AF">
        <w:rPr>
          <w:lang w:val="es-ES_tradnl"/>
        </w:rPr>
        <w:noBreakHyphen/>
        <w:t xml:space="preserve">RPS en una red de comunicaciones en tierra y se verifican antes de su transmisión al satélite. Las estaciones en tierra aplican corrección de errores en </w:t>
      </w:r>
      <w:proofErr w:type="gramStart"/>
      <w:r w:rsidRPr="000976AF">
        <w:rPr>
          <w:lang w:val="es-ES_tradnl"/>
        </w:rPr>
        <w:t>recepción</w:t>
      </w:r>
      <w:proofErr w:type="gramEnd"/>
      <w:r w:rsidRPr="000976AF">
        <w:rPr>
          <w:lang w:val="es-ES_tradnl"/>
        </w:rPr>
        <w:t xml:space="preserve"> en el mensaje WAAS, lo alinean en el tiempo con la época de subtrama de difusión GPS y a continuación envían el mensaje a la carga útil de navegación que recibe y retransmite el mensaje a los usuarios situados en la superficie de la Tierra y de aviación en los sistemas de espacio aéreo nacional cubiertos.</w:t>
      </w:r>
    </w:p>
    <w:p w14:paraId="1E63BDA7" w14:textId="77777777" w:rsidR="00353718" w:rsidRPr="000976AF" w:rsidRDefault="00353718" w:rsidP="00353718">
      <w:pPr>
        <w:pStyle w:val="Heading1"/>
        <w:rPr>
          <w:lang w:val="es-ES_tradnl"/>
        </w:rPr>
      </w:pPr>
      <w:bookmarkStart w:id="629" w:name="_Toc426637650"/>
      <w:bookmarkStart w:id="630" w:name="_Toc426638056"/>
      <w:bookmarkStart w:id="631" w:name="_Toc426638338"/>
      <w:bookmarkStart w:id="632" w:name="_Toc426638515"/>
      <w:bookmarkStart w:id="633" w:name="_Toc426638760"/>
      <w:bookmarkStart w:id="634" w:name="_Toc426638927"/>
      <w:bookmarkStart w:id="635" w:name="_Toc426639177"/>
      <w:bookmarkStart w:id="636" w:name="_Toc426639318"/>
      <w:bookmarkStart w:id="637" w:name="_Toc426639428"/>
      <w:bookmarkStart w:id="638" w:name="_Toc426639604"/>
      <w:r w:rsidRPr="000976AF">
        <w:rPr>
          <w:lang w:val="es-ES_tradnl"/>
        </w:rPr>
        <w:t>3</w:t>
      </w:r>
      <w:r w:rsidRPr="000976AF">
        <w:rPr>
          <w:lang w:val="es-ES_tradnl"/>
        </w:rPr>
        <w:tab/>
        <w:t>Configuración del sistema</w:t>
      </w:r>
      <w:bookmarkEnd w:id="629"/>
      <w:bookmarkEnd w:id="630"/>
      <w:bookmarkEnd w:id="631"/>
      <w:bookmarkEnd w:id="632"/>
      <w:bookmarkEnd w:id="633"/>
      <w:bookmarkEnd w:id="634"/>
      <w:bookmarkEnd w:id="635"/>
      <w:bookmarkEnd w:id="636"/>
      <w:bookmarkEnd w:id="637"/>
      <w:bookmarkEnd w:id="638"/>
    </w:p>
    <w:p w14:paraId="736F763F" w14:textId="77777777" w:rsidR="00353718" w:rsidRPr="000976AF" w:rsidRDefault="00353718" w:rsidP="00353718">
      <w:pPr>
        <w:rPr>
          <w:lang w:val="es-ES_tradnl"/>
        </w:rPr>
      </w:pPr>
      <w:r w:rsidRPr="000976AF">
        <w:rPr>
          <w:lang w:val="es-ES_tradnl"/>
        </w:rPr>
        <w:t>La red LM</w:t>
      </w:r>
      <w:r w:rsidRPr="000976AF">
        <w:rPr>
          <w:lang w:val="es-ES_tradnl"/>
        </w:rPr>
        <w:noBreakHyphen/>
        <w:t>RPS consta de dos partes: los satélites o segmento espacial y las estaciones en tierra o segmento en tierra.</w:t>
      </w:r>
    </w:p>
    <w:p w14:paraId="16185323" w14:textId="77777777" w:rsidR="00353718" w:rsidRPr="000976AF" w:rsidRDefault="00353718" w:rsidP="00353718">
      <w:pPr>
        <w:pStyle w:val="Heading2"/>
        <w:rPr>
          <w:lang w:val="es-ES_tradnl"/>
        </w:rPr>
      </w:pPr>
      <w:bookmarkStart w:id="639" w:name="_Toc426637651"/>
      <w:bookmarkStart w:id="640" w:name="_Toc426638057"/>
      <w:bookmarkStart w:id="641" w:name="_Toc426638339"/>
      <w:bookmarkStart w:id="642" w:name="_Toc426638516"/>
      <w:bookmarkStart w:id="643" w:name="_Toc426638761"/>
      <w:bookmarkStart w:id="644" w:name="_Toc426638928"/>
      <w:bookmarkStart w:id="645" w:name="_Toc426639178"/>
      <w:bookmarkStart w:id="646" w:name="_Toc426639319"/>
      <w:bookmarkStart w:id="647" w:name="_Toc426639429"/>
      <w:bookmarkStart w:id="648" w:name="_Toc426639605"/>
      <w:r w:rsidRPr="000976AF">
        <w:rPr>
          <w:lang w:val="es-ES_tradnl"/>
        </w:rPr>
        <w:t>3.1</w:t>
      </w:r>
      <w:r w:rsidRPr="000976AF">
        <w:rPr>
          <w:lang w:val="es-ES_tradnl"/>
        </w:rPr>
        <w:tab/>
        <w:t>Segmento espacial</w:t>
      </w:r>
      <w:bookmarkEnd w:id="639"/>
      <w:bookmarkEnd w:id="640"/>
      <w:bookmarkEnd w:id="641"/>
      <w:bookmarkEnd w:id="642"/>
      <w:bookmarkEnd w:id="643"/>
      <w:bookmarkEnd w:id="644"/>
      <w:bookmarkEnd w:id="645"/>
      <w:bookmarkEnd w:id="646"/>
      <w:bookmarkEnd w:id="647"/>
      <w:bookmarkEnd w:id="648"/>
    </w:p>
    <w:p w14:paraId="3E3A301E" w14:textId="77777777" w:rsidR="00353718" w:rsidRPr="000976AF" w:rsidRDefault="00353718" w:rsidP="00353718">
      <w:pPr>
        <w:rPr>
          <w:lang w:val="es-ES_tradnl"/>
        </w:rPr>
      </w:pPr>
      <w:r w:rsidRPr="000976AF">
        <w:rPr>
          <w:lang w:val="es-ES_tradnl"/>
        </w:rPr>
        <w:t>Los satélites individuales, inicialmente LM</w:t>
      </w:r>
      <w:r w:rsidRPr="000976AF">
        <w:rPr>
          <w:lang w:val="es-ES_tradnl"/>
        </w:rPr>
        <w:noBreakHyphen/>
        <w:t>RPS-133W y LM-RPS-107,3W, y potencialmente el satélite adicional LM</w:t>
      </w:r>
      <w:r w:rsidRPr="000976AF">
        <w:rPr>
          <w:lang w:val="es-ES_tradnl"/>
        </w:rPr>
        <w:noBreakHyphen/>
        <w:t>RPS que da servicio a otras zonas del mundo, constituyen el segmento espacial de las redes LM</w:t>
      </w:r>
      <w:r w:rsidRPr="000976AF">
        <w:rPr>
          <w:lang w:val="es-ES_tradnl"/>
        </w:rPr>
        <w:noBreakHyphen/>
        <w:t>RPS. Cada satélite funciona de modo independiente, como parte del WAAS mayor, para proporcionar una señal en el espacio fiable (SiS) casi todo el tiempo (una fiabilidad del 99,9995%).</w:t>
      </w:r>
    </w:p>
    <w:p w14:paraId="5954D6E6" w14:textId="77777777" w:rsidR="00353718" w:rsidRPr="000976AF" w:rsidRDefault="00353718" w:rsidP="00353718">
      <w:pPr>
        <w:rPr>
          <w:lang w:val="es-ES_tradnl"/>
        </w:rPr>
      </w:pPr>
      <w:r w:rsidRPr="000976AF">
        <w:rPr>
          <w:lang w:val="es-ES_tradnl"/>
        </w:rPr>
        <w:t>Los satélites reciben el mensaje WAAS de una de las dos estaciones en tierra de enlace ascendente y lo retransmiten a la Tierra, proporcionando una SiS doble en la zona de cobertura. Futuros planes tienen previsto añadir una tercera SiS para lograr una fiabilidad SiS muy elevada (&gt; 99,9995%).</w:t>
      </w:r>
    </w:p>
    <w:p w14:paraId="26C513E4" w14:textId="77777777" w:rsidR="00353718" w:rsidRPr="000976AF" w:rsidRDefault="00353718" w:rsidP="00353718">
      <w:pPr>
        <w:rPr>
          <w:lang w:val="es-ES_tradnl"/>
        </w:rPr>
      </w:pPr>
      <w:r w:rsidRPr="000976AF">
        <w:rPr>
          <w:lang w:val="es-ES_tradnl"/>
        </w:rPr>
        <w:t>Cada carga útil de navegación es un simple transpondedor de tipo bucle o «por guiaondas acodado». Cada uno recibe el mensaje WAAS transmitido en un par de canales de frecuencia fija en la banda del enlace ascendente del SFS de 6 GHz, denominados LM</w:t>
      </w:r>
      <w:r w:rsidRPr="000976AF">
        <w:rPr>
          <w:lang w:val="es-ES_tradnl"/>
        </w:rPr>
        <w:noBreakHyphen/>
        <w:t>RPS C1 y LM</w:t>
      </w:r>
      <w:r w:rsidRPr="000976AF">
        <w:rPr>
          <w:lang w:val="es-ES_tradnl"/>
        </w:rPr>
        <w:noBreakHyphen/>
        <w:t>RPS C5, que se filtran y trasladan a las frecuencias del LM-RPS L1 (en la banda 1 559</w:t>
      </w:r>
      <w:r w:rsidRPr="000976AF">
        <w:rPr>
          <w:lang w:val="es-ES_tradnl"/>
        </w:rPr>
        <w:noBreakHyphen/>
        <w:t>1 610 MHz) y del LM</w:t>
      </w:r>
      <w:r w:rsidRPr="000976AF">
        <w:rPr>
          <w:lang w:val="es-ES_tradnl"/>
        </w:rPr>
        <w:noBreakHyphen/>
        <w:t>RPS L5 (en la banda 1 164</w:t>
      </w:r>
      <w:r w:rsidRPr="000976AF">
        <w:rPr>
          <w:lang w:val="es-ES_tradnl"/>
        </w:rPr>
        <w:noBreakHyphen/>
        <w:t>1 215 MHz). Son las mismas frecuencias identificadas en el Anexo 2 como GPS L1 y GPS L5 respectivamente. Los amplificadores y las antenas de transmisión especializadas transmiten las señales del SRNS a la Tierra proporcionando una cobertura de haz global sobre toda la superficie de la Tierra a una altitud de 100 000 pies, que engloba la cobertura del espacio aéreo deseada. La zona de cobertura queda definida por un cono con un ángulo en el vértice de 8,75°.</w:t>
      </w:r>
    </w:p>
    <w:p w14:paraId="7198DF9A" w14:textId="77777777" w:rsidR="00353718" w:rsidRPr="000976AF" w:rsidRDefault="00353718" w:rsidP="00353718">
      <w:pPr>
        <w:pStyle w:val="Heading2"/>
        <w:rPr>
          <w:lang w:val="es-ES_tradnl"/>
        </w:rPr>
      </w:pPr>
      <w:bookmarkStart w:id="649" w:name="_Toc426637652"/>
      <w:bookmarkStart w:id="650" w:name="_Toc426638058"/>
      <w:bookmarkStart w:id="651" w:name="_Toc426638340"/>
      <w:bookmarkStart w:id="652" w:name="_Toc426638517"/>
      <w:bookmarkStart w:id="653" w:name="_Toc426638762"/>
      <w:bookmarkStart w:id="654" w:name="_Toc426638929"/>
      <w:bookmarkStart w:id="655" w:name="_Toc426639179"/>
      <w:bookmarkStart w:id="656" w:name="_Toc426639320"/>
      <w:bookmarkStart w:id="657" w:name="_Toc426639430"/>
      <w:bookmarkStart w:id="658" w:name="_Toc426639606"/>
      <w:r w:rsidRPr="000976AF">
        <w:rPr>
          <w:lang w:val="es-ES_tradnl"/>
        </w:rPr>
        <w:t>3.2</w:t>
      </w:r>
      <w:r w:rsidRPr="000976AF">
        <w:rPr>
          <w:lang w:val="es-ES_tradnl"/>
        </w:rPr>
        <w:tab/>
        <w:t>Segmento en tierra</w:t>
      </w:r>
      <w:bookmarkEnd w:id="649"/>
      <w:bookmarkEnd w:id="650"/>
      <w:bookmarkEnd w:id="651"/>
      <w:bookmarkEnd w:id="652"/>
      <w:bookmarkEnd w:id="653"/>
      <w:bookmarkEnd w:id="654"/>
      <w:bookmarkEnd w:id="655"/>
      <w:bookmarkEnd w:id="656"/>
      <w:bookmarkEnd w:id="657"/>
      <w:bookmarkEnd w:id="658"/>
    </w:p>
    <w:p w14:paraId="10C7059E" w14:textId="77777777" w:rsidR="00353718" w:rsidRPr="000976AF" w:rsidRDefault="00353718" w:rsidP="00353718">
      <w:pPr>
        <w:rPr>
          <w:lang w:val="es-ES_tradnl"/>
        </w:rPr>
      </w:pPr>
      <w:r w:rsidRPr="000976AF">
        <w:rPr>
          <w:lang w:val="es-ES_tradnl"/>
        </w:rPr>
        <w:t>Cada par de estaciones terrenas de enlace ascendente (GUS) del LM</w:t>
      </w:r>
      <w:r w:rsidRPr="000976AF">
        <w:rPr>
          <w:lang w:val="es-ES_tradnl"/>
        </w:rPr>
        <w:noBreakHyphen/>
        <w:t>RPS funciona como un conjunto redundante que proporciona un enlace ascendente de alta fiabilidad con un satélite LM</w:t>
      </w:r>
      <w:r w:rsidRPr="000976AF">
        <w:rPr>
          <w:lang w:val="es-ES_tradnl"/>
        </w:rPr>
        <w:noBreakHyphen/>
        <w:t>RPS.</w:t>
      </w:r>
    </w:p>
    <w:p w14:paraId="3E2F3CD0" w14:textId="77777777" w:rsidR="00353718" w:rsidRPr="000976AF" w:rsidRDefault="00353718" w:rsidP="00353718">
      <w:pPr>
        <w:rPr>
          <w:lang w:val="es-ES_tradnl"/>
        </w:rPr>
      </w:pPr>
      <w:r w:rsidRPr="000976AF">
        <w:rPr>
          <w:lang w:val="es-ES_tradnl"/>
        </w:rPr>
        <w:t>Las GUS se interconectan mediante una red en tierra que las conecta al sistema WAAS. Las GUS se comunican entre sí y con la estación de control principal WAAS para determinar cuál es la GUS designada como GUS primaria que transmite el mensaje WAAS a la carga útil de navegación y cuál es la GUS de reserva, que transmite el mensaje WAAS a una carga de RF y se encuentra en estado de espera lista para entrar en funcionamiento si la estación primaria falla.</w:t>
      </w:r>
    </w:p>
    <w:p w14:paraId="353CDD2B" w14:textId="77777777" w:rsidR="00353718" w:rsidRPr="000976AF" w:rsidRDefault="00353718" w:rsidP="00353718">
      <w:pPr>
        <w:keepNext/>
        <w:keepLines/>
        <w:rPr>
          <w:lang w:val="es-ES_tradnl"/>
        </w:rPr>
      </w:pPr>
      <w:r w:rsidRPr="000976AF">
        <w:rPr>
          <w:lang w:val="es-ES_tradnl"/>
        </w:rPr>
        <w:lastRenderedPageBreak/>
        <w:t>La GUS comprende dos grupos básicos de equipos: equipo de red y procesamiento y equipo de transmisión de radiofrecuencia. El equipo de red y procesamiento recibe y verifica los datos del mensaje WAAS a través de la red en tierra y a continuación lo formatea para que tome la estructura adecuada de la señal a transmitir, dando lugar a una señal de frecuencia intermedia (FI) de 70 MHz. Esta señal de FI se traslada a las frecuencias LM</w:t>
      </w:r>
      <w:r w:rsidRPr="000976AF">
        <w:rPr>
          <w:lang w:val="es-ES_tradnl"/>
        </w:rPr>
        <w:noBreakHyphen/>
        <w:t>RPS C1 y C5, se amplifica y se transmite a la carga útil de navegación mediante una antena parabólica en banda C (el equipo de RF).</w:t>
      </w:r>
    </w:p>
    <w:p w14:paraId="7AFD79C8" w14:textId="77777777" w:rsidR="00353718" w:rsidRPr="000976AF" w:rsidRDefault="00353718" w:rsidP="00353718">
      <w:pPr>
        <w:rPr>
          <w:lang w:val="es-ES_tradnl"/>
        </w:rPr>
      </w:pPr>
      <w:r w:rsidRPr="000976AF">
        <w:rPr>
          <w:lang w:val="es-ES_tradnl"/>
        </w:rPr>
        <w:t>La GUS cuenta con una antena que recibe la transmisión (enlace descendente) de la carga útil de navegación de las señales LM-RPS y GPS L1 y L5 para calcular y corregir los retardos ionosféricos en el tiempo de propagación de la señal. Este bucle de la señal a la GUS desde la carga útil de navegación permite utilizar la SiS para determinar la distancia a fin de aumentar la disponibilidad de una señal de navegación en emplazamientos e instantes donde no se dispone de suficiente cobertura GPS. La GUS también recibe la transmisión GUS (banda de 6 GHz) y las señales de enlace descendente del satélite L1 y L5 para garantizar que no se ha degradado la señal. Las señales degradadas activan los equipos de procesamiento para que conmuten de la GUS primaria a la de reserva y de la GUS de reserva a la primaria. Si la señal sigue degradada el equipo de procesamiento transmitirá un mensaje de inutilidad en lugar del mensaje de aumento WAAS. La combinación de cuatro GUS y dos satélites LM</w:t>
      </w:r>
      <w:r w:rsidRPr="000976AF">
        <w:rPr>
          <w:lang w:val="es-ES_tradnl"/>
        </w:rPr>
        <w:noBreakHyphen/>
        <w:t>RPS, a 133° W y 107,3° W, asegura que estará presente una SiS en la NAS casi permanentemente, logrando la fiabilidad deseada por la FAA. Las posibles y futuras estaciones espaciales LM</w:t>
      </w:r>
      <w:r w:rsidRPr="000976AF">
        <w:rPr>
          <w:lang w:val="es-ES_tradnl"/>
        </w:rPr>
        <w:noBreakHyphen/>
        <w:t>RPS en otras posiciones orbitales funcionarán proporcionando fiabilidades similares para las administraciones de aviación en otras regiones.</w:t>
      </w:r>
    </w:p>
    <w:p w14:paraId="6935F294" w14:textId="77777777" w:rsidR="00353718" w:rsidRPr="000976AF" w:rsidRDefault="00353718" w:rsidP="00353718">
      <w:pPr>
        <w:pStyle w:val="Heading1"/>
        <w:rPr>
          <w:lang w:val="es-ES_tradnl"/>
        </w:rPr>
      </w:pPr>
      <w:bookmarkStart w:id="659" w:name="_Toc426637653"/>
      <w:bookmarkStart w:id="660" w:name="_Toc426638059"/>
      <w:bookmarkStart w:id="661" w:name="_Toc426638341"/>
      <w:bookmarkStart w:id="662" w:name="_Toc426638518"/>
      <w:bookmarkStart w:id="663" w:name="_Toc426638763"/>
      <w:bookmarkStart w:id="664" w:name="_Toc426638930"/>
      <w:bookmarkStart w:id="665" w:name="_Toc426639180"/>
      <w:bookmarkStart w:id="666" w:name="_Toc426639321"/>
      <w:bookmarkStart w:id="667" w:name="_Toc426639431"/>
      <w:bookmarkStart w:id="668" w:name="_Toc426639607"/>
      <w:r w:rsidRPr="000976AF">
        <w:rPr>
          <w:lang w:val="es-ES_tradnl"/>
        </w:rPr>
        <w:t>4</w:t>
      </w:r>
      <w:r w:rsidRPr="000976AF">
        <w:rPr>
          <w:lang w:val="es-ES_tradnl"/>
        </w:rPr>
        <w:tab/>
        <w:t>Señal LM</w:t>
      </w:r>
      <w:r w:rsidRPr="000976AF">
        <w:rPr>
          <w:lang w:val="es-ES_tradnl"/>
        </w:rPr>
        <w:noBreakHyphen/>
        <w:t>RPS</w:t>
      </w:r>
      <w:bookmarkEnd w:id="659"/>
      <w:bookmarkEnd w:id="660"/>
      <w:bookmarkEnd w:id="661"/>
      <w:bookmarkEnd w:id="662"/>
      <w:bookmarkEnd w:id="663"/>
      <w:bookmarkEnd w:id="664"/>
      <w:bookmarkEnd w:id="665"/>
      <w:bookmarkEnd w:id="666"/>
      <w:bookmarkEnd w:id="667"/>
      <w:bookmarkEnd w:id="668"/>
    </w:p>
    <w:p w14:paraId="55A7FA98" w14:textId="77777777" w:rsidR="00353718" w:rsidRPr="000976AF" w:rsidRDefault="00353718" w:rsidP="00353718">
      <w:pPr>
        <w:rPr>
          <w:lang w:val="es-ES_tradnl"/>
        </w:rPr>
      </w:pPr>
      <w:r w:rsidRPr="000976AF">
        <w:rPr>
          <w:lang w:val="es-ES_tradnl"/>
        </w:rPr>
        <w:t>Las redes LM</w:t>
      </w:r>
      <w:r w:rsidRPr="000976AF">
        <w:rPr>
          <w:lang w:val="es-ES_tradnl"/>
        </w:rPr>
        <w:noBreakHyphen/>
        <w:t>RPS transmiten los mensajes de aumento WAAS en cada una de las dos frecuencias, LM</w:t>
      </w:r>
      <w:r w:rsidRPr="000976AF">
        <w:rPr>
          <w:lang w:val="es-ES_tradnl"/>
        </w:rPr>
        <w:noBreakHyphen/>
        <w:t>RPS L1 y LM</w:t>
      </w:r>
      <w:r w:rsidRPr="000976AF">
        <w:rPr>
          <w:lang w:val="es-ES_tradnl"/>
        </w:rPr>
        <w:noBreakHyphen/>
        <w:t>RPS L5. La comunidad de aviación determina la estructura de la señal para los mensajes SBAS. Dichos mensajes están en el mismo formato y estructura básicos que la señal de navegación GPS transmitida en esas frecuencias por los satélites GPS. Utilizan un formato y estructura GPS ya que están destinadas a ser recibidas como un mensaje GPS por los receptores de usuario equipados adecuadamente.</w:t>
      </w:r>
    </w:p>
    <w:p w14:paraId="28458977" w14:textId="77777777" w:rsidR="00353718" w:rsidRPr="000976AF" w:rsidRDefault="00353718" w:rsidP="00353718">
      <w:pPr>
        <w:rPr>
          <w:lang w:val="es-ES_tradnl"/>
        </w:rPr>
      </w:pPr>
      <w:r w:rsidRPr="000976AF">
        <w:rPr>
          <w:lang w:val="es-ES_tradnl"/>
        </w:rPr>
        <w:t>La estructura de señal común incluye un código C/A con el mensaje WAAS incorporado y un código civil similar a GPS. El sistema está diseñado de manera que una o las dos señales de código C/A y P(Y) pueden incorporarse en los enlaces ascendentes y, por lo tanto, pueden transmitirse en los enlaces descendentes LM</w:t>
      </w:r>
      <w:r w:rsidRPr="000976AF">
        <w:rPr>
          <w:lang w:val="es-ES_tradnl"/>
        </w:rPr>
        <w:noBreakHyphen/>
        <w:t>RPS L1 y LM</w:t>
      </w:r>
      <w:r w:rsidRPr="000976AF">
        <w:rPr>
          <w:lang w:val="es-ES_tradnl"/>
        </w:rPr>
        <w:noBreakHyphen/>
        <w:t>RPS L5.</w:t>
      </w:r>
    </w:p>
    <w:p w14:paraId="0EB75175" w14:textId="77777777" w:rsidR="00353718" w:rsidRPr="000976AF" w:rsidRDefault="00353718" w:rsidP="00353718">
      <w:pPr>
        <w:rPr>
          <w:lang w:val="es-ES_tradnl"/>
        </w:rPr>
      </w:pPr>
      <w:r w:rsidRPr="000976AF">
        <w:rPr>
          <w:lang w:val="es-ES_tradnl"/>
        </w:rPr>
        <w:t>El formato de señal para la transmisión LM</w:t>
      </w:r>
      <w:r w:rsidRPr="000976AF">
        <w:rPr>
          <w:lang w:val="es-ES_tradnl"/>
        </w:rPr>
        <w:noBreakHyphen/>
        <w:t>RPS L1 se describe con más detalle en la especificación WAAS para L1 (FAA-E-2892B) y el formato de señal para la transmisión LM-RPS L5 se define en la especificación de señal preparada por RTCA para L5 (RTCA/DO-261).</w:t>
      </w:r>
    </w:p>
    <w:p w14:paraId="29BCA3F6" w14:textId="77777777" w:rsidR="00353718" w:rsidRPr="000976AF" w:rsidRDefault="00353718" w:rsidP="00353718">
      <w:pPr>
        <w:rPr>
          <w:lang w:val="es-ES_tradnl"/>
        </w:rPr>
      </w:pPr>
      <w:r w:rsidRPr="000976AF">
        <w:rPr>
          <w:lang w:val="es-ES_tradnl"/>
        </w:rPr>
        <w:t>Los niveles de señal de las transmisiones LM</w:t>
      </w:r>
      <w:r w:rsidRPr="000976AF">
        <w:rPr>
          <w:lang w:val="es-ES_tradnl"/>
        </w:rPr>
        <w:noBreakHyphen/>
        <w:t>RPS en los canales L1 y L5 a partir de las estaciones espaciales LM-RPS-133W y LM-RPS-107,3W figuran en el Cuadro 15. El nivel de señal transmitida disminuye aproximadamente 3 dB con respecto al nivel de cresta en el punto de nadir del satélite hasta el borde de la cobertura para un ángulo del vértice del cono de 8,75°. Cabe esperar que las otras redes LM</w:t>
      </w:r>
      <w:r w:rsidRPr="000976AF">
        <w:rPr>
          <w:lang w:val="es-ES_tradnl"/>
        </w:rPr>
        <w:noBreakHyphen/>
        <w:t>RPS actúen de forma similar.</w:t>
      </w:r>
    </w:p>
    <w:p w14:paraId="44EADF85" w14:textId="77777777" w:rsidR="00353718" w:rsidRPr="000976AF" w:rsidRDefault="00353718" w:rsidP="00353718">
      <w:pPr>
        <w:pStyle w:val="TableNo"/>
        <w:rPr>
          <w:lang w:val="es-ES_tradnl"/>
        </w:rPr>
      </w:pPr>
      <w:r w:rsidRPr="000976AF">
        <w:rPr>
          <w:lang w:val="es-ES_tradnl"/>
        </w:rPr>
        <w:lastRenderedPageBreak/>
        <w:t>CUADRO 15</w:t>
      </w:r>
    </w:p>
    <w:p w14:paraId="018DD247" w14:textId="77777777" w:rsidR="00353718" w:rsidRPr="000976AF" w:rsidRDefault="00353718" w:rsidP="00353718">
      <w:pPr>
        <w:pStyle w:val="Tabletitle"/>
        <w:rPr>
          <w:lang w:val="es-ES_tradnl"/>
        </w:rPr>
      </w:pPr>
      <w:r w:rsidRPr="000976AF">
        <w:rPr>
          <w:lang w:val="es-ES_tradnl"/>
        </w:rPr>
        <w:t>Intensidad de señal para las señales L1 y L5 procedentes de los satélites LM</w:t>
      </w:r>
      <w:r w:rsidRPr="000976AF">
        <w:rPr>
          <w:lang w:val="es-ES_tradnl"/>
        </w:rPr>
        <w:noBreakHyphen/>
        <w:t>RPS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353718" w:rsidRPr="000976AF" w14:paraId="223BFAA0" w14:textId="77777777" w:rsidTr="0018081D">
        <w:trPr>
          <w:jc w:val="center"/>
        </w:trPr>
        <w:tc>
          <w:tcPr>
            <w:tcW w:w="2835" w:type="dxa"/>
            <w:vAlign w:val="center"/>
          </w:tcPr>
          <w:p w14:paraId="38C8A2EB" w14:textId="77777777" w:rsidR="00353718" w:rsidRPr="000976AF" w:rsidRDefault="00353718" w:rsidP="0018081D">
            <w:pPr>
              <w:pStyle w:val="Tablehead"/>
              <w:rPr>
                <w:highlight w:val="lightGray"/>
                <w:lang w:val="es-ES_tradnl"/>
              </w:rPr>
            </w:pPr>
            <w:r w:rsidRPr="000976AF">
              <w:rPr>
                <w:lang w:val="es-ES_tradnl"/>
              </w:rPr>
              <w:t xml:space="preserve">Potencia isótropa radiada equivalente de cresta </w:t>
            </w:r>
            <w:r w:rsidRPr="000976AF">
              <w:rPr>
                <w:lang w:val="es-ES_tradnl"/>
              </w:rPr>
              <w:br/>
              <w:t>(dBW)</w:t>
            </w:r>
            <w:r w:rsidRPr="000976AF">
              <w:rPr>
                <w:rFonts w:ascii="Times New Roman Bold" w:hAnsi="Times New Roman Bold" w:cs="Times New Roman Bold"/>
                <w:vertAlign w:val="superscript"/>
                <w:lang w:val="es-ES_tradnl"/>
              </w:rPr>
              <w:t>(1)</w:t>
            </w:r>
          </w:p>
        </w:tc>
        <w:tc>
          <w:tcPr>
            <w:tcW w:w="2835" w:type="dxa"/>
            <w:vAlign w:val="center"/>
          </w:tcPr>
          <w:p w14:paraId="041EE2E6" w14:textId="77777777" w:rsidR="00353718" w:rsidRPr="000976AF" w:rsidRDefault="00353718" w:rsidP="0018081D">
            <w:pPr>
              <w:pStyle w:val="Tablehead"/>
              <w:rPr>
                <w:highlight w:val="lightGray"/>
                <w:lang w:val="es-ES_tradnl"/>
              </w:rPr>
            </w:pPr>
            <w:r w:rsidRPr="000976AF">
              <w:rPr>
                <w:lang w:val="es-ES_tradnl"/>
              </w:rPr>
              <w:t>LM-RPS L1</w:t>
            </w:r>
          </w:p>
        </w:tc>
        <w:tc>
          <w:tcPr>
            <w:tcW w:w="2835" w:type="dxa"/>
            <w:vAlign w:val="center"/>
          </w:tcPr>
          <w:p w14:paraId="2FF3421C" w14:textId="77777777" w:rsidR="00353718" w:rsidRPr="000976AF" w:rsidRDefault="00353718" w:rsidP="0018081D">
            <w:pPr>
              <w:pStyle w:val="Tablehead"/>
              <w:rPr>
                <w:highlight w:val="lightGray"/>
                <w:lang w:val="es-ES_tradnl"/>
              </w:rPr>
            </w:pPr>
            <w:r w:rsidRPr="000976AF">
              <w:rPr>
                <w:lang w:val="es-ES_tradnl"/>
              </w:rPr>
              <w:t>LM-RPS L5</w:t>
            </w:r>
          </w:p>
        </w:tc>
      </w:tr>
      <w:tr w:rsidR="00353718" w:rsidRPr="000976AF" w14:paraId="54236BEE" w14:textId="77777777" w:rsidTr="0018081D">
        <w:trPr>
          <w:jc w:val="center"/>
        </w:trPr>
        <w:tc>
          <w:tcPr>
            <w:tcW w:w="2835" w:type="dxa"/>
          </w:tcPr>
          <w:p w14:paraId="720A866B" w14:textId="77777777" w:rsidR="00353718" w:rsidRPr="000976AF" w:rsidRDefault="00353718" w:rsidP="0018081D">
            <w:pPr>
              <w:pStyle w:val="Tabletext"/>
              <w:keepNext/>
              <w:keepLines/>
              <w:jc w:val="left"/>
              <w:rPr>
                <w:highlight w:val="lightGray"/>
                <w:lang w:val="es-ES_tradnl"/>
              </w:rPr>
            </w:pPr>
            <w:r w:rsidRPr="000976AF">
              <w:rPr>
                <w:lang w:val="es-ES_tradnl"/>
              </w:rPr>
              <w:t>LM-RPS-133W</w:t>
            </w:r>
          </w:p>
        </w:tc>
        <w:tc>
          <w:tcPr>
            <w:tcW w:w="2835" w:type="dxa"/>
          </w:tcPr>
          <w:p w14:paraId="18D39CDA" w14:textId="77777777" w:rsidR="00353718" w:rsidRPr="000976AF" w:rsidRDefault="00353718" w:rsidP="0018081D">
            <w:pPr>
              <w:pStyle w:val="Tabletext"/>
              <w:keepNext/>
              <w:keepLines/>
              <w:jc w:val="center"/>
              <w:rPr>
                <w:highlight w:val="lightGray"/>
                <w:lang w:val="es-ES_tradnl"/>
              </w:rPr>
            </w:pPr>
            <w:r w:rsidRPr="000976AF">
              <w:rPr>
                <w:lang w:val="es-ES_tradnl"/>
              </w:rPr>
              <w:t>36,6</w:t>
            </w:r>
          </w:p>
        </w:tc>
        <w:tc>
          <w:tcPr>
            <w:tcW w:w="2835" w:type="dxa"/>
          </w:tcPr>
          <w:p w14:paraId="093512EB" w14:textId="77777777" w:rsidR="00353718" w:rsidRPr="000976AF" w:rsidRDefault="00353718" w:rsidP="0018081D">
            <w:pPr>
              <w:pStyle w:val="Tabletext"/>
              <w:keepNext/>
              <w:keepLines/>
              <w:jc w:val="center"/>
              <w:rPr>
                <w:highlight w:val="lightGray"/>
                <w:lang w:val="es-ES_tradnl"/>
              </w:rPr>
            </w:pPr>
            <w:r w:rsidRPr="000976AF">
              <w:rPr>
                <w:lang w:val="es-ES_tradnl"/>
              </w:rPr>
              <w:t>33,0</w:t>
            </w:r>
          </w:p>
        </w:tc>
      </w:tr>
      <w:tr w:rsidR="00353718" w:rsidRPr="000976AF" w14:paraId="602BA5B0" w14:textId="77777777" w:rsidTr="0018081D">
        <w:trPr>
          <w:jc w:val="center"/>
        </w:trPr>
        <w:tc>
          <w:tcPr>
            <w:tcW w:w="2835" w:type="dxa"/>
            <w:tcBorders>
              <w:bottom w:val="single" w:sz="4" w:space="0" w:color="auto"/>
            </w:tcBorders>
          </w:tcPr>
          <w:p w14:paraId="6DF069E4" w14:textId="77777777" w:rsidR="00353718" w:rsidRPr="000976AF" w:rsidRDefault="00353718" w:rsidP="0018081D">
            <w:pPr>
              <w:pStyle w:val="Tabletext"/>
              <w:keepNext/>
              <w:keepLines/>
              <w:jc w:val="left"/>
              <w:rPr>
                <w:highlight w:val="lightGray"/>
                <w:lang w:val="es-ES_tradnl"/>
              </w:rPr>
            </w:pPr>
            <w:r w:rsidRPr="000976AF">
              <w:rPr>
                <w:lang w:val="es-ES_tradnl"/>
              </w:rPr>
              <w:t>LM-RPS-107,3W</w:t>
            </w:r>
          </w:p>
        </w:tc>
        <w:tc>
          <w:tcPr>
            <w:tcW w:w="2835" w:type="dxa"/>
            <w:tcBorders>
              <w:bottom w:val="single" w:sz="4" w:space="0" w:color="auto"/>
            </w:tcBorders>
          </w:tcPr>
          <w:p w14:paraId="3B1B4744" w14:textId="77777777" w:rsidR="00353718" w:rsidRPr="000976AF" w:rsidRDefault="00353718" w:rsidP="0018081D">
            <w:pPr>
              <w:pStyle w:val="Tabletext"/>
              <w:keepNext/>
              <w:keepLines/>
              <w:jc w:val="center"/>
              <w:rPr>
                <w:highlight w:val="lightGray"/>
                <w:lang w:val="es-ES_tradnl"/>
              </w:rPr>
            </w:pPr>
            <w:r w:rsidRPr="000976AF">
              <w:rPr>
                <w:lang w:val="es-ES_tradnl"/>
              </w:rPr>
              <w:t>34,2</w:t>
            </w:r>
          </w:p>
        </w:tc>
        <w:tc>
          <w:tcPr>
            <w:tcW w:w="2835" w:type="dxa"/>
            <w:tcBorders>
              <w:bottom w:val="single" w:sz="4" w:space="0" w:color="auto"/>
            </w:tcBorders>
          </w:tcPr>
          <w:p w14:paraId="2089C3DC" w14:textId="77777777" w:rsidR="00353718" w:rsidRPr="000976AF" w:rsidRDefault="00353718" w:rsidP="0018081D">
            <w:pPr>
              <w:pStyle w:val="Tabletext"/>
              <w:keepNext/>
              <w:keepLines/>
              <w:jc w:val="center"/>
              <w:rPr>
                <w:highlight w:val="lightGray"/>
                <w:lang w:val="es-ES_tradnl"/>
              </w:rPr>
            </w:pPr>
            <w:r w:rsidRPr="000976AF">
              <w:rPr>
                <w:lang w:val="es-ES_tradnl"/>
              </w:rPr>
              <w:t>34,9</w:t>
            </w:r>
          </w:p>
        </w:tc>
      </w:tr>
      <w:tr w:rsidR="00353718" w:rsidRPr="000976AF" w14:paraId="22EA0F77" w14:textId="77777777" w:rsidTr="0018081D">
        <w:trPr>
          <w:jc w:val="center"/>
        </w:trPr>
        <w:tc>
          <w:tcPr>
            <w:tcW w:w="2835" w:type="dxa"/>
            <w:gridSpan w:val="3"/>
            <w:tcBorders>
              <w:left w:val="nil"/>
              <w:bottom w:val="nil"/>
              <w:right w:val="nil"/>
            </w:tcBorders>
          </w:tcPr>
          <w:p w14:paraId="058037D1" w14:textId="77777777" w:rsidR="00353718" w:rsidRPr="000976AF" w:rsidRDefault="00353718" w:rsidP="0018081D">
            <w:pPr>
              <w:pStyle w:val="Tablelegend"/>
              <w:rPr>
                <w:lang w:val="es-ES_tradnl"/>
              </w:rPr>
            </w:pPr>
            <w:r w:rsidRPr="000976AF">
              <w:rPr>
                <w:vertAlign w:val="superscript"/>
                <w:lang w:val="es-ES_tradnl"/>
              </w:rPr>
              <w:t>(1)</w:t>
            </w:r>
            <w:r w:rsidRPr="000976AF">
              <w:rPr>
                <w:lang w:val="es-ES_tradnl"/>
              </w:rPr>
              <w:tab/>
              <w:t>La potencia de cresta se produce en el punto de nadir de la cobertura de transmisión.</w:t>
            </w:r>
          </w:p>
        </w:tc>
      </w:tr>
    </w:tbl>
    <w:p w14:paraId="08600719" w14:textId="77777777" w:rsidR="00353718" w:rsidRPr="000976AF" w:rsidRDefault="00353718" w:rsidP="00353718">
      <w:pPr>
        <w:pStyle w:val="Tablefin"/>
        <w:rPr>
          <w:lang w:val="es-ES_tradnl"/>
        </w:rPr>
      </w:pPr>
    </w:p>
    <w:p w14:paraId="66FD0CC4" w14:textId="77777777" w:rsidR="00353718" w:rsidRPr="000976AF" w:rsidRDefault="00353718" w:rsidP="00353718">
      <w:pPr>
        <w:pStyle w:val="Heading1"/>
        <w:rPr>
          <w:lang w:val="es-ES_tradnl"/>
        </w:rPr>
      </w:pPr>
      <w:bookmarkStart w:id="669" w:name="_Toc426637654"/>
      <w:bookmarkStart w:id="670" w:name="_Toc426638060"/>
      <w:bookmarkStart w:id="671" w:name="_Toc426638342"/>
      <w:bookmarkStart w:id="672" w:name="_Toc426638519"/>
      <w:bookmarkStart w:id="673" w:name="_Toc426638764"/>
      <w:bookmarkStart w:id="674" w:name="_Toc426638931"/>
      <w:bookmarkStart w:id="675" w:name="_Toc426639181"/>
      <w:bookmarkStart w:id="676" w:name="_Toc426639322"/>
      <w:bookmarkStart w:id="677" w:name="_Toc426639432"/>
      <w:bookmarkStart w:id="678" w:name="_Toc426639608"/>
      <w:r w:rsidRPr="000976AF">
        <w:rPr>
          <w:iCs/>
          <w:lang w:val="es-ES_tradnl"/>
        </w:rPr>
        <w:t>5</w:t>
      </w:r>
      <w:r w:rsidRPr="000976AF">
        <w:rPr>
          <w:i/>
          <w:iCs/>
          <w:lang w:val="es-ES_tradnl"/>
        </w:rPr>
        <w:tab/>
      </w:r>
      <w:r w:rsidRPr="000976AF">
        <w:rPr>
          <w:lang w:val="es-ES_tradnl"/>
        </w:rPr>
        <w:t>Frecuencias de funcionamiento LM-RPS</w:t>
      </w:r>
      <w:bookmarkEnd w:id="669"/>
      <w:bookmarkEnd w:id="670"/>
      <w:bookmarkEnd w:id="671"/>
      <w:bookmarkEnd w:id="672"/>
      <w:bookmarkEnd w:id="673"/>
      <w:bookmarkEnd w:id="674"/>
      <w:bookmarkEnd w:id="675"/>
      <w:bookmarkEnd w:id="676"/>
      <w:bookmarkEnd w:id="677"/>
      <w:bookmarkEnd w:id="678"/>
    </w:p>
    <w:p w14:paraId="14DFAE5F" w14:textId="77777777" w:rsidR="00353718" w:rsidRPr="000976AF" w:rsidRDefault="00353718" w:rsidP="00353718">
      <w:pPr>
        <w:rPr>
          <w:lang w:val="es-ES_tradnl"/>
        </w:rPr>
      </w:pPr>
      <w:r w:rsidRPr="000976AF">
        <w:rPr>
          <w:lang w:val="es-ES_tradnl"/>
        </w:rPr>
        <w:t>Las frecuencias del enlace ascendente LM</w:t>
      </w:r>
      <w:r w:rsidRPr="000976AF">
        <w:rPr>
          <w:lang w:val="es-ES_tradnl"/>
        </w:rPr>
        <w:noBreakHyphen/>
        <w:t>RPS se eligieron cuidadosamente para utilizar la anchura de banda disponible en las bandas del servicio fijo por satélite sin causar interferencia a los enlaces ascendentes del SRNS o a otros proveedores del SFS. LM</w:t>
      </w:r>
      <w:r w:rsidRPr="000976AF">
        <w:rPr>
          <w:lang w:val="es-ES_tradnl"/>
        </w:rPr>
        <w:noBreakHyphen/>
        <w:t>RPS utiliza los enlaces ascendentes de la banda C ampliada (6 425-6 700 MHz) para los satélites LM-RPS-133W y LM-RPS-107,3W. Estas frecuencias de enlace ascendente, que se regulan como frecuencias del SFS, se indican aquí como referencia. En el LM-RPS-133W, C1, que se traslada a L1, se utiliza 6 639,27 MHz como frecuencia portadora y C5, que se traslada a L5, se transmite en 6 690,42 MHz. En el LM</w:t>
      </w:r>
      <w:r w:rsidRPr="000976AF">
        <w:rPr>
          <w:lang w:val="es-ES_tradnl"/>
        </w:rPr>
        <w:noBreakHyphen/>
        <w:t>RPS</w:t>
      </w:r>
      <w:r w:rsidRPr="000976AF">
        <w:rPr>
          <w:lang w:val="es-ES_tradnl"/>
        </w:rPr>
        <w:noBreakHyphen/>
        <w:t>107,3W, C1 se transmite a la frecuencia de 6 625,45 MHz y C5 a la frecuencia de 6 676,45 MHz.</w:t>
      </w:r>
    </w:p>
    <w:p w14:paraId="64312CF4" w14:textId="77777777" w:rsidR="00353718" w:rsidRPr="000976AF" w:rsidRDefault="00353718" w:rsidP="00353718">
      <w:pPr>
        <w:rPr>
          <w:lang w:val="es-ES_tradnl"/>
        </w:rPr>
      </w:pPr>
      <w:r w:rsidRPr="000976AF">
        <w:rPr>
          <w:lang w:val="es-ES_tradnl"/>
        </w:rPr>
        <w:t>Las frecuencias del enlace descendente, como se ha indicado anteriormente son GPS</w:t>
      </w:r>
      <w:r w:rsidRPr="000976AF">
        <w:rPr>
          <w:lang w:val="es-ES_tradnl"/>
        </w:rPr>
        <w:noBreakHyphen/>
        <w:t>L1 en 1 575,42 MHz, y GPS-L5 1 176,45 MHz. Como utilizan las mismas frecuencias que GPS, las señales LM-RPS se diferencian de las otras señales GPS sobre L1 y L5 mediante la utilización de un único código PRN. Esto es idéntico al sistema GPS y su aplicación de los PRN para cada satélite individual. El código PRN se coordina con el operador del sistema GPS a fin de garantizar compatibilidad con GPS y con otras transmisiones de señal similares a GPS.</w:t>
      </w:r>
    </w:p>
    <w:p w14:paraId="4D96808E" w14:textId="77777777" w:rsidR="00353718" w:rsidRPr="000976AF" w:rsidRDefault="00353718" w:rsidP="00353718">
      <w:pPr>
        <w:pStyle w:val="Heading1"/>
        <w:rPr>
          <w:lang w:val="es-ES_tradnl"/>
        </w:rPr>
      </w:pPr>
      <w:bookmarkStart w:id="679" w:name="_Toc426637655"/>
      <w:bookmarkStart w:id="680" w:name="_Toc426638061"/>
      <w:bookmarkStart w:id="681" w:name="_Toc426638343"/>
      <w:bookmarkStart w:id="682" w:name="_Toc426638520"/>
      <w:bookmarkStart w:id="683" w:name="_Toc426638765"/>
      <w:bookmarkStart w:id="684" w:name="_Toc426638932"/>
      <w:bookmarkStart w:id="685" w:name="_Toc426639182"/>
      <w:bookmarkStart w:id="686" w:name="_Toc426639323"/>
      <w:bookmarkStart w:id="687" w:name="_Toc426639433"/>
      <w:bookmarkStart w:id="688" w:name="_Toc426639609"/>
      <w:r w:rsidRPr="000976AF">
        <w:rPr>
          <w:lang w:val="es-ES_tradnl"/>
        </w:rPr>
        <w:t>6</w:t>
      </w:r>
      <w:r w:rsidRPr="000976AF">
        <w:rPr>
          <w:lang w:val="es-ES_tradnl"/>
        </w:rPr>
        <w:tab/>
        <w:t>Espectro para las señales de telemando y telemedida</w:t>
      </w:r>
      <w:bookmarkEnd w:id="679"/>
      <w:bookmarkEnd w:id="680"/>
      <w:bookmarkEnd w:id="681"/>
      <w:bookmarkEnd w:id="682"/>
      <w:bookmarkEnd w:id="683"/>
      <w:bookmarkEnd w:id="684"/>
      <w:bookmarkEnd w:id="685"/>
      <w:bookmarkEnd w:id="686"/>
      <w:bookmarkEnd w:id="687"/>
      <w:bookmarkEnd w:id="688"/>
    </w:p>
    <w:p w14:paraId="21CEA15A" w14:textId="77777777" w:rsidR="00353718" w:rsidRPr="000976AF" w:rsidRDefault="00353718" w:rsidP="00353718">
      <w:pPr>
        <w:rPr>
          <w:lang w:val="es-ES_tradnl"/>
        </w:rPr>
      </w:pPr>
      <w:r w:rsidRPr="000976AF">
        <w:rPr>
          <w:lang w:val="es-ES_tradnl"/>
        </w:rPr>
        <w:t>Los satélites LM</w:t>
      </w:r>
      <w:r w:rsidRPr="000976AF">
        <w:rPr>
          <w:lang w:val="es-ES_tradnl"/>
        </w:rPr>
        <w:noBreakHyphen/>
        <w:t>RPS en 133 WL y 107,3 WL incluyen cargas útiles de navegación que funcionan como «satélites compartimentados» que comparten instalaciones de dos satélites del SFS comerciales. Las funciones de telemando y telemedida están integradas en los sistemas de telemando, telemedida y seguimiento (TTC) de las aeronaves. Compartiendo estas funciones TTC, LM</w:t>
      </w:r>
      <w:r w:rsidRPr="000976AF">
        <w:rPr>
          <w:lang w:val="es-ES_tradnl"/>
        </w:rPr>
        <w:noBreakHyphen/>
        <w:t>RPS no requiere espectro adicional para controlar sus satélites. Los futuros satélites LM</w:t>
      </w:r>
      <w:r w:rsidRPr="000976AF">
        <w:rPr>
          <w:lang w:val="es-ES_tradnl"/>
        </w:rPr>
        <w:noBreakHyphen/>
        <w:t>RPS que sirven en otras zonas del mundo podrían funcionar de una forma similar como «satélites compartimentados» o como satélites autónomos con frecuencias TTC especializados en la gama 4/6 GHz.</w:t>
      </w:r>
    </w:p>
    <w:p w14:paraId="0F10C467" w14:textId="77777777" w:rsidR="00353718" w:rsidRPr="000976AF" w:rsidRDefault="00353718" w:rsidP="00353718">
      <w:pPr>
        <w:pStyle w:val="Heading1"/>
        <w:rPr>
          <w:lang w:val="es-ES_tradnl"/>
        </w:rPr>
      </w:pPr>
      <w:bookmarkStart w:id="689" w:name="_Toc426637656"/>
      <w:bookmarkStart w:id="690" w:name="_Toc426638062"/>
      <w:bookmarkStart w:id="691" w:name="_Toc426638344"/>
      <w:bookmarkStart w:id="692" w:name="_Toc426638521"/>
      <w:bookmarkStart w:id="693" w:name="_Toc426638766"/>
      <w:bookmarkStart w:id="694" w:name="_Toc426638933"/>
      <w:bookmarkStart w:id="695" w:name="_Toc426639183"/>
      <w:bookmarkStart w:id="696" w:name="_Toc426639324"/>
      <w:bookmarkStart w:id="697" w:name="_Toc426639434"/>
      <w:bookmarkStart w:id="698" w:name="_Toc426639610"/>
      <w:r w:rsidRPr="000976AF">
        <w:rPr>
          <w:lang w:val="es-ES_tradnl"/>
        </w:rPr>
        <w:t>7</w:t>
      </w:r>
      <w:r w:rsidRPr="000976AF">
        <w:rPr>
          <w:lang w:val="es-ES_tradnl"/>
        </w:rPr>
        <w:tab/>
        <w:t>Parámetros de transmisión LM</w:t>
      </w:r>
      <w:r w:rsidRPr="000976AF">
        <w:rPr>
          <w:lang w:val="es-ES_tradnl"/>
        </w:rPr>
        <w:noBreakHyphen/>
        <w:t>RPS</w:t>
      </w:r>
      <w:bookmarkEnd w:id="689"/>
      <w:bookmarkEnd w:id="690"/>
      <w:bookmarkEnd w:id="691"/>
      <w:bookmarkEnd w:id="692"/>
      <w:bookmarkEnd w:id="693"/>
      <w:bookmarkEnd w:id="694"/>
      <w:bookmarkEnd w:id="695"/>
      <w:bookmarkEnd w:id="696"/>
      <w:bookmarkEnd w:id="697"/>
      <w:bookmarkEnd w:id="698"/>
    </w:p>
    <w:p w14:paraId="114B5A92" w14:textId="77777777" w:rsidR="00353718" w:rsidRPr="000976AF" w:rsidRDefault="00353718" w:rsidP="00353718">
      <w:pPr>
        <w:rPr>
          <w:lang w:val="es-ES_tradnl"/>
        </w:rPr>
      </w:pPr>
      <w:r w:rsidRPr="000976AF">
        <w:rPr>
          <w:lang w:val="es-ES_tradnl"/>
        </w:rPr>
        <w:t>Como el LM</w:t>
      </w:r>
      <w:r w:rsidRPr="000976AF">
        <w:rPr>
          <w:lang w:val="es-ES_tradnl"/>
        </w:rPr>
        <w:noBreakHyphen/>
        <w:t>RPS transmite señales de navegación del SRNS espacio</w:t>
      </w:r>
      <w:r w:rsidRPr="000976AF">
        <w:rPr>
          <w:lang w:val="es-ES_tradnl"/>
        </w:rPr>
        <w:noBreakHyphen/>
        <w:t>Tierra en dos bandas, los parámetros de transmisión LM</w:t>
      </w:r>
      <w:r w:rsidRPr="000976AF">
        <w:rPr>
          <w:lang w:val="es-ES_tradnl"/>
        </w:rPr>
        <w:noBreakHyphen/>
        <w:t>RPS aparecen en dos Cuadros que representan las dos bandas del SRNS en las que el LM</w:t>
      </w:r>
      <w:r w:rsidRPr="000976AF">
        <w:rPr>
          <w:lang w:val="es-ES_tradnl"/>
        </w:rPr>
        <w:noBreakHyphen/>
        <w:t>RPS transmite las señales de navegación.</w:t>
      </w:r>
    </w:p>
    <w:p w14:paraId="12DE3A88" w14:textId="77777777" w:rsidR="00353718" w:rsidRPr="000976AF" w:rsidRDefault="00353718" w:rsidP="00353718">
      <w:pPr>
        <w:pStyle w:val="Heading2"/>
        <w:rPr>
          <w:lang w:val="es-ES_tradnl"/>
        </w:rPr>
      </w:pPr>
      <w:bookmarkStart w:id="699" w:name="_Toc426637657"/>
      <w:bookmarkStart w:id="700" w:name="_Toc426638063"/>
      <w:bookmarkStart w:id="701" w:name="_Toc426638345"/>
      <w:bookmarkStart w:id="702" w:name="_Toc426638522"/>
      <w:bookmarkStart w:id="703" w:name="_Toc426638767"/>
      <w:bookmarkStart w:id="704" w:name="_Toc426638934"/>
      <w:bookmarkStart w:id="705" w:name="_Toc426639184"/>
      <w:bookmarkStart w:id="706" w:name="_Toc426639325"/>
      <w:bookmarkStart w:id="707" w:name="_Toc426639435"/>
      <w:bookmarkStart w:id="708" w:name="_Toc426639611"/>
      <w:r w:rsidRPr="000976AF">
        <w:rPr>
          <w:lang w:val="es-ES_tradnl"/>
        </w:rPr>
        <w:t>7.1</w:t>
      </w:r>
      <w:r w:rsidRPr="000976AF">
        <w:rPr>
          <w:lang w:val="es-ES_tradnl"/>
        </w:rPr>
        <w:tab/>
        <w:t>Parámetros de transmisión LM</w:t>
      </w:r>
      <w:r w:rsidRPr="000976AF">
        <w:rPr>
          <w:lang w:val="es-ES_tradnl"/>
        </w:rPr>
        <w:noBreakHyphen/>
        <w:t>RPS L1</w:t>
      </w:r>
      <w:bookmarkEnd w:id="699"/>
      <w:bookmarkEnd w:id="700"/>
      <w:bookmarkEnd w:id="701"/>
      <w:bookmarkEnd w:id="702"/>
      <w:bookmarkEnd w:id="703"/>
      <w:bookmarkEnd w:id="704"/>
      <w:bookmarkEnd w:id="705"/>
      <w:bookmarkEnd w:id="706"/>
      <w:bookmarkEnd w:id="707"/>
      <w:bookmarkEnd w:id="708"/>
    </w:p>
    <w:p w14:paraId="72781C50" w14:textId="77777777" w:rsidR="00353718" w:rsidRPr="000976AF" w:rsidRDefault="00353718" w:rsidP="00353718">
      <w:pPr>
        <w:rPr>
          <w:lang w:val="es-ES_tradnl"/>
        </w:rPr>
      </w:pPr>
      <w:r w:rsidRPr="000976AF">
        <w:rPr>
          <w:lang w:val="es-ES_tradnl"/>
        </w:rPr>
        <w:t>Los principales parámetros de las transmisiones LM</w:t>
      </w:r>
      <w:r w:rsidRPr="000976AF">
        <w:rPr>
          <w:lang w:val="es-ES_tradnl"/>
        </w:rPr>
        <w:noBreakHyphen/>
        <w:t>RPS aparecen en el Cuadro 16.</w:t>
      </w:r>
    </w:p>
    <w:p w14:paraId="04E33003" w14:textId="77777777" w:rsidR="00353718" w:rsidRPr="000976AF" w:rsidRDefault="00353718" w:rsidP="00353718">
      <w:pPr>
        <w:pStyle w:val="TableNo"/>
        <w:rPr>
          <w:lang w:val="es-ES_tradnl"/>
        </w:rPr>
      </w:pPr>
      <w:r w:rsidRPr="000976AF">
        <w:rPr>
          <w:lang w:val="es-ES_tradnl"/>
        </w:rPr>
        <w:lastRenderedPageBreak/>
        <w:t>CUADRO 16</w:t>
      </w:r>
    </w:p>
    <w:p w14:paraId="1AB59BD0" w14:textId="77777777" w:rsidR="00353718" w:rsidRPr="000976AF" w:rsidRDefault="00353718" w:rsidP="00353718">
      <w:pPr>
        <w:pStyle w:val="Tabletitle"/>
        <w:rPr>
          <w:lang w:val="es-ES_tradnl"/>
        </w:rPr>
      </w:pPr>
      <w:r w:rsidRPr="000976AF">
        <w:rPr>
          <w:lang w:val="es-ES_tradnl"/>
        </w:rPr>
        <w:t>Transmisiones LM</w:t>
      </w:r>
      <w:r w:rsidRPr="000976AF">
        <w:rPr>
          <w:lang w:val="es-ES_tradnl"/>
        </w:rPr>
        <w:noBreakHyphen/>
        <w:t>RPS L1 en la banda 1 559</w:t>
      </w:r>
      <w:r w:rsidRPr="000976AF">
        <w:rPr>
          <w:lang w:val="es-ES_tradnl"/>
        </w:rPr>
        <w:noBreakHyphen/>
        <w:t>1 610 MHz</w:t>
      </w:r>
    </w:p>
    <w:tbl>
      <w:tblPr>
        <w:tblW w:w="9639" w:type="dxa"/>
        <w:jc w:val="center"/>
        <w:tblLayout w:type="fixed"/>
        <w:tblLook w:val="0000" w:firstRow="0" w:lastRow="0" w:firstColumn="0" w:lastColumn="0" w:noHBand="0" w:noVBand="0"/>
      </w:tblPr>
      <w:tblGrid>
        <w:gridCol w:w="6123"/>
        <w:gridCol w:w="3516"/>
      </w:tblGrid>
      <w:tr w:rsidR="00353718" w:rsidRPr="000976AF" w14:paraId="05BB62A1"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vAlign w:val="center"/>
          </w:tcPr>
          <w:p w14:paraId="4427414B"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3515" w:type="dxa"/>
            <w:tcBorders>
              <w:top w:val="single" w:sz="4" w:space="0" w:color="auto"/>
              <w:left w:val="single" w:sz="4" w:space="0" w:color="auto"/>
              <w:bottom w:val="single" w:sz="4" w:space="0" w:color="auto"/>
              <w:right w:val="single" w:sz="4" w:space="0" w:color="auto"/>
            </w:tcBorders>
            <w:vAlign w:val="center"/>
          </w:tcPr>
          <w:p w14:paraId="3100C612" w14:textId="77777777" w:rsidR="00353718" w:rsidRPr="000976AF" w:rsidRDefault="00353718" w:rsidP="0018081D">
            <w:pPr>
              <w:pStyle w:val="Tablehead"/>
              <w:rPr>
                <w:rFonts w:eastAsia="MS PGothic"/>
                <w:lang w:val="es-ES_tradnl"/>
              </w:rPr>
            </w:pPr>
            <w:r w:rsidRPr="000976AF">
              <w:rPr>
                <w:rFonts w:eastAsia="MS PGothic"/>
                <w:lang w:val="es-ES_tradnl"/>
              </w:rPr>
              <w:t>Valores de parámetro</w:t>
            </w:r>
          </w:p>
        </w:tc>
      </w:tr>
      <w:tr w:rsidR="00353718" w:rsidRPr="000976AF" w14:paraId="3EE61738"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00C375E9"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Frecuencia de portadora (MHz)</w:t>
            </w:r>
          </w:p>
        </w:tc>
        <w:tc>
          <w:tcPr>
            <w:tcW w:w="3515" w:type="dxa"/>
            <w:tcBorders>
              <w:top w:val="single" w:sz="4" w:space="0" w:color="auto"/>
              <w:left w:val="single" w:sz="4" w:space="0" w:color="auto"/>
              <w:bottom w:val="single" w:sz="4" w:space="0" w:color="auto"/>
              <w:right w:val="single" w:sz="4" w:space="0" w:color="auto"/>
            </w:tcBorders>
          </w:tcPr>
          <w:p w14:paraId="658F20B1"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1 575,42 ± 12</w:t>
            </w:r>
          </w:p>
        </w:tc>
      </w:tr>
      <w:tr w:rsidR="00353718" w:rsidRPr="000976AF" w14:paraId="6E592406"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1C159A62"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14:paraId="03D06FAE"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1,023</w:t>
            </w:r>
          </w:p>
        </w:tc>
      </w:tr>
      <w:tr w:rsidR="00353718" w:rsidRPr="000976AF" w14:paraId="4D2F7818"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6CC7F4C3"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14:paraId="4E05BCF9" w14:textId="77777777" w:rsidR="00353718" w:rsidRPr="000976AF" w:rsidRDefault="00353718" w:rsidP="0018081D">
            <w:pPr>
              <w:pStyle w:val="Tabletext"/>
              <w:keepNext/>
              <w:keepLines/>
              <w:jc w:val="left"/>
              <w:rPr>
                <w:rFonts w:eastAsia="MS PGothic"/>
                <w:szCs w:val="21"/>
                <w:lang w:val="es-ES_tradnl"/>
              </w:rPr>
            </w:pPr>
            <w:r w:rsidRPr="000976AF">
              <w:rPr>
                <w:rFonts w:eastAsia="MS PGothic"/>
                <w:szCs w:val="21"/>
                <w:lang w:val="es-ES_tradnl"/>
              </w:rPr>
              <w:t>250</w:t>
            </w:r>
          </w:p>
        </w:tc>
      </w:tr>
      <w:tr w:rsidR="00353718" w:rsidRPr="000976AF" w14:paraId="4C516FF3"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311F102E"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515" w:type="dxa"/>
            <w:tcBorders>
              <w:top w:val="single" w:sz="4" w:space="0" w:color="auto"/>
              <w:left w:val="single" w:sz="4" w:space="0" w:color="auto"/>
              <w:bottom w:val="single" w:sz="4" w:space="0" w:color="auto"/>
              <w:right w:val="single" w:sz="4" w:space="0" w:color="auto"/>
            </w:tcBorders>
          </w:tcPr>
          <w:p w14:paraId="0FBC77ED"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500</w:t>
            </w:r>
          </w:p>
        </w:tc>
      </w:tr>
      <w:tr w:rsidR="00353718" w:rsidRPr="000976AF" w14:paraId="55015986"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6B40A799"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14:paraId="2A6A8F1F" w14:textId="77777777" w:rsidR="00353718" w:rsidRPr="000976AF" w:rsidRDefault="00353718" w:rsidP="0018081D">
            <w:pPr>
              <w:pStyle w:val="Tabletext"/>
              <w:jc w:val="left"/>
              <w:rPr>
                <w:rFonts w:eastAsia="MS PGothic"/>
                <w:szCs w:val="21"/>
                <w:lang w:val="es-ES_tradnl"/>
              </w:rPr>
            </w:pPr>
            <w:r w:rsidRPr="000976AF">
              <w:rPr>
                <w:lang w:val="es-ES_tradnl"/>
              </w:rPr>
              <w:t>MDP2</w:t>
            </w:r>
            <w:r w:rsidRPr="000976AF">
              <w:rPr>
                <w:rFonts w:eastAsia="MS PGothic"/>
                <w:szCs w:val="21"/>
                <w:lang w:val="es-ES_tradnl"/>
              </w:rPr>
              <w:t xml:space="preserve">-R(1) </w:t>
            </w:r>
            <w:r w:rsidRPr="000976AF">
              <w:rPr>
                <w:rFonts w:eastAsia="MS PGothic"/>
                <w:lang w:val="es-ES_tradnl"/>
              </w:rPr>
              <w:t>(véase la Nota 1)</w:t>
            </w:r>
          </w:p>
        </w:tc>
      </w:tr>
      <w:tr w:rsidR="00353718" w:rsidRPr="000976AF" w14:paraId="2A00039A"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2FD44B8A"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515" w:type="dxa"/>
            <w:tcBorders>
              <w:top w:val="single" w:sz="4" w:space="0" w:color="auto"/>
              <w:left w:val="single" w:sz="4" w:space="0" w:color="auto"/>
              <w:bottom w:val="single" w:sz="4" w:space="0" w:color="auto"/>
              <w:right w:val="single" w:sz="4" w:space="0" w:color="auto"/>
            </w:tcBorders>
          </w:tcPr>
          <w:p w14:paraId="7E62A926"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Circular dextrógira (RHCP)</w:t>
            </w:r>
          </w:p>
        </w:tc>
      </w:tr>
      <w:tr w:rsidR="00353718" w:rsidRPr="000976AF" w14:paraId="72981A1F"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5D96FAE4" w14:textId="77777777" w:rsidR="00353718" w:rsidRPr="000976AF" w:rsidRDefault="00353718" w:rsidP="0018081D">
            <w:pPr>
              <w:pStyle w:val="Tabletext"/>
              <w:rPr>
                <w:rFonts w:eastAsia="MS PGothic"/>
                <w:lang w:val="es-ES_tradnl"/>
              </w:rPr>
            </w:pPr>
            <w:r w:rsidRPr="000976AF">
              <w:rPr>
                <w:rFonts w:eastAsia="MS PGothic"/>
                <w:lang w:val="es-ES_tradnl"/>
              </w:rPr>
              <w:t>Elipticidad (dB)</w:t>
            </w:r>
          </w:p>
        </w:tc>
        <w:tc>
          <w:tcPr>
            <w:tcW w:w="3515" w:type="dxa"/>
            <w:tcBorders>
              <w:top w:val="single" w:sz="4" w:space="0" w:color="auto"/>
              <w:left w:val="single" w:sz="4" w:space="0" w:color="auto"/>
              <w:bottom w:val="single" w:sz="4" w:space="0" w:color="auto"/>
              <w:right w:val="single" w:sz="4" w:space="0" w:color="auto"/>
            </w:tcBorders>
          </w:tcPr>
          <w:p w14:paraId="0423F5C4"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2,0 máximo</w:t>
            </w:r>
          </w:p>
        </w:tc>
      </w:tr>
      <w:tr w:rsidR="00353718" w:rsidRPr="000976AF" w14:paraId="5E927F6F"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502F00C3" w14:textId="77777777" w:rsidR="00353718" w:rsidRPr="000976AF" w:rsidRDefault="00353718" w:rsidP="0018081D">
            <w:pPr>
              <w:pStyle w:val="Tabletext"/>
              <w:rPr>
                <w:rFonts w:eastAsia="MS PGothic"/>
                <w:lang w:val="es-ES_tradnl"/>
              </w:rPr>
            </w:pPr>
            <w:r w:rsidRPr="000976AF">
              <w:rPr>
                <w:rFonts w:eastAsia="MS PGothic"/>
                <w:lang w:val="es-ES_tradnl"/>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14:paraId="363D0917"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−158,5 (véase la Nota 2)</w:t>
            </w:r>
          </w:p>
        </w:tc>
      </w:tr>
      <w:tr w:rsidR="00353718" w:rsidRPr="000976AF" w14:paraId="2708E186" w14:textId="77777777" w:rsidTr="0018081D">
        <w:trPr>
          <w:tblHeader/>
          <w:jc w:val="center"/>
        </w:trPr>
        <w:tc>
          <w:tcPr>
            <w:tcW w:w="6123" w:type="dxa"/>
            <w:tcBorders>
              <w:top w:val="single" w:sz="4" w:space="0" w:color="auto"/>
              <w:left w:val="single" w:sz="4" w:space="0" w:color="auto"/>
              <w:bottom w:val="single" w:sz="4" w:space="0" w:color="auto"/>
              <w:right w:val="single" w:sz="4" w:space="0" w:color="auto"/>
            </w:tcBorders>
          </w:tcPr>
          <w:p w14:paraId="352FBB7D"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14:paraId="03386F0C"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24,0</w:t>
            </w:r>
          </w:p>
        </w:tc>
      </w:tr>
      <w:tr w:rsidR="00353718" w:rsidRPr="000976AF" w14:paraId="565269D1" w14:textId="77777777" w:rsidTr="0018081D">
        <w:trPr>
          <w:tblHeader/>
          <w:jc w:val="center"/>
        </w:trPr>
        <w:tc>
          <w:tcPr>
            <w:tcW w:w="9639" w:type="dxa"/>
            <w:gridSpan w:val="2"/>
            <w:tcBorders>
              <w:top w:val="single" w:sz="4" w:space="0" w:color="auto"/>
            </w:tcBorders>
            <w:vAlign w:val="center"/>
          </w:tcPr>
          <w:p w14:paraId="1AC09412" w14:textId="77777777" w:rsidR="00353718" w:rsidRPr="000976AF" w:rsidRDefault="00353718" w:rsidP="0018081D">
            <w:pPr>
              <w:pStyle w:val="TableLegendNote"/>
              <w:rPr>
                <w:lang w:val="es-ES_tradnl"/>
              </w:rPr>
            </w:pPr>
            <w:r w:rsidRPr="000976AF">
              <w:rPr>
                <w:lang w:val="es-ES_tradnl"/>
              </w:rPr>
              <w:t>NOTA 1 − Para los parámetros LM-RPS del SRNS, MDP2-R(</w:t>
            </w:r>
            <w:r w:rsidRPr="000976AF">
              <w:rPr>
                <w:i/>
                <w:iCs/>
                <w:lang w:val="es-ES_tradnl"/>
              </w:rPr>
              <w:t>n</w:t>
            </w:r>
            <w:r w:rsidRPr="000976AF">
              <w:rPr>
                <w:lang w:val="es-ES_tradnl"/>
              </w:rPr>
              <w:t xml:space="preserve">) se refiere a una modulación con desplazamiento de fase binaria que utiliza chips rectangulares con una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w:t>
            </w:r>
          </w:p>
          <w:p w14:paraId="68FD3E78" w14:textId="77777777" w:rsidR="00353718" w:rsidRPr="000976AF" w:rsidRDefault="00353718" w:rsidP="0018081D">
            <w:pPr>
              <w:pStyle w:val="TableLegendNote"/>
              <w:rPr>
                <w:rFonts w:eastAsia="MS PGothic"/>
                <w:szCs w:val="21"/>
                <w:lang w:val="es-ES_tradnl"/>
              </w:rPr>
            </w:pPr>
            <w:r w:rsidRPr="000976AF">
              <w:rPr>
                <w:lang w:val="es-ES_tradnl"/>
              </w:rPr>
              <w:t>NOTA 2 − La mínima potencia recibida del LM-RPS se mide a la salida de una antena receptora de usuario de referencia con polarización lineal de 3 dBi (situada cerca del suelo) con la orientación normal más desfavorable cuando el satélite se encuentra con un ángulo de elevación de 5 grados o superior por encima del horizonte de la Tierra visto desde la superficie de la misma.</w:t>
            </w:r>
          </w:p>
        </w:tc>
      </w:tr>
    </w:tbl>
    <w:p w14:paraId="32B26A2B" w14:textId="77777777" w:rsidR="00353718" w:rsidRPr="000976AF" w:rsidRDefault="00353718" w:rsidP="00353718">
      <w:pPr>
        <w:pStyle w:val="Tablefin"/>
        <w:rPr>
          <w:lang w:val="es-ES_tradnl"/>
        </w:rPr>
      </w:pPr>
    </w:p>
    <w:p w14:paraId="019FB50A" w14:textId="77777777" w:rsidR="00353718" w:rsidRPr="000976AF" w:rsidRDefault="00353718" w:rsidP="00353718">
      <w:pPr>
        <w:pStyle w:val="Heading2"/>
        <w:rPr>
          <w:lang w:val="es-ES_tradnl"/>
        </w:rPr>
      </w:pPr>
      <w:bookmarkStart w:id="709" w:name="_Toc426637658"/>
      <w:bookmarkStart w:id="710" w:name="_Toc426638064"/>
      <w:bookmarkStart w:id="711" w:name="_Toc426638346"/>
      <w:bookmarkStart w:id="712" w:name="_Toc426638523"/>
      <w:bookmarkStart w:id="713" w:name="_Toc426638768"/>
      <w:bookmarkStart w:id="714" w:name="_Toc426638935"/>
      <w:bookmarkStart w:id="715" w:name="_Toc426639185"/>
      <w:bookmarkStart w:id="716" w:name="_Toc426639326"/>
      <w:bookmarkStart w:id="717" w:name="_Toc426639436"/>
      <w:bookmarkStart w:id="718" w:name="_Toc426639612"/>
      <w:r w:rsidRPr="000976AF">
        <w:rPr>
          <w:lang w:val="es-ES_tradnl"/>
        </w:rPr>
        <w:t>7.2</w:t>
      </w:r>
      <w:r w:rsidRPr="000976AF">
        <w:rPr>
          <w:lang w:val="es-ES_tradnl"/>
        </w:rPr>
        <w:tab/>
        <w:t>Parámetros de transmisión LM</w:t>
      </w:r>
      <w:r w:rsidRPr="000976AF">
        <w:rPr>
          <w:lang w:val="es-ES_tradnl"/>
        </w:rPr>
        <w:noBreakHyphen/>
        <w:t>RPS L5</w:t>
      </w:r>
      <w:bookmarkEnd w:id="709"/>
      <w:bookmarkEnd w:id="710"/>
      <w:bookmarkEnd w:id="711"/>
      <w:bookmarkEnd w:id="712"/>
      <w:bookmarkEnd w:id="713"/>
      <w:bookmarkEnd w:id="714"/>
      <w:bookmarkEnd w:id="715"/>
      <w:bookmarkEnd w:id="716"/>
      <w:bookmarkEnd w:id="717"/>
      <w:bookmarkEnd w:id="718"/>
    </w:p>
    <w:p w14:paraId="66F0E3B2" w14:textId="77777777" w:rsidR="00353718" w:rsidRPr="000976AF" w:rsidRDefault="00353718" w:rsidP="00353718">
      <w:pPr>
        <w:rPr>
          <w:lang w:val="es-ES_tradnl"/>
        </w:rPr>
      </w:pPr>
      <w:r w:rsidRPr="000976AF">
        <w:rPr>
          <w:lang w:val="es-ES_tradnl"/>
        </w:rPr>
        <w:t>Los parámetros principales de las transmisiones LM</w:t>
      </w:r>
      <w:r w:rsidRPr="000976AF">
        <w:rPr>
          <w:lang w:val="es-ES_tradnl"/>
        </w:rPr>
        <w:noBreakHyphen/>
        <w:t>RPS L5 figuran en el Cuadro 17.</w:t>
      </w:r>
    </w:p>
    <w:p w14:paraId="425C242B" w14:textId="77777777" w:rsidR="00353718" w:rsidRPr="000976AF" w:rsidRDefault="00353718" w:rsidP="00353718">
      <w:pPr>
        <w:pStyle w:val="TableNo"/>
        <w:rPr>
          <w:lang w:val="es-ES_tradnl"/>
        </w:rPr>
      </w:pPr>
      <w:r w:rsidRPr="000976AF">
        <w:rPr>
          <w:lang w:val="es-ES_tradnl"/>
        </w:rPr>
        <w:t>CUADRO 17</w:t>
      </w:r>
    </w:p>
    <w:p w14:paraId="63E45844" w14:textId="77777777" w:rsidR="00353718" w:rsidRPr="000976AF" w:rsidRDefault="00353718" w:rsidP="00353718">
      <w:pPr>
        <w:pStyle w:val="Tabletitle"/>
        <w:rPr>
          <w:lang w:val="es-ES_tradnl"/>
        </w:rPr>
      </w:pPr>
      <w:r w:rsidRPr="000976AF">
        <w:rPr>
          <w:lang w:val="es-ES_tradnl"/>
        </w:rPr>
        <w:t xml:space="preserve">Transmisiones LM-RPS L5 en la banda 1 164-1 215 MHz </w:t>
      </w:r>
    </w:p>
    <w:tbl>
      <w:tblPr>
        <w:tblW w:w="9639" w:type="dxa"/>
        <w:jc w:val="center"/>
        <w:tblLayout w:type="fixed"/>
        <w:tblLook w:val="0000" w:firstRow="0" w:lastRow="0" w:firstColumn="0" w:lastColumn="0" w:noHBand="0" w:noVBand="0"/>
      </w:tblPr>
      <w:tblGrid>
        <w:gridCol w:w="6123"/>
        <w:gridCol w:w="3516"/>
      </w:tblGrid>
      <w:tr w:rsidR="00353718" w:rsidRPr="000976AF" w14:paraId="2DDB3571"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14:paraId="4A1B0FF4"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3516" w:type="dxa"/>
            <w:tcBorders>
              <w:top w:val="single" w:sz="4" w:space="0" w:color="auto"/>
              <w:left w:val="single" w:sz="4" w:space="0" w:color="auto"/>
              <w:bottom w:val="single" w:sz="4" w:space="0" w:color="auto"/>
              <w:right w:val="single" w:sz="4" w:space="0" w:color="auto"/>
            </w:tcBorders>
            <w:vAlign w:val="center"/>
          </w:tcPr>
          <w:p w14:paraId="0B3FE906" w14:textId="77777777" w:rsidR="00353718" w:rsidRPr="000976AF" w:rsidRDefault="00353718" w:rsidP="0018081D">
            <w:pPr>
              <w:pStyle w:val="Tablehead"/>
              <w:rPr>
                <w:rFonts w:eastAsia="MS PGothic"/>
                <w:lang w:val="es-ES_tradnl"/>
              </w:rPr>
            </w:pPr>
            <w:r w:rsidRPr="000976AF">
              <w:rPr>
                <w:rFonts w:eastAsia="MS PGothic"/>
                <w:lang w:val="es-ES_tradnl"/>
              </w:rPr>
              <w:t>Valores de parámetro</w:t>
            </w:r>
          </w:p>
        </w:tc>
      </w:tr>
      <w:tr w:rsidR="00353718" w:rsidRPr="000976AF" w14:paraId="73362BF0"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D9DF49C" w14:textId="77777777" w:rsidR="00353718" w:rsidRPr="000976AF" w:rsidRDefault="00353718" w:rsidP="0018081D">
            <w:pPr>
              <w:pStyle w:val="Tabletext"/>
              <w:rPr>
                <w:rFonts w:eastAsia="MS PGothic"/>
                <w:lang w:val="es-ES_tradnl"/>
              </w:rPr>
            </w:pPr>
            <w:r w:rsidRPr="000976AF">
              <w:rPr>
                <w:rFonts w:eastAsia="MS PGothic"/>
                <w:lang w:val="es-ES_tradnl"/>
              </w:rPr>
              <w:t>Frecuencia de portadora (MHz)</w:t>
            </w:r>
          </w:p>
        </w:tc>
        <w:tc>
          <w:tcPr>
            <w:tcW w:w="3516" w:type="dxa"/>
            <w:tcBorders>
              <w:top w:val="single" w:sz="4" w:space="0" w:color="auto"/>
              <w:left w:val="single" w:sz="4" w:space="0" w:color="auto"/>
              <w:bottom w:val="single" w:sz="4" w:space="0" w:color="auto"/>
              <w:right w:val="single" w:sz="4" w:space="0" w:color="auto"/>
            </w:tcBorders>
          </w:tcPr>
          <w:p w14:paraId="3FBDE63B"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1 176,45 ± 12</w:t>
            </w:r>
          </w:p>
        </w:tc>
      </w:tr>
      <w:tr w:rsidR="00353718" w:rsidRPr="000976AF" w14:paraId="137453A8"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00409379" w14:textId="77777777" w:rsidR="00353718" w:rsidRPr="000976AF" w:rsidRDefault="00353718" w:rsidP="0018081D">
            <w:pPr>
              <w:pStyle w:val="Tabletext"/>
              <w:rPr>
                <w:rFonts w:eastAsia="MS PGothic"/>
                <w:lang w:val="es-ES_tradnl"/>
              </w:rPr>
            </w:pPr>
            <w:r w:rsidRPr="000976AF">
              <w:rPr>
                <w:rFonts w:eastAsia="MS PGothic"/>
                <w:lang w:val="es-ES_tradnl"/>
              </w:rPr>
              <w:t>Velocidad de chip de código de ruido pseudoaleatorio (Mchip/s)</w:t>
            </w:r>
          </w:p>
        </w:tc>
        <w:tc>
          <w:tcPr>
            <w:tcW w:w="3516" w:type="dxa"/>
            <w:tcBorders>
              <w:top w:val="single" w:sz="4" w:space="0" w:color="auto"/>
              <w:left w:val="single" w:sz="4" w:space="0" w:color="auto"/>
              <w:bottom w:val="single" w:sz="4" w:space="0" w:color="auto"/>
              <w:right w:val="single" w:sz="4" w:space="0" w:color="auto"/>
            </w:tcBorders>
          </w:tcPr>
          <w:p w14:paraId="4866310B"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10,23</w:t>
            </w:r>
          </w:p>
        </w:tc>
      </w:tr>
      <w:tr w:rsidR="00353718" w:rsidRPr="000976AF" w14:paraId="50CBD93D"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70BA2207"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516" w:type="dxa"/>
            <w:tcBorders>
              <w:top w:val="single" w:sz="4" w:space="0" w:color="auto"/>
              <w:left w:val="single" w:sz="4" w:space="0" w:color="auto"/>
              <w:bottom w:val="single" w:sz="4" w:space="0" w:color="auto"/>
              <w:right w:val="single" w:sz="4" w:space="0" w:color="auto"/>
            </w:tcBorders>
          </w:tcPr>
          <w:p w14:paraId="2FB86A1E"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250</w:t>
            </w:r>
          </w:p>
        </w:tc>
      </w:tr>
      <w:tr w:rsidR="00353718" w:rsidRPr="000976AF" w14:paraId="10DCE53D"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3759D8EB"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516" w:type="dxa"/>
            <w:tcBorders>
              <w:top w:val="single" w:sz="4" w:space="0" w:color="auto"/>
              <w:left w:val="single" w:sz="4" w:space="0" w:color="auto"/>
              <w:bottom w:val="single" w:sz="4" w:space="0" w:color="auto"/>
              <w:right w:val="single" w:sz="4" w:space="0" w:color="auto"/>
            </w:tcBorders>
          </w:tcPr>
          <w:p w14:paraId="0CE38E75"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500</w:t>
            </w:r>
          </w:p>
        </w:tc>
      </w:tr>
      <w:tr w:rsidR="00353718" w:rsidRPr="000976AF" w14:paraId="5406F19D"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05531A9F"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516" w:type="dxa"/>
            <w:tcBorders>
              <w:top w:val="single" w:sz="4" w:space="0" w:color="auto"/>
              <w:left w:val="single" w:sz="4" w:space="0" w:color="auto"/>
              <w:bottom w:val="single" w:sz="4" w:space="0" w:color="auto"/>
              <w:right w:val="single" w:sz="4" w:space="0" w:color="auto"/>
            </w:tcBorders>
          </w:tcPr>
          <w:p w14:paraId="603107D9" w14:textId="77777777" w:rsidR="00353718" w:rsidRPr="000976AF" w:rsidRDefault="00353718" w:rsidP="0018081D">
            <w:pPr>
              <w:pStyle w:val="Tabletext"/>
              <w:jc w:val="left"/>
              <w:rPr>
                <w:rFonts w:eastAsia="MS PGothic"/>
                <w:szCs w:val="21"/>
                <w:lang w:val="es-ES_tradnl"/>
              </w:rPr>
            </w:pPr>
            <w:r w:rsidRPr="000976AF">
              <w:rPr>
                <w:lang w:val="es-ES_tradnl"/>
              </w:rPr>
              <w:t>MDP2</w:t>
            </w:r>
            <w:r w:rsidRPr="000976AF">
              <w:rPr>
                <w:rFonts w:eastAsia="MS PGothic"/>
                <w:szCs w:val="21"/>
                <w:lang w:val="es-ES_tradnl"/>
              </w:rPr>
              <w:t xml:space="preserve">-R(10) </w:t>
            </w:r>
            <w:r w:rsidRPr="000976AF">
              <w:rPr>
                <w:rFonts w:eastAsia="MS PGothic"/>
                <w:lang w:val="es-ES_tradnl"/>
              </w:rPr>
              <w:t>(véase la Nota 1)</w:t>
            </w:r>
          </w:p>
        </w:tc>
      </w:tr>
      <w:tr w:rsidR="00353718" w:rsidRPr="000976AF" w14:paraId="673B6173"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296FEF73"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516" w:type="dxa"/>
            <w:tcBorders>
              <w:top w:val="single" w:sz="4" w:space="0" w:color="auto"/>
              <w:left w:val="single" w:sz="4" w:space="0" w:color="auto"/>
              <w:bottom w:val="single" w:sz="4" w:space="0" w:color="auto"/>
              <w:right w:val="single" w:sz="4" w:space="0" w:color="auto"/>
            </w:tcBorders>
          </w:tcPr>
          <w:p w14:paraId="4641D955"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Circular dextrógira (RHCP)</w:t>
            </w:r>
          </w:p>
        </w:tc>
      </w:tr>
      <w:tr w:rsidR="00353718" w:rsidRPr="000976AF" w14:paraId="6B4F2A6A"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6C16753B" w14:textId="77777777" w:rsidR="00353718" w:rsidRPr="000976AF" w:rsidRDefault="00353718" w:rsidP="0018081D">
            <w:pPr>
              <w:pStyle w:val="Tabletext"/>
              <w:rPr>
                <w:rFonts w:eastAsia="MS PGothic"/>
                <w:lang w:val="es-ES_tradnl"/>
              </w:rPr>
            </w:pPr>
            <w:r w:rsidRPr="000976AF">
              <w:rPr>
                <w:rFonts w:eastAsia="MS PGothic"/>
                <w:lang w:val="es-ES_tradnl"/>
              </w:rPr>
              <w:t>Elipticidad (dB)</w:t>
            </w:r>
          </w:p>
        </w:tc>
        <w:tc>
          <w:tcPr>
            <w:tcW w:w="3516" w:type="dxa"/>
            <w:tcBorders>
              <w:top w:val="single" w:sz="4" w:space="0" w:color="auto"/>
              <w:left w:val="single" w:sz="4" w:space="0" w:color="auto"/>
              <w:bottom w:val="single" w:sz="4" w:space="0" w:color="auto"/>
              <w:right w:val="single" w:sz="4" w:space="0" w:color="auto"/>
            </w:tcBorders>
          </w:tcPr>
          <w:p w14:paraId="349C4D53"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2,0 máximo</w:t>
            </w:r>
          </w:p>
        </w:tc>
      </w:tr>
      <w:tr w:rsidR="00353718" w:rsidRPr="000976AF" w14:paraId="40A8F7CC"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71B065D" w14:textId="77777777" w:rsidR="00353718" w:rsidRPr="000976AF" w:rsidRDefault="00353718" w:rsidP="0018081D">
            <w:pPr>
              <w:pStyle w:val="Tabletext"/>
              <w:rPr>
                <w:rFonts w:eastAsia="MS PGothic"/>
                <w:lang w:val="es-ES_tradnl"/>
              </w:rPr>
            </w:pPr>
            <w:r w:rsidRPr="000976AF">
              <w:rPr>
                <w:rFonts w:eastAsia="MS PGothic"/>
                <w:lang w:val="es-ES_tradnl"/>
              </w:rPr>
              <w:t>Mínimo nivel de potencia recibida a la entrada de la antena (dBW)</w:t>
            </w:r>
          </w:p>
        </w:tc>
        <w:tc>
          <w:tcPr>
            <w:tcW w:w="3516" w:type="dxa"/>
            <w:tcBorders>
              <w:top w:val="single" w:sz="4" w:space="0" w:color="auto"/>
              <w:left w:val="single" w:sz="4" w:space="0" w:color="auto"/>
              <w:bottom w:val="single" w:sz="4" w:space="0" w:color="auto"/>
              <w:right w:val="single" w:sz="4" w:space="0" w:color="auto"/>
            </w:tcBorders>
          </w:tcPr>
          <w:p w14:paraId="42D00051"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−157,9 (véase la Nota 2)</w:t>
            </w:r>
          </w:p>
        </w:tc>
      </w:tr>
      <w:tr w:rsidR="00353718" w:rsidRPr="000976AF" w14:paraId="1DA06F21"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2D3714D1"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516" w:type="dxa"/>
            <w:tcBorders>
              <w:top w:val="single" w:sz="4" w:space="0" w:color="auto"/>
              <w:left w:val="single" w:sz="4" w:space="0" w:color="auto"/>
              <w:bottom w:val="single" w:sz="4" w:space="0" w:color="auto"/>
              <w:right w:val="single" w:sz="4" w:space="0" w:color="auto"/>
            </w:tcBorders>
          </w:tcPr>
          <w:p w14:paraId="3526693F"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24,0</w:t>
            </w:r>
          </w:p>
        </w:tc>
      </w:tr>
      <w:tr w:rsidR="00353718" w:rsidRPr="000976AF" w14:paraId="7584389C" w14:textId="77777777" w:rsidTr="0018081D">
        <w:trPr>
          <w:cantSplit/>
          <w:jc w:val="center"/>
        </w:trPr>
        <w:tc>
          <w:tcPr>
            <w:tcW w:w="9639" w:type="dxa"/>
            <w:gridSpan w:val="2"/>
            <w:tcBorders>
              <w:top w:val="single" w:sz="4" w:space="0" w:color="auto"/>
            </w:tcBorders>
          </w:tcPr>
          <w:p w14:paraId="2ED40547" w14:textId="77777777" w:rsidR="00353718" w:rsidRPr="000976AF" w:rsidRDefault="00353718" w:rsidP="0018081D">
            <w:pPr>
              <w:pStyle w:val="TableLegendNote"/>
              <w:rPr>
                <w:lang w:val="es-ES_tradnl"/>
              </w:rPr>
            </w:pPr>
            <w:r w:rsidRPr="000976AF">
              <w:rPr>
                <w:lang w:val="es-ES_tradnl"/>
              </w:rPr>
              <w:t>NOTA 1 − Para los parámetros LM-RPS del SRNS, MDP2-R(</w:t>
            </w:r>
            <w:r w:rsidRPr="000976AF">
              <w:rPr>
                <w:i/>
                <w:iCs/>
                <w:lang w:val="es-ES_tradnl"/>
              </w:rPr>
              <w:t>n</w:t>
            </w:r>
            <w:r w:rsidRPr="000976AF">
              <w:rPr>
                <w:lang w:val="es-ES_tradnl"/>
              </w:rPr>
              <w:t xml:space="preserve">) se refiere a una modulación con desplazamiento de fase binaria que utiliza chips rectangulares con una velocidad de chip de </w:t>
            </w:r>
            <w:r w:rsidRPr="000976AF">
              <w:rPr>
                <w:i/>
                <w:iCs/>
                <w:lang w:val="es-ES_tradnl"/>
              </w:rPr>
              <w:t>n</w:t>
            </w:r>
            <w:r w:rsidRPr="000976AF">
              <w:rPr>
                <w:lang w:val="es-ES_tradnl"/>
              </w:rPr>
              <w:t> </w:t>
            </w:r>
            <w:r w:rsidRPr="000976AF">
              <w:rPr>
                <w:lang w:val="es-ES_tradnl"/>
              </w:rPr>
              <w:sym w:font="Symbol" w:char="F0B4"/>
            </w:r>
            <w:r w:rsidRPr="000976AF">
              <w:rPr>
                <w:lang w:val="es-ES_tradnl"/>
              </w:rPr>
              <w:t> 1,023 (Mchip/s).</w:t>
            </w:r>
          </w:p>
          <w:p w14:paraId="16DB48CA" w14:textId="77777777" w:rsidR="00353718" w:rsidRPr="000976AF" w:rsidRDefault="00353718" w:rsidP="0018081D">
            <w:pPr>
              <w:pStyle w:val="TableLegendNote"/>
              <w:rPr>
                <w:rFonts w:eastAsia="MS PGothic"/>
                <w:szCs w:val="21"/>
                <w:lang w:val="es-ES_tradnl"/>
              </w:rPr>
            </w:pPr>
            <w:r w:rsidRPr="000976AF">
              <w:rPr>
                <w:lang w:val="es-ES_tradnl"/>
              </w:rPr>
              <w:t>NOTA 2 − La mínima potencia recibida del LM-RPS se mide a la salida de una antena receptora de usuario de referencia con polarización lineal de 3 dBi (situada cerca del suelo) con la orientación normal más desfavorable cuando el satélite se encuentra con un ángulo de elevación de 5 grados o superior por encima del horizonte de la Tierra visto desde la superficie de la misma.</w:t>
            </w:r>
          </w:p>
        </w:tc>
      </w:tr>
    </w:tbl>
    <w:p w14:paraId="6C7CA098" w14:textId="77777777" w:rsidR="00353718" w:rsidRPr="000976AF" w:rsidRDefault="00353718" w:rsidP="00353718">
      <w:pPr>
        <w:pStyle w:val="AnnexNoTitle"/>
        <w:rPr>
          <w:lang w:val="es-ES_tradnl"/>
        </w:rPr>
      </w:pPr>
      <w:r w:rsidRPr="000976AF">
        <w:rPr>
          <w:lang w:val="es-ES_tradnl"/>
        </w:rPr>
        <w:lastRenderedPageBreak/>
        <w:t>Anexo 7</w:t>
      </w:r>
      <w:r w:rsidRPr="000976AF">
        <w:rPr>
          <w:lang w:val="es-ES_tradnl"/>
        </w:rPr>
        <w:br/>
      </w:r>
      <w:r w:rsidRPr="000976AF">
        <w:rPr>
          <w:lang w:val="es-ES_tradnl"/>
        </w:rPr>
        <w:br/>
        <w:t xml:space="preserve">Descripción técnica del sistema y características de las estaciones </w:t>
      </w:r>
      <w:r w:rsidRPr="000976AF">
        <w:rPr>
          <w:lang w:val="es-ES_tradnl"/>
        </w:rPr>
        <w:br/>
        <w:t>espaciales de transmisores del sistema COMPASS</w:t>
      </w:r>
    </w:p>
    <w:p w14:paraId="0429E507" w14:textId="77777777" w:rsidR="00353718" w:rsidRPr="000976AF" w:rsidRDefault="00353718" w:rsidP="00353718">
      <w:pPr>
        <w:pStyle w:val="Heading1"/>
        <w:rPr>
          <w:lang w:val="es-ES_tradnl"/>
        </w:rPr>
      </w:pPr>
      <w:bookmarkStart w:id="719" w:name="_Toc426637659"/>
      <w:bookmarkStart w:id="720" w:name="_Toc426638065"/>
      <w:bookmarkStart w:id="721" w:name="_Toc426638347"/>
      <w:bookmarkStart w:id="722" w:name="_Toc426638524"/>
      <w:bookmarkStart w:id="723" w:name="_Toc426638769"/>
      <w:bookmarkStart w:id="724" w:name="_Toc426638936"/>
      <w:bookmarkStart w:id="725" w:name="_Toc426639186"/>
      <w:bookmarkStart w:id="726" w:name="_Toc426639327"/>
      <w:bookmarkStart w:id="727" w:name="_Toc426639437"/>
      <w:bookmarkStart w:id="728" w:name="_Toc426639613"/>
      <w:r w:rsidRPr="000976AF">
        <w:rPr>
          <w:lang w:val="es-ES_tradnl"/>
        </w:rPr>
        <w:t>1</w:t>
      </w:r>
      <w:r w:rsidRPr="000976AF">
        <w:rPr>
          <w:lang w:val="es-ES_tradnl"/>
        </w:rPr>
        <w:tab/>
        <w:t>Introducción</w:t>
      </w:r>
      <w:bookmarkEnd w:id="719"/>
      <w:bookmarkEnd w:id="720"/>
      <w:bookmarkEnd w:id="721"/>
      <w:bookmarkEnd w:id="722"/>
      <w:bookmarkEnd w:id="723"/>
      <w:bookmarkEnd w:id="724"/>
      <w:bookmarkEnd w:id="725"/>
      <w:bookmarkEnd w:id="726"/>
      <w:bookmarkEnd w:id="727"/>
      <w:bookmarkEnd w:id="728"/>
    </w:p>
    <w:p w14:paraId="5643F01E" w14:textId="77777777" w:rsidR="00353718" w:rsidRPr="000976AF" w:rsidRDefault="00353718" w:rsidP="00353718">
      <w:pPr>
        <w:rPr>
          <w:lang w:val="es-ES_tradnl"/>
        </w:rPr>
      </w:pPr>
      <w:r w:rsidRPr="000976AF">
        <w:rPr>
          <w:lang w:val="es-ES_tradnl"/>
        </w:rPr>
        <w:t>El COMPASS consiste en una constelación de 30 satélites no geoestacionarios y 5 satélites geoestacionarios en las posiciones 58,75° E, 80° E, 110,5° E, 140° E y 160° E. Cada satélite transmite las mismas tres frecuencias portadoras para señales de navegación. Estas señales de navegación se modulan con un tren de bits predeterminado que contiene las efemérides codificadas de datos y hora y con una anchura de banda suficiente como para lograr la precisión de navegación necesaria sin recurrir a la transmisión bidireccional o a la integración Doppler. El sistema proporciona una determinación precisa en tres dimensiones de la posición, la velocidad y el tiempo en cualquier punto sobre la superficie de la Tierra o próxima a la misma.</w:t>
      </w:r>
    </w:p>
    <w:p w14:paraId="075FA00B" w14:textId="77777777" w:rsidR="00353718" w:rsidRPr="000976AF" w:rsidRDefault="00353718" w:rsidP="00353718">
      <w:pPr>
        <w:pStyle w:val="Heading2"/>
        <w:rPr>
          <w:lang w:val="es-ES_tradnl"/>
        </w:rPr>
      </w:pPr>
      <w:bookmarkStart w:id="729" w:name="_Toc426637660"/>
      <w:bookmarkStart w:id="730" w:name="_Toc426638066"/>
      <w:bookmarkStart w:id="731" w:name="_Toc426638348"/>
      <w:bookmarkStart w:id="732" w:name="_Toc426638525"/>
      <w:bookmarkStart w:id="733" w:name="_Toc426638770"/>
      <w:bookmarkStart w:id="734" w:name="_Toc426638937"/>
      <w:bookmarkStart w:id="735" w:name="_Toc426639187"/>
      <w:bookmarkStart w:id="736" w:name="_Toc426639328"/>
      <w:bookmarkStart w:id="737" w:name="_Toc426639438"/>
      <w:bookmarkStart w:id="738" w:name="_Toc426639614"/>
      <w:r w:rsidRPr="000976AF">
        <w:rPr>
          <w:lang w:val="es-ES_tradnl"/>
        </w:rPr>
        <w:t>1.1</w:t>
      </w:r>
      <w:r w:rsidRPr="000976AF">
        <w:rPr>
          <w:lang w:val="es-ES_tradnl"/>
        </w:rPr>
        <w:tab/>
        <w:t>Requisitos de frecuencia</w:t>
      </w:r>
      <w:bookmarkEnd w:id="729"/>
      <w:bookmarkEnd w:id="730"/>
      <w:bookmarkEnd w:id="731"/>
      <w:bookmarkEnd w:id="732"/>
      <w:bookmarkEnd w:id="733"/>
      <w:bookmarkEnd w:id="734"/>
      <w:bookmarkEnd w:id="735"/>
      <w:bookmarkEnd w:id="736"/>
      <w:bookmarkEnd w:id="737"/>
      <w:bookmarkEnd w:id="738"/>
    </w:p>
    <w:p w14:paraId="7A8B841C" w14:textId="77777777" w:rsidR="00353718" w:rsidRPr="000976AF" w:rsidRDefault="00353718" w:rsidP="00353718">
      <w:pPr>
        <w:rPr>
          <w:lang w:val="es-ES_tradnl"/>
        </w:rPr>
      </w:pPr>
      <w:r w:rsidRPr="000976AF">
        <w:rPr>
          <w:lang w:val="es-ES_tradnl"/>
        </w:rPr>
        <w:t>Los requisitos de frecuencia para el COMPASS se basan en una evaluación de los requisitos de precisión de usuario, resolución del retardo de propagación espacio</w:t>
      </w:r>
      <w:r w:rsidRPr="000976AF">
        <w:rPr>
          <w:lang w:val="es-ES_tradnl"/>
        </w:rPr>
        <w:noBreakHyphen/>
        <w:t xml:space="preserve">Tierra, supresión multitrayecto y coste y configuración de los equipos. Para el funcionamiento de COMPASS se utilizan tres canales iniciales: </w:t>
      </w:r>
      <w:r w:rsidRPr="000976AF">
        <w:rPr>
          <w:lang w:val="es-ES_tradnl" w:eastAsia="zh-CN"/>
        </w:rPr>
        <w:t>1 575,42 MHz, 1 191,795 MHz,</w:t>
      </w:r>
      <w:r w:rsidRPr="000976AF">
        <w:rPr>
          <w:lang w:val="es-ES_tradnl"/>
        </w:rPr>
        <w:t xml:space="preserve"> y 1 268,52 MHz. Esta diversidad en frecuencia y la amplia anchura de banda utilizada por el COMPASS aumentará la precisión en la determinación de la distancia para la resolución del retardo de propagación espacio</w:t>
      </w:r>
      <w:r w:rsidRPr="000976AF">
        <w:rPr>
          <w:lang w:val="es-ES_tradnl"/>
        </w:rPr>
        <w:noBreakHyphen/>
        <w:t>Tierra y mejorará la supresión multitrayecto con objeto de aumentar la precisión total.</w:t>
      </w:r>
    </w:p>
    <w:p w14:paraId="55581643" w14:textId="77777777" w:rsidR="00353718" w:rsidRPr="000976AF" w:rsidRDefault="00353718" w:rsidP="00353718">
      <w:pPr>
        <w:pStyle w:val="Heading1"/>
        <w:rPr>
          <w:lang w:val="es-ES_tradnl"/>
        </w:rPr>
      </w:pPr>
      <w:bookmarkStart w:id="739" w:name="_Toc426637661"/>
      <w:bookmarkStart w:id="740" w:name="_Toc426638067"/>
      <w:bookmarkStart w:id="741" w:name="_Toc426638349"/>
      <w:bookmarkStart w:id="742" w:name="_Toc426638526"/>
      <w:bookmarkStart w:id="743" w:name="_Toc426638771"/>
      <w:bookmarkStart w:id="744" w:name="_Toc426638938"/>
      <w:bookmarkStart w:id="745" w:name="_Toc426639188"/>
      <w:bookmarkStart w:id="746" w:name="_Toc426639329"/>
      <w:bookmarkStart w:id="747" w:name="_Toc426639439"/>
      <w:bookmarkStart w:id="748" w:name="_Toc426639615"/>
      <w:r w:rsidRPr="000976AF">
        <w:rPr>
          <w:lang w:val="es-ES_tradnl"/>
        </w:rPr>
        <w:t>2</w:t>
      </w:r>
      <w:r w:rsidRPr="000976AF">
        <w:rPr>
          <w:lang w:val="es-ES_tradnl"/>
        </w:rPr>
        <w:tab/>
        <w:t>Características generales del sistema</w:t>
      </w:r>
      <w:bookmarkEnd w:id="739"/>
      <w:bookmarkEnd w:id="740"/>
      <w:bookmarkEnd w:id="741"/>
      <w:bookmarkEnd w:id="742"/>
      <w:bookmarkEnd w:id="743"/>
      <w:bookmarkEnd w:id="744"/>
      <w:bookmarkEnd w:id="745"/>
      <w:bookmarkEnd w:id="746"/>
      <w:bookmarkEnd w:id="747"/>
      <w:bookmarkEnd w:id="748"/>
    </w:p>
    <w:p w14:paraId="2F5AFE5A" w14:textId="77777777" w:rsidR="00353718" w:rsidRPr="000976AF" w:rsidRDefault="00353718" w:rsidP="00353718">
      <w:pPr>
        <w:rPr>
          <w:lang w:val="es-ES_tradnl"/>
        </w:rPr>
      </w:pPr>
      <w:r w:rsidRPr="000976AF">
        <w:rPr>
          <w:lang w:val="es-ES_tradnl"/>
        </w:rPr>
        <w:t>El sistema COMPASS es un sistema de radiocomunicaciones espacial que funciona de manera continua en cualquier situación meteorológica para la navegación, el posicionamiento y la transferencia de la hora y que proporciona información tridimensional extremadamente precisa sobre la posición y la velocidad junto con una referencia de hora común exacta a los usuarios adecuadamente equipados que se encuentran en cualquier punto de la superficie de la Tierra o en sus proximidades.</w:t>
      </w:r>
    </w:p>
    <w:p w14:paraId="50DC9FC1" w14:textId="77777777" w:rsidR="00353718" w:rsidRPr="000976AF" w:rsidRDefault="00353718" w:rsidP="00353718">
      <w:pPr>
        <w:rPr>
          <w:lang w:val="es-ES_tradnl"/>
        </w:rPr>
      </w:pPr>
      <w:r w:rsidRPr="000976AF">
        <w:rPr>
          <w:lang w:val="es-ES_tradnl"/>
        </w:rPr>
        <w:t>El sistema COMPASS funciona según el principio de trilateración pasiva. El equipo de usuarios COMPASS mide en primer lugar las pseudodistancias a cuatro satélites, calcula sus posiciones y sincroniza su reloj con el COMPASS utilizando las efemérides recibidas y los parámetros de corrección del reloj. A continuación determina la posición tridimensional del usuario y el desplazamiento del reloj de usuario con respecto a la hora del COMPASS, calculando fundamentalmente la solución simultánea de cuatro ecuaciones de distancia.</w:t>
      </w:r>
    </w:p>
    <w:p w14:paraId="3AE99FE2" w14:textId="77777777" w:rsidR="00353718" w:rsidRPr="000976AF" w:rsidRDefault="00353718" w:rsidP="00353718">
      <w:pPr>
        <w:rPr>
          <w:lang w:val="es-ES_tradnl"/>
        </w:rPr>
      </w:pPr>
      <w:r w:rsidRPr="000976AF">
        <w:rPr>
          <w:lang w:val="es-ES_tradnl"/>
        </w:rPr>
        <w:t>De forma similar, puede estimarse la velocidad tridimensional del usuario y el ritmo de su reloj resolviendo cuatro ecuaciones de velocidad, a partir de las mediciones de pseudovelocidad con respecto a los cuatro satélites.</w:t>
      </w:r>
    </w:p>
    <w:p w14:paraId="2FA762BD" w14:textId="77777777" w:rsidR="00353718" w:rsidRPr="000976AF" w:rsidRDefault="00353718" w:rsidP="00353718">
      <w:pPr>
        <w:pStyle w:val="Heading1"/>
        <w:rPr>
          <w:lang w:val="es-ES_tradnl"/>
        </w:rPr>
      </w:pPr>
      <w:bookmarkStart w:id="749" w:name="_Toc426637662"/>
      <w:bookmarkStart w:id="750" w:name="_Toc426638068"/>
      <w:bookmarkStart w:id="751" w:name="_Toc426638350"/>
      <w:bookmarkStart w:id="752" w:name="_Toc426638527"/>
      <w:bookmarkStart w:id="753" w:name="_Toc426638772"/>
      <w:bookmarkStart w:id="754" w:name="_Toc426638939"/>
      <w:bookmarkStart w:id="755" w:name="_Toc426639189"/>
      <w:bookmarkStart w:id="756" w:name="_Toc426639330"/>
      <w:bookmarkStart w:id="757" w:name="_Toc426639440"/>
      <w:bookmarkStart w:id="758" w:name="_Toc426639616"/>
      <w:r w:rsidRPr="000976AF">
        <w:rPr>
          <w:lang w:val="es-ES_tradnl"/>
        </w:rPr>
        <w:t>3</w:t>
      </w:r>
      <w:r w:rsidRPr="000976AF">
        <w:rPr>
          <w:lang w:val="es-ES_tradnl"/>
        </w:rPr>
        <w:tab/>
        <w:t>Segmento del sistema</w:t>
      </w:r>
      <w:bookmarkEnd w:id="749"/>
      <w:bookmarkEnd w:id="750"/>
      <w:bookmarkEnd w:id="751"/>
      <w:bookmarkEnd w:id="752"/>
      <w:bookmarkEnd w:id="753"/>
      <w:bookmarkEnd w:id="754"/>
      <w:bookmarkEnd w:id="755"/>
      <w:bookmarkEnd w:id="756"/>
      <w:bookmarkEnd w:id="757"/>
      <w:bookmarkEnd w:id="758"/>
    </w:p>
    <w:p w14:paraId="4383CAFF" w14:textId="77777777" w:rsidR="00353718" w:rsidRPr="000976AF" w:rsidRDefault="00353718" w:rsidP="00353718">
      <w:pPr>
        <w:rPr>
          <w:lang w:val="es-ES_tradnl"/>
        </w:rPr>
      </w:pPr>
      <w:r w:rsidRPr="000976AF">
        <w:rPr>
          <w:lang w:val="es-ES_tradnl"/>
        </w:rPr>
        <w:t>El sistema consta de tres segmentos principales: segmento espacial, segmento de control y segmento de usuario. A continuación se describe la función principal de cada segmento.</w:t>
      </w:r>
    </w:p>
    <w:p w14:paraId="320F666A" w14:textId="77777777" w:rsidR="00353718" w:rsidRPr="000976AF" w:rsidRDefault="00353718" w:rsidP="00353718">
      <w:pPr>
        <w:pStyle w:val="Heading2"/>
        <w:rPr>
          <w:lang w:val="es-ES_tradnl"/>
        </w:rPr>
      </w:pPr>
      <w:bookmarkStart w:id="759" w:name="_Toc426637663"/>
      <w:bookmarkStart w:id="760" w:name="_Toc426638069"/>
      <w:bookmarkStart w:id="761" w:name="_Toc426638351"/>
      <w:bookmarkStart w:id="762" w:name="_Toc426638528"/>
      <w:bookmarkStart w:id="763" w:name="_Toc426638773"/>
      <w:bookmarkStart w:id="764" w:name="_Toc426638940"/>
      <w:bookmarkStart w:id="765" w:name="_Toc426639190"/>
      <w:bookmarkStart w:id="766" w:name="_Toc426639331"/>
      <w:bookmarkStart w:id="767" w:name="_Toc426639441"/>
      <w:bookmarkStart w:id="768" w:name="_Toc426639617"/>
      <w:r w:rsidRPr="000976AF">
        <w:rPr>
          <w:lang w:val="es-ES_tradnl"/>
        </w:rPr>
        <w:lastRenderedPageBreak/>
        <w:t>3.1</w:t>
      </w:r>
      <w:r w:rsidRPr="000976AF">
        <w:rPr>
          <w:lang w:val="es-ES_tradnl"/>
        </w:rPr>
        <w:tab/>
        <w:t>Segmento espacial</w:t>
      </w:r>
      <w:bookmarkEnd w:id="759"/>
      <w:bookmarkEnd w:id="760"/>
      <w:bookmarkEnd w:id="761"/>
      <w:bookmarkEnd w:id="762"/>
      <w:bookmarkEnd w:id="763"/>
      <w:bookmarkEnd w:id="764"/>
      <w:bookmarkEnd w:id="765"/>
      <w:bookmarkEnd w:id="766"/>
      <w:bookmarkEnd w:id="767"/>
      <w:bookmarkEnd w:id="768"/>
    </w:p>
    <w:p w14:paraId="13D8B8D1" w14:textId="77777777" w:rsidR="00353718" w:rsidRPr="000976AF" w:rsidRDefault="00353718" w:rsidP="00353718">
      <w:pPr>
        <w:rPr>
          <w:color w:val="000000"/>
          <w:lang w:val="es-ES_tradnl" w:eastAsia="zh-CN"/>
        </w:rPr>
      </w:pPr>
      <w:r w:rsidRPr="000976AF">
        <w:rPr>
          <w:lang w:val="es-ES_tradnl"/>
        </w:rPr>
        <w:t xml:space="preserve">El segmento espacial comprende cinco satélites geoestacionarios y una constelación de 30 satélites no geoestacionarios que funcionan como puntos de referencia «celestes» y emiten desde el espacio señales de navegación con codificación precisa de la hora. Los cinco satélites geoestacionarios están situados respectivamente en </w:t>
      </w:r>
      <w:r w:rsidRPr="000976AF">
        <w:rPr>
          <w:color w:val="000000"/>
          <w:lang w:val="es-ES_tradnl"/>
        </w:rPr>
        <w:t>58,75° E, 80° E, 110,5° E, 140° E y 160° E. Además dispone de dos satélites de repuesto inactivos situados en 144,5° E y 84° E. La constelación operativa de 30 satélites no geoestacionarios comprende 27 satélites MEO y 3 satélites OSG inclinados. Los 27 satélites MEO están situados en tres planos orbitales, nueve satélites por plano, con una inclinación aproximada de 55 grados con respecto al Ecuador y la altura de la órbita es de unos 21 500 km</w:t>
      </w:r>
      <w:r w:rsidRPr="000976AF">
        <w:rPr>
          <w:color w:val="000000"/>
          <w:lang w:val="es-ES_tradnl" w:eastAsia="zh-CN"/>
        </w:rPr>
        <w:t xml:space="preserve">. Los tres satélites OSG inclinados (IOSG) están situados en planos orbitales por una inclinación de unos </w:t>
      </w:r>
      <w:r w:rsidRPr="000976AF">
        <w:rPr>
          <w:color w:val="000000"/>
          <w:lang w:val="es-ES_tradnl"/>
        </w:rPr>
        <w:t>55 grados con respecto al Ecuador y la longitud de cruce es de unos 118° E.</w:t>
      </w:r>
    </w:p>
    <w:p w14:paraId="7C36E843" w14:textId="77777777" w:rsidR="00353718" w:rsidRPr="000976AF" w:rsidRDefault="00353718" w:rsidP="00353718">
      <w:pPr>
        <w:pStyle w:val="Heading2"/>
        <w:rPr>
          <w:lang w:val="es-ES_tradnl"/>
        </w:rPr>
      </w:pPr>
      <w:bookmarkStart w:id="769" w:name="_Toc426637664"/>
      <w:bookmarkStart w:id="770" w:name="_Toc426638070"/>
      <w:bookmarkStart w:id="771" w:name="_Toc426638352"/>
      <w:bookmarkStart w:id="772" w:name="_Toc426638529"/>
      <w:bookmarkStart w:id="773" w:name="_Toc426638774"/>
      <w:bookmarkStart w:id="774" w:name="_Toc426638941"/>
      <w:bookmarkStart w:id="775" w:name="_Toc426639191"/>
      <w:bookmarkStart w:id="776" w:name="_Toc426639332"/>
      <w:bookmarkStart w:id="777" w:name="_Toc426639442"/>
      <w:bookmarkStart w:id="778" w:name="_Toc426639618"/>
      <w:r w:rsidRPr="000976AF">
        <w:rPr>
          <w:lang w:val="es-ES_tradnl"/>
        </w:rPr>
        <w:t>3.2</w:t>
      </w:r>
      <w:r w:rsidRPr="000976AF">
        <w:rPr>
          <w:lang w:val="es-ES_tradnl"/>
        </w:rPr>
        <w:tab/>
        <w:t>Segmento de control</w:t>
      </w:r>
      <w:bookmarkEnd w:id="769"/>
      <w:bookmarkEnd w:id="770"/>
      <w:bookmarkEnd w:id="771"/>
      <w:bookmarkEnd w:id="772"/>
      <w:bookmarkEnd w:id="773"/>
      <w:bookmarkEnd w:id="774"/>
      <w:bookmarkEnd w:id="775"/>
      <w:bookmarkEnd w:id="776"/>
      <w:bookmarkEnd w:id="777"/>
      <w:bookmarkEnd w:id="778"/>
    </w:p>
    <w:p w14:paraId="61795756" w14:textId="77777777" w:rsidR="00353718" w:rsidRPr="000976AF" w:rsidRDefault="00353718" w:rsidP="00353718">
      <w:pPr>
        <w:rPr>
          <w:lang w:val="es-ES_tradnl"/>
        </w:rPr>
      </w:pPr>
      <w:r w:rsidRPr="000976AF">
        <w:rPr>
          <w:lang w:val="es-ES_tradnl"/>
        </w:rPr>
        <w:t>El segmento de control realiza las funciones de seguimiento, cálculo, actualización y supervisión necesarias para controlar diariamente todos los satélites del sistema. Consta de una estación de control principal en Pekín, China, donde se efectúa todo el procesamiento de los datos, y varias estaciones de comprobación técnica situadas a gran distancia unas de otras en una zona visible desde el segmento espacial.</w:t>
      </w:r>
    </w:p>
    <w:p w14:paraId="071867F8" w14:textId="77777777" w:rsidR="00353718" w:rsidRPr="000976AF" w:rsidRDefault="00353718" w:rsidP="00353718">
      <w:pPr>
        <w:rPr>
          <w:lang w:val="es-ES_tradnl"/>
        </w:rPr>
      </w:pPr>
      <w:r w:rsidRPr="000976AF">
        <w:rPr>
          <w:lang w:val="es-ES_tradnl"/>
        </w:rPr>
        <w:t>Las estaciones de comprobación técnica realizan un seguimiento pasivo de todos los satélites a la vista y miden los datos de distancia y velocidad Doppler. Estos datos se procesan en la estación de control principal para calcular las efemérides de los satélites, los desplazamientos de reloj, las derivas de reloj y el retardo de propagación y, a continuación, se emplean para generar mensajes destinados a los satélites. Esta información actualizada se transmite a los satélites para almacenamiento en memoria y posterior transmisión por los satélites, como parte de los mensajes de navegación dirigidos a los usuarios.</w:t>
      </w:r>
    </w:p>
    <w:p w14:paraId="4E5953E2" w14:textId="77777777" w:rsidR="00353718" w:rsidRPr="000976AF" w:rsidRDefault="00353718" w:rsidP="00353718">
      <w:pPr>
        <w:pStyle w:val="Heading2"/>
        <w:rPr>
          <w:lang w:val="es-ES_tradnl"/>
        </w:rPr>
      </w:pPr>
      <w:bookmarkStart w:id="779" w:name="_Toc426637665"/>
      <w:bookmarkStart w:id="780" w:name="_Toc426638071"/>
      <w:bookmarkStart w:id="781" w:name="_Toc426638353"/>
      <w:bookmarkStart w:id="782" w:name="_Toc426638530"/>
      <w:bookmarkStart w:id="783" w:name="_Toc426638775"/>
      <w:bookmarkStart w:id="784" w:name="_Toc426638942"/>
      <w:bookmarkStart w:id="785" w:name="_Toc426639192"/>
      <w:bookmarkStart w:id="786" w:name="_Toc426639333"/>
      <w:bookmarkStart w:id="787" w:name="_Toc426639443"/>
      <w:bookmarkStart w:id="788" w:name="_Toc426639619"/>
      <w:r w:rsidRPr="000976AF">
        <w:rPr>
          <w:lang w:val="es-ES_tradnl"/>
        </w:rPr>
        <w:t>3.3</w:t>
      </w:r>
      <w:r w:rsidRPr="000976AF">
        <w:rPr>
          <w:lang w:val="es-ES_tradnl"/>
        </w:rPr>
        <w:tab/>
        <w:t>Segmento de usuario</w:t>
      </w:r>
      <w:bookmarkEnd w:id="779"/>
      <w:bookmarkEnd w:id="780"/>
      <w:bookmarkEnd w:id="781"/>
      <w:bookmarkEnd w:id="782"/>
      <w:bookmarkEnd w:id="783"/>
      <w:bookmarkEnd w:id="784"/>
      <w:bookmarkEnd w:id="785"/>
      <w:bookmarkEnd w:id="786"/>
      <w:bookmarkEnd w:id="787"/>
      <w:bookmarkEnd w:id="788"/>
    </w:p>
    <w:p w14:paraId="53F3E72F" w14:textId="77777777" w:rsidR="00353718" w:rsidRPr="000976AF" w:rsidRDefault="00353718" w:rsidP="00353718">
      <w:pPr>
        <w:rPr>
          <w:lang w:val="es-ES_tradnl"/>
        </w:rPr>
      </w:pPr>
      <w:r w:rsidRPr="000976AF">
        <w:rPr>
          <w:lang w:val="es-ES_tradnl"/>
        </w:rPr>
        <w:t>El segmento de usuario es el conjunto de todos los equipos de usuario y sus equipos de soporte. El equipo de usuario consiste típicamente en una antena, un receptor/procesador COMPASS, un ordenador y dispositivos de entrada/salida. Adquiere y sigue las señales de navegación procedentes de los cuatro o más satélites a la vista, miden sus tiempos de tránsito en RF, las fases de las señales de RF y las derivas de frecuencia Doppler, las convierte en pseudodistancias, fases de portadora y pseudovelocidades y determina mediante estos datos la posición tridimensional, la velocidad y la hora del sistema. Los equipos de usuario van desde receptores relativamente sencillos, ligeros y portátiles hasta receptores perfeccionados integrados con otros sistemas o sensores de navegación para proporcionar una buena calidad de funcionamiento en condiciones sumamente dinámicas.</w:t>
      </w:r>
    </w:p>
    <w:p w14:paraId="4EF8C6FF" w14:textId="77777777" w:rsidR="00353718" w:rsidRPr="000976AF" w:rsidRDefault="00353718" w:rsidP="00353718">
      <w:pPr>
        <w:pStyle w:val="Heading1"/>
        <w:rPr>
          <w:lang w:val="es-ES_tradnl"/>
        </w:rPr>
      </w:pPr>
      <w:bookmarkStart w:id="789" w:name="_Toc426637666"/>
      <w:bookmarkStart w:id="790" w:name="_Toc426638072"/>
      <w:bookmarkStart w:id="791" w:name="_Toc426638354"/>
      <w:bookmarkStart w:id="792" w:name="_Toc426638531"/>
      <w:bookmarkStart w:id="793" w:name="_Toc426638776"/>
      <w:bookmarkStart w:id="794" w:name="_Toc426638943"/>
      <w:bookmarkStart w:id="795" w:name="_Toc426639193"/>
      <w:bookmarkStart w:id="796" w:name="_Toc426639334"/>
      <w:bookmarkStart w:id="797" w:name="_Toc426639444"/>
      <w:bookmarkStart w:id="798" w:name="_Toc426639620"/>
      <w:r w:rsidRPr="000976AF">
        <w:rPr>
          <w:lang w:val="es-ES_tradnl"/>
        </w:rPr>
        <w:t>4</w:t>
      </w:r>
      <w:r w:rsidRPr="000976AF">
        <w:rPr>
          <w:lang w:val="es-ES_tradnl"/>
        </w:rPr>
        <w:tab/>
        <w:t>Estructura de la señal COMPASS</w:t>
      </w:r>
      <w:bookmarkEnd w:id="789"/>
      <w:bookmarkEnd w:id="790"/>
      <w:bookmarkEnd w:id="791"/>
      <w:bookmarkEnd w:id="792"/>
      <w:bookmarkEnd w:id="793"/>
      <w:bookmarkEnd w:id="794"/>
      <w:bookmarkEnd w:id="795"/>
      <w:bookmarkEnd w:id="796"/>
      <w:bookmarkEnd w:id="797"/>
      <w:bookmarkEnd w:id="798"/>
    </w:p>
    <w:p w14:paraId="38F70512" w14:textId="77777777" w:rsidR="00353718" w:rsidRPr="000976AF" w:rsidRDefault="00353718" w:rsidP="00353718">
      <w:pPr>
        <w:rPr>
          <w:lang w:val="es-ES_tradnl"/>
        </w:rPr>
      </w:pPr>
      <w:r w:rsidRPr="000976AF">
        <w:rPr>
          <w:lang w:val="es-ES_tradnl"/>
        </w:rPr>
        <w:t>A continuación figura una breve descripción de las señales COMPASS disponibles para su utilización en aplicaciones de navegación y temporización.</w:t>
      </w:r>
    </w:p>
    <w:p w14:paraId="778A549C" w14:textId="77777777" w:rsidR="00353718" w:rsidRPr="000976AF" w:rsidRDefault="00353718" w:rsidP="00353718">
      <w:pPr>
        <w:pStyle w:val="Heading2"/>
        <w:rPr>
          <w:lang w:val="es-ES_tradnl"/>
        </w:rPr>
      </w:pPr>
      <w:bookmarkStart w:id="799" w:name="_Toc426637667"/>
      <w:bookmarkStart w:id="800" w:name="_Toc426638073"/>
      <w:bookmarkStart w:id="801" w:name="_Toc426638355"/>
      <w:bookmarkStart w:id="802" w:name="_Toc426638532"/>
      <w:bookmarkStart w:id="803" w:name="_Toc426638777"/>
      <w:bookmarkStart w:id="804" w:name="_Toc426638944"/>
      <w:bookmarkStart w:id="805" w:name="_Toc426639194"/>
      <w:bookmarkStart w:id="806" w:name="_Toc426639335"/>
      <w:bookmarkStart w:id="807" w:name="_Toc426639445"/>
      <w:bookmarkStart w:id="808" w:name="_Toc426639621"/>
      <w:r w:rsidRPr="000976AF">
        <w:rPr>
          <w:lang w:val="es-ES_tradnl"/>
        </w:rPr>
        <w:t>4.1</w:t>
      </w:r>
      <w:r w:rsidRPr="000976AF">
        <w:rPr>
          <w:lang w:val="es-ES_tradnl"/>
        </w:rPr>
        <w:tab/>
        <w:t>Señales COMPASS en la banda de frecuencias 1 559-1 610 MHz</w:t>
      </w:r>
      <w:bookmarkEnd w:id="799"/>
      <w:bookmarkEnd w:id="800"/>
      <w:bookmarkEnd w:id="801"/>
      <w:bookmarkEnd w:id="802"/>
      <w:bookmarkEnd w:id="803"/>
      <w:bookmarkEnd w:id="804"/>
      <w:bookmarkEnd w:id="805"/>
      <w:bookmarkEnd w:id="806"/>
      <w:bookmarkEnd w:id="807"/>
      <w:bookmarkEnd w:id="808"/>
    </w:p>
    <w:p w14:paraId="10DCD30B" w14:textId="77777777" w:rsidR="00353718" w:rsidRPr="000976AF" w:rsidRDefault="00353718" w:rsidP="00353718">
      <w:pPr>
        <w:rPr>
          <w:lang w:val="es-ES_tradnl" w:eastAsia="zh-CN"/>
        </w:rPr>
      </w:pPr>
      <w:r w:rsidRPr="000976AF">
        <w:rPr>
          <w:lang w:val="es-ES_tradnl"/>
        </w:rPr>
        <w:t>COMPASS explota dos señales en la banda del SRNS 1 559-1 610 MHz. Las dos señales están centradas en la frecuencia de </w:t>
      </w:r>
      <w:r w:rsidRPr="000976AF">
        <w:rPr>
          <w:lang w:val="es-ES_tradnl" w:eastAsia="zh-CN"/>
        </w:rPr>
        <w:t>1 575,42 MHz.</w:t>
      </w:r>
    </w:p>
    <w:p w14:paraId="029915E8" w14:textId="77777777" w:rsidR="00353718" w:rsidRPr="000976AF" w:rsidRDefault="00353718" w:rsidP="00353718">
      <w:pPr>
        <w:rPr>
          <w:lang w:val="es-ES_tradnl"/>
        </w:rPr>
      </w:pPr>
      <w:r w:rsidRPr="000976AF">
        <w:rPr>
          <w:lang w:val="es-ES_tradnl" w:eastAsia="zh-CN"/>
        </w:rPr>
        <w:t>La señal B1-A utiliza una modulación BOC(14,2). La señal B1-A consta de dos componentes de fase en cuadratura. Un componente, B1-A</w:t>
      </w:r>
      <w:r w:rsidRPr="000976AF">
        <w:rPr>
          <w:vertAlign w:val="subscript"/>
          <w:lang w:val="es-ES_tradnl" w:eastAsia="zh-CN"/>
        </w:rPr>
        <w:t>D</w:t>
      </w:r>
      <w:r w:rsidRPr="000976AF">
        <w:rPr>
          <w:lang w:val="es-ES_tradnl" w:eastAsia="zh-CN"/>
        </w:rPr>
        <w:t>,</w:t>
      </w:r>
      <w:r w:rsidRPr="000976AF">
        <w:rPr>
          <w:lang w:val="es-ES_tradnl"/>
        </w:rPr>
        <w:t xml:space="preserve"> </w:t>
      </w:r>
      <w:r w:rsidRPr="000976AF">
        <w:rPr>
          <w:lang w:val="es-ES_tradnl" w:eastAsia="zh-CN"/>
        </w:rPr>
        <w:t>se modula con un tren de datos de navegación binario de 50 bit/s/100 símbolo/s y el otro componente, B1-A</w:t>
      </w:r>
      <w:r w:rsidRPr="000976AF">
        <w:rPr>
          <w:vertAlign w:val="subscript"/>
          <w:lang w:val="es-ES_tradnl" w:eastAsia="zh-CN"/>
        </w:rPr>
        <w:t>P</w:t>
      </w:r>
      <w:r w:rsidRPr="000976AF">
        <w:rPr>
          <w:lang w:val="es-ES_tradnl" w:eastAsia="zh-CN"/>
        </w:rPr>
        <w:t xml:space="preserve">, </w:t>
      </w:r>
      <w:r w:rsidRPr="000976AF">
        <w:rPr>
          <w:lang w:val="es-ES_tradnl"/>
        </w:rPr>
        <w:t>se transmite sin datos.</w:t>
      </w:r>
    </w:p>
    <w:p w14:paraId="45EA0EA4" w14:textId="77777777" w:rsidR="00353718" w:rsidRPr="000976AF" w:rsidRDefault="00353718" w:rsidP="00353718">
      <w:pPr>
        <w:rPr>
          <w:lang w:val="es-ES_tradnl"/>
        </w:rPr>
      </w:pPr>
      <w:r w:rsidRPr="000976AF">
        <w:rPr>
          <w:lang w:val="es-ES_tradnl"/>
        </w:rPr>
        <w:lastRenderedPageBreak/>
        <w:t xml:space="preserve">La señal </w:t>
      </w:r>
      <w:r w:rsidRPr="000976AF">
        <w:rPr>
          <w:lang w:val="es-ES_tradnl" w:eastAsia="zh-CN"/>
        </w:rPr>
        <w:t>B1-C consta de dos componentes de fase en cuadratura. Un componente, B1-C</w:t>
      </w:r>
      <w:r w:rsidRPr="000976AF">
        <w:rPr>
          <w:vertAlign w:val="subscript"/>
          <w:lang w:val="es-ES_tradnl" w:eastAsia="zh-CN"/>
        </w:rPr>
        <w:t>D</w:t>
      </w:r>
      <w:r w:rsidRPr="000976AF">
        <w:rPr>
          <w:lang w:val="es-ES_tradnl" w:eastAsia="zh-CN"/>
        </w:rPr>
        <w:t>,</w:t>
      </w:r>
      <w:r w:rsidRPr="000976AF">
        <w:rPr>
          <w:lang w:val="es-ES_tradnl"/>
        </w:rPr>
        <w:t xml:space="preserve"> </w:t>
      </w:r>
      <w:r w:rsidRPr="000976AF">
        <w:rPr>
          <w:lang w:val="es-ES_tradnl" w:eastAsia="zh-CN"/>
        </w:rPr>
        <w:t>se modula con un tren de datos de navegación binaria de 50 bit/s/100 símbolo/s y el otro componente, B1-C</w:t>
      </w:r>
      <w:r w:rsidRPr="000976AF">
        <w:rPr>
          <w:vertAlign w:val="subscript"/>
          <w:lang w:val="es-ES_tradnl" w:eastAsia="zh-CN"/>
        </w:rPr>
        <w:t>P</w:t>
      </w:r>
      <w:r w:rsidRPr="000976AF">
        <w:rPr>
          <w:lang w:val="es-ES_tradnl" w:eastAsia="zh-CN"/>
        </w:rPr>
        <w:t xml:space="preserve">, </w:t>
      </w:r>
      <w:r w:rsidRPr="000976AF">
        <w:rPr>
          <w:lang w:val="es-ES_tradnl"/>
        </w:rPr>
        <w:t>se transmite sin datos.</w:t>
      </w:r>
    </w:p>
    <w:p w14:paraId="3F408D9C" w14:textId="77777777" w:rsidR="00353718" w:rsidRPr="000976AF" w:rsidRDefault="00353718" w:rsidP="00353718">
      <w:pPr>
        <w:rPr>
          <w:lang w:val="es-ES_tradnl" w:eastAsia="zh-CN"/>
        </w:rPr>
      </w:pPr>
      <w:r w:rsidRPr="000976AF">
        <w:rPr>
          <w:lang w:val="es-ES_tradnl" w:eastAsia="zh-CN"/>
        </w:rPr>
        <w:t xml:space="preserve">Además de las modulaciones MDP, COMPASS utiliza modulaciones BOC. </w:t>
      </w:r>
      <w:r w:rsidRPr="000976AF">
        <w:rPr>
          <w:rFonts w:eastAsia="SimSun"/>
          <w:iCs/>
          <w:color w:val="000000"/>
          <w:lang w:val="es-ES_tradnl"/>
        </w:rPr>
        <w:t>BOC(</w:t>
      </w:r>
      <w:r w:rsidRPr="000976AF">
        <w:rPr>
          <w:rFonts w:eastAsia="SimSun"/>
          <w:i/>
          <w:iCs/>
          <w:color w:val="000000"/>
          <w:lang w:val="es-ES_tradnl"/>
        </w:rPr>
        <w:t>m</w:t>
      </w:r>
      <w:r w:rsidRPr="000976AF">
        <w:rPr>
          <w:rFonts w:eastAsia="SimSun"/>
          <w:iCs/>
          <w:color w:val="000000"/>
          <w:lang w:val="es-ES_tradnl"/>
        </w:rPr>
        <w:t>,</w:t>
      </w:r>
      <w:r w:rsidRPr="000976AF">
        <w:rPr>
          <w:rFonts w:eastAsia="SimSun"/>
          <w:i/>
          <w:iCs/>
          <w:color w:val="000000"/>
          <w:lang w:val="es-ES_tradnl"/>
        </w:rPr>
        <w:t>n</w:t>
      </w:r>
      <w:r w:rsidRPr="000976AF">
        <w:rPr>
          <w:rFonts w:eastAsia="SimSun"/>
          <w:iCs/>
          <w:color w:val="000000"/>
          <w:lang w:val="es-ES_tradnl"/>
        </w:rPr>
        <w:t xml:space="preserve">) indica una modulación binaria con portadora desplazada con un desplazamiento de la frecuencia de portadora de </w:t>
      </w:r>
      <w:r w:rsidRPr="000976AF">
        <w:rPr>
          <w:rFonts w:eastAsia="SimSun"/>
          <w:i/>
          <w:iCs/>
          <w:color w:val="000000"/>
          <w:lang w:val="es-ES_tradnl"/>
        </w:rPr>
        <w:t>m</w:t>
      </w:r>
      <w:r w:rsidRPr="000976AF">
        <w:rPr>
          <w:rFonts w:eastAsia="SimSun"/>
          <w:iCs/>
          <w:color w:val="000000"/>
          <w:lang w:val="es-ES_tradnl"/>
        </w:rPr>
        <w:t> </w:t>
      </w:r>
      <w:r w:rsidRPr="000976AF">
        <w:rPr>
          <w:rFonts w:eastAsia="SimSun"/>
          <w:iCs/>
          <w:color w:val="000000"/>
          <w:szCs w:val="24"/>
          <w:lang w:val="es-ES_tradnl"/>
        </w:rPr>
        <w:sym w:font="Symbol" w:char="F0B4"/>
      </w:r>
      <w:r w:rsidRPr="000976AF">
        <w:rPr>
          <w:rFonts w:eastAsia="SimSun"/>
          <w:iCs/>
          <w:color w:val="000000"/>
          <w:lang w:val="es-ES_tradnl"/>
        </w:rPr>
        <w:t xml:space="preserve"> 1,023 (MHz) y una velocidad de código de </w:t>
      </w:r>
      <w:r w:rsidRPr="000976AF">
        <w:rPr>
          <w:rFonts w:eastAsia="SimSun"/>
          <w:i/>
          <w:iCs/>
          <w:color w:val="000000"/>
          <w:lang w:val="es-ES_tradnl"/>
        </w:rPr>
        <w:t>n</w:t>
      </w:r>
      <w:r w:rsidRPr="000976AF">
        <w:rPr>
          <w:rFonts w:eastAsia="SimSun"/>
          <w:iCs/>
          <w:color w:val="000000"/>
          <w:lang w:val="es-ES_tradnl"/>
        </w:rPr>
        <w:t> </w:t>
      </w:r>
      <w:r w:rsidRPr="000976AF">
        <w:rPr>
          <w:rFonts w:eastAsia="SimSun"/>
          <w:iCs/>
          <w:color w:val="000000"/>
          <w:szCs w:val="24"/>
          <w:lang w:val="es-ES_tradnl"/>
        </w:rPr>
        <w:sym w:font="Symbol" w:char="F0B4"/>
      </w:r>
      <w:r w:rsidRPr="000976AF">
        <w:rPr>
          <w:rFonts w:eastAsia="SimSun"/>
          <w:iCs/>
          <w:color w:val="000000"/>
          <w:lang w:val="es-ES_tradnl"/>
        </w:rPr>
        <w:t xml:space="preserve"> 1,023 (Mchip/s) y </w:t>
      </w:r>
      <w:r w:rsidRPr="000976AF">
        <w:rPr>
          <w:lang w:val="es-ES_tradnl" w:eastAsia="zh-CN"/>
        </w:rPr>
        <w:t>con una densidad espectral normalizada que viene dada por la expresión:</w:t>
      </w:r>
    </w:p>
    <w:p w14:paraId="3A215114" w14:textId="77777777" w:rsidR="00C520B6" w:rsidRPr="00761A94" w:rsidRDefault="00C520B6" w:rsidP="00C520B6">
      <w:pPr>
        <w:pStyle w:val="Blanc"/>
        <w:rPr>
          <w:lang w:val="fr-FR"/>
        </w:rPr>
      </w:pPr>
    </w:p>
    <w:p w14:paraId="2A8576F6" w14:textId="77777777" w:rsidR="00353718" w:rsidRPr="000976AF" w:rsidRDefault="00353718" w:rsidP="00353718">
      <w:pPr>
        <w:pStyle w:val="Equation"/>
        <w:rPr>
          <w:lang w:val="es-ES_tradnl" w:eastAsia="zh-CN"/>
        </w:rPr>
      </w:pPr>
      <w:r w:rsidRPr="000976AF">
        <w:rPr>
          <w:lang w:val="es-ES_tradnl" w:eastAsia="zh-CN"/>
        </w:rPr>
        <w:tab/>
      </w:r>
      <w:r w:rsidRPr="000976AF">
        <w:rPr>
          <w:lang w:val="es-ES_tradnl" w:eastAsia="zh-CN"/>
        </w:rPr>
        <w:tab/>
      </w:r>
      <w:r w:rsidRPr="000976AF">
        <w:rPr>
          <w:position w:val="-64"/>
          <w:lang w:val="es-ES_tradnl" w:eastAsia="zh-CN"/>
        </w:rPr>
        <w:object w:dxaOrig="5220" w:dyaOrig="1400" w14:anchorId="3C7541FA">
          <v:shape id="_x0000_i1033" type="#_x0000_t75" style="width:258pt;height:1in" o:ole="">
            <v:imagedata r:id="rId30" o:title=""/>
          </v:shape>
          <o:OLEObject Type="Embed" ProgID="Equation.3" ShapeID="_x0000_i1033" DrawAspect="Content" ObjectID="_1648442701" r:id="rId31"/>
        </w:object>
      </w:r>
    </w:p>
    <w:p w14:paraId="10012BDE" w14:textId="77777777" w:rsidR="00C520B6" w:rsidRPr="00761A94" w:rsidRDefault="00C520B6" w:rsidP="00C520B6">
      <w:pPr>
        <w:pStyle w:val="Blanc"/>
        <w:rPr>
          <w:lang w:val="fr-FR"/>
        </w:rPr>
      </w:pPr>
    </w:p>
    <w:p w14:paraId="5D317450" w14:textId="77777777" w:rsidR="00353718" w:rsidRPr="000976AF" w:rsidRDefault="00353718" w:rsidP="00353718">
      <w:pPr>
        <w:pStyle w:val="Equation"/>
        <w:rPr>
          <w:lang w:val="es-ES_tradnl"/>
        </w:rPr>
      </w:pPr>
      <w:r w:rsidRPr="000976AF">
        <w:rPr>
          <w:lang w:val="es-ES_tradnl"/>
        </w:rPr>
        <w:t xml:space="preserve">B1-C utiliza una modulación </w:t>
      </w:r>
      <w:r w:rsidRPr="000976AF">
        <w:rPr>
          <w:rFonts w:eastAsia="SimSun"/>
          <w:szCs w:val="24"/>
          <w:lang w:val="es-ES_tradnl" w:eastAsia="zh-CN"/>
        </w:rPr>
        <w:t>MBOC(6,1,1/11).</w:t>
      </w:r>
    </w:p>
    <w:p w14:paraId="4D47FCB3" w14:textId="77777777" w:rsidR="00353718" w:rsidRPr="000976AF" w:rsidRDefault="00353718" w:rsidP="00353718">
      <w:pPr>
        <w:keepNext/>
        <w:keepLines/>
        <w:rPr>
          <w:lang w:val="es-ES_tradnl"/>
        </w:rPr>
      </w:pPr>
      <w:r w:rsidRPr="000976AF">
        <w:rPr>
          <w:lang w:val="es-ES_tradnl"/>
        </w:rPr>
        <w:t xml:space="preserve">La densidad espectral de potencia total del componente </w:t>
      </w:r>
      <w:r w:rsidRPr="000976AF">
        <w:rPr>
          <w:lang w:val="es-ES_tradnl" w:eastAsia="zh-CN"/>
        </w:rPr>
        <w:t>B1-</w:t>
      </w:r>
      <w:r w:rsidRPr="000976AF">
        <w:rPr>
          <w:lang w:val="es-ES_tradnl"/>
        </w:rPr>
        <w:t>C viene dada por:</w:t>
      </w:r>
    </w:p>
    <w:p w14:paraId="7FD73845" w14:textId="77777777" w:rsidR="00C520B6" w:rsidRPr="00761A94" w:rsidRDefault="00C520B6" w:rsidP="00C520B6">
      <w:pPr>
        <w:pStyle w:val="Blanc"/>
        <w:rPr>
          <w:lang w:val="fr-FR"/>
        </w:rPr>
      </w:pPr>
    </w:p>
    <w:p w14:paraId="5DB63E7C" w14:textId="77777777" w:rsidR="00353718" w:rsidRPr="000976AF" w:rsidRDefault="00353718" w:rsidP="00353718">
      <w:pPr>
        <w:pStyle w:val="Equation"/>
        <w:rPr>
          <w:rFonts w:eastAsia="SimSun"/>
          <w:lang w:val="es-ES_tradnl"/>
        </w:rPr>
      </w:pPr>
      <w:r w:rsidRPr="000976AF">
        <w:rPr>
          <w:rFonts w:eastAsia="SimSun"/>
          <w:lang w:val="es-ES_tradnl"/>
        </w:rPr>
        <w:tab/>
      </w:r>
      <w:r w:rsidRPr="000976AF">
        <w:rPr>
          <w:rFonts w:eastAsia="SimSun"/>
          <w:lang w:val="es-ES_tradnl"/>
        </w:rPr>
        <w:tab/>
      </w:r>
      <w:r w:rsidRPr="000976AF">
        <w:rPr>
          <w:rFonts w:eastAsia="SimSun"/>
          <w:position w:val="-24"/>
          <w:lang w:val="es-ES_tradnl"/>
        </w:rPr>
        <w:object w:dxaOrig="3739" w:dyaOrig="620" w14:anchorId="7970DE12">
          <v:shape id="_x0000_i1034" type="#_x0000_t75" style="width:186pt;height:30pt" o:ole="">
            <v:imagedata r:id="rId32" o:title=""/>
          </v:shape>
          <o:OLEObject Type="Embed" ProgID="Equation.3" ShapeID="_x0000_i1034" DrawAspect="Content" ObjectID="_1648442702" r:id="rId33"/>
        </w:object>
      </w:r>
    </w:p>
    <w:p w14:paraId="3388049F" w14:textId="77777777" w:rsidR="00353718" w:rsidRPr="000976AF" w:rsidRDefault="00353718" w:rsidP="00353718">
      <w:pPr>
        <w:pStyle w:val="Heading2"/>
        <w:rPr>
          <w:lang w:val="es-ES_tradnl"/>
        </w:rPr>
      </w:pPr>
      <w:bookmarkStart w:id="809" w:name="_Toc426637668"/>
      <w:bookmarkStart w:id="810" w:name="_Toc426638074"/>
      <w:bookmarkStart w:id="811" w:name="_Toc426638356"/>
      <w:bookmarkStart w:id="812" w:name="_Toc426638533"/>
      <w:bookmarkStart w:id="813" w:name="_Toc426638778"/>
      <w:bookmarkStart w:id="814" w:name="_Toc426638945"/>
      <w:bookmarkStart w:id="815" w:name="_Toc426639195"/>
      <w:bookmarkStart w:id="816" w:name="_Toc426639336"/>
      <w:bookmarkStart w:id="817" w:name="_Toc426639446"/>
      <w:bookmarkStart w:id="818" w:name="_Toc426639622"/>
      <w:r w:rsidRPr="000976AF">
        <w:rPr>
          <w:lang w:val="es-ES_tradnl"/>
        </w:rPr>
        <w:t>4.2</w:t>
      </w:r>
      <w:r w:rsidRPr="000976AF">
        <w:rPr>
          <w:lang w:val="es-ES_tradnl"/>
        </w:rPr>
        <w:tab/>
        <w:t>Señales COMPASS en la banda de frecuencias 1 164-1 300 MHz</w:t>
      </w:r>
      <w:bookmarkEnd w:id="809"/>
      <w:bookmarkEnd w:id="810"/>
      <w:bookmarkEnd w:id="811"/>
      <w:bookmarkEnd w:id="812"/>
      <w:bookmarkEnd w:id="813"/>
      <w:bookmarkEnd w:id="814"/>
      <w:bookmarkEnd w:id="815"/>
      <w:bookmarkEnd w:id="816"/>
      <w:bookmarkEnd w:id="817"/>
      <w:bookmarkEnd w:id="818"/>
    </w:p>
    <w:p w14:paraId="04261EFB" w14:textId="77777777" w:rsidR="00353718" w:rsidRPr="000976AF" w:rsidRDefault="00353718" w:rsidP="00353718">
      <w:pPr>
        <w:rPr>
          <w:lang w:val="es-ES_tradnl" w:eastAsia="zh-CN"/>
        </w:rPr>
      </w:pPr>
      <w:r w:rsidRPr="000976AF">
        <w:rPr>
          <w:lang w:val="es-ES_tradnl"/>
        </w:rPr>
        <w:t>COMPASS explota cuatro señales en la banda del SRNS 1 </w:t>
      </w:r>
      <w:r w:rsidRPr="000976AF">
        <w:rPr>
          <w:lang w:val="es-ES_tradnl" w:eastAsia="zh-CN"/>
        </w:rPr>
        <w:t>164-1 300 MHz. Las señales incluyen B2, B3 y B3-A.</w:t>
      </w:r>
    </w:p>
    <w:p w14:paraId="457F4725" w14:textId="77777777" w:rsidR="00353718" w:rsidRPr="000976AF" w:rsidRDefault="00353718" w:rsidP="00353718">
      <w:pPr>
        <w:rPr>
          <w:lang w:val="es-ES_tradnl"/>
        </w:rPr>
      </w:pPr>
      <w:r w:rsidRPr="000976AF">
        <w:rPr>
          <w:lang w:val="es-ES_tradnl" w:eastAsia="zh-CN"/>
        </w:rPr>
        <w:t xml:space="preserve">La señal COMPASS B2 está centrada en una frecuencia de </w:t>
      </w:r>
      <w:r w:rsidRPr="000976AF">
        <w:rPr>
          <w:szCs w:val="24"/>
          <w:lang w:val="es-ES_tradnl"/>
        </w:rPr>
        <w:t>1 191,795 MHz y se genera con una modulación AltBOC(15,10). Esta señal dispone de dos lóbulos laterales.</w:t>
      </w:r>
    </w:p>
    <w:p w14:paraId="3ED9269D" w14:textId="77777777" w:rsidR="00353718" w:rsidRPr="000976AF" w:rsidRDefault="00353718" w:rsidP="00353718">
      <w:pPr>
        <w:rPr>
          <w:lang w:val="es-ES_tradnl"/>
        </w:rPr>
      </w:pPr>
      <w:r w:rsidRPr="000976AF">
        <w:rPr>
          <w:lang w:val="es-ES_tradnl"/>
        </w:rPr>
        <w:t xml:space="preserve">El lóbulo lateral inferior COMPASS B2 se denomina </w:t>
      </w:r>
      <w:r w:rsidRPr="000976AF">
        <w:rPr>
          <w:rFonts w:eastAsia="SimSun"/>
          <w:szCs w:val="24"/>
          <w:lang w:val="es-ES_tradnl" w:eastAsia="zh-CN"/>
        </w:rPr>
        <w:t>COMPASS B2</w:t>
      </w:r>
      <w:r w:rsidRPr="000976AF">
        <w:rPr>
          <w:rFonts w:eastAsia="SimSun"/>
          <w:szCs w:val="24"/>
          <w:vertAlign w:val="subscript"/>
          <w:lang w:val="es-ES_tradnl" w:eastAsia="zh-CN"/>
        </w:rPr>
        <w:t>a</w:t>
      </w:r>
      <w:r w:rsidRPr="000976AF">
        <w:rPr>
          <w:lang w:val="es-ES_tradnl"/>
        </w:rPr>
        <w:t xml:space="preserve"> y consta de dos componentes de fase en cuadratura. Un componente, </w:t>
      </w:r>
      <w:r w:rsidRPr="000976AF">
        <w:rPr>
          <w:rFonts w:eastAsia="SimSun"/>
          <w:szCs w:val="24"/>
          <w:lang w:val="es-ES_tradnl" w:eastAsia="zh-CN"/>
        </w:rPr>
        <w:t>B2</w:t>
      </w:r>
      <w:r w:rsidRPr="000976AF">
        <w:rPr>
          <w:rFonts w:eastAsia="SimSun"/>
          <w:szCs w:val="24"/>
          <w:vertAlign w:val="subscript"/>
          <w:lang w:val="es-ES_tradnl" w:eastAsia="zh-CN"/>
        </w:rPr>
        <w:t>a-D</w:t>
      </w:r>
      <w:r w:rsidRPr="000976AF">
        <w:rPr>
          <w:lang w:val="es-ES_tradnl"/>
        </w:rPr>
        <w:t xml:space="preserve">, se modula con un tren de datos de navegación binario de </w:t>
      </w:r>
      <w:r w:rsidRPr="000976AF">
        <w:rPr>
          <w:lang w:val="es-ES_tradnl" w:eastAsia="zh-CN"/>
        </w:rPr>
        <w:t xml:space="preserve">25 bit/s/50 símbolo/s y el otro, </w:t>
      </w:r>
      <w:r w:rsidRPr="000976AF">
        <w:rPr>
          <w:rFonts w:eastAsia="SimSun"/>
          <w:szCs w:val="24"/>
          <w:lang w:val="es-ES_tradnl" w:eastAsia="zh-CN"/>
        </w:rPr>
        <w:t>B2</w:t>
      </w:r>
      <w:r w:rsidRPr="000976AF">
        <w:rPr>
          <w:rFonts w:eastAsia="SimSun"/>
          <w:szCs w:val="24"/>
          <w:vertAlign w:val="subscript"/>
          <w:lang w:val="es-ES_tradnl" w:eastAsia="zh-CN"/>
        </w:rPr>
        <w:t>a-P</w:t>
      </w:r>
      <w:r w:rsidRPr="000976AF">
        <w:rPr>
          <w:lang w:val="es-ES_tradnl"/>
        </w:rPr>
        <w:t>, se transmite sin datos.</w:t>
      </w:r>
    </w:p>
    <w:p w14:paraId="2BAB3C83" w14:textId="77777777" w:rsidR="00353718" w:rsidRPr="000976AF" w:rsidRDefault="00353718" w:rsidP="00353718">
      <w:pPr>
        <w:rPr>
          <w:lang w:val="es-ES_tradnl"/>
        </w:rPr>
      </w:pPr>
      <w:r w:rsidRPr="000976AF">
        <w:rPr>
          <w:lang w:val="es-ES_tradnl"/>
        </w:rPr>
        <w:t xml:space="preserve">El lóbulo lateral superior COMPASS B2 se denomina </w:t>
      </w:r>
      <w:r w:rsidRPr="000976AF">
        <w:rPr>
          <w:rFonts w:eastAsia="SimSun"/>
          <w:szCs w:val="24"/>
          <w:lang w:val="es-ES_tradnl" w:eastAsia="zh-CN"/>
        </w:rPr>
        <w:t>COMPASS B2</w:t>
      </w:r>
      <w:r w:rsidRPr="000976AF">
        <w:rPr>
          <w:rFonts w:eastAsia="SimSun"/>
          <w:szCs w:val="24"/>
          <w:vertAlign w:val="subscript"/>
          <w:lang w:val="es-ES_tradnl" w:eastAsia="zh-CN"/>
        </w:rPr>
        <w:t>b</w:t>
      </w:r>
      <w:r w:rsidRPr="000976AF">
        <w:rPr>
          <w:lang w:val="es-ES_tradnl"/>
        </w:rPr>
        <w:t xml:space="preserve"> y consta de dos componentes de fase en cuadratura. Un componente, </w:t>
      </w:r>
      <w:r w:rsidRPr="000976AF">
        <w:rPr>
          <w:rFonts w:eastAsia="SimSun"/>
          <w:szCs w:val="24"/>
          <w:lang w:val="es-ES_tradnl" w:eastAsia="zh-CN"/>
        </w:rPr>
        <w:t>B2</w:t>
      </w:r>
      <w:r w:rsidRPr="000976AF">
        <w:rPr>
          <w:rFonts w:eastAsia="SimSun"/>
          <w:szCs w:val="24"/>
          <w:vertAlign w:val="subscript"/>
          <w:lang w:val="es-ES_tradnl" w:eastAsia="zh-CN"/>
        </w:rPr>
        <w:t>b-D</w:t>
      </w:r>
      <w:r w:rsidRPr="000976AF">
        <w:rPr>
          <w:lang w:val="es-ES_tradnl"/>
        </w:rPr>
        <w:t xml:space="preserve">, se modula con un tren de datos de navegación binario de </w:t>
      </w:r>
      <w:r w:rsidRPr="000976AF">
        <w:rPr>
          <w:lang w:val="es-ES_tradnl" w:eastAsia="zh-CN"/>
        </w:rPr>
        <w:t xml:space="preserve">50 bit/s/100 símbolo/s y el otro, </w:t>
      </w:r>
      <w:r w:rsidRPr="000976AF">
        <w:rPr>
          <w:rFonts w:eastAsia="SimSun"/>
          <w:szCs w:val="24"/>
          <w:lang w:val="es-ES_tradnl" w:eastAsia="zh-CN"/>
        </w:rPr>
        <w:t>B2</w:t>
      </w:r>
      <w:r w:rsidRPr="000976AF">
        <w:rPr>
          <w:rFonts w:eastAsia="SimSun"/>
          <w:szCs w:val="24"/>
          <w:vertAlign w:val="subscript"/>
          <w:lang w:val="es-ES_tradnl" w:eastAsia="zh-CN"/>
        </w:rPr>
        <w:t>b-P</w:t>
      </w:r>
      <w:r w:rsidRPr="000976AF">
        <w:rPr>
          <w:lang w:val="es-ES_tradnl"/>
        </w:rPr>
        <w:t>, se transmite sin datos.</w:t>
      </w:r>
    </w:p>
    <w:p w14:paraId="633D4182" w14:textId="77777777" w:rsidR="00353718" w:rsidRPr="000976AF" w:rsidRDefault="00353718" w:rsidP="00353718">
      <w:pPr>
        <w:rPr>
          <w:lang w:val="es-ES_tradnl"/>
        </w:rPr>
      </w:pPr>
      <w:r w:rsidRPr="000976AF">
        <w:rPr>
          <w:lang w:val="es-ES_tradnl"/>
        </w:rPr>
        <w:t>La densidad espectral de potencia de la señal AltBOC viene dada por:</w:t>
      </w:r>
    </w:p>
    <w:p w14:paraId="400702DA" w14:textId="77777777" w:rsidR="00353718" w:rsidRPr="000976AF" w:rsidRDefault="00353718" w:rsidP="00353718">
      <w:pPr>
        <w:pStyle w:val="Equation"/>
        <w:rPr>
          <w:rFonts w:eastAsia="SimSun"/>
          <w:lang w:val="es-ES_tradnl" w:eastAsia="zh-CN"/>
        </w:rPr>
      </w:pPr>
      <w:r w:rsidRPr="000976AF">
        <w:rPr>
          <w:rFonts w:eastAsia="SimSun"/>
          <w:lang w:val="es-ES_tradnl"/>
        </w:rPr>
        <w:tab/>
      </w:r>
      <w:r w:rsidRPr="000976AF">
        <w:rPr>
          <w:rFonts w:eastAsia="SimSun"/>
          <w:lang w:val="es-ES_tradnl"/>
        </w:rPr>
        <w:tab/>
      </w:r>
      <w:r w:rsidRPr="000976AF">
        <w:rPr>
          <w:rFonts w:eastAsia="SimSun"/>
          <w:position w:val="-64"/>
          <w:lang w:val="es-ES_tradnl"/>
        </w:rPr>
        <w:object w:dxaOrig="7800" w:dyaOrig="1400" w14:anchorId="7A0458F7">
          <v:shape id="_x0000_i1035" type="#_x0000_t75" style="width:390pt;height:1in" o:ole="">
            <v:imagedata r:id="rId34" o:title=""/>
          </v:shape>
          <o:OLEObject Type="Embed" ProgID="Equation.3" ShapeID="_x0000_i1035" DrawAspect="Content" ObjectID="_1648442703" r:id="rId35"/>
        </w:object>
      </w:r>
    </w:p>
    <w:p w14:paraId="68052AE0" w14:textId="77777777" w:rsidR="00353718" w:rsidRPr="000976AF" w:rsidRDefault="00353718" w:rsidP="00353718">
      <w:pPr>
        <w:rPr>
          <w:lang w:val="es-ES_tradnl"/>
        </w:rPr>
      </w:pPr>
      <w:r w:rsidRPr="000976AF">
        <w:rPr>
          <w:lang w:val="es-ES_tradnl"/>
        </w:rPr>
        <w:t>donde:</w:t>
      </w:r>
    </w:p>
    <w:p w14:paraId="294AD0BB" w14:textId="77777777" w:rsidR="00353718" w:rsidRPr="000976AF" w:rsidRDefault="00353718" w:rsidP="00353718">
      <w:pPr>
        <w:pStyle w:val="Equationlegend"/>
        <w:rPr>
          <w:rFonts w:eastAsia="SimSun"/>
          <w:lang w:val="es-ES_tradnl"/>
        </w:rPr>
      </w:pPr>
      <w:r w:rsidRPr="000976AF">
        <w:rPr>
          <w:rFonts w:eastAsia="SimSun"/>
          <w:i/>
          <w:lang w:val="es-ES_tradnl"/>
        </w:rPr>
        <w:tab/>
        <w:t>f</w:t>
      </w:r>
      <w:r w:rsidRPr="000976AF">
        <w:rPr>
          <w:rFonts w:eastAsia="SimSun"/>
          <w:i/>
          <w:vertAlign w:val="subscript"/>
          <w:lang w:val="es-ES_tradnl"/>
        </w:rPr>
        <w:t xml:space="preserve">s </w:t>
      </w:r>
      <w:r w:rsidRPr="000976AF">
        <w:rPr>
          <w:rFonts w:eastAsia="SimSun"/>
          <w:lang w:val="es-ES_tradnl"/>
        </w:rPr>
        <w:t>=</w:t>
      </w:r>
      <w:r w:rsidRPr="000976AF">
        <w:rPr>
          <w:rFonts w:eastAsia="SimSun"/>
          <w:lang w:val="es-ES_tradnl"/>
        </w:rPr>
        <w:tab/>
        <w:t xml:space="preserve">15 </w:t>
      </w:r>
      <w:r w:rsidRPr="000976AF">
        <w:rPr>
          <w:rFonts w:eastAsia="SimSun"/>
          <w:lang w:val="es-ES_tradnl"/>
        </w:rPr>
        <w:sym w:font="Symbol" w:char="F0B4"/>
      </w:r>
      <w:r w:rsidRPr="000976AF">
        <w:rPr>
          <w:rFonts w:eastAsia="SimSun"/>
          <w:lang w:val="es-ES_tradnl"/>
        </w:rPr>
        <w:t xml:space="preserve"> 1,023</w:t>
      </w:r>
      <w:r w:rsidRPr="000976AF">
        <w:rPr>
          <w:rFonts w:eastAsia="SimSun"/>
          <w:lang w:val="es-ES_tradnl" w:eastAsia="zh-CN"/>
        </w:rPr>
        <w:t xml:space="preserve"> </w:t>
      </w:r>
      <w:r w:rsidRPr="000976AF">
        <w:rPr>
          <w:rFonts w:eastAsia="SimSun"/>
          <w:lang w:val="es-ES_tradnl"/>
        </w:rPr>
        <w:t>MHz</w:t>
      </w:r>
      <w:r w:rsidRPr="000976AF">
        <w:rPr>
          <w:rFonts w:eastAsia="SimSun"/>
          <w:vertAlign w:val="subscript"/>
          <w:lang w:val="es-ES_tradnl"/>
        </w:rPr>
        <w:t xml:space="preserve"> </w:t>
      </w:r>
      <w:r w:rsidRPr="000976AF">
        <w:rPr>
          <w:rFonts w:eastAsia="SimSun"/>
          <w:lang w:val="es-ES_tradnl"/>
        </w:rPr>
        <w:t>es la frecuencia de la subportadora</w:t>
      </w:r>
    </w:p>
    <w:p w14:paraId="36366B5A" w14:textId="77777777" w:rsidR="00353718" w:rsidRPr="000976AF" w:rsidRDefault="00353718" w:rsidP="00353718">
      <w:pPr>
        <w:pStyle w:val="Equationlegend"/>
        <w:rPr>
          <w:rFonts w:eastAsia="SimSun"/>
          <w:szCs w:val="24"/>
          <w:lang w:val="es-ES_tradnl" w:eastAsia="zh-CN"/>
        </w:rPr>
      </w:pPr>
      <w:r w:rsidRPr="000976AF">
        <w:rPr>
          <w:rFonts w:eastAsia="SimSun"/>
          <w:lang w:val="es-ES_tradnl"/>
        </w:rPr>
        <w:tab/>
      </w:r>
      <w:r w:rsidRPr="000976AF">
        <w:rPr>
          <w:rFonts w:eastAsia="SimSun"/>
          <w:i/>
          <w:lang w:val="es-ES_tradnl"/>
        </w:rPr>
        <w:t>f</w:t>
      </w:r>
      <w:r w:rsidRPr="000976AF">
        <w:rPr>
          <w:rFonts w:eastAsia="SimSun"/>
          <w:i/>
          <w:vertAlign w:val="subscript"/>
          <w:lang w:val="es-ES_tradnl"/>
        </w:rPr>
        <w:t xml:space="preserve">c </w:t>
      </w:r>
      <w:r w:rsidRPr="000976AF">
        <w:rPr>
          <w:rFonts w:eastAsia="SimSun"/>
          <w:lang w:val="es-ES_tradnl"/>
        </w:rPr>
        <w:t>=</w:t>
      </w:r>
      <w:r w:rsidRPr="000976AF">
        <w:rPr>
          <w:rFonts w:eastAsia="SimSun"/>
          <w:lang w:val="es-ES_tradnl"/>
        </w:rPr>
        <w:tab/>
      </w:r>
      <w:r w:rsidRPr="000976AF">
        <w:rPr>
          <w:rFonts w:eastAsia="SimSun"/>
          <w:lang w:val="es-ES_tradnl" w:eastAsia="zh-CN"/>
        </w:rPr>
        <w:t>1</w:t>
      </w:r>
      <w:r w:rsidRPr="000976AF">
        <w:rPr>
          <w:rFonts w:eastAsia="SimSun"/>
          <w:lang w:val="es-ES_tradnl"/>
        </w:rPr>
        <w:t xml:space="preserve">0 </w:t>
      </w:r>
      <w:r w:rsidRPr="000976AF">
        <w:rPr>
          <w:rFonts w:eastAsia="SimSun"/>
          <w:lang w:val="es-ES_tradnl"/>
        </w:rPr>
        <w:sym w:font="Symbol" w:char="F0B4"/>
      </w:r>
      <w:r w:rsidRPr="000976AF">
        <w:rPr>
          <w:rFonts w:eastAsia="SimSun"/>
          <w:lang w:val="es-ES_tradnl"/>
        </w:rPr>
        <w:t xml:space="preserve"> 1,023</w:t>
      </w:r>
      <w:r w:rsidRPr="000976AF">
        <w:rPr>
          <w:rFonts w:eastAsia="SimSun"/>
          <w:lang w:val="es-ES_tradnl" w:eastAsia="zh-CN"/>
        </w:rPr>
        <w:t xml:space="preserve"> </w:t>
      </w:r>
      <w:r w:rsidRPr="000976AF">
        <w:rPr>
          <w:rFonts w:eastAsia="SimSun"/>
          <w:lang w:val="es-ES_tradnl"/>
        </w:rPr>
        <w:t>MHz es la velocidad de chip.</w:t>
      </w:r>
    </w:p>
    <w:p w14:paraId="60C1383B" w14:textId="77777777" w:rsidR="00353718" w:rsidRPr="000976AF" w:rsidRDefault="00353718" w:rsidP="00353718">
      <w:pPr>
        <w:rPr>
          <w:lang w:val="es-ES_tradnl" w:eastAsia="zh-CN"/>
        </w:rPr>
      </w:pPr>
      <w:r w:rsidRPr="000976AF">
        <w:rPr>
          <w:lang w:val="es-ES_tradnl"/>
        </w:rPr>
        <w:t>La señal B3 está centrada en 1 268,52 MHz. La portadora es MDP2 con un código de ruido pseudoaleatorio (PRN) con una velocidad de chip de 10,23 </w:t>
      </w:r>
      <w:r w:rsidRPr="000976AF">
        <w:rPr>
          <w:lang w:val="es-ES_tradnl" w:eastAsia="ja-JP"/>
        </w:rPr>
        <w:t>Mchip/s</w:t>
      </w:r>
      <w:r w:rsidRPr="000976AF">
        <w:rPr>
          <w:lang w:val="es-ES_tradnl"/>
        </w:rPr>
        <w:t xml:space="preserve"> (en el canal I o el canal Q), que se añade módulo 2 a un tren de datos de navegación binario de </w:t>
      </w:r>
      <w:r w:rsidRPr="000976AF">
        <w:rPr>
          <w:lang w:val="es-ES_tradnl" w:eastAsia="zh-CN"/>
        </w:rPr>
        <w:t>500 bit/s antes de la modulación.</w:t>
      </w:r>
    </w:p>
    <w:p w14:paraId="6F9715C8" w14:textId="77777777" w:rsidR="00353718" w:rsidRPr="000976AF" w:rsidRDefault="00353718" w:rsidP="00C520B6">
      <w:pPr>
        <w:keepNext/>
        <w:keepLines/>
        <w:rPr>
          <w:lang w:val="es-ES_tradnl"/>
        </w:rPr>
      </w:pPr>
      <w:r w:rsidRPr="000976AF">
        <w:rPr>
          <w:lang w:val="es-ES_tradnl"/>
        </w:rPr>
        <w:lastRenderedPageBreak/>
        <w:t>La señal B3</w:t>
      </w:r>
      <w:r w:rsidRPr="000976AF">
        <w:rPr>
          <w:lang w:val="es-ES_tradnl"/>
        </w:rPr>
        <w:noBreakHyphen/>
        <w:t>A también está centrada en 1 268,52 MHz y utiliza una modulación BOC</w:t>
      </w:r>
      <w:r w:rsidRPr="000976AF">
        <w:rPr>
          <w:lang w:val="es-ES_tradnl" w:eastAsia="zh-CN"/>
        </w:rPr>
        <w:t>(15,</w:t>
      </w:r>
      <w:r w:rsidRPr="000976AF">
        <w:rPr>
          <w:sz w:val="12"/>
          <w:szCs w:val="12"/>
          <w:lang w:val="es-ES_tradnl" w:eastAsia="zh-CN"/>
        </w:rPr>
        <w:t> </w:t>
      </w:r>
      <w:r w:rsidRPr="000976AF">
        <w:rPr>
          <w:lang w:val="es-ES_tradnl" w:eastAsia="zh-CN"/>
        </w:rPr>
        <w:t>2,5). La señal B3</w:t>
      </w:r>
      <w:r w:rsidRPr="000976AF">
        <w:rPr>
          <w:lang w:val="es-ES_tradnl" w:eastAsia="zh-CN"/>
        </w:rPr>
        <w:noBreakHyphen/>
        <w:t>A consta de dos componentes de fase en cuadratura. Una componente, B3-A</w:t>
      </w:r>
      <w:r w:rsidRPr="000976AF">
        <w:rPr>
          <w:vertAlign w:val="subscript"/>
          <w:lang w:val="es-ES_tradnl" w:eastAsia="zh-CN"/>
        </w:rPr>
        <w:t>D</w:t>
      </w:r>
      <w:r w:rsidRPr="000976AF">
        <w:rPr>
          <w:lang w:val="es-ES_tradnl"/>
        </w:rPr>
        <w:t xml:space="preserve">, se modela con un tren de datos de navegación binario de </w:t>
      </w:r>
      <w:r w:rsidRPr="000976AF">
        <w:rPr>
          <w:lang w:val="es-ES_tradnl" w:eastAsia="zh-CN"/>
        </w:rPr>
        <w:t>50 bit/s/100 símbolo/s y la otra, B3-A</w:t>
      </w:r>
      <w:r w:rsidRPr="000976AF">
        <w:rPr>
          <w:vertAlign w:val="subscript"/>
          <w:lang w:val="es-ES_tradnl" w:eastAsia="zh-CN"/>
        </w:rPr>
        <w:t>P</w:t>
      </w:r>
      <w:r w:rsidRPr="000976AF">
        <w:rPr>
          <w:lang w:val="es-ES_tradnl"/>
        </w:rPr>
        <w:t>, se transmite sin datos.</w:t>
      </w:r>
    </w:p>
    <w:p w14:paraId="122B9E82" w14:textId="77777777" w:rsidR="00353718" w:rsidRPr="000976AF" w:rsidRDefault="00353718" w:rsidP="00353718">
      <w:pPr>
        <w:pStyle w:val="Heading1"/>
        <w:rPr>
          <w:lang w:val="es-ES_tradnl"/>
        </w:rPr>
      </w:pPr>
      <w:bookmarkStart w:id="819" w:name="_Toc426637669"/>
      <w:bookmarkStart w:id="820" w:name="_Toc426638075"/>
      <w:bookmarkStart w:id="821" w:name="_Toc426638357"/>
      <w:bookmarkStart w:id="822" w:name="_Toc426638534"/>
      <w:bookmarkStart w:id="823" w:name="_Toc426638779"/>
      <w:bookmarkStart w:id="824" w:name="_Toc426638946"/>
      <w:bookmarkStart w:id="825" w:name="_Toc426639196"/>
      <w:bookmarkStart w:id="826" w:name="_Toc426639337"/>
      <w:bookmarkStart w:id="827" w:name="_Toc426639447"/>
      <w:bookmarkStart w:id="828" w:name="_Toc426639623"/>
      <w:r w:rsidRPr="000976AF">
        <w:rPr>
          <w:lang w:val="es-ES_tradnl"/>
        </w:rPr>
        <w:t>5</w:t>
      </w:r>
      <w:r w:rsidRPr="000976AF">
        <w:rPr>
          <w:lang w:val="es-ES_tradnl"/>
        </w:rPr>
        <w:tab/>
        <w:t>Potencia y espectros de la señal</w:t>
      </w:r>
      <w:bookmarkEnd w:id="819"/>
      <w:bookmarkEnd w:id="820"/>
      <w:bookmarkEnd w:id="821"/>
      <w:bookmarkEnd w:id="822"/>
      <w:bookmarkEnd w:id="823"/>
      <w:bookmarkEnd w:id="824"/>
      <w:bookmarkEnd w:id="825"/>
      <w:bookmarkEnd w:id="826"/>
      <w:bookmarkEnd w:id="827"/>
      <w:bookmarkEnd w:id="828"/>
    </w:p>
    <w:p w14:paraId="2E6C96A7" w14:textId="77777777" w:rsidR="00353718" w:rsidRPr="000976AF" w:rsidRDefault="00353718" w:rsidP="00353718">
      <w:pPr>
        <w:rPr>
          <w:lang w:val="es-ES_tradnl"/>
        </w:rPr>
      </w:pPr>
      <w:r w:rsidRPr="000976AF">
        <w:rPr>
          <w:lang w:val="es-ES_tradnl"/>
        </w:rPr>
        <w:t>El mínimo nivel de potencia recibido sobre la superficie de la Tierra para cualquier ángulo de elevación igual o superior a 5 grados, basándose en una antena de receptor de 0 dBi isótropa y con adaptación ideal, es el siguiente:</w:t>
      </w:r>
    </w:p>
    <w:p w14:paraId="16DC4BB4" w14:textId="77777777" w:rsidR="00353718" w:rsidRPr="000976AF" w:rsidRDefault="00353718" w:rsidP="00353718">
      <w:pPr>
        <w:pStyle w:val="TableNo"/>
        <w:rPr>
          <w:lang w:val="es-ES_tradnl"/>
        </w:rPr>
      </w:pPr>
      <w:r w:rsidRPr="000976AF">
        <w:rPr>
          <w:lang w:val="es-ES_tradnl"/>
        </w:rPr>
        <w:t>CUADRO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779"/>
        <w:gridCol w:w="3876"/>
      </w:tblGrid>
      <w:tr w:rsidR="00353718" w:rsidRPr="000976AF" w14:paraId="35D09B37" w14:textId="77777777" w:rsidTr="00611681">
        <w:trPr>
          <w:jc w:val="center"/>
        </w:trPr>
        <w:tc>
          <w:tcPr>
            <w:tcW w:w="1686" w:type="dxa"/>
            <w:vAlign w:val="center"/>
          </w:tcPr>
          <w:p w14:paraId="1C50F35D" w14:textId="77777777" w:rsidR="00353718" w:rsidRPr="000976AF" w:rsidRDefault="00353718" w:rsidP="0018081D">
            <w:pPr>
              <w:pStyle w:val="Tablehead"/>
              <w:rPr>
                <w:rFonts w:eastAsia="SimSun"/>
                <w:lang w:val="es-ES_tradnl"/>
              </w:rPr>
            </w:pPr>
            <w:r w:rsidRPr="000976AF">
              <w:rPr>
                <w:lang w:val="es-ES_tradnl"/>
              </w:rPr>
              <w:t>Señal</w:t>
            </w:r>
          </w:p>
        </w:tc>
        <w:tc>
          <w:tcPr>
            <w:tcW w:w="3211" w:type="dxa"/>
          </w:tcPr>
          <w:p w14:paraId="6894E863" w14:textId="77777777" w:rsidR="00353718" w:rsidRPr="000976AF" w:rsidRDefault="00353718" w:rsidP="0018081D">
            <w:pPr>
              <w:pStyle w:val="Tablehead"/>
              <w:rPr>
                <w:rFonts w:eastAsia="SimSun"/>
                <w:lang w:val="es-ES_tradnl"/>
              </w:rPr>
            </w:pPr>
            <w:r w:rsidRPr="000976AF">
              <w:rPr>
                <w:lang w:val="es-ES_tradnl"/>
              </w:rPr>
              <w:t>Potencia mínima recibida</w:t>
            </w:r>
            <w:r w:rsidRPr="000976AF">
              <w:rPr>
                <w:lang w:val="es-ES_tradnl"/>
              </w:rPr>
              <w:br/>
              <w:t>de la red MEO (dBW)</w:t>
            </w:r>
          </w:p>
        </w:tc>
        <w:tc>
          <w:tcPr>
            <w:tcW w:w="3293" w:type="dxa"/>
          </w:tcPr>
          <w:p w14:paraId="33A4013F" w14:textId="77777777" w:rsidR="00353718" w:rsidRPr="000976AF" w:rsidRDefault="00353718" w:rsidP="0018081D">
            <w:pPr>
              <w:pStyle w:val="Tablehead"/>
              <w:rPr>
                <w:rFonts w:eastAsia="SimSun"/>
                <w:lang w:val="es-ES_tradnl"/>
              </w:rPr>
            </w:pPr>
            <w:r w:rsidRPr="000976AF">
              <w:rPr>
                <w:lang w:val="es-ES_tradnl"/>
              </w:rPr>
              <w:t>Potencia mínima recibida de</w:t>
            </w:r>
            <w:r w:rsidRPr="000976AF">
              <w:rPr>
                <w:lang w:val="es-ES_tradnl"/>
              </w:rPr>
              <w:br/>
              <w:t>la red OSG/IOSG (dBW)</w:t>
            </w:r>
          </w:p>
        </w:tc>
      </w:tr>
      <w:tr w:rsidR="00353718" w:rsidRPr="000976AF" w14:paraId="747C9500" w14:textId="77777777" w:rsidTr="00611681">
        <w:trPr>
          <w:jc w:val="center"/>
        </w:trPr>
        <w:tc>
          <w:tcPr>
            <w:tcW w:w="1686" w:type="dxa"/>
          </w:tcPr>
          <w:p w14:paraId="1EDF51D8" w14:textId="77777777" w:rsidR="00353718" w:rsidRPr="000976AF" w:rsidRDefault="00353718" w:rsidP="0018081D">
            <w:pPr>
              <w:pStyle w:val="Tabletext"/>
              <w:rPr>
                <w:rFonts w:eastAsia="SimSun"/>
                <w:lang w:val="es-ES_tradnl"/>
              </w:rPr>
            </w:pPr>
            <w:r w:rsidRPr="000976AF">
              <w:rPr>
                <w:rFonts w:eastAsia="SimSun"/>
                <w:lang w:val="es-ES_tradnl"/>
              </w:rPr>
              <w:t>Señal B1-A</w:t>
            </w:r>
          </w:p>
        </w:tc>
        <w:tc>
          <w:tcPr>
            <w:tcW w:w="3211" w:type="dxa"/>
          </w:tcPr>
          <w:p w14:paraId="78537C2B" w14:textId="77777777" w:rsidR="00353718" w:rsidRPr="000976AF" w:rsidRDefault="00353718" w:rsidP="0018081D">
            <w:pPr>
              <w:pStyle w:val="Tabletext"/>
              <w:jc w:val="center"/>
              <w:rPr>
                <w:rFonts w:eastAsia="SimSun"/>
                <w:lang w:val="es-ES_tradnl"/>
              </w:rPr>
            </w:pPr>
            <w:r w:rsidRPr="000976AF">
              <w:rPr>
                <w:rFonts w:eastAsia="SimSun"/>
                <w:lang w:val="es-ES_tradnl"/>
              </w:rPr>
              <w:t>−156,9</w:t>
            </w:r>
          </w:p>
        </w:tc>
        <w:tc>
          <w:tcPr>
            <w:tcW w:w="3293" w:type="dxa"/>
          </w:tcPr>
          <w:p w14:paraId="35CF805F" w14:textId="77777777" w:rsidR="00353718" w:rsidRPr="000976AF" w:rsidRDefault="00353718" w:rsidP="0018081D">
            <w:pPr>
              <w:pStyle w:val="Tabletext"/>
              <w:jc w:val="center"/>
              <w:rPr>
                <w:rFonts w:eastAsia="SimSun"/>
                <w:lang w:val="es-ES_tradnl"/>
              </w:rPr>
            </w:pPr>
            <w:r w:rsidRPr="000976AF">
              <w:rPr>
                <w:rFonts w:eastAsia="SimSun"/>
                <w:lang w:val="es-ES_tradnl"/>
              </w:rPr>
              <w:t>−157,7</w:t>
            </w:r>
          </w:p>
        </w:tc>
      </w:tr>
      <w:tr w:rsidR="00353718" w:rsidRPr="000976AF" w14:paraId="4B7A1FAF" w14:textId="77777777" w:rsidTr="00611681">
        <w:trPr>
          <w:jc w:val="center"/>
        </w:trPr>
        <w:tc>
          <w:tcPr>
            <w:tcW w:w="1686" w:type="dxa"/>
          </w:tcPr>
          <w:p w14:paraId="6A6D0EB1" w14:textId="77777777" w:rsidR="00353718" w:rsidRPr="000976AF" w:rsidRDefault="00353718" w:rsidP="0018081D">
            <w:pPr>
              <w:pStyle w:val="Tabletext"/>
              <w:rPr>
                <w:rFonts w:eastAsia="SimSun"/>
                <w:lang w:val="es-ES_tradnl"/>
              </w:rPr>
            </w:pPr>
            <w:r w:rsidRPr="000976AF">
              <w:rPr>
                <w:rFonts w:eastAsia="SimSun"/>
                <w:lang w:val="es-ES_tradnl"/>
              </w:rPr>
              <w:t xml:space="preserve">Señal B1-C </w:t>
            </w:r>
          </w:p>
        </w:tc>
        <w:tc>
          <w:tcPr>
            <w:tcW w:w="3211" w:type="dxa"/>
          </w:tcPr>
          <w:p w14:paraId="74D99981" w14:textId="77777777" w:rsidR="00353718" w:rsidRPr="000976AF" w:rsidRDefault="00353718" w:rsidP="0018081D">
            <w:pPr>
              <w:pStyle w:val="Tabletext"/>
              <w:jc w:val="center"/>
              <w:rPr>
                <w:rFonts w:eastAsia="SimSun"/>
                <w:lang w:val="es-ES_tradnl"/>
              </w:rPr>
            </w:pPr>
            <w:r w:rsidRPr="000976AF">
              <w:rPr>
                <w:rFonts w:eastAsia="SimSun"/>
                <w:lang w:val="es-ES_tradnl"/>
              </w:rPr>
              <w:t>−158,0</w:t>
            </w:r>
          </w:p>
        </w:tc>
        <w:tc>
          <w:tcPr>
            <w:tcW w:w="3293" w:type="dxa"/>
          </w:tcPr>
          <w:p w14:paraId="5AE2D7B5" w14:textId="77777777" w:rsidR="00353718" w:rsidRPr="000976AF" w:rsidRDefault="00353718" w:rsidP="0018081D">
            <w:pPr>
              <w:pStyle w:val="Tabletext"/>
              <w:jc w:val="center"/>
              <w:rPr>
                <w:rFonts w:eastAsia="SimSun"/>
                <w:lang w:val="es-ES_tradnl"/>
              </w:rPr>
            </w:pPr>
            <w:r w:rsidRPr="000976AF">
              <w:rPr>
                <w:rFonts w:eastAsia="SimSun"/>
                <w:lang w:val="es-ES_tradnl"/>
              </w:rPr>
              <w:t>−157,7</w:t>
            </w:r>
          </w:p>
        </w:tc>
      </w:tr>
      <w:tr w:rsidR="00353718" w:rsidRPr="000976AF" w14:paraId="5144C967" w14:textId="77777777" w:rsidTr="00611681">
        <w:trPr>
          <w:jc w:val="center"/>
        </w:trPr>
        <w:tc>
          <w:tcPr>
            <w:tcW w:w="1686" w:type="dxa"/>
          </w:tcPr>
          <w:p w14:paraId="271E49C1" w14:textId="77777777" w:rsidR="00353718" w:rsidRPr="000976AF" w:rsidRDefault="00353718" w:rsidP="0018081D">
            <w:pPr>
              <w:pStyle w:val="Tabletext"/>
              <w:rPr>
                <w:rFonts w:eastAsia="SimSun"/>
                <w:lang w:val="es-ES_tradnl"/>
              </w:rPr>
            </w:pPr>
            <w:r w:rsidRPr="000976AF">
              <w:rPr>
                <w:rFonts w:eastAsia="SimSun"/>
                <w:lang w:val="es-ES_tradnl"/>
              </w:rPr>
              <w:t>Señal B2</w:t>
            </w:r>
            <w:r w:rsidRPr="000976AF">
              <w:rPr>
                <w:rFonts w:eastAsia="SimSun"/>
                <w:vertAlign w:val="subscript"/>
                <w:lang w:val="es-ES_tradnl"/>
              </w:rPr>
              <w:t>a</w:t>
            </w:r>
            <w:r w:rsidRPr="000976AF">
              <w:rPr>
                <w:rFonts w:eastAsia="SimSun"/>
                <w:lang w:val="es-ES_tradnl"/>
              </w:rPr>
              <w:t>/B2</w:t>
            </w:r>
            <w:r w:rsidRPr="000976AF">
              <w:rPr>
                <w:rFonts w:eastAsia="SimSun"/>
                <w:vertAlign w:val="subscript"/>
                <w:lang w:val="es-ES_tradnl"/>
              </w:rPr>
              <w:t>b</w:t>
            </w:r>
          </w:p>
        </w:tc>
        <w:tc>
          <w:tcPr>
            <w:tcW w:w="3211" w:type="dxa"/>
          </w:tcPr>
          <w:p w14:paraId="50002809" w14:textId="77777777" w:rsidR="00353718" w:rsidRPr="000976AF" w:rsidRDefault="00353718" w:rsidP="0018081D">
            <w:pPr>
              <w:pStyle w:val="Tabletext"/>
              <w:jc w:val="center"/>
              <w:rPr>
                <w:rFonts w:eastAsia="SimSun"/>
                <w:lang w:val="es-ES_tradnl"/>
              </w:rPr>
            </w:pPr>
            <w:r w:rsidRPr="000976AF">
              <w:rPr>
                <w:rFonts w:eastAsia="SimSun"/>
                <w:lang w:val="es-ES_tradnl"/>
              </w:rPr>
              <w:t>−154,5</w:t>
            </w:r>
          </w:p>
        </w:tc>
        <w:tc>
          <w:tcPr>
            <w:tcW w:w="3293" w:type="dxa"/>
          </w:tcPr>
          <w:p w14:paraId="310CC094" w14:textId="77777777" w:rsidR="00353718" w:rsidRPr="000976AF" w:rsidRDefault="00353718" w:rsidP="0018081D">
            <w:pPr>
              <w:pStyle w:val="Tabletext"/>
              <w:jc w:val="center"/>
              <w:rPr>
                <w:rFonts w:eastAsia="SimSun"/>
                <w:lang w:val="es-ES_tradnl"/>
              </w:rPr>
            </w:pPr>
            <w:r w:rsidRPr="000976AF">
              <w:rPr>
                <w:rFonts w:eastAsia="SimSun"/>
                <w:lang w:val="es-ES_tradnl"/>
              </w:rPr>
              <w:t>−156,8</w:t>
            </w:r>
          </w:p>
        </w:tc>
      </w:tr>
      <w:tr w:rsidR="00353718" w:rsidRPr="000976AF" w14:paraId="0DBED21A" w14:textId="77777777" w:rsidTr="00611681">
        <w:trPr>
          <w:jc w:val="center"/>
        </w:trPr>
        <w:tc>
          <w:tcPr>
            <w:tcW w:w="1686" w:type="dxa"/>
          </w:tcPr>
          <w:p w14:paraId="56EF53E0" w14:textId="77777777" w:rsidR="00353718" w:rsidRPr="000976AF" w:rsidRDefault="00353718" w:rsidP="0018081D">
            <w:pPr>
              <w:pStyle w:val="Tabletext"/>
              <w:rPr>
                <w:rFonts w:eastAsia="SimSun"/>
                <w:lang w:val="es-ES_tradnl"/>
              </w:rPr>
            </w:pPr>
            <w:r w:rsidRPr="000976AF">
              <w:rPr>
                <w:rFonts w:eastAsia="SimSun"/>
                <w:lang w:val="es-ES_tradnl"/>
              </w:rPr>
              <w:t>Señal B3/B3-A</w:t>
            </w:r>
          </w:p>
        </w:tc>
        <w:tc>
          <w:tcPr>
            <w:tcW w:w="3211" w:type="dxa"/>
          </w:tcPr>
          <w:p w14:paraId="3671A1F3" w14:textId="77777777" w:rsidR="00353718" w:rsidRPr="000976AF" w:rsidRDefault="00353718" w:rsidP="0018081D">
            <w:pPr>
              <w:pStyle w:val="Tabletext"/>
              <w:jc w:val="center"/>
              <w:rPr>
                <w:rFonts w:eastAsia="SimSun"/>
                <w:lang w:val="es-ES_tradnl"/>
              </w:rPr>
            </w:pPr>
            <w:r w:rsidRPr="000976AF">
              <w:rPr>
                <w:rFonts w:eastAsia="SimSun"/>
                <w:lang w:val="es-ES_tradnl"/>
              </w:rPr>
              <w:t>−156,0</w:t>
            </w:r>
          </w:p>
        </w:tc>
        <w:tc>
          <w:tcPr>
            <w:tcW w:w="3293" w:type="dxa"/>
          </w:tcPr>
          <w:p w14:paraId="405EBE7F" w14:textId="77777777" w:rsidR="00353718" w:rsidRPr="000976AF" w:rsidRDefault="00353718" w:rsidP="0018081D">
            <w:pPr>
              <w:pStyle w:val="Tabletext"/>
              <w:jc w:val="center"/>
              <w:rPr>
                <w:rFonts w:eastAsia="SimSun"/>
                <w:lang w:val="es-ES_tradnl"/>
              </w:rPr>
            </w:pPr>
            <w:r w:rsidRPr="000976AF">
              <w:rPr>
                <w:rFonts w:eastAsia="SimSun"/>
                <w:lang w:val="es-ES_tradnl"/>
              </w:rPr>
              <w:t>−158,3</w:t>
            </w:r>
          </w:p>
        </w:tc>
      </w:tr>
    </w:tbl>
    <w:p w14:paraId="6C8ED941" w14:textId="7BE2017D" w:rsidR="00353718" w:rsidRDefault="00353718" w:rsidP="00353718">
      <w:pPr>
        <w:pStyle w:val="Tablefin"/>
        <w:rPr>
          <w:lang w:val="es-ES_tradnl"/>
        </w:rPr>
      </w:pPr>
    </w:p>
    <w:p w14:paraId="28600DF9" w14:textId="6CBE5B11" w:rsidR="00611681" w:rsidRDefault="00611681" w:rsidP="00611681">
      <w:pPr>
        <w:rPr>
          <w:lang w:val="es-ES_tradnl"/>
        </w:rPr>
      </w:pPr>
    </w:p>
    <w:p w14:paraId="5DB89D2D" w14:textId="77777777" w:rsidR="00611681" w:rsidRPr="00611681" w:rsidRDefault="00611681" w:rsidP="00611681">
      <w:pPr>
        <w:rPr>
          <w:lang w:val="es-ES_tradnl"/>
        </w:rPr>
      </w:pPr>
    </w:p>
    <w:p w14:paraId="3F317A17" w14:textId="73779D96" w:rsidR="00353718" w:rsidRPr="000976AF" w:rsidRDefault="00353718" w:rsidP="00353718">
      <w:pPr>
        <w:pStyle w:val="AnnexNoTitle"/>
        <w:rPr>
          <w:lang w:val="es-ES_tradnl"/>
        </w:rPr>
      </w:pPr>
      <w:r w:rsidRPr="000976AF">
        <w:rPr>
          <w:lang w:val="es-ES_tradnl"/>
        </w:rPr>
        <w:t>Anexo 8</w:t>
      </w:r>
      <w:r w:rsidRPr="000976AF">
        <w:rPr>
          <w:lang w:val="es-ES_tradnl" w:eastAsia="ja-JP"/>
        </w:rPr>
        <w:br/>
      </w:r>
      <w:r w:rsidRPr="000976AF">
        <w:rPr>
          <w:lang w:val="es-ES_tradnl" w:eastAsia="ja-JP"/>
        </w:rPr>
        <w:br/>
      </w:r>
      <w:r w:rsidRPr="000976AF">
        <w:rPr>
          <w:lang w:val="es-ES_tradnl"/>
        </w:rPr>
        <w:t xml:space="preserve">Descripción técnica y características de </w:t>
      </w:r>
      <w:r w:rsidR="00611681">
        <w:rPr>
          <w:lang w:val="es-ES_tradnl"/>
        </w:rPr>
        <w:br/>
      </w:r>
      <w:r w:rsidRPr="000976AF">
        <w:rPr>
          <w:lang w:val="es-ES_tradnl"/>
        </w:rPr>
        <w:t>las redes de navegación Inmarsat</w:t>
      </w:r>
    </w:p>
    <w:p w14:paraId="68259859" w14:textId="77777777" w:rsidR="00353718" w:rsidRPr="000976AF" w:rsidRDefault="00353718" w:rsidP="00353718">
      <w:pPr>
        <w:pStyle w:val="Heading1"/>
        <w:rPr>
          <w:lang w:val="es-ES_tradnl"/>
        </w:rPr>
      </w:pPr>
      <w:bookmarkStart w:id="829" w:name="_Toc426637670"/>
      <w:bookmarkStart w:id="830" w:name="_Toc426638076"/>
      <w:bookmarkStart w:id="831" w:name="_Toc426638358"/>
      <w:bookmarkStart w:id="832" w:name="_Toc426638535"/>
      <w:bookmarkStart w:id="833" w:name="_Toc426638780"/>
      <w:bookmarkStart w:id="834" w:name="_Toc426638947"/>
      <w:bookmarkStart w:id="835" w:name="_Toc426639197"/>
      <w:bookmarkStart w:id="836" w:name="_Toc426639338"/>
      <w:bookmarkStart w:id="837" w:name="_Toc426639448"/>
      <w:bookmarkStart w:id="838" w:name="_Toc426639624"/>
      <w:r w:rsidRPr="000976AF">
        <w:rPr>
          <w:lang w:val="es-ES_tradnl"/>
        </w:rPr>
        <w:t>1</w:t>
      </w:r>
      <w:r w:rsidRPr="000976AF">
        <w:rPr>
          <w:lang w:val="es-ES_tradnl"/>
        </w:rPr>
        <w:tab/>
        <w:t>Introducción</w:t>
      </w:r>
      <w:bookmarkEnd w:id="829"/>
      <w:bookmarkEnd w:id="830"/>
      <w:bookmarkEnd w:id="831"/>
      <w:bookmarkEnd w:id="832"/>
      <w:bookmarkEnd w:id="833"/>
      <w:bookmarkEnd w:id="834"/>
      <w:bookmarkEnd w:id="835"/>
      <w:bookmarkEnd w:id="836"/>
      <w:bookmarkEnd w:id="837"/>
      <w:bookmarkEnd w:id="838"/>
    </w:p>
    <w:p w14:paraId="05527FED" w14:textId="77777777" w:rsidR="00353718" w:rsidRPr="000976AF" w:rsidRDefault="00353718" w:rsidP="00353718">
      <w:pPr>
        <w:rPr>
          <w:lang w:val="es-ES_tradnl"/>
        </w:rPr>
      </w:pPr>
      <w:r w:rsidRPr="000976AF">
        <w:rPr>
          <w:lang w:val="es-ES_tradnl"/>
        </w:rPr>
        <w:t>Las redes del transpondedor de navegación Inmarsat constan de siete satélites de carga útil del SRNS en órbita geoestacionaria para la prestación de capacidad espacial a un sistema SBAS. Cuatro cargas útiles del SRNS son cargas útiles de un solo canal sobre los satélites Inmarsat de tercera generación (Inm-3) y tres cargas útiles del SRNS son cargas útiles multicanal sobre los satélites de cuarta generación de Inmarsat (Inm-4). Además de proporcionar servicio en el SRNS, los mismos satélites proporcionan servicio de comunicaciones móviles por satélite en las bandas de frecuencias del SMS de 1,5/1,6 GHz. Esta información podrá cambiar en el futuro.</w:t>
      </w:r>
    </w:p>
    <w:p w14:paraId="490268A9" w14:textId="77777777" w:rsidR="00353718" w:rsidRPr="000976AF" w:rsidRDefault="00353718" w:rsidP="00353718">
      <w:pPr>
        <w:rPr>
          <w:lang w:val="es-ES_tradnl"/>
        </w:rPr>
      </w:pPr>
      <w:r w:rsidRPr="000976AF">
        <w:rPr>
          <w:lang w:val="es-ES_tradnl"/>
        </w:rPr>
        <w:t>Los emplazamientos orbitales de los satélites son los que figuran en el Cuadro 19. Cabe señalar que los satélites pueden desplazarse de vez en cuando dependiendo de los requisitos globales del sistema. Todas las emisiones se coordinan de conformidad con el RR de la UIT. La publicación anticipada pertinente solicita que la información de coordinación y notificación sea presentada por la Administración del Reino Unido.</w:t>
      </w:r>
    </w:p>
    <w:p w14:paraId="7C75F2C2" w14:textId="77777777" w:rsidR="00353718" w:rsidRPr="000976AF" w:rsidRDefault="00353718" w:rsidP="00353718">
      <w:pPr>
        <w:pStyle w:val="TableNo"/>
        <w:rPr>
          <w:lang w:val="es-ES_tradnl"/>
        </w:rPr>
      </w:pPr>
      <w:r w:rsidRPr="000976AF">
        <w:rPr>
          <w:lang w:val="es-ES_tradnl"/>
        </w:rPr>
        <w:lastRenderedPageBreak/>
        <w:t>CUADRO 19</w:t>
      </w:r>
    </w:p>
    <w:p w14:paraId="53EEF4BC" w14:textId="77777777" w:rsidR="00353718" w:rsidRPr="000976AF" w:rsidRDefault="00353718" w:rsidP="00353718">
      <w:pPr>
        <w:pStyle w:val="Tabletitle"/>
        <w:rPr>
          <w:lang w:val="es-ES_tradnl"/>
        </w:rPr>
      </w:pPr>
      <w:r w:rsidRPr="000976AF">
        <w:rPr>
          <w:lang w:val="es-ES_tradnl"/>
        </w:rPr>
        <w:t>Longitudes de las posiciones orbitales del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3402"/>
      </w:tblGrid>
      <w:tr w:rsidR="00353718" w:rsidRPr="000976AF" w14:paraId="2B574F66" w14:textId="77777777" w:rsidTr="0018081D">
        <w:trPr>
          <w:jc w:val="center"/>
        </w:trPr>
        <w:tc>
          <w:tcPr>
            <w:tcW w:w="2552" w:type="dxa"/>
          </w:tcPr>
          <w:p w14:paraId="112FBEAB" w14:textId="77777777" w:rsidR="00353718" w:rsidRPr="000976AF" w:rsidRDefault="00353718" w:rsidP="0018081D">
            <w:pPr>
              <w:pStyle w:val="Tablehead"/>
              <w:rPr>
                <w:lang w:val="es-ES_tradnl"/>
              </w:rPr>
            </w:pPr>
            <w:r w:rsidRPr="000976AF">
              <w:rPr>
                <w:lang w:val="es-ES_tradnl"/>
              </w:rPr>
              <w:t>Satélite</w:t>
            </w:r>
          </w:p>
        </w:tc>
        <w:tc>
          <w:tcPr>
            <w:tcW w:w="3402" w:type="dxa"/>
          </w:tcPr>
          <w:p w14:paraId="6FB26EF3" w14:textId="77777777" w:rsidR="00353718" w:rsidRPr="000976AF" w:rsidRDefault="00353718" w:rsidP="0018081D">
            <w:pPr>
              <w:pStyle w:val="Tablehead"/>
              <w:rPr>
                <w:lang w:val="es-ES_tradnl"/>
              </w:rPr>
            </w:pPr>
            <w:r w:rsidRPr="000976AF">
              <w:rPr>
                <w:lang w:val="es-ES_tradnl"/>
              </w:rPr>
              <w:t>Posición orbital</w:t>
            </w:r>
          </w:p>
        </w:tc>
      </w:tr>
      <w:tr w:rsidR="00353718" w:rsidRPr="000976AF" w14:paraId="39F231AA" w14:textId="77777777" w:rsidTr="0018081D">
        <w:trPr>
          <w:jc w:val="center"/>
        </w:trPr>
        <w:tc>
          <w:tcPr>
            <w:tcW w:w="2552" w:type="dxa"/>
          </w:tcPr>
          <w:p w14:paraId="4F8DBDEB" w14:textId="77777777" w:rsidR="00353718" w:rsidRPr="000976AF" w:rsidRDefault="00353718" w:rsidP="0018081D">
            <w:pPr>
              <w:pStyle w:val="Tabletext"/>
              <w:jc w:val="center"/>
              <w:rPr>
                <w:lang w:val="es-ES_tradnl"/>
              </w:rPr>
            </w:pPr>
            <w:r w:rsidRPr="000976AF">
              <w:rPr>
                <w:lang w:val="es-ES_tradnl"/>
              </w:rPr>
              <w:t>3F1</w:t>
            </w:r>
          </w:p>
        </w:tc>
        <w:tc>
          <w:tcPr>
            <w:tcW w:w="3402" w:type="dxa"/>
          </w:tcPr>
          <w:p w14:paraId="0BBBAD40" w14:textId="77777777" w:rsidR="00353718" w:rsidRPr="000976AF" w:rsidRDefault="00353718" w:rsidP="0018081D">
            <w:pPr>
              <w:pStyle w:val="Tabletext"/>
              <w:jc w:val="center"/>
              <w:rPr>
                <w:lang w:val="es-ES_tradnl"/>
              </w:rPr>
            </w:pPr>
            <w:r w:rsidRPr="000976AF">
              <w:rPr>
                <w:lang w:val="es-ES_tradnl"/>
              </w:rPr>
              <w:t>64° E</w:t>
            </w:r>
          </w:p>
        </w:tc>
      </w:tr>
      <w:tr w:rsidR="00353718" w:rsidRPr="000976AF" w14:paraId="339183F3" w14:textId="77777777" w:rsidTr="0018081D">
        <w:trPr>
          <w:jc w:val="center"/>
        </w:trPr>
        <w:tc>
          <w:tcPr>
            <w:tcW w:w="2552" w:type="dxa"/>
          </w:tcPr>
          <w:p w14:paraId="1B681031" w14:textId="77777777" w:rsidR="00353718" w:rsidRPr="000976AF" w:rsidRDefault="00353718" w:rsidP="0018081D">
            <w:pPr>
              <w:pStyle w:val="Tabletext"/>
              <w:jc w:val="center"/>
              <w:rPr>
                <w:lang w:val="es-ES_tradnl"/>
              </w:rPr>
            </w:pPr>
            <w:r w:rsidRPr="000976AF">
              <w:rPr>
                <w:lang w:val="es-ES_tradnl"/>
              </w:rPr>
              <w:t>3F2</w:t>
            </w:r>
          </w:p>
        </w:tc>
        <w:tc>
          <w:tcPr>
            <w:tcW w:w="3402" w:type="dxa"/>
          </w:tcPr>
          <w:p w14:paraId="0241DB95" w14:textId="77777777" w:rsidR="00353718" w:rsidRPr="000976AF" w:rsidRDefault="00353718" w:rsidP="0018081D">
            <w:pPr>
              <w:pStyle w:val="Tabletext"/>
              <w:jc w:val="center"/>
              <w:rPr>
                <w:lang w:val="es-ES_tradnl"/>
              </w:rPr>
            </w:pPr>
            <w:r w:rsidRPr="000976AF">
              <w:rPr>
                <w:lang w:val="es-ES_tradnl"/>
              </w:rPr>
              <w:t>15,5° W</w:t>
            </w:r>
          </w:p>
        </w:tc>
      </w:tr>
      <w:tr w:rsidR="00353718" w:rsidRPr="000976AF" w14:paraId="49A7BA83" w14:textId="77777777" w:rsidTr="0018081D">
        <w:trPr>
          <w:jc w:val="center"/>
        </w:trPr>
        <w:tc>
          <w:tcPr>
            <w:tcW w:w="2552" w:type="dxa"/>
          </w:tcPr>
          <w:p w14:paraId="707FCA2F" w14:textId="77777777" w:rsidR="00353718" w:rsidRPr="000976AF" w:rsidRDefault="00353718" w:rsidP="0018081D">
            <w:pPr>
              <w:pStyle w:val="Tabletext"/>
              <w:jc w:val="center"/>
              <w:rPr>
                <w:lang w:val="es-ES_tradnl"/>
              </w:rPr>
            </w:pPr>
            <w:r w:rsidRPr="000976AF">
              <w:rPr>
                <w:lang w:val="es-ES_tradnl"/>
              </w:rPr>
              <w:t>3F3</w:t>
            </w:r>
          </w:p>
        </w:tc>
        <w:tc>
          <w:tcPr>
            <w:tcW w:w="3402" w:type="dxa"/>
          </w:tcPr>
          <w:p w14:paraId="717C53CC" w14:textId="77777777" w:rsidR="00353718" w:rsidRPr="000976AF" w:rsidRDefault="00353718" w:rsidP="0018081D">
            <w:pPr>
              <w:pStyle w:val="Tabletext"/>
              <w:jc w:val="center"/>
              <w:rPr>
                <w:lang w:val="es-ES_tradnl"/>
              </w:rPr>
            </w:pPr>
            <w:r w:rsidRPr="000976AF">
              <w:rPr>
                <w:lang w:val="es-ES_tradnl"/>
              </w:rPr>
              <w:t>178° E</w:t>
            </w:r>
          </w:p>
        </w:tc>
      </w:tr>
      <w:tr w:rsidR="00353718" w:rsidRPr="000976AF" w14:paraId="6F35C74C" w14:textId="77777777" w:rsidTr="0018081D">
        <w:trPr>
          <w:jc w:val="center"/>
        </w:trPr>
        <w:tc>
          <w:tcPr>
            <w:tcW w:w="2552" w:type="dxa"/>
          </w:tcPr>
          <w:p w14:paraId="42AB01BD" w14:textId="77777777" w:rsidR="00353718" w:rsidRPr="000976AF" w:rsidRDefault="00353718" w:rsidP="0018081D">
            <w:pPr>
              <w:pStyle w:val="Tabletext"/>
              <w:jc w:val="center"/>
              <w:rPr>
                <w:lang w:val="es-ES_tradnl"/>
              </w:rPr>
            </w:pPr>
            <w:r w:rsidRPr="000976AF">
              <w:rPr>
                <w:lang w:val="es-ES_tradnl"/>
              </w:rPr>
              <w:t>3F5</w:t>
            </w:r>
          </w:p>
        </w:tc>
        <w:tc>
          <w:tcPr>
            <w:tcW w:w="3402" w:type="dxa"/>
          </w:tcPr>
          <w:p w14:paraId="356E9ACF" w14:textId="77777777" w:rsidR="00353718" w:rsidRPr="000976AF" w:rsidRDefault="00353718" w:rsidP="0018081D">
            <w:pPr>
              <w:pStyle w:val="Tabletext"/>
              <w:jc w:val="center"/>
              <w:rPr>
                <w:lang w:val="es-ES_tradnl"/>
              </w:rPr>
            </w:pPr>
            <w:r w:rsidRPr="000976AF">
              <w:rPr>
                <w:lang w:val="es-ES_tradnl"/>
              </w:rPr>
              <w:t>54° E</w:t>
            </w:r>
          </w:p>
        </w:tc>
      </w:tr>
      <w:tr w:rsidR="00353718" w:rsidRPr="000976AF" w14:paraId="24076683" w14:textId="77777777" w:rsidTr="0018081D">
        <w:trPr>
          <w:jc w:val="center"/>
        </w:trPr>
        <w:tc>
          <w:tcPr>
            <w:tcW w:w="2552" w:type="dxa"/>
          </w:tcPr>
          <w:p w14:paraId="7D2B8F1D" w14:textId="77777777" w:rsidR="00353718" w:rsidRPr="000976AF" w:rsidRDefault="00353718" w:rsidP="0018081D">
            <w:pPr>
              <w:pStyle w:val="Tabletext"/>
              <w:jc w:val="center"/>
              <w:rPr>
                <w:lang w:val="es-ES_tradnl"/>
              </w:rPr>
            </w:pPr>
            <w:r w:rsidRPr="000976AF">
              <w:rPr>
                <w:lang w:val="es-ES_tradnl"/>
              </w:rPr>
              <w:t>4F1</w:t>
            </w:r>
          </w:p>
        </w:tc>
        <w:tc>
          <w:tcPr>
            <w:tcW w:w="3402" w:type="dxa"/>
          </w:tcPr>
          <w:p w14:paraId="0B1E49F1" w14:textId="77777777" w:rsidR="00353718" w:rsidRPr="000976AF" w:rsidRDefault="00353718" w:rsidP="0018081D">
            <w:pPr>
              <w:pStyle w:val="Tabletext"/>
              <w:jc w:val="center"/>
              <w:rPr>
                <w:lang w:val="es-ES_tradnl"/>
              </w:rPr>
            </w:pPr>
            <w:r w:rsidRPr="000976AF">
              <w:rPr>
                <w:lang w:val="es-ES_tradnl"/>
              </w:rPr>
              <w:t>143,5° E</w:t>
            </w:r>
          </w:p>
        </w:tc>
      </w:tr>
      <w:tr w:rsidR="00353718" w:rsidRPr="000976AF" w14:paraId="56E14E58" w14:textId="77777777" w:rsidTr="0018081D">
        <w:trPr>
          <w:jc w:val="center"/>
        </w:trPr>
        <w:tc>
          <w:tcPr>
            <w:tcW w:w="2552" w:type="dxa"/>
          </w:tcPr>
          <w:p w14:paraId="4AF47FC3" w14:textId="77777777" w:rsidR="00353718" w:rsidRPr="000976AF" w:rsidRDefault="00353718" w:rsidP="0018081D">
            <w:pPr>
              <w:pStyle w:val="Tabletext"/>
              <w:jc w:val="center"/>
              <w:rPr>
                <w:lang w:val="es-ES_tradnl"/>
              </w:rPr>
            </w:pPr>
            <w:r w:rsidRPr="000976AF">
              <w:rPr>
                <w:lang w:val="es-ES_tradnl"/>
              </w:rPr>
              <w:t>4F2</w:t>
            </w:r>
          </w:p>
        </w:tc>
        <w:tc>
          <w:tcPr>
            <w:tcW w:w="3402" w:type="dxa"/>
          </w:tcPr>
          <w:p w14:paraId="20D64351" w14:textId="77777777" w:rsidR="00353718" w:rsidRPr="000976AF" w:rsidRDefault="00353718" w:rsidP="0018081D">
            <w:pPr>
              <w:pStyle w:val="Tabletext"/>
              <w:jc w:val="center"/>
              <w:rPr>
                <w:lang w:val="es-ES_tradnl"/>
              </w:rPr>
            </w:pPr>
            <w:r w:rsidRPr="000976AF">
              <w:rPr>
                <w:lang w:val="es-ES_tradnl"/>
              </w:rPr>
              <w:t>64° E</w:t>
            </w:r>
          </w:p>
        </w:tc>
      </w:tr>
      <w:tr w:rsidR="00353718" w:rsidRPr="000976AF" w14:paraId="31E840E9" w14:textId="77777777" w:rsidTr="0018081D">
        <w:trPr>
          <w:jc w:val="center"/>
        </w:trPr>
        <w:tc>
          <w:tcPr>
            <w:tcW w:w="2552" w:type="dxa"/>
          </w:tcPr>
          <w:p w14:paraId="1C877098" w14:textId="77777777" w:rsidR="00353718" w:rsidRPr="000976AF" w:rsidRDefault="00353718" w:rsidP="0018081D">
            <w:pPr>
              <w:pStyle w:val="Tabletext"/>
              <w:jc w:val="center"/>
              <w:rPr>
                <w:lang w:val="es-ES_tradnl"/>
              </w:rPr>
            </w:pPr>
            <w:r w:rsidRPr="000976AF">
              <w:rPr>
                <w:lang w:val="es-ES_tradnl"/>
              </w:rPr>
              <w:t>4F3</w:t>
            </w:r>
          </w:p>
        </w:tc>
        <w:tc>
          <w:tcPr>
            <w:tcW w:w="3402" w:type="dxa"/>
          </w:tcPr>
          <w:p w14:paraId="12F73CE8" w14:textId="77777777" w:rsidR="00353718" w:rsidRPr="000976AF" w:rsidRDefault="00353718" w:rsidP="0018081D">
            <w:pPr>
              <w:pStyle w:val="Tabletext"/>
              <w:jc w:val="center"/>
              <w:rPr>
                <w:lang w:val="es-ES_tradnl"/>
              </w:rPr>
            </w:pPr>
            <w:r w:rsidRPr="000976AF">
              <w:rPr>
                <w:lang w:val="es-ES_tradnl"/>
              </w:rPr>
              <w:t>98° W</w:t>
            </w:r>
          </w:p>
        </w:tc>
      </w:tr>
    </w:tbl>
    <w:p w14:paraId="360F0010" w14:textId="77777777" w:rsidR="00353718" w:rsidRPr="000976AF" w:rsidRDefault="00353718" w:rsidP="00353718">
      <w:pPr>
        <w:pStyle w:val="Tablefin"/>
        <w:rPr>
          <w:lang w:val="es-ES_tradnl"/>
        </w:rPr>
      </w:pPr>
      <w:bookmarkStart w:id="839" w:name="_Toc426637671"/>
      <w:bookmarkStart w:id="840" w:name="_Toc426638077"/>
      <w:bookmarkStart w:id="841" w:name="_Toc426638359"/>
      <w:bookmarkStart w:id="842" w:name="_Toc426638536"/>
      <w:bookmarkStart w:id="843" w:name="_Toc426638781"/>
      <w:bookmarkStart w:id="844" w:name="_Toc426638948"/>
      <w:bookmarkStart w:id="845" w:name="_Toc426639198"/>
      <w:bookmarkStart w:id="846" w:name="_Toc426639339"/>
      <w:bookmarkStart w:id="847" w:name="_Toc426639449"/>
      <w:bookmarkStart w:id="848" w:name="_Toc426639625"/>
    </w:p>
    <w:p w14:paraId="78824259" w14:textId="77777777" w:rsidR="00353718" w:rsidRPr="000976AF" w:rsidRDefault="00353718" w:rsidP="00353718">
      <w:pPr>
        <w:pStyle w:val="Heading2"/>
        <w:rPr>
          <w:lang w:val="es-ES_tradnl"/>
        </w:rPr>
      </w:pPr>
      <w:r w:rsidRPr="000976AF">
        <w:rPr>
          <w:lang w:val="es-ES_tradnl"/>
        </w:rPr>
        <w:t>1.1</w:t>
      </w:r>
      <w:r w:rsidRPr="000976AF">
        <w:rPr>
          <w:lang w:val="es-ES_tradnl"/>
        </w:rPr>
        <w:tab/>
        <w:t>Características generales del sistema</w:t>
      </w:r>
      <w:bookmarkEnd w:id="839"/>
      <w:bookmarkEnd w:id="840"/>
      <w:bookmarkEnd w:id="841"/>
      <w:bookmarkEnd w:id="842"/>
      <w:bookmarkEnd w:id="843"/>
      <w:bookmarkEnd w:id="844"/>
      <w:bookmarkEnd w:id="845"/>
      <w:bookmarkEnd w:id="846"/>
      <w:bookmarkEnd w:id="847"/>
      <w:bookmarkEnd w:id="848"/>
    </w:p>
    <w:p w14:paraId="383836AF" w14:textId="77777777" w:rsidR="00353718" w:rsidRPr="000976AF" w:rsidRDefault="00353718" w:rsidP="00353718">
      <w:pPr>
        <w:rPr>
          <w:lang w:val="es-ES_tradnl"/>
        </w:rPr>
      </w:pPr>
      <w:r w:rsidRPr="000976AF">
        <w:rPr>
          <w:lang w:val="es-ES_tradnl"/>
        </w:rPr>
        <w:t>Inmarsat proporciona cuatro cargas útiles de navegación para los sistemas de aumento espaciales (SBAS), específicamente dos cargas útiles de navegación para el Servicio Global de Navegación de Cobertura Europea (EGNOS), una carga útil para el sistema de aumento de zona amplia (WAAS) hasta noviembre de 2017 y una carga útil de navegación para el banco de pruebas SMAS de Australia y Nueva Zelandia.</w:t>
      </w:r>
    </w:p>
    <w:p w14:paraId="5F96B635" w14:textId="77777777" w:rsidR="00353718" w:rsidRPr="000976AF" w:rsidRDefault="00353718" w:rsidP="00353718">
      <w:pPr>
        <w:rPr>
          <w:lang w:val="es-ES_tradnl"/>
        </w:rPr>
      </w:pPr>
      <w:r w:rsidRPr="000976AF">
        <w:rPr>
          <w:lang w:val="es-ES_tradnl"/>
        </w:rPr>
        <w:t>En el EGNOS actual, la Agencia de supervisión del SMNS (GSA) utiliza un transpondedor de navegación Inm</w:t>
      </w:r>
      <w:r w:rsidRPr="000976AF">
        <w:rPr>
          <w:lang w:val="es-ES_tradnl"/>
        </w:rPr>
        <w:noBreakHyphen/>
        <w:t>3 sobre la Región Oriental del Océano Atlántico (AOR</w:t>
      </w:r>
      <w:r w:rsidRPr="000976AF">
        <w:rPr>
          <w:lang w:val="es-ES_tradnl"/>
        </w:rPr>
        <w:noBreakHyphen/>
        <w:t>E) a 15,5° W (satélite 3F2) y un transpondedor de navegación Inm-4 sobre la Región Asia y Oriente Medio (MEAS) a 64° E (satélite 4F2).</w:t>
      </w:r>
    </w:p>
    <w:p w14:paraId="33D8F8E7" w14:textId="77777777" w:rsidR="00353718" w:rsidRPr="000976AF" w:rsidRDefault="00353718" w:rsidP="00353718">
      <w:pPr>
        <w:rPr>
          <w:lang w:val="es-ES_tradnl"/>
        </w:rPr>
      </w:pPr>
      <w:r w:rsidRPr="000976AF">
        <w:rPr>
          <w:lang w:val="es-ES_tradnl"/>
        </w:rPr>
        <w:t>En el WAAS, la Administración de Aviación Federal (FAA) utiliza un transpondedor de navegación Inm-4 sobre la Región Américas (AMER) a 98° W (satélite 4F3) hasta noviembre de 2017.</w:t>
      </w:r>
    </w:p>
    <w:p w14:paraId="25D1941B" w14:textId="77777777" w:rsidR="00353718" w:rsidRPr="000976AF" w:rsidRDefault="00353718" w:rsidP="00353718">
      <w:pPr>
        <w:rPr>
          <w:lang w:val="es-ES_tradnl"/>
        </w:rPr>
      </w:pPr>
      <w:r w:rsidRPr="000976AF">
        <w:rPr>
          <w:lang w:val="es-ES_tradnl"/>
        </w:rPr>
        <w:t>En el banco de pruebas SBAS de Australia y Nueva Zelandia, Geoscience Australia (GA) utiliza un transpondedor de navegación Inm-4 sobre la Región Asia-Pacífico (APAC) a 143,5° E (satélite 4F1).</w:t>
      </w:r>
    </w:p>
    <w:p w14:paraId="742B8FA5" w14:textId="77777777" w:rsidR="00353718" w:rsidRPr="000976AF" w:rsidRDefault="00353718" w:rsidP="00353718">
      <w:pPr>
        <w:pStyle w:val="Heading1"/>
        <w:rPr>
          <w:lang w:val="es-ES_tradnl"/>
        </w:rPr>
      </w:pPr>
      <w:bookmarkStart w:id="849" w:name="_Toc426637672"/>
      <w:bookmarkStart w:id="850" w:name="_Toc426638078"/>
      <w:bookmarkStart w:id="851" w:name="_Toc426638360"/>
      <w:bookmarkStart w:id="852" w:name="_Toc426638537"/>
      <w:bookmarkStart w:id="853" w:name="_Toc426638782"/>
      <w:bookmarkStart w:id="854" w:name="_Toc426638949"/>
      <w:bookmarkStart w:id="855" w:name="_Toc426639199"/>
      <w:bookmarkStart w:id="856" w:name="_Toc426639340"/>
      <w:bookmarkStart w:id="857" w:name="_Toc426639450"/>
      <w:bookmarkStart w:id="858" w:name="_Toc426639626"/>
      <w:r w:rsidRPr="000976AF">
        <w:rPr>
          <w:lang w:val="es-ES_tradnl"/>
        </w:rPr>
        <w:t>2</w:t>
      </w:r>
      <w:r w:rsidRPr="000976AF">
        <w:rPr>
          <w:lang w:val="es-ES_tradnl"/>
        </w:rPr>
        <w:tab/>
        <w:t>Configuración del sistema</w:t>
      </w:r>
      <w:bookmarkEnd w:id="849"/>
      <w:bookmarkEnd w:id="850"/>
      <w:bookmarkEnd w:id="851"/>
      <w:bookmarkEnd w:id="852"/>
      <w:bookmarkEnd w:id="853"/>
      <w:bookmarkEnd w:id="854"/>
      <w:bookmarkEnd w:id="855"/>
      <w:bookmarkEnd w:id="856"/>
      <w:bookmarkEnd w:id="857"/>
      <w:bookmarkEnd w:id="858"/>
    </w:p>
    <w:p w14:paraId="4632A3DA" w14:textId="77777777" w:rsidR="00353718" w:rsidRPr="000976AF" w:rsidRDefault="00353718" w:rsidP="00353718">
      <w:pPr>
        <w:rPr>
          <w:lang w:val="es-ES_tradnl"/>
        </w:rPr>
      </w:pPr>
      <w:r w:rsidRPr="000976AF">
        <w:rPr>
          <w:lang w:val="es-ES_tradnl"/>
        </w:rPr>
        <w:t>La red de transpondedores de navegación Inmarsat consta de transpondedores de navegación (o segmento espacial) en satélites Inmarsat-3 e Inmarsat-4 disponibles para funciones SBAS.</w:t>
      </w:r>
    </w:p>
    <w:p w14:paraId="1FC4C63A" w14:textId="77777777" w:rsidR="00353718" w:rsidRPr="000976AF" w:rsidRDefault="00353718" w:rsidP="00353718">
      <w:pPr>
        <w:pStyle w:val="Heading2"/>
        <w:rPr>
          <w:lang w:val="es-ES_tradnl"/>
        </w:rPr>
      </w:pPr>
      <w:bookmarkStart w:id="859" w:name="_Toc426637673"/>
      <w:bookmarkStart w:id="860" w:name="_Toc426638079"/>
      <w:bookmarkStart w:id="861" w:name="_Toc426638361"/>
      <w:bookmarkStart w:id="862" w:name="_Toc426638538"/>
      <w:bookmarkStart w:id="863" w:name="_Toc426638783"/>
      <w:bookmarkStart w:id="864" w:name="_Toc426638950"/>
      <w:bookmarkStart w:id="865" w:name="_Toc426639200"/>
      <w:bookmarkStart w:id="866" w:name="_Toc426639341"/>
      <w:bookmarkStart w:id="867" w:name="_Toc426639451"/>
      <w:bookmarkStart w:id="868" w:name="_Toc426639627"/>
      <w:r w:rsidRPr="000976AF">
        <w:rPr>
          <w:lang w:val="es-ES_tradnl"/>
        </w:rPr>
        <w:t>2.1</w:t>
      </w:r>
      <w:r w:rsidRPr="000976AF">
        <w:rPr>
          <w:lang w:val="es-ES_tradnl"/>
        </w:rPr>
        <w:tab/>
        <w:t>Segmento espacial</w:t>
      </w:r>
      <w:bookmarkEnd w:id="859"/>
      <w:bookmarkEnd w:id="860"/>
      <w:bookmarkEnd w:id="861"/>
      <w:bookmarkEnd w:id="862"/>
      <w:bookmarkEnd w:id="863"/>
      <w:bookmarkEnd w:id="864"/>
      <w:bookmarkEnd w:id="865"/>
      <w:bookmarkEnd w:id="866"/>
      <w:bookmarkEnd w:id="867"/>
      <w:bookmarkEnd w:id="868"/>
    </w:p>
    <w:p w14:paraId="5AF5655A" w14:textId="77777777" w:rsidR="00353718" w:rsidRPr="000976AF" w:rsidRDefault="00353718" w:rsidP="00353718">
      <w:pPr>
        <w:rPr>
          <w:lang w:val="es-ES_tradnl"/>
        </w:rPr>
      </w:pPr>
      <w:r w:rsidRPr="000976AF">
        <w:rPr>
          <w:lang w:val="es-ES_tradnl"/>
        </w:rPr>
        <w:t>El transpondedor de navegación en cada una de las series Inm</w:t>
      </w:r>
      <w:r w:rsidRPr="000976AF">
        <w:rPr>
          <w:lang w:val="es-ES_tradnl"/>
        </w:rPr>
        <w:noBreakHyphen/>
        <w:t>3 de satélites es un simple transpondedor del tipo traslación de frecuencia o «guiaondas acodado». Cada satélite recibe la señal SBAS enviada por el enlace ascendente en un solo canal de frecuencia fija en la banda de frecuencias 5 925</w:t>
      </w:r>
      <w:r w:rsidRPr="000976AF">
        <w:rPr>
          <w:lang w:val="es-ES_tradnl"/>
        </w:rPr>
        <w:noBreakHyphen/>
        <w:t>6 700 MHz del SFS</w:t>
      </w:r>
      <w:r w:rsidRPr="000976AF">
        <w:rPr>
          <w:szCs w:val="24"/>
          <w:lang w:val="es-ES_tradnl"/>
        </w:rPr>
        <w:t>. Esta señal se filtra y traslada a la frecuencia GPS</w:t>
      </w:r>
      <w:r w:rsidRPr="000976AF">
        <w:rPr>
          <w:szCs w:val="24"/>
          <w:lang w:val="es-ES_tradnl"/>
        </w:rPr>
        <w:noBreakHyphen/>
        <w:t xml:space="preserve">L1 (centrada en </w:t>
      </w:r>
      <w:r w:rsidRPr="000976AF">
        <w:rPr>
          <w:lang w:val="es-ES_tradnl"/>
        </w:rPr>
        <w:t>1 575,42 MHz) y también se transmite por el enlace descendente en la banda de frecuencias 3 400</w:t>
      </w:r>
      <w:r w:rsidRPr="000976AF">
        <w:rPr>
          <w:lang w:val="es-ES_tradnl"/>
        </w:rPr>
        <w:noBreakHyphen/>
        <w:t>4 200 MHz del SFS.</w:t>
      </w:r>
    </w:p>
    <w:p w14:paraId="133E1613" w14:textId="77777777" w:rsidR="00353718" w:rsidRPr="000976AF" w:rsidRDefault="00353718" w:rsidP="00353718">
      <w:pPr>
        <w:keepLines/>
        <w:rPr>
          <w:lang w:val="es-ES_tradnl"/>
        </w:rPr>
      </w:pPr>
      <w:r w:rsidRPr="000976AF">
        <w:rPr>
          <w:lang w:val="es-ES_tradnl"/>
        </w:rPr>
        <w:t>Los transpondedores de navegación en cada uno de los satélites Inm</w:t>
      </w:r>
      <w:r w:rsidRPr="000976AF">
        <w:rPr>
          <w:lang w:val="es-ES_tradnl"/>
        </w:rPr>
        <w:noBreakHyphen/>
        <w:t>4 también son simples transpondedores de traslación de frecuencia o de tipo «guiaondas acodado». Cada satélite recibe las señales SBAS por enlace ascendente en un par de canales de frecuencia fija en la banda 5 925</w:t>
      </w:r>
      <w:r w:rsidRPr="000976AF">
        <w:rPr>
          <w:lang w:val="es-ES_tradnl"/>
        </w:rPr>
        <w:noBreakHyphen/>
        <w:t>6 700 MHz del SFS. Las señales se filtran y se trasladan a la frecuencia GPS</w:t>
      </w:r>
      <w:r w:rsidRPr="000976AF">
        <w:rPr>
          <w:lang w:val="es-ES_tradnl"/>
        </w:rPr>
        <w:noBreakHyphen/>
        <w:t>L1 (centrada en 1 575,42 MHz) y la frecuencia GPS</w:t>
      </w:r>
      <w:r w:rsidRPr="000976AF">
        <w:rPr>
          <w:lang w:val="es-ES_tradnl"/>
        </w:rPr>
        <w:noBreakHyphen/>
        <w:t>L5 (centrada en 1 176,45 MHz).</w:t>
      </w:r>
    </w:p>
    <w:p w14:paraId="4FE18B5A" w14:textId="77777777" w:rsidR="00353718" w:rsidRPr="000976AF" w:rsidRDefault="00353718" w:rsidP="00353718">
      <w:pPr>
        <w:rPr>
          <w:lang w:val="es-ES_tradnl"/>
        </w:rPr>
      </w:pPr>
      <w:r w:rsidRPr="000976AF">
        <w:rPr>
          <w:lang w:val="es-ES_tradnl"/>
        </w:rPr>
        <w:lastRenderedPageBreak/>
        <w:t>En el caso de los satélites Inm</w:t>
      </w:r>
      <w:r w:rsidRPr="000976AF">
        <w:rPr>
          <w:lang w:val="es-ES_tradnl"/>
        </w:rPr>
        <w:noBreakHyphen/>
        <w:t>3 e Inm</w:t>
      </w:r>
      <w:r w:rsidRPr="000976AF">
        <w:rPr>
          <w:lang w:val="es-ES_tradnl"/>
        </w:rPr>
        <w:noBreakHyphen/>
        <w:t>4, la señal del SRNS se amplifica y se transmite a la Tierra mediante una antena de haz global que proporciona cobertura de la superficie visible de la Tierra y a una aeronave que se encuentra a una altitud de hasta unos 100 000 pies (aproximadamente 30 000 m). Estos sistemas se han diseñado para aumentar la integridad y precisión de las señales de navegación GPS y GLONASS primarias.</w:t>
      </w:r>
    </w:p>
    <w:p w14:paraId="1AABDB3B" w14:textId="77777777" w:rsidR="00353718" w:rsidRPr="000976AF" w:rsidRDefault="00353718" w:rsidP="00353718">
      <w:pPr>
        <w:pStyle w:val="Heading2"/>
        <w:rPr>
          <w:lang w:val="es-ES_tradnl"/>
        </w:rPr>
      </w:pPr>
      <w:bookmarkStart w:id="869" w:name="_Toc426637674"/>
      <w:bookmarkStart w:id="870" w:name="_Toc426638080"/>
      <w:bookmarkStart w:id="871" w:name="_Toc426638362"/>
      <w:bookmarkStart w:id="872" w:name="_Toc426638539"/>
      <w:bookmarkStart w:id="873" w:name="_Toc426638784"/>
      <w:bookmarkStart w:id="874" w:name="_Toc426638951"/>
      <w:bookmarkStart w:id="875" w:name="_Toc426639201"/>
      <w:bookmarkStart w:id="876" w:name="_Toc426639342"/>
      <w:bookmarkStart w:id="877" w:name="_Toc426639452"/>
      <w:bookmarkStart w:id="878" w:name="_Toc426639628"/>
      <w:r w:rsidRPr="000976AF">
        <w:rPr>
          <w:lang w:val="es-ES_tradnl"/>
        </w:rPr>
        <w:t>2.2</w:t>
      </w:r>
      <w:r w:rsidRPr="000976AF">
        <w:rPr>
          <w:lang w:val="es-ES_tradnl"/>
        </w:rPr>
        <w:tab/>
        <w:t>Segmento en tierra</w:t>
      </w:r>
      <w:bookmarkEnd w:id="869"/>
      <w:bookmarkEnd w:id="870"/>
      <w:bookmarkEnd w:id="871"/>
      <w:bookmarkEnd w:id="872"/>
      <w:bookmarkEnd w:id="873"/>
      <w:bookmarkEnd w:id="874"/>
      <w:bookmarkEnd w:id="875"/>
      <w:bookmarkEnd w:id="876"/>
      <w:bookmarkEnd w:id="877"/>
      <w:bookmarkEnd w:id="878"/>
    </w:p>
    <w:p w14:paraId="4E06309D" w14:textId="77777777" w:rsidR="00353718" w:rsidRPr="000976AF" w:rsidRDefault="00353718" w:rsidP="00353718">
      <w:pPr>
        <w:rPr>
          <w:lang w:val="es-ES_tradnl"/>
        </w:rPr>
      </w:pPr>
      <w:r w:rsidRPr="000976AF">
        <w:rPr>
          <w:lang w:val="es-ES_tradnl"/>
        </w:rPr>
        <w:t>La infraestructura en tierra SBAS conexa que recibe las señales SRNS y calcula los datos de corrección adecuados depende del operador SBAS pertinente antes de incorporarlos a la señal de enlace ascendente.</w:t>
      </w:r>
    </w:p>
    <w:p w14:paraId="5E83CA21" w14:textId="77777777" w:rsidR="00353718" w:rsidRPr="000976AF" w:rsidRDefault="00353718" w:rsidP="00353718">
      <w:pPr>
        <w:pStyle w:val="Heading1"/>
        <w:rPr>
          <w:lang w:val="es-ES_tradnl"/>
        </w:rPr>
      </w:pPr>
      <w:bookmarkStart w:id="879" w:name="_Toc426637675"/>
      <w:bookmarkStart w:id="880" w:name="_Toc426638081"/>
      <w:bookmarkStart w:id="881" w:name="_Toc426638363"/>
      <w:bookmarkStart w:id="882" w:name="_Toc426638540"/>
      <w:bookmarkStart w:id="883" w:name="_Toc426638785"/>
      <w:bookmarkStart w:id="884" w:name="_Toc426638952"/>
      <w:bookmarkStart w:id="885" w:name="_Toc426639202"/>
      <w:bookmarkStart w:id="886" w:name="_Toc426639343"/>
      <w:bookmarkStart w:id="887" w:name="_Toc426639453"/>
      <w:bookmarkStart w:id="888" w:name="_Toc426639629"/>
      <w:r w:rsidRPr="000976AF">
        <w:rPr>
          <w:lang w:val="es-ES_tradnl"/>
        </w:rPr>
        <w:t>3</w:t>
      </w:r>
      <w:r w:rsidRPr="000976AF">
        <w:rPr>
          <w:lang w:val="es-ES_tradnl"/>
        </w:rPr>
        <w:tab/>
        <w:t>Señales SBAS</w:t>
      </w:r>
      <w:bookmarkEnd w:id="879"/>
      <w:bookmarkEnd w:id="880"/>
      <w:bookmarkEnd w:id="881"/>
      <w:bookmarkEnd w:id="882"/>
      <w:bookmarkEnd w:id="883"/>
      <w:bookmarkEnd w:id="884"/>
      <w:bookmarkEnd w:id="885"/>
      <w:bookmarkEnd w:id="886"/>
      <w:bookmarkEnd w:id="887"/>
      <w:bookmarkEnd w:id="888"/>
    </w:p>
    <w:p w14:paraId="00EE3EB1" w14:textId="77777777" w:rsidR="00353718" w:rsidRPr="000976AF" w:rsidRDefault="00353718" w:rsidP="00353718">
      <w:pPr>
        <w:keepNext/>
        <w:keepLines/>
        <w:rPr>
          <w:lang w:val="es-ES_tradnl"/>
        </w:rPr>
      </w:pPr>
      <w:r w:rsidRPr="000976AF">
        <w:rPr>
          <w:lang w:val="es-ES_tradnl"/>
        </w:rPr>
        <w:t>La red de transpondedores de navegación Inmarsat transmite mensajes de aumento SBAS en la frecuencia GPS-L1 únicamente (Inm-3) o en las frecuencias GPS-L1 y GPS-L5 (Inm-4). La comunidad de aviación determina la estructura de la señal para los mensajes SBAS, que se encuentran en el mismo formato y estructura básicos que la señal de navegación GPS transmitida en estas frecuencias por los satélites GPS. Utilizan un formato y estructura GPS ya que están destinadas a ser recibidas por los receptores de usuario adecuadamente equipados, como un mensaje GPS.</w:t>
      </w:r>
    </w:p>
    <w:p w14:paraId="4EE7B297" w14:textId="77777777" w:rsidR="00353718" w:rsidRPr="000976AF" w:rsidRDefault="00353718" w:rsidP="00353718">
      <w:pPr>
        <w:rPr>
          <w:iCs/>
          <w:lang w:val="es-ES_tradnl"/>
        </w:rPr>
      </w:pPr>
      <w:r w:rsidRPr="000976AF">
        <w:rPr>
          <w:lang w:val="es-ES_tradnl"/>
        </w:rPr>
        <w:t xml:space="preserve">La estructura de señal común incluye un código </w:t>
      </w:r>
      <w:r w:rsidRPr="000976AF">
        <w:rPr>
          <w:iCs/>
          <w:lang w:val="es-ES_tradnl"/>
        </w:rPr>
        <w:t>C/A con el mensaje SBAS incorporado y un código civil similar al GPS. El sistema está diseñado de manera que cualquiera de las señales de código C/A y P(Y) pueden incorporarse a los enlaces ascendentes y, por consiguiente, transmitirse en los enlaces descendentes L1 y L5.</w:t>
      </w:r>
    </w:p>
    <w:p w14:paraId="29BB1DBB" w14:textId="77777777" w:rsidR="00353718" w:rsidRPr="000976AF" w:rsidRDefault="00353718" w:rsidP="00353718">
      <w:pPr>
        <w:rPr>
          <w:lang w:val="es-ES_tradnl"/>
        </w:rPr>
      </w:pPr>
      <w:r w:rsidRPr="000976AF">
        <w:rPr>
          <w:iCs/>
          <w:lang w:val="es-ES_tradnl"/>
        </w:rPr>
        <w:t xml:space="preserve">El formato para la señal L1 se describe con más detalle en la especificación WAAS para L1 </w:t>
      </w:r>
      <w:r w:rsidRPr="000976AF">
        <w:rPr>
          <w:lang w:val="es-ES_tradnl"/>
        </w:rPr>
        <w:t>(FAA</w:t>
      </w:r>
      <w:r w:rsidRPr="000976AF">
        <w:rPr>
          <w:lang w:val="es-ES_tradnl"/>
        </w:rPr>
        <w:noBreakHyphen/>
        <w:t>E</w:t>
      </w:r>
      <w:r w:rsidRPr="000976AF">
        <w:rPr>
          <w:lang w:val="es-ES_tradnl"/>
        </w:rPr>
        <w:noBreakHyphen/>
        <w:t>2892B) y el formato para la señal L5 se define en la especificación de señal preparada por la RTCA para L5 (RTCA/DO-261).</w:t>
      </w:r>
    </w:p>
    <w:p w14:paraId="0A7049D5" w14:textId="77777777" w:rsidR="00353718" w:rsidRPr="000976AF" w:rsidRDefault="00353718" w:rsidP="00353718">
      <w:pPr>
        <w:rPr>
          <w:lang w:val="es-ES_tradnl"/>
        </w:rPr>
      </w:pPr>
      <w:r w:rsidRPr="000976AF">
        <w:rPr>
          <w:lang w:val="es-ES_tradnl"/>
        </w:rPr>
        <w:t>Los niveles de potencia de las señales de navegación transmitidas en L5 y L1 desde las estaciones espaciales Inm-3 e Inm-4 figuran en el Cuadro 20. El nivel de la señal transmitida disminuye aproximadamente 3 dB con respecto al valor de cresta en el punto de nadir del satélite en relación al borde de la cobertura para un ángulo con respecto al eje de unos 8,75 grados.</w:t>
      </w:r>
    </w:p>
    <w:p w14:paraId="10CD1B04" w14:textId="77777777" w:rsidR="00353718" w:rsidRPr="000976AF" w:rsidRDefault="00353718" w:rsidP="00353718">
      <w:pPr>
        <w:pStyle w:val="TableNo"/>
        <w:rPr>
          <w:lang w:val="es-ES_tradnl"/>
        </w:rPr>
      </w:pPr>
      <w:r w:rsidRPr="000976AF">
        <w:rPr>
          <w:lang w:val="es-ES_tradnl"/>
        </w:rPr>
        <w:t>CUADRO 20</w:t>
      </w:r>
    </w:p>
    <w:p w14:paraId="2792297E" w14:textId="5BC3FC94" w:rsidR="00353718" w:rsidRPr="000976AF" w:rsidRDefault="00353718" w:rsidP="00353718">
      <w:pPr>
        <w:pStyle w:val="Tabletitle"/>
        <w:rPr>
          <w:highlight w:val="lightGray"/>
          <w:lang w:val="es-ES_tradnl"/>
        </w:rPr>
      </w:pPr>
      <w:r w:rsidRPr="000976AF">
        <w:rPr>
          <w:lang w:val="es-ES_tradnl"/>
        </w:rPr>
        <w:t>p.i.r.e. nominal* (dBW) de las señales L1 y L5</w:t>
      </w:r>
      <w:r w:rsidR="00611681">
        <w:rPr>
          <w:lang w:val="es-ES_tradnl"/>
        </w:rPr>
        <w:t xml:space="preserve"> </w:t>
      </w:r>
      <w:r w:rsidRPr="000976AF">
        <w:rPr>
          <w:lang w:val="es-ES_tradnl"/>
        </w:rPr>
        <w:t>(haz de cresta)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1"/>
        <w:gridCol w:w="2496"/>
        <w:gridCol w:w="2498"/>
      </w:tblGrid>
      <w:tr w:rsidR="00353718" w:rsidRPr="000976AF" w14:paraId="2C5223CB" w14:textId="77777777" w:rsidTr="00611681">
        <w:trPr>
          <w:tblHeader/>
          <w:jc w:val="center"/>
        </w:trPr>
        <w:tc>
          <w:tcPr>
            <w:tcW w:w="2551" w:type="dxa"/>
          </w:tcPr>
          <w:p w14:paraId="2D4E93BA" w14:textId="77777777" w:rsidR="00353718" w:rsidRPr="000976AF" w:rsidRDefault="00353718" w:rsidP="0018081D">
            <w:pPr>
              <w:pStyle w:val="Tablehead"/>
              <w:rPr>
                <w:highlight w:val="lightGray"/>
                <w:lang w:val="es-ES_tradnl"/>
              </w:rPr>
            </w:pPr>
            <w:r w:rsidRPr="000976AF">
              <w:rPr>
                <w:lang w:val="es-ES_tradnl"/>
              </w:rPr>
              <w:t>Satélite</w:t>
            </w:r>
          </w:p>
        </w:tc>
        <w:tc>
          <w:tcPr>
            <w:tcW w:w="1814" w:type="dxa"/>
          </w:tcPr>
          <w:p w14:paraId="3A860EF4" w14:textId="77777777" w:rsidR="00353718" w:rsidRPr="000976AF" w:rsidRDefault="00353718" w:rsidP="0018081D">
            <w:pPr>
              <w:pStyle w:val="Tablehead"/>
              <w:rPr>
                <w:lang w:val="es-ES_tradnl"/>
              </w:rPr>
            </w:pPr>
            <w:r w:rsidRPr="000976AF">
              <w:rPr>
                <w:lang w:val="es-ES_tradnl"/>
              </w:rPr>
              <w:t>L1</w:t>
            </w:r>
          </w:p>
        </w:tc>
        <w:tc>
          <w:tcPr>
            <w:tcW w:w="1815" w:type="dxa"/>
          </w:tcPr>
          <w:p w14:paraId="43F86BF3" w14:textId="77777777" w:rsidR="00353718" w:rsidRPr="000976AF" w:rsidRDefault="00353718" w:rsidP="0018081D">
            <w:pPr>
              <w:pStyle w:val="Tablehead"/>
              <w:rPr>
                <w:highlight w:val="lightGray"/>
                <w:lang w:val="es-ES_tradnl"/>
              </w:rPr>
            </w:pPr>
            <w:r w:rsidRPr="000976AF">
              <w:rPr>
                <w:lang w:val="es-ES_tradnl"/>
              </w:rPr>
              <w:t>L5</w:t>
            </w:r>
          </w:p>
        </w:tc>
      </w:tr>
      <w:tr w:rsidR="00353718" w:rsidRPr="000976AF" w14:paraId="59EB9E96" w14:textId="77777777" w:rsidTr="00611681">
        <w:trPr>
          <w:jc w:val="center"/>
        </w:trPr>
        <w:tc>
          <w:tcPr>
            <w:tcW w:w="2551" w:type="dxa"/>
          </w:tcPr>
          <w:p w14:paraId="6633E668" w14:textId="77777777" w:rsidR="00353718" w:rsidRPr="000976AF" w:rsidRDefault="00353718" w:rsidP="0018081D">
            <w:pPr>
              <w:pStyle w:val="Tabletext"/>
              <w:jc w:val="center"/>
              <w:rPr>
                <w:lang w:val="es-ES_tradnl"/>
              </w:rPr>
            </w:pPr>
            <w:r w:rsidRPr="000976AF">
              <w:rPr>
                <w:lang w:val="es-ES_tradnl"/>
              </w:rPr>
              <w:t>Inm-3F1</w:t>
            </w:r>
          </w:p>
        </w:tc>
        <w:tc>
          <w:tcPr>
            <w:tcW w:w="1814" w:type="dxa"/>
          </w:tcPr>
          <w:p w14:paraId="701AFE71" w14:textId="77777777" w:rsidR="00353718" w:rsidRPr="000976AF" w:rsidRDefault="00353718" w:rsidP="0018081D">
            <w:pPr>
              <w:pStyle w:val="Tabletext"/>
              <w:jc w:val="center"/>
              <w:rPr>
                <w:lang w:val="es-ES_tradnl"/>
              </w:rPr>
            </w:pPr>
            <w:r w:rsidRPr="000976AF">
              <w:rPr>
                <w:lang w:val="es-ES_tradnl"/>
              </w:rPr>
              <w:t>33</w:t>
            </w:r>
          </w:p>
        </w:tc>
        <w:tc>
          <w:tcPr>
            <w:tcW w:w="1815" w:type="dxa"/>
          </w:tcPr>
          <w:p w14:paraId="56A02D03" w14:textId="77777777" w:rsidR="00353718" w:rsidRPr="000976AF" w:rsidRDefault="00353718" w:rsidP="0018081D">
            <w:pPr>
              <w:pStyle w:val="Tabletext"/>
              <w:jc w:val="center"/>
              <w:rPr>
                <w:highlight w:val="lightGray"/>
                <w:lang w:val="es-ES_tradnl"/>
              </w:rPr>
            </w:pPr>
            <w:r w:rsidRPr="000976AF">
              <w:rPr>
                <w:lang w:val="es-ES_tradnl"/>
              </w:rPr>
              <w:t>N/A</w:t>
            </w:r>
          </w:p>
        </w:tc>
      </w:tr>
      <w:tr w:rsidR="00353718" w:rsidRPr="000976AF" w14:paraId="54A715D7" w14:textId="77777777" w:rsidTr="00611681">
        <w:trPr>
          <w:jc w:val="center"/>
        </w:trPr>
        <w:tc>
          <w:tcPr>
            <w:tcW w:w="2551" w:type="dxa"/>
          </w:tcPr>
          <w:p w14:paraId="3F2FB9CF" w14:textId="77777777" w:rsidR="00353718" w:rsidRPr="000976AF" w:rsidRDefault="00353718" w:rsidP="0018081D">
            <w:pPr>
              <w:pStyle w:val="Tabletext"/>
              <w:jc w:val="center"/>
              <w:rPr>
                <w:lang w:val="es-ES_tradnl"/>
              </w:rPr>
            </w:pPr>
            <w:r w:rsidRPr="000976AF">
              <w:rPr>
                <w:lang w:val="es-ES_tradnl"/>
              </w:rPr>
              <w:t>Inm-3F2</w:t>
            </w:r>
          </w:p>
        </w:tc>
        <w:tc>
          <w:tcPr>
            <w:tcW w:w="1814" w:type="dxa"/>
          </w:tcPr>
          <w:p w14:paraId="24F80175" w14:textId="77777777" w:rsidR="00353718" w:rsidRPr="000976AF" w:rsidRDefault="00353718" w:rsidP="0018081D">
            <w:pPr>
              <w:pStyle w:val="Tabletext"/>
              <w:jc w:val="center"/>
              <w:rPr>
                <w:lang w:val="es-ES_tradnl"/>
              </w:rPr>
            </w:pPr>
            <w:r w:rsidRPr="000976AF">
              <w:rPr>
                <w:lang w:val="es-ES_tradnl"/>
              </w:rPr>
              <w:t>33</w:t>
            </w:r>
          </w:p>
        </w:tc>
        <w:tc>
          <w:tcPr>
            <w:tcW w:w="1815" w:type="dxa"/>
          </w:tcPr>
          <w:p w14:paraId="595CB560" w14:textId="77777777" w:rsidR="00353718" w:rsidRPr="000976AF" w:rsidRDefault="00353718" w:rsidP="0018081D">
            <w:pPr>
              <w:pStyle w:val="Tabletext"/>
              <w:jc w:val="center"/>
              <w:rPr>
                <w:lang w:val="es-ES_tradnl"/>
              </w:rPr>
            </w:pPr>
            <w:r w:rsidRPr="000976AF">
              <w:rPr>
                <w:lang w:val="es-ES_tradnl"/>
              </w:rPr>
              <w:t>N/A</w:t>
            </w:r>
          </w:p>
        </w:tc>
      </w:tr>
      <w:tr w:rsidR="00353718" w:rsidRPr="000976AF" w14:paraId="7D6CF6EA" w14:textId="77777777" w:rsidTr="00611681">
        <w:trPr>
          <w:jc w:val="center"/>
        </w:trPr>
        <w:tc>
          <w:tcPr>
            <w:tcW w:w="2551" w:type="dxa"/>
          </w:tcPr>
          <w:p w14:paraId="28FDBD83" w14:textId="77777777" w:rsidR="00353718" w:rsidRPr="000976AF" w:rsidRDefault="00353718" w:rsidP="0018081D">
            <w:pPr>
              <w:pStyle w:val="Tabletext"/>
              <w:jc w:val="center"/>
              <w:rPr>
                <w:lang w:val="es-ES_tradnl"/>
              </w:rPr>
            </w:pPr>
            <w:r w:rsidRPr="000976AF">
              <w:rPr>
                <w:lang w:val="es-ES_tradnl"/>
              </w:rPr>
              <w:t>Inm-3F3</w:t>
            </w:r>
          </w:p>
        </w:tc>
        <w:tc>
          <w:tcPr>
            <w:tcW w:w="1814" w:type="dxa"/>
          </w:tcPr>
          <w:p w14:paraId="295C0D5A" w14:textId="77777777" w:rsidR="00353718" w:rsidRPr="000976AF" w:rsidRDefault="00353718" w:rsidP="0018081D">
            <w:pPr>
              <w:pStyle w:val="Tabletext"/>
              <w:jc w:val="center"/>
              <w:rPr>
                <w:lang w:val="es-ES_tradnl"/>
              </w:rPr>
            </w:pPr>
            <w:r w:rsidRPr="000976AF">
              <w:rPr>
                <w:lang w:val="es-ES_tradnl"/>
              </w:rPr>
              <w:t>33</w:t>
            </w:r>
          </w:p>
        </w:tc>
        <w:tc>
          <w:tcPr>
            <w:tcW w:w="1815" w:type="dxa"/>
          </w:tcPr>
          <w:p w14:paraId="4B790977" w14:textId="77777777" w:rsidR="00353718" w:rsidRPr="000976AF" w:rsidRDefault="00353718" w:rsidP="0018081D">
            <w:pPr>
              <w:pStyle w:val="Tabletext"/>
              <w:jc w:val="center"/>
              <w:rPr>
                <w:lang w:val="es-ES_tradnl"/>
              </w:rPr>
            </w:pPr>
            <w:r w:rsidRPr="000976AF">
              <w:rPr>
                <w:lang w:val="es-ES_tradnl"/>
              </w:rPr>
              <w:t>N/A</w:t>
            </w:r>
          </w:p>
        </w:tc>
      </w:tr>
      <w:tr w:rsidR="00353718" w:rsidRPr="000976AF" w14:paraId="139AC76B" w14:textId="77777777" w:rsidTr="00611681">
        <w:trPr>
          <w:jc w:val="center"/>
        </w:trPr>
        <w:tc>
          <w:tcPr>
            <w:tcW w:w="2551" w:type="dxa"/>
          </w:tcPr>
          <w:p w14:paraId="5849634C" w14:textId="77777777" w:rsidR="00353718" w:rsidRPr="000976AF" w:rsidRDefault="00353718" w:rsidP="0018081D">
            <w:pPr>
              <w:pStyle w:val="Tabletext"/>
              <w:jc w:val="center"/>
              <w:rPr>
                <w:lang w:val="es-ES_tradnl"/>
              </w:rPr>
            </w:pPr>
            <w:r w:rsidRPr="000976AF">
              <w:rPr>
                <w:lang w:val="es-ES_tradnl"/>
              </w:rPr>
              <w:t>Inm-3F5</w:t>
            </w:r>
          </w:p>
        </w:tc>
        <w:tc>
          <w:tcPr>
            <w:tcW w:w="1814" w:type="dxa"/>
          </w:tcPr>
          <w:p w14:paraId="127330DB" w14:textId="77777777" w:rsidR="00353718" w:rsidRPr="000976AF" w:rsidRDefault="00353718" w:rsidP="0018081D">
            <w:pPr>
              <w:pStyle w:val="Tabletext"/>
              <w:jc w:val="center"/>
              <w:rPr>
                <w:lang w:val="es-ES_tradnl"/>
              </w:rPr>
            </w:pPr>
            <w:r w:rsidRPr="000976AF">
              <w:rPr>
                <w:lang w:val="es-ES_tradnl"/>
              </w:rPr>
              <w:t>33</w:t>
            </w:r>
          </w:p>
        </w:tc>
        <w:tc>
          <w:tcPr>
            <w:tcW w:w="1815" w:type="dxa"/>
          </w:tcPr>
          <w:p w14:paraId="6825F7A8" w14:textId="77777777" w:rsidR="00353718" w:rsidRPr="000976AF" w:rsidRDefault="00353718" w:rsidP="0018081D">
            <w:pPr>
              <w:pStyle w:val="Tabletext"/>
              <w:jc w:val="center"/>
              <w:rPr>
                <w:lang w:val="es-ES_tradnl"/>
              </w:rPr>
            </w:pPr>
            <w:r w:rsidRPr="000976AF">
              <w:rPr>
                <w:lang w:val="es-ES_tradnl"/>
              </w:rPr>
              <w:t>N/A</w:t>
            </w:r>
          </w:p>
        </w:tc>
      </w:tr>
      <w:tr w:rsidR="00353718" w:rsidRPr="000976AF" w14:paraId="638B900F" w14:textId="77777777" w:rsidTr="00611681">
        <w:trPr>
          <w:jc w:val="center"/>
        </w:trPr>
        <w:tc>
          <w:tcPr>
            <w:tcW w:w="2551" w:type="dxa"/>
          </w:tcPr>
          <w:p w14:paraId="33E1101D" w14:textId="77777777" w:rsidR="00353718" w:rsidRPr="000976AF" w:rsidRDefault="00353718" w:rsidP="0018081D">
            <w:pPr>
              <w:pStyle w:val="Tabletext"/>
              <w:jc w:val="center"/>
              <w:rPr>
                <w:lang w:val="es-ES_tradnl"/>
              </w:rPr>
            </w:pPr>
            <w:r w:rsidRPr="000976AF">
              <w:rPr>
                <w:lang w:val="es-ES_tradnl"/>
              </w:rPr>
              <w:t>Inm-4F1</w:t>
            </w:r>
          </w:p>
        </w:tc>
        <w:tc>
          <w:tcPr>
            <w:tcW w:w="1814" w:type="dxa"/>
          </w:tcPr>
          <w:p w14:paraId="5C3403DF" w14:textId="77777777" w:rsidR="00353718" w:rsidRPr="000976AF" w:rsidRDefault="00353718" w:rsidP="0018081D">
            <w:pPr>
              <w:pStyle w:val="Tabletext"/>
              <w:jc w:val="center"/>
              <w:rPr>
                <w:lang w:val="es-ES_tradnl"/>
              </w:rPr>
            </w:pPr>
            <w:r w:rsidRPr="000976AF">
              <w:rPr>
                <w:lang w:val="es-ES_tradnl"/>
              </w:rPr>
              <w:t>31,4</w:t>
            </w:r>
          </w:p>
        </w:tc>
        <w:tc>
          <w:tcPr>
            <w:tcW w:w="1815" w:type="dxa"/>
          </w:tcPr>
          <w:p w14:paraId="52856BF6" w14:textId="77777777" w:rsidR="00353718" w:rsidRPr="000976AF" w:rsidRDefault="00353718" w:rsidP="0018081D">
            <w:pPr>
              <w:pStyle w:val="Tabletext"/>
              <w:jc w:val="center"/>
              <w:rPr>
                <w:lang w:val="es-ES_tradnl"/>
              </w:rPr>
            </w:pPr>
            <w:r w:rsidRPr="000976AF">
              <w:rPr>
                <w:lang w:val="es-ES_tradnl"/>
              </w:rPr>
              <w:t>29,9</w:t>
            </w:r>
          </w:p>
        </w:tc>
      </w:tr>
      <w:tr w:rsidR="00353718" w:rsidRPr="000976AF" w14:paraId="48572695" w14:textId="77777777" w:rsidTr="00611681">
        <w:trPr>
          <w:jc w:val="center"/>
        </w:trPr>
        <w:tc>
          <w:tcPr>
            <w:tcW w:w="2551" w:type="dxa"/>
          </w:tcPr>
          <w:p w14:paraId="7C228B87" w14:textId="77777777" w:rsidR="00353718" w:rsidRPr="000976AF" w:rsidRDefault="00353718" w:rsidP="0018081D">
            <w:pPr>
              <w:pStyle w:val="Tabletext"/>
              <w:jc w:val="center"/>
              <w:rPr>
                <w:lang w:val="es-ES_tradnl"/>
              </w:rPr>
            </w:pPr>
            <w:r w:rsidRPr="000976AF">
              <w:rPr>
                <w:lang w:val="es-ES_tradnl"/>
              </w:rPr>
              <w:t>Inm-4F2</w:t>
            </w:r>
          </w:p>
        </w:tc>
        <w:tc>
          <w:tcPr>
            <w:tcW w:w="1814" w:type="dxa"/>
          </w:tcPr>
          <w:p w14:paraId="544FB274" w14:textId="77777777" w:rsidR="00353718" w:rsidRPr="000976AF" w:rsidRDefault="00353718" w:rsidP="0018081D">
            <w:pPr>
              <w:pStyle w:val="Tabletext"/>
              <w:jc w:val="center"/>
              <w:rPr>
                <w:lang w:val="es-ES_tradnl"/>
              </w:rPr>
            </w:pPr>
            <w:r w:rsidRPr="000976AF">
              <w:rPr>
                <w:lang w:val="es-ES_tradnl"/>
              </w:rPr>
              <w:t>31,4</w:t>
            </w:r>
          </w:p>
        </w:tc>
        <w:tc>
          <w:tcPr>
            <w:tcW w:w="1815" w:type="dxa"/>
          </w:tcPr>
          <w:p w14:paraId="107DE216" w14:textId="77777777" w:rsidR="00353718" w:rsidRPr="000976AF" w:rsidRDefault="00353718" w:rsidP="0018081D">
            <w:pPr>
              <w:pStyle w:val="Tabletext"/>
              <w:jc w:val="center"/>
              <w:rPr>
                <w:lang w:val="es-ES_tradnl"/>
              </w:rPr>
            </w:pPr>
            <w:r w:rsidRPr="000976AF">
              <w:rPr>
                <w:lang w:val="es-ES_tradnl"/>
              </w:rPr>
              <w:t>29,9</w:t>
            </w:r>
          </w:p>
        </w:tc>
      </w:tr>
      <w:tr w:rsidR="00353718" w:rsidRPr="000976AF" w14:paraId="6DA29B3D" w14:textId="77777777" w:rsidTr="00611681">
        <w:trPr>
          <w:jc w:val="center"/>
        </w:trPr>
        <w:tc>
          <w:tcPr>
            <w:tcW w:w="2551" w:type="dxa"/>
            <w:tcBorders>
              <w:bottom w:val="single" w:sz="4" w:space="0" w:color="auto"/>
            </w:tcBorders>
          </w:tcPr>
          <w:p w14:paraId="526FEBA2" w14:textId="77777777" w:rsidR="00353718" w:rsidRPr="000976AF" w:rsidRDefault="00353718" w:rsidP="0018081D">
            <w:pPr>
              <w:pStyle w:val="Tabletext"/>
              <w:jc w:val="center"/>
              <w:rPr>
                <w:highlight w:val="lightGray"/>
                <w:lang w:val="es-ES_tradnl"/>
              </w:rPr>
            </w:pPr>
            <w:r w:rsidRPr="000976AF">
              <w:rPr>
                <w:lang w:val="es-ES_tradnl"/>
              </w:rPr>
              <w:t>Inm-4F3</w:t>
            </w:r>
          </w:p>
        </w:tc>
        <w:tc>
          <w:tcPr>
            <w:tcW w:w="1814" w:type="dxa"/>
            <w:tcBorders>
              <w:bottom w:val="single" w:sz="4" w:space="0" w:color="auto"/>
            </w:tcBorders>
          </w:tcPr>
          <w:p w14:paraId="2AAF86F6" w14:textId="77777777" w:rsidR="00353718" w:rsidRPr="000976AF" w:rsidRDefault="00353718" w:rsidP="0018081D">
            <w:pPr>
              <w:pStyle w:val="Tabletext"/>
              <w:jc w:val="center"/>
              <w:rPr>
                <w:lang w:val="es-ES_tradnl"/>
              </w:rPr>
            </w:pPr>
            <w:r w:rsidRPr="000976AF">
              <w:rPr>
                <w:lang w:val="es-ES_tradnl"/>
              </w:rPr>
              <w:t>31,4</w:t>
            </w:r>
          </w:p>
        </w:tc>
        <w:tc>
          <w:tcPr>
            <w:tcW w:w="1815" w:type="dxa"/>
            <w:tcBorders>
              <w:bottom w:val="single" w:sz="4" w:space="0" w:color="auto"/>
            </w:tcBorders>
          </w:tcPr>
          <w:p w14:paraId="2AD94E6E" w14:textId="77777777" w:rsidR="00353718" w:rsidRPr="000976AF" w:rsidRDefault="00353718" w:rsidP="0018081D">
            <w:pPr>
              <w:pStyle w:val="Tabletext"/>
              <w:jc w:val="center"/>
              <w:rPr>
                <w:highlight w:val="lightGray"/>
                <w:lang w:val="es-ES_tradnl"/>
              </w:rPr>
            </w:pPr>
            <w:r w:rsidRPr="000976AF">
              <w:rPr>
                <w:lang w:val="es-ES_tradnl"/>
              </w:rPr>
              <w:t>29,9</w:t>
            </w:r>
          </w:p>
        </w:tc>
      </w:tr>
      <w:tr w:rsidR="00353718" w:rsidRPr="000976AF" w14:paraId="6DAB61A9" w14:textId="77777777" w:rsidTr="00611681">
        <w:trPr>
          <w:jc w:val="center"/>
        </w:trPr>
        <w:tc>
          <w:tcPr>
            <w:tcW w:w="6180" w:type="dxa"/>
            <w:gridSpan w:val="3"/>
            <w:tcBorders>
              <w:top w:val="single" w:sz="4" w:space="0" w:color="auto"/>
              <w:left w:val="nil"/>
              <w:bottom w:val="nil"/>
              <w:right w:val="nil"/>
            </w:tcBorders>
          </w:tcPr>
          <w:p w14:paraId="122A65BB" w14:textId="77777777" w:rsidR="00353718" w:rsidRPr="000976AF" w:rsidRDefault="00353718" w:rsidP="0018081D">
            <w:pPr>
              <w:pStyle w:val="Tablelegend"/>
              <w:rPr>
                <w:lang w:val="es-ES_tradnl"/>
              </w:rPr>
            </w:pPr>
            <w:r w:rsidRPr="000976AF">
              <w:rPr>
                <w:lang w:val="es-ES_tradnl"/>
              </w:rPr>
              <w:t>*</w:t>
            </w:r>
            <w:r w:rsidRPr="000976AF">
              <w:rPr>
                <w:lang w:val="es-ES_tradnl"/>
              </w:rPr>
              <w:tab/>
              <w:t>Según los ficheros de Inmarsat de la UIT.</w:t>
            </w:r>
          </w:p>
          <w:p w14:paraId="7F8D6011" w14:textId="77777777" w:rsidR="00353718" w:rsidRPr="000976AF" w:rsidRDefault="00353718" w:rsidP="0018081D">
            <w:pPr>
              <w:pStyle w:val="TableLegendNote"/>
              <w:rPr>
                <w:lang w:val="es-ES_tradnl"/>
              </w:rPr>
            </w:pPr>
            <w:r w:rsidRPr="000976AF">
              <w:rPr>
                <w:lang w:val="es-ES_tradnl"/>
              </w:rPr>
              <w:t>NOTA − La potencia de cresta se produce en el punto de nadir de la cobertura de transmisión.</w:t>
            </w:r>
          </w:p>
        </w:tc>
      </w:tr>
    </w:tbl>
    <w:p w14:paraId="62CE8967" w14:textId="77777777" w:rsidR="00353718" w:rsidRPr="000976AF" w:rsidRDefault="00353718" w:rsidP="00353718">
      <w:pPr>
        <w:pStyle w:val="Tablefin"/>
        <w:rPr>
          <w:lang w:val="es-ES_tradnl"/>
        </w:rPr>
      </w:pPr>
    </w:p>
    <w:p w14:paraId="287A1BBF" w14:textId="77777777" w:rsidR="00353718" w:rsidRPr="000976AF" w:rsidRDefault="00353718" w:rsidP="00353718">
      <w:pPr>
        <w:rPr>
          <w:lang w:val="es-ES_tradnl"/>
        </w:rPr>
      </w:pPr>
      <w:r w:rsidRPr="000976AF">
        <w:rPr>
          <w:lang w:val="es-ES_tradnl"/>
        </w:rPr>
        <w:lastRenderedPageBreak/>
        <w:t>Las señales se diferencian de otras señales GPS mediante la utilización de un código PRN único. Es idéntico al sistema GPS con su aplicación de distintos códigos PRN para cada satélite individual. El código PRN se coordina con el operador del sistema GPS para garantizar compatibilidad con el GPS y con otras transmisiones de señal similares al GPS.</w:t>
      </w:r>
    </w:p>
    <w:p w14:paraId="6F87345E" w14:textId="77777777" w:rsidR="00353718" w:rsidRPr="000976AF" w:rsidRDefault="00353718" w:rsidP="00353718">
      <w:pPr>
        <w:pStyle w:val="Heading1"/>
        <w:rPr>
          <w:lang w:val="es-ES_tradnl"/>
        </w:rPr>
      </w:pPr>
      <w:bookmarkStart w:id="889" w:name="_Toc426637676"/>
      <w:bookmarkStart w:id="890" w:name="_Toc426638082"/>
      <w:bookmarkStart w:id="891" w:name="_Toc426638364"/>
      <w:bookmarkStart w:id="892" w:name="_Toc426638541"/>
      <w:bookmarkStart w:id="893" w:name="_Toc426638786"/>
      <w:bookmarkStart w:id="894" w:name="_Toc426638953"/>
      <w:bookmarkStart w:id="895" w:name="_Toc426639203"/>
      <w:bookmarkStart w:id="896" w:name="_Toc426639344"/>
      <w:bookmarkStart w:id="897" w:name="_Toc426639454"/>
      <w:bookmarkStart w:id="898" w:name="_Toc426639630"/>
      <w:r w:rsidRPr="000976AF">
        <w:rPr>
          <w:lang w:val="es-ES_tradnl"/>
        </w:rPr>
        <w:t>4</w:t>
      </w:r>
      <w:r w:rsidRPr="000976AF">
        <w:rPr>
          <w:lang w:val="es-ES_tradnl"/>
        </w:rPr>
        <w:tab/>
        <w:t>Espectro de telemando y telemedida</w:t>
      </w:r>
      <w:bookmarkEnd w:id="889"/>
      <w:bookmarkEnd w:id="890"/>
      <w:bookmarkEnd w:id="891"/>
      <w:bookmarkEnd w:id="892"/>
      <w:bookmarkEnd w:id="893"/>
      <w:bookmarkEnd w:id="894"/>
      <w:bookmarkEnd w:id="895"/>
      <w:bookmarkEnd w:id="896"/>
      <w:bookmarkEnd w:id="897"/>
      <w:bookmarkEnd w:id="898"/>
    </w:p>
    <w:p w14:paraId="30F0ED04" w14:textId="2BD0EC5A" w:rsidR="00353718" w:rsidRDefault="00353718" w:rsidP="00353718">
      <w:pPr>
        <w:keepNext/>
        <w:keepLines/>
        <w:rPr>
          <w:lang w:val="es-ES_tradnl"/>
        </w:rPr>
      </w:pPr>
      <w:r w:rsidRPr="000976AF">
        <w:rPr>
          <w:lang w:val="es-ES_tradnl"/>
        </w:rPr>
        <w:t>Los transpondedores de navegación forman parte de una carga útil del satélite más amplia que incluye transpondedores que proporcionan servicios móviles por satélite. Las funciones de telemando y telemedida para la parte de navegación están integradas en los sistemas TTC (seguimiento, telemedida y telemando) globales del vehículo espacial. Compartiendo las funciones de TTC, no es necesario espectro adicional para controlar los transpondedores de navegación.</w:t>
      </w:r>
    </w:p>
    <w:p w14:paraId="09080C9E" w14:textId="232383E4" w:rsidR="00611681" w:rsidRDefault="00611681" w:rsidP="00353718">
      <w:pPr>
        <w:keepNext/>
        <w:keepLines/>
        <w:rPr>
          <w:lang w:val="es-ES_tradnl"/>
        </w:rPr>
      </w:pPr>
    </w:p>
    <w:p w14:paraId="248785A4" w14:textId="77777777" w:rsidR="00611681" w:rsidRPr="000976AF" w:rsidRDefault="00611681" w:rsidP="00353718">
      <w:pPr>
        <w:keepNext/>
        <w:keepLines/>
        <w:rPr>
          <w:lang w:val="es-ES_tradnl"/>
        </w:rPr>
      </w:pPr>
    </w:p>
    <w:p w14:paraId="25C17777" w14:textId="77777777" w:rsidR="00353718" w:rsidRPr="000976AF" w:rsidRDefault="00353718" w:rsidP="00353718">
      <w:pPr>
        <w:pStyle w:val="AnnexNoTitle"/>
        <w:rPr>
          <w:lang w:val="es-ES_tradnl"/>
        </w:rPr>
      </w:pPr>
      <w:r w:rsidRPr="000976AF">
        <w:rPr>
          <w:lang w:val="es-ES_tradnl"/>
        </w:rPr>
        <w:t>Anexo 9</w:t>
      </w:r>
      <w:r w:rsidRPr="000976AF">
        <w:rPr>
          <w:lang w:val="es-ES_tradnl"/>
        </w:rPr>
        <w:br/>
      </w:r>
      <w:r w:rsidRPr="000976AF">
        <w:rPr>
          <w:lang w:val="es-ES_tradnl"/>
        </w:rPr>
        <w:br/>
        <w:t>Descripción técnica y características de la red NIGCOMSAT SBAS</w:t>
      </w:r>
    </w:p>
    <w:p w14:paraId="0A10CEE0" w14:textId="77777777" w:rsidR="00353718" w:rsidRPr="000976AF" w:rsidRDefault="00353718" w:rsidP="00353718">
      <w:pPr>
        <w:pStyle w:val="Heading1"/>
        <w:rPr>
          <w:lang w:val="es-ES_tradnl" w:eastAsia="ja-JP"/>
        </w:rPr>
      </w:pPr>
      <w:bookmarkStart w:id="899" w:name="_Toc426637677"/>
      <w:bookmarkStart w:id="900" w:name="_Toc426638083"/>
      <w:bookmarkStart w:id="901" w:name="_Toc426638365"/>
      <w:bookmarkStart w:id="902" w:name="_Toc426638542"/>
      <w:bookmarkStart w:id="903" w:name="_Toc426638787"/>
      <w:bookmarkStart w:id="904" w:name="_Toc426638954"/>
      <w:bookmarkStart w:id="905" w:name="_Toc426639204"/>
      <w:bookmarkStart w:id="906" w:name="_Toc426639345"/>
      <w:bookmarkStart w:id="907" w:name="_Toc426639455"/>
      <w:bookmarkStart w:id="908" w:name="_Toc426639631"/>
      <w:r w:rsidRPr="000976AF">
        <w:rPr>
          <w:lang w:val="es-ES_tradnl" w:eastAsia="ja-JP"/>
        </w:rPr>
        <w:t>1</w:t>
      </w:r>
      <w:r w:rsidRPr="000976AF">
        <w:rPr>
          <w:lang w:val="es-ES_tradnl" w:eastAsia="ja-JP"/>
        </w:rPr>
        <w:tab/>
        <w:t>Introducción</w:t>
      </w:r>
      <w:bookmarkEnd w:id="899"/>
      <w:bookmarkEnd w:id="900"/>
      <w:bookmarkEnd w:id="901"/>
      <w:bookmarkEnd w:id="902"/>
      <w:bookmarkEnd w:id="903"/>
      <w:bookmarkEnd w:id="904"/>
      <w:bookmarkEnd w:id="905"/>
      <w:bookmarkEnd w:id="906"/>
      <w:bookmarkEnd w:id="907"/>
      <w:bookmarkEnd w:id="908"/>
    </w:p>
    <w:p w14:paraId="41DD1528" w14:textId="77777777" w:rsidR="00353718" w:rsidRPr="000976AF" w:rsidRDefault="00353718" w:rsidP="00353718">
      <w:pPr>
        <w:rPr>
          <w:lang w:val="es-ES_tradnl" w:eastAsia="ja-JP"/>
        </w:rPr>
      </w:pPr>
      <w:r w:rsidRPr="000976AF">
        <w:rPr>
          <w:lang w:val="es-ES_tradnl" w:eastAsia="ja-JP"/>
        </w:rPr>
        <w:t>Las redes del sistema de aumento por satélite Nigcomsat (NigSAS) constan de tres satélites geoestacionarios de carga útil del SRNS. La implementación actual es NIGCOMSAT-1G (42,5° E) puesto en órbita el 13 de mayo de 2007. NIGCOMSAT-1A (19,2° W) y NIGCOMSAT-1D (22° E) están en la etapa de planificación. Los tres satélites tendrán las mismas cargas útiles del SRNS.</w:t>
      </w:r>
    </w:p>
    <w:p w14:paraId="598178B2" w14:textId="77777777" w:rsidR="00353718" w:rsidRPr="000976AF" w:rsidRDefault="00353718" w:rsidP="00353718">
      <w:pPr>
        <w:pStyle w:val="Heading1"/>
        <w:rPr>
          <w:lang w:val="es-ES_tradnl" w:eastAsia="ja-JP"/>
        </w:rPr>
      </w:pPr>
      <w:bookmarkStart w:id="909" w:name="_Toc426637678"/>
      <w:bookmarkStart w:id="910" w:name="_Toc426638084"/>
      <w:bookmarkStart w:id="911" w:name="_Toc426638366"/>
      <w:bookmarkStart w:id="912" w:name="_Toc426638543"/>
      <w:bookmarkStart w:id="913" w:name="_Toc426638788"/>
      <w:bookmarkStart w:id="914" w:name="_Toc426638955"/>
      <w:bookmarkStart w:id="915" w:name="_Toc426639205"/>
      <w:bookmarkStart w:id="916" w:name="_Toc426639346"/>
      <w:bookmarkStart w:id="917" w:name="_Toc426639456"/>
      <w:bookmarkStart w:id="918" w:name="_Toc426639632"/>
      <w:r w:rsidRPr="000976AF">
        <w:rPr>
          <w:lang w:val="es-ES_tradnl" w:eastAsia="ja-JP"/>
        </w:rPr>
        <w:t>2</w:t>
      </w:r>
      <w:r w:rsidRPr="000976AF">
        <w:rPr>
          <w:lang w:val="es-ES_tradnl" w:eastAsia="ja-JP"/>
        </w:rPr>
        <w:tab/>
        <w:t>Planes de frecuencia y polarización</w:t>
      </w:r>
      <w:bookmarkEnd w:id="909"/>
      <w:bookmarkEnd w:id="910"/>
      <w:bookmarkEnd w:id="911"/>
      <w:bookmarkEnd w:id="912"/>
      <w:bookmarkEnd w:id="913"/>
      <w:bookmarkEnd w:id="914"/>
      <w:bookmarkEnd w:id="915"/>
      <w:bookmarkEnd w:id="916"/>
      <w:bookmarkEnd w:id="917"/>
      <w:bookmarkEnd w:id="918"/>
    </w:p>
    <w:p w14:paraId="57002459" w14:textId="77777777" w:rsidR="00353718" w:rsidRPr="000976AF" w:rsidRDefault="00353718" w:rsidP="00353718">
      <w:pPr>
        <w:rPr>
          <w:lang w:val="es-ES_tradnl" w:eastAsia="ja-JP"/>
        </w:rPr>
      </w:pPr>
      <w:r w:rsidRPr="000976AF">
        <w:rPr>
          <w:lang w:val="es-ES_tradnl" w:eastAsia="ja-JP"/>
        </w:rPr>
        <w:t>Como muestra el Cuadro 21, cada satélite recibe la señal SBAS de enlace ascendente en la banda C y transmite por los enlaces descendentes la señal de navegación en la banda L.</w:t>
      </w:r>
    </w:p>
    <w:p w14:paraId="3B7F4273" w14:textId="77777777" w:rsidR="00353718" w:rsidRPr="000976AF" w:rsidRDefault="00353718" w:rsidP="00353718">
      <w:pPr>
        <w:pStyle w:val="TableNo"/>
        <w:rPr>
          <w:lang w:val="es-ES_tradnl" w:eastAsia="ja-JP"/>
        </w:rPr>
      </w:pPr>
      <w:r w:rsidRPr="000976AF">
        <w:rPr>
          <w:lang w:val="es-ES_tradnl" w:eastAsia="ja-JP"/>
        </w:rPr>
        <w:t>CUADRO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1"/>
        <w:gridCol w:w="1483"/>
        <w:gridCol w:w="3263"/>
        <w:gridCol w:w="2372"/>
      </w:tblGrid>
      <w:tr w:rsidR="00353718" w:rsidRPr="000976AF" w14:paraId="68F65EE4" w14:textId="77777777" w:rsidTr="0018081D">
        <w:trPr>
          <w:jc w:val="center"/>
        </w:trPr>
        <w:tc>
          <w:tcPr>
            <w:tcW w:w="2410" w:type="dxa"/>
            <w:vAlign w:val="center"/>
          </w:tcPr>
          <w:p w14:paraId="1C2500A2" w14:textId="77777777" w:rsidR="00353718" w:rsidRPr="000976AF" w:rsidRDefault="00353718" w:rsidP="0018081D">
            <w:pPr>
              <w:pStyle w:val="Tablehead"/>
              <w:rPr>
                <w:lang w:val="es-ES_tradnl" w:eastAsia="ja-JP"/>
              </w:rPr>
            </w:pPr>
            <w:r w:rsidRPr="000976AF">
              <w:rPr>
                <w:lang w:val="es-ES_tradnl" w:eastAsia="ja-JP"/>
              </w:rPr>
              <w:t>Canal</w:t>
            </w:r>
          </w:p>
        </w:tc>
        <w:tc>
          <w:tcPr>
            <w:tcW w:w="1418" w:type="dxa"/>
            <w:vAlign w:val="center"/>
          </w:tcPr>
          <w:p w14:paraId="52960BEF" w14:textId="77777777" w:rsidR="00353718" w:rsidRPr="000976AF" w:rsidRDefault="00353718" w:rsidP="0018081D">
            <w:pPr>
              <w:pStyle w:val="Tablehead"/>
              <w:rPr>
                <w:lang w:val="es-ES_tradnl" w:eastAsia="ja-JP"/>
              </w:rPr>
            </w:pPr>
            <w:r w:rsidRPr="000976AF">
              <w:rPr>
                <w:lang w:val="es-ES_tradnl" w:eastAsia="ja-JP"/>
              </w:rPr>
              <w:t>Frecuencia</w:t>
            </w:r>
            <w:r w:rsidRPr="000976AF">
              <w:rPr>
                <w:lang w:val="es-ES_tradnl" w:eastAsia="ja-JP"/>
              </w:rPr>
              <w:br/>
              <w:t>(MHz)</w:t>
            </w:r>
          </w:p>
        </w:tc>
        <w:tc>
          <w:tcPr>
            <w:tcW w:w="3119" w:type="dxa"/>
            <w:vAlign w:val="center"/>
          </w:tcPr>
          <w:p w14:paraId="6154BBCB" w14:textId="77777777" w:rsidR="00353718" w:rsidRPr="000976AF" w:rsidRDefault="00353718" w:rsidP="0018081D">
            <w:pPr>
              <w:pStyle w:val="Tablehead"/>
              <w:rPr>
                <w:lang w:val="es-ES_tradnl" w:eastAsia="ja-JP"/>
              </w:rPr>
            </w:pPr>
            <w:r w:rsidRPr="000976AF">
              <w:rPr>
                <w:lang w:val="es-ES_tradnl" w:eastAsia="ja-JP"/>
              </w:rPr>
              <w:t>Polarización</w:t>
            </w:r>
          </w:p>
        </w:tc>
        <w:tc>
          <w:tcPr>
            <w:tcW w:w="2268" w:type="dxa"/>
            <w:vAlign w:val="center"/>
          </w:tcPr>
          <w:p w14:paraId="0AB55123" w14:textId="77777777" w:rsidR="00353718" w:rsidRPr="000976AF" w:rsidRDefault="00353718" w:rsidP="0018081D">
            <w:pPr>
              <w:pStyle w:val="Tablehead"/>
              <w:rPr>
                <w:lang w:val="es-ES_tradnl" w:eastAsia="ja-JP"/>
              </w:rPr>
            </w:pPr>
            <w:r w:rsidRPr="000976AF">
              <w:rPr>
                <w:lang w:val="es-ES_tradnl" w:eastAsia="ja-JP"/>
              </w:rPr>
              <w:t>Anchura de banda</w:t>
            </w:r>
          </w:p>
        </w:tc>
      </w:tr>
      <w:tr w:rsidR="00353718" w:rsidRPr="000976AF" w14:paraId="7A0F05BD" w14:textId="77777777" w:rsidTr="0018081D">
        <w:trPr>
          <w:jc w:val="center"/>
        </w:trPr>
        <w:tc>
          <w:tcPr>
            <w:tcW w:w="2410" w:type="dxa"/>
            <w:vAlign w:val="center"/>
          </w:tcPr>
          <w:p w14:paraId="4EA32CFD" w14:textId="77777777" w:rsidR="00353718" w:rsidRPr="000976AF" w:rsidRDefault="00353718" w:rsidP="0018081D">
            <w:pPr>
              <w:pStyle w:val="Tabletext"/>
              <w:rPr>
                <w:lang w:val="es-ES_tradnl" w:eastAsia="ja-JP"/>
              </w:rPr>
            </w:pPr>
            <w:r w:rsidRPr="000976AF">
              <w:rPr>
                <w:lang w:val="es-ES_tradnl" w:eastAsia="ja-JP"/>
              </w:rPr>
              <w:t>C1-enlace ascendente</w:t>
            </w:r>
          </w:p>
        </w:tc>
        <w:tc>
          <w:tcPr>
            <w:tcW w:w="1418" w:type="dxa"/>
            <w:vAlign w:val="center"/>
          </w:tcPr>
          <w:p w14:paraId="6501CFC8" w14:textId="77777777" w:rsidR="00353718" w:rsidRPr="000976AF" w:rsidRDefault="00353718" w:rsidP="0018081D">
            <w:pPr>
              <w:pStyle w:val="Tabletext"/>
              <w:jc w:val="center"/>
              <w:rPr>
                <w:lang w:val="es-ES_tradnl" w:eastAsia="ja-JP"/>
              </w:rPr>
            </w:pPr>
            <w:r w:rsidRPr="000976AF">
              <w:rPr>
                <w:lang w:val="es-ES_tradnl" w:eastAsia="ja-JP"/>
              </w:rPr>
              <w:t>6 698,42</w:t>
            </w:r>
          </w:p>
        </w:tc>
        <w:tc>
          <w:tcPr>
            <w:tcW w:w="3119" w:type="dxa"/>
            <w:vAlign w:val="center"/>
          </w:tcPr>
          <w:p w14:paraId="118D1EC0" w14:textId="77777777" w:rsidR="00353718" w:rsidRPr="000976AF" w:rsidRDefault="00353718" w:rsidP="0018081D">
            <w:pPr>
              <w:pStyle w:val="Tabletext"/>
              <w:rPr>
                <w:lang w:val="es-ES_tradnl" w:eastAsia="ja-JP"/>
              </w:rPr>
            </w:pPr>
            <w:r w:rsidRPr="000976AF">
              <w:rPr>
                <w:lang w:val="es-ES_tradnl" w:eastAsia="ja-JP"/>
              </w:rPr>
              <w:t>Polarización circular levógira</w:t>
            </w:r>
          </w:p>
        </w:tc>
        <w:tc>
          <w:tcPr>
            <w:tcW w:w="2268" w:type="dxa"/>
            <w:vAlign w:val="center"/>
          </w:tcPr>
          <w:p w14:paraId="6DE15F39" w14:textId="77777777" w:rsidR="00353718" w:rsidRPr="000976AF" w:rsidRDefault="00353718" w:rsidP="0018081D">
            <w:pPr>
              <w:pStyle w:val="Tabletext"/>
              <w:jc w:val="center"/>
              <w:rPr>
                <w:lang w:val="es-ES_tradnl" w:eastAsia="ja-JP"/>
              </w:rPr>
            </w:pPr>
            <w:r w:rsidRPr="000976AF">
              <w:rPr>
                <w:lang w:val="es-ES_tradnl" w:eastAsia="ja-JP"/>
              </w:rPr>
              <w:t>4 MHz</w:t>
            </w:r>
          </w:p>
        </w:tc>
      </w:tr>
      <w:tr w:rsidR="00353718" w:rsidRPr="000976AF" w14:paraId="45E473DA" w14:textId="77777777" w:rsidTr="0018081D">
        <w:trPr>
          <w:jc w:val="center"/>
        </w:trPr>
        <w:tc>
          <w:tcPr>
            <w:tcW w:w="2410" w:type="dxa"/>
            <w:vAlign w:val="center"/>
          </w:tcPr>
          <w:p w14:paraId="2D5C2390" w14:textId="77777777" w:rsidR="00353718" w:rsidRPr="000976AF" w:rsidRDefault="00353718" w:rsidP="0018081D">
            <w:pPr>
              <w:pStyle w:val="Tabletext"/>
              <w:rPr>
                <w:lang w:val="es-ES_tradnl" w:eastAsia="ja-JP"/>
              </w:rPr>
            </w:pPr>
            <w:r w:rsidRPr="000976AF">
              <w:rPr>
                <w:lang w:val="es-ES_tradnl" w:eastAsia="ja-JP"/>
              </w:rPr>
              <w:t>C5-enlace ascendente</w:t>
            </w:r>
          </w:p>
        </w:tc>
        <w:tc>
          <w:tcPr>
            <w:tcW w:w="1418" w:type="dxa"/>
            <w:vAlign w:val="center"/>
          </w:tcPr>
          <w:p w14:paraId="42CD278D" w14:textId="77777777" w:rsidR="00353718" w:rsidRPr="000976AF" w:rsidRDefault="00353718" w:rsidP="0018081D">
            <w:pPr>
              <w:pStyle w:val="Tabletext"/>
              <w:jc w:val="center"/>
              <w:rPr>
                <w:lang w:val="es-ES_tradnl" w:eastAsia="ja-JP"/>
              </w:rPr>
            </w:pPr>
            <w:r w:rsidRPr="000976AF">
              <w:rPr>
                <w:lang w:val="es-ES_tradnl" w:eastAsia="ja-JP"/>
              </w:rPr>
              <w:t>6 639,45</w:t>
            </w:r>
          </w:p>
        </w:tc>
        <w:tc>
          <w:tcPr>
            <w:tcW w:w="3119" w:type="dxa"/>
            <w:vAlign w:val="center"/>
          </w:tcPr>
          <w:p w14:paraId="537316B3" w14:textId="77777777" w:rsidR="00353718" w:rsidRPr="000976AF" w:rsidRDefault="00353718" w:rsidP="0018081D">
            <w:pPr>
              <w:pStyle w:val="Tabletext"/>
              <w:rPr>
                <w:lang w:val="es-ES_tradnl" w:eastAsia="ja-JP"/>
              </w:rPr>
            </w:pPr>
            <w:r w:rsidRPr="000976AF">
              <w:rPr>
                <w:lang w:val="es-ES_tradnl" w:eastAsia="ja-JP"/>
              </w:rPr>
              <w:t>Polarización circular levógira</w:t>
            </w:r>
          </w:p>
        </w:tc>
        <w:tc>
          <w:tcPr>
            <w:tcW w:w="2268" w:type="dxa"/>
            <w:vAlign w:val="center"/>
          </w:tcPr>
          <w:p w14:paraId="013AC000" w14:textId="77777777" w:rsidR="00353718" w:rsidRPr="000976AF" w:rsidRDefault="00353718" w:rsidP="0018081D">
            <w:pPr>
              <w:pStyle w:val="Tabletext"/>
              <w:jc w:val="center"/>
              <w:rPr>
                <w:lang w:val="es-ES_tradnl" w:eastAsia="ja-JP"/>
              </w:rPr>
            </w:pPr>
            <w:r w:rsidRPr="000976AF">
              <w:rPr>
                <w:lang w:val="es-ES_tradnl" w:eastAsia="ja-JP"/>
              </w:rPr>
              <w:t>20 MHz</w:t>
            </w:r>
          </w:p>
        </w:tc>
      </w:tr>
      <w:tr w:rsidR="00353718" w:rsidRPr="000976AF" w14:paraId="302FB282" w14:textId="77777777" w:rsidTr="0018081D">
        <w:trPr>
          <w:jc w:val="center"/>
        </w:trPr>
        <w:tc>
          <w:tcPr>
            <w:tcW w:w="2410" w:type="dxa"/>
            <w:vAlign w:val="center"/>
          </w:tcPr>
          <w:p w14:paraId="683D4058" w14:textId="77777777" w:rsidR="00353718" w:rsidRPr="000976AF" w:rsidRDefault="00353718" w:rsidP="0018081D">
            <w:pPr>
              <w:pStyle w:val="Tabletext"/>
              <w:rPr>
                <w:lang w:val="es-ES_tradnl" w:eastAsia="ja-JP"/>
              </w:rPr>
            </w:pPr>
            <w:r w:rsidRPr="000976AF">
              <w:rPr>
                <w:lang w:val="es-ES_tradnl" w:eastAsia="ja-JP"/>
              </w:rPr>
              <w:t>L1-enlace descendente</w:t>
            </w:r>
          </w:p>
        </w:tc>
        <w:tc>
          <w:tcPr>
            <w:tcW w:w="1418" w:type="dxa"/>
            <w:vAlign w:val="center"/>
          </w:tcPr>
          <w:p w14:paraId="10DA6695" w14:textId="77777777" w:rsidR="00353718" w:rsidRPr="000976AF" w:rsidRDefault="00353718" w:rsidP="0018081D">
            <w:pPr>
              <w:pStyle w:val="Tabletext"/>
              <w:jc w:val="center"/>
              <w:rPr>
                <w:lang w:val="es-ES_tradnl" w:eastAsia="ja-JP"/>
              </w:rPr>
            </w:pPr>
            <w:r w:rsidRPr="000976AF">
              <w:rPr>
                <w:lang w:val="es-ES_tradnl" w:eastAsia="ja-JP"/>
              </w:rPr>
              <w:t>1 575,42</w:t>
            </w:r>
          </w:p>
        </w:tc>
        <w:tc>
          <w:tcPr>
            <w:tcW w:w="3119" w:type="dxa"/>
            <w:vAlign w:val="center"/>
          </w:tcPr>
          <w:p w14:paraId="259E2A36" w14:textId="77777777" w:rsidR="00353718" w:rsidRPr="000976AF" w:rsidRDefault="00353718" w:rsidP="0018081D">
            <w:pPr>
              <w:pStyle w:val="Tabletext"/>
              <w:rPr>
                <w:lang w:val="es-ES_tradnl" w:eastAsia="ja-JP"/>
              </w:rPr>
            </w:pPr>
            <w:r w:rsidRPr="000976AF">
              <w:rPr>
                <w:lang w:val="es-ES_tradnl" w:eastAsia="ja-JP"/>
              </w:rPr>
              <w:t>Polarización circular dextrógira</w:t>
            </w:r>
          </w:p>
        </w:tc>
        <w:tc>
          <w:tcPr>
            <w:tcW w:w="2268" w:type="dxa"/>
            <w:vAlign w:val="center"/>
          </w:tcPr>
          <w:p w14:paraId="3FC6296B" w14:textId="77777777" w:rsidR="00353718" w:rsidRPr="000976AF" w:rsidRDefault="00353718" w:rsidP="0018081D">
            <w:pPr>
              <w:pStyle w:val="Tabletext"/>
              <w:jc w:val="center"/>
              <w:rPr>
                <w:lang w:val="es-ES_tradnl" w:eastAsia="ja-JP"/>
              </w:rPr>
            </w:pPr>
            <w:r w:rsidRPr="000976AF">
              <w:rPr>
                <w:lang w:val="es-ES_tradnl" w:eastAsia="ja-JP"/>
              </w:rPr>
              <w:t>4 MHz</w:t>
            </w:r>
          </w:p>
        </w:tc>
      </w:tr>
      <w:tr w:rsidR="00353718" w:rsidRPr="000976AF" w14:paraId="7AE989F9" w14:textId="77777777" w:rsidTr="0018081D">
        <w:trPr>
          <w:jc w:val="center"/>
        </w:trPr>
        <w:tc>
          <w:tcPr>
            <w:tcW w:w="2410" w:type="dxa"/>
            <w:vAlign w:val="center"/>
          </w:tcPr>
          <w:p w14:paraId="30DFE764" w14:textId="77777777" w:rsidR="00353718" w:rsidRPr="000976AF" w:rsidRDefault="00353718" w:rsidP="0018081D">
            <w:pPr>
              <w:pStyle w:val="Tabletext"/>
              <w:rPr>
                <w:lang w:val="es-ES_tradnl" w:eastAsia="ja-JP"/>
              </w:rPr>
            </w:pPr>
            <w:r w:rsidRPr="000976AF">
              <w:rPr>
                <w:lang w:val="es-ES_tradnl" w:eastAsia="ja-JP"/>
              </w:rPr>
              <w:t>L5-enlace descendente</w:t>
            </w:r>
          </w:p>
        </w:tc>
        <w:tc>
          <w:tcPr>
            <w:tcW w:w="1418" w:type="dxa"/>
            <w:vAlign w:val="center"/>
          </w:tcPr>
          <w:p w14:paraId="18BCA9B8" w14:textId="77777777" w:rsidR="00353718" w:rsidRPr="000976AF" w:rsidRDefault="00353718" w:rsidP="0018081D">
            <w:pPr>
              <w:pStyle w:val="Tabletext"/>
              <w:jc w:val="center"/>
              <w:rPr>
                <w:lang w:val="es-ES_tradnl" w:eastAsia="ja-JP"/>
              </w:rPr>
            </w:pPr>
            <w:r w:rsidRPr="000976AF">
              <w:rPr>
                <w:lang w:val="es-ES_tradnl" w:eastAsia="ja-JP"/>
              </w:rPr>
              <w:t>1 176,45</w:t>
            </w:r>
          </w:p>
        </w:tc>
        <w:tc>
          <w:tcPr>
            <w:tcW w:w="3119" w:type="dxa"/>
            <w:vAlign w:val="center"/>
          </w:tcPr>
          <w:p w14:paraId="18C7A8C6" w14:textId="77777777" w:rsidR="00353718" w:rsidRPr="000976AF" w:rsidRDefault="00353718" w:rsidP="0018081D">
            <w:pPr>
              <w:pStyle w:val="Tabletext"/>
              <w:rPr>
                <w:lang w:val="es-ES_tradnl" w:eastAsia="ja-JP"/>
              </w:rPr>
            </w:pPr>
            <w:r w:rsidRPr="000976AF">
              <w:rPr>
                <w:lang w:val="es-ES_tradnl" w:eastAsia="ja-JP"/>
              </w:rPr>
              <w:t>Polarización circular dextrógira</w:t>
            </w:r>
          </w:p>
        </w:tc>
        <w:tc>
          <w:tcPr>
            <w:tcW w:w="2268" w:type="dxa"/>
            <w:vAlign w:val="center"/>
          </w:tcPr>
          <w:p w14:paraId="3EA27EDC" w14:textId="77777777" w:rsidR="00353718" w:rsidRPr="000976AF" w:rsidRDefault="00353718" w:rsidP="0018081D">
            <w:pPr>
              <w:pStyle w:val="Tabletext"/>
              <w:jc w:val="center"/>
              <w:rPr>
                <w:lang w:val="es-ES_tradnl" w:eastAsia="ja-JP"/>
              </w:rPr>
            </w:pPr>
            <w:r w:rsidRPr="000976AF">
              <w:rPr>
                <w:lang w:val="es-ES_tradnl" w:eastAsia="ja-JP"/>
              </w:rPr>
              <w:t>20 MHz</w:t>
            </w:r>
          </w:p>
        </w:tc>
      </w:tr>
    </w:tbl>
    <w:p w14:paraId="6C5EFD4E" w14:textId="77777777" w:rsidR="00353718" w:rsidRPr="000976AF" w:rsidRDefault="00353718" w:rsidP="00353718">
      <w:pPr>
        <w:pStyle w:val="Tablefin"/>
        <w:rPr>
          <w:lang w:val="es-ES_tradnl" w:eastAsia="ja-JP"/>
        </w:rPr>
      </w:pPr>
    </w:p>
    <w:p w14:paraId="13289040" w14:textId="77777777" w:rsidR="00353718" w:rsidRPr="000976AF" w:rsidRDefault="00353718" w:rsidP="00353718">
      <w:pPr>
        <w:pStyle w:val="Heading1"/>
        <w:rPr>
          <w:lang w:val="es-ES_tradnl" w:eastAsia="ja-JP"/>
        </w:rPr>
      </w:pPr>
      <w:bookmarkStart w:id="919" w:name="_Toc426637679"/>
      <w:bookmarkStart w:id="920" w:name="_Toc426638085"/>
      <w:bookmarkStart w:id="921" w:name="_Toc426638367"/>
      <w:bookmarkStart w:id="922" w:name="_Toc426638544"/>
      <w:bookmarkStart w:id="923" w:name="_Toc426638789"/>
      <w:bookmarkStart w:id="924" w:name="_Toc426638956"/>
      <w:bookmarkStart w:id="925" w:name="_Toc426639206"/>
      <w:bookmarkStart w:id="926" w:name="_Toc426639347"/>
      <w:bookmarkStart w:id="927" w:name="_Toc426639457"/>
      <w:bookmarkStart w:id="928" w:name="_Toc426639633"/>
      <w:r w:rsidRPr="000976AF">
        <w:rPr>
          <w:lang w:val="es-ES_tradnl" w:eastAsia="ja-JP"/>
        </w:rPr>
        <w:t>3</w:t>
      </w:r>
      <w:r w:rsidRPr="000976AF">
        <w:rPr>
          <w:lang w:val="es-ES_tradnl" w:eastAsia="ja-JP"/>
        </w:rPr>
        <w:tab/>
        <w:t>Segmento de usuario</w:t>
      </w:r>
      <w:bookmarkEnd w:id="919"/>
      <w:bookmarkEnd w:id="920"/>
      <w:bookmarkEnd w:id="921"/>
      <w:bookmarkEnd w:id="922"/>
      <w:bookmarkEnd w:id="923"/>
      <w:bookmarkEnd w:id="924"/>
      <w:bookmarkEnd w:id="925"/>
      <w:bookmarkEnd w:id="926"/>
      <w:bookmarkEnd w:id="927"/>
      <w:bookmarkEnd w:id="928"/>
    </w:p>
    <w:p w14:paraId="1632A4EB" w14:textId="77777777" w:rsidR="00353718" w:rsidRPr="000976AF" w:rsidRDefault="00353718" w:rsidP="00353718">
      <w:pPr>
        <w:rPr>
          <w:lang w:val="es-ES_tradnl" w:eastAsia="ja-JP"/>
        </w:rPr>
      </w:pPr>
      <w:r w:rsidRPr="000976AF">
        <w:rPr>
          <w:lang w:val="es-ES_tradnl" w:eastAsia="ja-JP"/>
        </w:rPr>
        <w:t>NigSAS está diseñado para que sea compatible con los sistemas de aumento GPS y Galileo, por consiguiente proporcionará integridad y corrección de datos a los receptores compatibles con GPS/Galileo.</w:t>
      </w:r>
    </w:p>
    <w:p w14:paraId="2FED91A8" w14:textId="77777777" w:rsidR="00353718" w:rsidRPr="000976AF" w:rsidRDefault="00353718" w:rsidP="00353718">
      <w:pPr>
        <w:pStyle w:val="Heading1"/>
        <w:rPr>
          <w:lang w:val="es-ES_tradnl" w:eastAsia="ja-JP"/>
        </w:rPr>
      </w:pPr>
      <w:bookmarkStart w:id="929" w:name="_Toc426637680"/>
      <w:bookmarkStart w:id="930" w:name="_Toc426638086"/>
      <w:bookmarkStart w:id="931" w:name="_Toc426638368"/>
      <w:bookmarkStart w:id="932" w:name="_Toc426638545"/>
      <w:bookmarkStart w:id="933" w:name="_Toc426638790"/>
      <w:bookmarkStart w:id="934" w:name="_Toc426638957"/>
      <w:bookmarkStart w:id="935" w:name="_Toc426639207"/>
      <w:bookmarkStart w:id="936" w:name="_Toc426639348"/>
      <w:bookmarkStart w:id="937" w:name="_Toc426639458"/>
      <w:bookmarkStart w:id="938" w:name="_Toc426639634"/>
      <w:r w:rsidRPr="000976AF">
        <w:rPr>
          <w:lang w:val="es-ES_tradnl" w:eastAsia="ja-JP"/>
        </w:rPr>
        <w:lastRenderedPageBreak/>
        <w:t>4</w:t>
      </w:r>
      <w:r w:rsidRPr="000976AF">
        <w:rPr>
          <w:lang w:val="es-ES_tradnl" w:eastAsia="ja-JP"/>
        </w:rPr>
        <w:tab/>
        <w:t>Segmento en tierra</w:t>
      </w:r>
      <w:bookmarkEnd w:id="929"/>
      <w:bookmarkEnd w:id="930"/>
      <w:bookmarkEnd w:id="931"/>
      <w:bookmarkEnd w:id="932"/>
      <w:bookmarkEnd w:id="933"/>
      <w:bookmarkEnd w:id="934"/>
      <w:bookmarkEnd w:id="935"/>
      <w:bookmarkEnd w:id="936"/>
      <w:bookmarkEnd w:id="937"/>
      <w:bookmarkEnd w:id="938"/>
    </w:p>
    <w:p w14:paraId="47F99C0B" w14:textId="77777777" w:rsidR="00353718" w:rsidRPr="000976AF" w:rsidRDefault="00353718" w:rsidP="00353718">
      <w:pPr>
        <w:rPr>
          <w:lang w:val="es-ES_tradnl" w:eastAsia="ja-JP"/>
        </w:rPr>
      </w:pPr>
      <w:r w:rsidRPr="000976AF">
        <w:rPr>
          <w:lang w:val="es-ES_tradnl" w:eastAsia="ja-JP"/>
        </w:rPr>
        <w:t>No es aplicable ya que el objetivo del NigSAS es proporcionar capacidad espacial a las actuales redes SBAS.</w:t>
      </w:r>
    </w:p>
    <w:p w14:paraId="4DE42CCF" w14:textId="77777777" w:rsidR="00353718" w:rsidRPr="000976AF" w:rsidRDefault="00353718" w:rsidP="00353718">
      <w:pPr>
        <w:pStyle w:val="Heading1"/>
        <w:rPr>
          <w:lang w:val="es-ES_tradnl" w:eastAsia="ja-JP"/>
        </w:rPr>
      </w:pPr>
      <w:bookmarkStart w:id="939" w:name="_Toc426637681"/>
      <w:bookmarkStart w:id="940" w:name="_Toc426638087"/>
      <w:bookmarkStart w:id="941" w:name="_Toc426638369"/>
      <w:bookmarkStart w:id="942" w:name="_Toc426638546"/>
      <w:bookmarkStart w:id="943" w:name="_Toc426638791"/>
      <w:bookmarkStart w:id="944" w:name="_Toc426638958"/>
      <w:bookmarkStart w:id="945" w:name="_Toc426639208"/>
      <w:bookmarkStart w:id="946" w:name="_Toc426639349"/>
      <w:bookmarkStart w:id="947" w:name="_Toc426639459"/>
      <w:bookmarkStart w:id="948" w:name="_Toc426639635"/>
      <w:r w:rsidRPr="000976AF">
        <w:rPr>
          <w:lang w:val="es-ES_tradnl" w:eastAsia="ja-JP"/>
        </w:rPr>
        <w:t>5</w:t>
      </w:r>
      <w:r w:rsidRPr="000976AF">
        <w:rPr>
          <w:lang w:val="es-ES_tradnl" w:eastAsia="ja-JP"/>
        </w:rPr>
        <w:tab/>
        <w:t>Servicio de navegación</w:t>
      </w:r>
      <w:bookmarkEnd w:id="939"/>
      <w:bookmarkEnd w:id="940"/>
      <w:bookmarkEnd w:id="941"/>
      <w:bookmarkEnd w:id="942"/>
      <w:bookmarkEnd w:id="943"/>
      <w:bookmarkEnd w:id="944"/>
      <w:bookmarkEnd w:id="945"/>
      <w:bookmarkEnd w:id="946"/>
      <w:bookmarkEnd w:id="947"/>
      <w:bookmarkEnd w:id="948"/>
    </w:p>
    <w:p w14:paraId="4597E0BC" w14:textId="77777777" w:rsidR="00353718" w:rsidRPr="000976AF" w:rsidRDefault="00353718" w:rsidP="00353718">
      <w:pPr>
        <w:rPr>
          <w:lang w:val="es-ES_tradnl" w:eastAsia="ja-JP"/>
        </w:rPr>
      </w:pPr>
      <w:r w:rsidRPr="000976AF">
        <w:rPr>
          <w:lang w:val="es-ES_tradnl" w:eastAsia="ja-JP"/>
        </w:rPr>
        <w:t>La cobertura de recepción en la banda L incluye África, Europa Occidental y Oriental y Asia para la carga útil del SRNS NIGCOMSAT-1G.</w:t>
      </w:r>
    </w:p>
    <w:p w14:paraId="6E955679" w14:textId="77777777" w:rsidR="00353718" w:rsidRPr="000976AF" w:rsidRDefault="00353718" w:rsidP="00353718">
      <w:pPr>
        <w:pStyle w:val="Heading1"/>
        <w:rPr>
          <w:lang w:val="es-ES_tradnl" w:eastAsia="ja-JP"/>
        </w:rPr>
      </w:pPr>
      <w:bookmarkStart w:id="949" w:name="_Toc426637682"/>
      <w:bookmarkStart w:id="950" w:name="_Toc426638088"/>
      <w:bookmarkStart w:id="951" w:name="_Toc426638370"/>
      <w:bookmarkStart w:id="952" w:name="_Toc426638547"/>
      <w:bookmarkStart w:id="953" w:name="_Toc426638792"/>
      <w:bookmarkStart w:id="954" w:name="_Toc426638959"/>
      <w:bookmarkStart w:id="955" w:name="_Toc426639209"/>
      <w:bookmarkStart w:id="956" w:name="_Toc426639350"/>
      <w:bookmarkStart w:id="957" w:name="_Toc426639460"/>
      <w:bookmarkStart w:id="958" w:name="_Toc426639636"/>
      <w:r w:rsidRPr="000976AF">
        <w:rPr>
          <w:lang w:val="es-ES_tradnl" w:eastAsia="ja-JP"/>
        </w:rPr>
        <w:t>6</w:t>
      </w:r>
      <w:r w:rsidRPr="000976AF">
        <w:rPr>
          <w:lang w:val="es-ES_tradnl" w:eastAsia="ja-JP"/>
        </w:rPr>
        <w:tab/>
        <w:t>Señal de navegación</w:t>
      </w:r>
      <w:bookmarkEnd w:id="949"/>
      <w:bookmarkEnd w:id="950"/>
      <w:bookmarkEnd w:id="951"/>
      <w:bookmarkEnd w:id="952"/>
      <w:bookmarkEnd w:id="953"/>
      <w:bookmarkEnd w:id="954"/>
      <w:bookmarkEnd w:id="955"/>
      <w:bookmarkEnd w:id="956"/>
      <w:bookmarkEnd w:id="957"/>
      <w:bookmarkEnd w:id="958"/>
    </w:p>
    <w:p w14:paraId="7223596A" w14:textId="77777777" w:rsidR="00353718" w:rsidRPr="000976AF" w:rsidRDefault="00353718" w:rsidP="00353718">
      <w:pPr>
        <w:rPr>
          <w:lang w:val="es-ES_tradnl" w:eastAsia="ja-JP"/>
        </w:rPr>
      </w:pPr>
      <w:r w:rsidRPr="000976AF">
        <w:rPr>
          <w:lang w:val="es-ES_tradnl" w:eastAsia="ja-JP"/>
        </w:rPr>
        <w:t>El NigSAS transmite mensajes SBAS en las frecuencias portadoras L1 y L5 que utilizan la estructura con formato GPS. Los métodos de modulación de los componentes en fase (I) y en cuadratura (Q) de la señal dependen de la elección de la frecuencia portadora. La señal SBAS de cada satélite se diferencia de otras señales SBAS por el uso de códigos de ruido pseudoaleatorio (códigos PRN). La velocidad binaria de datos de navegación a ambas frecuencias es 50 bit/s.</w:t>
      </w:r>
    </w:p>
    <w:p w14:paraId="512A2248" w14:textId="77777777" w:rsidR="00353718" w:rsidRPr="000976AF" w:rsidRDefault="00353718" w:rsidP="00353718">
      <w:pPr>
        <w:pStyle w:val="Heading2"/>
        <w:rPr>
          <w:lang w:val="es-ES_tradnl" w:eastAsia="ja-JP"/>
        </w:rPr>
      </w:pPr>
      <w:bookmarkStart w:id="959" w:name="_Toc426637683"/>
      <w:bookmarkStart w:id="960" w:name="_Toc426638089"/>
      <w:bookmarkStart w:id="961" w:name="_Toc426638371"/>
      <w:bookmarkStart w:id="962" w:name="_Toc426638548"/>
      <w:bookmarkStart w:id="963" w:name="_Toc426638793"/>
      <w:bookmarkStart w:id="964" w:name="_Toc426638960"/>
      <w:bookmarkStart w:id="965" w:name="_Toc426639210"/>
      <w:bookmarkStart w:id="966" w:name="_Toc426639351"/>
      <w:bookmarkStart w:id="967" w:name="_Toc426639461"/>
      <w:bookmarkStart w:id="968" w:name="_Toc426639637"/>
      <w:r w:rsidRPr="000976AF">
        <w:rPr>
          <w:lang w:val="es-ES_tradnl" w:eastAsia="ja-JP"/>
        </w:rPr>
        <w:t>6.1</w:t>
      </w:r>
      <w:r w:rsidRPr="000976AF">
        <w:rPr>
          <w:lang w:val="es-ES_tradnl" w:eastAsia="ja-JP"/>
        </w:rPr>
        <w:tab/>
        <w:t>Señal L1</w:t>
      </w:r>
      <w:bookmarkEnd w:id="959"/>
      <w:bookmarkEnd w:id="960"/>
      <w:bookmarkEnd w:id="961"/>
      <w:bookmarkEnd w:id="962"/>
      <w:bookmarkEnd w:id="963"/>
      <w:bookmarkEnd w:id="964"/>
      <w:bookmarkEnd w:id="965"/>
      <w:bookmarkEnd w:id="966"/>
      <w:bookmarkEnd w:id="967"/>
      <w:bookmarkEnd w:id="968"/>
    </w:p>
    <w:p w14:paraId="5871F7DA" w14:textId="77777777" w:rsidR="00353718" w:rsidRPr="000976AF" w:rsidRDefault="00353718" w:rsidP="00353718">
      <w:pPr>
        <w:rPr>
          <w:lang w:val="es-ES_tradnl" w:eastAsia="ja-JP"/>
        </w:rPr>
      </w:pPr>
      <w:r w:rsidRPr="000976AF">
        <w:rPr>
          <w:lang w:val="es-ES_tradnl" w:eastAsia="ja-JP"/>
        </w:rPr>
        <w:t>La frecuencia L1 de 1 575,42 MHz presenta una modulación MDP2 en el canal I mediante el código PRN L1 de adquisición aproximada con una velocidad de chip de 1,023 Mchip/s y una longitud de código de 1 023. La elección de la modulación del canal Q corresponde al arrendatario de la carga útil del SRNS cuya red GNSS/SBAS existente se aumentará. El Cuadro 22 proporciona más información al respecto.</w:t>
      </w:r>
    </w:p>
    <w:p w14:paraId="273E3BEA" w14:textId="77777777" w:rsidR="00353718" w:rsidRPr="000976AF" w:rsidRDefault="00353718" w:rsidP="00353718">
      <w:pPr>
        <w:pStyle w:val="TableNo"/>
        <w:rPr>
          <w:lang w:val="es-ES_tradnl" w:eastAsia="ja-JP"/>
        </w:rPr>
      </w:pPr>
      <w:r w:rsidRPr="000976AF">
        <w:rPr>
          <w:lang w:val="es-ES_tradnl" w:eastAsia="ja-JP"/>
        </w:rPr>
        <w:t>CUADRO 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616"/>
        <w:gridCol w:w="1701"/>
        <w:gridCol w:w="1871"/>
        <w:gridCol w:w="1928"/>
        <w:gridCol w:w="1191"/>
      </w:tblGrid>
      <w:tr w:rsidR="00353718" w:rsidRPr="000976AF" w14:paraId="1CF00E60" w14:textId="77777777" w:rsidTr="0018081D">
        <w:trPr>
          <w:jc w:val="center"/>
        </w:trPr>
        <w:tc>
          <w:tcPr>
            <w:tcW w:w="1332" w:type="dxa"/>
            <w:shd w:val="clear" w:color="auto" w:fill="auto"/>
            <w:vAlign w:val="center"/>
          </w:tcPr>
          <w:p w14:paraId="198D520F" w14:textId="77777777" w:rsidR="00353718" w:rsidRPr="000976AF" w:rsidRDefault="00353718" w:rsidP="0018081D">
            <w:pPr>
              <w:pStyle w:val="Tablehead"/>
              <w:rPr>
                <w:lang w:val="es-ES_tradnl" w:eastAsia="ja-JP"/>
              </w:rPr>
            </w:pPr>
            <w:r w:rsidRPr="000976AF">
              <w:rPr>
                <w:lang w:val="es-ES_tradnl"/>
              </w:rPr>
              <w:t>Frecuencia portadora (MHz)</w:t>
            </w:r>
          </w:p>
        </w:tc>
        <w:tc>
          <w:tcPr>
            <w:tcW w:w="1616" w:type="dxa"/>
            <w:shd w:val="clear" w:color="auto" w:fill="auto"/>
            <w:vAlign w:val="center"/>
          </w:tcPr>
          <w:p w14:paraId="5D91B8F4" w14:textId="77777777" w:rsidR="00353718" w:rsidRPr="000976AF" w:rsidRDefault="00353718" w:rsidP="0018081D">
            <w:pPr>
              <w:pStyle w:val="Tablehead"/>
              <w:rPr>
                <w:lang w:val="es-ES_tradnl" w:eastAsia="ja-JP"/>
              </w:rPr>
            </w:pPr>
            <w:r w:rsidRPr="000976AF">
              <w:rPr>
                <w:lang w:val="es-ES_tradnl"/>
              </w:rPr>
              <w:t>Denominación</w:t>
            </w:r>
            <w:r w:rsidRPr="000976AF">
              <w:rPr>
                <w:lang w:val="es-ES_tradnl"/>
              </w:rPr>
              <w:br/>
              <w:t>de la emisión</w:t>
            </w:r>
          </w:p>
        </w:tc>
        <w:tc>
          <w:tcPr>
            <w:tcW w:w="1701" w:type="dxa"/>
            <w:shd w:val="clear" w:color="auto" w:fill="auto"/>
            <w:vAlign w:val="center"/>
          </w:tcPr>
          <w:p w14:paraId="3A7148A0" w14:textId="77777777" w:rsidR="00353718" w:rsidRPr="000976AF" w:rsidRDefault="00353718" w:rsidP="0018081D">
            <w:pPr>
              <w:pStyle w:val="Tablehead"/>
              <w:rPr>
                <w:lang w:val="es-ES_tradnl" w:eastAsia="ja-JP"/>
              </w:rPr>
            </w:pPr>
            <w:r w:rsidRPr="000976AF">
              <w:rPr>
                <w:lang w:val="es-ES_tradnl"/>
              </w:rPr>
              <w:t>Anchura de banda asignada (MHz)</w:t>
            </w:r>
          </w:p>
        </w:tc>
        <w:tc>
          <w:tcPr>
            <w:tcW w:w="1871" w:type="dxa"/>
            <w:shd w:val="clear" w:color="auto" w:fill="auto"/>
            <w:vAlign w:val="center"/>
          </w:tcPr>
          <w:p w14:paraId="26FBEFC1" w14:textId="77777777" w:rsidR="00353718" w:rsidRPr="000976AF" w:rsidRDefault="00353718" w:rsidP="0018081D">
            <w:pPr>
              <w:pStyle w:val="Tablehead"/>
              <w:rPr>
                <w:lang w:val="es-ES_tradnl" w:eastAsia="ja-JP"/>
              </w:rPr>
            </w:pPr>
            <w:r w:rsidRPr="000976AF">
              <w:rPr>
                <w:lang w:val="es-ES_tradnl"/>
              </w:rPr>
              <w:t>Máxima potencia de cresta</w:t>
            </w:r>
            <w:r w:rsidRPr="000976AF">
              <w:rPr>
                <w:lang w:val="es-ES_tradnl"/>
              </w:rPr>
              <w:br/>
              <w:t>(dBW)</w:t>
            </w:r>
          </w:p>
        </w:tc>
        <w:tc>
          <w:tcPr>
            <w:tcW w:w="1928" w:type="dxa"/>
            <w:shd w:val="clear" w:color="auto" w:fill="auto"/>
            <w:vAlign w:val="center"/>
          </w:tcPr>
          <w:p w14:paraId="2A29797C" w14:textId="77777777" w:rsidR="00353718" w:rsidRPr="000976AF" w:rsidRDefault="00353718" w:rsidP="0018081D">
            <w:pPr>
              <w:pStyle w:val="Tablehead"/>
              <w:rPr>
                <w:lang w:val="es-ES_tradnl" w:eastAsia="ja-JP"/>
              </w:rPr>
            </w:pPr>
            <w:r w:rsidRPr="000976AF">
              <w:rPr>
                <w:lang w:val="es-ES_tradnl"/>
              </w:rPr>
              <w:t>Máxima densidad de potencia</w:t>
            </w:r>
            <w:r w:rsidRPr="000976AF">
              <w:rPr>
                <w:lang w:val="es-ES_tradnl"/>
              </w:rPr>
              <w:br/>
              <w:t>(dB(W/Hz))</w:t>
            </w:r>
          </w:p>
        </w:tc>
        <w:tc>
          <w:tcPr>
            <w:tcW w:w="1191" w:type="dxa"/>
            <w:shd w:val="clear" w:color="auto" w:fill="auto"/>
            <w:vAlign w:val="center"/>
          </w:tcPr>
          <w:p w14:paraId="142650A2" w14:textId="77777777" w:rsidR="00353718" w:rsidRPr="000976AF" w:rsidRDefault="00353718" w:rsidP="0018081D">
            <w:pPr>
              <w:pStyle w:val="Tablehead"/>
              <w:rPr>
                <w:lang w:val="es-ES_tradnl" w:eastAsia="ja-JP"/>
              </w:rPr>
            </w:pPr>
            <w:r w:rsidRPr="000976AF">
              <w:rPr>
                <w:lang w:val="es-ES_tradnl"/>
              </w:rPr>
              <w:t>Ganancia</w:t>
            </w:r>
            <w:r w:rsidRPr="000976AF">
              <w:rPr>
                <w:lang w:val="es-ES_tradnl"/>
              </w:rPr>
              <w:br/>
              <w:t>de antena</w:t>
            </w:r>
            <w:r w:rsidRPr="000976AF">
              <w:rPr>
                <w:lang w:val="es-ES_tradnl"/>
              </w:rPr>
              <w:br/>
              <w:t>(dBi)</w:t>
            </w:r>
          </w:p>
        </w:tc>
      </w:tr>
      <w:tr w:rsidR="00353718" w:rsidRPr="000976AF" w14:paraId="401F6C25" w14:textId="77777777" w:rsidTr="0018081D">
        <w:trPr>
          <w:jc w:val="center"/>
        </w:trPr>
        <w:tc>
          <w:tcPr>
            <w:tcW w:w="1332" w:type="dxa"/>
            <w:vMerge w:val="restart"/>
            <w:shd w:val="clear" w:color="auto" w:fill="auto"/>
            <w:vAlign w:val="center"/>
          </w:tcPr>
          <w:p w14:paraId="40644334" w14:textId="77777777" w:rsidR="00353718" w:rsidRPr="000976AF" w:rsidRDefault="00353718" w:rsidP="0018081D">
            <w:pPr>
              <w:pStyle w:val="Tabletext"/>
              <w:jc w:val="center"/>
              <w:rPr>
                <w:lang w:val="es-ES_tradnl" w:eastAsia="ja-JP"/>
              </w:rPr>
            </w:pPr>
            <w:r w:rsidRPr="000976AF">
              <w:rPr>
                <w:lang w:val="es-ES_tradnl" w:eastAsia="ja-JP"/>
              </w:rPr>
              <w:t>1 575,42</w:t>
            </w:r>
          </w:p>
        </w:tc>
        <w:tc>
          <w:tcPr>
            <w:tcW w:w="1616" w:type="dxa"/>
            <w:shd w:val="clear" w:color="auto" w:fill="auto"/>
            <w:vAlign w:val="center"/>
          </w:tcPr>
          <w:p w14:paraId="617302EC" w14:textId="77777777" w:rsidR="00353718" w:rsidRPr="000976AF" w:rsidRDefault="00353718" w:rsidP="0018081D">
            <w:pPr>
              <w:pStyle w:val="Tabletext"/>
              <w:jc w:val="center"/>
              <w:rPr>
                <w:lang w:val="es-ES_tradnl" w:eastAsia="ja-JP"/>
              </w:rPr>
            </w:pPr>
            <w:r w:rsidRPr="000976AF">
              <w:rPr>
                <w:lang w:val="es-ES_tradnl" w:eastAsia="ja-JP"/>
              </w:rPr>
              <w:t>4M00X2D</w:t>
            </w:r>
          </w:p>
        </w:tc>
        <w:tc>
          <w:tcPr>
            <w:tcW w:w="1701" w:type="dxa"/>
            <w:shd w:val="clear" w:color="auto" w:fill="auto"/>
            <w:vAlign w:val="center"/>
          </w:tcPr>
          <w:p w14:paraId="1443FA31" w14:textId="77777777" w:rsidR="00353718" w:rsidRPr="000976AF" w:rsidRDefault="00353718" w:rsidP="0018081D">
            <w:pPr>
              <w:pStyle w:val="Tabletext"/>
              <w:jc w:val="center"/>
              <w:rPr>
                <w:lang w:val="es-ES_tradnl" w:eastAsia="ja-JP"/>
              </w:rPr>
            </w:pPr>
            <w:r w:rsidRPr="000976AF">
              <w:rPr>
                <w:lang w:val="es-ES_tradnl" w:eastAsia="ja-JP"/>
              </w:rPr>
              <w:t>4,0</w:t>
            </w:r>
          </w:p>
        </w:tc>
        <w:tc>
          <w:tcPr>
            <w:tcW w:w="1871" w:type="dxa"/>
            <w:shd w:val="clear" w:color="auto" w:fill="auto"/>
            <w:vAlign w:val="center"/>
          </w:tcPr>
          <w:p w14:paraId="0EE1F734" w14:textId="77777777" w:rsidR="00353718" w:rsidRPr="000976AF" w:rsidRDefault="00353718" w:rsidP="0018081D">
            <w:pPr>
              <w:pStyle w:val="Tabletext"/>
              <w:jc w:val="center"/>
              <w:rPr>
                <w:lang w:val="es-ES_tradnl" w:eastAsia="ja-JP"/>
              </w:rPr>
            </w:pPr>
            <w:r w:rsidRPr="000976AF">
              <w:rPr>
                <w:lang w:val="es-ES_tradnl" w:eastAsia="ja-JP"/>
              </w:rPr>
              <w:t>17,9</w:t>
            </w:r>
          </w:p>
        </w:tc>
        <w:tc>
          <w:tcPr>
            <w:tcW w:w="1928" w:type="dxa"/>
            <w:shd w:val="clear" w:color="auto" w:fill="auto"/>
            <w:vAlign w:val="center"/>
          </w:tcPr>
          <w:p w14:paraId="0DD551B9" w14:textId="77777777" w:rsidR="00353718" w:rsidRPr="000976AF" w:rsidRDefault="00353718" w:rsidP="0018081D">
            <w:pPr>
              <w:pStyle w:val="Tabletext"/>
              <w:jc w:val="center"/>
              <w:rPr>
                <w:lang w:val="es-ES_tradnl" w:eastAsia="ja-JP"/>
              </w:rPr>
            </w:pPr>
            <w:r w:rsidRPr="000976AF">
              <w:rPr>
                <w:lang w:val="es-ES_tradnl"/>
              </w:rPr>
              <w:t>−</w:t>
            </w:r>
            <w:r w:rsidRPr="000976AF">
              <w:rPr>
                <w:lang w:val="es-ES_tradnl" w:eastAsia="ja-JP"/>
              </w:rPr>
              <w:t>42,1</w:t>
            </w:r>
          </w:p>
        </w:tc>
        <w:tc>
          <w:tcPr>
            <w:tcW w:w="1191" w:type="dxa"/>
            <w:vMerge w:val="restart"/>
            <w:shd w:val="clear" w:color="auto" w:fill="auto"/>
            <w:vAlign w:val="center"/>
          </w:tcPr>
          <w:p w14:paraId="4BACD2CA" w14:textId="77777777" w:rsidR="00353718" w:rsidRPr="000976AF" w:rsidRDefault="00353718" w:rsidP="0018081D">
            <w:pPr>
              <w:pStyle w:val="Tabletext"/>
              <w:jc w:val="center"/>
              <w:rPr>
                <w:lang w:val="es-ES_tradnl" w:eastAsia="ja-JP"/>
              </w:rPr>
            </w:pPr>
            <w:r w:rsidRPr="000976AF">
              <w:rPr>
                <w:lang w:val="es-ES_tradnl" w:eastAsia="ja-JP"/>
              </w:rPr>
              <w:t>13,5</w:t>
            </w:r>
          </w:p>
        </w:tc>
      </w:tr>
      <w:tr w:rsidR="00353718" w:rsidRPr="000976AF" w14:paraId="7ADFBE14" w14:textId="77777777" w:rsidTr="0018081D">
        <w:trPr>
          <w:jc w:val="center"/>
        </w:trPr>
        <w:tc>
          <w:tcPr>
            <w:tcW w:w="1332" w:type="dxa"/>
            <w:vMerge/>
            <w:shd w:val="clear" w:color="auto" w:fill="auto"/>
          </w:tcPr>
          <w:p w14:paraId="10849C57" w14:textId="77777777" w:rsidR="00353718" w:rsidRPr="000976AF" w:rsidRDefault="00353718" w:rsidP="0018081D">
            <w:pPr>
              <w:pStyle w:val="Tabletext"/>
              <w:jc w:val="center"/>
              <w:rPr>
                <w:lang w:val="es-ES_tradnl" w:eastAsia="ja-JP"/>
              </w:rPr>
            </w:pPr>
          </w:p>
        </w:tc>
        <w:tc>
          <w:tcPr>
            <w:tcW w:w="1616" w:type="dxa"/>
            <w:shd w:val="clear" w:color="auto" w:fill="auto"/>
            <w:vAlign w:val="center"/>
          </w:tcPr>
          <w:p w14:paraId="4A6E615D" w14:textId="77777777" w:rsidR="00353718" w:rsidRPr="000976AF" w:rsidRDefault="00353718" w:rsidP="0018081D">
            <w:pPr>
              <w:pStyle w:val="Tabletext"/>
              <w:jc w:val="center"/>
              <w:rPr>
                <w:lang w:val="es-ES_tradnl" w:eastAsia="ja-JP"/>
              </w:rPr>
            </w:pPr>
            <w:r w:rsidRPr="000976AF">
              <w:rPr>
                <w:lang w:val="es-ES_tradnl" w:eastAsia="ja-JP"/>
              </w:rPr>
              <w:t>2M20X2D</w:t>
            </w:r>
          </w:p>
        </w:tc>
        <w:tc>
          <w:tcPr>
            <w:tcW w:w="1701" w:type="dxa"/>
            <w:shd w:val="clear" w:color="auto" w:fill="auto"/>
            <w:vAlign w:val="center"/>
          </w:tcPr>
          <w:p w14:paraId="079A09A0" w14:textId="77777777" w:rsidR="00353718" w:rsidRPr="000976AF" w:rsidRDefault="00353718" w:rsidP="0018081D">
            <w:pPr>
              <w:pStyle w:val="Tabletext"/>
              <w:jc w:val="center"/>
              <w:rPr>
                <w:lang w:val="es-ES_tradnl" w:eastAsia="ja-JP"/>
              </w:rPr>
            </w:pPr>
            <w:r w:rsidRPr="000976AF">
              <w:rPr>
                <w:lang w:val="es-ES_tradnl" w:eastAsia="ja-JP"/>
              </w:rPr>
              <w:t>2,2</w:t>
            </w:r>
          </w:p>
        </w:tc>
        <w:tc>
          <w:tcPr>
            <w:tcW w:w="1871" w:type="dxa"/>
            <w:shd w:val="clear" w:color="auto" w:fill="auto"/>
            <w:vAlign w:val="center"/>
          </w:tcPr>
          <w:p w14:paraId="3B6FF4A0" w14:textId="77777777" w:rsidR="00353718" w:rsidRPr="000976AF" w:rsidRDefault="00353718" w:rsidP="0018081D">
            <w:pPr>
              <w:pStyle w:val="Tabletext"/>
              <w:jc w:val="center"/>
              <w:rPr>
                <w:lang w:val="es-ES_tradnl" w:eastAsia="ja-JP"/>
              </w:rPr>
            </w:pPr>
            <w:r w:rsidRPr="000976AF">
              <w:rPr>
                <w:lang w:val="es-ES_tradnl" w:eastAsia="ja-JP"/>
              </w:rPr>
              <w:t>17,9</w:t>
            </w:r>
          </w:p>
        </w:tc>
        <w:tc>
          <w:tcPr>
            <w:tcW w:w="1928" w:type="dxa"/>
            <w:shd w:val="clear" w:color="auto" w:fill="auto"/>
            <w:vAlign w:val="center"/>
          </w:tcPr>
          <w:p w14:paraId="51086C20" w14:textId="77777777" w:rsidR="00353718" w:rsidRPr="000976AF" w:rsidRDefault="00353718" w:rsidP="0018081D">
            <w:pPr>
              <w:pStyle w:val="Tabletext"/>
              <w:jc w:val="center"/>
              <w:rPr>
                <w:lang w:val="es-ES_tradnl" w:eastAsia="ja-JP"/>
              </w:rPr>
            </w:pPr>
            <w:r w:rsidRPr="000976AF">
              <w:rPr>
                <w:lang w:val="es-ES_tradnl"/>
              </w:rPr>
              <w:t>−</w:t>
            </w:r>
            <w:r w:rsidRPr="000976AF">
              <w:rPr>
                <w:lang w:val="es-ES_tradnl" w:eastAsia="ja-JP"/>
              </w:rPr>
              <w:t>42,1</w:t>
            </w:r>
          </w:p>
        </w:tc>
        <w:tc>
          <w:tcPr>
            <w:tcW w:w="1191" w:type="dxa"/>
            <w:vMerge/>
            <w:shd w:val="clear" w:color="auto" w:fill="auto"/>
          </w:tcPr>
          <w:p w14:paraId="4B28E4D6" w14:textId="77777777" w:rsidR="00353718" w:rsidRPr="000976AF" w:rsidRDefault="00353718" w:rsidP="0018081D">
            <w:pPr>
              <w:pStyle w:val="Tabletext"/>
              <w:rPr>
                <w:lang w:val="es-ES_tradnl" w:eastAsia="ja-JP"/>
              </w:rPr>
            </w:pPr>
          </w:p>
        </w:tc>
      </w:tr>
    </w:tbl>
    <w:p w14:paraId="748C0B62" w14:textId="77777777" w:rsidR="00353718" w:rsidRPr="000976AF" w:rsidRDefault="00353718" w:rsidP="00353718">
      <w:pPr>
        <w:pStyle w:val="Tablefin"/>
        <w:rPr>
          <w:lang w:val="es-ES_tradnl"/>
        </w:rPr>
      </w:pPr>
    </w:p>
    <w:p w14:paraId="3B9DB433" w14:textId="77777777" w:rsidR="00353718" w:rsidRPr="000976AF" w:rsidRDefault="00353718" w:rsidP="00353718">
      <w:pPr>
        <w:pStyle w:val="Heading2"/>
        <w:rPr>
          <w:lang w:val="es-ES_tradnl" w:eastAsia="ja-JP"/>
        </w:rPr>
      </w:pPr>
      <w:bookmarkStart w:id="969" w:name="_Toc426637684"/>
      <w:bookmarkStart w:id="970" w:name="_Toc426638090"/>
      <w:bookmarkStart w:id="971" w:name="_Toc426638372"/>
      <w:bookmarkStart w:id="972" w:name="_Toc426638549"/>
      <w:bookmarkStart w:id="973" w:name="_Toc426638794"/>
      <w:bookmarkStart w:id="974" w:name="_Toc426638961"/>
      <w:bookmarkStart w:id="975" w:name="_Toc426639211"/>
      <w:bookmarkStart w:id="976" w:name="_Toc426639352"/>
      <w:bookmarkStart w:id="977" w:name="_Toc426639462"/>
      <w:bookmarkStart w:id="978" w:name="_Toc426639638"/>
      <w:r w:rsidRPr="000976AF">
        <w:rPr>
          <w:lang w:val="es-ES_tradnl" w:eastAsia="ja-JP"/>
        </w:rPr>
        <w:t>6.2</w:t>
      </w:r>
      <w:r w:rsidRPr="000976AF">
        <w:rPr>
          <w:lang w:val="es-ES_tradnl" w:eastAsia="ja-JP"/>
        </w:rPr>
        <w:tab/>
        <w:t>Señal L5</w:t>
      </w:r>
      <w:bookmarkEnd w:id="969"/>
      <w:bookmarkEnd w:id="970"/>
      <w:bookmarkEnd w:id="971"/>
      <w:bookmarkEnd w:id="972"/>
      <w:bookmarkEnd w:id="973"/>
      <w:bookmarkEnd w:id="974"/>
      <w:bookmarkEnd w:id="975"/>
      <w:bookmarkEnd w:id="976"/>
      <w:bookmarkEnd w:id="977"/>
      <w:bookmarkEnd w:id="978"/>
    </w:p>
    <w:p w14:paraId="2C16DD46" w14:textId="77777777" w:rsidR="00353718" w:rsidRPr="000976AF" w:rsidRDefault="00353718" w:rsidP="00353718">
      <w:pPr>
        <w:rPr>
          <w:lang w:val="es-ES_tradnl" w:eastAsia="ja-JP"/>
        </w:rPr>
      </w:pPr>
      <w:r w:rsidRPr="000976AF">
        <w:rPr>
          <w:lang w:val="es-ES_tradnl" w:eastAsia="ja-JP"/>
        </w:rPr>
        <w:t>La frecuencia L5 de 1 176,42 MHz se modula en los canales I y Q por dos códigos PRN L5 distintos. La velocidad de chip de cada código L5 PRN es 10,23 Mchip/s con una longitud de código de 10 230, pero únicamente se modula el componente en fase por los datos de navegación. La velocidad de código más rápida de la señal L5 mejora la función de autocorrelación del segmento de usuario. El Cuadro 23 proporciona más información al respecto.</w:t>
      </w:r>
    </w:p>
    <w:p w14:paraId="04338A9E" w14:textId="77777777" w:rsidR="00353718" w:rsidRPr="000976AF" w:rsidRDefault="00353718" w:rsidP="00353718">
      <w:pPr>
        <w:pStyle w:val="TableNo"/>
        <w:rPr>
          <w:lang w:val="es-ES_tradnl" w:eastAsia="ja-JP"/>
        </w:rPr>
      </w:pPr>
      <w:r w:rsidRPr="000976AF">
        <w:rPr>
          <w:lang w:val="es-ES_tradnl" w:eastAsia="ja-JP"/>
        </w:rPr>
        <w:t>CUADRO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616"/>
        <w:gridCol w:w="1701"/>
        <w:gridCol w:w="1871"/>
        <w:gridCol w:w="1928"/>
        <w:gridCol w:w="1191"/>
      </w:tblGrid>
      <w:tr w:rsidR="00353718" w:rsidRPr="000976AF" w14:paraId="1372472A" w14:textId="77777777" w:rsidTr="0018081D">
        <w:trPr>
          <w:jc w:val="center"/>
        </w:trPr>
        <w:tc>
          <w:tcPr>
            <w:tcW w:w="1332" w:type="dxa"/>
            <w:shd w:val="clear" w:color="auto" w:fill="auto"/>
            <w:vAlign w:val="center"/>
          </w:tcPr>
          <w:p w14:paraId="48598E1D" w14:textId="77777777" w:rsidR="00353718" w:rsidRPr="000976AF" w:rsidRDefault="00353718" w:rsidP="0018081D">
            <w:pPr>
              <w:pStyle w:val="Tablehead"/>
              <w:rPr>
                <w:lang w:val="es-ES_tradnl" w:eastAsia="ja-JP"/>
              </w:rPr>
            </w:pPr>
            <w:r w:rsidRPr="000976AF">
              <w:rPr>
                <w:lang w:val="es-ES_tradnl"/>
              </w:rPr>
              <w:t>Frecuencia portadora (MHz)</w:t>
            </w:r>
          </w:p>
        </w:tc>
        <w:tc>
          <w:tcPr>
            <w:tcW w:w="1616" w:type="dxa"/>
            <w:shd w:val="clear" w:color="auto" w:fill="auto"/>
            <w:vAlign w:val="center"/>
          </w:tcPr>
          <w:p w14:paraId="2EADC9A6" w14:textId="77777777" w:rsidR="00353718" w:rsidRPr="000976AF" w:rsidRDefault="00353718" w:rsidP="0018081D">
            <w:pPr>
              <w:pStyle w:val="Tablehead"/>
              <w:rPr>
                <w:lang w:val="es-ES_tradnl" w:eastAsia="ja-JP"/>
              </w:rPr>
            </w:pPr>
            <w:r w:rsidRPr="000976AF">
              <w:rPr>
                <w:lang w:val="es-ES_tradnl"/>
              </w:rPr>
              <w:t>Denominación</w:t>
            </w:r>
            <w:r w:rsidRPr="000976AF">
              <w:rPr>
                <w:lang w:val="es-ES_tradnl"/>
              </w:rPr>
              <w:br/>
              <w:t>de la emisión</w:t>
            </w:r>
          </w:p>
        </w:tc>
        <w:tc>
          <w:tcPr>
            <w:tcW w:w="1701" w:type="dxa"/>
            <w:shd w:val="clear" w:color="auto" w:fill="auto"/>
            <w:vAlign w:val="center"/>
          </w:tcPr>
          <w:p w14:paraId="5C1DBA59" w14:textId="77777777" w:rsidR="00353718" w:rsidRPr="000976AF" w:rsidRDefault="00353718" w:rsidP="0018081D">
            <w:pPr>
              <w:pStyle w:val="Tablehead"/>
              <w:rPr>
                <w:lang w:val="es-ES_tradnl" w:eastAsia="ja-JP"/>
              </w:rPr>
            </w:pPr>
            <w:r w:rsidRPr="000976AF">
              <w:rPr>
                <w:lang w:val="es-ES_tradnl"/>
              </w:rPr>
              <w:t>Anchura de banda asignada (MHz)</w:t>
            </w:r>
          </w:p>
        </w:tc>
        <w:tc>
          <w:tcPr>
            <w:tcW w:w="1871" w:type="dxa"/>
            <w:shd w:val="clear" w:color="auto" w:fill="auto"/>
            <w:vAlign w:val="center"/>
          </w:tcPr>
          <w:p w14:paraId="7B82C863" w14:textId="77777777" w:rsidR="00353718" w:rsidRPr="000976AF" w:rsidRDefault="00353718" w:rsidP="0018081D">
            <w:pPr>
              <w:pStyle w:val="Tablehead"/>
              <w:rPr>
                <w:lang w:val="es-ES_tradnl" w:eastAsia="ja-JP"/>
              </w:rPr>
            </w:pPr>
            <w:r w:rsidRPr="000976AF">
              <w:rPr>
                <w:lang w:val="es-ES_tradnl"/>
              </w:rPr>
              <w:t>Máxima potencia de cresta</w:t>
            </w:r>
            <w:r w:rsidRPr="000976AF">
              <w:rPr>
                <w:lang w:val="es-ES_tradnl"/>
              </w:rPr>
              <w:br/>
              <w:t>(dBW)</w:t>
            </w:r>
          </w:p>
        </w:tc>
        <w:tc>
          <w:tcPr>
            <w:tcW w:w="1928" w:type="dxa"/>
            <w:shd w:val="clear" w:color="auto" w:fill="auto"/>
            <w:vAlign w:val="center"/>
          </w:tcPr>
          <w:p w14:paraId="634E78EC" w14:textId="77777777" w:rsidR="00353718" w:rsidRPr="000976AF" w:rsidRDefault="00353718" w:rsidP="0018081D">
            <w:pPr>
              <w:pStyle w:val="Tablehead"/>
              <w:rPr>
                <w:lang w:val="es-ES_tradnl" w:eastAsia="ja-JP"/>
              </w:rPr>
            </w:pPr>
            <w:r w:rsidRPr="000976AF">
              <w:rPr>
                <w:lang w:val="es-ES_tradnl"/>
              </w:rPr>
              <w:t>Máxima densidad de potencia</w:t>
            </w:r>
            <w:r w:rsidRPr="000976AF">
              <w:rPr>
                <w:lang w:val="es-ES_tradnl"/>
              </w:rPr>
              <w:br/>
              <w:t>(dB(W/Hz))</w:t>
            </w:r>
          </w:p>
        </w:tc>
        <w:tc>
          <w:tcPr>
            <w:tcW w:w="1191" w:type="dxa"/>
            <w:shd w:val="clear" w:color="auto" w:fill="auto"/>
            <w:vAlign w:val="center"/>
          </w:tcPr>
          <w:p w14:paraId="5481D26B" w14:textId="77777777" w:rsidR="00353718" w:rsidRPr="000976AF" w:rsidRDefault="00353718" w:rsidP="0018081D">
            <w:pPr>
              <w:pStyle w:val="Tablehead"/>
              <w:rPr>
                <w:lang w:val="es-ES_tradnl" w:eastAsia="ja-JP"/>
              </w:rPr>
            </w:pPr>
            <w:r w:rsidRPr="000976AF">
              <w:rPr>
                <w:lang w:val="es-ES_tradnl"/>
              </w:rPr>
              <w:t>Ganancia</w:t>
            </w:r>
            <w:r w:rsidRPr="000976AF">
              <w:rPr>
                <w:lang w:val="es-ES_tradnl"/>
              </w:rPr>
              <w:br/>
              <w:t>de antena</w:t>
            </w:r>
            <w:r w:rsidRPr="000976AF">
              <w:rPr>
                <w:lang w:val="es-ES_tradnl"/>
              </w:rPr>
              <w:br/>
              <w:t>(dBi)</w:t>
            </w:r>
          </w:p>
        </w:tc>
      </w:tr>
      <w:tr w:rsidR="00353718" w:rsidRPr="000976AF" w14:paraId="2FB77431" w14:textId="77777777" w:rsidTr="0018081D">
        <w:trPr>
          <w:jc w:val="center"/>
        </w:trPr>
        <w:tc>
          <w:tcPr>
            <w:tcW w:w="1332" w:type="dxa"/>
            <w:vMerge w:val="restart"/>
            <w:shd w:val="clear" w:color="auto" w:fill="auto"/>
            <w:vAlign w:val="center"/>
          </w:tcPr>
          <w:p w14:paraId="2220C624" w14:textId="77777777" w:rsidR="00353718" w:rsidRPr="000976AF" w:rsidRDefault="00353718" w:rsidP="0018081D">
            <w:pPr>
              <w:pStyle w:val="Tabletext"/>
              <w:jc w:val="center"/>
              <w:rPr>
                <w:lang w:val="es-ES_tradnl" w:eastAsia="ja-JP"/>
              </w:rPr>
            </w:pPr>
            <w:r w:rsidRPr="000976AF">
              <w:rPr>
                <w:lang w:val="es-ES_tradnl" w:eastAsia="ja-JP"/>
              </w:rPr>
              <w:t>1 176,45</w:t>
            </w:r>
          </w:p>
        </w:tc>
        <w:tc>
          <w:tcPr>
            <w:tcW w:w="1616" w:type="dxa"/>
            <w:shd w:val="clear" w:color="auto" w:fill="auto"/>
            <w:vAlign w:val="center"/>
          </w:tcPr>
          <w:p w14:paraId="5E5E092D" w14:textId="77777777" w:rsidR="00353718" w:rsidRPr="000976AF" w:rsidRDefault="00353718" w:rsidP="0018081D">
            <w:pPr>
              <w:pStyle w:val="Tabletext"/>
              <w:jc w:val="center"/>
              <w:rPr>
                <w:lang w:val="es-ES_tradnl" w:eastAsia="ja-JP"/>
              </w:rPr>
            </w:pPr>
            <w:r w:rsidRPr="000976AF">
              <w:rPr>
                <w:lang w:val="es-ES_tradnl" w:eastAsia="ja-JP"/>
              </w:rPr>
              <w:t>20</w:t>
            </w:r>
            <w:r w:rsidRPr="000976AF">
              <w:rPr>
                <w:lang w:val="es-ES_tradnl"/>
              </w:rPr>
              <w:t>M0X2</w:t>
            </w:r>
            <w:r w:rsidRPr="000976AF">
              <w:rPr>
                <w:lang w:val="es-ES_tradnl" w:eastAsia="ja-JP"/>
              </w:rPr>
              <w:t>D</w:t>
            </w:r>
          </w:p>
        </w:tc>
        <w:tc>
          <w:tcPr>
            <w:tcW w:w="1701" w:type="dxa"/>
            <w:shd w:val="clear" w:color="auto" w:fill="auto"/>
            <w:vAlign w:val="center"/>
          </w:tcPr>
          <w:p w14:paraId="5892E2BB" w14:textId="77777777" w:rsidR="00353718" w:rsidRPr="000976AF" w:rsidRDefault="00353718" w:rsidP="0018081D">
            <w:pPr>
              <w:pStyle w:val="Tabletext"/>
              <w:jc w:val="center"/>
              <w:rPr>
                <w:lang w:val="es-ES_tradnl" w:eastAsia="ja-JP"/>
              </w:rPr>
            </w:pPr>
            <w:r w:rsidRPr="000976AF">
              <w:rPr>
                <w:lang w:val="es-ES_tradnl" w:eastAsia="ja-JP"/>
              </w:rPr>
              <w:t>20</w:t>
            </w:r>
          </w:p>
        </w:tc>
        <w:tc>
          <w:tcPr>
            <w:tcW w:w="1871" w:type="dxa"/>
            <w:shd w:val="clear" w:color="auto" w:fill="auto"/>
            <w:vAlign w:val="center"/>
          </w:tcPr>
          <w:p w14:paraId="1611028B" w14:textId="77777777" w:rsidR="00353718" w:rsidRPr="000976AF" w:rsidRDefault="00353718" w:rsidP="0018081D">
            <w:pPr>
              <w:pStyle w:val="Tabletext"/>
              <w:jc w:val="center"/>
              <w:rPr>
                <w:lang w:val="es-ES_tradnl" w:eastAsia="ja-JP"/>
              </w:rPr>
            </w:pPr>
            <w:r w:rsidRPr="000976AF">
              <w:rPr>
                <w:lang w:val="es-ES_tradnl" w:eastAsia="ja-JP"/>
              </w:rPr>
              <w:t>16,5</w:t>
            </w:r>
          </w:p>
        </w:tc>
        <w:tc>
          <w:tcPr>
            <w:tcW w:w="1928" w:type="dxa"/>
            <w:shd w:val="clear" w:color="auto" w:fill="auto"/>
            <w:vAlign w:val="center"/>
          </w:tcPr>
          <w:p w14:paraId="259B4379" w14:textId="77777777" w:rsidR="00353718" w:rsidRPr="000976AF" w:rsidRDefault="00353718" w:rsidP="0018081D">
            <w:pPr>
              <w:pStyle w:val="Tabletext"/>
              <w:jc w:val="center"/>
              <w:rPr>
                <w:lang w:val="es-ES_tradnl" w:eastAsia="ja-JP"/>
              </w:rPr>
            </w:pPr>
            <w:r w:rsidRPr="000976AF">
              <w:rPr>
                <w:lang w:val="es-ES_tradnl"/>
              </w:rPr>
              <w:t>−</w:t>
            </w:r>
            <w:r w:rsidRPr="000976AF">
              <w:rPr>
                <w:lang w:val="es-ES_tradnl" w:eastAsia="ja-JP"/>
              </w:rPr>
              <w:t>53,5</w:t>
            </w:r>
          </w:p>
        </w:tc>
        <w:tc>
          <w:tcPr>
            <w:tcW w:w="1191" w:type="dxa"/>
            <w:vMerge w:val="restart"/>
            <w:shd w:val="clear" w:color="auto" w:fill="auto"/>
            <w:vAlign w:val="center"/>
          </w:tcPr>
          <w:p w14:paraId="50783C8B" w14:textId="77777777" w:rsidR="00353718" w:rsidRPr="000976AF" w:rsidRDefault="00353718" w:rsidP="0018081D">
            <w:pPr>
              <w:pStyle w:val="Tabletext"/>
              <w:jc w:val="center"/>
              <w:rPr>
                <w:lang w:val="es-ES_tradnl" w:eastAsia="ja-JP"/>
              </w:rPr>
            </w:pPr>
            <w:r w:rsidRPr="000976AF">
              <w:rPr>
                <w:lang w:val="es-ES_tradnl" w:eastAsia="ja-JP"/>
              </w:rPr>
              <w:t>13,0</w:t>
            </w:r>
          </w:p>
        </w:tc>
      </w:tr>
      <w:tr w:rsidR="00353718" w:rsidRPr="000976AF" w14:paraId="36FEC6A8" w14:textId="77777777" w:rsidTr="0018081D">
        <w:trPr>
          <w:jc w:val="center"/>
        </w:trPr>
        <w:tc>
          <w:tcPr>
            <w:tcW w:w="1332" w:type="dxa"/>
            <w:vMerge/>
            <w:shd w:val="clear" w:color="auto" w:fill="auto"/>
          </w:tcPr>
          <w:p w14:paraId="2BF15185" w14:textId="77777777" w:rsidR="00353718" w:rsidRPr="000976AF" w:rsidRDefault="00353718" w:rsidP="0018081D">
            <w:pPr>
              <w:pStyle w:val="Tabletext"/>
              <w:jc w:val="center"/>
              <w:rPr>
                <w:lang w:val="es-ES_tradnl" w:eastAsia="ja-JP"/>
              </w:rPr>
            </w:pPr>
          </w:p>
        </w:tc>
        <w:tc>
          <w:tcPr>
            <w:tcW w:w="1616" w:type="dxa"/>
            <w:shd w:val="clear" w:color="auto" w:fill="auto"/>
            <w:vAlign w:val="center"/>
          </w:tcPr>
          <w:p w14:paraId="63D12D5C" w14:textId="77777777" w:rsidR="00353718" w:rsidRPr="000976AF" w:rsidRDefault="00353718" w:rsidP="0018081D">
            <w:pPr>
              <w:pStyle w:val="Tabletext"/>
              <w:jc w:val="center"/>
              <w:rPr>
                <w:lang w:val="es-ES_tradnl" w:eastAsia="ja-JP"/>
              </w:rPr>
            </w:pPr>
            <w:r w:rsidRPr="000976AF">
              <w:rPr>
                <w:lang w:val="es-ES_tradnl" w:eastAsia="ja-JP"/>
              </w:rPr>
              <w:t>4M00X2D</w:t>
            </w:r>
          </w:p>
        </w:tc>
        <w:tc>
          <w:tcPr>
            <w:tcW w:w="1701" w:type="dxa"/>
            <w:shd w:val="clear" w:color="auto" w:fill="auto"/>
            <w:vAlign w:val="center"/>
          </w:tcPr>
          <w:p w14:paraId="6AC61EA7" w14:textId="77777777" w:rsidR="00353718" w:rsidRPr="000976AF" w:rsidRDefault="00353718" w:rsidP="0018081D">
            <w:pPr>
              <w:pStyle w:val="Tabletext"/>
              <w:jc w:val="center"/>
              <w:rPr>
                <w:lang w:val="es-ES_tradnl" w:eastAsia="ja-JP"/>
              </w:rPr>
            </w:pPr>
            <w:r w:rsidRPr="000976AF">
              <w:rPr>
                <w:lang w:val="es-ES_tradnl" w:eastAsia="ja-JP"/>
              </w:rPr>
              <w:t>4</w:t>
            </w:r>
          </w:p>
        </w:tc>
        <w:tc>
          <w:tcPr>
            <w:tcW w:w="1871" w:type="dxa"/>
            <w:shd w:val="clear" w:color="auto" w:fill="auto"/>
            <w:vAlign w:val="center"/>
          </w:tcPr>
          <w:p w14:paraId="4D92CCA7" w14:textId="77777777" w:rsidR="00353718" w:rsidRPr="000976AF" w:rsidRDefault="00353718" w:rsidP="0018081D">
            <w:pPr>
              <w:pStyle w:val="Tabletext"/>
              <w:jc w:val="center"/>
              <w:rPr>
                <w:lang w:val="es-ES_tradnl" w:eastAsia="ja-JP"/>
              </w:rPr>
            </w:pPr>
            <w:r w:rsidRPr="000976AF">
              <w:rPr>
                <w:lang w:val="es-ES_tradnl" w:eastAsia="ja-JP"/>
              </w:rPr>
              <w:t>16,5</w:t>
            </w:r>
          </w:p>
        </w:tc>
        <w:tc>
          <w:tcPr>
            <w:tcW w:w="1928" w:type="dxa"/>
            <w:shd w:val="clear" w:color="auto" w:fill="auto"/>
            <w:vAlign w:val="center"/>
          </w:tcPr>
          <w:p w14:paraId="13C1F05F" w14:textId="77777777" w:rsidR="00353718" w:rsidRPr="000976AF" w:rsidRDefault="00353718" w:rsidP="0018081D">
            <w:pPr>
              <w:pStyle w:val="Tabletext"/>
              <w:jc w:val="center"/>
              <w:rPr>
                <w:lang w:val="es-ES_tradnl" w:eastAsia="ja-JP"/>
              </w:rPr>
            </w:pPr>
            <w:r w:rsidRPr="000976AF">
              <w:rPr>
                <w:lang w:val="es-ES_tradnl"/>
              </w:rPr>
              <w:t>−</w:t>
            </w:r>
            <w:r w:rsidRPr="000976AF">
              <w:rPr>
                <w:lang w:val="es-ES_tradnl" w:eastAsia="ja-JP"/>
              </w:rPr>
              <w:t>43,5</w:t>
            </w:r>
          </w:p>
        </w:tc>
        <w:tc>
          <w:tcPr>
            <w:tcW w:w="1191" w:type="dxa"/>
            <w:vMerge/>
            <w:shd w:val="clear" w:color="auto" w:fill="auto"/>
          </w:tcPr>
          <w:p w14:paraId="122F2DDA" w14:textId="77777777" w:rsidR="00353718" w:rsidRPr="000976AF" w:rsidRDefault="00353718" w:rsidP="0018081D">
            <w:pPr>
              <w:pStyle w:val="Tabletext"/>
              <w:rPr>
                <w:lang w:val="es-ES_tradnl" w:eastAsia="ja-JP"/>
              </w:rPr>
            </w:pPr>
          </w:p>
        </w:tc>
      </w:tr>
    </w:tbl>
    <w:p w14:paraId="6717F94A" w14:textId="77777777" w:rsidR="00353718" w:rsidRPr="000976AF" w:rsidRDefault="00353718" w:rsidP="00353718">
      <w:pPr>
        <w:pStyle w:val="Tablefin"/>
        <w:rPr>
          <w:lang w:val="es-ES_tradnl"/>
        </w:rPr>
      </w:pPr>
    </w:p>
    <w:p w14:paraId="1DC3790E" w14:textId="55AE880D" w:rsidR="00353718" w:rsidRPr="000976AF" w:rsidRDefault="00353718" w:rsidP="00353718">
      <w:pPr>
        <w:pStyle w:val="AnnexNoTitle"/>
        <w:rPr>
          <w:lang w:val="es-ES_tradnl"/>
        </w:rPr>
      </w:pPr>
      <w:r w:rsidRPr="000976AF">
        <w:rPr>
          <w:lang w:val="es-ES_tradnl"/>
        </w:rPr>
        <w:lastRenderedPageBreak/>
        <w:t>Anexo</w:t>
      </w:r>
      <w:r w:rsidRPr="000976AF">
        <w:rPr>
          <w:lang w:val="es-ES_tradnl" w:eastAsia="ja-JP"/>
        </w:rPr>
        <w:t xml:space="preserve"> 10</w:t>
      </w:r>
      <w:r w:rsidRPr="000976AF">
        <w:rPr>
          <w:lang w:val="es-ES_tradnl" w:eastAsia="ja-JP"/>
        </w:rPr>
        <w:br/>
      </w:r>
      <w:r w:rsidRPr="000976AF">
        <w:rPr>
          <w:lang w:val="es-ES_tradnl" w:eastAsia="ja-JP"/>
        </w:rPr>
        <w:br/>
        <w:t>Descripción técnica del sistema de navegación por satélite regional</w:t>
      </w:r>
      <w:r w:rsidRPr="000976AF">
        <w:rPr>
          <w:lang w:val="es-ES_tradnl" w:eastAsia="ja-JP"/>
        </w:rPr>
        <w:br/>
        <w:t xml:space="preserve">indio (IRNSS) y del sistema SBAS indio, GAGAN </w:t>
      </w:r>
      <w:r w:rsidR="00611681">
        <w:rPr>
          <w:lang w:val="es-ES_tradnl" w:eastAsia="ja-JP"/>
        </w:rPr>
        <w:br/>
      </w:r>
      <w:r w:rsidRPr="000976AF">
        <w:rPr>
          <w:lang w:val="es-ES_tradnl"/>
        </w:rPr>
        <w:t>(GPS-Aided</w:t>
      </w:r>
      <w:r w:rsidR="00611681">
        <w:rPr>
          <w:lang w:val="es-ES_tradnl"/>
        </w:rPr>
        <w:t xml:space="preserve"> </w:t>
      </w:r>
      <w:r w:rsidRPr="000976AF">
        <w:rPr>
          <w:lang w:val="es-ES_tradnl"/>
        </w:rPr>
        <w:t>Geo-Augmented Navigation)</w:t>
      </w:r>
    </w:p>
    <w:p w14:paraId="6F07DA83" w14:textId="77777777" w:rsidR="00353718" w:rsidRPr="000976AF" w:rsidRDefault="00353718" w:rsidP="00353718">
      <w:pPr>
        <w:pStyle w:val="Heading1"/>
        <w:rPr>
          <w:lang w:val="es-ES_tradnl" w:eastAsia="ja-JP"/>
        </w:rPr>
      </w:pPr>
      <w:bookmarkStart w:id="979" w:name="_Toc426637685"/>
      <w:bookmarkStart w:id="980" w:name="_Toc426638091"/>
      <w:bookmarkStart w:id="981" w:name="_Toc426638373"/>
      <w:bookmarkStart w:id="982" w:name="_Toc426638550"/>
      <w:bookmarkStart w:id="983" w:name="_Toc426638795"/>
      <w:bookmarkStart w:id="984" w:name="_Toc426638962"/>
      <w:bookmarkStart w:id="985" w:name="_Toc426639212"/>
      <w:bookmarkStart w:id="986" w:name="_Toc426639353"/>
      <w:bookmarkStart w:id="987" w:name="_Toc426639463"/>
      <w:bookmarkStart w:id="988" w:name="_Toc426639639"/>
      <w:r w:rsidRPr="000976AF">
        <w:rPr>
          <w:lang w:val="es-ES_tradnl" w:eastAsia="ja-JP"/>
        </w:rPr>
        <w:t>1</w:t>
      </w:r>
      <w:r w:rsidRPr="000976AF">
        <w:rPr>
          <w:lang w:val="es-ES_tradnl" w:eastAsia="ja-JP"/>
        </w:rPr>
        <w:tab/>
        <w:t>Introducción</w:t>
      </w:r>
      <w:bookmarkEnd w:id="979"/>
      <w:bookmarkEnd w:id="980"/>
      <w:bookmarkEnd w:id="981"/>
      <w:bookmarkEnd w:id="982"/>
      <w:bookmarkEnd w:id="983"/>
      <w:bookmarkEnd w:id="984"/>
      <w:bookmarkEnd w:id="985"/>
      <w:bookmarkEnd w:id="986"/>
      <w:bookmarkEnd w:id="987"/>
      <w:bookmarkEnd w:id="988"/>
    </w:p>
    <w:p w14:paraId="1B56B7EC" w14:textId="77777777" w:rsidR="00353718" w:rsidRPr="000976AF" w:rsidRDefault="00353718" w:rsidP="00353718">
      <w:pPr>
        <w:rPr>
          <w:lang w:val="es-ES_tradnl"/>
        </w:rPr>
      </w:pPr>
      <w:r w:rsidRPr="000976AF">
        <w:rPr>
          <w:lang w:val="es-ES_tradnl" w:eastAsia="ja-JP"/>
        </w:rPr>
        <w:t xml:space="preserve">India está implantando su sistema de navegación regional por satélite (IRNSS) sobre el subcontinente indio y zonas adyacentes. El IRNSS funcionará en la banda 1 164-1 215 MHz y probablemente en la banda </w:t>
      </w:r>
      <w:r w:rsidRPr="000976AF">
        <w:rPr>
          <w:lang w:val="es-ES_tradnl"/>
        </w:rPr>
        <w:t>1 559-1 610 MHz. La constelación básica del IRNSS comprende tres satélites OSG y cuatro satélite OSG inclinados (OSG-I) en 29° E respecto al Ecuador. Se ha previsto aumentar la constelación básica de siete satélites con cuatro satélites OSG-I adicionales, para obtener una constelación de 11 satélites. El sistema pretende prestar servicios de navegación, determinación de posición y señales horarias precisas.</w:t>
      </w:r>
    </w:p>
    <w:p w14:paraId="68DA949A" w14:textId="77777777" w:rsidR="00353718" w:rsidRPr="000976AF" w:rsidRDefault="00353718" w:rsidP="00353718">
      <w:pPr>
        <w:rPr>
          <w:lang w:val="es-ES_tradnl"/>
        </w:rPr>
      </w:pPr>
      <w:r w:rsidRPr="000976AF">
        <w:rPr>
          <w:lang w:val="es-ES_tradnl"/>
        </w:rPr>
        <w:t>India está desarrollando un sistema complementario espacial (Space-Based Augmentation System, SBAS), GAGAN (GPS Aided GEO Augmented Navigation) sobre el espacio aéreo indio.</w:t>
      </w:r>
      <w:r w:rsidRPr="000976AF">
        <w:rPr>
          <w:lang w:val="es-ES_tradnl" w:eastAsia="ja-JP"/>
        </w:rPr>
        <w:t xml:space="preserve"> El SBAS GAGAN indio pretende facilitar una mejor precisión, fiabilidad, integridad y continuidad que el GPS básico. Las características del segmento espacial y del segmento de tierra son similares a otros SBAS implantados, tales como el </w:t>
      </w:r>
      <w:r w:rsidRPr="000976AF">
        <w:rPr>
          <w:lang w:val="es-ES_tradnl"/>
        </w:rPr>
        <w:t>WAAS</w:t>
      </w:r>
      <w:r w:rsidRPr="000976AF">
        <w:rPr>
          <w:lang w:val="es-ES_tradnl" w:eastAsia="ja-JP"/>
        </w:rPr>
        <w:t xml:space="preserve"> sobre el espacio aéreo de los Estados Unidos, el </w:t>
      </w:r>
      <w:r w:rsidRPr="000976AF">
        <w:rPr>
          <w:lang w:val="es-ES_tradnl"/>
        </w:rPr>
        <w:t>EGNOS sobre la región de la CEAC europea y el MSAS sobre Japón.</w:t>
      </w:r>
    </w:p>
    <w:p w14:paraId="2483B6CE" w14:textId="77777777" w:rsidR="00353718" w:rsidRPr="000976AF" w:rsidRDefault="00353718" w:rsidP="00353718">
      <w:pPr>
        <w:pStyle w:val="Heading2"/>
        <w:rPr>
          <w:lang w:val="es-ES_tradnl"/>
        </w:rPr>
      </w:pPr>
      <w:bookmarkStart w:id="989" w:name="_Toc426637686"/>
      <w:bookmarkStart w:id="990" w:name="_Toc426638092"/>
      <w:bookmarkStart w:id="991" w:name="_Toc426638374"/>
      <w:bookmarkStart w:id="992" w:name="_Toc426638551"/>
      <w:bookmarkStart w:id="993" w:name="_Toc426638796"/>
      <w:bookmarkStart w:id="994" w:name="_Toc426638963"/>
      <w:bookmarkStart w:id="995" w:name="_Toc426639213"/>
      <w:bookmarkStart w:id="996" w:name="_Toc426639354"/>
      <w:bookmarkStart w:id="997" w:name="_Toc426639464"/>
      <w:bookmarkStart w:id="998" w:name="_Toc426639640"/>
      <w:r w:rsidRPr="000976AF">
        <w:rPr>
          <w:lang w:val="es-ES_tradnl" w:eastAsia="ja-JP"/>
        </w:rPr>
        <w:t>1.1</w:t>
      </w:r>
      <w:r w:rsidRPr="000976AF">
        <w:rPr>
          <w:lang w:val="es-ES_tradnl" w:eastAsia="ja-JP"/>
        </w:rPr>
        <w:tab/>
        <w:t xml:space="preserve">Requisitos de frecuencia de </w:t>
      </w:r>
      <w:r w:rsidRPr="000976AF">
        <w:rPr>
          <w:lang w:val="es-ES_tradnl"/>
        </w:rPr>
        <w:t>IRNSS y GAGAN</w:t>
      </w:r>
      <w:bookmarkEnd w:id="989"/>
      <w:bookmarkEnd w:id="990"/>
      <w:bookmarkEnd w:id="991"/>
      <w:bookmarkEnd w:id="992"/>
      <w:bookmarkEnd w:id="993"/>
      <w:bookmarkEnd w:id="994"/>
      <w:bookmarkEnd w:id="995"/>
      <w:bookmarkEnd w:id="996"/>
      <w:bookmarkEnd w:id="997"/>
      <w:bookmarkEnd w:id="998"/>
    </w:p>
    <w:p w14:paraId="6C08D506" w14:textId="77777777" w:rsidR="00353718" w:rsidRPr="000976AF" w:rsidRDefault="00353718" w:rsidP="00353718">
      <w:pPr>
        <w:rPr>
          <w:lang w:val="es-ES_tradnl"/>
        </w:rPr>
      </w:pPr>
      <w:r w:rsidRPr="000976AF">
        <w:rPr>
          <w:lang w:val="es-ES_tradnl"/>
        </w:rPr>
        <w:t>Los requisitos de frecuencia del sistema IRNSS emanan de la evaluación de los requisitos de posición, navegación y temporización-precisión, estimaciones del retardo de propagación entre el espacio y la Tierra, estimaciones de los trayectos múltiples y del ruido del receptor y los costes de los equipos y su configuración.</w:t>
      </w:r>
    </w:p>
    <w:p w14:paraId="29E13F5E" w14:textId="77777777" w:rsidR="00353718" w:rsidRPr="000976AF" w:rsidRDefault="00353718" w:rsidP="00353718">
      <w:pPr>
        <w:rPr>
          <w:lang w:val="es-ES_tradnl"/>
        </w:rPr>
      </w:pPr>
      <w:r w:rsidRPr="000976AF">
        <w:rPr>
          <w:lang w:val="es-ES_tradnl"/>
        </w:rPr>
        <w:t>En la portadora L5, el IRNSS transmite dos señales en IRNSS con una frecuencia central de 1 176,45 MHz. Las señales incluyen una señal del Servicio de Posicionamiento Normalizado (SPS) con modulación MDP-4 de 1 MHz y una señal de servicio restringido (RS) con modulación BOC(5,2).</w:t>
      </w:r>
    </w:p>
    <w:p w14:paraId="4148BA1D" w14:textId="77777777" w:rsidR="00353718" w:rsidRPr="000976AF" w:rsidRDefault="00353718" w:rsidP="00353718">
      <w:pPr>
        <w:rPr>
          <w:lang w:val="es-ES_tradnl"/>
        </w:rPr>
      </w:pPr>
      <w:r w:rsidRPr="000976AF">
        <w:rPr>
          <w:lang w:val="es-ES_tradnl"/>
        </w:rPr>
        <w:t xml:space="preserve">En la portadora L1, se prevé transmitir dos señales en IRNSS con una frecuencia central de 1 575,42 MHz. Las señales previstas incluyen una señal SPS que puede ser </w:t>
      </w:r>
      <w:r w:rsidRPr="000976AF">
        <w:rPr>
          <w:szCs w:val="24"/>
          <w:lang w:val="es-ES_tradnl"/>
        </w:rPr>
        <w:t xml:space="preserve">BOC(1,1), </w:t>
      </w:r>
      <w:r w:rsidRPr="000976AF">
        <w:rPr>
          <w:color w:val="000000" w:themeColor="text1"/>
          <w:szCs w:val="24"/>
          <w:lang w:val="es-ES_tradnl"/>
        </w:rPr>
        <w:t>CBOC(6,1,1/11)</w:t>
      </w:r>
      <w:r w:rsidRPr="000976AF">
        <w:rPr>
          <w:lang w:val="es-ES_tradnl"/>
        </w:rPr>
        <w:t xml:space="preserve"> o </w:t>
      </w:r>
      <w:r w:rsidRPr="000976AF">
        <w:rPr>
          <w:color w:val="000000" w:themeColor="text1"/>
          <w:szCs w:val="24"/>
          <w:lang w:val="es-ES_tradnl"/>
        </w:rPr>
        <w:t>TMBOC</w:t>
      </w:r>
      <w:r w:rsidRPr="000976AF">
        <w:rPr>
          <w:color w:val="000000" w:themeColor="text1"/>
          <w:sz w:val="20"/>
          <w:lang w:val="es-ES_tradnl"/>
        </w:rPr>
        <w:t xml:space="preserve"> </w:t>
      </w:r>
      <w:r w:rsidRPr="000976AF">
        <w:rPr>
          <w:color w:val="000000" w:themeColor="text1"/>
          <w:szCs w:val="24"/>
          <w:lang w:val="es-ES_tradnl"/>
        </w:rPr>
        <w:t xml:space="preserve">(6,1,1/11) y una señal </w:t>
      </w:r>
      <w:r w:rsidRPr="000976AF">
        <w:rPr>
          <w:lang w:val="es-ES_tradnl"/>
        </w:rPr>
        <w:t xml:space="preserve">RS que puede ser </w:t>
      </w:r>
      <w:r w:rsidRPr="000976AF">
        <w:rPr>
          <w:color w:val="000000" w:themeColor="text1"/>
          <w:szCs w:val="24"/>
          <w:lang w:val="es-ES_tradnl"/>
        </w:rPr>
        <w:t>BOC</w:t>
      </w:r>
      <w:r w:rsidRPr="000976AF">
        <w:rPr>
          <w:color w:val="000000" w:themeColor="text1"/>
          <w:szCs w:val="24"/>
          <w:vertAlign w:val="subscript"/>
          <w:lang w:val="es-ES_tradnl"/>
        </w:rPr>
        <w:t>s</w:t>
      </w:r>
      <w:r w:rsidRPr="000976AF">
        <w:rPr>
          <w:color w:val="000000" w:themeColor="text1"/>
          <w:szCs w:val="24"/>
          <w:lang w:val="es-ES_tradnl"/>
        </w:rPr>
        <w:t>(5,2), BOC</w:t>
      </w:r>
      <w:r w:rsidRPr="000976AF">
        <w:rPr>
          <w:color w:val="000000" w:themeColor="text1"/>
          <w:szCs w:val="24"/>
          <w:vertAlign w:val="subscript"/>
          <w:lang w:val="es-ES_tradnl"/>
        </w:rPr>
        <w:t xml:space="preserve">c </w:t>
      </w:r>
      <w:r w:rsidRPr="000976AF">
        <w:rPr>
          <w:color w:val="000000" w:themeColor="text1"/>
          <w:szCs w:val="24"/>
          <w:lang w:val="es-ES_tradnl"/>
        </w:rPr>
        <w:t>(4,2) o BOC</w:t>
      </w:r>
      <w:r w:rsidRPr="000976AF">
        <w:rPr>
          <w:color w:val="000000" w:themeColor="text1"/>
          <w:szCs w:val="24"/>
          <w:vertAlign w:val="subscript"/>
          <w:lang w:val="es-ES_tradnl"/>
        </w:rPr>
        <w:t>c</w:t>
      </w:r>
      <w:r w:rsidRPr="000976AF">
        <w:rPr>
          <w:color w:val="000000" w:themeColor="text1"/>
          <w:szCs w:val="24"/>
          <w:lang w:val="es-ES_tradnl"/>
        </w:rPr>
        <w:t>(12,2) (se seleccionará uno de estos tres esquemas de modulación en función del resultado de la coordinación con otros operadores GNSS).</w:t>
      </w:r>
    </w:p>
    <w:p w14:paraId="1E18B085" w14:textId="77777777" w:rsidR="00353718" w:rsidRPr="000976AF" w:rsidRDefault="00353718" w:rsidP="00353718">
      <w:pPr>
        <w:rPr>
          <w:lang w:val="es-ES_tradnl"/>
        </w:rPr>
      </w:pPr>
      <w:r w:rsidRPr="000976AF">
        <w:rPr>
          <w:lang w:val="es-ES_tradnl"/>
        </w:rPr>
        <w:t>El SBAS GAGAN indio transmite señales de aumento del GPS en la banda 1 559-1 610 MHz (con una frecuencia central de 1 575,42 MHz) y en la banda 1 164-1 215 MHz (con una frecuencia central de 1 176,45 MHz).</w:t>
      </w:r>
    </w:p>
    <w:p w14:paraId="3438AAD2" w14:textId="77777777" w:rsidR="00353718" w:rsidRPr="000976AF" w:rsidRDefault="00353718" w:rsidP="00353718">
      <w:pPr>
        <w:pStyle w:val="Heading1"/>
        <w:rPr>
          <w:lang w:val="es-ES_tradnl"/>
        </w:rPr>
      </w:pPr>
      <w:bookmarkStart w:id="999" w:name="_Toc426637687"/>
      <w:bookmarkStart w:id="1000" w:name="_Toc426638093"/>
      <w:bookmarkStart w:id="1001" w:name="_Toc426638375"/>
      <w:bookmarkStart w:id="1002" w:name="_Toc426638552"/>
      <w:bookmarkStart w:id="1003" w:name="_Toc426638797"/>
      <w:bookmarkStart w:id="1004" w:name="_Toc426638964"/>
      <w:bookmarkStart w:id="1005" w:name="_Toc426639214"/>
      <w:bookmarkStart w:id="1006" w:name="_Toc426639355"/>
      <w:bookmarkStart w:id="1007" w:name="_Toc426639465"/>
      <w:bookmarkStart w:id="1008" w:name="_Toc426639641"/>
      <w:r w:rsidRPr="000976AF">
        <w:rPr>
          <w:lang w:val="es-ES_tradnl"/>
        </w:rPr>
        <w:t>2</w:t>
      </w:r>
      <w:r w:rsidRPr="000976AF">
        <w:rPr>
          <w:lang w:val="es-ES_tradnl"/>
        </w:rPr>
        <w:tab/>
        <w:t>Características generales del sistema</w:t>
      </w:r>
      <w:bookmarkEnd w:id="999"/>
      <w:bookmarkEnd w:id="1000"/>
      <w:bookmarkEnd w:id="1001"/>
      <w:bookmarkEnd w:id="1002"/>
      <w:bookmarkEnd w:id="1003"/>
      <w:bookmarkEnd w:id="1004"/>
      <w:bookmarkEnd w:id="1005"/>
      <w:bookmarkEnd w:id="1006"/>
      <w:bookmarkEnd w:id="1007"/>
      <w:bookmarkEnd w:id="1008"/>
    </w:p>
    <w:p w14:paraId="7CFDFF38" w14:textId="77777777" w:rsidR="00353718" w:rsidRPr="000976AF" w:rsidRDefault="00353718" w:rsidP="00353718">
      <w:pPr>
        <w:rPr>
          <w:lang w:val="es-ES_tradnl"/>
        </w:rPr>
      </w:pPr>
      <w:r w:rsidRPr="000976AF">
        <w:rPr>
          <w:lang w:val="es-ES_tradnl"/>
        </w:rPr>
        <w:t>El IRNSS es un sistema de satélites de navegación radioeléctrico espacial permanente todo tiempo para los servicios de posicionamiento, navegación y temporización para cualquier usuario equipado con receptores adecuados, en cualquier lugar de la zona de servicio.</w:t>
      </w:r>
    </w:p>
    <w:p w14:paraId="37350BBE" w14:textId="77777777" w:rsidR="00353718" w:rsidRPr="000976AF" w:rsidRDefault="00353718" w:rsidP="00353718">
      <w:pPr>
        <w:rPr>
          <w:lang w:val="es-ES_tradnl"/>
        </w:rPr>
      </w:pPr>
      <w:r w:rsidRPr="000976AF">
        <w:rPr>
          <w:lang w:val="es-ES_tradnl"/>
        </w:rPr>
        <w:lastRenderedPageBreak/>
        <w:t>El sistema funciona bajo el principio de la trilateración pasiva. El equipo de usuario IRNSS mide las distancias de cuatro o más satélites y calcula su posición tras sincronizar su reloj con el del sistema IRNSS mediante las efemérides y los parámetros de corrección de reloj recibidos.</w:t>
      </w:r>
    </w:p>
    <w:p w14:paraId="0910505E" w14:textId="77777777" w:rsidR="00353718" w:rsidRPr="000976AF" w:rsidRDefault="00353718" w:rsidP="00353718">
      <w:pPr>
        <w:rPr>
          <w:lang w:val="es-ES_tradnl"/>
        </w:rPr>
      </w:pPr>
      <w:r w:rsidRPr="000976AF">
        <w:rPr>
          <w:lang w:val="es-ES_tradnl"/>
        </w:rPr>
        <w:t>A continuación determina la posición tridimensional del usuario en una trama de referencia WGS</w:t>
      </w:r>
      <w:r w:rsidRPr="000976AF">
        <w:rPr>
          <w:lang w:val="es-ES_tradnl"/>
        </w:rPr>
        <w:noBreakHyphen/>
        <w:t>84 y la diferencia temporal del usuario a partir de la referencia temporal del IRNSS, resolviendo simultáneamente cuatro ecuaciones de distancia.</w:t>
      </w:r>
    </w:p>
    <w:p w14:paraId="51E7DF8B" w14:textId="77777777" w:rsidR="00353718" w:rsidRPr="000976AF" w:rsidRDefault="00353718" w:rsidP="00353718">
      <w:pPr>
        <w:rPr>
          <w:lang w:val="es-ES_tradnl"/>
        </w:rPr>
      </w:pPr>
      <w:r w:rsidRPr="000976AF">
        <w:rPr>
          <w:lang w:val="es-ES_tradnl"/>
        </w:rPr>
        <w:t>La velocidad tridimensional del usuario y su diferencia horaria se pueden estimar resolviendo cuatro ecuaciones de velocidad dadas por las mediciones de velocidad y de pseudodistancia de cuatro satélites. Las mediciones se denominan «pseudo» porque se realizan mediante un reloj de usuario impreciso (bajo coste) situado en el receptor y contiene términos fijos de error debido a las diferencias entre los relojes de los receptores y el tiempo IRNSS.</w:t>
      </w:r>
    </w:p>
    <w:p w14:paraId="4777B694" w14:textId="77777777" w:rsidR="00353718" w:rsidRPr="000976AF" w:rsidRDefault="00353718" w:rsidP="00353718">
      <w:pPr>
        <w:rPr>
          <w:lang w:val="es-ES_tradnl"/>
        </w:rPr>
      </w:pPr>
      <w:r w:rsidRPr="000976AF">
        <w:rPr>
          <w:lang w:val="es-ES_tradnl"/>
        </w:rPr>
        <w:t>Las cargas útiles del SBAS GAGAN se transportan también en tres satélites geoestacionarios indios de comunicaciones. Las cargas útiles complementarias GAGAN transmiten correcciones a las señales recibidas del GPS básico para mejorar la precisión, la integridad, la disponibilidad y la continuidad.</w:t>
      </w:r>
    </w:p>
    <w:p w14:paraId="56A438DC" w14:textId="77777777" w:rsidR="00353718" w:rsidRPr="000976AF" w:rsidRDefault="00353718" w:rsidP="00353718">
      <w:pPr>
        <w:pStyle w:val="Heading2"/>
        <w:rPr>
          <w:lang w:val="es-ES_tradnl"/>
        </w:rPr>
      </w:pPr>
      <w:bookmarkStart w:id="1009" w:name="_Toc426637688"/>
      <w:bookmarkStart w:id="1010" w:name="_Toc426638094"/>
      <w:bookmarkStart w:id="1011" w:name="_Toc426638376"/>
      <w:bookmarkStart w:id="1012" w:name="_Toc426638553"/>
      <w:bookmarkStart w:id="1013" w:name="_Toc426638798"/>
      <w:bookmarkStart w:id="1014" w:name="_Toc426638965"/>
      <w:bookmarkStart w:id="1015" w:name="_Toc426639215"/>
      <w:bookmarkStart w:id="1016" w:name="_Toc426639356"/>
      <w:bookmarkStart w:id="1017" w:name="_Toc426639466"/>
      <w:bookmarkStart w:id="1018" w:name="_Toc426639642"/>
      <w:r w:rsidRPr="000976AF">
        <w:rPr>
          <w:lang w:val="es-ES_tradnl"/>
        </w:rPr>
        <w:t>2.1</w:t>
      </w:r>
      <w:r w:rsidRPr="000976AF">
        <w:rPr>
          <w:lang w:val="es-ES_tradnl"/>
        </w:rPr>
        <w:tab/>
        <w:t>Aplicaciones de los sistemas IRNSS y GAGA</w:t>
      </w:r>
      <w:bookmarkEnd w:id="1009"/>
      <w:bookmarkEnd w:id="1010"/>
      <w:bookmarkEnd w:id="1011"/>
      <w:bookmarkEnd w:id="1012"/>
      <w:bookmarkEnd w:id="1013"/>
      <w:bookmarkEnd w:id="1014"/>
      <w:bookmarkEnd w:id="1015"/>
      <w:bookmarkEnd w:id="1016"/>
      <w:bookmarkEnd w:id="1017"/>
      <w:bookmarkEnd w:id="1018"/>
      <w:r w:rsidRPr="000976AF">
        <w:rPr>
          <w:lang w:val="es-ES_tradnl"/>
        </w:rPr>
        <w:t>N</w:t>
      </w:r>
    </w:p>
    <w:p w14:paraId="75263BBE" w14:textId="77777777" w:rsidR="00353718" w:rsidRPr="000976AF" w:rsidRDefault="00353718" w:rsidP="00353718">
      <w:pPr>
        <w:rPr>
          <w:lang w:val="es-ES_tradnl"/>
        </w:rPr>
      </w:pPr>
      <w:r w:rsidRPr="000976AF">
        <w:rPr>
          <w:lang w:val="es-ES_tradnl"/>
        </w:rPr>
        <w:t>Los servicios del IRNSS pretenden prestar servicios de posicionamiento, navegación y temporización para el público en general y servicios de interés general.</w:t>
      </w:r>
    </w:p>
    <w:p w14:paraId="56CED079" w14:textId="77777777" w:rsidR="00353718" w:rsidRPr="000976AF" w:rsidRDefault="00353718" w:rsidP="00353718">
      <w:pPr>
        <w:pStyle w:val="Heading1"/>
        <w:rPr>
          <w:lang w:val="es-ES_tradnl"/>
        </w:rPr>
      </w:pPr>
      <w:bookmarkStart w:id="1019" w:name="_Toc426637689"/>
      <w:bookmarkStart w:id="1020" w:name="_Toc426638095"/>
      <w:bookmarkStart w:id="1021" w:name="_Toc426638377"/>
      <w:bookmarkStart w:id="1022" w:name="_Toc426638554"/>
      <w:bookmarkStart w:id="1023" w:name="_Toc426638799"/>
      <w:bookmarkStart w:id="1024" w:name="_Toc426638966"/>
      <w:bookmarkStart w:id="1025" w:name="_Toc426639216"/>
      <w:bookmarkStart w:id="1026" w:name="_Toc426639357"/>
      <w:bookmarkStart w:id="1027" w:name="_Toc426639467"/>
      <w:bookmarkStart w:id="1028" w:name="_Toc426639643"/>
      <w:r w:rsidRPr="000976AF">
        <w:rPr>
          <w:lang w:val="es-ES_tradnl"/>
        </w:rPr>
        <w:t>3</w:t>
      </w:r>
      <w:r w:rsidRPr="000976AF">
        <w:rPr>
          <w:lang w:val="es-ES_tradnl"/>
        </w:rPr>
        <w:tab/>
        <w:t>Segmentos del sistema</w:t>
      </w:r>
      <w:bookmarkEnd w:id="1019"/>
      <w:bookmarkEnd w:id="1020"/>
      <w:bookmarkEnd w:id="1021"/>
      <w:bookmarkEnd w:id="1022"/>
      <w:bookmarkEnd w:id="1023"/>
      <w:bookmarkEnd w:id="1024"/>
      <w:bookmarkEnd w:id="1025"/>
      <w:bookmarkEnd w:id="1026"/>
      <w:bookmarkEnd w:id="1027"/>
      <w:bookmarkEnd w:id="1028"/>
    </w:p>
    <w:p w14:paraId="572093E3" w14:textId="77777777" w:rsidR="00353718" w:rsidRPr="000976AF" w:rsidRDefault="00353718" w:rsidP="00353718">
      <w:pPr>
        <w:rPr>
          <w:lang w:val="es-ES_tradnl"/>
        </w:rPr>
      </w:pPr>
      <w:r w:rsidRPr="000976AF">
        <w:rPr>
          <w:lang w:val="es-ES_tradnl"/>
        </w:rPr>
        <w:t>Los sistemas IRNSS y GAGAN comprenden tres segmentos principales: el segmento espacial, el segmento de control y el segmento de usuario. Las funciones principales de cada segmento son las siguientes:</w:t>
      </w:r>
    </w:p>
    <w:p w14:paraId="17D654D1" w14:textId="77777777" w:rsidR="00353718" w:rsidRPr="000976AF" w:rsidRDefault="00353718" w:rsidP="00353718">
      <w:pPr>
        <w:pStyle w:val="Heading2"/>
        <w:rPr>
          <w:lang w:val="es-ES_tradnl"/>
        </w:rPr>
      </w:pPr>
      <w:bookmarkStart w:id="1029" w:name="_Toc426637690"/>
      <w:bookmarkStart w:id="1030" w:name="_Toc426638096"/>
      <w:bookmarkStart w:id="1031" w:name="_Toc426638378"/>
      <w:bookmarkStart w:id="1032" w:name="_Toc426638555"/>
      <w:bookmarkStart w:id="1033" w:name="_Toc426638800"/>
      <w:bookmarkStart w:id="1034" w:name="_Toc426638967"/>
      <w:bookmarkStart w:id="1035" w:name="_Toc426639217"/>
      <w:bookmarkStart w:id="1036" w:name="_Toc426639358"/>
      <w:bookmarkStart w:id="1037" w:name="_Toc426639468"/>
      <w:bookmarkStart w:id="1038" w:name="_Toc426639644"/>
      <w:r w:rsidRPr="000976AF">
        <w:rPr>
          <w:lang w:val="es-ES_tradnl"/>
        </w:rPr>
        <w:t>3.1</w:t>
      </w:r>
      <w:r w:rsidRPr="000976AF">
        <w:rPr>
          <w:lang w:val="es-ES_tradnl"/>
        </w:rPr>
        <w:tab/>
        <w:t>Segmento espacial</w:t>
      </w:r>
      <w:bookmarkEnd w:id="1029"/>
      <w:bookmarkEnd w:id="1030"/>
      <w:bookmarkEnd w:id="1031"/>
      <w:bookmarkEnd w:id="1032"/>
      <w:bookmarkEnd w:id="1033"/>
      <w:bookmarkEnd w:id="1034"/>
      <w:bookmarkEnd w:id="1035"/>
      <w:bookmarkEnd w:id="1036"/>
      <w:bookmarkEnd w:id="1037"/>
      <w:bookmarkEnd w:id="1038"/>
    </w:p>
    <w:p w14:paraId="1480983E" w14:textId="77777777" w:rsidR="00353718" w:rsidRPr="000976AF" w:rsidRDefault="00353718" w:rsidP="00353718">
      <w:pPr>
        <w:rPr>
          <w:lang w:val="es-ES_tradnl"/>
        </w:rPr>
      </w:pPr>
      <w:r w:rsidRPr="000976AF">
        <w:rPr>
          <w:lang w:val="es-ES_tradnl"/>
        </w:rPr>
        <w:t>El segmento espacial del IRNSS comprende siete satélites (tres satélites OSG y cuatro OSG-I) cuya función es transmitir desde el espacio señales de navegación codificadas en el tiempo con precisión. La constelación IRNSS es permanentemente visible desde todos los puntos situados sobre la zona de servicio. Se ha previsto añadir cuatro satélites OSG-I adicionales a la constelación en el futuro inmediato.</w:t>
      </w:r>
    </w:p>
    <w:p w14:paraId="245D2C7C" w14:textId="77777777" w:rsidR="00353718" w:rsidRPr="000976AF" w:rsidRDefault="00353718" w:rsidP="00353718">
      <w:pPr>
        <w:pStyle w:val="Heading2"/>
        <w:rPr>
          <w:lang w:val="es-ES_tradnl"/>
        </w:rPr>
      </w:pPr>
      <w:bookmarkStart w:id="1039" w:name="_Toc426637691"/>
      <w:bookmarkStart w:id="1040" w:name="_Toc426638097"/>
      <w:bookmarkStart w:id="1041" w:name="_Toc426638379"/>
      <w:bookmarkStart w:id="1042" w:name="_Toc426638556"/>
      <w:bookmarkStart w:id="1043" w:name="_Toc426638801"/>
      <w:bookmarkStart w:id="1044" w:name="_Toc426638968"/>
      <w:bookmarkStart w:id="1045" w:name="_Toc426639218"/>
      <w:bookmarkStart w:id="1046" w:name="_Toc426639359"/>
      <w:bookmarkStart w:id="1047" w:name="_Toc426639469"/>
      <w:bookmarkStart w:id="1048" w:name="_Toc426639645"/>
      <w:r w:rsidRPr="000976AF">
        <w:rPr>
          <w:lang w:val="es-ES_tradnl"/>
        </w:rPr>
        <w:t>3.2</w:t>
      </w:r>
      <w:r w:rsidRPr="000976AF">
        <w:rPr>
          <w:lang w:val="es-ES_tradnl"/>
        </w:rPr>
        <w:tab/>
        <w:t>Segmento en tierra</w:t>
      </w:r>
      <w:bookmarkEnd w:id="1039"/>
      <w:bookmarkEnd w:id="1040"/>
      <w:bookmarkEnd w:id="1041"/>
      <w:bookmarkEnd w:id="1042"/>
      <w:bookmarkEnd w:id="1043"/>
      <w:bookmarkEnd w:id="1044"/>
      <w:bookmarkEnd w:id="1045"/>
      <w:bookmarkEnd w:id="1046"/>
      <w:bookmarkEnd w:id="1047"/>
      <w:bookmarkEnd w:id="1048"/>
    </w:p>
    <w:p w14:paraId="25806019" w14:textId="77777777" w:rsidR="00353718" w:rsidRPr="000976AF" w:rsidRDefault="00353718" w:rsidP="00353718">
      <w:pPr>
        <w:rPr>
          <w:lang w:val="es-ES_tradnl"/>
        </w:rPr>
      </w:pPr>
      <w:r w:rsidRPr="000976AF">
        <w:rPr>
          <w:lang w:val="es-ES_tradnl"/>
        </w:rPr>
        <w:t>El segmento terreno del IRNSS controla toda la constelación IRNSS, supervisa la salud de los satélites y carga datos para su difusión consiguiente a los usuarios. El segmento terreno recibe las transmisiones de los satélites y elementos clave tales como datos, sincronización de reloj y efemérides de las órbitas que se calculan a partir de mediciones realizadas por una red de estaciones terrenas desplegadas en la zona de servicio.</w:t>
      </w:r>
    </w:p>
    <w:p w14:paraId="48F36AC2" w14:textId="77777777" w:rsidR="00353718" w:rsidRPr="000976AF" w:rsidRDefault="00353718" w:rsidP="00353718">
      <w:pPr>
        <w:rPr>
          <w:lang w:val="es-ES_tradnl"/>
        </w:rPr>
      </w:pPr>
      <w:r w:rsidRPr="000976AF">
        <w:rPr>
          <w:lang w:val="es-ES_tradnl"/>
        </w:rPr>
        <w:t>Los principales elementos del segmento en tierra son los siguientes:</w:t>
      </w:r>
    </w:p>
    <w:p w14:paraId="3D537FD9" w14:textId="77777777" w:rsidR="00353718" w:rsidRPr="000976AF" w:rsidRDefault="00353718" w:rsidP="00353718">
      <w:pPr>
        <w:pStyle w:val="enumlev1"/>
        <w:rPr>
          <w:lang w:val="es-ES_tradnl"/>
        </w:rPr>
      </w:pPr>
      <w:r w:rsidRPr="000976AF">
        <w:rPr>
          <w:lang w:val="es-ES_tradnl"/>
        </w:rPr>
        <w:t>–</w:t>
      </w:r>
      <w:r w:rsidRPr="000976AF">
        <w:rPr>
          <w:lang w:val="es-ES_tradnl"/>
        </w:rPr>
        <w:tab/>
        <w:t>Servicio de control del satélite IRNSS (IRSCF) que proporciona las funciones de gestión de la constelación y control de los satélites, mantenimiento de los satélites y verificación de la calidad, y enlaces ascendentes de datos de la misión.</w:t>
      </w:r>
    </w:p>
    <w:p w14:paraId="475C8CD6" w14:textId="77777777" w:rsidR="00353718" w:rsidRPr="000976AF" w:rsidRDefault="00353718" w:rsidP="00353718">
      <w:pPr>
        <w:pStyle w:val="enumlev1"/>
        <w:rPr>
          <w:lang w:val="es-ES_tradnl"/>
        </w:rPr>
      </w:pPr>
      <w:r w:rsidRPr="000976AF">
        <w:rPr>
          <w:lang w:val="es-ES_tradnl"/>
        </w:rPr>
        <w:t>–</w:t>
      </w:r>
      <w:r w:rsidRPr="000976AF">
        <w:rPr>
          <w:lang w:val="es-ES_tradnl"/>
        </w:rPr>
        <w:tab/>
        <w:t>El Centro de Navegación Indio (INC) que contiene el software de navegación que realiza las funciones de navegación, procesamiento de la integridad y control.</w:t>
      </w:r>
    </w:p>
    <w:p w14:paraId="4493C1E3" w14:textId="77777777" w:rsidR="00353718" w:rsidRPr="000976AF" w:rsidRDefault="00353718" w:rsidP="0018081D">
      <w:pPr>
        <w:pStyle w:val="enumlev1"/>
        <w:keepNext/>
        <w:keepLines/>
        <w:rPr>
          <w:lang w:val="es-ES_tradnl"/>
        </w:rPr>
      </w:pPr>
      <w:r w:rsidRPr="000976AF">
        <w:rPr>
          <w:lang w:val="es-ES_tradnl"/>
        </w:rPr>
        <w:lastRenderedPageBreak/>
        <w:t>–</w:t>
      </w:r>
      <w:r w:rsidRPr="000976AF">
        <w:rPr>
          <w:lang w:val="es-ES_tradnl"/>
        </w:rPr>
        <w:tab/>
        <w:t>Las estaciones de comprobación de la integridad y de determinación de distancia IRNSS (IRIMS) se utilizan para facilitar la determinación de la distancia unidireccional continua del satélite IRNSS y para determinar la integridad de la constelación IRNSS. Este IRIMS supervisa constantemente las señales de navegación de la constelación IRNSS y transmite a INC datos con pseudodistancias e información sobre la fase de la portadora.</w:t>
      </w:r>
    </w:p>
    <w:p w14:paraId="7381FAA0" w14:textId="77777777" w:rsidR="00353718" w:rsidRPr="000976AF" w:rsidRDefault="00353718" w:rsidP="00353718">
      <w:pPr>
        <w:pStyle w:val="enumlev1"/>
        <w:rPr>
          <w:lang w:val="es-ES_tradnl"/>
        </w:rPr>
      </w:pPr>
      <w:r w:rsidRPr="000976AF">
        <w:rPr>
          <w:lang w:val="es-ES_tradnl"/>
        </w:rPr>
        <w:t>–</w:t>
      </w:r>
      <w:r w:rsidRPr="000976AF">
        <w:rPr>
          <w:lang w:val="es-ES_tradnl"/>
        </w:rPr>
        <w:tab/>
        <w:t>Determinación de la hora de red IRNSS (IRNWT) sirve de marco estable de referencia horaria al IRNSS.</w:t>
      </w:r>
    </w:p>
    <w:p w14:paraId="5C78D22C" w14:textId="77777777" w:rsidR="00353718" w:rsidRPr="000976AF" w:rsidRDefault="00353718" w:rsidP="00353718">
      <w:pPr>
        <w:pStyle w:val="enumlev1"/>
        <w:rPr>
          <w:lang w:val="es-ES_tradnl"/>
        </w:rPr>
      </w:pPr>
      <w:r w:rsidRPr="000976AF">
        <w:rPr>
          <w:lang w:val="es-ES_tradnl"/>
        </w:rPr>
        <w:t>–</w:t>
      </w:r>
      <w:r w:rsidRPr="000976AF">
        <w:rPr>
          <w:lang w:val="es-ES_tradnl"/>
        </w:rPr>
        <w:tab/>
        <w:t>Estaciones de determinación de la distancia CDMA (IRCDR) que transportan dos operaciones.</w:t>
      </w:r>
    </w:p>
    <w:p w14:paraId="2223BA2D" w14:textId="77777777" w:rsidR="00353718" w:rsidRPr="000976AF" w:rsidRDefault="00353718" w:rsidP="00353718">
      <w:pPr>
        <w:rPr>
          <w:lang w:val="es-ES_tradnl"/>
        </w:rPr>
      </w:pPr>
      <w:r w:rsidRPr="000976AF">
        <w:rPr>
          <w:lang w:val="es-ES_tradnl"/>
        </w:rPr>
        <w:t>El segmento terreno GAGAN está constituido por estaciones de control de satélites denominadas Indian Land Uplink Stations (INLUS, Estaciones terrenas indias de enlace ascendente) y un conjunto de estaciones de referencia denominadas INRES. Los datos provenientes de las INRES se recopilan y analizan en un centro de control principal (MCC) y posteriormente se envían a los satélites las correcciones necesarias para las cargas útiles de navegación del GAGAN.</w:t>
      </w:r>
    </w:p>
    <w:p w14:paraId="4FAA222B" w14:textId="77777777" w:rsidR="00353718" w:rsidRPr="000976AF" w:rsidRDefault="00353718" w:rsidP="00353718">
      <w:pPr>
        <w:pStyle w:val="Heading2"/>
        <w:rPr>
          <w:lang w:val="es-ES_tradnl"/>
        </w:rPr>
      </w:pPr>
      <w:bookmarkStart w:id="1049" w:name="_Toc426637692"/>
      <w:bookmarkStart w:id="1050" w:name="_Toc426638098"/>
      <w:bookmarkStart w:id="1051" w:name="_Toc426638380"/>
      <w:bookmarkStart w:id="1052" w:name="_Toc426638557"/>
      <w:bookmarkStart w:id="1053" w:name="_Toc426638802"/>
      <w:bookmarkStart w:id="1054" w:name="_Toc426638969"/>
      <w:bookmarkStart w:id="1055" w:name="_Toc426639219"/>
      <w:bookmarkStart w:id="1056" w:name="_Toc426639360"/>
      <w:bookmarkStart w:id="1057" w:name="_Toc426639470"/>
      <w:bookmarkStart w:id="1058" w:name="_Toc426639646"/>
      <w:r w:rsidRPr="000976AF">
        <w:rPr>
          <w:lang w:val="es-ES_tradnl"/>
        </w:rPr>
        <w:t>3.3</w:t>
      </w:r>
      <w:r w:rsidRPr="000976AF">
        <w:rPr>
          <w:lang w:val="es-ES_tradnl"/>
        </w:rPr>
        <w:tab/>
        <w:t>Segmento de usuario</w:t>
      </w:r>
      <w:bookmarkEnd w:id="1049"/>
      <w:bookmarkEnd w:id="1050"/>
      <w:bookmarkEnd w:id="1051"/>
      <w:bookmarkEnd w:id="1052"/>
      <w:bookmarkEnd w:id="1053"/>
      <w:bookmarkEnd w:id="1054"/>
      <w:bookmarkEnd w:id="1055"/>
      <w:bookmarkEnd w:id="1056"/>
      <w:bookmarkEnd w:id="1057"/>
      <w:bookmarkEnd w:id="1058"/>
    </w:p>
    <w:p w14:paraId="4CEDB2F2" w14:textId="77777777" w:rsidR="00353718" w:rsidRPr="000976AF" w:rsidRDefault="00353718" w:rsidP="00353718">
      <w:pPr>
        <w:rPr>
          <w:lang w:val="es-ES_tradnl"/>
        </w:rPr>
      </w:pPr>
      <w:r w:rsidRPr="000976AF">
        <w:rPr>
          <w:lang w:val="es-ES_tradnl"/>
        </w:rPr>
        <w:t>El segmento de usuario del IRNSS y del GAGAN están constituidos por todos los equipos de usuario y su equipamiento de apoyo. El segmento de usuario comprende normalmente una antena, un receptor IRNSS/GAGAN, un ordenador y un dispositivo de entradas y salidas. También se considera como parte del segmento de usuario un receptor GNSS integrado capaz de recibir datos de los sistemas IRNSS, GAGAN, GPS, Galileo y GLONASS y de otras constelaciones.</w:t>
      </w:r>
    </w:p>
    <w:p w14:paraId="55F6DA42" w14:textId="77777777" w:rsidR="00353718" w:rsidRPr="000976AF" w:rsidRDefault="00353718" w:rsidP="00353718">
      <w:pPr>
        <w:pStyle w:val="Heading1"/>
        <w:rPr>
          <w:lang w:val="es-ES_tradnl"/>
        </w:rPr>
      </w:pPr>
      <w:bookmarkStart w:id="1059" w:name="_Toc426637693"/>
      <w:bookmarkStart w:id="1060" w:name="_Toc426638099"/>
      <w:bookmarkStart w:id="1061" w:name="_Toc426638381"/>
      <w:bookmarkStart w:id="1062" w:name="_Toc426638558"/>
      <w:bookmarkStart w:id="1063" w:name="_Toc426638803"/>
      <w:bookmarkStart w:id="1064" w:name="_Toc426638970"/>
      <w:bookmarkStart w:id="1065" w:name="_Toc426639220"/>
      <w:bookmarkStart w:id="1066" w:name="_Toc426639361"/>
      <w:bookmarkStart w:id="1067" w:name="_Toc426639471"/>
      <w:bookmarkStart w:id="1068" w:name="_Toc426639647"/>
      <w:r w:rsidRPr="000976AF">
        <w:rPr>
          <w:lang w:val="es-ES_tradnl"/>
        </w:rPr>
        <w:t>4</w:t>
      </w:r>
      <w:r w:rsidRPr="000976AF">
        <w:rPr>
          <w:lang w:val="es-ES_tradnl"/>
        </w:rPr>
        <w:tab/>
        <w:t>Estructura de las señales IRNSS y GAGAN</w:t>
      </w:r>
      <w:bookmarkEnd w:id="1059"/>
      <w:bookmarkEnd w:id="1060"/>
      <w:bookmarkEnd w:id="1061"/>
      <w:bookmarkEnd w:id="1062"/>
      <w:bookmarkEnd w:id="1063"/>
      <w:bookmarkEnd w:id="1064"/>
      <w:bookmarkEnd w:id="1065"/>
      <w:bookmarkEnd w:id="1066"/>
      <w:bookmarkEnd w:id="1067"/>
      <w:bookmarkEnd w:id="1068"/>
    </w:p>
    <w:p w14:paraId="7A2008D7" w14:textId="77777777" w:rsidR="00353718" w:rsidRPr="000976AF" w:rsidRDefault="00353718" w:rsidP="00353718">
      <w:pPr>
        <w:pStyle w:val="Heading2"/>
        <w:rPr>
          <w:lang w:val="es-ES_tradnl"/>
        </w:rPr>
      </w:pPr>
      <w:bookmarkStart w:id="1069" w:name="_Toc426637694"/>
      <w:bookmarkStart w:id="1070" w:name="_Toc426638100"/>
      <w:bookmarkStart w:id="1071" w:name="_Toc426638382"/>
      <w:bookmarkStart w:id="1072" w:name="_Toc426638559"/>
      <w:bookmarkStart w:id="1073" w:name="_Toc426638804"/>
      <w:bookmarkStart w:id="1074" w:name="_Toc426638971"/>
      <w:bookmarkStart w:id="1075" w:name="_Toc426639221"/>
      <w:bookmarkStart w:id="1076" w:name="_Toc426639362"/>
      <w:bookmarkStart w:id="1077" w:name="_Toc426639472"/>
      <w:bookmarkStart w:id="1078" w:name="_Toc426639648"/>
      <w:r w:rsidRPr="000976AF">
        <w:rPr>
          <w:lang w:val="es-ES_tradnl"/>
        </w:rPr>
        <w:t>4.1</w:t>
      </w:r>
      <w:r w:rsidRPr="000976AF">
        <w:rPr>
          <w:lang w:val="es-ES_tradnl"/>
        </w:rPr>
        <w:tab/>
        <w:t>Estructura de la señal IRNSS</w:t>
      </w:r>
      <w:bookmarkEnd w:id="1069"/>
      <w:bookmarkEnd w:id="1070"/>
      <w:bookmarkEnd w:id="1071"/>
      <w:bookmarkEnd w:id="1072"/>
      <w:bookmarkEnd w:id="1073"/>
      <w:bookmarkEnd w:id="1074"/>
      <w:bookmarkEnd w:id="1075"/>
      <w:bookmarkEnd w:id="1076"/>
      <w:bookmarkEnd w:id="1077"/>
      <w:bookmarkEnd w:id="1078"/>
    </w:p>
    <w:p w14:paraId="3A000B67" w14:textId="77777777" w:rsidR="00353718" w:rsidRPr="000976AF" w:rsidRDefault="00353718" w:rsidP="00353718">
      <w:pPr>
        <w:rPr>
          <w:lang w:val="es-ES_tradnl"/>
        </w:rPr>
      </w:pPr>
      <w:r w:rsidRPr="000976AF">
        <w:rPr>
          <w:lang w:val="es-ES_tradnl"/>
        </w:rPr>
        <w:t>Las señales IRNSS están centradas en 1 176,45 MHz y 1 575,42 MHz. La señal estrecha es una señal MDP2 de 1 MHz que transmite códigos Gold.</w:t>
      </w:r>
    </w:p>
    <w:p w14:paraId="2EC24C74" w14:textId="77777777" w:rsidR="00353718" w:rsidRPr="000976AF" w:rsidRDefault="00353718" w:rsidP="00353718">
      <w:pPr>
        <w:rPr>
          <w:lang w:val="es-ES_tradnl" w:eastAsia="ar-SA"/>
        </w:rPr>
      </w:pPr>
      <w:r w:rsidRPr="000976AF">
        <w:rPr>
          <w:lang w:val="es-ES_tradnl"/>
        </w:rPr>
        <w:t>La señal IRNSS más ancha se modula con modulaciones BOC(5,2). La modulación BOC es una medida para conformar el espectro de la señal transmitida. Las señales de tipo BOC normalmente se expresan en la forma BOC</w:t>
      </w:r>
      <w:r w:rsidRPr="000976AF">
        <w:rPr>
          <w:lang w:val="es-ES_tradnl" w:eastAsia="ar-SA"/>
        </w:rPr>
        <w:t>(</w:t>
      </w:r>
      <w:r w:rsidRPr="000976AF">
        <w:rPr>
          <w:i/>
          <w:lang w:val="es-ES_tradnl" w:eastAsia="ar-SA"/>
        </w:rPr>
        <w:t>f</w:t>
      </w:r>
      <w:r w:rsidRPr="000976AF">
        <w:rPr>
          <w:i/>
          <w:vertAlign w:val="subscript"/>
          <w:lang w:val="es-ES_tradnl" w:eastAsia="ar-SA"/>
        </w:rPr>
        <w:t>sub</w:t>
      </w:r>
      <w:r w:rsidRPr="000976AF">
        <w:rPr>
          <w:i/>
          <w:lang w:val="es-ES_tradnl" w:eastAsia="ar-SA"/>
        </w:rPr>
        <w:t>,f</w:t>
      </w:r>
      <w:r w:rsidRPr="000976AF">
        <w:rPr>
          <w:i/>
          <w:vertAlign w:val="subscript"/>
          <w:lang w:val="es-ES_tradnl" w:eastAsia="ar-SA"/>
        </w:rPr>
        <w:t>chip</w:t>
      </w:r>
      <w:r w:rsidRPr="000976AF">
        <w:rPr>
          <w:lang w:val="es-ES_tradnl" w:eastAsia="ar-SA"/>
        </w:rPr>
        <w:t>) donde las frecuencias se indican como múltiplos de la velocidad de chip de 1,023 Mchip/s.</w:t>
      </w:r>
    </w:p>
    <w:p w14:paraId="6EFBD667" w14:textId="3541FD1E" w:rsidR="00353718" w:rsidRDefault="00353718" w:rsidP="00353718">
      <w:pPr>
        <w:rPr>
          <w:lang w:val="es-ES_tradnl" w:eastAsia="ar-SA"/>
        </w:rPr>
      </w:pPr>
      <w:r w:rsidRPr="000976AF">
        <w:rPr>
          <w:lang w:val="es-ES_tradnl" w:eastAsia="ar-SA"/>
        </w:rPr>
        <w:t>La densidad espectral de potencia de la señal BOC viene dada por:</w:t>
      </w:r>
    </w:p>
    <w:p w14:paraId="3F98373F" w14:textId="77777777" w:rsidR="0018081D" w:rsidRPr="000976AF" w:rsidRDefault="0018081D" w:rsidP="0018081D">
      <w:pPr>
        <w:pStyle w:val="Blanc"/>
        <w:rPr>
          <w:lang w:eastAsia="ar-SA"/>
        </w:rPr>
      </w:pPr>
    </w:p>
    <w:p w14:paraId="4E5D2C92" w14:textId="77777777" w:rsidR="00353718" w:rsidRPr="000976AF" w:rsidRDefault="00353718" w:rsidP="00353718">
      <w:pPr>
        <w:pStyle w:val="Equation"/>
        <w:rPr>
          <w:lang w:val="es-ES_tradnl" w:eastAsia="ar-SA"/>
        </w:rPr>
      </w:pPr>
      <w:r w:rsidRPr="000976AF">
        <w:rPr>
          <w:lang w:val="es-ES_tradnl"/>
        </w:rPr>
        <w:tab/>
      </w:r>
      <w:r w:rsidRPr="000976AF">
        <w:rPr>
          <w:lang w:val="es-ES_tradnl"/>
        </w:rPr>
        <w:tab/>
      </w:r>
      <w:r w:rsidRPr="000976AF">
        <w:rPr>
          <w:position w:val="-64"/>
          <w:lang w:val="es-ES_tradnl"/>
        </w:rPr>
        <w:object w:dxaOrig="4380" w:dyaOrig="1460" w14:anchorId="13D5E276">
          <v:shape id="_x0000_i1036" type="#_x0000_t75" style="width:3in;height:1in" o:ole="">
            <v:imagedata r:id="rId36" o:title=""/>
          </v:shape>
          <o:OLEObject Type="Embed" ProgID="Equation.3" ShapeID="_x0000_i1036" DrawAspect="Content" ObjectID="_1648442704" r:id="rId37"/>
        </w:object>
      </w:r>
    </w:p>
    <w:p w14:paraId="6783C051" w14:textId="77777777" w:rsidR="00353718" w:rsidRPr="000976AF" w:rsidRDefault="00353718" w:rsidP="00353718">
      <w:pPr>
        <w:rPr>
          <w:lang w:val="es-ES_tradnl" w:eastAsia="ar-SA"/>
        </w:rPr>
      </w:pPr>
      <w:r w:rsidRPr="000976AF">
        <w:rPr>
          <w:lang w:val="es-ES_tradnl" w:eastAsia="ar-SA"/>
        </w:rPr>
        <w:t xml:space="preserve">donde: </w:t>
      </w:r>
    </w:p>
    <w:p w14:paraId="4475D71D" w14:textId="06C8A66D" w:rsidR="00353718" w:rsidRPr="000976AF" w:rsidRDefault="00353718" w:rsidP="00353718">
      <w:pPr>
        <w:pStyle w:val="Equationlegend"/>
        <w:rPr>
          <w:lang w:val="es-ES_tradnl" w:eastAsia="ar-SA"/>
        </w:rPr>
      </w:pPr>
      <w:r w:rsidRPr="000976AF">
        <w:rPr>
          <w:i/>
          <w:lang w:val="es-ES_tradnl" w:eastAsia="ar-SA"/>
        </w:rPr>
        <w:tab/>
        <w:t>n</w:t>
      </w:r>
      <w:r w:rsidRPr="000976AF">
        <w:rPr>
          <w:lang w:val="es-ES_tradnl" w:eastAsia="ar-SA"/>
        </w:rPr>
        <w:t xml:space="preserve"> </w:t>
      </w:r>
      <w:r w:rsidRPr="000976AF">
        <w:rPr>
          <w:i/>
          <w:lang w:val="es-ES_tradnl" w:eastAsia="ar-SA"/>
        </w:rPr>
        <w:t>f</w:t>
      </w:r>
      <w:r w:rsidRPr="000976AF">
        <w:rPr>
          <w:i/>
          <w:vertAlign w:val="subscript"/>
          <w:lang w:val="es-ES_tradnl" w:eastAsia="ar-SA"/>
        </w:rPr>
        <w:t>s</w:t>
      </w:r>
      <w:r w:rsidRPr="000976AF">
        <w:rPr>
          <w:lang w:val="es-ES_tradnl"/>
        </w:rPr>
        <w:t> </w:t>
      </w:r>
      <w:r w:rsidRPr="000976AF">
        <w:rPr>
          <w:lang w:val="es-ES_tradnl" w:eastAsia="ar-SA"/>
        </w:rPr>
        <w:t>=</w:t>
      </w:r>
      <w:r w:rsidRPr="000976AF">
        <w:rPr>
          <w:i/>
          <w:lang w:val="es-ES_tradnl" w:eastAsia="ar-SA"/>
        </w:rPr>
        <w:tab/>
      </w:r>
      <w:r w:rsidRPr="000976AF">
        <w:rPr>
          <w:lang w:val="es-ES_tradnl" w:eastAsia="ar-SA"/>
        </w:rPr>
        <w:t>5 × 1,023 MHz</w:t>
      </w:r>
      <w:r w:rsidRPr="000976AF">
        <w:rPr>
          <w:lang w:val="es-ES_tradnl"/>
        </w:rPr>
        <w:t xml:space="preserve"> </w:t>
      </w:r>
      <w:r w:rsidRPr="000976AF">
        <w:rPr>
          <w:lang w:val="es-ES_tradnl" w:eastAsia="ar-SA"/>
        </w:rPr>
        <w:t>es la frecuencia de la subportadora</w:t>
      </w:r>
    </w:p>
    <w:p w14:paraId="77CA5EC1" w14:textId="4E243040" w:rsidR="00353718" w:rsidRPr="000976AF" w:rsidRDefault="00353718" w:rsidP="00353718">
      <w:pPr>
        <w:pStyle w:val="Equationlegend"/>
        <w:rPr>
          <w:lang w:val="es-ES_tradnl" w:eastAsia="ar-SA"/>
        </w:rPr>
      </w:pPr>
      <w:r w:rsidRPr="000976AF">
        <w:rPr>
          <w:i/>
          <w:lang w:val="es-ES_tradnl" w:eastAsia="ar-SA"/>
        </w:rPr>
        <w:tab/>
        <w:t>f</w:t>
      </w:r>
      <w:r w:rsidRPr="000976AF">
        <w:rPr>
          <w:i/>
          <w:vertAlign w:val="subscript"/>
          <w:lang w:val="es-ES_tradnl" w:eastAsia="ar-SA"/>
        </w:rPr>
        <w:t>c</w:t>
      </w:r>
      <w:r w:rsidRPr="000976AF">
        <w:rPr>
          <w:lang w:val="es-ES_tradnl" w:eastAsia="ar-SA"/>
        </w:rPr>
        <w:t> =</w:t>
      </w:r>
      <w:r w:rsidRPr="000976AF">
        <w:rPr>
          <w:lang w:val="es-ES_tradnl" w:eastAsia="ar-SA"/>
        </w:rPr>
        <w:tab/>
        <w:t>2,0 × 1,023 MHz es la velocidad de chip.</w:t>
      </w:r>
    </w:p>
    <w:p w14:paraId="29A20F8C" w14:textId="77777777" w:rsidR="00353718" w:rsidRPr="000976AF" w:rsidRDefault="00353718" w:rsidP="00353718">
      <w:pPr>
        <w:pStyle w:val="Heading3"/>
        <w:rPr>
          <w:lang w:val="es-ES_tradnl"/>
        </w:rPr>
      </w:pPr>
      <w:r w:rsidRPr="000976AF">
        <w:rPr>
          <w:lang w:val="es-ES_tradnl"/>
        </w:rPr>
        <w:lastRenderedPageBreak/>
        <w:t>4.1.1</w:t>
      </w:r>
      <w:r w:rsidRPr="000976AF">
        <w:rPr>
          <w:lang w:val="es-ES_tradnl"/>
        </w:rPr>
        <w:tab/>
        <w:t>Descripción de la señal IRNSS</w:t>
      </w:r>
    </w:p>
    <w:p w14:paraId="493B2408" w14:textId="77777777" w:rsidR="00353718" w:rsidRPr="000976AF" w:rsidRDefault="00353718" w:rsidP="00353718">
      <w:pPr>
        <w:pStyle w:val="TableNo"/>
        <w:rPr>
          <w:lang w:val="es-ES_tradnl"/>
        </w:rPr>
      </w:pPr>
      <w:r w:rsidRPr="000976AF">
        <w:rPr>
          <w:lang w:val="es-ES_tradnl"/>
        </w:rPr>
        <w:t>CUADRO 24</w:t>
      </w:r>
    </w:p>
    <w:p w14:paraId="7CE22D41" w14:textId="77777777" w:rsidR="00353718" w:rsidRPr="000976AF" w:rsidRDefault="00353718" w:rsidP="00353718">
      <w:pPr>
        <w:pStyle w:val="Tabletitle"/>
        <w:rPr>
          <w:lang w:val="es-ES_tradnl"/>
        </w:rPr>
      </w:pPr>
      <w:r w:rsidRPr="000976AF">
        <w:rPr>
          <w:lang w:val="es-ES_tradnl"/>
        </w:rPr>
        <w:t>Parámetros de la señal IRNSS L5</w:t>
      </w:r>
    </w:p>
    <w:tbl>
      <w:tblPr>
        <w:tblW w:w="9639" w:type="dxa"/>
        <w:jc w:val="center"/>
        <w:tblCellMar>
          <w:left w:w="99" w:type="dxa"/>
          <w:right w:w="99" w:type="dxa"/>
        </w:tblCellMar>
        <w:tblLook w:val="00A0" w:firstRow="1" w:lastRow="0" w:firstColumn="1" w:lastColumn="0" w:noHBand="0" w:noVBand="0"/>
      </w:tblPr>
      <w:tblGrid>
        <w:gridCol w:w="6091"/>
        <w:gridCol w:w="1559"/>
        <w:gridCol w:w="1989"/>
      </w:tblGrid>
      <w:tr w:rsidR="00353718" w:rsidRPr="000976AF" w14:paraId="08654911" w14:textId="77777777" w:rsidTr="0018081D">
        <w:trPr>
          <w:cantSplit/>
          <w:trHeight w:val="210"/>
          <w:tblHeader/>
          <w:jc w:val="center"/>
        </w:trPr>
        <w:tc>
          <w:tcPr>
            <w:tcW w:w="6091" w:type="dxa"/>
            <w:vMerge w:val="restart"/>
            <w:tcBorders>
              <w:top w:val="single" w:sz="4" w:space="0" w:color="auto"/>
              <w:left w:val="single" w:sz="4" w:space="0" w:color="auto"/>
              <w:right w:val="single" w:sz="4" w:space="0" w:color="auto"/>
            </w:tcBorders>
            <w:vAlign w:val="center"/>
          </w:tcPr>
          <w:p w14:paraId="0BEF1B77"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6EFD59A7" w14:textId="77777777" w:rsidR="00353718" w:rsidRPr="000976AF" w:rsidRDefault="00353718" w:rsidP="0018081D">
            <w:pPr>
              <w:pStyle w:val="Tablehead"/>
              <w:rPr>
                <w:rFonts w:eastAsia="MS PGothic"/>
                <w:lang w:val="es-ES_tradnl"/>
              </w:rPr>
            </w:pPr>
            <w:r w:rsidRPr="000976AF">
              <w:rPr>
                <w:rFonts w:eastAsia="MS PGothic"/>
                <w:lang w:val="es-ES_tradnl"/>
              </w:rPr>
              <w:t>Descripción del parámetro SRNS</w:t>
            </w:r>
          </w:p>
        </w:tc>
      </w:tr>
      <w:tr w:rsidR="00353718" w:rsidRPr="000976AF" w14:paraId="16B7DF24" w14:textId="77777777" w:rsidTr="0018081D">
        <w:trPr>
          <w:cantSplit/>
          <w:trHeight w:val="210"/>
          <w:tblHeader/>
          <w:jc w:val="center"/>
        </w:trPr>
        <w:tc>
          <w:tcPr>
            <w:tcW w:w="6091" w:type="dxa"/>
            <w:vMerge/>
            <w:tcBorders>
              <w:left w:val="single" w:sz="4" w:space="0" w:color="auto"/>
              <w:bottom w:val="single" w:sz="4" w:space="0" w:color="auto"/>
              <w:right w:val="single" w:sz="4" w:space="0" w:color="auto"/>
            </w:tcBorders>
            <w:vAlign w:val="center"/>
          </w:tcPr>
          <w:p w14:paraId="30B0CC25" w14:textId="77777777" w:rsidR="00353718" w:rsidRPr="000976AF" w:rsidRDefault="00353718" w:rsidP="0018081D">
            <w:pPr>
              <w:pStyle w:val="Tablehead"/>
              <w:rPr>
                <w:rFonts w:eastAsia="MS PGothic"/>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14:paraId="09947F69" w14:textId="77777777" w:rsidR="00353718" w:rsidRPr="000976AF" w:rsidRDefault="00353718" w:rsidP="0018081D">
            <w:pPr>
              <w:pStyle w:val="Tablehead"/>
              <w:rPr>
                <w:rFonts w:eastAsia="MS PGothic"/>
                <w:lang w:val="es-ES_tradnl"/>
              </w:rPr>
            </w:pPr>
            <w:r w:rsidRPr="000976AF">
              <w:rPr>
                <w:rFonts w:eastAsia="MS PGothic"/>
                <w:lang w:val="es-ES_tradnl"/>
              </w:rPr>
              <w:t>SPS</w:t>
            </w:r>
          </w:p>
        </w:tc>
        <w:tc>
          <w:tcPr>
            <w:tcW w:w="1989" w:type="dxa"/>
            <w:tcBorders>
              <w:top w:val="single" w:sz="4" w:space="0" w:color="auto"/>
              <w:left w:val="single" w:sz="4" w:space="0" w:color="auto"/>
              <w:bottom w:val="single" w:sz="4" w:space="0" w:color="auto"/>
              <w:right w:val="single" w:sz="4" w:space="0" w:color="auto"/>
            </w:tcBorders>
            <w:vAlign w:val="center"/>
          </w:tcPr>
          <w:p w14:paraId="20E89C10" w14:textId="77777777" w:rsidR="00353718" w:rsidRPr="000976AF" w:rsidRDefault="00353718" w:rsidP="0018081D">
            <w:pPr>
              <w:pStyle w:val="Tablehead"/>
              <w:rPr>
                <w:rFonts w:eastAsia="MS PGothic"/>
                <w:lang w:val="es-ES_tradnl"/>
              </w:rPr>
            </w:pPr>
            <w:r w:rsidRPr="000976AF">
              <w:rPr>
                <w:rFonts w:eastAsia="MS PGothic"/>
                <w:lang w:val="es-ES_tradnl"/>
              </w:rPr>
              <w:t>RS</w:t>
            </w:r>
          </w:p>
        </w:tc>
      </w:tr>
      <w:tr w:rsidR="00353718" w:rsidRPr="000976AF" w14:paraId="5FBBFC00" w14:textId="77777777" w:rsidTr="0018081D">
        <w:trPr>
          <w:cantSplit/>
          <w:jc w:val="center"/>
        </w:trPr>
        <w:tc>
          <w:tcPr>
            <w:tcW w:w="6091" w:type="dxa"/>
            <w:tcBorders>
              <w:top w:val="single" w:sz="4" w:space="0" w:color="auto"/>
              <w:left w:val="single" w:sz="4" w:space="0" w:color="auto"/>
              <w:bottom w:val="single" w:sz="4" w:space="0" w:color="auto"/>
              <w:right w:val="single" w:sz="4" w:space="0" w:color="auto"/>
            </w:tcBorders>
          </w:tcPr>
          <w:p w14:paraId="26F82CF0" w14:textId="77777777" w:rsidR="00353718" w:rsidRPr="000976AF" w:rsidRDefault="00353718" w:rsidP="0018081D">
            <w:pPr>
              <w:pStyle w:val="Tabletext"/>
              <w:rPr>
                <w:rFonts w:eastAsia="MS PGothic"/>
                <w:lang w:val="es-ES_tradnl"/>
              </w:rPr>
            </w:pPr>
            <w:r w:rsidRPr="000976AF">
              <w:rPr>
                <w:rFonts w:eastAsia="MS PGothic"/>
                <w:lang w:val="es-ES_tradnl"/>
              </w:rPr>
              <w:t>Frecuencia de portadora (MHz)</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19E0CA42"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1 176,45 ± 12</w:t>
            </w:r>
          </w:p>
        </w:tc>
      </w:tr>
      <w:tr w:rsidR="00353718" w:rsidRPr="000976AF" w14:paraId="14053CF3" w14:textId="77777777" w:rsidTr="0018081D">
        <w:trPr>
          <w:cantSplit/>
          <w:jc w:val="center"/>
        </w:trPr>
        <w:tc>
          <w:tcPr>
            <w:tcW w:w="6091" w:type="dxa"/>
            <w:tcBorders>
              <w:top w:val="single" w:sz="4" w:space="0" w:color="auto"/>
              <w:left w:val="single" w:sz="4" w:space="0" w:color="auto"/>
              <w:bottom w:val="single" w:sz="4" w:space="0" w:color="auto"/>
              <w:right w:val="single" w:sz="4" w:space="0" w:color="auto"/>
            </w:tcBorders>
          </w:tcPr>
          <w:p w14:paraId="49BF646A" w14:textId="77777777" w:rsidR="00353718" w:rsidRPr="000976AF" w:rsidRDefault="00353718" w:rsidP="0018081D">
            <w:pPr>
              <w:pStyle w:val="Tabletext"/>
              <w:rPr>
                <w:rFonts w:eastAsia="MS PGothic"/>
                <w:lang w:val="es-ES_tradnl"/>
              </w:rPr>
            </w:pPr>
            <w:r w:rsidRPr="000976AF">
              <w:rPr>
                <w:rFonts w:eastAsia="MS PGothic"/>
                <w:lang w:val="es-ES_tradnl"/>
              </w:rPr>
              <w:t>Velocidad de chip de código de ruido pseudoaleatorio (Mchip/s)</w:t>
            </w:r>
          </w:p>
        </w:tc>
        <w:tc>
          <w:tcPr>
            <w:tcW w:w="1559" w:type="dxa"/>
            <w:tcBorders>
              <w:top w:val="single" w:sz="4" w:space="0" w:color="auto"/>
              <w:left w:val="single" w:sz="4" w:space="0" w:color="auto"/>
              <w:bottom w:val="single" w:sz="4" w:space="0" w:color="auto"/>
              <w:right w:val="single" w:sz="4" w:space="0" w:color="auto"/>
            </w:tcBorders>
            <w:vAlign w:val="center"/>
          </w:tcPr>
          <w:p w14:paraId="4E7C1D3C" w14:textId="77777777" w:rsidR="00353718" w:rsidRPr="000976AF" w:rsidRDefault="00353718" w:rsidP="0018081D">
            <w:pPr>
              <w:pStyle w:val="Tabletext"/>
              <w:jc w:val="center"/>
              <w:rPr>
                <w:rFonts w:eastAsia="MS PGothic"/>
                <w:caps/>
                <w:szCs w:val="21"/>
                <w:lang w:val="es-ES_tradnl"/>
              </w:rPr>
            </w:pPr>
            <w:r w:rsidRPr="000976AF">
              <w:rPr>
                <w:rFonts w:eastAsia="MS PGothic"/>
                <w:szCs w:val="21"/>
                <w:lang w:val="es-ES_tradnl"/>
              </w:rPr>
              <w:t>1,023</w:t>
            </w:r>
          </w:p>
        </w:tc>
        <w:tc>
          <w:tcPr>
            <w:tcW w:w="1989" w:type="dxa"/>
            <w:tcBorders>
              <w:top w:val="single" w:sz="4" w:space="0" w:color="auto"/>
              <w:left w:val="single" w:sz="4" w:space="0" w:color="auto"/>
              <w:bottom w:val="single" w:sz="4" w:space="0" w:color="auto"/>
              <w:right w:val="single" w:sz="4" w:space="0" w:color="auto"/>
            </w:tcBorders>
            <w:vAlign w:val="center"/>
          </w:tcPr>
          <w:p w14:paraId="0A7A61C3"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2,046</w:t>
            </w:r>
          </w:p>
        </w:tc>
      </w:tr>
      <w:tr w:rsidR="00353718" w:rsidRPr="000976AF" w14:paraId="7C6B674E" w14:textId="77777777" w:rsidTr="0018081D">
        <w:trPr>
          <w:cantSplit/>
          <w:trHeight w:val="332"/>
          <w:jc w:val="center"/>
        </w:trPr>
        <w:tc>
          <w:tcPr>
            <w:tcW w:w="6091" w:type="dxa"/>
            <w:tcBorders>
              <w:top w:val="single" w:sz="4" w:space="0" w:color="auto"/>
              <w:left w:val="single" w:sz="4" w:space="0" w:color="auto"/>
              <w:bottom w:val="single" w:sz="4" w:space="0" w:color="auto"/>
              <w:right w:val="single" w:sz="4" w:space="0" w:color="auto"/>
            </w:tcBorders>
          </w:tcPr>
          <w:p w14:paraId="27FFF837"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21E229D4" w14:textId="77777777" w:rsidR="00353718" w:rsidRPr="000976AF" w:rsidRDefault="00353718" w:rsidP="0018081D">
            <w:pPr>
              <w:pStyle w:val="Tabletext"/>
              <w:jc w:val="center"/>
              <w:rPr>
                <w:rFonts w:eastAsia="MS PGothic"/>
                <w:b/>
                <w:szCs w:val="21"/>
                <w:lang w:val="es-ES_tradnl"/>
              </w:rPr>
            </w:pPr>
            <w:r w:rsidRPr="000976AF">
              <w:rPr>
                <w:rFonts w:eastAsia="MS PGothic"/>
                <w:szCs w:val="21"/>
                <w:lang w:val="es-ES_tradnl"/>
              </w:rPr>
              <w:t>25</w:t>
            </w:r>
          </w:p>
        </w:tc>
      </w:tr>
      <w:tr w:rsidR="00353718" w:rsidRPr="000976AF" w14:paraId="4C3A697E" w14:textId="77777777" w:rsidTr="0018081D">
        <w:trPr>
          <w:cantSplit/>
          <w:trHeight w:val="287"/>
          <w:jc w:val="center"/>
        </w:trPr>
        <w:tc>
          <w:tcPr>
            <w:tcW w:w="6091" w:type="dxa"/>
            <w:tcBorders>
              <w:top w:val="single" w:sz="4" w:space="0" w:color="auto"/>
              <w:left w:val="single" w:sz="4" w:space="0" w:color="auto"/>
              <w:bottom w:val="single" w:sz="4" w:space="0" w:color="auto"/>
              <w:right w:val="single" w:sz="4" w:space="0" w:color="auto"/>
            </w:tcBorders>
          </w:tcPr>
          <w:p w14:paraId="3F670B81"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6F312A8E"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50</w:t>
            </w:r>
          </w:p>
        </w:tc>
      </w:tr>
      <w:tr w:rsidR="00353718" w:rsidRPr="000976AF" w14:paraId="4F0A3A64" w14:textId="77777777" w:rsidTr="0018081D">
        <w:trPr>
          <w:cantSplit/>
          <w:trHeight w:val="287"/>
          <w:jc w:val="center"/>
        </w:trPr>
        <w:tc>
          <w:tcPr>
            <w:tcW w:w="6091" w:type="dxa"/>
            <w:tcBorders>
              <w:top w:val="single" w:sz="4" w:space="0" w:color="auto"/>
              <w:left w:val="single" w:sz="4" w:space="0" w:color="auto"/>
              <w:bottom w:val="single" w:sz="4" w:space="0" w:color="auto"/>
              <w:right w:val="single" w:sz="4" w:space="0" w:color="auto"/>
            </w:tcBorders>
          </w:tcPr>
          <w:p w14:paraId="77EDF3CA"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1559" w:type="dxa"/>
            <w:tcBorders>
              <w:top w:val="single" w:sz="4" w:space="0" w:color="auto"/>
              <w:left w:val="single" w:sz="4" w:space="0" w:color="auto"/>
              <w:bottom w:val="single" w:sz="4" w:space="0" w:color="auto"/>
              <w:right w:val="single" w:sz="4" w:space="0" w:color="auto"/>
            </w:tcBorders>
            <w:vAlign w:val="center"/>
          </w:tcPr>
          <w:p w14:paraId="7EAE9799"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 xml:space="preserve">BPSK </w:t>
            </w:r>
            <w:r w:rsidRPr="000976AF">
              <w:rPr>
                <w:rFonts w:eastAsia="MS PGothic"/>
                <w:sz w:val="18"/>
                <w:szCs w:val="18"/>
                <w:lang w:val="es-ES_tradnl"/>
              </w:rPr>
              <w:t>(1 MHz)</w:t>
            </w:r>
          </w:p>
        </w:tc>
        <w:tc>
          <w:tcPr>
            <w:tcW w:w="1989" w:type="dxa"/>
            <w:tcBorders>
              <w:top w:val="single" w:sz="4" w:space="0" w:color="auto"/>
              <w:left w:val="single" w:sz="4" w:space="0" w:color="auto"/>
              <w:bottom w:val="single" w:sz="4" w:space="0" w:color="auto"/>
              <w:right w:val="single" w:sz="4" w:space="0" w:color="auto"/>
            </w:tcBorders>
            <w:vAlign w:val="center"/>
          </w:tcPr>
          <w:p w14:paraId="0AFAB54E"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BOC (5,2)</w:t>
            </w:r>
          </w:p>
        </w:tc>
      </w:tr>
      <w:tr w:rsidR="00353718" w:rsidRPr="000976AF" w14:paraId="1B6CAE10" w14:textId="77777777" w:rsidTr="0018081D">
        <w:trPr>
          <w:cantSplit/>
          <w:jc w:val="center"/>
        </w:trPr>
        <w:tc>
          <w:tcPr>
            <w:tcW w:w="6091" w:type="dxa"/>
            <w:tcBorders>
              <w:top w:val="single" w:sz="4" w:space="0" w:color="auto"/>
              <w:left w:val="single" w:sz="4" w:space="0" w:color="auto"/>
              <w:bottom w:val="single" w:sz="4" w:space="0" w:color="auto"/>
              <w:right w:val="single" w:sz="4" w:space="0" w:color="auto"/>
            </w:tcBorders>
          </w:tcPr>
          <w:p w14:paraId="566EEBFD"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786024B2"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RHCP</w:t>
            </w:r>
          </w:p>
        </w:tc>
      </w:tr>
      <w:tr w:rsidR="00353718" w:rsidRPr="000976AF" w14:paraId="7921CD0A" w14:textId="77777777" w:rsidTr="0018081D">
        <w:trPr>
          <w:cantSplit/>
          <w:jc w:val="center"/>
        </w:trPr>
        <w:tc>
          <w:tcPr>
            <w:tcW w:w="6091" w:type="dxa"/>
            <w:tcBorders>
              <w:top w:val="single" w:sz="4" w:space="0" w:color="auto"/>
              <w:left w:val="single" w:sz="4" w:space="0" w:color="auto"/>
              <w:bottom w:val="single" w:sz="4" w:space="0" w:color="auto"/>
              <w:right w:val="single" w:sz="4" w:space="0" w:color="auto"/>
            </w:tcBorders>
          </w:tcPr>
          <w:p w14:paraId="335E56C8" w14:textId="77777777" w:rsidR="00353718" w:rsidRPr="000976AF" w:rsidRDefault="00353718" w:rsidP="0018081D">
            <w:pPr>
              <w:pStyle w:val="Tabletext"/>
              <w:rPr>
                <w:rFonts w:eastAsia="MS PGothic"/>
                <w:lang w:val="es-ES_tradnl"/>
              </w:rPr>
            </w:pPr>
            <w:r w:rsidRPr="000976AF">
              <w:rPr>
                <w:rFonts w:eastAsia="MS PGothic"/>
                <w:lang w:val="es-ES_tradnl"/>
              </w:rPr>
              <w:t>Elipticidad (dB)</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45340E9F" w14:textId="77777777" w:rsidR="00353718" w:rsidRPr="000976AF" w:rsidRDefault="00353718" w:rsidP="0018081D">
            <w:pPr>
              <w:pStyle w:val="Tabletext"/>
              <w:jc w:val="center"/>
              <w:rPr>
                <w:rFonts w:eastAsia="MS PGothic"/>
                <w:lang w:val="es-ES_tradnl"/>
              </w:rPr>
            </w:pPr>
            <w:r w:rsidRPr="000976AF">
              <w:rPr>
                <w:rFonts w:eastAsia="MS PGothic"/>
                <w:lang w:val="es-ES_tradnl"/>
              </w:rPr>
              <w:t>1,8 máximo</w:t>
            </w:r>
          </w:p>
        </w:tc>
      </w:tr>
      <w:tr w:rsidR="00353718" w:rsidRPr="000976AF" w14:paraId="0E01F5EC" w14:textId="77777777" w:rsidTr="0018081D">
        <w:trPr>
          <w:cantSplit/>
          <w:trHeight w:val="928"/>
          <w:jc w:val="center"/>
        </w:trPr>
        <w:tc>
          <w:tcPr>
            <w:tcW w:w="6091" w:type="dxa"/>
            <w:tcBorders>
              <w:top w:val="single" w:sz="4" w:space="0" w:color="auto"/>
              <w:left w:val="single" w:sz="4" w:space="0" w:color="auto"/>
              <w:right w:val="single" w:sz="4" w:space="0" w:color="auto"/>
            </w:tcBorders>
          </w:tcPr>
          <w:p w14:paraId="20C3EC53" w14:textId="77777777" w:rsidR="00353718" w:rsidRPr="000976AF" w:rsidRDefault="00353718" w:rsidP="0018081D">
            <w:pPr>
              <w:pStyle w:val="Tabletext"/>
              <w:spacing w:before="240"/>
              <w:rPr>
                <w:rFonts w:eastAsia="MS PGothic"/>
                <w:lang w:val="es-ES_tradnl"/>
              </w:rPr>
            </w:pPr>
            <w:r w:rsidRPr="000976AF">
              <w:rPr>
                <w:rFonts w:eastAsia="MS PGothic"/>
                <w:lang w:val="es-ES_tradnl"/>
              </w:rPr>
              <w:t>Mínimo nivel de potencia recibida a la entrada de la antena (dBW)</w:t>
            </w:r>
          </w:p>
        </w:tc>
        <w:tc>
          <w:tcPr>
            <w:tcW w:w="1559" w:type="dxa"/>
            <w:tcBorders>
              <w:top w:val="single" w:sz="4" w:space="0" w:color="auto"/>
              <w:left w:val="single" w:sz="4" w:space="0" w:color="auto"/>
              <w:right w:val="single" w:sz="4" w:space="0" w:color="auto"/>
            </w:tcBorders>
            <w:vAlign w:val="center"/>
          </w:tcPr>
          <w:p w14:paraId="174DF104" w14:textId="77777777" w:rsidR="00353718" w:rsidRPr="000976AF" w:rsidRDefault="00353718" w:rsidP="0018081D">
            <w:pPr>
              <w:pStyle w:val="Tabletext"/>
              <w:jc w:val="center"/>
              <w:rPr>
                <w:rFonts w:eastAsia="MS PGothic"/>
                <w:lang w:val="es-ES_tradnl"/>
              </w:rPr>
            </w:pPr>
            <w:r w:rsidRPr="000976AF">
              <w:rPr>
                <w:rFonts w:eastAsia="MS PGothic"/>
                <w:lang w:val="es-ES_tradnl"/>
              </w:rPr>
              <w:t>–156,37</w:t>
            </w:r>
          </w:p>
        </w:tc>
        <w:tc>
          <w:tcPr>
            <w:tcW w:w="1989" w:type="dxa"/>
            <w:tcBorders>
              <w:top w:val="single" w:sz="4" w:space="0" w:color="auto"/>
              <w:left w:val="single" w:sz="4" w:space="0" w:color="auto"/>
              <w:right w:val="single" w:sz="4" w:space="0" w:color="auto"/>
            </w:tcBorders>
            <w:vAlign w:val="center"/>
          </w:tcPr>
          <w:p w14:paraId="2423D729"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–159,30</w:t>
            </w:r>
          </w:p>
        </w:tc>
      </w:tr>
      <w:tr w:rsidR="00353718" w:rsidRPr="000976AF" w14:paraId="1DC8DB6D" w14:textId="77777777" w:rsidTr="0018081D">
        <w:trPr>
          <w:cantSplit/>
          <w:trHeight w:val="386"/>
          <w:jc w:val="center"/>
        </w:trPr>
        <w:tc>
          <w:tcPr>
            <w:tcW w:w="6091" w:type="dxa"/>
            <w:tcBorders>
              <w:top w:val="single" w:sz="4" w:space="0" w:color="auto"/>
              <w:left w:val="single" w:sz="4" w:space="0" w:color="auto"/>
              <w:bottom w:val="single" w:sz="4" w:space="0" w:color="auto"/>
              <w:right w:val="single" w:sz="4" w:space="0" w:color="auto"/>
            </w:tcBorders>
          </w:tcPr>
          <w:p w14:paraId="7C4410C8"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548" w:type="dxa"/>
            <w:gridSpan w:val="2"/>
            <w:tcBorders>
              <w:top w:val="single" w:sz="4" w:space="0" w:color="auto"/>
              <w:left w:val="single" w:sz="4" w:space="0" w:color="auto"/>
              <w:bottom w:val="single" w:sz="4" w:space="0" w:color="auto"/>
              <w:right w:val="single" w:sz="4" w:space="0" w:color="auto"/>
            </w:tcBorders>
            <w:vAlign w:val="center"/>
          </w:tcPr>
          <w:p w14:paraId="5A44D5BF"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24</w:t>
            </w:r>
          </w:p>
        </w:tc>
      </w:tr>
    </w:tbl>
    <w:p w14:paraId="3D96B2AC" w14:textId="77777777" w:rsidR="00353718" w:rsidRPr="000976AF" w:rsidRDefault="00353718" w:rsidP="00353718">
      <w:pPr>
        <w:pStyle w:val="Tablefin"/>
        <w:rPr>
          <w:lang w:val="es-ES_tradnl"/>
        </w:rPr>
      </w:pPr>
    </w:p>
    <w:p w14:paraId="595154AA" w14:textId="77777777" w:rsidR="00353718" w:rsidRPr="000976AF" w:rsidRDefault="00353718" w:rsidP="00353718">
      <w:pPr>
        <w:pStyle w:val="TableNo"/>
        <w:rPr>
          <w:lang w:val="es-ES_tradnl"/>
        </w:rPr>
      </w:pPr>
      <w:r w:rsidRPr="000976AF">
        <w:rPr>
          <w:lang w:val="es-ES_tradnl"/>
        </w:rPr>
        <w:t>CUADRO 25</w:t>
      </w:r>
    </w:p>
    <w:p w14:paraId="2029D1FB" w14:textId="77777777" w:rsidR="00353718" w:rsidRPr="000976AF" w:rsidRDefault="00353718" w:rsidP="00353718">
      <w:pPr>
        <w:pStyle w:val="Tabletitle"/>
        <w:rPr>
          <w:lang w:val="es-ES_tradnl"/>
        </w:rPr>
      </w:pPr>
      <w:r w:rsidRPr="000976AF">
        <w:rPr>
          <w:lang w:val="es-ES_tradnl"/>
        </w:rPr>
        <w:t>Parámetros de la señal IRNSS L1</w:t>
      </w:r>
    </w:p>
    <w:tbl>
      <w:tblPr>
        <w:tblW w:w="9639" w:type="dxa"/>
        <w:jc w:val="center"/>
        <w:tblCellMar>
          <w:left w:w="99" w:type="dxa"/>
          <w:right w:w="99" w:type="dxa"/>
        </w:tblCellMar>
        <w:tblLook w:val="00A0" w:firstRow="1" w:lastRow="0" w:firstColumn="1" w:lastColumn="0" w:noHBand="0" w:noVBand="0"/>
      </w:tblPr>
      <w:tblGrid>
        <w:gridCol w:w="4913"/>
        <w:gridCol w:w="2382"/>
        <w:gridCol w:w="2344"/>
      </w:tblGrid>
      <w:tr w:rsidR="00353718" w:rsidRPr="000976AF" w14:paraId="0F2D7A89" w14:textId="77777777" w:rsidTr="0018081D">
        <w:trPr>
          <w:cantSplit/>
          <w:trHeight w:val="210"/>
          <w:jc w:val="center"/>
        </w:trPr>
        <w:tc>
          <w:tcPr>
            <w:tcW w:w="4913" w:type="dxa"/>
            <w:vMerge w:val="restart"/>
            <w:tcBorders>
              <w:top w:val="single" w:sz="4" w:space="0" w:color="auto"/>
              <w:left w:val="single" w:sz="4" w:space="0" w:color="auto"/>
              <w:right w:val="single" w:sz="4" w:space="0" w:color="auto"/>
            </w:tcBorders>
            <w:vAlign w:val="center"/>
          </w:tcPr>
          <w:p w14:paraId="7F6943F3"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4726" w:type="dxa"/>
            <w:gridSpan w:val="2"/>
            <w:tcBorders>
              <w:top w:val="single" w:sz="4" w:space="0" w:color="auto"/>
              <w:left w:val="single" w:sz="4" w:space="0" w:color="auto"/>
              <w:bottom w:val="single" w:sz="4" w:space="0" w:color="auto"/>
              <w:right w:val="single" w:sz="4" w:space="0" w:color="auto"/>
            </w:tcBorders>
            <w:vAlign w:val="center"/>
          </w:tcPr>
          <w:p w14:paraId="0460C335" w14:textId="77777777" w:rsidR="00353718" w:rsidRPr="000976AF" w:rsidRDefault="00353718" w:rsidP="0018081D">
            <w:pPr>
              <w:pStyle w:val="Tablehead"/>
              <w:rPr>
                <w:rFonts w:eastAsia="MS PGothic"/>
                <w:lang w:val="es-ES_tradnl"/>
              </w:rPr>
            </w:pPr>
            <w:r w:rsidRPr="000976AF">
              <w:rPr>
                <w:rFonts w:eastAsia="MS PGothic"/>
                <w:lang w:val="es-ES_tradnl"/>
              </w:rPr>
              <w:t>Descripción del parámetro SRNS</w:t>
            </w:r>
          </w:p>
        </w:tc>
      </w:tr>
      <w:tr w:rsidR="00353718" w:rsidRPr="000976AF" w14:paraId="44111976" w14:textId="77777777" w:rsidTr="0018081D">
        <w:trPr>
          <w:cantSplit/>
          <w:trHeight w:val="210"/>
          <w:jc w:val="center"/>
        </w:trPr>
        <w:tc>
          <w:tcPr>
            <w:tcW w:w="4913" w:type="dxa"/>
            <w:vMerge/>
            <w:tcBorders>
              <w:left w:val="single" w:sz="4" w:space="0" w:color="auto"/>
              <w:bottom w:val="single" w:sz="4" w:space="0" w:color="auto"/>
              <w:right w:val="single" w:sz="4" w:space="0" w:color="auto"/>
            </w:tcBorders>
            <w:vAlign w:val="center"/>
          </w:tcPr>
          <w:p w14:paraId="5EC288AC" w14:textId="77777777" w:rsidR="00353718" w:rsidRPr="000976AF" w:rsidRDefault="00353718" w:rsidP="0018081D">
            <w:pPr>
              <w:pStyle w:val="Tablehead"/>
              <w:rPr>
                <w:rFonts w:eastAsia="MS PGothic"/>
                <w:lang w:val="es-ES_tradnl"/>
              </w:rPr>
            </w:pPr>
          </w:p>
        </w:tc>
        <w:tc>
          <w:tcPr>
            <w:tcW w:w="2382" w:type="dxa"/>
            <w:tcBorders>
              <w:top w:val="single" w:sz="4" w:space="0" w:color="auto"/>
              <w:left w:val="single" w:sz="4" w:space="0" w:color="auto"/>
              <w:bottom w:val="single" w:sz="4" w:space="0" w:color="auto"/>
              <w:right w:val="single" w:sz="4" w:space="0" w:color="auto"/>
            </w:tcBorders>
            <w:vAlign w:val="center"/>
          </w:tcPr>
          <w:p w14:paraId="68022372" w14:textId="77777777" w:rsidR="00353718" w:rsidRPr="000976AF" w:rsidRDefault="00353718" w:rsidP="0018081D">
            <w:pPr>
              <w:pStyle w:val="Tablehead"/>
              <w:rPr>
                <w:rFonts w:eastAsia="MS PGothic"/>
                <w:lang w:val="es-ES_tradnl"/>
              </w:rPr>
            </w:pPr>
            <w:r w:rsidRPr="000976AF">
              <w:rPr>
                <w:rFonts w:eastAsia="MS PGothic"/>
                <w:lang w:val="es-ES_tradnl"/>
              </w:rPr>
              <w:t>SPS</w:t>
            </w:r>
          </w:p>
        </w:tc>
        <w:tc>
          <w:tcPr>
            <w:tcW w:w="2344" w:type="dxa"/>
            <w:tcBorders>
              <w:top w:val="single" w:sz="4" w:space="0" w:color="auto"/>
              <w:left w:val="single" w:sz="4" w:space="0" w:color="auto"/>
              <w:bottom w:val="single" w:sz="4" w:space="0" w:color="auto"/>
              <w:right w:val="single" w:sz="4" w:space="0" w:color="auto"/>
            </w:tcBorders>
            <w:vAlign w:val="center"/>
          </w:tcPr>
          <w:p w14:paraId="3516BB02" w14:textId="77777777" w:rsidR="00353718" w:rsidRPr="000976AF" w:rsidRDefault="00353718" w:rsidP="0018081D">
            <w:pPr>
              <w:pStyle w:val="Tablehead"/>
              <w:rPr>
                <w:rFonts w:eastAsia="MS PGothic"/>
                <w:lang w:val="es-ES_tradnl"/>
              </w:rPr>
            </w:pPr>
            <w:r w:rsidRPr="000976AF">
              <w:rPr>
                <w:rFonts w:eastAsia="MS PGothic"/>
                <w:lang w:val="es-ES_tradnl"/>
              </w:rPr>
              <w:t>RS</w:t>
            </w:r>
          </w:p>
        </w:tc>
      </w:tr>
      <w:tr w:rsidR="00353718" w:rsidRPr="000976AF" w14:paraId="7D400043" w14:textId="77777777" w:rsidTr="0018081D">
        <w:trPr>
          <w:cantSplit/>
          <w:jc w:val="center"/>
        </w:trPr>
        <w:tc>
          <w:tcPr>
            <w:tcW w:w="4913" w:type="dxa"/>
            <w:tcBorders>
              <w:top w:val="single" w:sz="4" w:space="0" w:color="auto"/>
              <w:left w:val="single" w:sz="4" w:space="0" w:color="auto"/>
              <w:bottom w:val="single" w:sz="4" w:space="0" w:color="auto"/>
              <w:right w:val="single" w:sz="4" w:space="0" w:color="auto"/>
            </w:tcBorders>
          </w:tcPr>
          <w:p w14:paraId="5F0AA69F" w14:textId="77777777" w:rsidR="00353718" w:rsidRPr="000976AF" w:rsidRDefault="00353718" w:rsidP="0018081D">
            <w:pPr>
              <w:pStyle w:val="Tabletext"/>
              <w:keepNext/>
              <w:keepLines/>
              <w:spacing w:before="360"/>
              <w:rPr>
                <w:rFonts w:eastAsia="MS PGothic"/>
                <w:lang w:val="es-ES_tradnl"/>
              </w:rPr>
            </w:pPr>
            <w:r w:rsidRPr="000976AF">
              <w:rPr>
                <w:rFonts w:eastAsia="MS PGothic"/>
                <w:lang w:val="es-ES_tradnl"/>
              </w:rPr>
              <w:t>Frecuencia de portadora (MHz)</w:t>
            </w:r>
          </w:p>
        </w:tc>
        <w:tc>
          <w:tcPr>
            <w:tcW w:w="2382" w:type="dxa"/>
            <w:tcBorders>
              <w:top w:val="single" w:sz="4" w:space="0" w:color="auto"/>
              <w:left w:val="single" w:sz="4" w:space="0" w:color="auto"/>
              <w:bottom w:val="single" w:sz="4" w:space="0" w:color="auto"/>
              <w:right w:val="single" w:sz="4" w:space="0" w:color="auto"/>
            </w:tcBorders>
            <w:vAlign w:val="center"/>
          </w:tcPr>
          <w:p w14:paraId="36A70B09" w14:textId="77777777" w:rsidR="00353718" w:rsidRPr="000976AF" w:rsidRDefault="00353718" w:rsidP="0018081D">
            <w:pPr>
              <w:pStyle w:val="Tabletext"/>
              <w:keepNext/>
              <w:jc w:val="center"/>
              <w:rPr>
                <w:rFonts w:eastAsia="MS PGothic"/>
                <w:szCs w:val="21"/>
                <w:lang w:val="es-ES_tradnl"/>
              </w:rPr>
            </w:pPr>
            <w:r w:rsidRPr="000976AF">
              <w:rPr>
                <w:rFonts w:eastAsia="MS PGothic"/>
                <w:szCs w:val="21"/>
                <w:lang w:val="es-ES_tradnl"/>
              </w:rPr>
              <w:t>1 575,42 ± 12</w:t>
            </w:r>
          </w:p>
        </w:tc>
        <w:tc>
          <w:tcPr>
            <w:tcW w:w="2344" w:type="dxa"/>
            <w:tcBorders>
              <w:top w:val="single" w:sz="4" w:space="0" w:color="auto"/>
              <w:left w:val="single" w:sz="4" w:space="0" w:color="auto"/>
              <w:bottom w:val="single" w:sz="4" w:space="0" w:color="auto"/>
              <w:right w:val="single" w:sz="4" w:space="0" w:color="auto"/>
            </w:tcBorders>
            <w:vAlign w:val="center"/>
          </w:tcPr>
          <w:p w14:paraId="415F39FA" w14:textId="77777777" w:rsidR="00353718" w:rsidRPr="000976AF" w:rsidRDefault="00353718" w:rsidP="0018081D">
            <w:pPr>
              <w:pStyle w:val="Tabletext"/>
              <w:keepNext/>
              <w:jc w:val="center"/>
              <w:rPr>
                <w:rFonts w:eastAsia="MS PGothic"/>
                <w:caps/>
                <w:szCs w:val="21"/>
                <w:lang w:val="es-ES_tradnl"/>
              </w:rPr>
            </w:pPr>
            <w:r w:rsidRPr="000976AF">
              <w:rPr>
                <w:rFonts w:eastAsia="MS PGothic"/>
                <w:szCs w:val="21"/>
                <w:lang w:val="es-ES_tradnl"/>
              </w:rPr>
              <w:t xml:space="preserve">1 575,42 ± 12 (para </w:t>
            </w:r>
            <w:r w:rsidRPr="000976AF">
              <w:rPr>
                <w:color w:val="000000" w:themeColor="text1"/>
                <w:lang w:val="es-ES_tradnl"/>
              </w:rPr>
              <w:t>BOC</w:t>
            </w:r>
            <w:r w:rsidRPr="000976AF">
              <w:rPr>
                <w:i/>
                <w:iCs/>
                <w:color w:val="000000" w:themeColor="text1"/>
                <w:vertAlign w:val="subscript"/>
                <w:lang w:val="es-ES_tradnl"/>
              </w:rPr>
              <w:t>s</w:t>
            </w:r>
            <w:r w:rsidRPr="000976AF">
              <w:rPr>
                <w:color w:val="000000" w:themeColor="text1"/>
                <w:lang w:val="es-ES_tradnl"/>
              </w:rPr>
              <w:t>(5,2)/BOC</w:t>
            </w:r>
            <w:r w:rsidRPr="000976AF">
              <w:rPr>
                <w:i/>
                <w:iCs/>
                <w:color w:val="000000" w:themeColor="text1"/>
                <w:vertAlign w:val="subscript"/>
                <w:lang w:val="es-ES_tradnl"/>
              </w:rPr>
              <w:t>c</w:t>
            </w:r>
            <w:r w:rsidRPr="000976AF">
              <w:rPr>
                <w:color w:val="000000" w:themeColor="text1"/>
                <w:lang w:val="es-ES_tradnl"/>
              </w:rPr>
              <w:t>(4,2))</w:t>
            </w:r>
            <w:r w:rsidRPr="000976AF">
              <w:rPr>
                <w:rFonts w:eastAsia="MS PGothic"/>
                <w:szCs w:val="21"/>
                <w:lang w:val="es-ES_tradnl"/>
              </w:rPr>
              <w:t>/</w:t>
            </w:r>
            <w:r w:rsidRPr="000976AF">
              <w:rPr>
                <w:rFonts w:eastAsia="MS PGothic"/>
                <w:szCs w:val="21"/>
                <w:lang w:val="es-ES_tradnl"/>
              </w:rPr>
              <w:br/>
              <w:t>1 575,42 ± 15</w:t>
            </w:r>
            <w:r w:rsidRPr="000976AF">
              <w:rPr>
                <w:rFonts w:eastAsia="MS PGothic"/>
                <w:szCs w:val="21"/>
                <w:lang w:val="es-ES_tradnl"/>
              </w:rPr>
              <w:br/>
              <w:t xml:space="preserve">(para </w:t>
            </w:r>
            <w:r w:rsidRPr="000976AF">
              <w:rPr>
                <w:color w:val="000000" w:themeColor="text1"/>
                <w:lang w:val="es-ES_tradnl"/>
              </w:rPr>
              <w:t>BOC</w:t>
            </w:r>
            <w:r w:rsidRPr="000976AF">
              <w:rPr>
                <w:i/>
                <w:iCs/>
                <w:color w:val="000000" w:themeColor="text1"/>
                <w:vertAlign w:val="subscript"/>
                <w:lang w:val="es-ES_tradnl"/>
              </w:rPr>
              <w:t>c</w:t>
            </w:r>
            <w:r w:rsidRPr="000976AF">
              <w:rPr>
                <w:color w:val="000000" w:themeColor="text1"/>
                <w:lang w:val="es-ES_tradnl"/>
              </w:rPr>
              <w:t>(12,2))</w:t>
            </w:r>
          </w:p>
        </w:tc>
      </w:tr>
      <w:tr w:rsidR="00353718" w:rsidRPr="000976AF" w14:paraId="04D02E0A" w14:textId="77777777" w:rsidTr="0018081D">
        <w:trPr>
          <w:cantSplit/>
          <w:jc w:val="center"/>
        </w:trPr>
        <w:tc>
          <w:tcPr>
            <w:tcW w:w="4913" w:type="dxa"/>
            <w:tcBorders>
              <w:top w:val="single" w:sz="4" w:space="0" w:color="auto"/>
              <w:left w:val="single" w:sz="4" w:space="0" w:color="auto"/>
              <w:bottom w:val="single" w:sz="4" w:space="0" w:color="auto"/>
              <w:right w:val="single" w:sz="4" w:space="0" w:color="auto"/>
            </w:tcBorders>
          </w:tcPr>
          <w:p w14:paraId="1B56FF61" w14:textId="77777777" w:rsidR="00353718" w:rsidRPr="000976AF" w:rsidRDefault="00353718" w:rsidP="0018081D">
            <w:pPr>
              <w:pStyle w:val="Tabletext"/>
              <w:keepNext/>
              <w:keepLines/>
              <w:jc w:val="left"/>
              <w:rPr>
                <w:rFonts w:eastAsia="MS PGothic"/>
                <w:lang w:val="es-ES_tradnl"/>
              </w:rPr>
            </w:pPr>
            <w:r w:rsidRPr="000976AF">
              <w:rPr>
                <w:rFonts w:eastAsia="MS PGothic"/>
                <w:lang w:val="es-ES_tradnl"/>
              </w:rPr>
              <w:t>Velocidad de chip de código de ruido pseudoaleatorio (Mchip/s)</w:t>
            </w:r>
          </w:p>
        </w:tc>
        <w:tc>
          <w:tcPr>
            <w:tcW w:w="2382" w:type="dxa"/>
            <w:tcBorders>
              <w:top w:val="single" w:sz="4" w:space="0" w:color="auto"/>
              <w:left w:val="single" w:sz="4" w:space="0" w:color="auto"/>
              <w:bottom w:val="single" w:sz="4" w:space="0" w:color="auto"/>
              <w:right w:val="single" w:sz="4" w:space="0" w:color="auto"/>
            </w:tcBorders>
            <w:vAlign w:val="center"/>
          </w:tcPr>
          <w:p w14:paraId="738FFB96" w14:textId="77777777" w:rsidR="00353718" w:rsidRPr="000976AF" w:rsidRDefault="00353718" w:rsidP="0018081D">
            <w:pPr>
              <w:pStyle w:val="Tabletext"/>
              <w:keepNext/>
              <w:jc w:val="center"/>
              <w:rPr>
                <w:rFonts w:eastAsia="MS PGothic"/>
                <w:szCs w:val="21"/>
                <w:lang w:val="es-ES_tradnl"/>
              </w:rPr>
            </w:pPr>
            <w:r w:rsidRPr="000976AF">
              <w:rPr>
                <w:rFonts w:eastAsia="MS PGothic"/>
                <w:szCs w:val="21"/>
                <w:lang w:val="es-ES_tradnl"/>
              </w:rPr>
              <w:t>1,023</w:t>
            </w:r>
          </w:p>
        </w:tc>
        <w:tc>
          <w:tcPr>
            <w:tcW w:w="2344" w:type="dxa"/>
            <w:tcBorders>
              <w:top w:val="single" w:sz="4" w:space="0" w:color="auto"/>
              <w:left w:val="single" w:sz="4" w:space="0" w:color="auto"/>
              <w:bottom w:val="single" w:sz="4" w:space="0" w:color="auto"/>
              <w:right w:val="single" w:sz="4" w:space="0" w:color="auto"/>
            </w:tcBorders>
            <w:vAlign w:val="center"/>
          </w:tcPr>
          <w:p w14:paraId="75B3910A" w14:textId="77777777" w:rsidR="00353718" w:rsidRPr="000976AF" w:rsidRDefault="00353718" w:rsidP="0018081D">
            <w:pPr>
              <w:pStyle w:val="Tabletext"/>
              <w:keepNext/>
              <w:jc w:val="center"/>
              <w:rPr>
                <w:rFonts w:eastAsia="MS PGothic"/>
                <w:szCs w:val="21"/>
                <w:lang w:val="es-ES_tradnl"/>
              </w:rPr>
            </w:pPr>
            <w:r w:rsidRPr="000976AF">
              <w:rPr>
                <w:rFonts w:eastAsia="MS PGothic"/>
                <w:szCs w:val="21"/>
                <w:lang w:val="es-ES_tradnl"/>
              </w:rPr>
              <w:t>2,046</w:t>
            </w:r>
          </w:p>
        </w:tc>
      </w:tr>
      <w:tr w:rsidR="00353718" w:rsidRPr="000976AF" w14:paraId="30B2B8EA" w14:textId="77777777" w:rsidTr="0018081D">
        <w:trPr>
          <w:cantSplit/>
          <w:trHeight w:val="332"/>
          <w:jc w:val="center"/>
        </w:trPr>
        <w:tc>
          <w:tcPr>
            <w:tcW w:w="4913" w:type="dxa"/>
            <w:tcBorders>
              <w:top w:val="single" w:sz="4" w:space="0" w:color="auto"/>
              <w:left w:val="single" w:sz="4" w:space="0" w:color="auto"/>
              <w:bottom w:val="single" w:sz="4" w:space="0" w:color="auto"/>
              <w:right w:val="single" w:sz="4" w:space="0" w:color="auto"/>
            </w:tcBorders>
          </w:tcPr>
          <w:p w14:paraId="4182DD6C"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4726" w:type="dxa"/>
            <w:gridSpan w:val="2"/>
            <w:tcBorders>
              <w:top w:val="single" w:sz="4" w:space="0" w:color="auto"/>
              <w:left w:val="single" w:sz="4" w:space="0" w:color="auto"/>
              <w:bottom w:val="single" w:sz="4" w:space="0" w:color="auto"/>
              <w:right w:val="single" w:sz="4" w:space="0" w:color="auto"/>
            </w:tcBorders>
            <w:vAlign w:val="center"/>
          </w:tcPr>
          <w:p w14:paraId="54753D05" w14:textId="77777777" w:rsidR="00353718" w:rsidRPr="000976AF" w:rsidRDefault="00353718" w:rsidP="0018081D">
            <w:pPr>
              <w:pStyle w:val="Tabletext"/>
              <w:keepNext/>
              <w:jc w:val="center"/>
              <w:rPr>
                <w:rFonts w:eastAsia="MS PGothic"/>
                <w:b/>
                <w:szCs w:val="21"/>
                <w:lang w:val="es-ES_tradnl"/>
              </w:rPr>
            </w:pPr>
            <w:r w:rsidRPr="000976AF">
              <w:rPr>
                <w:rFonts w:eastAsia="MS PGothic"/>
                <w:szCs w:val="21"/>
                <w:lang w:val="es-ES_tradnl"/>
              </w:rPr>
              <w:t>25</w:t>
            </w:r>
          </w:p>
        </w:tc>
      </w:tr>
      <w:tr w:rsidR="00353718" w:rsidRPr="000976AF" w14:paraId="15758E86" w14:textId="77777777" w:rsidTr="0018081D">
        <w:trPr>
          <w:cantSplit/>
          <w:trHeight w:val="287"/>
          <w:jc w:val="center"/>
        </w:trPr>
        <w:tc>
          <w:tcPr>
            <w:tcW w:w="4913" w:type="dxa"/>
            <w:tcBorders>
              <w:top w:val="single" w:sz="4" w:space="0" w:color="auto"/>
              <w:left w:val="single" w:sz="4" w:space="0" w:color="auto"/>
              <w:bottom w:val="single" w:sz="4" w:space="0" w:color="auto"/>
              <w:right w:val="single" w:sz="4" w:space="0" w:color="auto"/>
            </w:tcBorders>
          </w:tcPr>
          <w:p w14:paraId="536CC984" w14:textId="77777777" w:rsidR="00353718" w:rsidRPr="000976AF" w:rsidRDefault="00353718" w:rsidP="0018081D">
            <w:pPr>
              <w:pStyle w:val="Tabletext"/>
              <w:jc w:val="left"/>
              <w:rPr>
                <w:rFonts w:eastAsia="MS PGothic"/>
                <w:lang w:val="es-ES_tradnl"/>
              </w:rPr>
            </w:pPr>
            <w:r w:rsidRPr="000976AF">
              <w:rPr>
                <w:rFonts w:eastAsia="MS PGothic"/>
                <w:lang w:val="es-ES_tradnl"/>
              </w:rPr>
              <w:t>Velocidades de símbolo de datos de navegación (símbolo/s)</w:t>
            </w:r>
          </w:p>
        </w:tc>
        <w:tc>
          <w:tcPr>
            <w:tcW w:w="4726" w:type="dxa"/>
            <w:gridSpan w:val="2"/>
            <w:tcBorders>
              <w:top w:val="single" w:sz="4" w:space="0" w:color="auto"/>
              <w:left w:val="single" w:sz="4" w:space="0" w:color="auto"/>
              <w:bottom w:val="single" w:sz="4" w:space="0" w:color="auto"/>
              <w:right w:val="single" w:sz="4" w:space="0" w:color="auto"/>
            </w:tcBorders>
            <w:vAlign w:val="center"/>
          </w:tcPr>
          <w:p w14:paraId="0F7BA4FF" w14:textId="77777777" w:rsidR="00353718" w:rsidRPr="000976AF" w:rsidRDefault="00353718" w:rsidP="0018081D">
            <w:pPr>
              <w:pStyle w:val="Tabletext"/>
              <w:keepNext/>
              <w:jc w:val="center"/>
              <w:rPr>
                <w:rFonts w:eastAsia="MS PGothic"/>
                <w:szCs w:val="21"/>
                <w:lang w:val="es-ES_tradnl"/>
              </w:rPr>
            </w:pPr>
            <w:r w:rsidRPr="000976AF">
              <w:rPr>
                <w:rFonts w:eastAsia="MS PGothic"/>
                <w:szCs w:val="21"/>
                <w:lang w:val="es-ES_tradnl"/>
              </w:rPr>
              <w:t>50</w:t>
            </w:r>
          </w:p>
        </w:tc>
      </w:tr>
      <w:tr w:rsidR="00353718" w:rsidRPr="000976AF" w14:paraId="20B62D43" w14:textId="77777777" w:rsidTr="0018081D">
        <w:trPr>
          <w:cantSplit/>
          <w:trHeight w:val="928"/>
          <w:jc w:val="center"/>
        </w:trPr>
        <w:tc>
          <w:tcPr>
            <w:tcW w:w="4913" w:type="dxa"/>
            <w:tcBorders>
              <w:top w:val="single" w:sz="4" w:space="0" w:color="auto"/>
              <w:left w:val="single" w:sz="4" w:space="0" w:color="auto"/>
              <w:right w:val="single" w:sz="4" w:space="0" w:color="auto"/>
            </w:tcBorders>
          </w:tcPr>
          <w:p w14:paraId="59E973E2"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2382" w:type="dxa"/>
            <w:tcBorders>
              <w:top w:val="single" w:sz="4" w:space="0" w:color="auto"/>
              <w:left w:val="single" w:sz="4" w:space="0" w:color="auto"/>
              <w:right w:val="single" w:sz="4" w:space="0" w:color="auto"/>
            </w:tcBorders>
            <w:vAlign w:val="center"/>
          </w:tcPr>
          <w:p w14:paraId="6C0F90B2" w14:textId="77777777" w:rsidR="00353718" w:rsidRPr="000976AF" w:rsidRDefault="00353718" w:rsidP="0018081D">
            <w:pPr>
              <w:pStyle w:val="Tabletext"/>
              <w:keepNext/>
              <w:jc w:val="center"/>
              <w:rPr>
                <w:rFonts w:eastAsia="MS PGothic"/>
                <w:szCs w:val="21"/>
                <w:lang w:val="es-ES_tradnl"/>
              </w:rPr>
            </w:pPr>
            <w:r w:rsidRPr="000976AF">
              <w:rPr>
                <w:rFonts w:eastAsia="MS PGothic"/>
                <w:szCs w:val="21"/>
                <w:lang w:val="es-ES_tradnl"/>
              </w:rPr>
              <w:t>BOC (1,1)/CBOC(6,1,1/11)/</w:t>
            </w:r>
            <w:r w:rsidRPr="000976AF">
              <w:rPr>
                <w:rFonts w:eastAsia="MS PGothic"/>
                <w:szCs w:val="21"/>
                <w:lang w:val="es-ES_tradnl"/>
              </w:rPr>
              <w:br/>
              <w:t>TMBOC(6,1,1/11)**</w:t>
            </w:r>
          </w:p>
        </w:tc>
        <w:tc>
          <w:tcPr>
            <w:tcW w:w="2344" w:type="dxa"/>
            <w:tcBorders>
              <w:top w:val="single" w:sz="4" w:space="0" w:color="auto"/>
              <w:left w:val="single" w:sz="4" w:space="0" w:color="auto"/>
              <w:right w:val="single" w:sz="4" w:space="0" w:color="auto"/>
            </w:tcBorders>
            <w:vAlign w:val="center"/>
          </w:tcPr>
          <w:p w14:paraId="2C2EF693" w14:textId="77777777" w:rsidR="00353718" w:rsidRPr="000976AF" w:rsidRDefault="00353718" w:rsidP="0018081D">
            <w:pPr>
              <w:pStyle w:val="Tabletext"/>
              <w:keepNext/>
              <w:jc w:val="center"/>
              <w:rPr>
                <w:rFonts w:eastAsia="MS PGothic"/>
                <w:szCs w:val="21"/>
                <w:lang w:val="es-ES_tradnl"/>
              </w:rPr>
            </w:pPr>
            <w:r w:rsidRPr="000976AF">
              <w:rPr>
                <w:color w:val="000000" w:themeColor="text1"/>
                <w:lang w:val="es-ES_tradnl"/>
              </w:rPr>
              <w:t>BOC</w:t>
            </w:r>
            <w:r w:rsidRPr="000976AF">
              <w:rPr>
                <w:i/>
                <w:iCs/>
                <w:color w:val="000000" w:themeColor="text1"/>
                <w:vertAlign w:val="subscript"/>
                <w:lang w:val="es-ES_tradnl"/>
              </w:rPr>
              <w:t>s</w:t>
            </w:r>
            <w:r w:rsidRPr="000976AF">
              <w:rPr>
                <w:color w:val="000000" w:themeColor="text1"/>
                <w:lang w:val="es-ES_tradnl"/>
              </w:rPr>
              <w:t>(5,2)/BOC</w:t>
            </w:r>
            <w:r w:rsidRPr="000976AF">
              <w:rPr>
                <w:i/>
                <w:iCs/>
                <w:color w:val="000000" w:themeColor="text1"/>
                <w:vertAlign w:val="subscript"/>
                <w:lang w:val="es-ES_tradnl"/>
              </w:rPr>
              <w:t>c</w:t>
            </w:r>
            <w:r w:rsidRPr="000976AF">
              <w:rPr>
                <w:color w:val="000000" w:themeColor="text1"/>
                <w:vertAlign w:val="subscript"/>
                <w:lang w:val="es-ES_tradnl"/>
              </w:rPr>
              <w:t xml:space="preserve"> </w:t>
            </w:r>
            <w:r w:rsidRPr="000976AF">
              <w:rPr>
                <w:color w:val="000000" w:themeColor="text1"/>
                <w:lang w:val="es-ES_tradnl"/>
              </w:rPr>
              <w:t>(4,2)/</w:t>
            </w:r>
            <w:r w:rsidRPr="000976AF">
              <w:rPr>
                <w:color w:val="000000" w:themeColor="text1"/>
                <w:lang w:val="es-ES_tradnl"/>
              </w:rPr>
              <w:br/>
              <w:t>BOC</w:t>
            </w:r>
            <w:r w:rsidRPr="000976AF">
              <w:rPr>
                <w:i/>
                <w:iCs/>
                <w:color w:val="000000" w:themeColor="text1"/>
                <w:vertAlign w:val="subscript"/>
                <w:lang w:val="es-ES_tradnl"/>
              </w:rPr>
              <w:t>c</w:t>
            </w:r>
            <w:r w:rsidRPr="000976AF">
              <w:rPr>
                <w:color w:val="000000" w:themeColor="text1"/>
                <w:lang w:val="es-ES_tradnl"/>
              </w:rPr>
              <w:t>(12,2)</w:t>
            </w:r>
          </w:p>
        </w:tc>
      </w:tr>
      <w:tr w:rsidR="00353718" w:rsidRPr="000976AF" w14:paraId="4BB3B726" w14:textId="77777777" w:rsidTr="0018081D">
        <w:trPr>
          <w:cantSplit/>
          <w:jc w:val="center"/>
        </w:trPr>
        <w:tc>
          <w:tcPr>
            <w:tcW w:w="4913" w:type="dxa"/>
            <w:tcBorders>
              <w:top w:val="single" w:sz="4" w:space="0" w:color="auto"/>
              <w:left w:val="single" w:sz="4" w:space="0" w:color="auto"/>
              <w:bottom w:val="single" w:sz="4" w:space="0" w:color="auto"/>
              <w:right w:val="single" w:sz="4" w:space="0" w:color="auto"/>
            </w:tcBorders>
          </w:tcPr>
          <w:p w14:paraId="07F31E3D"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4726" w:type="dxa"/>
            <w:gridSpan w:val="2"/>
            <w:tcBorders>
              <w:top w:val="single" w:sz="4" w:space="0" w:color="auto"/>
              <w:left w:val="single" w:sz="4" w:space="0" w:color="auto"/>
              <w:bottom w:val="single" w:sz="4" w:space="0" w:color="auto"/>
              <w:right w:val="single" w:sz="4" w:space="0" w:color="auto"/>
            </w:tcBorders>
            <w:vAlign w:val="center"/>
          </w:tcPr>
          <w:p w14:paraId="14DBB4CC" w14:textId="77777777" w:rsidR="00353718" w:rsidRPr="000976AF" w:rsidRDefault="00353718" w:rsidP="0018081D">
            <w:pPr>
              <w:pStyle w:val="Tabletext"/>
              <w:keepNext/>
              <w:jc w:val="center"/>
              <w:rPr>
                <w:rFonts w:eastAsia="MS PGothic"/>
                <w:szCs w:val="21"/>
                <w:lang w:val="es-ES_tradnl"/>
              </w:rPr>
            </w:pPr>
            <w:r w:rsidRPr="000976AF">
              <w:rPr>
                <w:rFonts w:eastAsia="MS PGothic"/>
                <w:szCs w:val="21"/>
                <w:lang w:val="es-ES_tradnl"/>
              </w:rPr>
              <w:t>RHCP</w:t>
            </w:r>
          </w:p>
        </w:tc>
      </w:tr>
      <w:tr w:rsidR="00353718" w:rsidRPr="000976AF" w14:paraId="50C3703B" w14:textId="77777777" w:rsidTr="0018081D">
        <w:trPr>
          <w:cantSplit/>
          <w:jc w:val="center"/>
        </w:trPr>
        <w:tc>
          <w:tcPr>
            <w:tcW w:w="4913" w:type="dxa"/>
            <w:tcBorders>
              <w:top w:val="single" w:sz="4" w:space="0" w:color="auto"/>
              <w:left w:val="single" w:sz="4" w:space="0" w:color="auto"/>
              <w:bottom w:val="single" w:sz="4" w:space="0" w:color="auto"/>
              <w:right w:val="single" w:sz="4" w:space="0" w:color="auto"/>
            </w:tcBorders>
          </w:tcPr>
          <w:p w14:paraId="4885F9C1" w14:textId="77777777" w:rsidR="00353718" w:rsidRPr="000976AF" w:rsidRDefault="00353718" w:rsidP="0018081D">
            <w:pPr>
              <w:pStyle w:val="Tabletext"/>
              <w:rPr>
                <w:rFonts w:eastAsia="MS PGothic"/>
                <w:lang w:val="es-ES_tradnl"/>
              </w:rPr>
            </w:pPr>
            <w:r w:rsidRPr="000976AF">
              <w:rPr>
                <w:rFonts w:eastAsia="MS PGothic"/>
                <w:lang w:val="es-ES_tradnl"/>
              </w:rPr>
              <w:t>Elipticidad (dB)</w:t>
            </w:r>
          </w:p>
        </w:tc>
        <w:tc>
          <w:tcPr>
            <w:tcW w:w="4726" w:type="dxa"/>
            <w:gridSpan w:val="2"/>
            <w:tcBorders>
              <w:top w:val="single" w:sz="4" w:space="0" w:color="auto"/>
              <w:left w:val="single" w:sz="4" w:space="0" w:color="auto"/>
              <w:bottom w:val="single" w:sz="4" w:space="0" w:color="auto"/>
              <w:right w:val="single" w:sz="4" w:space="0" w:color="auto"/>
            </w:tcBorders>
            <w:vAlign w:val="center"/>
          </w:tcPr>
          <w:p w14:paraId="56CB4FDB" w14:textId="77777777" w:rsidR="00353718" w:rsidRPr="000976AF" w:rsidRDefault="00353718" w:rsidP="0018081D">
            <w:pPr>
              <w:pStyle w:val="Tabletext"/>
              <w:keepNext/>
              <w:jc w:val="center"/>
              <w:rPr>
                <w:rFonts w:eastAsia="MS PGothic"/>
                <w:lang w:val="es-ES_tradnl"/>
              </w:rPr>
            </w:pPr>
            <w:r w:rsidRPr="000976AF">
              <w:rPr>
                <w:rFonts w:eastAsia="MS PGothic"/>
                <w:lang w:val="es-ES_tradnl"/>
              </w:rPr>
              <w:t>1,8 máximo</w:t>
            </w:r>
          </w:p>
        </w:tc>
      </w:tr>
      <w:tr w:rsidR="00353718" w:rsidRPr="000976AF" w14:paraId="32C253ED" w14:textId="77777777" w:rsidTr="0018081D">
        <w:trPr>
          <w:cantSplit/>
          <w:trHeight w:val="676"/>
          <w:jc w:val="center"/>
        </w:trPr>
        <w:tc>
          <w:tcPr>
            <w:tcW w:w="4913" w:type="dxa"/>
            <w:tcBorders>
              <w:top w:val="single" w:sz="4" w:space="0" w:color="auto"/>
              <w:left w:val="single" w:sz="4" w:space="0" w:color="auto"/>
              <w:bottom w:val="single" w:sz="4" w:space="0" w:color="auto"/>
              <w:right w:val="single" w:sz="4" w:space="0" w:color="auto"/>
            </w:tcBorders>
          </w:tcPr>
          <w:p w14:paraId="74B561F2" w14:textId="77777777" w:rsidR="00353718" w:rsidRPr="000976AF" w:rsidRDefault="00353718" w:rsidP="0018081D">
            <w:pPr>
              <w:pStyle w:val="Tabletext"/>
              <w:jc w:val="left"/>
              <w:rPr>
                <w:rFonts w:eastAsia="MS PGothic"/>
                <w:lang w:val="es-ES_tradnl"/>
              </w:rPr>
            </w:pPr>
            <w:r w:rsidRPr="000976AF">
              <w:rPr>
                <w:rFonts w:eastAsia="MS PGothic"/>
                <w:lang w:val="es-ES_tradnl"/>
              </w:rPr>
              <w:t>Mínimo nivel de potencia recibida a la entrada de la antena (dBW)</w:t>
            </w:r>
          </w:p>
        </w:tc>
        <w:tc>
          <w:tcPr>
            <w:tcW w:w="4726" w:type="dxa"/>
            <w:gridSpan w:val="2"/>
            <w:tcBorders>
              <w:top w:val="single" w:sz="4" w:space="0" w:color="auto"/>
              <w:left w:val="single" w:sz="4" w:space="0" w:color="auto"/>
              <w:bottom w:val="single" w:sz="4" w:space="0" w:color="auto"/>
              <w:right w:val="single" w:sz="4" w:space="0" w:color="auto"/>
            </w:tcBorders>
            <w:vAlign w:val="center"/>
          </w:tcPr>
          <w:p w14:paraId="6D7B6AEF" w14:textId="77777777" w:rsidR="00353718" w:rsidRPr="000976AF" w:rsidRDefault="00353718" w:rsidP="0018081D">
            <w:pPr>
              <w:pStyle w:val="Tabletext"/>
              <w:keepNext/>
              <w:jc w:val="center"/>
              <w:rPr>
                <w:rFonts w:eastAsia="MS PGothic"/>
                <w:szCs w:val="21"/>
                <w:lang w:val="es-ES_tradnl"/>
              </w:rPr>
            </w:pPr>
            <w:r w:rsidRPr="000976AF">
              <w:rPr>
                <w:rFonts w:eastAsia="MS PGothic"/>
                <w:lang w:val="es-ES_tradnl"/>
              </w:rPr>
              <w:t>–156,37 –161,74</w:t>
            </w:r>
          </w:p>
        </w:tc>
      </w:tr>
    </w:tbl>
    <w:p w14:paraId="641A83BC" w14:textId="77777777" w:rsidR="00353718" w:rsidRPr="000976AF" w:rsidRDefault="00353718" w:rsidP="00353718">
      <w:pPr>
        <w:pStyle w:val="Tablefin"/>
        <w:rPr>
          <w:lang w:val="es-ES_tradnl"/>
        </w:rPr>
      </w:pPr>
    </w:p>
    <w:p w14:paraId="683CBEED" w14:textId="77777777" w:rsidR="00353718" w:rsidRPr="000976AF" w:rsidRDefault="00353718" w:rsidP="00353718">
      <w:pPr>
        <w:pStyle w:val="TableNo"/>
        <w:rPr>
          <w:lang w:val="es-ES_tradnl"/>
        </w:rPr>
      </w:pPr>
      <w:r w:rsidRPr="000976AF">
        <w:rPr>
          <w:lang w:val="es-ES_tradnl"/>
        </w:rPr>
        <w:lastRenderedPageBreak/>
        <w:t>CUADRO 25 (</w:t>
      </w:r>
      <w:r w:rsidRPr="000976AF">
        <w:rPr>
          <w:i/>
          <w:iCs/>
          <w:lang w:val="es-ES_tradnl"/>
        </w:rPr>
        <w:t>fin</w:t>
      </w:r>
      <w:r w:rsidRPr="000976AF">
        <w:rPr>
          <w:lang w:val="es-ES_tradnl"/>
        </w:rPr>
        <w:t>)</w:t>
      </w:r>
    </w:p>
    <w:tbl>
      <w:tblPr>
        <w:tblW w:w="9644" w:type="dxa"/>
        <w:jc w:val="center"/>
        <w:tblCellMar>
          <w:left w:w="99" w:type="dxa"/>
          <w:right w:w="99" w:type="dxa"/>
        </w:tblCellMar>
        <w:tblLook w:val="00A0" w:firstRow="1" w:lastRow="0" w:firstColumn="1" w:lastColumn="0" w:noHBand="0" w:noVBand="0"/>
      </w:tblPr>
      <w:tblGrid>
        <w:gridCol w:w="4916"/>
        <w:gridCol w:w="1477"/>
        <w:gridCol w:w="906"/>
        <w:gridCol w:w="2345"/>
      </w:tblGrid>
      <w:tr w:rsidR="00353718" w:rsidRPr="000976AF" w14:paraId="3169F0BC" w14:textId="77777777" w:rsidTr="0018081D">
        <w:trPr>
          <w:cantSplit/>
          <w:trHeight w:val="210"/>
          <w:jc w:val="center"/>
        </w:trPr>
        <w:tc>
          <w:tcPr>
            <w:tcW w:w="4916" w:type="dxa"/>
            <w:vMerge w:val="restart"/>
            <w:tcBorders>
              <w:top w:val="single" w:sz="4" w:space="0" w:color="auto"/>
              <w:left w:val="single" w:sz="4" w:space="0" w:color="auto"/>
              <w:right w:val="single" w:sz="4" w:space="0" w:color="auto"/>
            </w:tcBorders>
            <w:vAlign w:val="center"/>
          </w:tcPr>
          <w:p w14:paraId="7D757F0F"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4728" w:type="dxa"/>
            <w:gridSpan w:val="3"/>
            <w:tcBorders>
              <w:top w:val="single" w:sz="4" w:space="0" w:color="auto"/>
              <w:left w:val="single" w:sz="4" w:space="0" w:color="auto"/>
              <w:bottom w:val="single" w:sz="4" w:space="0" w:color="auto"/>
              <w:right w:val="single" w:sz="4" w:space="0" w:color="auto"/>
            </w:tcBorders>
            <w:vAlign w:val="center"/>
          </w:tcPr>
          <w:p w14:paraId="1F98510C" w14:textId="77777777" w:rsidR="00353718" w:rsidRPr="000976AF" w:rsidRDefault="00353718" w:rsidP="0018081D">
            <w:pPr>
              <w:pStyle w:val="Tablehead"/>
              <w:rPr>
                <w:rFonts w:eastAsia="MS PGothic"/>
                <w:lang w:val="es-ES_tradnl"/>
              </w:rPr>
            </w:pPr>
            <w:r w:rsidRPr="000976AF">
              <w:rPr>
                <w:rFonts w:eastAsia="MS PGothic"/>
                <w:lang w:val="es-ES_tradnl"/>
              </w:rPr>
              <w:t>Descripción del parámetro SRNS</w:t>
            </w:r>
          </w:p>
        </w:tc>
      </w:tr>
      <w:tr w:rsidR="00353718" w:rsidRPr="000976AF" w14:paraId="0484829A" w14:textId="77777777" w:rsidTr="0018081D">
        <w:trPr>
          <w:cantSplit/>
          <w:trHeight w:val="210"/>
          <w:jc w:val="center"/>
        </w:trPr>
        <w:tc>
          <w:tcPr>
            <w:tcW w:w="4916" w:type="dxa"/>
            <w:vMerge/>
            <w:tcBorders>
              <w:left w:val="single" w:sz="4" w:space="0" w:color="auto"/>
              <w:bottom w:val="single" w:sz="4" w:space="0" w:color="auto"/>
              <w:right w:val="single" w:sz="4" w:space="0" w:color="auto"/>
            </w:tcBorders>
            <w:vAlign w:val="center"/>
          </w:tcPr>
          <w:p w14:paraId="484518B0" w14:textId="77777777" w:rsidR="00353718" w:rsidRPr="000976AF" w:rsidRDefault="00353718" w:rsidP="0018081D">
            <w:pPr>
              <w:pStyle w:val="Tablehead"/>
              <w:rPr>
                <w:rFonts w:eastAsia="MS PGothic"/>
                <w:lang w:val="es-ES_tradnl"/>
              </w:rPr>
            </w:pPr>
          </w:p>
        </w:tc>
        <w:tc>
          <w:tcPr>
            <w:tcW w:w="2383" w:type="dxa"/>
            <w:gridSpan w:val="2"/>
            <w:tcBorders>
              <w:top w:val="single" w:sz="4" w:space="0" w:color="auto"/>
              <w:left w:val="single" w:sz="4" w:space="0" w:color="auto"/>
              <w:bottom w:val="single" w:sz="4" w:space="0" w:color="auto"/>
              <w:right w:val="single" w:sz="4" w:space="0" w:color="auto"/>
            </w:tcBorders>
            <w:vAlign w:val="center"/>
          </w:tcPr>
          <w:p w14:paraId="1DD10137" w14:textId="77777777" w:rsidR="00353718" w:rsidRPr="000976AF" w:rsidRDefault="00353718" w:rsidP="0018081D">
            <w:pPr>
              <w:pStyle w:val="Tablehead"/>
              <w:rPr>
                <w:rFonts w:eastAsia="MS PGothic"/>
                <w:lang w:val="es-ES_tradnl"/>
              </w:rPr>
            </w:pPr>
            <w:r w:rsidRPr="000976AF">
              <w:rPr>
                <w:rFonts w:eastAsia="MS PGothic"/>
                <w:lang w:val="es-ES_tradnl"/>
              </w:rPr>
              <w:t>SPS</w:t>
            </w:r>
          </w:p>
        </w:tc>
        <w:tc>
          <w:tcPr>
            <w:tcW w:w="2345" w:type="dxa"/>
            <w:tcBorders>
              <w:top w:val="single" w:sz="4" w:space="0" w:color="auto"/>
              <w:left w:val="single" w:sz="4" w:space="0" w:color="auto"/>
              <w:bottom w:val="single" w:sz="4" w:space="0" w:color="auto"/>
              <w:right w:val="single" w:sz="4" w:space="0" w:color="auto"/>
            </w:tcBorders>
            <w:vAlign w:val="center"/>
          </w:tcPr>
          <w:p w14:paraId="76285652" w14:textId="77777777" w:rsidR="00353718" w:rsidRPr="000976AF" w:rsidRDefault="00353718" w:rsidP="0018081D">
            <w:pPr>
              <w:pStyle w:val="Tablehead"/>
              <w:rPr>
                <w:rFonts w:eastAsia="MS PGothic"/>
                <w:lang w:val="es-ES_tradnl"/>
              </w:rPr>
            </w:pPr>
            <w:r w:rsidRPr="000976AF">
              <w:rPr>
                <w:rFonts w:eastAsia="MS PGothic"/>
                <w:lang w:val="es-ES_tradnl"/>
              </w:rPr>
              <w:t>RS</w:t>
            </w:r>
          </w:p>
        </w:tc>
      </w:tr>
      <w:tr w:rsidR="00353718" w:rsidRPr="000976AF" w14:paraId="180E44B4" w14:textId="77777777" w:rsidTr="0018081D">
        <w:trPr>
          <w:cantSplit/>
          <w:trHeight w:val="386"/>
          <w:jc w:val="center"/>
        </w:trPr>
        <w:tc>
          <w:tcPr>
            <w:tcW w:w="4916" w:type="dxa"/>
            <w:tcBorders>
              <w:top w:val="single" w:sz="4" w:space="0" w:color="auto"/>
              <w:left w:val="single" w:sz="4" w:space="0" w:color="auto"/>
              <w:bottom w:val="single" w:sz="4" w:space="0" w:color="auto"/>
              <w:right w:val="single" w:sz="4" w:space="0" w:color="auto"/>
            </w:tcBorders>
          </w:tcPr>
          <w:p w14:paraId="6A92F654" w14:textId="77777777" w:rsidR="00353718" w:rsidRPr="000976AF" w:rsidRDefault="00353718" w:rsidP="0018081D">
            <w:pPr>
              <w:pStyle w:val="Tabletext"/>
              <w:jc w:val="left"/>
              <w:rPr>
                <w:rFonts w:eastAsia="MS PGothic"/>
                <w:lang w:val="es-ES_tradnl"/>
              </w:rPr>
            </w:pPr>
            <w:r w:rsidRPr="000976AF">
              <w:rPr>
                <w:rFonts w:eastAsia="MS PGothic"/>
                <w:lang w:val="es-ES_tradnl"/>
              </w:rPr>
              <w:t>Anchura de banda a 3 dB del filtro transmisor de RF (MHz)</w:t>
            </w:r>
          </w:p>
        </w:tc>
        <w:tc>
          <w:tcPr>
            <w:tcW w:w="1477" w:type="dxa"/>
            <w:tcBorders>
              <w:top w:val="single" w:sz="4" w:space="0" w:color="auto"/>
              <w:left w:val="single" w:sz="4" w:space="0" w:color="auto"/>
              <w:bottom w:val="single" w:sz="4" w:space="0" w:color="auto"/>
              <w:right w:val="single" w:sz="4" w:space="0" w:color="auto"/>
            </w:tcBorders>
            <w:vAlign w:val="center"/>
          </w:tcPr>
          <w:p w14:paraId="2300F10C" w14:textId="77777777" w:rsidR="00353718" w:rsidRPr="000976AF" w:rsidRDefault="00353718" w:rsidP="0018081D">
            <w:pPr>
              <w:pStyle w:val="Tabletext"/>
              <w:keepNext/>
              <w:jc w:val="center"/>
              <w:rPr>
                <w:rFonts w:eastAsia="MS PGothic"/>
                <w:szCs w:val="21"/>
                <w:lang w:val="es-ES_tradnl"/>
              </w:rPr>
            </w:pPr>
            <w:r w:rsidRPr="000976AF">
              <w:rPr>
                <w:rFonts w:eastAsia="MS PGothic"/>
                <w:szCs w:val="21"/>
                <w:lang w:val="es-ES_tradnl"/>
              </w:rPr>
              <w:t>24</w:t>
            </w:r>
          </w:p>
        </w:tc>
        <w:tc>
          <w:tcPr>
            <w:tcW w:w="3251" w:type="dxa"/>
            <w:gridSpan w:val="2"/>
            <w:tcBorders>
              <w:top w:val="single" w:sz="4" w:space="0" w:color="auto"/>
              <w:left w:val="single" w:sz="4" w:space="0" w:color="auto"/>
              <w:bottom w:val="single" w:sz="4" w:space="0" w:color="auto"/>
              <w:right w:val="single" w:sz="4" w:space="0" w:color="auto"/>
            </w:tcBorders>
            <w:vAlign w:val="center"/>
          </w:tcPr>
          <w:p w14:paraId="762C2ED9" w14:textId="77777777" w:rsidR="00353718" w:rsidRPr="000976AF" w:rsidRDefault="00353718" w:rsidP="0018081D">
            <w:pPr>
              <w:pStyle w:val="Tabletext"/>
              <w:keepNext/>
              <w:jc w:val="center"/>
              <w:rPr>
                <w:rFonts w:eastAsia="MS PGothic"/>
                <w:szCs w:val="21"/>
                <w:lang w:val="es-ES_tradnl"/>
              </w:rPr>
            </w:pPr>
            <w:r w:rsidRPr="000976AF">
              <w:rPr>
                <w:rFonts w:eastAsia="MS PGothic"/>
                <w:szCs w:val="21"/>
                <w:lang w:val="es-ES_tradnl"/>
              </w:rPr>
              <w:t>24 (para BOC</w:t>
            </w:r>
            <w:r w:rsidRPr="000976AF">
              <w:rPr>
                <w:rFonts w:eastAsia="MS PGothic"/>
                <w:i/>
                <w:iCs/>
                <w:vertAlign w:val="subscript"/>
                <w:lang w:val="es-ES_tradnl"/>
              </w:rPr>
              <w:t>s</w:t>
            </w:r>
            <w:r w:rsidRPr="000976AF">
              <w:rPr>
                <w:rFonts w:eastAsia="MS PGothic"/>
                <w:szCs w:val="21"/>
                <w:lang w:val="es-ES_tradnl"/>
              </w:rPr>
              <w:t>(5,2)/BOC</w:t>
            </w:r>
            <w:r w:rsidRPr="000976AF">
              <w:rPr>
                <w:rFonts w:eastAsia="MS PGothic"/>
                <w:i/>
                <w:iCs/>
                <w:szCs w:val="21"/>
                <w:vertAlign w:val="subscript"/>
                <w:lang w:val="es-ES_tradnl"/>
              </w:rPr>
              <w:t>c</w:t>
            </w:r>
            <w:r w:rsidRPr="000976AF">
              <w:rPr>
                <w:rFonts w:eastAsia="MS PGothic"/>
                <w:szCs w:val="21"/>
                <w:lang w:val="es-ES_tradnl"/>
              </w:rPr>
              <w:t>(4,2))/</w:t>
            </w:r>
            <w:r w:rsidRPr="000976AF">
              <w:rPr>
                <w:rFonts w:eastAsia="MS PGothic"/>
                <w:szCs w:val="21"/>
                <w:lang w:val="es-ES_tradnl"/>
              </w:rPr>
              <w:br/>
              <w:t>30 (para BOC</w:t>
            </w:r>
            <w:r w:rsidRPr="000976AF">
              <w:rPr>
                <w:rFonts w:eastAsia="MS PGothic"/>
                <w:i/>
                <w:iCs/>
                <w:szCs w:val="21"/>
                <w:vertAlign w:val="subscript"/>
                <w:lang w:val="es-ES_tradnl"/>
              </w:rPr>
              <w:t>c</w:t>
            </w:r>
            <w:r w:rsidRPr="000976AF">
              <w:rPr>
                <w:rFonts w:eastAsia="MS PGothic"/>
                <w:szCs w:val="21"/>
                <w:lang w:val="es-ES_tradnl"/>
              </w:rPr>
              <w:t>(12,2))</w:t>
            </w:r>
          </w:p>
        </w:tc>
      </w:tr>
      <w:tr w:rsidR="00353718" w:rsidRPr="000976AF" w14:paraId="5715C30C" w14:textId="77777777" w:rsidTr="0018081D">
        <w:trPr>
          <w:cantSplit/>
          <w:trHeight w:val="386"/>
          <w:jc w:val="center"/>
        </w:trPr>
        <w:tc>
          <w:tcPr>
            <w:tcW w:w="9644" w:type="dxa"/>
            <w:gridSpan w:val="4"/>
            <w:tcBorders>
              <w:top w:val="single" w:sz="4" w:space="0" w:color="auto"/>
            </w:tcBorders>
            <w:vAlign w:val="center"/>
          </w:tcPr>
          <w:p w14:paraId="766E6941" w14:textId="77777777" w:rsidR="00353718" w:rsidRPr="000976AF" w:rsidRDefault="00353718" w:rsidP="0018081D">
            <w:pPr>
              <w:pStyle w:val="Tablelegend"/>
              <w:rPr>
                <w:lang w:val="es-ES_tradnl"/>
              </w:rPr>
            </w:pPr>
            <w:r w:rsidRPr="000976AF">
              <w:rPr>
                <w:lang w:val="es-ES_tradnl"/>
              </w:rPr>
              <w:t>*</w:t>
            </w:r>
            <w:r w:rsidRPr="000976AF">
              <w:rPr>
                <w:lang w:val="es-ES_tradnl"/>
              </w:rPr>
              <w:tab/>
              <w:t>Se seleccionará una de las opciones de modulación en función del resultado de coordinación con otros operadores del SRNS.</w:t>
            </w:r>
          </w:p>
          <w:p w14:paraId="04C8E7D7" w14:textId="77777777" w:rsidR="00353718" w:rsidRPr="000976AF" w:rsidRDefault="00353718" w:rsidP="0018081D">
            <w:pPr>
              <w:pStyle w:val="Tablelegend"/>
              <w:rPr>
                <w:lang w:val="es-ES_tradnl"/>
              </w:rPr>
            </w:pPr>
            <w:r w:rsidRPr="000976AF">
              <w:rPr>
                <w:lang w:val="es-ES_tradnl"/>
              </w:rPr>
              <w:t>**</w:t>
            </w:r>
            <w:r w:rsidRPr="000976AF">
              <w:rPr>
                <w:lang w:val="es-ES_tradnl"/>
              </w:rPr>
              <w:tab/>
              <w:t>La modulación MBOC es una combinación de dos señales de modulación BOC. La BOC multiplexada en el tiempo (TMBOC) y la BOC compuesta (CBOC) son dos tipos de MBOC. En la señal TMBOC, se multiplexan dos señales BOC en el tiempo. En la señal CBOC, se comparte la potencia de la señal entre dos señales BOC.</w:t>
            </w:r>
          </w:p>
          <w:p w14:paraId="2A72D516" w14:textId="76F43227" w:rsidR="00353718" w:rsidRPr="000976AF" w:rsidRDefault="00353718" w:rsidP="0018081D">
            <w:pPr>
              <w:pStyle w:val="Note"/>
              <w:rPr>
                <w:lang w:val="es-ES_tradnl"/>
              </w:rPr>
            </w:pPr>
            <w:r w:rsidRPr="000976AF">
              <w:rPr>
                <w:lang w:val="es-ES_tradnl"/>
              </w:rPr>
              <w:t>La señal TMBOC(6,1,1/11) consta de:</w:t>
            </w:r>
            <w:r w:rsidR="0018081D">
              <w:rPr>
                <w:lang w:val="es-ES_tradnl"/>
              </w:rPr>
              <w:t xml:space="preserve"> </w:t>
            </w:r>
            <w:r w:rsidRPr="000976AF">
              <w:rPr>
                <w:lang w:val="es-ES_tradnl"/>
              </w:rPr>
              <w:t>i)</w:t>
            </w:r>
            <w:r w:rsidR="0018081D">
              <w:rPr>
                <w:lang w:val="es-ES_tradnl"/>
              </w:rPr>
              <w:t xml:space="preserve"> </w:t>
            </w:r>
            <w:r w:rsidRPr="000976AF">
              <w:rPr>
                <w:lang w:val="es-ES_tradnl"/>
              </w:rPr>
              <w:t>modulación BOC(6,1) para 1/11 del tiempo; y</w:t>
            </w:r>
            <w:r w:rsidR="0018081D">
              <w:rPr>
                <w:lang w:val="es-ES_tradnl"/>
              </w:rPr>
              <w:t xml:space="preserve"> </w:t>
            </w:r>
            <w:r w:rsidRPr="000976AF">
              <w:rPr>
                <w:lang w:val="es-ES_tradnl"/>
              </w:rPr>
              <w:t>ii)</w:t>
            </w:r>
            <w:r w:rsidR="0018081D">
              <w:rPr>
                <w:lang w:val="es-ES_tradnl"/>
              </w:rPr>
              <w:t> </w:t>
            </w:r>
            <w:r w:rsidRPr="000976AF">
              <w:rPr>
                <w:lang w:val="es-ES_tradnl"/>
              </w:rPr>
              <w:t>modulación BOC(1,1) para 10/11 del tiempo.</w:t>
            </w:r>
          </w:p>
          <w:p w14:paraId="12656664" w14:textId="65C81649" w:rsidR="00353718" w:rsidRPr="000976AF" w:rsidRDefault="00353718" w:rsidP="0018081D">
            <w:pPr>
              <w:pStyle w:val="Note"/>
              <w:rPr>
                <w:rFonts w:eastAsia="MS PGothic"/>
                <w:szCs w:val="21"/>
                <w:lang w:val="es-ES_tradnl"/>
              </w:rPr>
            </w:pPr>
            <w:r w:rsidRPr="000976AF">
              <w:rPr>
                <w:lang w:val="es-ES_tradnl"/>
              </w:rPr>
              <w:t>La señal CBOC(6,1,1/11) consta de la suma de:</w:t>
            </w:r>
            <w:r w:rsidR="0018081D">
              <w:rPr>
                <w:lang w:val="es-ES_tradnl"/>
              </w:rPr>
              <w:t xml:space="preserve"> </w:t>
            </w:r>
            <w:r w:rsidRPr="000976AF">
              <w:rPr>
                <w:lang w:val="es-ES_tradnl"/>
              </w:rPr>
              <w:t>i)</w:t>
            </w:r>
            <w:r w:rsidR="0018081D">
              <w:rPr>
                <w:lang w:val="es-ES_tradnl"/>
              </w:rPr>
              <w:t xml:space="preserve"> </w:t>
            </w:r>
            <w:r w:rsidRPr="000976AF">
              <w:rPr>
                <w:lang w:val="es-ES_tradnl"/>
              </w:rPr>
              <w:t>1/11 potencia de modulación BOC(6,1); y</w:t>
            </w:r>
            <w:r w:rsidR="0018081D">
              <w:rPr>
                <w:lang w:val="es-ES_tradnl"/>
              </w:rPr>
              <w:t xml:space="preserve"> </w:t>
            </w:r>
            <w:r w:rsidRPr="000976AF">
              <w:rPr>
                <w:lang w:val="es-ES_tradnl"/>
              </w:rPr>
              <w:t>ii)</w:t>
            </w:r>
            <w:r w:rsidR="0018081D">
              <w:rPr>
                <w:lang w:val="es-ES_tradnl"/>
              </w:rPr>
              <w:t> </w:t>
            </w:r>
            <w:r w:rsidRPr="000976AF">
              <w:rPr>
                <w:lang w:val="es-ES_tradnl"/>
              </w:rPr>
              <w:t>10/11 potencia de modulación BOC(1,1).</w:t>
            </w:r>
          </w:p>
        </w:tc>
      </w:tr>
    </w:tbl>
    <w:p w14:paraId="78E89074" w14:textId="77777777" w:rsidR="00353718" w:rsidRPr="000976AF" w:rsidRDefault="00353718" w:rsidP="00353718">
      <w:pPr>
        <w:pStyle w:val="Tablefin"/>
        <w:rPr>
          <w:lang w:val="es-ES_tradnl"/>
        </w:rPr>
      </w:pPr>
    </w:p>
    <w:p w14:paraId="58B99A13" w14:textId="77777777" w:rsidR="0018081D" w:rsidRPr="000976AF" w:rsidRDefault="0018081D" w:rsidP="0018081D">
      <w:pPr>
        <w:pStyle w:val="Blanc"/>
        <w:rPr>
          <w:lang w:eastAsia="ar-SA"/>
        </w:rPr>
      </w:pPr>
    </w:p>
    <w:p w14:paraId="0CFA9DF7" w14:textId="77777777" w:rsidR="00353718" w:rsidRPr="000976AF" w:rsidRDefault="00353718" w:rsidP="00353718">
      <w:pPr>
        <w:pStyle w:val="Equation"/>
        <w:rPr>
          <w:lang w:val="es-ES_tradnl"/>
        </w:rPr>
      </w:pPr>
      <w:r w:rsidRPr="000976AF">
        <w:rPr>
          <w:lang w:val="es-ES_tradnl"/>
        </w:rPr>
        <w:tab/>
      </w:r>
      <w:r w:rsidRPr="000976AF">
        <w:rPr>
          <w:lang w:val="es-ES_tradnl"/>
        </w:rPr>
        <w:tab/>
      </w:r>
      <m:oMath>
        <m:f>
          <m:fPr>
            <m:ctrlPr>
              <w:rPr>
                <w:rFonts w:ascii="Cambria Math" w:hAnsi="Cambria Math"/>
                <w:i/>
                <w:lang w:val="es-ES_tradnl"/>
              </w:rPr>
            </m:ctrlPr>
          </m:fPr>
          <m:num>
            <m:r>
              <w:rPr>
                <w:rFonts w:ascii="Cambria Math" w:hAnsi="Cambria Math"/>
                <w:lang w:val="es-ES_tradnl"/>
              </w:rPr>
              <m:t>s</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m:t>
            </m:r>
            <m:d>
              <m:dPr>
                <m:ctrlPr>
                  <w:rPr>
                    <w:rFonts w:ascii="Cambria Math" w:hAnsi="Cambria Math"/>
                    <w:i/>
                    <w:lang w:val="es-ES_tradnl"/>
                  </w:rPr>
                </m:ctrlPr>
              </m:dPr>
              <m:e>
                <m:sSup>
                  <m:sSupPr>
                    <m:ctrlPr>
                      <w:rPr>
                        <w:rFonts w:ascii="Cambria Math" w:hAnsi="Cambria Math"/>
                        <w:i/>
                        <w:lang w:val="es-ES_tradnl"/>
                      </w:rPr>
                    </m:ctrlPr>
                  </m:sSupPr>
                  <m:e>
                    <m:r>
                      <m:rPr>
                        <m:sty m:val="p"/>
                      </m:rPr>
                      <w:rPr>
                        <w:rFonts w:ascii="Cambria Math" w:hAnsi="Cambria Math"/>
                        <w:lang w:val="es-ES_tradnl"/>
                      </w:rPr>
                      <m:t>α</m:t>
                    </m:r>
                  </m:e>
                  <m:sup>
                    <m:r>
                      <w:rPr>
                        <w:rFonts w:ascii="Cambria Math" w:hAnsi="Cambria Math"/>
                        <w:lang w:val="es-ES_tradnl"/>
                      </w:rPr>
                      <m:t>*</m:t>
                    </m:r>
                  </m:sup>
                </m:sSup>
                <m:r>
                  <w:rPr>
                    <w:rFonts w:ascii="Cambria Math" w:hAnsi="Cambria Math"/>
                    <w:lang w:val="es-ES_tradnl"/>
                  </w:rPr>
                  <m:t>boc</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m:t>
                </m:r>
                <m:sSup>
                  <m:sSupPr>
                    <m:ctrlPr>
                      <w:rPr>
                        <w:rFonts w:ascii="Cambria Math" w:hAnsi="Cambria Math"/>
                        <w:i/>
                        <w:lang w:val="es-ES_tradnl"/>
                      </w:rPr>
                    </m:ctrlPr>
                  </m:sSupPr>
                  <m:e>
                    <m:r>
                      <m:rPr>
                        <m:sty m:val="p"/>
                      </m:rPr>
                      <w:rPr>
                        <w:rFonts w:ascii="Cambria Math" w:hAnsi="Cambria Math"/>
                        <w:lang w:val="es-ES_tradnl"/>
                      </w:rPr>
                      <m:t>α</m:t>
                    </m:r>
                  </m:e>
                  <m:sup>
                    <m:r>
                      <w:rPr>
                        <w:rFonts w:ascii="Cambria Math" w:hAnsi="Cambria Math"/>
                        <w:lang w:val="es-ES_tradnl"/>
                      </w:rPr>
                      <m:t>*</m:t>
                    </m:r>
                  </m:sup>
                </m:sSup>
                <m:r>
                  <w:rPr>
                    <w:rFonts w:ascii="Cambria Math" w:hAnsi="Cambria Math"/>
                    <w:lang w:val="es-ES_tradnl"/>
                  </w:rPr>
                  <m:t>bpsk</m:t>
                </m:r>
                <m:d>
                  <m:dPr>
                    <m:ctrlPr>
                      <w:rPr>
                        <w:rFonts w:ascii="Cambria Math" w:hAnsi="Cambria Math"/>
                        <w:i/>
                        <w:lang w:val="es-ES_tradnl"/>
                      </w:rPr>
                    </m:ctrlPr>
                  </m:dPr>
                  <m:e>
                    <m:r>
                      <w:rPr>
                        <w:rFonts w:ascii="Cambria Math" w:hAnsi="Cambria Math"/>
                        <w:lang w:val="es-ES_tradnl"/>
                      </w:rPr>
                      <m:t>t</m:t>
                    </m:r>
                  </m:e>
                </m:d>
              </m:e>
            </m:d>
            <m: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w:rPr>
                        <w:rFonts w:ascii="Cambria Math" w:hAnsi="Cambria Math"/>
                        <w:lang w:val="es-ES_tradnl"/>
                      </w:rPr>
                      <m:t>2</m:t>
                    </m:r>
                    <m:r>
                      <m:rPr>
                        <m:sty m:val="p"/>
                      </m:rPr>
                      <w:rPr>
                        <w:rFonts w:ascii="Cambria Math" w:hAnsi="Cambria Math"/>
                        <w:lang w:val="es-ES_tradnl"/>
                      </w:rPr>
                      <m:t>π</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sc</m:t>
                        </m:r>
                      </m:sub>
                    </m:sSub>
                    <m:r>
                      <w:rPr>
                        <w:rFonts w:ascii="Cambria Math" w:hAnsi="Cambria Math"/>
                        <w:lang w:val="es-ES_tradnl"/>
                      </w:rPr>
                      <m:t>t</m:t>
                    </m:r>
                  </m:e>
                </m:d>
              </m:e>
            </m:func>
            <m:r>
              <w:rPr>
                <w:rFonts w:ascii="Cambria Math" w:hAnsi="Cambria Math"/>
                <w:lang w:val="es-ES_tradnl"/>
              </w:rPr>
              <m:t>-</m:t>
            </m:r>
          </m:num>
          <m:den>
            <m:d>
              <m:dPr>
                <m:ctrlPr>
                  <w:rPr>
                    <w:rFonts w:ascii="Cambria Math" w:hAnsi="Cambria Math"/>
                    <w:i/>
                    <w:lang w:val="es-ES_tradnl"/>
                  </w:rPr>
                </m:ctrlPr>
              </m:dPr>
              <m:e>
                <m:sSup>
                  <m:sSupPr>
                    <m:ctrlPr>
                      <w:rPr>
                        <w:rFonts w:ascii="Cambria Math" w:hAnsi="Cambria Math"/>
                        <w:i/>
                        <w:lang w:val="es-ES_tradnl"/>
                      </w:rPr>
                    </m:ctrlPr>
                  </m:sSupPr>
                  <m:e>
                    <m:r>
                      <m:rPr>
                        <m:sty m:val="p"/>
                      </m:rPr>
                      <w:rPr>
                        <w:rFonts w:ascii="Cambria Math" w:hAnsi="Cambria Math"/>
                        <w:lang w:val="es-ES_tradnl"/>
                      </w:rPr>
                      <m:t>β</m:t>
                    </m:r>
                  </m:e>
                  <m:sup>
                    <m:r>
                      <w:rPr>
                        <w:rFonts w:ascii="Cambria Math" w:hAnsi="Cambria Math"/>
                        <w:lang w:val="es-ES_tradnl"/>
                      </w:rPr>
                      <m:t>*</m:t>
                    </m:r>
                  </m:sup>
                </m:sSup>
                <m:r>
                  <w:rPr>
                    <w:rFonts w:ascii="Cambria Math" w:hAnsi="Cambria Math"/>
                    <w:lang w:val="es-ES_tradnl"/>
                  </w:rPr>
                  <m:t>pilot</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m:t>
                </m:r>
                <m:sSup>
                  <m:sSupPr>
                    <m:ctrlPr>
                      <w:rPr>
                        <w:rFonts w:ascii="Cambria Math" w:hAnsi="Cambria Math"/>
                        <w:i/>
                        <w:lang w:val="es-ES_tradnl"/>
                      </w:rPr>
                    </m:ctrlPr>
                  </m:sSupPr>
                  <m:e>
                    <m:r>
                      <m:rPr>
                        <m:sty m:val="p"/>
                      </m:rPr>
                      <w:rPr>
                        <w:rFonts w:ascii="Cambria Math" w:hAnsi="Cambria Math"/>
                        <w:lang w:val="es-ES_tradnl"/>
                      </w:rPr>
                      <m:t>γ</m:t>
                    </m:r>
                  </m:e>
                  <m:sup>
                    <m:r>
                      <w:rPr>
                        <w:rFonts w:ascii="Cambria Math" w:hAnsi="Cambria Math"/>
                        <w:lang w:val="es-ES_tradnl"/>
                      </w:rPr>
                      <m:t>*</m:t>
                    </m:r>
                  </m:sup>
                </m:sSup>
                <m:r>
                  <w:rPr>
                    <w:rFonts w:ascii="Cambria Math" w:hAnsi="Cambria Math"/>
                    <w:lang w:val="es-ES_tradnl"/>
                  </w:rPr>
                  <m:t>boc</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*pilot</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*bpsk</m:t>
                </m:r>
                <m:d>
                  <m:dPr>
                    <m:ctrlPr>
                      <w:rPr>
                        <w:rFonts w:ascii="Cambria Math" w:hAnsi="Cambria Math"/>
                        <w:i/>
                        <w:lang w:val="es-ES_tradnl"/>
                      </w:rPr>
                    </m:ctrlPr>
                  </m:dPr>
                  <m:e>
                    <m:r>
                      <w:rPr>
                        <w:rFonts w:ascii="Cambria Math" w:hAnsi="Cambria Math"/>
                        <w:lang w:val="es-ES_tradnl"/>
                      </w:rPr>
                      <m:t>t</m:t>
                    </m:r>
                  </m:e>
                </m:d>
              </m:e>
            </m:d>
            <m:r>
              <w:rPr>
                <w:rFonts w:ascii="Cambria Math" w:hAnsi="Cambria Math"/>
                <w:lang w:val="es-ES_tradnl"/>
              </w:rPr>
              <m:t>*</m:t>
            </m:r>
            <m:r>
              <m:rPr>
                <m:sty m:val="p"/>
              </m:rPr>
              <w:rPr>
                <w:rFonts w:ascii="Cambria Math" w:hAnsi="Cambria Math"/>
                <w:lang w:val="es-ES_tradnl"/>
              </w:rPr>
              <m:t>sen⁡</m:t>
            </m:r>
            <m:r>
              <w:rPr>
                <w:rFonts w:ascii="Cambria Math" w:hAnsi="Cambria Math"/>
                <w:lang w:val="es-ES_tradnl"/>
              </w:rPr>
              <m:t>(2</m:t>
            </m:r>
            <m:r>
              <m:rPr>
                <m:sty m:val="p"/>
              </m:rPr>
              <w:rPr>
                <w:rFonts w:ascii="Cambria Math" w:hAnsi="Cambria Math"/>
                <w:lang w:val="es-ES_tradnl"/>
              </w:rPr>
              <m:t>π</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sc</m:t>
                </m:r>
              </m:sub>
            </m:sSub>
            <m:r>
              <w:rPr>
                <w:rFonts w:ascii="Cambria Math" w:hAnsi="Cambria Math"/>
                <w:lang w:val="es-ES_tradnl"/>
              </w:rPr>
              <m:t>t)</m:t>
            </m:r>
          </m:den>
        </m:f>
      </m:oMath>
    </w:p>
    <w:p w14:paraId="1D968417" w14:textId="77777777" w:rsidR="0018081D" w:rsidRPr="000976AF" w:rsidRDefault="0018081D" w:rsidP="0018081D">
      <w:pPr>
        <w:pStyle w:val="Blanc"/>
        <w:rPr>
          <w:lang w:eastAsia="ar-SA"/>
        </w:rPr>
      </w:pPr>
      <w:bookmarkStart w:id="1079" w:name="_Toc426637695"/>
      <w:bookmarkStart w:id="1080" w:name="_Toc426638101"/>
      <w:bookmarkStart w:id="1081" w:name="_Toc426638383"/>
      <w:bookmarkStart w:id="1082" w:name="_Toc426638560"/>
      <w:bookmarkStart w:id="1083" w:name="_Toc426638805"/>
      <w:bookmarkStart w:id="1084" w:name="_Toc426638972"/>
      <w:bookmarkStart w:id="1085" w:name="_Toc426639222"/>
      <w:bookmarkStart w:id="1086" w:name="_Toc426639363"/>
      <w:bookmarkStart w:id="1087" w:name="_Toc426639473"/>
      <w:bookmarkStart w:id="1088" w:name="_Toc426639649"/>
    </w:p>
    <w:p w14:paraId="058ACEE5" w14:textId="77777777" w:rsidR="00353718" w:rsidRPr="000976AF" w:rsidRDefault="00353718" w:rsidP="00353718">
      <w:pPr>
        <w:pStyle w:val="Heading2"/>
        <w:rPr>
          <w:lang w:val="es-ES_tradnl"/>
        </w:rPr>
      </w:pPr>
      <w:r w:rsidRPr="000976AF">
        <w:rPr>
          <w:lang w:val="es-ES_tradnl"/>
        </w:rPr>
        <w:t>4.2</w:t>
      </w:r>
      <w:r w:rsidRPr="000976AF">
        <w:rPr>
          <w:lang w:val="es-ES_tradnl"/>
        </w:rPr>
        <w:tab/>
        <w:t>Transmisiones GAGAN</w:t>
      </w:r>
      <w:bookmarkEnd w:id="1079"/>
      <w:bookmarkEnd w:id="1080"/>
      <w:bookmarkEnd w:id="1081"/>
      <w:bookmarkEnd w:id="1082"/>
      <w:bookmarkEnd w:id="1083"/>
      <w:bookmarkEnd w:id="1084"/>
      <w:bookmarkEnd w:id="1085"/>
      <w:bookmarkEnd w:id="1086"/>
      <w:bookmarkEnd w:id="1087"/>
      <w:bookmarkEnd w:id="1088"/>
    </w:p>
    <w:p w14:paraId="392FE994" w14:textId="77777777" w:rsidR="00353718" w:rsidRPr="000976AF" w:rsidRDefault="00353718" w:rsidP="00353718">
      <w:pPr>
        <w:pStyle w:val="TableNo"/>
        <w:rPr>
          <w:lang w:val="es-ES_tradnl"/>
        </w:rPr>
      </w:pPr>
      <w:r w:rsidRPr="000976AF">
        <w:rPr>
          <w:lang w:val="es-ES_tradnl"/>
        </w:rPr>
        <w:t>CUADRO 26</w:t>
      </w:r>
    </w:p>
    <w:p w14:paraId="7E20AA0E" w14:textId="77777777" w:rsidR="00353718" w:rsidRPr="000976AF" w:rsidRDefault="00353718" w:rsidP="00353718">
      <w:pPr>
        <w:pStyle w:val="Tabletitle"/>
        <w:keepLines/>
        <w:rPr>
          <w:lang w:val="es-ES_tradnl"/>
        </w:rPr>
      </w:pPr>
      <w:r w:rsidRPr="000976AF">
        <w:rPr>
          <w:lang w:val="es-ES_tradnl"/>
        </w:rPr>
        <w:t xml:space="preserve">Transmisiones GAGAN L1 en la banda 1 559-1 610 MHz </w:t>
      </w:r>
    </w:p>
    <w:tbl>
      <w:tblPr>
        <w:tblW w:w="9638" w:type="dxa"/>
        <w:jc w:val="center"/>
        <w:tblLayout w:type="fixed"/>
        <w:tblLook w:val="0000" w:firstRow="0" w:lastRow="0" w:firstColumn="0" w:lastColumn="0" w:noHBand="0" w:noVBand="0"/>
      </w:tblPr>
      <w:tblGrid>
        <w:gridCol w:w="6123"/>
        <w:gridCol w:w="3515"/>
      </w:tblGrid>
      <w:tr w:rsidR="00353718" w:rsidRPr="000976AF" w14:paraId="6B480BBB"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14:paraId="4628CC61" w14:textId="77777777" w:rsidR="00353718" w:rsidRPr="000976AF" w:rsidRDefault="00353718" w:rsidP="0018081D">
            <w:pPr>
              <w:pStyle w:val="Tablehead"/>
              <w:keepLines/>
              <w:rPr>
                <w:rFonts w:eastAsia="MS PGothic"/>
                <w:lang w:val="es-ES_tradnl"/>
              </w:rPr>
            </w:pPr>
            <w:r w:rsidRPr="000976AF">
              <w:rPr>
                <w:rFonts w:eastAsia="MS PGothic"/>
                <w:lang w:val="es-ES_tradnl"/>
              </w:rPr>
              <w:t>Parámetro</w:t>
            </w:r>
          </w:p>
        </w:tc>
        <w:tc>
          <w:tcPr>
            <w:tcW w:w="3515" w:type="dxa"/>
            <w:tcBorders>
              <w:top w:val="single" w:sz="4" w:space="0" w:color="auto"/>
              <w:left w:val="single" w:sz="4" w:space="0" w:color="auto"/>
              <w:bottom w:val="single" w:sz="4" w:space="0" w:color="auto"/>
              <w:right w:val="single" w:sz="4" w:space="0" w:color="auto"/>
            </w:tcBorders>
            <w:vAlign w:val="center"/>
          </w:tcPr>
          <w:p w14:paraId="2635714B" w14:textId="77777777" w:rsidR="00353718" w:rsidRPr="000976AF" w:rsidRDefault="00353718" w:rsidP="0018081D">
            <w:pPr>
              <w:pStyle w:val="Tablehead"/>
              <w:rPr>
                <w:rFonts w:eastAsia="MS PGothic"/>
                <w:lang w:val="es-ES_tradnl"/>
              </w:rPr>
            </w:pPr>
            <w:r w:rsidRPr="000976AF">
              <w:rPr>
                <w:rFonts w:eastAsia="MS PGothic"/>
                <w:lang w:val="es-ES_tradnl"/>
              </w:rPr>
              <w:t>Valor del parámetro</w:t>
            </w:r>
          </w:p>
        </w:tc>
      </w:tr>
      <w:tr w:rsidR="00353718" w:rsidRPr="000976AF" w14:paraId="610A2E00"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5F6FBB2"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Frecuencia de portadora (MHz)</w:t>
            </w:r>
          </w:p>
        </w:tc>
        <w:tc>
          <w:tcPr>
            <w:tcW w:w="3515" w:type="dxa"/>
            <w:tcBorders>
              <w:top w:val="single" w:sz="4" w:space="0" w:color="auto"/>
              <w:left w:val="single" w:sz="4" w:space="0" w:color="auto"/>
              <w:bottom w:val="single" w:sz="4" w:space="0" w:color="auto"/>
              <w:right w:val="single" w:sz="4" w:space="0" w:color="auto"/>
            </w:tcBorders>
          </w:tcPr>
          <w:p w14:paraId="2F22B1C2"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1 575,42 ± 9 (C/A)</w:t>
            </w:r>
          </w:p>
        </w:tc>
      </w:tr>
      <w:tr w:rsidR="00353718" w:rsidRPr="000976AF" w14:paraId="4FE75390"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E939DA0" w14:textId="77777777" w:rsidR="00353718" w:rsidRPr="000976AF" w:rsidRDefault="00353718" w:rsidP="0018081D">
            <w:pPr>
              <w:pStyle w:val="Tabletext"/>
              <w:rPr>
                <w:rFonts w:eastAsia="MS PGothic"/>
                <w:lang w:val="es-ES_tradnl"/>
              </w:rPr>
            </w:pPr>
            <w:r w:rsidRPr="000976AF">
              <w:rPr>
                <w:rFonts w:eastAsia="MS PGothic"/>
                <w:lang w:val="es-ES_tradnl"/>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14:paraId="6012E4FB"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1,023 (C/A)</w:t>
            </w:r>
          </w:p>
        </w:tc>
      </w:tr>
      <w:tr w:rsidR="00353718" w:rsidRPr="000976AF" w14:paraId="2E3C19E9"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787DA81B"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14:paraId="07A70A20"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250 (C/A)</w:t>
            </w:r>
          </w:p>
        </w:tc>
      </w:tr>
      <w:tr w:rsidR="00353718" w:rsidRPr="000976AF" w14:paraId="7B061DA4"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2BAC088"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515" w:type="dxa"/>
            <w:tcBorders>
              <w:top w:val="single" w:sz="4" w:space="0" w:color="auto"/>
              <w:left w:val="single" w:sz="4" w:space="0" w:color="auto"/>
              <w:bottom w:val="single" w:sz="4" w:space="0" w:color="auto"/>
              <w:right w:val="single" w:sz="4" w:space="0" w:color="auto"/>
            </w:tcBorders>
          </w:tcPr>
          <w:p w14:paraId="617906C8"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500 (C/A)</w:t>
            </w:r>
          </w:p>
        </w:tc>
      </w:tr>
      <w:tr w:rsidR="00353718" w:rsidRPr="000976AF" w14:paraId="4D5434D4"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34AC0780"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14:paraId="46A89B22" w14:textId="77777777" w:rsidR="00353718" w:rsidRPr="000976AF" w:rsidRDefault="00353718" w:rsidP="0018081D">
            <w:pPr>
              <w:pStyle w:val="Tabletext"/>
              <w:jc w:val="center"/>
              <w:rPr>
                <w:rFonts w:eastAsia="MS PGothic"/>
                <w:szCs w:val="21"/>
                <w:lang w:val="es-ES_tradnl"/>
              </w:rPr>
            </w:pPr>
            <w:r w:rsidRPr="000976AF">
              <w:rPr>
                <w:rFonts w:eastAsia="MS PGothic"/>
                <w:szCs w:val="21"/>
                <w:lang w:val="es-ES_tradnl"/>
              </w:rPr>
              <w:t>MDP2-R(1) (C/A)</w:t>
            </w:r>
          </w:p>
        </w:tc>
      </w:tr>
      <w:tr w:rsidR="00353718" w:rsidRPr="000976AF" w14:paraId="12F4181B"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327B7BD0"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515" w:type="dxa"/>
            <w:tcBorders>
              <w:top w:val="single" w:sz="4" w:space="0" w:color="auto"/>
              <w:left w:val="single" w:sz="4" w:space="0" w:color="auto"/>
              <w:bottom w:val="single" w:sz="4" w:space="0" w:color="auto"/>
              <w:right w:val="single" w:sz="4" w:space="0" w:color="auto"/>
            </w:tcBorders>
          </w:tcPr>
          <w:p w14:paraId="4649A963" w14:textId="77777777" w:rsidR="00353718" w:rsidRPr="000976AF" w:rsidRDefault="00353718" w:rsidP="0018081D">
            <w:pPr>
              <w:pStyle w:val="Tabletext"/>
              <w:jc w:val="center"/>
              <w:rPr>
                <w:rFonts w:eastAsia="MS PGothic"/>
                <w:szCs w:val="21"/>
                <w:highlight w:val="yellow"/>
                <w:lang w:val="es-ES_tradnl"/>
              </w:rPr>
            </w:pPr>
            <w:r w:rsidRPr="000976AF">
              <w:rPr>
                <w:rFonts w:eastAsia="MS PGothic"/>
                <w:szCs w:val="21"/>
                <w:lang w:val="es-ES_tradnl"/>
              </w:rPr>
              <w:t>Circular dextrógira (RHCP)</w:t>
            </w:r>
          </w:p>
        </w:tc>
      </w:tr>
      <w:tr w:rsidR="00353718" w:rsidRPr="000976AF" w14:paraId="441A5C8C"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394D6ED1" w14:textId="77777777" w:rsidR="00353718" w:rsidRPr="000976AF" w:rsidRDefault="00353718" w:rsidP="0018081D">
            <w:pPr>
              <w:pStyle w:val="Tabletext"/>
              <w:rPr>
                <w:rFonts w:eastAsia="MS PGothic"/>
                <w:lang w:val="es-ES_tradnl"/>
              </w:rPr>
            </w:pPr>
            <w:r w:rsidRPr="000976AF">
              <w:rPr>
                <w:rFonts w:eastAsia="MS PGothic"/>
                <w:lang w:val="es-ES_tradnl"/>
              </w:rPr>
              <w:t>Elipticidad (dB)</w:t>
            </w:r>
          </w:p>
        </w:tc>
        <w:tc>
          <w:tcPr>
            <w:tcW w:w="3515" w:type="dxa"/>
            <w:tcBorders>
              <w:top w:val="single" w:sz="4" w:space="0" w:color="auto"/>
              <w:left w:val="single" w:sz="4" w:space="0" w:color="auto"/>
              <w:bottom w:val="single" w:sz="4" w:space="0" w:color="auto"/>
              <w:right w:val="single" w:sz="4" w:space="0" w:color="auto"/>
            </w:tcBorders>
          </w:tcPr>
          <w:p w14:paraId="6AA12BCE" w14:textId="77777777" w:rsidR="00353718" w:rsidRPr="000976AF" w:rsidRDefault="00353718" w:rsidP="0018081D">
            <w:pPr>
              <w:pStyle w:val="Tabletext"/>
              <w:jc w:val="center"/>
              <w:rPr>
                <w:rFonts w:eastAsia="MS PGothic"/>
                <w:lang w:val="es-ES_tradnl"/>
              </w:rPr>
            </w:pPr>
            <w:r w:rsidRPr="000976AF">
              <w:rPr>
                <w:rFonts w:eastAsia="MS PGothic"/>
                <w:lang w:val="es-ES_tradnl"/>
              </w:rPr>
              <w:t>2,0 máximo</w:t>
            </w:r>
          </w:p>
        </w:tc>
      </w:tr>
      <w:tr w:rsidR="00353718" w:rsidRPr="000976AF" w14:paraId="75277728"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25D311D" w14:textId="77777777" w:rsidR="00353718" w:rsidRPr="000976AF" w:rsidRDefault="00353718" w:rsidP="0018081D">
            <w:pPr>
              <w:pStyle w:val="Tabletext"/>
              <w:rPr>
                <w:rFonts w:eastAsia="MS PGothic"/>
                <w:lang w:val="es-ES_tradnl"/>
              </w:rPr>
            </w:pPr>
            <w:r w:rsidRPr="000976AF">
              <w:rPr>
                <w:rFonts w:eastAsia="MS PGothic"/>
                <w:lang w:val="es-ES_tradnl"/>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14:paraId="0C31FF9A" w14:textId="77777777" w:rsidR="00353718" w:rsidRPr="000976AF" w:rsidRDefault="00353718" w:rsidP="0018081D">
            <w:pPr>
              <w:pStyle w:val="Tabletext"/>
              <w:jc w:val="center"/>
              <w:rPr>
                <w:rFonts w:eastAsia="MS PGothic"/>
                <w:lang w:val="es-ES_tradnl"/>
              </w:rPr>
            </w:pPr>
            <w:r w:rsidRPr="000976AF">
              <w:rPr>
                <w:rFonts w:eastAsia="MS PGothic"/>
                <w:lang w:val="es-ES_tradnl"/>
              </w:rPr>
              <w:t>–157,37 (C/A)</w:t>
            </w:r>
          </w:p>
        </w:tc>
      </w:tr>
      <w:tr w:rsidR="00353718" w:rsidRPr="000976AF" w14:paraId="62C7F22E"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06132CED" w14:textId="77777777" w:rsidR="00353718" w:rsidRPr="000976AF" w:rsidRDefault="00353718" w:rsidP="0018081D">
            <w:pPr>
              <w:pStyle w:val="Tabletext"/>
              <w:rPr>
                <w:rFonts w:eastAsia="MS PGothic"/>
                <w:lang w:val="es-ES_tradnl"/>
              </w:rPr>
            </w:pPr>
            <w:r w:rsidRPr="000976AF">
              <w:rPr>
                <w:rFonts w:eastAsia="MS PGothic"/>
                <w:lang w:val="es-ES_tradnl"/>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14:paraId="28AF2916" w14:textId="77777777" w:rsidR="00353718" w:rsidRPr="000976AF" w:rsidRDefault="00353718" w:rsidP="0018081D">
            <w:pPr>
              <w:pStyle w:val="Tabletext"/>
              <w:jc w:val="center"/>
              <w:rPr>
                <w:rFonts w:eastAsia="MS PGothic"/>
                <w:lang w:val="es-ES_tradnl"/>
              </w:rPr>
            </w:pPr>
            <w:r w:rsidRPr="000976AF">
              <w:rPr>
                <w:rFonts w:eastAsia="MS PGothic"/>
                <w:szCs w:val="21"/>
                <w:lang w:val="es-ES_tradnl"/>
              </w:rPr>
              <w:t>18</w:t>
            </w:r>
          </w:p>
        </w:tc>
      </w:tr>
    </w:tbl>
    <w:p w14:paraId="2BA2A99A" w14:textId="77777777" w:rsidR="00353718" w:rsidRPr="000976AF" w:rsidRDefault="00353718" w:rsidP="00353718">
      <w:pPr>
        <w:pStyle w:val="Tablefin"/>
        <w:rPr>
          <w:lang w:val="es-ES_tradnl"/>
        </w:rPr>
      </w:pPr>
    </w:p>
    <w:p w14:paraId="1A513916" w14:textId="77777777" w:rsidR="00353718" w:rsidRPr="000976AF" w:rsidRDefault="00353718" w:rsidP="0018081D">
      <w:pPr>
        <w:pStyle w:val="TableNo"/>
        <w:keepLines/>
        <w:rPr>
          <w:lang w:val="es-ES_tradnl"/>
        </w:rPr>
      </w:pPr>
      <w:r w:rsidRPr="000976AF">
        <w:rPr>
          <w:lang w:val="es-ES_tradnl"/>
        </w:rPr>
        <w:lastRenderedPageBreak/>
        <w:t>CUADRO 27</w:t>
      </w:r>
    </w:p>
    <w:p w14:paraId="3907C70D" w14:textId="77777777" w:rsidR="00353718" w:rsidRPr="000976AF" w:rsidRDefault="00353718" w:rsidP="0018081D">
      <w:pPr>
        <w:pStyle w:val="Tabletitle"/>
        <w:keepLines/>
        <w:rPr>
          <w:lang w:val="es-ES_tradnl"/>
        </w:rPr>
      </w:pPr>
      <w:r w:rsidRPr="000976AF">
        <w:rPr>
          <w:lang w:val="es-ES_tradnl"/>
        </w:rPr>
        <w:t>Transmisiones GAGAN L5 en la banda 1 164-1 215 MHz</w:t>
      </w:r>
    </w:p>
    <w:tbl>
      <w:tblPr>
        <w:tblW w:w="9638" w:type="dxa"/>
        <w:jc w:val="center"/>
        <w:tblLayout w:type="fixed"/>
        <w:tblLook w:val="0000" w:firstRow="0" w:lastRow="0" w:firstColumn="0" w:lastColumn="0" w:noHBand="0" w:noVBand="0"/>
      </w:tblPr>
      <w:tblGrid>
        <w:gridCol w:w="6123"/>
        <w:gridCol w:w="3515"/>
      </w:tblGrid>
      <w:tr w:rsidR="00353718" w:rsidRPr="000976AF" w14:paraId="0927344F"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14:paraId="7A6C1131" w14:textId="77777777" w:rsidR="00353718" w:rsidRPr="000976AF" w:rsidRDefault="00353718" w:rsidP="0018081D">
            <w:pPr>
              <w:pStyle w:val="Tablehead"/>
              <w:keepLines/>
              <w:rPr>
                <w:rFonts w:eastAsia="MS PGothic"/>
                <w:lang w:val="es-ES_tradnl"/>
              </w:rPr>
            </w:pPr>
            <w:r w:rsidRPr="000976AF">
              <w:rPr>
                <w:rFonts w:eastAsia="MS PGothic"/>
                <w:lang w:val="es-ES_tradnl"/>
              </w:rPr>
              <w:t>Parámetro</w:t>
            </w:r>
          </w:p>
        </w:tc>
        <w:tc>
          <w:tcPr>
            <w:tcW w:w="3515" w:type="dxa"/>
            <w:tcBorders>
              <w:top w:val="single" w:sz="4" w:space="0" w:color="auto"/>
              <w:left w:val="single" w:sz="4" w:space="0" w:color="auto"/>
              <w:bottom w:val="single" w:sz="4" w:space="0" w:color="auto"/>
              <w:right w:val="single" w:sz="4" w:space="0" w:color="auto"/>
            </w:tcBorders>
            <w:vAlign w:val="center"/>
          </w:tcPr>
          <w:p w14:paraId="1EDC6BFB" w14:textId="77777777" w:rsidR="00353718" w:rsidRPr="000976AF" w:rsidRDefault="00353718" w:rsidP="0018081D">
            <w:pPr>
              <w:pStyle w:val="Tablehead"/>
              <w:keepLines/>
              <w:rPr>
                <w:rFonts w:eastAsia="MS PGothic"/>
                <w:lang w:val="es-ES_tradnl"/>
              </w:rPr>
            </w:pPr>
            <w:r w:rsidRPr="000976AF">
              <w:rPr>
                <w:rFonts w:eastAsia="MS PGothic"/>
                <w:lang w:val="es-ES_tradnl"/>
              </w:rPr>
              <w:t>Valor del parámetro</w:t>
            </w:r>
          </w:p>
        </w:tc>
      </w:tr>
      <w:tr w:rsidR="00353718" w:rsidRPr="000976AF" w14:paraId="21F39E79"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00E700C"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Frecuencia de portadora (MHz)</w:t>
            </w:r>
          </w:p>
        </w:tc>
        <w:tc>
          <w:tcPr>
            <w:tcW w:w="3515" w:type="dxa"/>
            <w:tcBorders>
              <w:top w:val="single" w:sz="4" w:space="0" w:color="auto"/>
              <w:left w:val="single" w:sz="4" w:space="0" w:color="auto"/>
              <w:bottom w:val="single" w:sz="4" w:space="0" w:color="auto"/>
              <w:right w:val="single" w:sz="4" w:space="0" w:color="auto"/>
            </w:tcBorders>
            <w:vAlign w:val="center"/>
          </w:tcPr>
          <w:p w14:paraId="04ED62CA" w14:textId="77777777" w:rsidR="00353718" w:rsidRPr="000976AF" w:rsidRDefault="00353718" w:rsidP="0018081D">
            <w:pPr>
              <w:pStyle w:val="Tabletext"/>
              <w:keepNext/>
              <w:keepLines/>
              <w:jc w:val="center"/>
              <w:rPr>
                <w:rFonts w:eastAsia="MS PGothic"/>
                <w:szCs w:val="21"/>
                <w:lang w:val="es-ES_tradnl"/>
              </w:rPr>
            </w:pPr>
            <w:r w:rsidRPr="000976AF">
              <w:rPr>
                <w:rFonts w:eastAsia="MS PGothic"/>
                <w:szCs w:val="21"/>
                <w:lang w:val="es-ES_tradnl"/>
              </w:rPr>
              <w:t>1 176,45 ± 12</w:t>
            </w:r>
          </w:p>
        </w:tc>
      </w:tr>
      <w:tr w:rsidR="00353718" w:rsidRPr="000976AF" w14:paraId="25338954"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1A135F8D"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vAlign w:val="center"/>
          </w:tcPr>
          <w:p w14:paraId="744564A8" w14:textId="77777777" w:rsidR="00353718" w:rsidRPr="000976AF" w:rsidRDefault="00353718" w:rsidP="0018081D">
            <w:pPr>
              <w:pStyle w:val="Tabletext"/>
              <w:keepNext/>
              <w:keepLines/>
              <w:jc w:val="center"/>
              <w:rPr>
                <w:rFonts w:eastAsia="MS PGothic"/>
                <w:szCs w:val="21"/>
                <w:lang w:val="es-ES_tradnl"/>
              </w:rPr>
            </w:pPr>
            <w:r w:rsidRPr="000976AF">
              <w:rPr>
                <w:rFonts w:eastAsia="MS PGothic"/>
                <w:szCs w:val="21"/>
                <w:lang w:val="es-ES_tradnl"/>
              </w:rPr>
              <w:t>10,23</w:t>
            </w:r>
          </w:p>
        </w:tc>
      </w:tr>
      <w:tr w:rsidR="00353718" w:rsidRPr="000976AF" w14:paraId="7411E18F"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45281E94"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vAlign w:val="center"/>
          </w:tcPr>
          <w:p w14:paraId="2F29DD0C" w14:textId="77777777" w:rsidR="00353718" w:rsidRPr="000976AF" w:rsidRDefault="00353718" w:rsidP="0018081D">
            <w:pPr>
              <w:pStyle w:val="Tabletext"/>
              <w:keepNext/>
              <w:keepLines/>
              <w:jc w:val="center"/>
              <w:rPr>
                <w:rFonts w:eastAsia="MS PGothic"/>
                <w:szCs w:val="21"/>
                <w:lang w:val="es-ES_tradnl"/>
              </w:rPr>
            </w:pPr>
            <w:r w:rsidRPr="000976AF">
              <w:rPr>
                <w:rFonts w:eastAsia="MS PGothic"/>
                <w:szCs w:val="21"/>
                <w:lang w:val="es-ES_tradnl"/>
              </w:rPr>
              <w:t>250 (L5I)</w:t>
            </w:r>
          </w:p>
        </w:tc>
      </w:tr>
      <w:tr w:rsidR="00353718" w:rsidRPr="000976AF" w14:paraId="502EBAC4"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6D0720BC"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Velocidades de símbolo de datos de navegación (símbolo/s)</w:t>
            </w:r>
          </w:p>
        </w:tc>
        <w:tc>
          <w:tcPr>
            <w:tcW w:w="3515" w:type="dxa"/>
            <w:tcBorders>
              <w:top w:val="single" w:sz="4" w:space="0" w:color="auto"/>
              <w:left w:val="single" w:sz="4" w:space="0" w:color="auto"/>
              <w:bottom w:val="single" w:sz="4" w:space="0" w:color="auto"/>
              <w:right w:val="single" w:sz="4" w:space="0" w:color="auto"/>
            </w:tcBorders>
            <w:vAlign w:val="center"/>
          </w:tcPr>
          <w:p w14:paraId="457FBAD1" w14:textId="77777777" w:rsidR="00353718" w:rsidRPr="000976AF" w:rsidRDefault="00353718" w:rsidP="0018081D">
            <w:pPr>
              <w:pStyle w:val="Tabletext"/>
              <w:keepNext/>
              <w:keepLines/>
              <w:jc w:val="center"/>
              <w:rPr>
                <w:rFonts w:eastAsia="MS PGothic"/>
                <w:szCs w:val="21"/>
                <w:lang w:val="es-ES_tradnl"/>
              </w:rPr>
            </w:pPr>
            <w:r w:rsidRPr="000976AF">
              <w:rPr>
                <w:rFonts w:eastAsia="MS PGothic"/>
                <w:szCs w:val="21"/>
                <w:lang w:val="es-ES_tradnl"/>
              </w:rPr>
              <w:t>500 (L5I)</w:t>
            </w:r>
          </w:p>
        </w:tc>
      </w:tr>
      <w:tr w:rsidR="00353718" w:rsidRPr="000976AF" w14:paraId="7FF78850"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2BBFDF0D"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Método de modulación de la señal</w:t>
            </w:r>
          </w:p>
        </w:tc>
        <w:tc>
          <w:tcPr>
            <w:tcW w:w="3515" w:type="dxa"/>
            <w:tcBorders>
              <w:top w:val="single" w:sz="4" w:space="0" w:color="auto"/>
              <w:left w:val="single" w:sz="4" w:space="0" w:color="auto"/>
              <w:bottom w:val="single" w:sz="4" w:space="0" w:color="auto"/>
              <w:right w:val="single" w:sz="4" w:space="0" w:color="auto"/>
            </w:tcBorders>
            <w:vAlign w:val="center"/>
          </w:tcPr>
          <w:p w14:paraId="7ADCB422" w14:textId="77777777" w:rsidR="00353718" w:rsidRPr="000976AF" w:rsidRDefault="00353718" w:rsidP="0018081D">
            <w:pPr>
              <w:pStyle w:val="Tabletext"/>
              <w:keepNext/>
              <w:keepLines/>
              <w:jc w:val="center"/>
              <w:rPr>
                <w:rFonts w:eastAsia="MS PGothic"/>
                <w:szCs w:val="21"/>
                <w:lang w:val="es-ES_tradnl"/>
              </w:rPr>
            </w:pPr>
            <w:r w:rsidRPr="000976AF">
              <w:rPr>
                <w:rFonts w:eastAsia="MS PGothic"/>
                <w:szCs w:val="21"/>
                <w:lang w:val="es-ES_tradnl"/>
              </w:rPr>
              <w:t>MDP2-R(10)</w:t>
            </w:r>
          </w:p>
        </w:tc>
      </w:tr>
      <w:tr w:rsidR="00353718" w:rsidRPr="000976AF" w14:paraId="062BAA15"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63570F4"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Polarización</w:t>
            </w:r>
          </w:p>
        </w:tc>
        <w:tc>
          <w:tcPr>
            <w:tcW w:w="3515" w:type="dxa"/>
            <w:tcBorders>
              <w:top w:val="single" w:sz="4" w:space="0" w:color="auto"/>
              <w:left w:val="single" w:sz="4" w:space="0" w:color="auto"/>
              <w:bottom w:val="single" w:sz="4" w:space="0" w:color="auto"/>
              <w:right w:val="single" w:sz="4" w:space="0" w:color="auto"/>
            </w:tcBorders>
            <w:vAlign w:val="center"/>
          </w:tcPr>
          <w:p w14:paraId="5B3B1F46" w14:textId="77777777" w:rsidR="00353718" w:rsidRPr="000976AF" w:rsidRDefault="00353718" w:rsidP="0018081D">
            <w:pPr>
              <w:pStyle w:val="Tabletext"/>
              <w:keepNext/>
              <w:keepLines/>
              <w:jc w:val="center"/>
              <w:rPr>
                <w:rFonts w:eastAsia="MS PGothic"/>
                <w:szCs w:val="21"/>
                <w:lang w:val="es-ES_tradnl"/>
              </w:rPr>
            </w:pPr>
            <w:r w:rsidRPr="000976AF">
              <w:rPr>
                <w:rFonts w:eastAsia="MS PGothic"/>
                <w:szCs w:val="21"/>
                <w:lang w:val="es-ES_tradnl"/>
              </w:rPr>
              <w:t>Circular dextrógira (RHCP)</w:t>
            </w:r>
          </w:p>
        </w:tc>
      </w:tr>
      <w:tr w:rsidR="00353718" w:rsidRPr="000976AF" w14:paraId="205241BC"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4289F73"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Elipticidad (dB)</w:t>
            </w:r>
          </w:p>
        </w:tc>
        <w:tc>
          <w:tcPr>
            <w:tcW w:w="3515" w:type="dxa"/>
            <w:tcBorders>
              <w:top w:val="single" w:sz="4" w:space="0" w:color="auto"/>
              <w:left w:val="single" w:sz="4" w:space="0" w:color="auto"/>
              <w:bottom w:val="single" w:sz="4" w:space="0" w:color="auto"/>
              <w:right w:val="single" w:sz="4" w:space="0" w:color="auto"/>
            </w:tcBorders>
            <w:vAlign w:val="center"/>
          </w:tcPr>
          <w:p w14:paraId="3579E4FB" w14:textId="77777777" w:rsidR="00353718" w:rsidRPr="000976AF" w:rsidRDefault="00353718" w:rsidP="0018081D">
            <w:pPr>
              <w:pStyle w:val="Tabletext"/>
              <w:keepNext/>
              <w:keepLines/>
              <w:jc w:val="center"/>
              <w:rPr>
                <w:rFonts w:eastAsia="MS PGothic"/>
                <w:lang w:val="es-ES_tradnl"/>
              </w:rPr>
            </w:pPr>
            <w:r w:rsidRPr="000976AF">
              <w:rPr>
                <w:rFonts w:eastAsia="MS PGothic"/>
                <w:lang w:val="es-ES_tradnl"/>
              </w:rPr>
              <w:t>2,0 máximo</w:t>
            </w:r>
          </w:p>
        </w:tc>
      </w:tr>
      <w:tr w:rsidR="00353718" w:rsidRPr="000976AF" w14:paraId="47608993"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0EB086E4"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vAlign w:val="center"/>
          </w:tcPr>
          <w:p w14:paraId="25339825" w14:textId="77777777" w:rsidR="00353718" w:rsidRPr="000976AF" w:rsidRDefault="00353718" w:rsidP="0018081D">
            <w:pPr>
              <w:pStyle w:val="Tabletext"/>
              <w:keepNext/>
              <w:keepLines/>
              <w:jc w:val="center"/>
              <w:rPr>
                <w:rFonts w:eastAsia="MS PGothic"/>
                <w:lang w:val="es-ES_tradnl"/>
              </w:rPr>
            </w:pPr>
            <w:r w:rsidRPr="000976AF">
              <w:rPr>
                <w:rFonts w:eastAsia="MS PGothic"/>
                <w:lang w:val="es-ES_tradnl"/>
              </w:rPr>
              <w:t>–156,3 (L5I)</w:t>
            </w:r>
          </w:p>
        </w:tc>
      </w:tr>
      <w:tr w:rsidR="00353718" w:rsidRPr="000976AF" w14:paraId="54E228AE" w14:textId="77777777" w:rsidTr="0018081D">
        <w:trPr>
          <w:cantSplit/>
          <w:jc w:val="center"/>
        </w:trPr>
        <w:tc>
          <w:tcPr>
            <w:tcW w:w="6123" w:type="dxa"/>
            <w:tcBorders>
              <w:top w:val="single" w:sz="4" w:space="0" w:color="auto"/>
              <w:left w:val="single" w:sz="4" w:space="0" w:color="auto"/>
              <w:bottom w:val="single" w:sz="4" w:space="0" w:color="auto"/>
              <w:right w:val="single" w:sz="4" w:space="0" w:color="auto"/>
            </w:tcBorders>
          </w:tcPr>
          <w:p w14:paraId="5D8AA6D7" w14:textId="77777777" w:rsidR="00353718" w:rsidRPr="000976AF" w:rsidRDefault="00353718" w:rsidP="0018081D">
            <w:pPr>
              <w:pStyle w:val="Tabletext"/>
              <w:keepNext/>
              <w:keepLines/>
              <w:rPr>
                <w:rFonts w:eastAsia="MS PGothic"/>
                <w:lang w:val="es-ES_tradnl"/>
              </w:rPr>
            </w:pPr>
            <w:r w:rsidRPr="000976AF">
              <w:rPr>
                <w:rFonts w:eastAsia="MS PGothic"/>
                <w:lang w:val="es-ES_tradnl"/>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vAlign w:val="center"/>
          </w:tcPr>
          <w:p w14:paraId="2B2F692A" w14:textId="77777777" w:rsidR="00353718" w:rsidRPr="000976AF" w:rsidRDefault="00353718" w:rsidP="0018081D">
            <w:pPr>
              <w:pStyle w:val="Tabletext"/>
              <w:keepNext/>
              <w:keepLines/>
              <w:jc w:val="center"/>
              <w:rPr>
                <w:rFonts w:eastAsia="MS PGothic"/>
                <w:lang w:val="es-ES_tradnl"/>
              </w:rPr>
            </w:pPr>
            <w:r w:rsidRPr="000976AF">
              <w:rPr>
                <w:rFonts w:eastAsia="MS PGothic"/>
                <w:szCs w:val="21"/>
                <w:lang w:val="es-ES_tradnl"/>
              </w:rPr>
              <w:t>24</w:t>
            </w:r>
          </w:p>
        </w:tc>
      </w:tr>
    </w:tbl>
    <w:p w14:paraId="033F6C70" w14:textId="2EDB6116" w:rsidR="00353718" w:rsidRDefault="00353718" w:rsidP="00353718">
      <w:pPr>
        <w:pStyle w:val="Tablefin"/>
        <w:rPr>
          <w:lang w:val="es-ES_tradnl"/>
        </w:rPr>
      </w:pPr>
    </w:p>
    <w:p w14:paraId="31286155" w14:textId="54E59CF8" w:rsidR="0018081D" w:rsidRDefault="0018081D" w:rsidP="0018081D">
      <w:pPr>
        <w:rPr>
          <w:lang w:val="es-ES_tradnl"/>
        </w:rPr>
      </w:pPr>
    </w:p>
    <w:p w14:paraId="07C3BC7D" w14:textId="77777777" w:rsidR="0018081D" w:rsidRPr="0018081D" w:rsidRDefault="0018081D" w:rsidP="0018081D">
      <w:pPr>
        <w:rPr>
          <w:lang w:val="es-ES_tradnl"/>
        </w:rPr>
      </w:pPr>
    </w:p>
    <w:p w14:paraId="332FB445" w14:textId="77777777" w:rsidR="00353718" w:rsidRPr="000976AF" w:rsidRDefault="00353718" w:rsidP="00353718">
      <w:pPr>
        <w:pStyle w:val="AnnexNoTitle"/>
        <w:rPr>
          <w:lang w:val="es-ES_tradnl"/>
        </w:rPr>
      </w:pPr>
      <w:bookmarkStart w:id="1089" w:name="_Hlk29204339"/>
      <w:r w:rsidRPr="000976AF">
        <w:rPr>
          <w:lang w:val="es-ES_tradnl"/>
        </w:rPr>
        <w:t>Anexo 11</w:t>
      </w:r>
      <w:r w:rsidRPr="000976AF">
        <w:rPr>
          <w:lang w:val="es-ES_tradnl"/>
        </w:rPr>
        <w:br/>
      </w:r>
      <w:r w:rsidRPr="000976AF">
        <w:rPr>
          <w:lang w:val="es-ES_tradnl"/>
        </w:rPr>
        <w:br/>
        <w:t xml:space="preserve">Descripción técnica y características del sistema </w:t>
      </w:r>
      <w:r w:rsidRPr="000976AF">
        <w:rPr>
          <w:lang w:val="es-ES_tradnl"/>
        </w:rPr>
        <w:br/>
        <w:t>de aumento por satélite de Corea (KASS)</w:t>
      </w:r>
    </w:p>
    <w:p w14:paraId="48237BA8" w14:textId="77777777" w:rsidR="00353718" w:rsidRPr="000976AF" w:rsidRDefault="00353718" w:rsidP="00353718">
      <w:pPr>
        <w:pStyle w:val="Heading1"/>
        <w:rPr>
          <w:lang w:val="es-ES_tradnl"/>
        </w:rPr>
      </w:pPr>
      <w:bookmarkStart w:id="1090" w:name="_Toc461539466"/>
      <w:bookmarkStart w:id="1091" w:name="_Toc461539627"/>
      <w:bookmarkStart w:id="1092" w:name="_Toc461539793"/>
      <w:bookmarkStart w:id="1093" w:name="_Toc461539917"/>
      <w:bookmarkStart w:id="1094" w:name="_Toc461540041"/>
      <w:bookmarkStart w:id="1095" w:name="_Toc461540165"/>
      <w:bookmarkStart w:id="1096" w:name="_Toc461540289"/>
      <w:bookmarkStart w:id="1097" w:name="_Toc461540413"/>
      <w:bookmarkStart w:id="1098" w:name="_Toc461540537"/>
      <w:bookmarkStart w:id="1099" w:name="_Toc461541392"/>
      <w:bookmarkStart w:id="1100" w:name="_Toc461606276"/>
      <w:bookmarkStart w:id="1101" w:name="_Toc482001304"/>
      <w:bookmarkStart w:id="1102" w:name="_Toc495943675"/>
      <w:bookmarkStart w:id="1103" w:name="_Toc495943834"/>
      <w:bookmarkStart w:id="1104" w:name="_Toc495943993"/>
      <w:bookmarkStart w:id="1105" w:name="_Toc495944152"/>
      <w:bookmarkStart w:id="1106" w:name="_Toc495944311"/>
      <w:bookmarkStart w:id="1107" w:name="_Toc495944470"/>
      <w:bookmarkStart w:id="1108" w:name="_Toc495944629"/>
      <w:bookmarkStart w:id="1109" w:name="_Toc495944788"/>
      <w:r w:rsidRPr="000976AF">
        <w:rPr>
          <w:lang w:val="es-ES_tradnl"/>
        </w:rPr>
        <w:t>1</w:t>
      </w:r>
      <w:r w:rsidRPr="000976AF">
        <w:rPr>
          <w:lang w:val="es-ES_tradnl"/>
        </w:rPr>
        <w:tab/>
        <w:t>Introducción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144BBC8B" w14:textId="77777777" w:rsidR="00353718" w:rsidRPr="000976AF" w:rsidRDefault="00353718" w:rsidP="00353718">
      <w:pPr>
        <w:rPr>
          <w:lang w:val="es-ES_tradnl" w:eastAsia="ko-KR"/>
        </w:rPr>
      </w:pPr>
      <w:r w:rsidRPr="000976AF">
        <w:rPr>
          <w:lang w:val="es-ES_tradnl" w:eastAsia="ko-KR"/>
        </w:rPr>
        <w:t>El sistema de aumento por satélite de Corea (KASS), destinado principalmente a aplicaciones de aviación, se implementará con un satélite coreano hacia 2022</w:t>
      </w:r>
      <w:r w:rsidRPr="000976AF">
        <w:rPr>
          <w:rStyle w:val="FootnoteReference"/>
          <w:lang w:val="es-ES_tradnl" w:eastAsia="ko-KR"/>
        </w:rPr>
        <w:footnoteReference w:id="1"/>
      </w:r>
      <w:r w:rsidRPr="000976AF">
        <w:rPr>
          <w:lang w:val="es-ES_tradnl" w:eastAsia="ko-KR"/>
        </w:rPr>
        <w:t>.</w:t>
      </w:r>
    </w:p>
    <w:p w14:paraId="388CD22D" w14:textId="77777777" w:rsidR="00353718" w:rsidRPr="000976AF" w:rsidRDefault="00353718" w:rsidP="00353718">
      <w:pPr>
        <w:rPr>
          <w:lang w:val="es-ES_tradnl"/>
        </w:rPr>
      </w:pPr>
      <w:r w:rsidRPr="000976AF">
        <w:rPr>
          <w:lang w:val="es-ES_tradnl" w:eastAsia="ko-KR"/>
        </w:rPr>
        <w:t>El KASS transmitirá dos portadoras para señales de aumento GPS (señales SRNS). Estas señales incluyen la siguiente información: distancia, estado del satélite GPS, corrección diferencial básica (correcciones de reloj y efemérides del satélite GPS) y corrección diferencial precisa (correcciones ionosféricas</w:t>
      </w:r>
      <w:r w:rsidRPr="000976AF">
        <w:rPr>
          <w:lang w:val="es-ES_tradnl"/>
        </w:rPr>
        <w:t>).</w:t>
      </w:r>
    </w:p>
    <w:p w14:paraId="0D67CC3C" w14:textId="77777777" w:rsidR="00353718" w:rsidRPr="000976AF" w:rsidRDefault="00353718" w:rsidP="00353718">
      <w:pPr>
        <w:pStyle w:val="Heading2"/>
        <w:rPr>
          <w:lang w:val="es-ES_tradnl"/>
        </w:rPr>
      </w:pPr>
      <w:bookmarkStart w:id="1110" w:name="_Toc461539467"/>
      <w:bookmarkStart w:id="1111" w:name="_Toc461539628"/>
      <w:bookmarkStart w:id="1112" w:name="_Toc461539794"/>
      <w:bookmarkStart w:id="1113" w:name="_Toc461539918"/>
      <w:bookmarkStart w:id="1114" w:name="_Toc461540042"/>
      <w:bookmarkStart w:id="1115" w:name="_Toc461540166"/>
      <w:bookmarkStart w:id="1116" w:name="_Toc461540290"/>
      <w:bookmarkStart w:id="1117" w:name="_Toc461540414"/>
      <w:bookmarkStart w:id="1118" w:name="_Toc461540538"/>
      <w:bookmarkStart w:id="1119" w:name="_Toc461541393"/>
      <w:bookmarkStart w:id="1120" w:name="_Toc461606277"/>
      <w:bookmarkStart w:id="1121" w:name="_Toc482001305"/>
      <w:bookmarkStart w:id="1122" w:name="_Toc495943676"/>
      <w:bookmarkStart w:id="1123" w:name="_Toc495943835"/>
      <w:bookmarkStart w:id="1124" w:name="_Toc495943994"/>
      <w:bookmarkStart w:id="1125" w:name="_Toc495944153"/>
      <w:bookmarkStart w:id="1126" w:name="_Toc495944312"/>
      <w:bookmarkStart w:id="1127" w:name="_Toc495944471"/>
      <w:bookmarkStart w:id="1128" w:name="_Toc495944630"/>
      <w:bookmarkStart w:id="1129" w:name="_Toc495944789"/>
      <w:r w:rsidRPr="000976AF">
        <w:rPr>
          <w:lang w:val="es-ES_tradnl"/>
        </w:rPr>
        <w:t>1.1</w:t>
      </w:r>
      <w:r w:rsidRPr="000976AF">
        <w:rPr>
          <w:lang w:val="es-ES_tradnl"/>
        </w:rPr>
        <w:tab/>
        <w:t>Plan de frecuencias y polarización</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6212E300" w14:textId="77777777" w:rsidR="00353718" w:rsidRPr="000976AF" w:rsidRDefault="00353718" w:rsidP="00353718">
      <w:pPr>
        <w:rPr>
          <w:lang w:val="es-ES_tradnl" w:eastAsia="ko-KR"/>
        </w:rPr>
      </w:pPr>
      <w:r w:rsidRPr="000976AF">
        <w:rPr>
          <w:lang w:val="es-ES_tradnl"/>
        </w:rPr>
        <w:t>Los requisitos de frecuencia para el</w:t>
      </w:r>
      <w:r w:rsidRPr="000976AF">
        <w:rPr>
          <w:lang w:val="es-ES_tradnl" w:eastAsia="ko-KR"/>
        </w:rPr>
        <w:t xml:space="preserve"> KASS</w:t>
      </w:r>
      <w:r w:rsidRPr="000976AF">
        <w:rPr>
          <w:lang w:val="es-ES_tradnl"/>
        </w:rPr>
        <w:t xml:space="preserve"> se basan en los canales GPS L1 y</w:t>
      </w:r>
      <w:r w:rsidRPr="000976AF">
        <w:rPr>
          <w:lang w:val="es-ES_tradnl" w:eastAsia="ko-KR"/>
        </w:rPr>
        <w:t xml:space="preserve"> GPS L5, respectivamente centrados en</w:t>
      </w:r>
      <w:r w:rsidRPr="000976AF">
        <w:rPr>
          <w:lang w:val="es-ES_tradnl"/>
        </w:rPr>
        <w:t xml:space="preserve"> 1 575,42 MHz</w:t>
      </w:r>
      <w:r w:rsidRPr="000976AF">
        <w:rPr>
          <w:lang w:val="es-ES_tradnl" w:eastAsia="ko-KR"/>
        </w:rPr>
        <w:t xml:space="preserve"> y 1 176,45 MHz.</w:t>
      </w:r>
    </w:p>
    <w:p w14:paraId="099B629A" w14:textId="77777777" w:rsidR="00353718" w:rsidRPr="000976AF" w:rsidRDefault="00353718" w:rsidP="00353718">
      <w:pPr>
        <w:rPr>
          <w:rFonts w:cs="Arial"/>
          <w:bCs/>
          <w:lang w:val="es-ES_tradnl" w:eastAsia="ko-KR"/>
        </w:rPr>
      </w:pPr>
      <w:r w:rsidRPr="000976AF">
        <w:rPr>
          <w:rFonts w:cs="Arial"/>
          <w:bCs/>
          <w:lang w:val="es-ES_tradnl" w:eastAsia="ko-KR"/>
        </w:rPr>
        <w:t>La función KASS</w:t>
      </w:r>
      <w:r w:rsidRPr="000976AF">
        <w:rPr>
          <w:rFonts w:cs="Arial"/>
          <w:bCs/>
          <w:lang w:val="es-ES_tradnl"/>
        </w:rPr>
        <w:t xml:space="preserve"> SRNS requiere una frecuencia de enlace de conexión en el enlace ascendente desde el segmento de tierra al segmento espacial. Se utilizarán las bandas</w:t>
      </w:r>
      <w:r w:rsidRPr="000976AF">
        <w:rPr>
          <w:rFonts w:cs="Arial"/>
          <w:bCs/>
          <w:lang w:val="es-ES_tradnl" w:eastAsia="ko-KR"/>
        </w:rPr>
        <w:t xml:space="preserve"> C y Ku para el enlace de conexión de satélites comerciales extranjeros operativos y el satélite coreano, respectivamente.</w:t>
      </w:r>
    </w:p>
    <w:p w14:paraId="29225B21" w14:textId="77777777" w:rsidR="00353718" w:rsidRPr="000976AF" w:rsidRDefault="00353718" w:rsidP="00353718">
      <w:pPr>
        <w:rPr>
          <w:lang w:val="es-ES_tradnl"/>
        </w:rPr>
      </w:pPr>
      <w:r w:rsidRPr="000976AF">
        <w:rPr>
          <w:lang w:val="es-ES_tradnl" w:eastAsia="ko-KR"/>
        </w:rPr>
        <w:t>En el Cuadro 28 se muestran la frecuencia y polarización de las portadoras KASS.</w:t>
      </w:r>
    </w:p>
    <w:p w14:paraId="260EC8C6" w14:textId="77777777" w:rsidR="00353718" w:rsidRPr="000976AF" w:rsidRDefault="00353718" w:rsidP="00353718">
      <w:pPr>
        <w:pStyle w:val="TableNo"/>
        <w:rPr>
          <w:lang w:val="es-ES_tradnl"/>
        </w:rPr>
      </w:pPr>
      <w:r w:rsidRPr="000976AF">
        <w:rPr>
          <w:lang w:val="es-ES_tradnl"/>
        </w:rPr>
        <w:lastRenderedPageBreak/>
        <w:t>CUADRO 28</w:t>
      </w:r>
    </w:p>
    <w:p w14:paraId="203907DB" w14:textId="77777777" w:rsidR="00353718" w:rsidRPr="000976AF" w:rsidRDefault="00353718" w:rsidP="00353718">
      <w:pPr>
        <w:pStyle w:val="Tabletitle"/>
        <w:rPr>
          <w:lang w:val="es-ES_tradnl"/>
        </w:rPr>
      </w:pPr>
      <w:r w:rsidRPr="000976AF">
        <w:rPr>
          <w:lang w:val="es-ES_tradnl"/>
        </w:rPr>
        <w:t>Frecuencia y polarización de las portadoras KASS</w:t>
      </w:r>
    </w:p>
    <w:tbl>
      <w:tblPr>
        <w:tblStyle w:val="TableGrid"/>
        <w:tblW w:w="9639" w:type="dxa"/>
        <w:tblLook w:val="04A0" w:firstRow="1" w:lastRow="0" w:firstColumn="1" w:lastColumn="0" w:noHBand="0" w:noVBand="1"/>
      </w:tblPr>
      <w:tblGrid>
        <w:gridCol w:w="2399"/>
        <w:gridCol w:w="2411"/>
        <w:gridCol w:w="2416"/>
        <w:gridCol w:w="2413"/>
      </w:tblGrid>
      <w:tr w:rsidR="00353718" w:rsidRPr="000976AF" w14:paraId="36ADC1BA" w14:textId="77777777" w:rsidTr="0018081D">
        <w:trPr>
          <w:trHeight w:val="319"/>
        </w:trPr>
        <w:tc>
          <w:tcPr>
            <w:tcW w:w="2398" w:type="dxa"/>
            <w:vAlign w:val="center"/>
          </w:tcPr>
          <w:p w14:paraId="46EF31AD" w14:textId="77777777" w:rsidR="00353718" w:rsidRPr="000976AF" w:rsidRDefault="00353718" w:rsidP="0018081D">
            <w:pPr>
              <w:pStyle w:val="Tablehead"/>
              <w:rPr>
                <w:lang w:val="es-ES_tradnl"/>
              </w:rPr>
            </w:pPr>
            <w:r w:rsidRPr="000976AF">
              <w:rPr>
                <w:lang w:val="es-ES_tradnl"/>
              </w:rPr>
              <w:t>Portadora</w:t>
            </w:r>
          </w:p>
        </w:tc>
        <w:tc>
          <w:tcPr>
            <w:tcW w:w="2408" w:type="dxa"/>
            <w:vAlign w:val="center"/>
          </w:tcPr>
          <w:p w14:paraId="6151A0DF" w14:textId="77777777" w:rsidR="00353718" w:rsidRPr="000976AF" w:rsidRDefault="00353718" w:rsidP="0018081D">
            <w:pPr>
              <w:pStyle w:val="Tablehead"/>
              <w:rPr>
                <w:lang w:val="es-ES_tradnl"/>
              </w:rPr>
            </w:pPr>
            <w:r w:rsidRPr="000976AF">
              <w:rPr>
                <w:lang w:val="es-ES_tradnl"/>
              </w:rPr>
              <w:t>Frecuencia (MHz)</w:t>
            </w:r>
          </w:p>
        </w:tc>
        <w:tc>
          <w:tcPr>
            <w:tcW w:w="2413" w:type="dxa"/>
            <w:vAlign w:val="center"/>
          </w:tcPr>
          <w:p w14:paraId="139581DA" w14:textId="77777777" w:rsidR="00353718" w:rsidRPr="000976AF" w:rsidRDefault="00353718" w:rsidP="0018081D">
            <w:pPr>
              <w:pStyle w:val="Tablehead"/>
              <w:rPr>
                <w:lang w:val="es-ES_tradnl"/>
              </w:rPr>
            </w:pPr>
            <w:r w:rsidRPr="000976AF">
              <w:rPr>
                <w:lang w:val="es-ES_tradnl"/>
              </w:rPr>
              <w:t>Polarización</w:t>
            </w:r>
          </w:p>
        </w:tc>
        <w:tc>
          <w:tcPr>
            <w:tcW w:w="2410" w:type="dxa"/>
            <w:vAlign w:val="center"/>
          </w:tcPr>
          <w:p w14:paraId="69A33ED1" w14:textId="77777777" w:rsidR="00353718" w:rsidRPr="000976AF" w:rsidRDefault="00353718" w:rsidP="0018081D">
            <w:pPr>
              <w:pStyle w:val="Tablehead"/>
              <w:rPr>
                <w:lang w:val="es-ES_tradnl"/>
              </w:rPr>
            </w:pPr>
            <w:r w:rsidRPr="000976AF">
              <w:rPr>
                <w:lang w:val="es-ES_tradnl"/>
              </w:rPr>
              <w:t>Ancho de banda (MHz)</w:t>
            </w:r>
          </w:p>
        </w:tc>
      </w:tr>
      <w:tr w:rsidR="00353718" w:rsidRPr="000976AF" w14:paraId="5F032287" w14:textId="77777777" w:rsidTr="0018081D">
        <w:trPr>
          <w:trHeight w:val="319"/>
        </w:trPr>
        <w:tc>
          <w:tcPr>
            <w:tcW w:w="2398" w:type="dxa"/>
            <w:vAlign w:val="center"/>
          </w:tcPr>
          <w:p w14:paraId="42EDC254" w14:textId="77777777" w:rsidR="00353718" w:rsidRPr="000976AF" w:rsidRDefault="00353718" w:rsidP="0018081D">
            <w:pPr>
              <w:pStyle w:val="Tabletext"/>
              <w:jc w:val="center"/>
              <w:rPr>
                <w:lang w:val="es-ES_tradnl" w:eastAsia="ko-KR"/>
              </w:rPr>
            </w:pPr>
            <w:r w:rsidRPr="000976AF">
              <w:rPr>
                <w:lang w:val="es-ES_tradnl" w:eastAsia="ko-KR"/>
              </w:rPr>
              <w:t>L1</w:t>
            </w:r>
          </w:p>
        </w:tc>
        <w:tc>
          <w:tcPr>
            <w:tcW w:w="2408" w:type="dxa"/>
            <w:vAlign w:val="center"/>
          </w:tcPr>
          <w:p w14:paraId="3644EE7A" w14:textId="77777777" w:rsidR="00353718" w:rsidRPr="000976AF" w:rsidRDefault="00353718" w:rsidP="0018081D">
            <w:pPr>
              <w:pStyle w:val="Tabletext"/>
              <w:jc w:val="center"/>
              <w:rPr>
                <w:lang w:val="es-ES_tradnl" w:eastAsia="ko-KR"/>
              </w:rPr>
            </w:pPr>
            <w:r w:rsidRPr="000976AF">
              <w:rPr>
                <w:lang w:val="es-ES_tradnl" w:eastAsia="ko-KR"/>
              </w:rPr>
              <w:t>1 575,42</w:t>
            </w:r>
          </w:p>
        </w:tc>
        <w:tc>
          <w:tcPr>
            <w:tcW w:w="2413" w:type="dxa"/>
            <w:vAlign w:val="center"/>
          </w:tcPr>
          <w:p w14:paraId="0D7D8F9F" w14:textId="77777777" w:rsidR="00353718" w:rsidRPr="000976AF" w:rsidRDefault="00353718" w:rsidP="0018081D">
            <w:pPr>
              <w:pStyle w:val="Tabletext"/>
              <w:jc w:val="center"/>
              <w:rPr>
                <w:highlight w:val="yellow"/>
                <w:lang w:val="es-ES_tradnl" w:eastAsia="ko-KR"/>
              </w:rPr>
            </w:pPr>
            <w:r w:rsidRPr="000976AF">
              <w:rPr>
                <w:lang w:val="es-ES_tradnl" w:eastAsia="ko-KR"/>
              </w:rPr>
              <w:t>RHCP</w:t>
            </w:r>
          </w:p>
        </w:tc>
        <w:tc>
          <w:tcPr>
            <w:tcW w:w="2410" w:type="dxa"/>
            <w:vAlign w:val="center"/>
          </w:tcPr>
          <w:p w14:paraId="24FB7D50" w14:textId="77777777" w:rsidR="00353718" w:rsidRPr="000976AF" w:rsidRDefault="00353718" w:rsidP="0018081D">
            <w:pPr>
              <w:pStyle w:val="Tabletext"/>
              <w:jc w:val="center"/>
              <w:rPr>
                <w:lang w:val="es-ES_tradnl" w:eastAsia="ko-KR"/>
              </w:rPr>
            </w:pPr>
            <w:r w:rsidRPr="000976AF">
              <w:rPr>
                <w:lang w:val="es-ES_tradnl" w:eastAsia="ko-KR"/>
              </w:rPr>
              <w:t>4</w:t>
            </w:r>
          </w:p>
        </w:tc>
      </w:tr>
      <w:tr w:rsidR="00353718" w:rsidRPr="000976AF" w14:paraId="6FB74E88" w14:textId="77777777" w:rsidTr="0018081D">
        <w:trPr>
          <w:trHeight w:val="319"/>
        </w:trPr>
        <w:tc>
          <w:tcPr>
            <w:tcW w:w="2398" w:type="dxa"/>
            <w:vAlign w:val="center"/>
          </w:tcPr>
          <w:p w14:paraId="1650854A" w14:textId="77777777" w:rsidR="00353718" w:rsidRPr="000976AF" w:rsidRDefault="00353718" w:rsidP="0018081D">
            <w:pPr>
              <w:pStyle w:val="Tabletext"/>
              <w:jc w:val="center"/>
              <w:rPr>
                <w:lang w:val="es-ES_tradnl" w:eastAsia="ko-KR"/>
              </w:rPr>
            </w:pPr>
            <w:r w:rsidRPr="000976AF">
              <w:rPr>
                <w:lang w:val="es-ES_tradnl" w:eastAsia="ko-KR"/>
              </w:rPr>
              <w:t>L5</w:t>
            </w:r>
          </w:p>
        </w:tc>
        <w:tc>
          <w:tcPr>
            <w:tcW w:w="2408" w:type="dxa"/>
            <w:vAlign w:val="center"/>
          </w:tcPr>
          <w:p w14:paraId="2A161F1B" w14:textId="77777777" w:rsidR="00353718" w:rsidRPr="000976AF" w:rsidRDefault="00353718" w:rsidP="0018081D">
            <w:pPr>
              <w:pStyle w:val="Tabletext"/>
              <w:jc w:val="center"/>
              <w:rPr>
                <w:lang w:val="es-ES_tradnl" w:eastAsia="ko-KR"/>
              </w:rPr>
            </w:pPr>
            <w:r w:rsidRPr="000976AF">
              <w:rPr>
                <w:lang w:val="es-ES_tradnl" w:eastAsia="ko-KR"/>
              </w:rPr>
              <w:t>1 176,45</w:t>
            </w:r>
          </w:p>
        </w:tc>
        <w:tc>
          <w:tcPr>
            <w:tcW w:w="2413" w:type="dxa"/>
            <w:vAlign w:val="center"/>
          </w:tcPr>
          <w:p w14:paraId="2DB423A1" w14:textId="77777777" w:rsidR="00353718" w:rsidRPr="000976AF" w:rsidRDefault="00353718" w:rsidP="0018081D">
            <w:pPr>
              <w:pStyle w:val="Tabletext"/>
              <w:jc w:val="center"/>
              <w:rPr>
                <w:highlight w:val="yellow"/>
                <w:lang w:val="es-ES_tradnl" w:eastAsia="ko-KR"/>
              </w:rPr>
            </w:pPr>
            <w:r w:rsidRPr="000976AF">
              <w:rPr>
                <w:lang w:val="es-ES_tradnl" w:eastAsia="ko-KR"/>
              </w:rPr>
              <w:t>RHCP</w:t>
            </w:r>
          </w:p>
        </w:tc>
        <w:tc>
          <w:tcPr>
            <w:tcW w:w="2410" w:type="dxa"/>
            <w:vAlign w:val="center"/>
          </w:tcPr>
          <w:p w14:paraId="72C7A2A3" w14:textId="77777777" w:rsidR="00353718" w:rsidRPr="000976AF" w:rsidRDefault="00353718" w:rsidP="0018081D">
            <w:pPr>
              <w:pStyle w:val="Tabletext"/>
              <w:jc w:val="center"/>
              <w:rPr>
                <w:lang w:val="es-ES_tradnl" w:eastAsia="ko-KR"/>
              </w:rPr>
            </w:pPr>
            <w:r w:rsidRPr="000976AF">
              <w:rPr>
                <w:lang w:val="es-ES_tradnl" w:eastAsia="ko-KR"/>
              </w:rPr>
              <w:t>20</w:t>
            </w:r>
          </w:p>
        </w:tc>
      </w:tr>
    </w:tbl>
    <w:p w14:paraId="664CB968" w14:textId="77777777" w:rsidR="00353718" w:rsidRPr="000976AF" w:rsidRDefault="00353718" w:rsidP="00353718">
      <w:pPr>
        <w:pStyle w:val="Tablefin"/>
        <w:rPr>
          <w:lang w:val="es-ES_tradnl"/>
        </w:rPr>
      </w:pPr>
      <w:bookmarkStart w:id="1130" w:name="_Toc461539468"/>
      <w:bookmarkStart w:id="1131" w:name="_Toc461539629"/>
      <w:bookmarkStart w:id="1132" w:name="_Toc461539795"/>
      <w:bookmarkStart w:id="1133" w:name="_Toc461539919"/>
      <w:bookmarkStart w:id="1134" w:name="_Toc461540043"/>
      <w:bookmarkStart w:id="1135" w:name="_Toc461540167"/>
      <w:bookmarkStart w:id="1136" w:name="_Toc461540291"/>
      <w:bookmarkStart w:id="1137" w:name="_Toc461540415"/>
      <w:bookmarkStart w:id="1138" w:name="_Toc461540539"/>
      <w:bookmarkStart w:id="1139" w:name="_Toc461541394"/>
      <w:bookmarkStart w:id="1140" w:name="_Toc461606278"/>
      <w:bookmarkStart w:id="1141" w:name="_Toc482001306"/>
      <w:bookmarkStart w:id="1142" w:name="_Toc495943677"/>
      <w:bookmarkStart w:id="1143" w:name="_Toc495943836"/>
      <w:bookmarkStart w:id="1144" w:name="_Toc495943995"/>
      <w:bookmarkStart w:id="1145" w:name="_Toc495944154"/>
      <w:bookmarkStart w:id="1146" w:name="_Toc495944313"/>
      <w:bookmarkStart w:id="1147" w:name="_Toc495944472"/>
      <w:bookmarkStart w:id="1148" w:name="_Toc495944631"/>
      <w:bookmarkStart w:id="1149" w:name="_Toc495944790"/>
    </w:p>
    <w:p w14:paraId="2871AA51" w14:textId="77777777" w:rsidR="00353718" w:rsidRPr="000976AF" w:rsidRDefault="00353718" w:rsidP="00353718">
      <w:pPr>
        <w:pStyle w:val="Heading1"/>
        <w:rPr>
          <w:lang w:val="es-ES_tradnl"/>
        </w:rPr>
      </w:pPr>
      <w:r w:rsidRPr="000976AF">
        <w:rPr>
          <w:lang w:val="es-ES_tradnl"/>
        </w:rPr>
        <w:t>2</w:t>
      </w:r>
      <w:r w:rsidRPr="000976AF">
        <w:rPr>
          <w:lang w:val="es-ES_tradnl"/>
        </w:rPr>
        <w:tab/>
        <w:t>Características generales del sistema</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2B9FAF9B" w14:textId="77777777" w:rsidR="00353718" w:rsidRPr="000976AF" w:rsidRDefault="00353718" w:rsidP="00353718">
      <w:pPr>
        <w:rPr>
          <w:lang w:val="es-ES_tradnl" w:eastAsia="ko-KR"/>
        </w:rPr>
      </w:pPr>
      <w:r w:rsidRPr="000976AF">
        <w:rPr>
          <w:lang w:val="es-ES_tradnl" w:eastAsia="ko-KR"/>
        </w:rPr>
        <w:t>La estación espacial del KASS radiodifunde la información de aumento GPS a usuarios adecuadamente equipados en la península de Corea y sus alrededores.</w:t>
      </w:r>
    </w:p>
    <w:p w14:paraId="2820A068" w14:textId="77777777" w:rsidR="00353718" w:rsidRPr="000976AF" w:rsidRDefault="00353718" w:rsidP="00353718">
      <w:pPr>
        <w:rPr>
          <w:lang w:val="es-ES_tradnl"/>
        </w:rPr>
      </w:pPr>
      <w:r w:rsidRPr="000976AF">
        <w:rPr>
          <w:lang w:val="es-ES_tradnl" w:eastAsia="ko-KR"/>
        </w:rPr>
        <w:t>El equipo de usuario KASS</w:t>
      </w:r>
      <w:r w:rsidRPr="000976AF">
        <w:rPr>
          <w:lang w:val="es-ES_tradnl"/>
        </w:rPr>
        <w:t xml:space="preserve"> mide la posición tridimensional del usuario GPS en un sistema de coordenadas cartesianas WGS-84 centrado y fijo con relación a la Tierra y obtiene la información de integridad GPS generada en las estaciones de procesamiento </w:t>
      </w:r>
      <w:r w:rsidRPr="000976AF">
        <w:rPr>
          <w:lang w:val="es-ES_tradnl" w:eastAsia="ko-KR"/>
        </w:rPr>
        <w:t>KASS (KP</w:t>
      </w:r>
      <w:r w:rsidRPr="000976AF">
        <w:rPr>
          <w:lang w:val="es-ES_tradnl"/>
        </w:rPr>
        <w:t>S</w:t>
      </w:r>
      <w:r w:rsidRPr="000976AF">
        <w:rPr>
          <w:lang w:val="es-ES_tradnl" w:eastAsia="ko-KR"/>
        </w:rPr>
        <w:t>)</w:t>
      </w:r>
      <w:r w:rsidRPr="000976AF">
        <w:rPr>
          <w:lang w:val="es-ES_tradnl"/>
        </w:rPr>
        <w:t xml:space="preserve"> utilizando los datos GPS recibidos en tiempo real de la estación de referencia KASS</w:t>
      </w:r>
      <w:r w:rsidRPr="000976AF">
        <w:rPr>
          <w:lang w:val="es-ES_tradnl" w:eastAsia="ko-KR"/>
        </w:rPr>
        <w:t xml:space="preserve"> (KRS)</w:t>
      </w:r>
      <w:r w:rsidRPr="000976AF">
        <w:rPr>
          <w:lang w:val="es-ES_tradnl"/>
        </w:rPr>
        <w:t>.</w:t>
      </w:r>
    </w:p>
    <w:p w14:paraId="06B67A1F" w14:textId="77777777" w:rsidR="00353718" w:rsidRPr="000976AF" w:rsidRDefault="00353718" w:rsidP="00353718">
      <w:pPr>
        <w:pStyle w:val="Heading1"/>
        <w:rPr>
          <w:lang w:val="es-ES_tradnl"/>
        </w:rPr>
      </w:pPr>
      <w:bookmarkStart w:id="1150" w:name="_Toc461539469"/>
      <w:bookmarkStart w:id="1151" w:name="_Toc461539630"/>
      <w:bookmarkStart w:id="1152" w:name="_Toc461539796"/>
      <w:bookmarkStart w:id="1153" w:name="_Toc461539920"/>
      <w:bookmarkStart w:id="1154" w:name="_Toc461540044"/>
      <w:bookmarkStart w:id="1155" w:name="_Toc461540168"/>
      <w:bookmarkStart w:id="1156" w:name="_Toc461540292"/>
      <w:bookmarkStart w:id="1157" w:name="_Toc461540416"/>
      <w:bookmarkStart w:id="1158" w:name="_Toc461540540"/>
      <w:bookmarkStart w:id="1159" w:name="_Toc461541395"/>
      <w:bookmarkStart w:id="1160" w:name="_Toc461606279"/>
      <w:bookmarkStart w:id="1161" w:name="_Toc482001307"/>
      <w:bookmarkStart w:id="1162" w:name="_Toc495943678"/>
      <w:bookmarkStart w:id="1163" w:name="_Toc495943837"/>
      <w:bookmarkStart w:id="1164" w:name="_Toc495943996"/>
      <w:bookmarkStart w:id="1165" w:name="_Toc495944155"/>
      <w:bookmarkStart w:id="1166" w:name="_Toc495944314"/>
      <w:bookmarkStart w:id="1167" w:name="_Toc495944473"/>
      <w:bookmarkStart w:id="1168" w:name="_Toc495944632"/>
      <w:bookmarkStart w:id="1169" w:name="_Toc495944791"/>
      <w:r w:rsidRPr="000976AF">
        <w:rPr>
          <w:lang w:val="es-ES_tradnl"/>
        </w:rPr>
        <w:t>3</w:t>
      </w:r>
      <w:r w:rsidRPr="000976AF">
        <w:rPr>
          <w:lang w:val="es-ES_tradnl"/>
        </w:rPr>
        <w:tab/>
        <w:t>Segmentos del sistema</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21779D8D" w14:textId="77777777" w:rsidR="00353718" w:rsidRPr="000976AF" w:rsidRDefault="00353718" w:rsidP="00353718">
      <w:pPr>
        <w:rPr>
          <w:lang w:val="es-ES_tradnl"/>
        </w:rPr>
      </w:pPr>
      <w:r w:rsidRPr="000976AF">
        <w:rPr>
          <w:lang w:val="es-ES_tradnl" w:eastAsia="ko-KR"/>
        </w:rPr>
        <w:t xml:space="preserve">El KASS </w:t>
      </w:r>
      <w:r w:rsidRPr="000976AF">
        <w:rPr>
          <w:lang w:val="es-ES_tradnl"/>
        </w:rPr>
        <w:t>consta de tres segmentos principales: el segmento espacial, el segmento en tierra y el segmento de usuario. A continuación se describe la función principal de cada segmento.</w:t>
      </w:r>
    </w:p>
    <w:p w14:paraId="04E3FD19" w14:textId="77777777" w:rsidR="00353718" w:rsidRPr="000976AF" w:rsidRDefault="00353718" w:rsidP="00353718">
      <w:pPr>
        <w:pStyle w:val="Heading2"/>
        <w:rPr>
          <w:lang w:val="es-ES_tradnl"/>
        </w:rPr>
      </w:pPr>
      <w:bookmarkStart w:id="1170" w:name="_Toc461539470"/>
      <w:bookmarkStart w:id="1171" w:name="_Toc461539631"/>
      <w:bookmarkStart w:id="1172" w:name="_Toc461539797"/>
      <w:bookmarkStart w:id="1173" w:name="_Toc461539921"/>
      <w:bookmarkStart w:id="1174" w:name="_Toc461540045"/>
      <w:bookmarkStart w:id="1175" w:name="_Toc461540169"/>
      <w:bookmarkStart w:id="1176" w:name="_Toc461540293"/>
      <w:bookmarkStart w:id="1177" w:name="_Toc461540417"/>
      <w:bookmarkStart w:id="1178" w:name="_Toc461540541"/>
      <w:bookmarkStart w:id="1179" w:name="_Toc461541396"/>
      <w:bookmarkStart w:id="1180" w:name="_Toc461606280"/>
      <w:bookmarkStart w:id="1181" w:name="_Toc482001308"/>
      <w:bookmarkStart w:id="1182" w:name="_Toc495943679"/>
      <w:bookmarkStart w:id="1183" w:name="_Toc495943838"/>
      <w:bookmarkStart w:id="1184" w:name="_Toc495943997"/>
      <w:bookmarkStart w:id="1185" w:name="_Toc495944156"/>
      <w:bookmarkStart w:id="1186" w:name="_Toc495944315"/>
      <w:bookmarkStart w:id="1187" w:name="_Toc495944474"/>
      <w:bookmarkStart w:id="1188" w:name="_Toc495944633"/>
      <w:bookmarkStart w:id="1189" w:name="_Toc495944792"/>
      <w:r w:rsidRPr="000976AF">
        <w:rPr>
          <w:lang w:val="es-ES_tradnl"/>
        </w:rPr>
        <w:t>3.1</w:t>
      </w:r>
      <w:r w:rsidRPr="000976AF">
        <w:rPr>
          <w:lang w:val="es-ES_tradnl"/>
        </w:rPr>
        <w:tab/>
        <w:t>Segmento espacial</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39715783" w14:textId="77777777" w:rsidR="00353718" w:rsidRPr="000976AF" w:rsidRDefault="00353718" w:rsidP="00353718">
      <w:pPr>
        <w:rPr>
          <w:lang w:val="es-ES_tradnl" w:eastAsia="ko-KR"/>
        </w:rPr>
      </w:pPr>
      <w:r w:rsidRPr="000976AF">
        <w:rPr>
          <w:lang w:val="es-ES_tradnl" w:eastAsia="ko-KR"/>
        </w:rPr>
        <w:t>La carga útil de navegación del segmento espacial KASS recibe y transmite señales SRNS generadas por el segmento en tierra. El satélite coreano estará ubicado en 113° E, 116° E o 128,2° E, que se han utilizado para el servicio fijo por satélite (SFS), el servicio de radiodifusión por satélite (SRS) y el servicio de exploración de la Tierra por satélite (SETS).</w:t>
      </w:r>
    </w:p>
    <w:p w14:paraId="4C37159B" w14:textId="77777777" w:rsidR="00353718" w:rsidRPr="000976AF" w:rsidRDefault="00353718" w:rsidP="00353718">
      <w:pPr>
        <w:rPr>
          <w:lang w:val="es-ES_tradnl"/>
        </w:rPr>
      </w:pPr>
      <w:r w:rsidRPr="000976AF">
        <w:rPr>
          <w:lang w:val="es-ES_tradnl"/>
        </w:rPr>
        <w:t xml:space="preserve">La carga útil de navegación consta de una antena receptora para la señal de enlace de conexión en el enlace ascendente de las estaciones terrenas, un convertidor reductor de frecuencia transformada de las bandas </w:t>
      </w:r>
      <w:r w:rsidRPr="000976AF">
        <w:rPr>
          <w:lang w:val="es-ES_tradnl" w:eastAsia="ko-KR"/>
        </w:rPr>
        <w:t>6/4 GHz o 14/11 GHz</w:t>
      </w:r>
      <w:r w:rsidRPr="000976AF">
        <w:rPr>
          <w:lang w:val="es-ES_tradnl"/>
        </w:rPr>
        <w:t xml:space="preserve"> a las bandas de 1,5 GHz</w:t>
      </w:r>
      <w:r w:rsidRPr="000976AF">
        <w:rPr>
          <w:lang w:val="es-ES_tradnl" w:eastAsia="ko-KR"/>
        </w:rPr>
        <w:t xml:space="preserve"> y 1,2 GHz</w:t>
      </w:r>
      <w:r w:rsidRPr="000976AF">
        <w:rPr>
          <w:lang w:val="es-ES_tradnl"/>
        </w:rPr>
        <w:t>, un amplificador de alta potencia para la señal de enlace de usuario y una antena de haz puntual transmisora para dar cobertura a la península de Corea y sus alrededores.</w:t>
      </w:r>
    </w:p>
    <w:p w14:paraId="7844AD0D" w14:textId="77777777" w:rsidR="00353718" w:rsidRPr="000976AF" w:rsidRDefault="00353718" w:rsidP="00353718">
      <w:pPr>
        <w:pStyle w:val="Heading2"/>
        <w:rPr>
          <w:lang w:val="es-ES_tradnl"/>
        </w:rPr>
      </w:pPr>
      <w:bookmarkStart w:id="1190" w:name="_Toc461539471"/>
      <w:bookmarkStart w:id="1191" w:name="_Toc461539632"/>
      <w:bookmarkStart w:id="1192" w:name="_Toc461539798"/>
      <w:bookmarkStart w:id="1193" w:name="_Toc461539922"/>
      <w:bookmarkStart w:id="1194" w:name="_Toc461540046"/>
      <w:bookmarkStart w:id="1195" w:name="_Toc461540170"/>
      <w:bookmarkStart w:id="1196" w:name="_Toc461540294"/>
      <w:bookmarkStart w:id="1197" w:name="_Toc461540418"/>
      <w:bookmarkStart w:id="1198" w:name="_Toc461540542"/>
      <w:bookmarkStart w:id="1199" w:name="_Toc461541397"/>
      <w:bookmarkStart w:id="1200" w:name="_Toc461606281"/>
      <w:bookmarkStart w:id="1201" w:name="_Toc482001309"/>
      <w:bookmarkStart w:id="1202" w:name="_Toc495943680"/>
      <w:bookmarkStart w:id="1203" w:name="_Toc495943839"/>
      <w:bookmarkStart w:id="1204" w:name="_Toc495943998"/>
      <w:bookmarkStart w:id="1205" w:name="_Toc495944157"/>
      <w:bookmarkStart w:id="1206" w:name="_Toc495944316"/>
      <w:bookmarkStart w:id="1207" w:name="_Toc495944475"/>
      <w:bookmarkStart w:id="1208" w:name="_Toc495944634"/>
      <w:bookmarkStart w:id="1209" w:name="_Toc495944793"/>
      <w:r w:rsidRPr="000976AF">
        <w:rPr>
          <w:lang w:val="es-ES_tradnl"/>
        </w:rPr>
        <w:t>3.2</w:t>
      </w:r>
      <w:r w:rsidRPr="000976AF">
        <w:rPr>
          <w:lang w:val="es-ES_tradnl"/>
        </w:rPr>
        <w:tab/>
        <w:t>Segmento en tierra</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7DAFD271" w14:textId="77777777" w:rsidR="00353718" w:rsidRPr="000976AF" w:rsidRDefault="00353718" w:rsidP="00353718">
      <w:pPr>
        <w:rPr>
          <w:lang w:val="es-ES_tradnl" w:eastAsia="ko-KR"/>
        </w:rPr>
      </w:pPr>
      <w:r w:rsidRPr="000976AF">
        <w:rPr>
          <w:lang w:val="es-ES_tradnl"/>
        </w:rPr>
        <w:t>El segmento en tierra consta de las siguientes estaciones</w:t>
      </w:r>
      <w:r w:rsidRPr="000976AF">
        <w:rPr>
          <w:lang w:val="es-ES_tradnl" w:eastAsia="ko-KR"/>
        </w:rPr>
        <w:t>:</w:t>
      </w:r>
    </w:p>
    <w:p w14:paraId="5D2929AB" w14:textId="77777777" w:rsidR="00353718" w:rsidRPr="000976AF" w:rsidRDefault="00353718" w:rsidP="00353718">
      <w:pPr>
        <w:pStyle w:val="enumlev1"/>
        <w:rPr>
          <w:lang w:val="es-ES_tradnl" w:eastAsia="ko-KR"/>
        </w:rPr>
      </w:pPr>
      <w:r w:rsidRPr="000976AF">
        <w:rPr>
          <w:lang w:val="es-ES_tradnl" w:eastAsia="ko-KR"/>
        </w:rPr>
        <w:t>–</w:t>
      </w:r>
      <w:r w:rsidRPr="000976AF">
        <w:rPr>
          <w:lang w:val="es-ES_tradnl" w:eastAsia="ko-KR"/>
        </w:rPr>
        <w:tab/>
        <w:t>5</w:t>
      </w:r>
      <w:r w:rsidRPr="000976AF">
        <w:rPr>
          <w:lang w:val="es-ES_tradnl"/>
        </w:rPr>
        <w:t xml:space="preserve"> </w:t>
      </w:r>
      <w:r w:rsidRPr="000976AF">
        <w:rPr>
          <w:lang w:val="es-ES_tradnl" w:eastAsia="ko-KR"/>
        </w:rPr>
        <w:t>(mínimo) estaciones de referencia KASS (KRS)</w:t>
      </w:r>
      <w:r w:rsidRPr="000976AF">
        <w:rPr>
          <w:lang w:val="es-ES_tradnl"/>
        </w:rPr>
        <w:t>;</w:t>
      </w:r>
    </w:p>
    <w:p w14:paraId="0F305F43" w14:textId="77777777" w:rsidR="00353718" w:rsidRPr="000976AF" w:rsidRDefault="00353718" w:rsidP="00353718">
      <w:pPr>
        <w:pStyle w:val="enumlev1"/>
        <w:rPr>
          <w:lang w:val="es-ES_tradnl" w:eastAsia="ko-KR"/>
        </w:rPr>
      </w:pPr>
      <w:r w:rsidRPr="000976AF">
        <w:rPr>
          <w:lang w:val="es-ES_tradnl" w:eastAsia="ko-KR"/>
        </w:rPr>
        <w:t>–</w:t>
      </w:r>
      <w:r w:rsidRPr="000976AF">
        <w:rPr>
          <w:lang w:val="es-ES_tradnl" w:eastAsia="ko-KR"/>
        </w:rPr>
        <w:tab/>
        <w:t>2</w:t>
      </w:r>
      <w:r w:rsidRPr="000976AF">
        <w:rPr>
          <w:lang w:val="es-ES_tradnl"/>
        </w:rPr>
        <w:t xml:space="preserve"> estaciones de procesamiento </w:t>
      </w:r>
      <w:r w:rsidRPr="000976AF">
        <w:rPr>
          <w:lang w:val="es-ES_tradnl" w:eastAsia="ko-KR"/>
        </w:rPr>
        <w:t>KASS (KPS)</w:t>
      </w:r>
      <w:r w:rsidRPr="000976AF">
        <w:rPr>
          <w:lang w:val="es-ES_tradnl"/>
        </w:rPr>
        <w:t>;</w:t>
      </w:r>
    </w:p>
    <w:p w14:paraId="4DC35485" w14:textId="77777777" w:rsidR="00353718" w:rsidRPr="000976AF" w:rsidRDefault="00353718" w:rsidP="00353718">
      <w:pPr>
        <w:pStyle w:val="enumlev1"/>
        <w:rPr>
          <w:lang w:val="es-ES_tradnl" w:eastAsia="ko-KR"/>
        </w:rPr>
      </w:pPr>
      <w:r w:rsidRPr="000976AF">
        <w:rPr>
          <w:lang w:val="es-ES_tradnl" w:eastAsia="ko-KR"/>
        </w:rPr>
        <w:t>–</w:t>
      </w:r>
      <w:r w:rsidRPr="000976AF">
        <w:rPr>
          <w:lang w:val="es-ES_tradnl" w:eastAsia="ko-KR"/>
        </w:rPr>
        <w:tab/>
        <w:t>2 estaciones de control KASS (KCS); y</w:t>
      </w:r>
    </w:p>
    <w:p w14:paraId="598E6195" w14:textId="77777777" w:rsidR="00353718" w:rsidRPr="000976AF" w:rsidRDefault="00353718" w:rsidP="00353718">
      <w:pPr>
        <w:pStyle w:val="enumlev1"/>
        <w:rPr>
          <w:lang w:val="es-ES_tradnl" w:eastAsia="ko-KR"/>
        </w:rPr>
      </w:pPr>
      <w:r w:rsidRPr="000976AF">
        <w:rPr>
          <w:lang w:val="es-ES_tradnl" w:eastAsia="ko-KR"/>
        </w:rPr>
        <w:t>–</w:t>
      </w:r>
      <w:r w:rsidRPr="000976AF">
        <w:rPr>
          <w:lang w:val="es-ES_tradnl" w:eastAsia="ko-KR"/>
        </w:rPr>
        <w:tab/>
        <w:t>4 estaciones de enlace ascendente KASS (KUS)</w:t>
      </w:r>
      <w:r w:rsidRPr="000976AF">
        <w:rPr>
          <w:lang w:val="es-ES_tradnl"/>
        </w:rPr>
        <w:t>.</w:t>
      </w:r>
    </w:p>
    <w:p w14:paraId="46428737" w14:textId="77777777" w:rsidR="00353718" w:rsidRPr="000976AF" w:rsidRDefault="00353718" w:rsidP="0018081D">
      <w:pPr>
        <w:rPr>
          <w:lang w:val="es-ES_tradnl"/>
        </w:rPr>
      </w:pPr>
      <w:r w:rsidRPr="000976AF">
        <w:rPr>
          <w:lang w:val="es-ES_tradnl" w:eastAsia="ko-KR"/>
        </w:rPr>
        <w:t>El segmento en tierra, KRS, KPS, KCS y KUS, se situarán en Corea. Con dos KPS, el servicio SBAS dentro de la zona de servicio no se verá interrumpido por catástrofes naturales u otros efectos. La KUS</w:t>
      </w:r>
      <w:r w:rsidRPr="000976AF">
        <w:rPr>
          <w:lang w:val="es-ES_tradnl"/>
        </w:rPr>
        <w:t xml:space="preserve"> es una instalación que recibe los datos KASS transmitidos por el segmento espacial y los transfiere a la </w:t>
      </w:r>
      <w:r w:rsidRPr="000976AF">
        <w:rPr>
          <w:lang w:val="es-ES_tradnl" w:eastAsia="ko-KR"/>
        </w:rPr>
        <w:t>KP</w:t>
      </w:r>
      <w:r w:rsidRPr="000976AF">
        <w:rPr>
          <w:lang w:val="es-ES_tradnl"/>
        </w:rPr>
        <w:t xml:space="preserve">S por un enlace de comunicación terrenal o un enlace de satélite. La </w:t>
      </w:r>
      <w:r w:rsidRPr="000976AF">
        <w:rPr>
          <w:lang w:val="es-ES_tradnl" w:eastAsia="ko-KR"/>
        </w:rPr>
        <w:t>KRS</w:t>
      </w:r>
      <w:r w:rsidRPr="000976AF">
        <w:rPr>
          <w:lang w:val="es-ES_tradnl"/>
        </w:rPr>
        <w:t xml:space="preserve"> recibe las señales GPS L1 </w:t>
      </w:r>
      <w:r w:rsidRPr="000976AF">
        <w:rPr>
          <w:lang w:val="es-ES_tradnl" w:eastAsia="ko-KR"/>
        </w:rPr>
        <w:t xml:space="preserve">(1 575,42 MHz), </w:t>
      </w:r>
      <w:r w:rsidRPr="000976AF">
        <w:rPr>
          <w:lang w:val="es-ES_tradnl"/>
        </w:rPr>
        <w:t>L2 (1 227,6 MHz) y</w:t>
      </w:r>
      <w:r w:rsidRPr="000976AF">
        <w:rPr>
          <w:lang w:val="es-ES_tradnl" w:eastAsia="ko-KR"/>
        </w:rPr>
        <w:t xml:space="preserve"> L5 (1 176,45 MHz) de los satélites</w:t>
      </w:r>
      <w:r w:rsidRPr="000976AF">
        <w:rPr>
          <w:lang w:val="es-ES_tradnl"/>
        </w:rPr>
        <w:t xml:space="preserve"> GPS para supervisar las señales GPS y para calcular y corregir el retardo ionosférico en la propagación de la señal. La </w:t>
      </w:r>
      <w:r w:rsidRPr="000976AF">
        <w:rPr>
          <w:lang w:val="es-ES_tradnl" w:eastAsia="ko-KR"/>
        </w:rPr>
        <w:t>KRS</w:t>
      </w:r>
      <w:r w:rsidRPr="000976AF">
        <w:rPr>
          <w:lang w:val="es-ES_tradnl"/>
        </w:rPr>
        <w:t xml:space="preserve"> tiene la función de recopilar los datos básicos necesarios para determinar la distancia </w:t>
      </w:r>
      <w:r w:rsidRPr="000976AF">
        <w:rPr>
          <w:lang w:val="es-ES_tradnl"/>
        </w:rPr>
        <w:lastRenderedPageBreak/>
        <w:t xml:space="preserve">de la posición de los satélites </w:t>
      </w:r>
      <w:r w:rsidRPr="000976AF">
        <w:rPr>
          <w:lang w:val="es-ES_tradnl" w:eastAsia="ko-KR"/>
        </w:rPr>
        <w:t>KASS a fin de crear los datos de determinación de distancia (datos de posición equivalentes a los del</w:t>
      </w:r>
      <w:r w:rsidRPr="000976AF">
        <w:rPr>
          <w:lang w:val="es-ES_tradnl"/>
        </w:rPr>
        <w:t xml:space="preserve"> GPS), además de las funciones </w:t>
      </w:r>
      <w:r w:rsidRPr="000976AF">
        <w:rPr>
          <w:lang w:val="es-ES_tradnl" w:eastAsia="ko-KR"/>
        </w:rPr>
        <w:t>KUS</w:t>
      </w:r>
      <w:r w:rsidRPr="000976AF">
        <w:rPr>
          <w:lang w:val="es-ES_tradnl"/>
        </w:rPr>
        <w:t>.</w:t>
      </w:r>
    </w:p>
    <w:p w14:paraId="014A2D04" w14:textId="77777777" w:rsidR="00353718" w:rsidRPr="000976AF" w:rsidRDefault="00353718" w:rsidP="00353718">
      <w:pPr>
        <w:pStyle w:val="Heading2"/>
        <w:rPr>
          <w:lang w:val="es-ES_tradnl"/>
        </w:rPr>
      </w:pPr>
      <w:bookmarkStart w:id="1210" w:name="_Toc461539472"/>
      <w:bookmarkStart w:id="1211" w:name="_Toc461539633"/>
      <w:bookmarkStart w:id="1212" w:name="_Toc461539799"/>
      <w:bookmarkStart w:id="1213" w:name="_Toc461539923"/>
      <w:bookmarkStart w:id="1214" w:name="_Toc461540047"/>
      <w:bookmarkStart w:id="1215" w:name="_Toc461540171"/>
      <w:bookmarkStart w:id="1216" w:name="_Toc461540295"/>
      <w:bookmarkStart w:id="1217" w:name="_Toc461540419"/>
      <w:bookmarkStart w:id="1218" w:name="_Toc461540543"/>
      <w:bookmarkStart w:id="1219" w:name="_Toc461541398"/>
      <w:bookmarkStart w:id="1220" w:name="_Toc461606282"/>
      <w:bookmarkStart w:id="1221" w:name="_Toc482001310"/>
      <w:bookmarkStart w:id="1222" w:name="_Toc495943681"/>
      <w:bookmarkStart w:id="1223" w:name="_Toc495943840"/>
      <w:bookmarkStart w:id="1224" w:name="_Toc495943999"/>
      <w:bookmarkStart w:id="1225" w:name="_Toc495944158"/>
      <w:bookmarkStart w:id="1226" w:name="_Toc495944317"/>
      <w:bookmarkStart w:id="1227" w:name="_Toc495944476"/>
      <w:bookmarkStart w:id="1228" w:name="_Toc495944635"/>
      <w:bookmarkStart w:id="1229" w:name="_Toc495944794"/>
      <w:r w:rsidRPr="000976AF">
        <w:rPr>
          <w:lang w:val="es-ES_tradnl"/>
        </w:rPr>
        <w:t>3.3</w:t>
      </w:r>
      <w:r w:rsidRPr="000976AF">
        <w:rPr>
          <w:lang w:val="es-ES_tradnl"/>
        </w:rPr>
        <w:tab/>
        <w:t>Segmento de usuario</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15AD9260" w14:textId="77777777" w:rsidR="00353718" w:rsidRPr="000976AF" w:rsidRDefault="00353718" w:rsidP="00353718">
      <w:pPr>
        <w:rPr>
          <w:lang w:val="es-ES_tradnl"/>
        </w:rPr>
      </w:pPr>
      <w:r w:rsidRPr="000976AF">
        <w:rPr>
          <w:lang w:val="es-ES_tradnl"/>
        </w:rPr>
        <w:t>El segmento de usuario (receptor KASS) en el aire, el mar o la tierra determina su posición geográfica utilizando las constelaciones GPS y la señal KASS. El receptor KASS adquiere datos de distancia y corrección más precisos.</w:t>
      </w:r>
    </w:p>
    <w:p w14:paraId="3ED52EE3" w14:textId="77777777" w:rsidR="00353718" w:rsidRPr="000976AF" w:rsidRDefault="00353718" w:rsidP="00353718">
      <w:pPr>
        <w:pStyle w:val="Heading1"/>
        <w:rPr>
          <w:lang w:val="es-ES_tradnl"/>
        </w:rPr>
      </w:pPr>
      <w:bookmarkStart w:id="1230" w:name="_Toc461539473"/>
      <w:bookmarkStart w:id="1231" w:name="_Toc461539634"/>
      <w:bookmarkStart w:id="1232" w:name="_Toc461539800"/>
      <w:bookmarkStart w:id="1233" w:name="_Toc461539924"/>
      <w:bookmarkStart w:id="1234" w:name="_Toc461540048"/>
      <w:bookmarkStart w:id="1235" w:name="_Toc461540172"/>
      <w:bookmarkStart w:id="1236" w:name="_Toc461540296"/>
      <w:bookmarkStart w:id="1237" w:name="_Toc461540420"/>
      <w:bookmarkStart w:id="1238" w:name="_Toc461540544"/>
      <w:bookmarkStart w:id="1239" w:name="_Toc461541399"/>
      <w:bookmarkStart w:id="1240" w:name="_Toc461606283"/>
      <w:bookmarkStart w:id="1241" w:name="_Toc482001311"/>
      <w:bookmarkStart w:id="1242" w:name="_Toc495943682"/>
      <w:bookmarkStart w:id="1243" w:name="_Toc495943841"/>
      <w:bookmarkStart w:id="1244" w:name="_Toc495944000"/>
      <w:bookmarkStart w:id="1245" w:name="_Toc495944159"/>
      <w:bookmarkStart w:id="1246" w:name="_Toc495944318"/>
      <w:bookmarkStart w:id="1247" w:name="_Toc495944477"/>
      <w:bookmarkStart w:id="1248" w:name="_Toc495944636"/>
      <w:bookmarkStart w:id="1249" w:name="_Toc495944795"/>
      <w:r w:rsidRPr="000976AF">
        <w:rPr>
          <w:lang w:val="es-ES_tradnl"/>
        </w:rPr>
        <w:t>4</w:t>
      </w:r>
      <w:r w:rsidRPr="000976AF">
        <w:rPr>
          <w:lang w:val="es-ES_tradnl"/>
        </w:rPr>
        <w:tab/>
        <w:t>Estructura de la señal KASS</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1374A0C8" w14:textId="77777777" w:rsidR="00353718" w:rsidRPr="000976AF" w:rsidRDefault="00353718" w:rsidP="00353718">
      <w:pPr>
        <w:rPr>
          <w:lang w:val="es-ES_tradnl" w:eastAsia="ko-KR"/>
        </w:rPr>
      </w:pPr>
      <w:r w:rsidRPr="000976AF">
        <w:rPr>
          <w:lang w:val="es-ES_tradnl"/>
        </w:rPr>
        <w:t>Las señales SRNS para</w:t>
      </w:r>
      <w:r w:rsidRPr="000976AF">
        <w:rPr>
          <w:lang w:val="es-ES_tradnl" w:eastAsia="ko-KR"/>
        </w:rPr>
        <w:t xml:space="preserve"> el KASS</w:t>
      </w:r>
      <w:r w:rsidRPr="000976AF">
        <w:rPr>
          <w:lang w:val="es-ES_tradnl"/>
        </w:rPr>
        <w:t xml:space="preserve"> son compatibles con las señales GPS L1 y</w:t>
      </w:r>
      <w:r w:rsidRPr="000976AF">
        <w:rPr>
          <w:lang w:val="es-ES_tradnl" w:eastAsia="ko-KR"/>
        </w:rPr>
        <w:t xml:space="preserve"> L5 y las portadoras moduladas con una frecuencia central de</w:t>
      </w:r>
      <w:r w:rsidRPr="000976AF">
        <w:rPr>
          <w:lang w:val="es-ES_tradnl"/>
        </w:rPr>
        <w:t xml:space="preserve"> 1 575,42 MHz y un ancho de banda de </w:t>
      </w:r>
      <w:r w:rsidRPr="000976AF">
        <w:rPr>
          <w:lang w:val="es-ES_tradnl" w:eastAsia="ko-KR"/>
        </w:rPr>
        <w:t>4,0</w:t>
      </w:r>
      <w:r w:rsidRPr="000976AF">
        <w:rPr>
          <w:lang w:val="es-ES_tradnl"/>
        </w:rPr>
        <w:t> MHz y una frecuencia central de</w:t>
      </w:r>
      <w:r w:rsidRPr="000976AF">
        <w:rPr>
          <w:lang w:val="es-ES_tradnl" w:eastAsia="ko-KR"/>
        </w:rPr>
        <w:t xml:space="preserve"> 1 176,45 MHz y un ancho de banda de 20 MHz, respectivamente. </w:t>
      </w:r>
      <w:bookmarkStart w:id="1250" w:name="_Hlk37324173"/>
      <w:r w:rsidRPr="000976AF">
        <w:rPr>
          <w:lang w:val="es-ES_tradnl" w:eastAsia="ko-KR"/>
        </w:rPr>
        <w:t>La secuencia transmitida se suma módulo 2 al mensaje de navegación a una velocidad de</w:t>
      </w:r>
      <w:r w:rsidRPr="000976AF">
        <w:rPr>
          <w:lang w:val="es-ES_tradnl"/>
        </w:rPr>
        <w:t xml:space="preserve"> 500 símbolos/s y al código de ruido pseudoaleatorio de 1 023 bits</w:t>
      </w:r>
      <w:bookmarkEnd w:id="1250"/>
      <w:r w:rsidRPr="000976AF">
        <w:rPr>
          <w:lang w:val="es-ES_tradnl"/>
        </w:rPr>
        <w:t>. Por último, se le aplica una MDP-2 con una velocidad de</w:t>
      </w:r>
      <w:r w:rsidRPr="000976AF">
        <w:rPr>
          <w:lang w:val="es-ES_tradnl" w:eastAsia="ar-SA"/>
        </w:rPr>
        <w:t xml:space="preserve"> 1,</w:t>
      </w:r>
      <w:r w:rsidRPr="000976AF">
        <w:rPr>
          <w:szCs w:val="24"/>
          <w:lang w:val="es-ES_tradnl" w:eastAsia="ar-SA"/>
        </w:rPr>
        <w:t>023 </w:t>
      </w:r>
      <w:r w:rsidRPr="000976AF">
        <w:rPr>
          <w:rFonts w:eastAsia="MS PGothic"/>
          <w:szCs w:val="24"/>
          <w:lang w:val="es-ES_tradnl"/>
        </w:rPr>
        <w:t>Mchip/s</w:t>
      </w:r>
      <w:r w:rsidRPr="000976AF">
        <w:rPr>
          <w:szCs w:val="24"/>
          <w:lang w:val="es-ES_tradnl" w:eastAsia="ko-KR"/>
        </w:rPr>
        <w:t>.</w:t>
      </w:r>
      <w:r w:rsidRPr="000976AF">
        <w:rPr>
          <w:lang w:val="es-ES_tradnl" w:eastAsia="ko-KR"/>
        </w:rPr>
        <w:t xml:space="preserve"> Los componentes en fase</w:t>
      </w:r>
      <w:r w:rsidRPr="000976AF">
        <w:rPr>
          <w:lang w:val="es-ES_tradnl" w:eastAsia="ja-JP"/>
        </w:rPr>
        <w:t xml:space="preserve"> (I) y cuadratura (Q) de la señal se modulan en función de la frecuencia portadora elegida.</w:t>
      </w:r>
    </w:p>
    <w:p w14:paraId="7C48E06F" w14:textId="77777777" w:rsidR="00353718" w:rsidRPr="000976AF" w:rsidRDefault="00353718" w:rsidP="00353718">
      <w:pPr>
        <w:pStyle w:val="Heading1"/>
        <w:rPr>
          <w:lang w:val="es-ES_tradnl"/>
        </w:rPr>
      </w:pPr>
      <w:bookmarkStart w:id="1251" w:name="_Toc461539474"/>
      <w:bookmarkStart w:id="1252" w:name="_Toc461539635"/>
      <w:bookmarkStart w:id="1253" w:name="_Toc461539801"/>
      <w:bookmarkStart w:id="1254" w:name="_Toc461539925"/>
      <w:bookmarkStart w:id="1255" w:name="_Toc461540049"/>
      <w:bookmarkStart w:id="1256" w:name="_Toc461540173"/>
      <w:bookmarkStart w:id="1257" w:name="_Toc461540297"/>
      <w:bookmarkStart w:id="1258" w:name="_Toc461540421"/>
      <w:bookmarkStart w:id="1259" w:name="_Toc461540545"/>
      <w:bookmarkStart w:id="1260" w:name="_Toc461541400"/>
      <w:bookmarkStart w:id="1261" w:name="_Toc461606284"/>
      <w:bookmarkStart w:id="1262" w:name="_Toc482001312"/>
      <w:bookmarkStart w:id="1263" w:name="_Toc495943683"/>
      <w:bookmarkStart w:id="1264" w:name="_Toc495943842"/>
      <w:bookmarkStart w:id="1265" w:name="_Toc495944001"/>
      <w:bookmarkStart w:id="1266" w:name="_Toc495944160"/>
      <w:bookmarkStart w:id="1267" w:name="_Toc495944319"/>
      <w:bookmarkStart w:id="1268" w:name="_Toc495944478"/>
      <w:bookmarkStart w:id="1269" w:name="_Toc495944637"/>
      <w:bookmarkStart w:id="1270" w:name="_Toc495944796"/>
      <w:r w:rsidRPr="000976AF">
        <w:rPr>
          <w:lang w:val="es-ES_tradnl"/>
        </w:rPr>
        <w:t>5</w:t>
      </w:r>
      <w:r w:rsidRPr="000976AF">
        <w:rPr>
          <w:lang w:val="es-ES_tradnl"/>
        </w:rPr>
        <w:tab/>
        <w:t>Potencia y espectros de la señal</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12D702FB" w14:textId="77777777" w:rsidR="00353718" w:rsidRPr="000976AF" w:rsidRDefault="00353718" w:rsidP="00353718">
      <w:pPr>
        <w:rPr>
          <w:lang w:val="es-ES_tradnl"/>
        </w:rPr>
      </w:pPr>
      <w:r w:rsidRPr="000976AF">
        <w:rPr>
          <w:lang w:val="es-ES_tradnl" w:eastAsia="ko-KR"/>
        </w:rPr>
        <w:t>El segmento espacial del KASS utiliza una antena de haz puntual que radia una potencia adecuada a los usuarios KASS. Las señales transmitidas por las portadoras</w:t>
      </w:r>
      <w:r w:rsidRPr="000976AF">
        <w:rPr>
          <w:lang w:val="es-ES_tradnl"/>
        </w:rPr>
        <w:t xml:space="preserve"> L1</w:t>
      </w:r>
      <w:r w:rsidRPr="000976AF">
        <w:rPr>
          <w:lang w:val="es-ES_tradnl" w:eastAsia="ko-KR"/>
        </w:rPr>
        <w:t xml:space="preserve"> y L5</w:t>
      </w:r>
      <w:r w:rsidRPr="000976AF">
        <w:rPr>
          <w:lang w:val="es-ES_tradnl"/>
        </w:rPr>
        <w:t xml:space="preserve"> tienen una polarización circular dextrógira. En el Cuadro 29 se detallan las características de las señales KASS transmitidas desde el segmento espacial.</w:t>
      </w:r>
    </w:p>
    <w:p w14:paraId="5D9A0603" w14:textId="77777777" w:rsidR="00353718" w:rsidRPr="000976AF" w:rsidRDefault="00353718" w:rsidP="00353718">
      <w:pPr>
        <w:pStyle w:val="TableNo"/>
        <w:rPr>
          <w:lang w:val="es-ES_tradnl"/>
        </w:rPr>
      </w:pPr>
      <w:r w:rsidRPr="000976AF">
        <w:rPr>
          <w:lang w:val="es-ES_tradnl"/>
        </w:rPr>
        <w:t>CUADRO 29</w:t>
      </w:r>
    </w:p>
    <w:p w14:paraId="78E58F15" w14:textId="77777777" w:rsidR="00353718" w:rsidRPr="000976AF" w:rsidRDefault="00353718" w:rsidP="00353718">
      <w:pPr>
        <w:pStyle w:val="Tabletitle"/>
        <w:rPr>
          <w:lang w:val="es-ES_tradnl"/>
        </w:rPr>
      </w:pPr>
      <w:r w:rsidRPr="000976AF">
        <w:rPr>
          <w:lang w:val="es-ES_tradnl"/>
        </w:rPr>
        <w:t>Características de las señales KASS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353718" w:rsidRPr="000976AF" w14:paraId="2BC1DE0F" w14:textId="77777777" w:rsidTr="0018081D">
        <w:trPr>
          <w:jc w:val="center"/>
        </w:trPr>
        <w:tc>
          <w:tcPr>
            <w:tcW w:w="1887" w:type="dxa"/>
            <w:vAlign w:val="center"/>
          </w:tcPr>
          <w:p w14:paraId="19AF0B59" w14:textId="77777777" w:rsidR="00353718" w:rsidRPr="000976AF" w:rsidRDefault="00353718" w:rsidP="0018081D">
            <w:pPr>
              <w:pStyle w:val="Tablehead"/>
              <w:rPr>
                <w:lang w:val="es-ES_tradnl"/>
              </w:rPr>
            </w:pPr>
            <w:r w:rsidRPr="000976AF">
              <w:rPr>
                <w:lang w:val="es-ES_tradnl"/>
              </w:rPr>
              <w:t>Frecuencia portadora (MHz)</w:t>
            </w:r>
          </w:p>
        </w:tc>
        <w:tc>
          <w:tcPr>
            <w:tcW w:w="1888" w:type="dxa"/>
            <w:vAlign w:val="center"/>
          </w:tcPr>
          <w:p w14:paraId="6B530C67" w14:textId="77777777" w:rsidR="00353718" w:rsidRPr="000976AF" w:rsidRDefault="00353718" w:rsidP="0018081D">
            <w:pPr>
              <w:pStyle w:val="Tablehead"/>
              <w:rPr>
                <w:lang w:val="es-ES_tradnl"/>
              </w:rPr>
            </w:pPr>
            <w:r w:rsidRPr="000976AF">
              <w:rPr>
                <w:lang w:val="es-ES_tradnl"/>
              </w:rPr>
              <w:t>Ancho de banda asignado (MHz)</w:t>
            </w:r>
          </w:p>
        </w:tc>
        <w:tc>
          <w:tcPr>
            <w:tcW w:w="1888" w:type="dxa"/>
            <w:vAlign w:val="center"/>
          </w:tcPr>
          <w:p w14:paraId="6C0FB8A9" w14:textId="77777777" w:rsidR="00353718" w:rsidRPr="000976AF" w:rsidRDefault="00353718" w:rsidP="0018081D">
            <w:pPr>
              <w:pStyle w:val="Tablehead"/>
              <w:rPr>
                <w:lang w:val="es-ES_tradnl"/>
              </w:rPr>
            </w:pPr>
            <w:r w:rsidRPr="000976AF">
              <w:rPr>
                <w:lang w:val="es-ES_tradnl"/>
              </w:rPr>
              <w:t>Máxima potencia de cresta (dBW)</w:t>
            </w:r>
          </w:p>
        </w:tc>
        <w:tc>
          <w:tcPr>
            <w:tcW w:w="1888" w:type="dxa"/>
            <w:vAlign w:val="center"/>
          </w:tcPr>
          <w:p w14:paraId="322C254E" w14:textId="77777777" w:rsidR="00353718" w:rsidRPr="000976AF" w:rsidRDefault="00353718" w:rsidP="0018081D">
            <w:pPr>
              <w:pStyle w:val="Tablehead"/>
              <w:rPr>
                <w:lang w:val="es-ES_tradnl"/>
              </w:rPr>
            </w:pPr>
            <w:r w:rsidRPr="000976AF">
              <w:rPr>
                <w:lang w:val="es-ES_tradnl"/>
              </w:rPr>
              <w:t xml:space="preserve">Ganancia de antena </w:t>
            </w:r>
            <w:r w:rsidRPr="000976AF">
              <w:rPr>
                <w:lang w:val="es-ES_tradnl"/>
              </w:rPr>
              <w:br/>
              <w:t>(dBi, EOC)</w:t>
            </w:r>
          </w:p>
        </w:tc>
        <w:tc>
          <w:tcPr>
            <w:tcW w:w="1888" w:type="dxa"/>
            <w:vAlign w:val="center"/>
          </w:tcPr>
          <w:p w14:paraId="629FE931" w14:textId="77777777" w:rsidR="00353718" w:rsidRPr="000976AF" w:rsidRDefault="00353718" w:rsidP="0018081D">
            <w:pPr>
              <w:pStyle w:val="Tablehead"/>
              <w:rPr>
                <w:lang w:val="es-ES_tradnl"/>
              </w:rPr>
            </w:pPr>
            <w:r w:rsidRPr="000976AF">
              <w:rPr>
                <w:lang w:val="es-ES_tradnl"/>
              </w:rPr>
              <w:t>p.i.r.e. máxima (dBW, EOC)</w:t>
            </w:r>
          </w:p>
        </w:tc>
      </w:tr>
      <w:tr w:rsidR="00353718" w:rsidRPr="000976AF" w14:paraId="3C609C04" w14:textId="77777777" w:rsidTr="0018081D">
        <w:trPr>
          <w:trHeight w:val="37"/>
          <w:jc w:val="center"/>
        </w:trPr>
        <w:tc>
          <w:tcPr>
            <w:tcW w:w="1887" w:type="dxa"/>
            <w:vAlign w:val="center"/>
          </w:tcPr>
          <w:p w14:paraId="4770B672" w14:textId="77777777" w:rsidR="00353718" w:rsidRPr="000976AF" w:rsidRDefault="00353718" w:rsidP="0018081D">
            <w:pPr>
              <w:pStyle w:val="Tabletext"/>
              <w:jc w:val="center"/>
              <w:rPr>
                <w:lang w:val="es-ES_tradnl"/>
              </w:rPr>
            </w:pPr>
            <w:r w:rsidRPr="000976AF">
              <w:rPr>
                <w:lang w:val="es-ES_tradnl"/>
              </w:rPr>
              <w:t>1 575,42 (L1)</w:t>
            </w:r>
          </w:p>
        </w:tc>
        <w:tc>
          <w:tcPr>
            <w:tcW w:w="1888" w:type="dxa"/>
            <w:vAlign w:val="center"/>
          </w:tcPr>
          <w:p w14:paraId="4A141AD1" w14:textId="77777777" w:rsidR="00353718" w:rsidRPr="000976AF" w:rsidRDefault="00353718" w:rsidP="0018081D">
            <w:pPr>
              <w:pStyle w:val="Tabletext"/>
              <w:jc w:val="center"/>
              <w:rPr>
                <w:lang w:val="es-ES_tradnl"/>
              </w:rPr>
            </w:pPr>
            <w:r w:rsidRPr="000976AF">
              <w:rPr>
                <w:lang w:val="es-ES_tradnl"/>
              </w:rPr>
              <w:t>4,0</w:t>
            </w:r>
          </w:p>
        </w:tc>
        <w:tc>
          <w:tcPr>
            <w:tcW w:w="1888" w:type="dxa"/>
          </w:tcPr>
          <w:p w14:paraId="005590E2" w14:textId="77777777" w:rsidR="00353718" w:rsidRPr="000976AF" w:rsidRDefault="00353718" w:rsidP="0018081D">
            <w:pPr>
              <w:pStyle w:val="Tabletext"/>
              <w:jc w:val="center"/>
              <w:rPr>
                <w:lang w:val="es-ES_tradnl"/>
              </w:rPr>
            </w:pPr>
            <w:r w:rsidRPr="000976AF">
              <w:rPr>
                <w:lang w:val="es-ES_tradnl"/>
              </w:rPr>
              <w:t>11,6</w:t>
            </w:r>
          </w:p>
        </w:tc>
        <w:tc>
          <w:tcPr>
            <w:tcW w:w="1888" w:type="dxa"/>
            <w:vAlign w:val="center"/>
          </w:tcPr>
          <w:p w14:paraId="6DA3D01E" w14:textId="77777777" w:rsidR="00353718" w:rsidRPr="000976AF" w:rsidRDefault="00353718" w:rsidP="0018081D">
            <w:pPr>
              <w:pStyle w:val="Tabletext"/>
              <w:jc w:val="center"/>
              <w:rPr>
                <w:lang w:val="es-ES_tradnl"/>
              </w:rPr>
            </w:pPr>
            <w:r w:rsidRPr="000976AF">
              <w:rPr>
                <w:lang w:val="es-ES_tradnl"/>
              </w:rPr>
              <w:t>16,5</w:t>
            </w:r>
          </w:p>
        </w:tc>
        <w:tc>
          <w:tcPr>
            <w:tcW w:w="1888" w:type="dxa"/>
            <w:vAlign w:val="center"/>
          </w:tcPr>
          <w:p w14:paraId="4073FA92" w14:textId="77777777" w:rsidR="00353718" w:rsidRPr="000976AF" w:rsidRDefault="00353718" w:rsidP="0018081D">
            <w:pPr>
              <w:pStyle w:val="Tabletext"/>
              <w:jc w:val="center"/>
              <w:rPr>
                <w:lang w:val="es-ES_tradnl"/>
              </w:rPr>
            </w:pPr>
            <w:r w:rsidRPr="000976AF">
              <w:rPr>
                <w:lang w:val="es-ES_tradnl"/>
              </w:rPr>
              <w:t>28,1</w:t>
            </w:r>
          </w:p>
        </w:tc>
      </w:tr>
      <w:tr w:rsidR="00353718" w:rsidRPr="000976AF" w14:paraId="1EFC396C" w14:textId="77777777" w:rsidTr="0018081D">
        <w:trPr>
          <w:trHeight w:val="37"/>
          <w:jc w:val="center"/>
        </w:trPr>
        <w:tc>
          <w:tcPr>
            <w:tcW w:w="1887" w:type="dxa"/>
            <w:vAlign w:val="center"/>
          </w:tcPr>
          <w:p w14:paraId="614E0B49" w14:textId="77777777" w:rsidR="00353718" w:rsidRPr="000976AF" w:rsidRDefault="00353718" w:rsidP="0018081D">
            <w:pPr>
              <w:pStyle w:val="Tabletext"/>
              <w:jc w:val="center"/>
              <w:rPr>
                <w:lang w:val="es-ES_tradnl"/>
              </w:rPr>
            </w:pPr>
            <w:r w:rsidRPr="000976AF">
              <w:rPr>
                <w:lang w:val="es-ES_tradnl"/>
              </w:rPr>
              <w:t>1 176,45 (L5)</w:t>
            </w:r>
          </w:p>
        </w:tc>
        <w:tc>
          <w:tcPr>
            <w:tcW w:w="1888" w:type="dxa"/>
            <w:vAlign w:val="center"/>
          </w:tcPr>
          <w:p w14:paraId="0A13D474" w14:textId="77777777" w:rsidR="00353718" w:rsidRPr="000976AF" w:rsidRDefault="00353718" w:rsidP="0018081D">
            <w:pPr>
              <w:pStyle w:val="Tabletext"/>
              <w:jc w:val="center"/>
              <w:rPr>
                <w:lang w:val="es-ES_tradnl"/>
              </w:rPr>
            </w:pPr>
            <w:r w:rsidRPr="000976AF">
              <w:rPr>
                <w:lang w:val="es-ES_tradnl"/>
              </w:rPr>
              <w:t>20,0</w:t>
            </w:r>
          </w:p>
        </w:tc>
        <w:tc>
          <w:tcPr>
            <w:tcW w:w="1888" w:type="dxa"/>
          </w:tcPr>
          <w:p w14:paraId="35CA0CF4" w14:textId="77777777" w:rsidR="00353718" w:rsidRPr="000976AF" w:rsidRDefault="00353718" w:rsidP="0018081D">
            <w:pPr>
              <w:pStyle w:val="Tabletext"/>
              <w:jc w:val="center"/>
              <w:rPr>
                <w:lang w:val="es-ES_tradnl"/>
              </w:rPr>
            </w:pPr>
            <w:r w:rsidRPr="000976AF">
              <w:rPr>
                <w:lang w:val="es-ES_tradnl"/>
              </w:rPr>
              <w:t>9,7</w:t>
            </w:r>
          </w:p>
        </w:tc>
        <w:tc>
          <w:tcPr>
            <w:tcW w:w="1888" w:type="dxa"/>
            <w:vAlign w:val="center"/>
          </w:tcPr>
          <w:p w14:paraId="235FC9EE" w14:textId="77777777" w:rsidR="00353718" w:rsidRPr="000976AF" w:rsidRDefault="00353718" w:rsidP="0018081D">
            <w:pPr>
              <w:pStyle w:val="Tabletext"/>
              <w:jc w:val="center"/>
              <w:rPr>
                <w:lang w:val="es-ES_tradnl"/>
              </w:rPr>
            </w:pPr>
            <w:r w:rsidRPr="000976AF">
              <w:rPr>
                <w:lang w:val="es-ES_tradnl"/>
              </w:rPr>
              <w:t>16,5</w:t>
            </w:r>
          </w:p>
        </w:tc>
        <w:tc>
          <w:tcPr>
            <w:tcW w:w="1888" w:type="dxa"/>
          </w:tcPr>
          <w:p w14:paraId="2CD26868" w14:textId="77777777" w:rsidR="00353718" w:rsidRPr="000976AF" w:rsidRDefault="00353718" w:rsidP="0018081D">
            <w:pPr>
              <w:pStyle w:val="Tabletext"/>
              <w:jc w:val="center"/>
              <w:rPr>
                <w:lang w:val="es-ES_tradnl"/>
              </w:rPr>
            </w:pPr>
            <w:r w:rsidRPr="000976AF">
              <w:rPr>
                <w:lang w:val="es-ES_tradnl"/>
              </w:rPr>
              <w:t>26,2</w:t>
            </w:r>
          </w:p>
        </w:tc>
      </w:tr>
    </w:tbl>
    <w:p w14:paraId="4D339D54" w14:textId="28F41B49" w:rsidR="00353718" w:rsidRDefault="00353718" w:rsidP="00353718">
      <w:pPr>
        <w:pStyle w:val="Tablefin"/>
        <w:rPr>
          <w:rFonts w:eastAsia="Batang"/>
          <w:lang w:val="es-ES_tradnl"/>
        </w:rPr>
      </w:pPr>
    </w:p>
    <w:p w14:paraId="37C782A8" w14:textId="0A9952DC" w:rsidR="0018081D" w:rsidRDefault="0018081D" w:rsidP="0018081D">
      <w:pPr>
        <w:rPr>
          <w:rFonts w:eastAsia="Batang"/>
          <w:lang w:val="es-ES_tradnl"/>
        </w:rPr>
      </w:pPr>
    </w:p>
    <w:p w14:paraId="370C868F" w14:textId="77777777" w:rsidR="0018081D" w:rsidRPr="0018081D" w:rsidRDefault="0018081D" w:rsidP="0018081D">
      <w:pPr>
        <w:rPr>
          <w:rFonts w:eastAsia="Batang"/>
          <w:lang w:val="es-ES_tradnl"/>
        </w:rPr>
      </w:pPr>
    </w:p>
    <w:p w14:paraId="50278917" w14:textId="77777777" w:rsidR="00353718" w:rsidRPr="000976AF" w:rsidRDefault="00353718" w:rsidP="00353718">
      <w:pPr>
        <w:pStyle w:val="AnnexNoTitle"/>
        <w:rPr>
          <w:lang w:val="es-ES_tradnl"/>
        </w:rPr>
      </w:pPr>
      <w:bookmarkStart w:id="1271" w:name="_Toc495943684"/>
      <w:bookmarkStart w:id="1272" w:name="_Toc495943843"/>
      <w:bookmarkStart w:id="1273" w:name="_Toc495944002"/>
      <w:bookmarkStart w:id="1274" w:name="_Toc495944161"/>
      <w:bookmarkStart w:id="1275" w:name="_Toc495944320"/>
      <w:bookmarkStart w:id="1276" w:name="_Toc495944479"/>
      <w:bookmarkStart w:id="1277" w:name="_Toc495944638"/>
      <w:bookmarkStart w:id="1278" w:name="_Toc495944797"/>
      <w:bookmarkStart w:id="1279" w:name="_Hlk29204877"/>
      <w:r w:rsidRPr="000976AF">
        <w:rPr>
          <w:lang w:val="es-ES_tradnl"/>
        </w:rPr>
        <w:t>Anexo 12</w:t>
      </w:r>
      <w:bookmarkStart w:id="1280" w:name="_Hlk495719005"/>
      <w:bookmarkEnd w:id="1271"/>
      <w:bookmarkEnd w:id="1272"/>
      <w:bookmarkEnd w:id="1273"/>
      <w:bookmarkEnd w:id="1274"/>
      <w:bookmarkEnd w:id="1275"/>
      <w:bookmarkEnd w:id="1276"/>
      <w:bookmarkEnd w:id="1277"/>
      <w:bookmarkEnd w:id="1278"/>
      <w:r w:rsidRPr="000976AF">
        <w:rPr>
          <w:lang w:val="es-ES_tradnl"/>
        </w:rPr>
        <w:br/>
      </w:r>
      <w:r w:rsidRPr="000976AF">
        <w:rPr>
          <w:lang w:val="es-ES_tradnl"/>
        </w:rPr>
        <w:br/>
      </w:r>
      <w:r w:rsidRPr="000976AF">
        <w:rPr>
          <w:lang w:val="es-ES_tradnl" w:eastAsia="ja-JP"/>
        </w:rPr>
        <w:t xml:space="preserve">Descripción técnica y características de un sistema </w:t>
      </w:r>
      <w:r w:rsidRPr="000976AF">
        <w:rPr>
          <w:lang w:val="es-ES_tradnl" w:eastAsia="ja-JP"/>
        </w:rPr>
        <w:br/>
        <w:t>de supervisión y corrección diferencial (SDCM)</w:t>
      </w:r>
      <w:bookmarkEnd w:id="1280"/>
    </w:p>
    <w:p w14:paraId="17C30E93" w14:textId="77777777" w:rsidR="00353718" w:rsidRPr="000976AF" w:rsidRDefault="00353718" w:rsidP="00353718">
      <w:pPr>
        <w:pStyle w:val="Heading1"/>
        <w:rPr>
          <w:lang w:val="es-ES_tradnl"/>
        </w:rPr>
      </w:pPr>
      <w:bookmarkStart w:id="1281" w:name="_Toc427059743"/>
      <w:bookmarkStart w:id="1282" w:name="_Toc427063570"/>
      <w:bookmarkStart w:id="1283" w:name="_Toc427063679"/>
      <w:bookmarkStart w:id="1284" w:name="_Toc427063967"/>
      <w:bookmarkStart w:id="1285" w:name="_Toc427064809"/>
      <w:bookmarkStart w:id="1286" w:name="_Toc427066006"/>
      <w:bookmarkStart w:id="1287" w:name="_Toc427066650"/>
      <w:bookmarkStart w:id="1288" w:name="_Toc427066760"/>
      <w:bookmarkStart w:id="1289" w:name="_Toc427066869"/>
      <w:bookmarkStart w:id="1290" w:name="_Toc427066978"/>
      <w:bookmarkStart w:id="1291" w:name="_Toc427075968"/>
      <w:bookmarkStart w:id="1292" w:name="_Toc427076139"/>
      <w:bookmarkStart w:id="1293" w:name="_Toc427076283"/>
      <w:bookmarkStart w:id="1294" w:name="_Toc493928423"/>
      <w:bookmarkStart w:id="1295" w:name="_Toc495943685"/>
      <w:bookmarkStart w:id="1296" w:name="_Toc495943844"/>
      <w:bookmarkStart w:id="1297" w:name="_Toc495944003"/>
      <w:bookmarkStart w:id="1298" w:name="_Toc495944162"/>
      <w:bookmarkStart w:id="1299" w:name="_Toc495944321"/>
      <w:bookmarkStart w:id="1300" w:name="_Toc495944480"/>
      <w:bookmarkStart w:id="1301" w:name="_Toc495944639"/>
      <w:bookmarkStart w:id="1302" w:name="_Toc495944798"/>
      <w:r w:rsidRPr="000976AF">
        <w:rPr>
          <w:lang w:val="es-ES_tradnl"/>
        </w:rPr>
        <w:t>1</w:t>
      </w:r>
      <w:r w:rsidRPr="000976AF">
        <w:rPr>
          <w:lang w:val="es-ES_tradnl"/>
        </w:rPr>
        <w:tab/>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r w:rsidRPr="000976AF">
        <w:rPr>
          <w:lang w:val="es-ES_tradnl"/>
        </w:rPr>
        <w:t>Introducción</w:t>
      </w:r>
      <w:bookmarkEnd w:id="1295"/>
      <w:bookmarkEnd w:id="1296"/>
      <w:bookmarkEnd w:id="1297"/>
      <w:bookmarkEnd w:id="1298"/>
      <w:bookmarkEnd w:id="1299"/>
      <w:bookmarkEnd w:id="1300"/>
      <w:bookmarkEnd w:id="1301"/>
      <w:bookmarkEnd w:id="1302"/>
    </w:p>
    <w:p w14:paraId="3112E15D" w14:textId="77777777" w:rsidR="00353718" w:rsidRPr="000976AF" w:rsidRDefault="00353718" w:rsidP="00353718">
      <w:pPr>
        <w:rPr>
          <w:szCs w:val="24"/>
          <w:lang w:val="es-ES_tradnl"/>
        </w:rPr>
      </w:pPr>
      <w:r w:rsidRPr="000976AF">
        <w:rPr>
          <w:szCs w:val="24"/>
          <w:lang w:val="es-ES_tradnl"/>
        </w:rPr>
        <w:t>El SDCM es un sistema de aumento espacial para el sistema mundial de navegación GLONASS que aumenta la precisión y aporta integridad al posicionamiento de usuarios de navegación marítima, aeronáutica, terrenal y espacial por señales radioeléctricas de precisión normal.</w:t>
      </w:r>
    </w:p>
    <w:p w14:paraId="3C5C7CF5" w14:textId="77777777" w:rsidR="00353718" w:rsidRPr="000976AF" w:rsidRDefault="00353718" w:rsidP="00353718">
      <w:pPr>
        <w:pStyle w:val="Heading1"/>
        <w:rPr>
          <w:lang w:val="es-ES_tradnl"/>
        </w:rPr>
      </w:pPr>
      <w:bookmarkStart w:id="1303" w:name="_Toc495943686"/>
      <w:bookmarkStart w:id="1304" w:name="_Toc495943845"/>
      <w:bookmarkStart w:id="1305" w:name="_Toc495944004"/>
      <w:bookmarkStart w:id="1306" w:name="_Toc495944163"/>
      <w:bookmarkStart w:id="1307" w:name="_Toc495944322"/>
      <w:bookmarkStart w:id="1308" w:name="_Toc495944481"/>
      <w:bookmarkStart w:id="1309" w:name="_Toc495944640"/>
      <w:bookmarkStart w:id="1310" w:name="_Toc495944799"/>
      <w:bookmarkStart w:id="1311" w:name="_Toc427059744"/>
      <w:bookmarkStart w:id="1312" w:name="_Toc427063571"/>
      <w:bookmarkStart w:id="1313" w:name="_Toc427063680"/>
      <w:bookmarkStart w:id="1314" w:name="_Toc427063968"/>
      <w:bookmarkStart w:id="1315" w:name="_Toc427064810"/>
      <w:bookmarkStart w:id="1316" w:name="_Toc427066007"/>
      <w:bookmarkStart w:id="1317" w:name="_Toc427066651"/>
      <w:bookmarkStart w:id="1318" w:name="_Toc427066761"/>
      <w:bookmarkStart w:id="1319" w:name="_Toc427066870"/>
      <w:bookmarkStart w:id="1320" w:name="_Toc427066979"/>
      <w:bookmarkStart w:id="1321" w:name="_Toc427075969"/>
      <w:bookmarkStart w:id="1322" w:name="_Toc427076140"/>
      <w:bookmarkStart w:id="1323" w:name="_Toc427076284"/>
      <w:bookmarkStart w:id="1324" w:name="_Toc493928424"/>
      <w:r w:rsidRPr="000976AF">
        <w:rPr>
          <w:lang w:val="es-ES_tradnl"/>
        </w:rPr>
        <w:lastRenderedPageBreak/>
        <w:t>2</w:t>
      </w:r>
      <w:r w:rsidRPr="000976AF">
        <w:rPr>
          <w:lang w:val="es-ES_tradnl"/>
        </w:rPr>
        <w:tab/>
        <w:t>Características generales del sistema</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4332AA7B" w14:textId="77777777" w:rsidR="00353718" w:rsidRPr="000976AF" w:rsidRDefault="00353718" w:rsidP="00353718">
      <w:pPr>
        <w:rPr>
          <w:lang w:val="es-ES_tradnl"/>
        </w:rPr>
      </w:pPr>
      <w:bookmarkStart w:id="1325" w:name="_Toc427059745"/>
      <w:bookmarkStart w:id="1326" w:name="_Toc427063572"/>
      <w:bookmarkStart w:id="1327" w:name="_Toc427063681"/>
      <w:bookmarkStart w:id="1328" w:name="_Toc427063969"/>
      <w:bookmarkStart w:id="1329" w:name="_Toc427064811"/>
      <w:bookmarkStart w:id="1330" w:name="_Toc427066008"/>
      <w:bookmarkStart w:id="1331" w:name="_Toc427066652"/>
      <w:bookmarkStart w:id="1332" w:name="_Toc427066762"/>
      <w:bookmarkStart w:id="1333" w:name="_Toc427066871"/>
      <w:bookmarkStart w:id="1334" w:name="_Toc427066980"/>
      <w:bookmarkStart w:id="1335" w:name="_Toc427075970"/>
      <w:bookmarkStart w:id="1336" w:name="_Toc427076141"/>
      <w:bookmarkStart w:id="1337" w:name="_Toc427076285"/>
      <w:r w:rsidRPr="000976AF">
        <w:rPr>
          <w:szCs w:val="24"/>
          <w:lang w:val="es-ES_tradnl"/>
        </w:rPr>
        <w:t>El SDCM consta de tres satélites geoestacionarios. En el Cuadro 30 se detallan las posiciones orbitales de los satélites y los nombres de las redes de satélites correspondientes, notificadas a la UIT.</w:t>
      </w:r>
    </w:p>
    <w:p w14:paraId="09C3049B" w14:textId="77777777" w:rsidR="00353718" w:rsidRPr="000976AF" w:rsidRDefault="00353718" w:rsidP="00353718">
      <w:pPr>
        <w:pStyle w:val="TableNo"/>
        <w:rPr>
          <w:lang w:val="es-ES_tradnl"/>
        </w:rPr>
      </w:pPr>
      <w:r w:rsidRPr="000976AF">
        <w:rPr>
          <w:lang w:val="es-ES_tradnl"/>
        </w:rPr>
        <w:t>CUADRO 30</w:t>
      </w:r>
    </w:p>
    <w:p w14:paraId="19947292" w14:textId="77777777" w:rsidR="00353718" w:rsidRPr="000976AF" w:rsidRDefault="00353718" w:rsidP="00353718">
      <w:pPr>
        <w:pStyle w:val="Tabletitle"/>
        <w:rPr>
          <w:lang w:val="es-ES_tradnl"/>
        </w:rPr>
      </w:pPr>
      <w:r w:rsidRPr="000976AF">
        <w:rPr>
          <w:lang w:val="es-ES_tradnl"/>
        </w:rPr>
        <w:t>Posiciones orbitales de los satélites y redes de satélites correspondientes</w:t>
      </w:r>
    </w:p>
    <w:tbl>
      <w:tblPr>
        <w:tblW w:w="6237" w:type="dxa"/>
        <w:jc w:val="center"/>
        <w:tblLayout w:type="fixed"/>
        <w:tblLook w:val="0000" w:firstRow="0" w:lastRow="0" w:firstColumn="0" w:lastColumn="0" w:noHBand="0" w:noVBand="0"/>
      </w:tblPr>
      <w:tblGrid>
        <w:gridCol w:w="3964"/>
        <w:gridCol w:w="2273"/>
      </w:tblGrid>
      <w:tr w:rsidR="00353718" w:rsidRPr="000976AF" w14:paraId="29E95A06" w14:textId="77777777" w:rsidTr="0018081D">
        <w:trPr>
          <w:jc w:val="center"/>
        </w:trPr>
        <w:tc>
          <w:tcPr>
            <w:tcW w:w="3964" w:type="dxa"/>
            <w:tcBorders>
              <w:top w:val="single" w:sz="4" w:space="0" w:color="000000"/>
              <w:left w:val="single" w:sz="4" w:space="0" w:color="000000"/>
              <w:bottom w:val="single" w:sz="4" w:space="0" w:color="000000"/>
            </w:tcBorders>
            <w:shd w:val="clear" w:color="auto" w:fill="auto"/>
            <w:vAlign w:val="center"/>
          </w:tcPr>
          <w:p w14:paraId="6EFC10B8" w14:textId="77777777" w:rsidR="00353718" w:rsidRPr="000976AF" w:rsidRDefault="00353718" w:rsidP="0018081D">
            <w:pPr>
              <w:pStyle w:val="Tablehead"/>
              <w:rPr>
                <w:lang w:val="es-ES_tradnl"/>
              </w:rPr>
            </w:pPr>
            <w:r w:rsidRPr="000976AF">
              <w:rPr>
                <w:lang w:val="es-ES_tradnl"/>
              </w:rPr>
              <w:t>Red de satélites</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A6033" w14:textId="77777777" w:rsidR="00353718" w:rsidRPr="000976AF" w:rsidRDefault="00353718" w:rsidP="0018081D">
            <w:pPr>
              <w:pStyle w:val="Tablehead"/>
              <w:rPr>
                <w:lang w:val="es-ES_tradnl"/>
              </w:rPr>
            </w:pPr>
            <w:r w:rsidRPr="000976AF">
              <w:rPr>
                <w:lang w:val="es-ES_tradnl"/>
              </w:rPr>
              <w:t>Posición orbital OSG</w:t>
            </w:r>
          </w:p>
        </w:tc>
      </w:tr>
      <w:tr w:rsidR="00353718" w:rsidRPr="000976AF" w14:paraId="69A557C0" w14:textId="77777777" w:rsidTr="0018081D">
        <w:trPr>
          <w:jc w:val="center"/>
        </w:trPr>
        <w:tc>
          <w:tcPr>
            <w:tcW w:w="3964" w:type="dxa"/>
            <w:tcBorders>
              <w:top w:val="single" w:sz="4" w:space="0" w:color="000000"/>
              <w:left w:val="single" w:sz="4" w:space="0" w:color="000000"/>
              <w:bottom w:val="single" w:sz="4" w:space="0" w:color="000000"/>
            </w:tcBorders>
            <w:shd w:val="clear" w:color="auto" w:fill="auto"/>
          </w:tcPr>
          <w:p w14:paraId="782F5551" w14:textId="77777777" w:rsidR="00353718" w:rsidRPr="000976AF" w:rsidRDefault="00353718" w:rsidP="0018081D">
            <w:pPr>
              <w:pStyle w:val="Tabletext"/>
              <w:rPr>
                <w:lang w:val="es-ES_tradnl"/>
              </w:rPr>
            </w:pPr>
            <w:r w:rsidRPr="000976AF">
              <w:rPr>
                <w:lang w:val="es-ES_tradnl"/>
              </w:rPr>
              <w:t>WSDRN-M</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4AE90D05" w14:textId="77777777" w:rsidR="00353718" w:rsidRPr="000976AF" w:rsidRDefault="00353718" w:rsidP="0018081D">
            <w:pPr>
              <w:pStyle w:val="Tabletext"/>
              <w:jc w:val="center"/>
              <w:rPr>
                <w:lang w:val="es-ES_tradnl"/>
              </w:rPr>
            </w:pPr>
            <w:r w:rsidRPr="000976AF">
              <w:rPr>
                <w:lang w:val="es-ES_tradnl"/>
              </w:rPr>
              <w:t>16° W</w:t>
            </w:r>
          </w:p>
        </w:tc>
      </w:tr>
      <w:tr w:rsidR="00353718" w:rsidRPr="000976AF" w14:paraId="6FB866AB" w14:textId="77777777" w:rsidTr="0018081D">
        <w:trPr>
          <w:jc w:val="center"/>
        </w:trPr>
        <w:tc>
          <w:tcPr>
            <w:tcW w:w="3964" w:type="dxa"/>
            <w:tcBorders>
              <w:top w:val="single" w:sz="4" w:space="0" w:color="000000"/>
              <w:left w:val="single" w:sz="4" w:space="0" w:color="000000"/>
              <w:bottom w:val="single" w:sz="4" w:space="0" w:color="000000"/>
            </w:tcBorders>
            <w:shd w:val="clear" w:color="auto" w:fill="auto"/>
          </w:tcPr>
          <w:p w14:paraId="07243FEA" w14:textId="77777777" w:rsidR="00353718" w:rsidRPr="000976AF" w:rsidRDefault="00353718" w:rsidP="0018081D">
            <w:pPr>
              <w:pStyle w:val="Tabletext"/>
              <w:rPr>
                <w:lang w:val="es-ES_tradnl"/>
              </w:rPr>
            </w:pPr>
            <w:r w:rsidRPr="000976AF">
              <w:rPr>
                <w:lang w:val="es-ES_tradnl"/>
              </w:rPr>
              <w:t>CSDRN-M</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14B49B59" w14:textId="77777777" w:rsidR="00353718" w:rsidRPr="000976AF" w:rsidRDefault="00353718" w:rsidP="0018081D">
            <w:pPr>
              <w:pStyle w:val="Tabletext"/>
              <w:jc w:val="center"/>
              <w:rPr>
                <w:lang w:val="es-ES_tradnl"/>
              </w:rPr>
            </w:pPr>
            <w:r w:rsidRPr="000976AF">
              <w:rPr>
                <w:lang w:val="es-ES_tradnl"/>
              </w:rPr>
              <w:t>95° E</w:t>
            </w:r>
          </w:p>
        </w:tc>
      </w:tr>
      <w:tr w:rsidR="00353718" w:rsidRPr="000976AF" w14:paraId="52EE8506" w14:textId="77777777" w:rsidTr="0018081D">
        <w:trPr>
          <w:jc w:val="center"/>
        </w:trPr>
        <w:tc>
          <w:tcPr>
            <w:tcW w:w="3964" w:type="dxa"/>
            <w:tcBorders>
              <w:top w:val="single" w:sz="4" w:space="0" w:color="000000"/>
              <w:left w:val="single" w:sz="4" w:space="0" w:color="000000"/>
              <w:bottom w:val="single" w:sz="4" w:space="0" w:color="000000"/>
            </w:tcBorders>
            <w:shd w:val="clear" w:color="auto" w:fill="auto"/>
          </w:tcPr>
          <w:p w14:paraId="104796F3" w14:textId="77777777" w:rsidR="00353718" w:rsidRPr="000976AF" w:rsidRDefault="00353718" w:rsidP="0018081D">
            <w:pPr>
              <w:pStyle w:val="Tabletext"/>
              <w:rPr>
                <w:lang w:val="es-ES_tradnl"/>
              </w:rPr>
            </w:pPr>
            <w:r w:rsidRPr="000976AF">
              <w:rPr>
                <w:lang w:val="es-ES_tradnl"/>
              </w:rPr>
              <w:t>VSSRD-2M</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14:paraId="2576A040" w14:textId="77777777" w:rsidR="00353718" w:rsidRPr="000976AF" w:rsidRDefault="00353718" w:rsidP="0018081D">
            <w:pPr>
              <w:pStyle w:val="Tabletext"/>
              <w:jc w:val="center"/>
              <w:rPr>
                <w:lang w:val="es-ES_tradnl"/>
              </w:rPr>
            </w:pPr>
            <w:r w:rsidRPr="000976AF">
              <w:rPr>
                <w:lang w:val="es-ES_tradnl"/>
              </w:rPr>
              <w:t>167° E</w:t>
            </w:r>
          </w:p>
        </w:tc>
      </w:tr>
    </w:tbl>
    <w:p w14:paraId="237225DA" w14:textId="77777777" w:rsidR="00353718" w:rsidRPr="000976AF" w:rsidRDefault="00353718" w:rsidP="00353718">
      <w:pPr>
        <w:pStyle w:val="Tablefin"/>
        <w:rPr>
          <w:lang w:val="es-ES_tradnl"/>
        </w:rPr>
      </w:pPr>
    </w:p>
    <w:p w14:paraId="6D22DA89" w14:textId="77777777" w:rsidR="00353718" w:rsidRPr="000976AF" w:rsidRDefault="00353718" w:rsidP="00353718">
      <w:pPr>
        <w:rPr>
          <w:szCs w:val="24"/>
          <w:lang w:val="es-ES_tradnl"/>
        </w:rPr>
      </w:pPr>
      <w:r w:rsidRPr="000976AF">
        <w:rPr>
          <w:szCs w:val="24"/>
          <w:lang w:val="es-ES_tradnl"/>
        </w:rPr>
        <w:t>Todas las asignaciones de frecuencias a las redes de satélites indicadas en el Cuadro 30 están inscritas en el Registro Internacional de conformidad con el Reglamento de Radiocomunicaciones de la UIT.</w:t>
      </w:r>
    </w:p>
    <w:p w14:paraId="6D269867" w14:textId="77777777" w:rsidR="00353718" w:rsidRPr="000976AF" w:rsidRDefault="00353718" w:rsidP="00353718">
      <w:pPr>
        <w:pStyle w:val="Heading1"/>
        <w:rPr>
          <w:lang w:val="es-ES_tradnl"/>
        </w:rPr>
      </w:pPr>
      <w:bookmarkStart w:id="1338" w:name="_Toc495943687"/>
      <w:bookmarkStart w:id="1339" w:name="_Toc495943846"/>
      <w:bookmarkStart w:id="1340" w:name="_Toc495944005"/>
      <w:bookmarkStart w:id="1341" w:name="_Toc495944164"/>
      <w:bookmarkStart w:id="1342" w:name="_Toc495944323"/>
      <w:bookmarkStart w:id="1343" w:name="_Toc495944482"/>
      <w:bookmarkStart w:id="1344" w:name="_Toc495944641"/>
      <w:bookmarkStart w:id="1345" w:name="_Toc495944800"/>
      <w:bookmarkStart w:id="1346" w:name="_Toc493928425"/>
      <w:r w:rsidRPr="000976AF">
        <w:rPr>
          <w:lang w:val="es-ES_tradnl"/>
        </w:rPr>
        <w:t>3</w:t>
      </w:r>
      <w:r w:rsidRPr="000976AF">
        <w:rPr>
          <w:lang w:val="es-ES_tradnl"/>
        </w:rPr>
        <w:tab/>
        <w:t>Configuración del sistema</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7CB19123" w14:textId="77777777" w:rsidR="00353718" w:rsidRPr="000976AF" w:rsidRDefault="00353718" w:rsidP="00353718">
      <w:pPr>
        <w:rPr>
          <w:lang w:val="es-ES_tradnl"/>
        </w:rPr>
      </w:pPr>
      <w:r w:rsidRPr="000976AF">
        <w:rPr>
          <w:lang w:val="es-ES_tradnl"/>
        </w:rPr>
        <w:t>El SDCM consta de dos segmentos: segmento espacial y segmento en tierra.</w:t>
      </w:r>
    </w:p>
    <w:p w14:paraId="4319F74E" w14:textId="77777777" w:rsidR="00353718" w:rsidRPr="000976AF" w:rsidRDefault="00353718" w:rsidP="00353718">
      <w:pPr>
        <w:pStyle w:val="Heading2"/>
        <w:rPr>
          <w:lang w:val="es-ES_tradnl"/>
        </w:rPr>
      </w:pPr>
      <w:bookmarkStart w:id="1347" w:name="_Toc495943688"/>
      <w:bookmarkStart w:id="1348" w:name="_Toc495943847"/>
      <w:bookmarkStart w:id="1349" w:name="_Toc495944006"/>
      <w:bookmarkStart w:id="1350" w:name="_Toc495944165"/>
      <w:bookmarkStart w:id="1351" w:name="_Toc495944324"/>
      <w:bookmarkStart w:id="1352" w:name="_Toc495944483"/>
      <w:bookmarkStart w:id="1353" w:name="_Toc495944642"/>
      <w:bookmarkStart w:id="1354" w:name="_Toc495944801"/>
      <w:bookmarkStart w:id="1355" w:name="_Toc427059746"/>
      <w:bookmarkStart w:id="1356" w:name="_Toc427063573"/>
      <w:bookmarkStart w:id="1357" w:name="_Toc427063682"/>
      <w:bookmarkStart w:id="1358" w:name="_Toc427063970"/>
      <w:bookmarkStart w:id="1359" w:name="_Toc427064812"/>
      <w:bookmarkStart w:id="1360" w:name="_Toc427066009"/>
      <w:bookmarkStart w:id="1361" w:name="_Toc427066653"/>
      <w:bookmarkStart w:id="1362" w:name="_Toc427066763"/>
      <w:bookmarkStart w:id="1363" w:name="_Toc427066872"/>
      <w:bookmarkStart w:id="1364" w:name="_Toc427066981"/>
      <w:bookmarkStart w:id="1365" w:name="_Toc427075971"/>
      <w:bookmarkStart w:id="1366" w:name="_Toc427076142"/>
      <w:bookmarkStart w:id="1367" w:name="_Toc427076286"/>
      <w:bookmarkStart w:id="1368" w:name="_Toc493928426"/>
      <w:r w:rsidRPr="000976AF">
        <w:rPr>
          <w:lang w:val="es-ES_tradnl"/>
        </w:rPr>
        <w:t>3.1</w:t>
      </w:r>
      <w:r w:rsidRPr="000976AF">
        <w:rPr>
          <w:lang w:val="es-ES_tradnl"/>
        </w:rPr>
        <w:tab/>
        <w:t>Segmento espacial</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56315476" w14:textId="77777777" w:rsidR="00353718" w:rsidRPr="000976AF" w:rsidRDefault="00353718" w:rsidP="00353718">
      <w:pPr>
        <w:rPr>
          <w:lang w:val="es-ES_tradnl"/>
        </w:rPr>
      </w:pPr>
      <w:r w:rsidRPr="000976AF">
        <w:rPr>
          <w:lang w:val="es-ES_tradnl"/>
        </w:rPr>
        <w:t>El segmento espacial consta de tres satélites que transmiten datos a los usuarios del SDCM mediante emisiones SBAS.</w:t>
      </w:r>
    </w:p>
    <w:p w14:paraId="3D8206A3" w14:textId="77777777" w:rsidR="00353718" w:rsidRPr="000976AF" w:rsidRDefault="00353718" w:rsidP="00353718">
      <w:pPr>
        <w:pStyle w:val="Heading2"/>
        <w:rPr>
          <w:lang w:val="es-ES_tradnl"/>
        </w:rPr>
      </w:pPr>
      <w:bookmarkStart w:id="1369" w:name="_Toc495943689"/>
      <w:bookmarkStart w:id="1370" w:name="_Toc495943848"/>
      <w:bookmarkStart w:id="1371" w:name="_Toc495944007"/>
      <w:bookmarkStart w:id="1372" w:name="_Toc495944166"/>
      <w:bookmarkStart w:id="1373" w:name="_Toc495944325"/>
      <w:bookmarkStart w:id="1374" w:name="_Toc495944484"/>
      <w:bookmarkStart w:id="1375" w:name="_Toc495944643"/>
      <w:bookmarkStart w:id="1376" w:name="_Toc495944802"/>
      <w:bookmarkStart w:id="1377" w:name="_Toc427059747"/>
      <w:bookmarkStart w:id="1378" w:name="_Toc427063574"/>
      <w:bookmarkStart w:id="1379" w:name="_Toc427063683"/>
      <w:bookmarkStart w:id="1380" w:name="_Toc427063971"/>
      <w:bookmarkStart w:id="1381" w:name="_Toc427064813"/>
      <w:bookmarkStart w:id="1382" w:name="_Toc427066010"/>
      <w:bookmarkStart w:id="1383" w:name="_Toc427066654"/>
      <w:bookmarkStart w:id="1384" w:name="_Toc427066764"/>
      <w:bookmarkStart w:id="1385" w:name="_Toc427066873"/>
      <w:bookmarkStart w:id="1386" w:name="_Toc427066982"/>
      <w:bookmarkStart w:id="1387" w:name="_Toc427075972"/>
      <w:bookmarkStart w:id="1388" w:name="_Toc427076143"/>
      <w:bookmarkStart w:id="1389" w:name="_Toc427076287"/>
      <w:bookmarkStart w:id="1390" w:name="_Toc493928427"/>
      <w:r w:rsidRPr="000976AF">
        <w:rPr>
          <w:lang w:val="es-ES_tradnl"/>
        </w:rPr>
        <w:t>3.2</w:t>
      </w:r>
      <w:r w:rsidRPr="000976AF">
        <w:rPr>
          <w:lang w:val="es-ES_tradnl"/>
        </w:rPr>
        <w:tab/>
        <w:t>Segmento en tierra</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404577E7" w14:textId="77777777" w:rsidR="00353718" w:rsidRPr="000976AF" w:rsidRDefault="00353718" w:rsidP="00353718">
      <w:pPr>
        <w:rPr>
          <w:szCs w:val="24"/>
          <w:lang w:val="es-ES_tradnl"/>
        </w:rPr>
      </w:pPr>
      <w:r w:rsidRPr="000976AF">
        <w:rPr>
          <w:szCs w:val="24"/>
          <w:lang w:val="es-ES_tradnl"/>
        </w:rPr>
        <w:t>El segmento en tierra consta de un centro de control SDCM, sistemas en tierra que transmiten datos SDCM a los usuarios, infraestructura de red y control de carga útil y estaciones terrenas receptoras para recopilar las mediciones efectuadas por todo el mundo.</w:t>
      </w:r>
    </w:p>
    <w:p w14:paraId="4415A6D8" w14:textId="77777777" w:rsidR="00353718" w:rsidRPr="000976AF" w:rsidRDefault="00353718" w:rsidP="00353718">
      <w:pPr>
        <w:pStyle w:val="Heading1"/>
        <w:rPr>
          <w:lang w:val="es-ES_tradnl"/>
        </w:rPr>
      </w:pPr>
      <w:bookmarkStart w:id="1391" w:name="_Toc427059748"/>
      <w:bookmarkStart w:id="1392" w:name="_Toc427063575"/>
      <w:bookmarkStart w:id="1393" w:name="_Toc427063684"/>
      <w:bookmarkStart w:id="1394" w:name="_Toc427063972"/>
      <w:bookmarkStart w:id="1395" w:name="_Toc427064814"/>
      <w:bookmarkStart w:id="1396" w:name="_Toc427066011"/>
      <w:bookmarkStart w:id="1397" w:name="_Toc427066655"/>
      <w:bookmarkStart w:id="1398" w:name="_Toc427066765"/>
      <w:bookmarkStart w:id="1399" w:name="_Toc427066874"/>
      <w:bookmarkStart w:id="1400" w:name="_Toc427066983"/>
      <w:bookmarkStart w:id="1401" w:name="_Toc427075973"/>
      <w:bookmarkStart w:id="1402" w:name="_Toc427076144"/>
      <w:bookmarkStart w:id="1403" w:name="_Toc427076288"/>
      <w:bookmarkStart w:id="1404" w:name="_Toc495943690"/>
      <w:bookmarkStart w:id="1405" w:name="_Toc495943849"/>
      <w:bookmarkStart w:id="1406" w:name="_Toc495944008"/>
      <w:bookmarkStart w:id="1407" w:name="_Toc495944167"/>
      <w:bookmarkStart w:id="1408" w:name="_Toc495944326"/>
      <w:bookmarkStart w:id="1409" w:name="_Toc495944485"/>
      <w:bookmarkStart w:id="1410" w:name="_Toc495944644"/>
      <w:bookmarkStart w:id="1411" w:name="_Toc495944803"/>
      <w:bookmarkStart w:id="1412" w:name="_Toc493928428"/>
      <w:r w:rsidRPr="000976AF">
        <w:rPr>
          <w:lang w:val="es-ES_tradnl"/>
        </w:rPr>
        <w:t>4</w:t>
      </w:r>
      <w:r w:rsidRPr="000976AF">
        <w:rPr>
          <w:lang w:val="es-ES_tradnl"/>
        </w:rPr>
        <w:tab/>
      </w:r>
      <w:bookmarkEnd w:id="1391"/>
      <w:bookmarkEnd w:id="1392"/>
      <w:bookmarkEnd w:id="1393"/>
      <w:bookmarkEnd w:id="1394"/>
      <w:bookmarkEnd w:id="1395"/>
      <w:bookmarkEnd w:id="1396"/>
      <w:bookmarkEnd w:id="1397"/>
      <w:bookmarkEnd w:id="1398"/>
      <w:bookmarkEnd w:id="1399"/>
      <w:bookmarkEnd w:id="1400"/>
      <w:bookmarkEnd w:id="1401"/>
      <w:bookmarkEnd w:id="1402"/>
      <w:bookmarkEnd w:id="1403"/>
      <w:r w:rsidRPr="000976AF">
        <w:rPr>
          <w:lang w:val="es-ES_tradnl"/>
        </w:rPr>
        <w:t>Señal SDCM</w:t>
      </w:r>
      <w:bookmarkEnd w:id="1404"/>
      <w:bookmarkEnd w:id="1405"/>
      <w:bookmarkEnd w:id="1406"/>
      <w:bookmarkEnd w:id="1407"/>
      <w:bookmarkEnd w:id="1408"/>
      <w:bookmarkEnd w:id="1409"/>
      <w:bookmarkEnd w:id="1410"/>
      <w:bookmarkEnd w:id="1411"/>
      <w:bookmarkEnd w:id="1412"/>
    </w:p>
    <w:p w14:paraId="0DAE82B7" w14:textId="77777777" w:rsidR="00353718" w:rsidRPr="000976AF" w:rsidRDefault="00353718" w:rsidP="00353718">
      <w:pPr>
        <w:rPr>
          <w:lang w:val="es-ES_tradnl"/>
        </w:rPr>
      </w:pPr>
      <w:r w:rsidRPr="000976AF">
        <w:rPr>
          <w:lang w:val="es-ES_tradnl"/>
        </w:rPr>
        <w:t>Las redes de satélites WSDRN-M, CSDRN-M y VSSRD-2M facilitan datos a los usuarios SDCM transmitiendo señales AMDC en formato mensaje SBAS por la frecuencia portadora 1 575,42 MHz con un ancho de banda de 24 MHz.</w:t>
      </w:r>
    </w:p>
    <w:p w14:paraId="7AD95C93" w14:textId="77777777" w:rsidR="00353718" w:rsidRPr="000976AF" w:rsidRDefault="00353718" w:rsidP="00353718">
      <w:pPr>
        <w:rPr>
          <w:lang w:val="es-ES_tradnl"/>
        </w:rPr>
      </w:pPr>
      <w:r w:rsidRPr="000976AF">
        <w:rPr>
          <w:lang w:val="es-ES_tradnl"/>
        </w:rPr>
        <w:t>La secuencia transmitida se suma módulo 2 al mensaje de navegación a una velocidad de 500 símbolos/s y al código de ruido pseudoaleatorio de 1 023 bits. Se aplica una MDP-2 en la portadora a una velocidad de 1,023 </w:t>
      </w:r>
      <w:r w:rsidRPr="000976AF">
        <w:rPr>
          <w:rFonts w:eastAsia="MS PGothic"/>
          <w:lang w:val="es-ES_tradnl"/>
        </w:rPr>
        <w:t>Mchip/s</w:t>
      </w:r>
      <w:r w:rsidRPr="000976AF">
        <w:rPr>
          <w:lang w:val="es-ES_tradnl"/>
        </w:rPr>
        <w:t>. Los mensajes de símbolos SDCM tienen una velocidad de chip de 500 bits/s y se sincronizan con un periodo de 1 ms de código C/A.</w:t>
      </w:r>
    </w:p>
    <w:p w14:paraId="7FC17925" w14:textId="77777777" w:rsidR="00353718" w:rsidRPr="000976AF" w:rsidRDefault="00353718" w:rsidP="00353718">
      <w:pPr>
        <w:rPr>
          <w:lang w:val="es-ES_tradnl"/>
        </w:rPr>
      </w:pPr>
      <w:r w:rsidRPr="000976AF">
        <w:rPr>
          <w:lang w:val="es-ES_tradnl" w:eastAsia="ja-JP"/>
        </w:rPr>
        <w:t>En el Cuadro 31 se dan los valores de potencia radiada isótropa equivalente de cresta de la señal SDCM L1 C/A.</w:t>
      </w:r>
    </w:p>
    <w:p w14:paraId="3C51897C" w14:textId="77777777" w:rsidR="00353718" w:rsidRPr="000976AF" w:rsidRDefault="00353718" w:rsidP="00353718">
      <w:pPr>
        <w:pStyle w:val="TableNo"/>
        <w:rPr>
          <w:lang w:val="es-ES_tradnl"/>
        </w:rPr>
      </w:pPr>
      <w:r w:rsidRPr="000976AF">
        <w:rPr>
          <w:lang w:val="es-ES_tradnl"/>
        </w:rPr>
        <w:lastRenderedPageBreak/>
        <w:t>CUADRO 31</w:t>
      </w:r>
    </w:p>
    <w:p w14:paraId="1F143C6E" w14:textId="2E6EE521" w:rsidR="00353718" w:rsidRPr="000976AF" w:rsidRDefault="00353718" w:rsidP="00353718">
      <w:pPr>
        <w:pStyle w:val="Tabletitle"/>
        <w:rPr>
          <w:lang w:val="es-ES_tradnl"/>
        </w:rPr>
      </w:pPr>
      <w:r w:rsidRPr="000976AF">
        <w:rPr>
          <w:lang w:val="es-ES_tradnl"/>
        </w:rPr>
        <w:t>Potencia de la señal SDCM L1 transmitida por los satélites</w:t>
      </w:r>
    </w:p>
    <w:tbl>
      <w:tblPr>
        <w:tblW w:w="8505" w:type="dxa"/>
        <w:jc w:val="center"/>
        <w:tblLayout w:type="fixed"/>
        <w:tblLook w:val="0000" w:firstRow="0" w:lastRow="0" w:firstColumn="0" w:lastColumn="0" w:noHBand="0" w:noVBand="0"/>
      </w:tblPr>
      <w:tblGrid>
        <w:gridCol w:w="4660"/>
        <w:gridCol w:w="1943"/>
        <w:gridCol w:w="1902"/>
      </w:tblGrid>
      <w:tr w:rsidR="00353718" w:rsidRPr="000976AF" w14:paraId="4A32E816" w14:textId="77777777" w:rsidTr="0018081D">
        <w:trPr>
          <w:jc w:val="center"/>
        </w:trPr>
        <w:tc>
          <w:tcPr>
            <w:tcW w:w="4353" w:type="dxa"/>
            <w:tcBorders>
              <w:top w:val="single" w:sz="4" w:space="0" w:color="000000"/>
              <w:left w:val="single" w:sz="4" w:space="0" w:color="000000"/>
              <w:bottom w:val="single" w:sz="4" w:space="0" w:color="000000"/>
            </w:tcBorders>
            <w:shd w:val="clear" w:color="auto" w:fill="auto"/>
            <w:vAlign w:val="center"/>
          </w:tcPr>
          <w:p w14:paraId="665F0E64" w14:textId="77777777" w:rsidR="00353718" w:rsidRPr="000976AF" w:rsidRDefault="00353718" w:rsidP="0018081D">
            <w:pPr>
              <w:pStyle w:val="Tablehead"/>
              <w:rPr>
                <w:lang w:val="es-ES_tradnl"/>
              </w:rPr>
            </w:pPr>
            <w:r w:rsidRPr="000976AF">
              <w:rPr>
                <w:lang w:val="es-ES_tradnl"/>
              </w:rPr>
              <w:t>Nombre de la red de satélites</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808A3" w14:textId="77777777" w:rsidR="00353718" w:rsidRPr="000976AF" w:rsidRDefault="00353718" w:rsidP="0018081D">
            <w:pPr>
              <w:pStyle w:val="Tablehead"/>
              <w:rPr>
                <w:lang w:val="es-ES_tradnl"/>
              </w:rPr>
            </w:pPr>
            <w:r w:rsidRPr="000976AF">
              <w:rPr>
                <w:lang w:val="es-ES_tradnl"/>
              </w:rPr>
              <w:t>Posición orbital OSG</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04E27" w14:textId="77777777" w:rsidR="00353718" w:rsidRPr="000976AF" w:rsidRDefault="00353718" w:rsidP="0018081D">
            <w:pPr>
              <w:pStyle w:val="Tablehead"/>
              <w:rPr>
                <w:lang w:val="es-ES_tradnl"/>
              </w:rPr>
            </w:pPr>
            <w:r w:rsidRPr="000976AF">
              <w:rPr>
                <w:lang w:val="es-ES_tradnl"/>
              </w:rPr>
              <w:t xml:space="preserve">Potencia radiada isótropa equivalente de cresta </w:t>
            </w:r>
            <w:r w:rsidRPr="000976AF">
              <w:rPr>
                <w:lang w:val="es-ES_tradnl"/>
              </w:rPr>
              <w:br/>
              <w:t>(dBW)*</w:t>
            </w:r>
          </w:p>
        </w:tc>
      </w:tr>
      <w:tr w:rsidR="00353718" w:rsidRPr="000976AF" w14:paraId="65D04323" w14:textId="77777777" w:rsidTr="0018081D">
        <w:trPr>
          <w:jc w:val="center"/>
        </w:trPr>
        <w:tc>
          <w:tcPr>
            <w:tcW w:w="4353" w:type="dxa"/>
            <w:tcBorders>
              <w:top w:val="single" w:sz="4" w:space="0" w:color="000000"/>
              <w:left w:val="single" w:sz="4" w:space="0" w:color="000000"/>
              <w:bottom w:val="single" w:sz="4" w:space="0" w:color="000000"/>
            </w:tcBorders>
            <w:shd w:val="clear" w:color="auto" w:fill="auto"/>
          </w:tcPr>
          <w:p w14:paraId="1DFE7D7E" w14:textId="77777777" w:rsidR="00353718" w:rsidRPr="000976AF" w:rsidRDefault="00353718" w:rsidP="0018081D">
            <w:pPr>
              <w:pStyle w:val="Tabletext"/>
              <w:rPr>
                <w:lang w:val="es-ES_tradnl"/>
              </w:rPr>
            </w:pPr>
            <w:r w:rsidRPr="000976AF">
              <w:rPr>
                <w:lang w:val="es-ES_tradnl"/>
              </w:rPr>
              <w:t>WSDRN-M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7211B06" w14:textId="77777777" w:rsidR="00353718" w:rsidRPr="000976AF" w:rsidRDefault="00353718" w:rsidP="0018081D">
            <w:pPr>
              <w:pStyle w:val="Tabletext"/>
              <w:jc w:val="center"/>
              <w:rPr>
                <w:lang w:val="es-ES_tradnl"/>
              </w:rPr>
            </w:pPr>
            <w:r w:rsidRPr="000976AF">
              <w:rPr>
                <w:lang w:val="es-ES_tradnl"/>
              </w:rPr>
              <w:t>16° W</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5C167D42" w14:textId="77777777" w:rsidR="00353718" w:rsidRPr="000976AF" w:rsidRDefault="00353718" w:rsidP="0018081D">
            <w:pPr>
              <w:pStyle w:val="Tabletext"/>
              <w:jc w:val="center"/>
              <w:rPr>
                <w:lang w:val="es-ES_tradnl"/>
              </w:rPr>
            </w:pPr>
            <w:r w:rsidRPr="000976AF">
              <w:rPr>
                <w:lang w:val="es-ES_tradnl"/>
              </w:rPr>
              <w:t>33,7</w:t>
            </w:r>
          </w:p>
        </w:tc>
      </w:tr>
      <w:tr w:rsidR="00353718" w:rsidRPr="000976AF" w14:paraId="23002ED0" w14:textId="77777777" w:rsidTr="0018081D">
        <w:trPr>
          <w:jc w:val="center"/>
        </w:trPr>
        <w:tc>
          <w:tcPr>
            <w:tcW w:w="4353" w:type="dxa"/>
            <w:tcBorders>
              <w:top w:val="single" w:sz="4" w:space="0" w:color="000000"/>
              <w:left w:val="single" w:sz="4" w:space="0" w:color="000000"/>
              <w:bottom w:val="single" w:sz="4" w:space="0" w:color="000000"/>
            </w:tcBorders>
            <w:shd w:val="clear" w:color="auto" w:fill="auto"/>
          </w:tcPr>
          <w:p w14:paraId="01AC80B7" w14:textId="77777777" w:rsidR="00353718" w:rsidRPr="000976AF" w:rsidRDefault="00353718" w:rsidP="0018081D">
            <w:pPr>
              <w:pStyle w:val="Tabletext"/>
              <w:rPr>
                <w:lang w:val="es-ES_tradnl"/>
              </w:rPr>
            </w:pPr>
            <w:r w:rsidRPr="000976AF">
              <w:rPr>
                <w:lang w:val="es-ES_tradnl"/>
              </w:rPr>
              <w:t>CSDRN-M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1D2AEA4" w14:textId="77777777" w:rsidR="00353718" w:rsidRPr="000976AF" w:rsidRDefault="00353718" w:rsidP="0018081D">
            <w:pPr>
              <w:pStyle w:val="Tabletext"/>
              <w:jc w:val="center"/>
              <w:rPr>
                <w:lang w:val="es-ES_tradnl"/>
              </w:rPr>
            </w:pPr>
            <w:r w:rsidRPr="000976AF">
              <w:rPr>
                <w:lang w:val="es-ES_tradnl"/>
              </w:rPr>
              <w:t>95° E</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1A82B255" w14:textId="77777777" w:rsidR="00353718" w:rsidRPr="000976AF" w:rsidRDefault="00353718" w:rsidP="0018081D">
            <w:pPr>
              <w:pStyle w:val="Tabletext"/>
              <w:jc w:val="center"/>
              <w:rPr>
                <w:lang w:val="es-ES_tradnl"/>
              </w:rPr>
            </w:pPr>
            <w:r w:rsidRPr="000976AF">
              <w:rPr>
                <w:lang w:val="es-ES_tradnl"/>
              </w:rPr>
              <w:t>33,7</w:t>
            </w:r>
          </w:p>
        </w:tc>
      </w:tr>
      <w:tr w:rsidR="00353718" w:rsidRPr="000976AF" w14:paraId="506A1BCD" w14:textId="77777777" w:rsidTr="0018081D">
        <w:trPr>
          <w:jc w:val="center"/>
        </w:trPr>
        <w:tc>
          <w:tcPr>
            <w:tcW w:w="4353" w:type="dxa"/>
            <w:tcBorders>
              <w:top w:val="single" w:sz="4" w:space="0" w:color="000000"/>
              <w:left w:val="single" w:sz="4" w:space="0" w:color="000000"/>
              <w:bottom w:val="single" w:sz="4" w:space="0" w:color="000000"/>
            </w:tcBorders>
            <w:shd w:val="clear" w:color="auto" w:fill="auto"/>
          </w:tcPr>
          <w:p w14:paraId="5910A36C" w14:textId="77777777" w:rsidR="00353718" w:rsidRPr="000976AF" w:rsidRDefault="00353718" w:rsidP="0018081D">
            <w:pPr>
              <w:pStyle w:val="Tabletext"/>
              <w:rPr>
                <w:lang w:val="es-ES_tradnl"/>
              </w:rPr>
            </w:pPr>
            <w:r w:rsidRPr="000976AF">
              <w:rPr>
                <w:lang w:val="es-ES_tradnl"/>
              </w:rPr>
              <w:t>VSSRD-2M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E5A5979" w14:textId="77777777" w:rsidR="00353718" w:rsidRPr="000976AF" w:rsidRDefault="00353718" w:rsidP="0018081D">
            <w:pPr>
              <w:pStyle w:val="Tabletext"/>
              <w:jc w:val="center"/>
              <w:rPr>
                <w:lang w:val="es-ES_tradnl"/>
              </w:rPr>
            </w:pPr>
            <w:r w:rsidRPr="000976AF">
              <w:rPr>
                <w:lang w:val="es-ES_tradnl"/>
              </w:rPr>
              <w:t>167° E</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1B275EBC" w14:textId="77777777" w:rsidR="00353718" w:rsidRPr="000976AF" w:rsidRDefault="00353718" w:rsidP="0018081D">
            <w:pPr>
              <w:pStyle w:val="Tabletext"/>
              <w:jc w:val="center"/>
              <w:rPr>
                <w:lang w:val="es-ES_tradnl"/>
              </w:rPr>
            </w:pPr>
            <w:r w:rsidRPr="000976AF">
              <w:rPr>
                <w:lang w:val="es-ES_tradnl"/>
              </w:rPr>
              <w:t>33,7</w:t>
            </w:r>
          </w:p>
        </w:tc>
      </w:tr>
      <w:tr w:rsidR="00353718" w:rsidRPr="000976AF" w14:paraId="10EDDF31" w14:textId="77777777" w:rsidTr="0018081D">
        <w:tblPrEx>
          <w:tblCellMar>
            <w:left w:w="0" w:type="dxa"/>
            <w:right w:w="0" w:type="dxa"/>
          </w:tblCellMar>
        </w:tblPrEx>
        <w:trPr>
          <w:trHeight w:val="520"/>
          <w:jc w:val="center"/>
        </w:trPr>
        <w:tc>
          <w:tcPr>
            <w:tcW w:w="7945" w:type="dxa"/>
            <w:gridSpan w:val="3"/>
            <w:tcBorders>
              <w:top w:val="single" w:sz="4" w:space="0" w:color="000000"/>
            </w:tcBorders>
            <w:shd w:val="clear" w:color="auto" w:fill="auto"/>
          </w:tcPr>
          <w:p w14:paraId="11B96895" w14:textId="77777777" w:rsidR="00353718" w:rsidRPr="000976AF" w:rsidRDefault="00353718" w:rsidP="0018081D">
            <w:pPr>
              <w:pStyle w:val="Tablelegend"/>
              <w:tabs>
                <w:tab w:val="clear" w:pos="284"/>
                <w:tab w:val="left" w:pos="426"/>
              </w:tabs>
              <w:ind w:left="426" w:right="57"/>
              <w:rPr>
                <w:lang w:val="es-ES_tradnl"/>
              </w:rPr>
            </w:pPr>
            <w:r w:rsidRPr="000976AF">
              <w:rPr>
                <w:lang w:val="es-ES_tradnl"/>
              </w:rPr>
              <w:t>*</w:t>
            </w:r>
            <w:r w:rsidRPr="000976AF">
              <w:rPr>
                <w:lang w:val="es-ES_tradnl"/>
              </w:rPr>
              <w:tab/>
              <w:t>El valor p.i.r.e. de cresta corresponde a un apuntamiento de haz desplazado 7 grados hacia el norte con respecto al punto subsatelital.</w:t>
            </w:r>
          </w:p>
        </w:tc>
      </w:tr>
    </w:tbl>
    <w:p w14:paraId="10982415" w14:textId="77777777" w:rsidR="00353718" w:rsidRPr="000976AF" w:rsidRDefault="00353718" w:rsidP="00353718">
      <w:pPr>
        <w:pStyle w:val="Tablefin"/>
        <w:rPr>
          <w:lang w:val="es-ES_tradnl"/>
        </w:rPr>
      </w:pPr>
      <w:bookmarkStart w:id="1413" w:name="_Toc495943691"/>
      <w:bookmarkStart w:id="1414" w:name="_Toc495943850"/>
      <w:bookmarkStart w:id="1415" w:name="_Toc495944009"/>
      <w:bookmarkStart w:id="1416" w:name="_Toc495944168"/>
      <w:bookmarkStart w:id="1417" w:name="_Toc495944327"/>
      <w:bookmarkStart w:id="1418" w:name="_Toc495944486"/>
      <w:bookmarkStart w:id="1419" w:name="_Toc495944645"/>
      <w:bookmarkStart w:id="1420" w:name="_Toc495944804"/>
      <w:bookmarkStart w:id="1421" w:name="_Toc493928429"/>
      <w:bookmarkStart w:id="1422" w:name="_Toc427059749"/>
      <w:bookmarkStart w:id="1423" w:name="_Toc427063576"/>
      <w:bookmarkStart w:id="1424" w:name="_Toc427063685"/>
      <w:bookmarkStart w:id="1425" w:name="_Toc427063973"/>
      <w:bookmarkStart w:id="1426" w:name="_Toc427064815"/>
      <w:bookmarkStart w:id="1427" w:name="_Toc427066012"/>
    </w:p>
    <w:p w14:paraId="37AD05D5" w14:textId="77777777" w:rsidR="00353718" w:rsidRPr="000976AF" w:rsidRDefault="00353718" w:rsidP="00353718">
      <w:pPr>
        <w:pStyle w:val="Heading2"/>
        <w:rPr>
          <w:lang w:val="es-ES_tradnl"/>
        </w:rPr>
      </w:pPr>
      <w:r w:rsidRPr="000976AF">
        <w:rPr>
          <w:lang w:val="es-ES_tradnl"/>
        </w:rPr>
        <w:t>4.1</w:t>
      </w:r>
      <w:r w:rsidRPr="000976AF">
        <w:rPr>
          <w:lang w:val="es-ES_tradnl"/>
        </w:rPr>
        <w:tab/>
        <w:t>Frecuencia portadora SDCM</w:t>
      </w:r>
      <w:bookmarkEnd w:id="1413"/>
      <w:bookmarkEnd w:id="1414"/>
      <w:bookmarkEnd w:id="1415"/>
      <w:bookmarkEnd w:id="1416"/>
      <w:bookmarkEnd w:id="1417"/>
      <w:bookmarkEnd w:id="1418"/>
      <w:bookmarkEnd w:id="1419"/>
      <w:bookmarkEnd w:id="1420"/>
      <w:bookmarkEnd w:id="1421"/>
    </w:p>
    <w:bookmarkEnd w:id="1422"/>
    <w:bookmarkEnd w:id="1423"/>
    <w:bookmarkEnd w:id="1424"/>
    <w:bookmarkEnd w:id="1425"/>
    <w:bookmarkEnd w:id="1426"/>
    <w:bookmarkEnd w:id="1427"/>
    <w:p w14:paraId="03C58BCF" w14:textId="77777777" w:rsidR="00353718" w:rsidRPr="000976AF" w:rsidRDefault="00353718" w:rsidP="00353718">
      <w:pPr>
        <w:rPr>
          <w:lang w:val="es-ES_tradnl"/>
        </w:rPr>
      </w:pPr>
      <w:r w:rsidRPr="000976AF">
        <w:rPr>
          <w:lang w:val="es-ES_tradnl"/>
        </w:rPr>
        <w:t>Como ya se ha indicado, la frecuencia 1 575,42 MHz es la frecuencia de funcionamiento de la señal de enlace descendente SDCM L1 C/A. Dado que la señal SDCM L1 C/A utiliza la misma frecuencia que GPS, la señal SDCM L1 C/A se diferencia de otras señales GPS sobre L1 mediante la utilización de un código PRN único. Esto es idéntico al sistema GPS y su aplicación de los PRN para cada satélite individual. El código PRN se coordina con el operador del sistema GPS a fin de garantizar la compatibilidad con GPS y con otras transmisiones de señal similares a GPS.</w:t>
      </w:r>
    </w:p>
    <w:p w14:paraId="4C9125FE" w14:textId="77777777" w:rsidR="00353718" w:rsidRPr="000976AF" w:rsidRDefault="00353718" w:rsidP="00353718">
      <w:pPr>
        <w:pStyle w:val="Heading2"/>
        <w:rPr>
          <w:lang w:val="es-ES_tradnl"/>
        </w:rPr>
      </w:pPr>
      <w:bookmarkStart w:id="1428" w:name="_Toc495943692"/>
      <w:bookmarkStart w:id="1429" w:name="_Toc495943851"/>
      <w:bookmarkStart w:id="1430" w:name="_Toc495944010"/>
      <w:bookmarkStart w:id="1431" w:name="_Toc495944169"/>
      <w:bookmarkStart w:id="1432" w:name="_Toc495944328"/>
      <w:bookmarkStart w:id="1433" w:name="_Toc495944487"/>
      <w:bookmarkStart w:id="1434" w:name="_Toc495944646"/>
      <w:bookmarkStart w:id="1435" w:name="_Toc495944805"/>
      <w:bookmarkStart w:id="1436" w:name="_Toc493928430"/>
      <w:r w:rsidRPr="000976AF">
        <w:rPr>
          <w:lang w:val="es-ES_tradnl"/>
        </w:rPr>
        <w:t>4.2</w:t>
      </w:r>
      <w:r w:rsidRPr="000976AF">
        <w:rPr>
          <w:lang w:val="es-ES_tradnl"/>
        </w:rPr>
        <w:tab/>
        <w:t>Parámetros básicos de la señal SDCM</w:t>
      </w:r>
      <w:bookmarkEnd w:id="1428"/>
      <w:bookmarkEnd w:id="1429"/>
      <w:bookmarkEnd w:id="1430"/>
      <w:bookmarkEnd w:id="1431"/>
      <w:bookmarkEnd w:id="1432"/>
      <w:bookmarkEnd w:id="1433"/>
      <w:bookmarkEnd w:id="1434"/>
      <w:bookmarkEnd w:id="1435"/>
      <w:bookmarkEnd w:id="1436"/>
    </w:p>
    <w:p w14:paraId="776B580A" w14:textId="77777777" w:rsidR="00353718" w:rsidRPr="000976AF" w:rsidRDefault="00353718" w:rsidP="00353718">
      <w:pPr>
        <w:rPr>
          <w:lang w:val="es-ES_tradnl"/>
        </w:rPr>
      </w:pPr>
      <w:r w:rsidRPr="000976AF">
        <w:rPr>
          <w:lang w:val="es-ES_tradnl"/>
        </w:rPr>
        <w:t>SDCM transmite AMDC en formato mensaje SBAS en la banda de frecuencias L1 en sentido espacio</w:t>
      </w:r>
      <w:r w:rsidRPr="000976AF">
        <w:rPr>
          <w:lang w:val="es-ES_tradnl"/>
        </w:rPr>
        <w:noBreakHyphen/>
        <w:t>Tierra. Los parámetros básicos de la señal SDCM L1 C/A se muestran en el Cuadro 32.</w:t>
      </w:r>
    </w:p>
    <w:p w14:paraId="6C1D5E82" w14:textId="77777777" w:rsidR="00353718" w:rsidRPr="000976AF" w:rsidRDefault="00353718" w:rsidP="00353718">
      <w:pPr>
        <w:pStyle w:val="TableNo"/>
        <w:rPr>
          <w:lang w:val="es-ES_tradnl"/>
        </w:rPr>
      </w:pPr>
      <w:r w:rsidRPr="000976AF">
        <w:rPr>
          <w:lang w:val="es-ES_tradnl"/>
        </w:rPr>
        <w:t>CUADRO 32</w:t>
      </w:r>
    </w:p>
    <w:p w14:paraId="3DBF8A34" w14:textId="77777777" w:rsidR="00353718" w:rsidRPr="000976AF" w:rsidRDefault="00353718" w:rsidP="00353718">
      <w:pPr>
        <w:pStyle w:val="Tabletitle"/>
        <w:rPr>
          <w:lang w:val="es-ES_tradnl"/>
        </w:rPr>
      </w:pPr>
      <w:r w:rsidRPr="000976AF">
        <w:rPr>
          <w:lang w:val="es-ES_tradnl"/>
        </w:rPr>
        <w:t>Parámetros básicos de la señal SDCM L1 C/A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80"/>
        <w:gridCol w:w="3559"/>
      </w:tblGrid>
      <w:tr w:rsidR="00353718" w:rsidRPr="000976AF" w14:paraId="66909DC8" w14:textId="77777777" w:rsidTr="0018081D">
        <w:trPr>
          <w:tblHeader/>
          <w:jc w:val="center"/>
        </w:trPr>
        <w:tc>
          <w:tcPr>
            <w:tcW w:w="3154" w:type="pct"/>
            <w:shd w:val="clear" w:color="auto" w:fill="auto"/>
            <w:vAlign w:val="center"/>
          </w:tcPr>
          <w:p w14:paraId="7825B2CC" w14:textId="77777777" w:rsidR="00353718" w:rsidRPr="000976AF" w:rsidRDefault="00353718" w:rsidP="0018081D">
            <w:pPr>
              <w:pStyle w:val="Tablehead"/>
              <w:rPr>
                <w:highlight w:val="yellow"/>
                <w:lang w:val="es-ES_tradnl"/>
              </w:rPr>
            </w:pPr>
            <w:r w:rsidRPr="000976AF">
              <w:rPr>
                <w:rFonts w:eastAsia="MS PGothic"/>
                <w:lang w:val="es-ES_tradnl"/>
              </w:rPr>
              <w:t>Parámetro</w:t>
            </w:r>
          </w:p>
        </w:tc>
        <w:tc>
          <w:tcPr>
            <w:tcW w:w="1846" w:type="pct"/>
            <w:shd w:val="clear" w:color="auto" w:fill="auto"/>
            <w:vAlign w:val="center"/>
          </w:tcPr>
          <w:p w14:paraId="59492801" w14:textId="77777777" w:rsidR="00353718" w:rsidRPr="000976AF" w:rsidRDefault="00353718" w:rsidP="0018081D">
            <w:pPr>
              <w:pStyle w:val="Tablehead"/>
              <w:rPr>
                <w:rFonts w:eastAsia="MS PGothic"/>
                <w:highlight w:val="yellow"/>
                <w:lang w:val="es-ES_tradnl"/>
              </w:rPr>
            </w:pPr>
            <w:r w:rsidRPr="000976AF">
              <w:rPr>
                <w:rFonts w:eastAsia="MS PGothic"/>
                <w:lang w:val="es-ES_tradnl"/>
              </w:rPr>
              <w:t>Valores de parámetro</w:t>
            </w:r>
          </w:p>
        </w:tc>
      </w:tr>
      <w:tr w:rsidR="00353718" w:rsidRPr="000976AF" w14:paraId="2A1EBF04" w14:textId="77777777" w:rsidTr="0018081D">
        <w:trPr>
          <w:jc w:val="center"/>
        </w:trPr>
        <w:tc>
          <w:tcPr>
            <w:tcW w:w="3154" w:type="pct"/>
            <w:shd w:val="clear" w:color="auto" w:fill="auto"/>
          </w:tcPr>
          <w:p w14:paraId="5501DF51" w14:textId="77777777" w:rsidR="00353718" w:rsidRPr="000976AF" w:rsidRDefault="00353718" w:rsidP="0018081D">
            <w:pPr>
              <w:pStyle w:val="Tabletext"/>
              <w:rPr>
                <w:highlight w:val="yellow"/>
                <w:lang w:val="es-ES_tradnl"/>
              </w:rPr>
            </w:pPr>
            <w:r w:rsidRPr="000976AF">
              <w:rPr>
                <w:rFonts w:eastAsia="MS PGothic"/>
                <w:lang w:val="es-ES_tradnl"/>
              </w:rPr>
              <w:t>Frecuencia de portadora (MHz)</w:t>
            </w:r>
          </w:p>
        </w:tc>
        <w:tc>
          <w:tcPr>
            <w:tcW w:w="1846" w:type="pct"/>
            <w:shd w:val="clear" w:color="auto" w:fill="auto"/>
          </w:tcPr>
          <w:p w14:paraId="43E10237" w14:textId="77777777" w:rsidR="00353718" w:rsidRPr="000976AF" w:rsidRDefault="00353718" w:rsidP="0018081D">
            <w:pPr>
              <w:pStyle w:val="Tabletext"/>
              <w:jc w:val="left"/>
              <w:rPr>
                <w:highlight w:val="yellow"/>
                <w:lang w:val="es-ES_tradnl"/>
              </w:rPr>
            </w:pPr>
            <w:r w:rsidRPr="000976AF">
              <w:rPr>
                <w:rFonts w:eastAsia="MS PGothic"/>
                <w:szCs w:val="21"/>
                <w:lang w:val="es-ES_tradnl"/>
              </w:rPr>
              <w:t>1 575,42 ± 12</w:t>
            </w:r>
          </w:p>
        </w:tc>
      </w:tr>
      <w:tr w:rsidR="00353718" w:rsidRPr="000976AF" w14:paraId="48F6C1F5" w14:textId="77777777" w:rsidTr="0018081D">
        <w:trPr>
          <w:jc w:val="center"/>
        </w:trPr>
        <w:tc>
          <w:tcPr>
            <w:tcW w:w="3154" w:type="pct"/>
            <w:shd w:val="clear" w:color="auto" w:fill="auto"/>
          </w:tcPr>
          <w:p w14:paraId="7892B76B" w14:textId="77777777" w:rsidR="00353718" w:rsidRPr="000976AF" w:rsidRDefault="00353718" w:rsidP="0018081D">
            <w:pPr>
              <w:pStyle w:val="Tabletext"/>
              <w:rPr>
                <w:highlight w:val="yellow"/>
                <w:lang w:val="es-ES_tradnl"/>
              </w:rPr>
            </w:pPr>
            <w:r w:rsidRPr="000976AF">
              <w:rPr>
                <w:rFonts w:eastAsia="MS PGothic"/>
                <w:lang w:val="es-ES_tradnl"/>
              </w:rPr>
              <w:t>Velocidad de chip de código de ruido pseudoaleatorio (Mchip/s)</w:t>
            </w:r>
          </w:p>
        </w:tc>
        <w:tc>
          <w:tcPr>
            <w:tcW w:w="1846" w:type="pct"/>
            <w:shd w:val="clear" w:color="auto" w:fill="auto"/>
          </w:tcPr>
          <w:p w14:paraId="2F938234" w14:textId="77777777" w:rsidR="00353718" w:rsidRPr="000976AF" w:rsidRDefault="00353718" w:rsidP="0018081D">
            <w:pPr>
              <w:pStyle w:val="Tabletext"/>
              <w:jc w:val="left"/>
              <w:rPr>
                <w:highlight w:val="yellow"/>
                <w:lang w:val="es-ES_tradnl"/>
              </w:rPr>
            </w:pPr>
            <w:r w:rsidRPr="000976AF">
              <w:rPr>
                <w:rFonts w:eastAsia="MS PGothic"/>
                <w:szCs w:val="21"/>
                <w:lang w:val="es-ES_tradnl"/>
              </w:rPr>
              <w:t>1,023</w:t>
            </w:r>
          </w:p>
        </w:tc>
      </w:tr>
      <w:tr w:rsidR="00353718" w:rsidRPr="000976AF" w14:paraId="06AA5F65" w14:textId="77777777" w:rsidTr="0018081D">
        <w:trPr>
          <w:jc w:val="center"/>
        </w:trPr>
        <w:tc>
          <w:tcPr>
            <w:tcW w:w="3154" w:type="pct"/>
            <w:shd w:val="clear" w:color="auto" w:fill="auto"/>
          </w:tcPr>
          <w:p w14:paraId="3D7BAF44" w14:textId="77777777" w:rsidR="00353718" w:rsidRPr="000976AF" w:rsidRDefault="00353718" w:rsidP="0018081D">
            <w:pPr>
              <w:pStyle w:val="Tabletext"/>
              <w:rPr>
                <w:highlight w:val="yellow"/>
                <w:lang w:val="es-ES_tradnl"/>
              </w:rPr>
            </w:pPr>
            <w:r w:rsidRPr="000976AF">
              <w:rPr>
                <w:rFonts w:eastAsia="MS PGothic"/>
                <w:lang w:val="es-ES_tradnl"/>
              </w:rPr>
              <w:t>Velocidades de bit de datos de navegación (bit/s)</w:t>
            </w:r>
          </w:p>
        </w:tc>
        <w:tc>
          <w:tcPr>
            <w:tcW w:w="1846" w:type="pct"/>
            <w:shd w:val="clear" w:color="auto" w:fill="auto"/>
          </w:tcPr>
          <w:p w14:paraId="4CFFA6AF" w14:textId="77777777" w:rsidR="00353718" w:rsidRPr="000976AF" w:rsidRDefault="00353718" w:rsidP="0018081D">
            <w:pPr>
              <w:pStyle w:val="Tabletext"/>
              <w:jc w:val="left"/>
              <w:rPr>
                <w:highlight w:val="yellow"/>
                <w:lang w:val="es-ES_tradnl"/>
              </w:rPr>
            </w:pPr>
            <w:r w:rsidRPr="000976AF">
              <w:rPr>
                <w:rFonts w:eastAsia="MS PGothic"/>
                <w:szCs w:val="21"/>
                <w:lang w:val="es-ES_tradnl"/>
              </w:rPr>
              <w:t>250</w:t>
            </w:r>
          </w:p>
        </w:tc>
      </w:tr>
      <w:tr w:rsidR="00353718" w:rsidRPr="000976AF" w14:paraId="7CED7D31" w14:textId="77777777" w:rsidTr="0018081D">
        <w:trPr>
          <w:jc w:val="center"/>
        </w:trPr>
        <w:tc>
          <w:tcPr>
            <w:tcW w:w="3154" w:type="pct"/>
            <w:shd w:val="clear" w:color="auto" w:fill="auto"/>
          </w:tcPr>
          <w:p w14:paraId="511A54AC" w14:textId="77777777" w:rsidR="00353718" w:rsidRPr="000976AF" w:rsidRDefault="00353718" w:rsidP="0018081D">
            <w:pPr>
              <w:pStyle w:val="Tabletext"/>
              <w:rPr>
                <w:highlight w:val="yellow"/>
                <w:lang w:val="es-ES_tradnl"/>
              </w:rPr>
            </w:pPr>
            <w:r w:rsidRPr="000976AF">
              <w:rPr>
                <w:rFonts w:eastAsia="MS PGothic"/>
                <w:lang w:val="es-ES_tradnl"/>
              </w:rPr>
              <w:t>Velocidades de símbolo de datos de navegación (símbolo/s)</w:t>
            </w:r>
          </w:p>
        </w:tc>
        <w:tc>
          <w:tcPr>
            <w:tcW w:w="1846" w:type="pct"/>
            <w:shd w:val="clear" w:color="auto" w:fill="auto"/>
          </w:tcPr>
          <w:p w14:paraId="7A2F200D" w14:textId="77777777" w:rsidR="00353718" w:rsidRPr="000976AF" w:rsidRDefault="00353718" w:rsidP="0018081D">
            <w:pPr>
              <w:pStyle w:val="Tabletext"/>
              <w:jc w:val="left"/>
              <w:rPr>
                <w:highlight w:val="yellow"/>
                <w:lang w:val="es-ES_tradnl"/>
              </w:rPr>
            </w:pPr>
            <w:r w:rsidRPr="000976AF">
              <w:rPr>
                <w:rFonts w:eastAsia="MS PGothic"/>
                <w:szCs w:val="21"/>
                <w:lang w:val="es-ES_tradnl"/>
              </w:rPr>
              <w:t>500</w:t>
            </w:r>
          </w:p>
        </w:tc>
      </w:tr>
      <w:tr w:rsidR="00353718" w:rsidRPr="000976AF" w14:paraId="48C7B130" w14:textId="77777777" w:rsidTr="0018081D">
        <w:trPr>
          <w:jc w:val="center"/>
        </w:trPr>
        <w:tc>
          <w:tcPr>
            <w:tcW w:w="3154" w:type="pct"/>
            <w:shd w:val="clear" w:color="auto" w:fill="auto"/>
          </w:tcPr>
          <w:p w14:paraId="3DE8C559" w14:textId="77777777" w:rsidR="00353718" w:rsidRPr="000976AF" w:rsidRDefault="00353718" w:rsidP="0018081D">
            <w:pPr>
              <w:pStyle w:val="Tabletext"/>
              <w:rPr>
                <w:highlight w:val="yellow"/>
                <w:lang w:val="es-ES_tradnl"/>
              </w:rPr>
            </w:pPr>
            <w:r w:rsidRPr="000976AF">
              <w:rPr>
                <w:rFonts w:eastAsia="MS PGothic"/>
                <w:lang w:val="es-ES_tradnl"/>
              </w:rPr>
              <w:t>Método de modulación de la señal</w:t>
            </w:r>
          </w:p>
        </w:tc>
        <w:tc>
          <w:tcPr>
            <w:tcW w:w="1846" w:type="pct"/>
            <w:shd w:val="clear" w:color="auto" w:fill="auto"/>
          </w:tcPr>
          <w:p w14:paraId="25E7CD9C" w14:textId="77777777" w:rsidR="00353718" w:rsidRPr="000976AF" w:rsidRDefault="00353718" w:rsidP="0018081D">
            <w:pPr>
              <w:pStyle w:val="Tabletext"/>
              <w:jc w:val="left"/>
              <w:rPr>
                <w:highlight w:val="yellow"/>
                <w:lang w:val="es-ES_tradnl"/>
              </w:rPr>
            </w:pPr>
            <w:r w:rsidRPr="000976AF">
              <w:rPr>
                <w:lang w:val="es-ES_tradnl"/>
              </w:rPr>
              <w:t>MDP2</w:t>
            </w:r>
            <w:r w:rsidRPr="000976AF">
              <w:rPr>
                <w:rFonts w:eastAsia="MS PGothic"/>
                <w:szCs w:val="21"/>
                <w:lang w:val="es-ES_tradnl"/>
              </w:rPr>
              <w:t xml:space="preserve">-R(1) </w:t>
            </w:r>
            <w:r w:rsidRPr="000976AF">
              <w:rPr>
                <w:rFonts w:eastAsia="MS PGothic"/>
                <w:lang w:val="es-ES_tradnl"/>
              </w:rPr>
              <w:t>(véase la Nota 1)</w:t>
            </w:r>
          </w:p>
        </w:tc>
      </w:tr>
      <w:tr w:rsidR="00353718" w:rsidRPr="000976AF" w14:paraId="790D5EDF" w14:textId="77777777" w:rsidTr="0018081D">
        <w:trPr>
          <w:jc w:val="center"/>
        </w:trPr>
        <w:tc>
          <w:tcPr>
            <w:tcW w:w="3154" w:type="pct"/>
            <w:shd w:val="clear" w:color="auto" w:fill="auto"/>
          </w:tcPr>
          <w:p w14:paraId="2FE55E46" w14:textId="77777777" w:rsidR="00353718" w:rsidRPr="000976AF" w:rsidRDefault="00353718" w:rsidP="0018081D">
            <w:pPr>
              <w:pStyle w:val="Tabletext"/>
              <w:rPr>
                <w:highlight w:val="yellow"/>
                <w:lang w:val="es-ES_tradnl"/>
              </w:rPr>
            </w:pPr>
            <w:r w:rsidRPr="000976AF">
              <w:rPr>
                <w:rFonts w:eastAsia="MS PGothic"/>
                <w:lang w:val="es-ES_tradnl"/>
              </w:rPr>
              <w:t>Polarización</w:t>
            </w:r>
          </w:p>
        </w:tc>
        <w:tc>
          <w:tcPr>
            <w:tcW w:w="1846" w:type="pct"/>
            <w:shd w:val="clear" w:color="auto" w:fill="auto"/>
          </w:tcPr>
          <w:p w14:paraId="0D5E631F" w14:textId="77777777" w:rsidR="00353718" w:rsidRPr="000976AF" w:rsidRDefault="00353718" w:rsidP="0018081D">
            <w:pPr>
              <w:pStyle w:val="Tabletext"/>
              <w:jc w:val="left"/>
              <w:rPr>
                <w:highlight w:val="yellow"/>
                <w:lang w:val="es-ES_tradnl"/>
              </w:rPr>
            </w:pPr>
            <w:r w:rsidRPr="000976AF">
              <w:rPr>
                <w:rFonts w:eastAsia="MS PGothic"/>
                <w:szCs w:val="21"/>
                <w:lang w:val="es-ES_tradnl"/>
              </w:rPr>
              <w:t>Circular dextrógira (RHCP)</w:t>
            </w:r>
          </w:p>
        </w:tc>
      </w:tr>
      <w:tr w:rsidR="00353718" w:rsidRPr="000976AF" w14:paraId="48B9BB40" w14:textId="77777777" w:rsidTr="0018081D">
        <w:trPr>
          <w:jc w:val="center"/>
        </w:trPr>
        <w:tc>
          <w:tcPr>
            <w:tcW w:w="3154" w:type="pct"/>
            <w:shd w:val="clear" w:color="auto" w:fill="auto"/>
          </w:tcPr>
          <w:p w14:paraId="10FD7D36" w14:textId="77777777" w:rsidR="00353718" w:rsidRPr="000976AF" w:rsidRDefault="00353718" w:rsidP="0018081D">
            <w:pPr>
              <w:pStyle w:val="Tabletext"/>
              <w:rPr>
                <w:highlight w:val="yellow"/>
                <w:lang w:val="es-ES_tradnl"/>
              </w:rPr>
            </w:pPr>
            <w:r w:rsidRPr="000976AF">
              <w:rPr>
                <w:rFonts w:eastAsia="MS PGothic"/>
                <w:lang w:val="es-ES_tradnl"/>
              </w:rPr>
              <w:t>Elipticidad (dB)</w:t>
            </w:r>
          </w:p>
        </w:tc>
        <w:tc>
          <w:tcPr>
            <w:tcW w:w="1846" w:type="pct"/>
            <w:shd w:val="clear" w:color="auto" w:fill="auto"/>
          </w:tcPr>
          <w:p w14:paraId="67B93F2E" w14:textId="77777777" w:rsidR="00353718" w:rsidRPr="000976AF" w:rsidRDefault="00353718" w:rsidP="0018081D">
            <w:pPr>
              <w:pStyle w:val="Tabletext"/>
              <w:jc w:val="left"/>
              <w:rPr>
                <w:highlight w:val="yellow"/>
                <w:lang w:val="es-ES_tradnl"/>
              </w:rPr>
            </w:pPr>
            <w:r w:rsidRPr="000976AF">
              <w:rPr>
                <w:rFonts w:eastAsia="MS PGothic"/>
                <w:szCs w:val="21"/>
                <w:lang w:val="es-ES_tradnl"/>
              </w:rPr>
              <w:t>2,0 máximo</w:t>
            </w:r>
          </w:p>
        </w:tc>
      </w:tr>
      <w:tr w:rsidR="00353718" w:rsidRPr="000976AF" w14:paraId="767A00E6" w14:textId="77777777" w:rsidTr="0018081D">
        <w:trPr>
          <w:jc w:val="center"/>
        </w:trPr>
        <w:tc>
          <w:tcPr>
            <w:tcW w:w="3154" w:type="pct"/>
            <w:shd w:val="clear" w:color="auto" w:fill="auto"/>
          </w:tcPr>
          <w:p w14:paraId="1851638A" w14:textId="77777777" w:rsidR="00353718" w:rsidRPr="000976AF" w:rsidRDefault="00353718" w:rsidP="0018081D">
            <w:pPr>
              <w:pStyle w:val="Tabletext"/>
              <w:rPr>
                <w:highlight w:val="yellow"/>
                <w:lang w:val="es-ES_tradnl"/>
              </w:rPr>
            </w:pPr>
            <w:r w:rsidRPr="000976AF">
              <w:rPr>
                <w:rFonts w:eastAsia="MS PGothic"/>
                <w:lang w:val="es-ES_tradnl"/>
              </w:rPr>
              <w:t>Mínimo nivel de potencia recibida a la entrada de la antena (dBW)</w:t>
            </w:r>
          </w:p>
        </w:tc>
        <w:tc>
          <w:tcPr>
            <w:tcW w:w="1846" w:type="pct"/>
            <w:shd w:val="clear" w:color="auto" w:fill="auto"/>
          </w:tcPr>
          <w:p w14:paraId="05645E15" w14:textId="77777777" w:rsidR="00353718" w:rsidRPr="000976AF" w:rsidRDefault="00353718" w:rsidP="0018081D">
            <w:pPr>
              <w:pStyle w:val="Tabletext"/>
              <w:jc w:val="left"/>
              <w:rPr>
                <w:highlight w:val="yellow"/>
                <w:lang w:val="es-ES_tradnl"/>
              </w:rPr>
            </w:pPr>
            <w:r w:rsidRPr="000976AF">
              <w:rPr>
                <w:rFonts w:eastAsia="MS PGothic"/>
                <w:lang w:val="es-ES_tradnl"/>
              </w:rPr>
              <w:t>−158,5 (véase la Nota 2)</w:t>
            </w:r>
          </w:p>
        </w:tc>
      </w:tr>
      <w:tr w:rsidR="00353718" w:rsidRPr="000976AF" w14:paraId="4C4A93BC" w14:textId="77777777" w:rsidTr="0018081D">
        <w:trPr>
          <w:jc w:val="center"/>
        </w:trPr>
        <w:tc>
          <w:tcPr>
            <w:tcW w:w="3154" w:type="pct"/>
            <w:tcBorders>
              <w:bottom w:val="single" w:sz="4" w:space="0" w:color="000000"/>
            </w:tcBorders>
            <w:shd w:val="clear" w:color="auto" w:fill="auto"/>
          </w:tcPr>
          <w:p w14:paraId="41817D60" w14:textId="77777777" w:rsidR="00353718" w:rsidRPr="000976AF" w:rsidRDefault="00353718" w:rsidP="0018081D">
            <w:pPr>
              <w:pStyle w:val="Tabletext"/>
              <w:rPr>
                <w:highlight w:val="yellow"/>
                <w:lang w:val="es-ES_tradnl"/>
              </w:rPr>
            </w:pPr>
            <w:r w:rsidRPr="000976AF">
              <w:rPr>
                <w:rFonts w:eastAsia="MS PGothic"/>
                <w:lang w:val="es-ES_tradnl"/>
              </w:rPr>
              <w:t>Anchura de banda a 3 dB del filtro transmisor de RF (MHz)</w:t>
            </w:r>
          </w:p>
        </w:tc>
        <w:tc>
          <w:tcPr>
            <w:tcW w:w="1846" w:type="pct"/>
            <w:tcBorders>
              <w:bottom w:val="single" w:sz="4" w:space="0" w:color="000000"/>
            </w:tcBorders>
            <w:shd w:val="clear" w:color="auto" w:fill="auto"/>
          </w:tcPr>
          <w:p w14:paraId="1FB3B59A" w14:textId="77777777" w:rsidR="00353718" w:rsidRPr="000976AF" w:rsidRDefault="00353718" w:rsidP="0018081D">
            <w:pPr>
              <w:pStyle w:val="Tabletext"/>
              <w:jc w:val="left"/>
              <w:rPr>
                <w:lang w:val="es-ES_tradnl"/>
              </w:rPr>
            </w:pPr>
            <w:r w:rsidRPr="000976AF">
              <w:rPr>
                <w:rFonts w:eastAsia="MS PGothic"/>
                <w:szCs w:val="21"/>
                <w:lang w:val="es-ES_tradnl"/>
              </w:rPr>
              <w:t>24</w:t>
            </w:r>
          </w:p>
        </w:tc>
      </w:tr>
      <w:tr w:rsidR="00353718" w:rsidRPr="000976AF" w14:paraId="013D9455" w14:textId="77777777" w:rsidTr="0018081D">
        <w:trPr>
          <w:jc w:val="center"/>
        </w:trPr>
        <w:tc>
          <w:tcPr>
            <w:tcW w:w="5000" w:type="pct"/>
            <w:gridSpan w:val="2"/>
            <w:tcBorders>
              <w:left w:val="nil"/>
              <w:bottom w:val="nil"/>
              <w:right w:val="nil"/>
            </w:tcBorders>
            <w:shd w:val="clear" w:color="auto" w:fill="auto"/>
            <w:vAlign w:val="center"/>
          </w:tcPr>
          <w:p w14:paraId="64127560" w14:textId="77777777" w:rsidR="00353718" w:rsidRPr="000976AF" w:rsidRDefault="00353718" w:rsidP="0018081D">
            <w:pPr>
              <w:pStyle w:val="TableLegendNote"/>
              <w:rPr>
                <w:lang w:val="es-ES_tradnl"/>
              </w:rPr>
            </w:pPr>
            <w:r w:rsidRPr="000976AF">
              <w:rPr>
                <w:lang w:val="es-ES_tradnl"/>
              </w:rPr>
              <w:t>NOTA 1 – Para los parámetros GPS SRNS, MDP2-R(</w:t>
            </w:r>
            <w:r w:rsidRPr="000976AF">
              <w:rPr>
                <w:i/>
                <w:lang w:val="es-ES_tradnl"/>
              </w:rPr>
              <w:t>n</w:t>
            </w:r>
            <w:r w:rsidRPr="000976AF">
              <w:rPr>
                <w:lang w:val="es-ES_tradnl"/>
              </w:rPr>
              <w:t xml:space="preserve">) se refiere a una modulación con desplazamiento de fase binaria que utiliza chips rectangulares con una velocidad de chip de </w:t>
            </w:r>
            <w:r w:rsidRPr="000976AF">
              <w:rPr>
                <w:i/>
                <w:lang w:val="es-ES_tradnl"/>
              </w:rPr>
              <w:t>n</w:t>
            </w:r>
            <w:r w:rsidRPr="000976AF">
              <w:rPr>
                <w:lang w:val="es-ES_tradnl"/>
              </w:rPr>
              <w:t> </w:t>
            </w:r>
            <w:r w:rsidRPr="000976AF">
              <w:rPr>
                <w:lang w:val="es-ES_tradnl"/>
              </w:rPr>
              <w:sym w:font="Symbol" w:char="F0B4"/>
            </w:r>
            <w:r w:rsidRPr="000976AF">
              <w:rPr>
                <w:lang w:val="es-ES_tradnl"/>
              </w:rPr>
              <w:t> 1,023 (Mchip/s).</w:t>
            </w:r>
          </w:p>
          <w:p w14:paraId="332DDB29" w14:textId="77777777" w:rsidR="00353718" w:rsidRPr="000976AF" w:rsidRDefault="00353718" w:rsidP="0018081D">
            <w:pPr>
              <w:pStyle w:val="TableLegendNote"/>
              <w:rPr>
                <w:lang w:val="es-ES_tradnl"/>
              </w:rPr>
            </w:pPr>
            <w:r w:rsidRPr="000976AF">
              <w:rPr>
                <w:lang w:val="es-ES_tradnl"/>
              </w:rPr>
              <w:t>NOTA 2 – La potencia mínima recibida de SDCM se mide a la salida de una antena receptora de usuario de referencia con polarización circular dextrógira de 0 dBi (situada cerca del suelo) con la orientación normal más desfavorable cuando el satélite se encuentra con un ángulo de elevación de 5 grados o superior por encima del plano horizontal.</w:t>
            </w:r>
          </w:p>
        </w:tc>
      </w:tr>
    </w:tbl>
    <w:p w14:paraId="144507DE" w14:textId="77777777" w:rsidR="00353718" w:rsidRPr="000976AF" w:rsidRDefault="00353718" w:rsidP="00353718">
      <w:pPr>
        <w:pStyle w:val="AnnexNoTitle"/>
        <w:rPr>
          <w:lang w:val="es-ES_tradnl"/>
        </w:rPr>
      </w:pPr>
      <w:bookmarkStart w:id="1437" w:name="_Toc495943693"/>
      <w:bookmarkStart w:id="1438" w:name="_Toc495943852"/>
      <w:bookmarkStart w:id="1439" w:name="_Toc495944011"/>
      <w:bookmarkStart w:id="1440" w:name="_Toc495944170"/>
      <w:bookmarkStart w:id="1441" w:name="_Toc495944329"/>
      <w:bookmarkStart w:id="1442" w:name="_Toc495944488"/>
      <w:bookmarkStart w:id="1443" w:name="_Toc495944647"/>
      <w:bookmarkStart w:id="1444" w:name="_Toc495944806"/>
      <w:bookmarkEnd w:id="1279"/>
      <w:r w:rsidRPr="000976AF">
        <w:rPr>
          <w:lang w:val="es-ES_tradnl"/>
        </w:rPr>
        <w:lastRenderedPageBreak/>
        <w:t>Anexo 13</w:t>
      </w:r>
      <w:bookmarkEnd w:id="1437"/>
      <w:bookmarkEnd w:id="1438"/>
      <w:bookmarkEnd w:id="1439"/>
      <w:bookmarkEnd w:id="1440"/>
      <w:bookmarkEnd w:id="1441"/>
      <w:bookmarkEnd w:id="1442"/>
      <w:bookmarkEnd w:id="1443"/>
      <w:bookmarkEnd w:id="1444"/>
      <w:r w:rsidRPr="000976AF">
        <w:rPr>
          <w:lang w:val="es-ES_tradnl"/>
        </w:rPr>
        <w:br/>
      </w:r>
      <w:r w:rsidRPr="000976AF">
        <w:rPr>
          <w:lang w:val="es-ES_tradnl"/>
        </w:rPr>
        <w:br/>
        <w:t>Descripción y características técnicas de la red SES SBAS</w:t>
      </w:r>
    </w:p>
    <w:p w14:paraId="374B7D9E" w14:textId="77777777" w:rsidR="00353718" w:rsidRPr="000976AF" w:rsidRDefault="00353718" w:rsidP="00353718">
      <w:pPr>
        <w:pStyle w:val="Heading1"/>
        <w:rPr>
          <w:lang w:val="es-ES_tradnl"/>
        </w:rPr>
      </w:pPr>
      <w:bookmarkStart w:id="1445" w:name="_Toc494718381"/>
      <w:bookmarkStart w:id="1446" w:name="_Toc495943694"/>
      <w:bookmarkStart w:id="1447" w:name="_Toc495943853"/>
      <w:bookmarkStart w:id="1448" w:name="_Toc495944012"/>
      <w:bookmarkStart w:id="1449" w:name="_Toc495944171"/>
      <w:bookmarkStart w:id="1450" w:name="_Toc495944330"/>
      <w:bookmarkStart w:id="1451" w:name="_Toc495944489"/>
      <w:bookmarkStart w:id="1452" w:name="_Toc495944648"/>
      <w:bookmarkStart w:id="1453" w:name="_Toc495944807"/>
      <w:r w:rsidRPr="000976AF">
        <w:rPr>
          <w:lang w:val="es-ES_tradnl"/>
        </w:rPr>
        <w:t>1</w:t>
      </w:r>
      <w:r w:rsidRPr="000976AF">
        <w:rPr>
          <w:lang w:val="es-ES_tradnl"/>
        </w:rPr>
        <w:tab/>
        <w:t>Introducción</w:t>
      </w:r>
      <w:bookmarkEnd w:id="1445"/>
      <w:bookmarkEnd w:id="1446"/>
      <w:bookmarkEnd w:id="1447"/>
      <w:bookmarkEnd w:id="1448"/>
      <w:bookmarkEnd w:id="1449"/>
      <w:bookmarkEnd w:id="1450"/>
      <w:bookmarkEnd w:id="1451"/>
      <w:bookmarkEnd w:id="1452"/>
      <w:bookmarkEnd w:id="1453"/>
    </w:p>
    <w:p w14:paraId="661EEDCD" w14:textId="77777777" w:rsidR="00353718" w:rsidRPr="000976AF" w:rsidRDefault="00353718" w:rsidP="00353718">
      <w:pPr>
        <w:rPr>
          <w:lang w:val="es-ES_tradnl"/>
        </w:rPr>
      </w:pPr>
      <w:r w:rsidRPr="000976AF">
        <w:rPr>
          <w:lang w:val="es-ES_tradnl"/>
        </w:rPr>
        <w:t>SES soporta en la actualidad dos sistemas SBAS diferentes, a saber, el sistema de aumento de área amplia (WAAS) y el servicio europeo de navegación geoestacionario (EGNOS), que ofrecen ambos datos de integridad de la señal GPS (situación y calidad de las señales GPS recibidas), permitiendo así su utilización en aplicaciones de seguridad críticas.</w:t>
      </w:r>
    </w:p>
    <w:p w14:paraId="4B95BA12" w14:textId="77777777" w:rsidR="00353718" w:rsidRPr="000976AF" w:rsidRDefault="00353718" w:rsidP="00353718">
      <w:pPr>
        <w:rPr>
          <w:szCs w:val="24"/>
          <w:lang w:val="es-ES_tradnl"/>
        </w:rPr>
      </w:pPr>
      <w:r w:rsidRPr="000976AF">
        <w:rPr>
          <w:lang w:val="es-ES_tradnl"/>
        </w:rPr>
        <w:t xml:space="preserve">La carga útil </w:t>
      </w:r>
      <w:r w:rsidRPr="000976AF">
        <w:rPr>
          <w:szCs w:val="24"/>
          <w:lang w:val="es-ES_tradnl"/>
        </w:rPr>
        <w:t>WAAS a bordo del satélite SES-15 a</w:t>
      </w:r>
      <w:r w:rsidRPr="000976AF">
        <w:rPr>
          <w:lang w:val="es-ES_tradnl"/>
        </w:rPr>
        <w:t xml:space="preserve"> 129° W soportará servicios SRNS de la Administración Federal de Aviación (FAA) de Estados mediante radiodifusión sobre el sistema del espacio aéreo nacional de Estados Unidos (NAS). La FAA ofrece este servicio porque mejora la capacidad de las aeronaves con GPS de efectuar aterrizajes de precisión y aporta seguridad a los vuelos</w:t>
      </w:r>
      <w:r w:rsidRPr="000976AF">
        <w:rPr>
          <w:szCs w:val="24"/>
          <w:lang w:val="es-ES_tradnl"/>
        </w:rPr>
        <w:t>.</w:t>
      </w:r>
    </w:p>
    <w:p w14:paraId="4A103442" w14:textId="77777777" w:rsidR="00353718" w:rsidRPr="000976AF" w:rsidRDefault="00353718" w:rsidP="00353718">
      <w:pPr>
        <w:rPr>
          <w:szCs w:val="24"/>
          <w:lang w:val="es-ES_tradnl"/>
        </w:rPr>
      </w:pPr>
      <w:r w:rsidRPr="000976AF">
        <w:rPr>
          <w:szCs w:val="24"/>
          <w:lang w:val="es-ES_tradnl"/>
        </w:rPr>
        <w:t>Las cabidas útiles EGNOS a bordo de los satélites SES-5 y ASTRA-5B a 5° E y 31,5° E, respectivamente, son semejantes a WAAS, pero radiodifunden señales que en la actualidad dan cobertura de servicio a los Estados Miembros de la Conferencia Europea de Aviación Civil (CEAC)</w:t>
      </w:r>
      <w:r w:rsidRPr="000976AF">
        <w:rPr>
          <w:rStyle w:val="FootnoteReference"/>
          <w:szCs w:val="24"/>
          <w:lang w:val="es-ES_tradnl"/>
        </w:rPr>
        <w:footnoteReference w:id="2"/>
      </w:r>
      <w:r w:rsidRPr="000976AF">
        <w:rPr>
          <w:szCs w:val="24"/>
          <w:lang w:val="es-ES_tradnl"/>
        </w:rPr>
        <w:t>.</w:t>
      </w:r>
    </w:p>
    <w:p w14:paraId="6AB19B25" w14:textId="77777777" w:rsidR="00353718" w:rsidRPr="000976AF" w:rsidRDefault="00353718" w:rsidP="00353718">
      <w:pPr>
        <w:rPr>
          <w:lang w:val="es-ES_tradnl"/>
        </w:rPr>
      </w:pPr>
      <w:r w:rsidRPr="000976AF">
        <w:rPr>
          <w:lang w:val="es-ES_tradnl"/>
        </w:rPr>
        <w:t>Cabe señalar que las posiciones orbitales indicadas eran válidas en septiembre de 2017 y que es posible que los satélites se muevan ocasionalmente, en función de los requisitos generales del sistema.</w:t>
      </w:r>
    </w:p>
    <w:p w14:paraId="3A99CC1C" w14:textId="77777777" w:rsidR="00353718" w:rsidRPr="000976AF" w:rsidRDefault="00353718" w:rsidP="00353718">
      <w:pPr>
        <w:pStyle w:val="Heading1"/>
        <w:rPr>
          <w:lang w:val="es-ES_tradnl"/>
        </w:rPr>
      </w:pPr>
      <w:bookmarkStart w:id="1454" w:name="_Toc494718382"/>
      <w:bookmarkStart w:id="1455" w:name="_Toc495943695"/>
      <w:bookmarkStart w:id="1456" w:name="_Toc495943854"/>
      <w:bookmarkStart w:id="1457" w:name="_Toc495944013"/>
      <w:bookmarkStart w:id="1458" w:name="_Toc495944172"/>
      <w:bookmarkStart w:id="1459" w:name="_Toc495944331"/>
      <w:bookmarkStart w:id="1460" w:name="_Toc495944490"/>
      <w:bookmarkStart w:id="1461" w:name="_Toc495944649"/>
      <w:bookmarkStart w:id="1462" w:name="_Toc495944808"/>
      <w:r w:rsidRPr="000976AF">
        <w:rPr>
          <w:lang w:val="es-ES_tradnl"/>
        </w:rPr>
        <w:t>2</w:t>
      </w:r>
      <w:r w:rsidRPr="000976AF">
        <w:rPr>
          <w:lang w:val="es-ES_tradnl"/>
        </w:rPr>
        <w:tab/>
        <w:t>Características generales del sistema</w:t>
      </w:r>
      <w:bookmarkEnd w:id="1454"/>
      <w:bookmarkEnd w:id="1455"/>
      <w:bookmarkEnd w:id="1456"/>
      <w:bookmarkEnd w:id="1457"/>
      <w:bookmarkEnd w:id="1458"/>
      <w:bookmarkEnd w:id="1459"/>
      <w:bookmarkEnd w:id="1460"/>
      <w:bookmarkEnd w:id="1461"/>
      <w:bookmarkEnd w:id="1462"/>
    </w:p>
    <w:p w14:paraId="393816B4" w14:textId="77777777" w:rsidR="00353718" w:rsidRPr="000976AF" w:rsidRDefault="00353718" w:rsidP="00353718">
      <w:pPr>
        <w:rPr>
          <w:szCs w:val="24"/>
          <w:lang w:val="es-ES_tradnl"/>
        </w:rPr>
      </w:pPr>
      <w:r w:rsidRPr="000976AF">
        <w:rPr>
          <w:szCs w:val="24"/>
          <w:lang w:val="es-ES_tradnl"/>
        </w:rPr>
        <w:t>La carga útil WAAS a bordo de SES-15 y las cargas útiles EGNOS a bordo de SES-5 y ASTRA-5B operan enlaces de servicio en las bandas 1 164-1 215 MHz y 1 559-1 610 MHz del SRNS por toda la Tierra visible en la misma gama de frecuencias que las señales del sistema de posicionamiento global (GPS) de Estados Unidos, a saber, L1 (en la banda</w:t>
      </w:r>
      <w:r w:rsidRPr="000976AF">
        <w:rPr>
          <w:lang w:val="es-ES_tradnl"/>
        </w:rPr>
        <w:t xml:space="preserve"> 1 559-1 610 MHz) y</w:t>
      </w:r>
      <w:r w:rsidRPr="000976AF">
        <w:rPr>
          <w:szCs w:val="24"/>
          <w:lang w:val="es-ES_tradnl"/>
        </w:rPr>
        <w:t xml:space="preserve"> L5 (en la banda</w:t>
      </w:r>
      <w:r w:rsidRPr="000976AF">
        <w:rPr>
          <w:lang w:val="es-ES_tradnl"/>
        </w:rPr>
        <w:t xml:space="preserve"> 1 164</w:t>
      </w:r>
      <w:r w:rsidRPr="000976AF">
        <w:rPr>
          <w:lang w:val="es-ES_tradnl"/>
        </w:rPr>
        <w:noBreakHyphen/>
        <w:t>1 215 MHz), con enlaces de conexión en Estados Unidos y Europa en las bandas de frecuencias indicadas en el Cuadro 33 siguiente</w:t>
      </w:r>
      <w:r w:rsidRPr="000976AF">
        <w:rPr>
          <w:szCs w:val="24"/>
          <w:lang w:val="es-ES_tradnl"/>
        </w:rPr>
        <w:t>.</w:t>
      </w:r>
    </w:p>
    <w:p w14:paraId="37CBCAA3" w14:textId="77777777" w:rsidR="00353718" w:rsidRPr="000976AF" w:rsidRDefault="00353718" w:rsidP="00353718">
      <w:pPr>
        <w:rPr>
          <w:szCs w:val="24"/>
          <w:lang w:val="es-ES_tradnl"/>
        </w:rPr>
      </w:pPr>
      <w:r w:rsidRPr="000976AF">
        <w:rPr>
          <w:szCs w:val="24"/>
          <w:lang w:val="es-ES_tradnl"/>
        </w:rPr>
        <w:t>Las cargas útiles WAAS y EGNOS transmitirán datos a los receptores GPS con capacidad WAAS y EGNOS. Esta información se utilizará para corregir errores en la posición GPS medida, mejorando la precisión del posicionamiento GPS de 10 metros cerca de 1 metro. La estación de enlace ascendente de conexión primaria para la señal WAAS será la estación terrena SES South Mountain en Somis (California), y la estación de reserva «inmediata» estará situada en Brewster (Washington). Para EGNOS, las estaciones de enlace ascendente de conexión, tanto para SES-5 como para ASTRA-5B, están en Betzdorf (Luxemburgo), y Redu (Bélgica).</w:t>
      </w:r>
    </w:p>
    <w:p w14:paraId="2029A17D" w14:textId="77777777" w:rsidR="00353718" w:rsidRPr="000976AF" w:rsidRDefault="00353718" w:rsidP="00353718">
      <w:pPr>
        <w:rPr>
          <w:lang w:val="es-ES_tradnl"/>
        </w:rPr>
      </w:pPr>
      <w:r w:rsidRPr="000976AF">
        <w:rPr>
          <w:lang w:val="es-ES_tradnl"/>
        </w:rPr>
        <w:t xml:space="preserve">Las estaciones en tierra efectúan la corrección de errores en </w:t>
      </w:r>
      <w:proofErr w:type="gramStart"/>
      <w:r w:rsidRPr="000976AF">
        <w:rPr>
          <w:lang w:val="es-ES_tradnl"/>
        </w:rPr>
        <w:t>recepción</w:t>
      </w:r>
      <w:proofErr w:type="gramEnd"/>
      <w:r w:rsidRPr="000976AF">
        <w:rPr>
          <w:lang w:val="es-ES_tradnl"/>
        </w:rPr>
        <w:t xml:space="preserve"> de los mensajes WAAS y EGNOS y armonizan su hora con la épica de subtrama de radiodifusión GPS para, posteriormente, transmitirlos por el enlace ascendente a las cargas útiles de navegación, que reciben y retransmiten los mensajes a los usuarios en la superficie de la Tierra y los aviones que se encuentran dentro de los sistemas de espacio aéreo de los países cubiertos.</w:t>
      </w:r>
    </w:p>
    <w:p w14:paraId="7824FCD1" w14:textId="77777777" w:rsidR="00353718" w:rsidRPr="000976AF" w:rsidRDefault="00353718" w:rsidP="00353718">
      <w:pPr>
        <w:rPr>
          <w:szCs w:val="24"/>
          <w:lang w:val="es-ES_tradnl"/>
        </w:rPr>
      </w:pPr>
      <w:r w:rsidRPr="000976AF">
        <w:rPr>
          <w:szCs w:val="24"/>
          <w:lang w:val="es-ES_tradnl"/>
        </w:rPr>
        <w:t>La carga útil WAAS utilizará también una baliza de seguimiento a 3 700,2 MHz.</w:t>
      </w:r>
    </w:p>
    <w:p w14:paraId="3E03D7E9" w14:textId="77777777" w:rsidR="00353718" w:rsidRPr="000976AF" w:rsidRDefault="00353718" w:rsidP="00353718">
      <w:pPr>
        <w:pStyle w:val="TableNo"/>
        <w:rPr>
          <w:lang w:val="es-ES_tradnl"/>
        </w:rPr>
      </w:pPr>
      <w:r w:rsidRPr="000976AF">
        <w:rPr>
          <w:lang w:val="es-ES_tradnl"/>
        </w:rPr>
        <w:lastRenderedPageBreak/>
        <w:t>CUADRO 33</w:t>
      </w:r>
    </w:p>
    <w:p w14:paraId="347ED465" w14:textId="77777777" w:rsidR="00353718" w:rsidRPr="000976AF" w:rsidRDefault="00353718" w:rsidP="00353718">
      <w:pPr>
        <w:pStyle w:val="Tabletitle"/>
        <w:rPr>
          <w:lang w:val="es-ES_tradnl"/>
        </w:rPr>
      </w:pPr>
      <w:r w:rsidRPr="000976AF">
        <w:rPr>
          <w:lang w:val="es-ES_tradnl"/>
        </w:rPr>
        <w:t>Bandas de enlace de conexión WAAS y EGNOS para las señales L1 y L5</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912"/>
        <w:gridCol w:w="2650"/>
      </w:tblGrid>
      <w:tr w:rsidR="00353718" w:rsidRPr="000976AF" w14:paraId="00572FD4" w14:textId="77777777" w:rsidTr="0018081D">
        <w:trPr>
          <w:cantSplit/>
          <w:jc w:val="center"/>
        </w:trPr>
        <w:tc>
          <w:tcPr>
            <w:tcW w:w="2943" w:type="dxa"/>
            <w:vAlign w:val="center"/>
          </w:tcPr>
          <w:p w14:paraId="00A6FCDD" w14:textId="77777777" w:rsidR="00353718" w:rsidRPr="000976AF" w:rsidRDefault="00353718" w:rsidP="0018081D">
            <w:pPr>
              <w:pStyle w:val="Tablehead"/>
              <w:keepNext w:val="0"/>
              <w:rPr>
                <w:lang w:val="es-ES_tradnl"/>
              </w:rPr>
            </w:pPr>
            <w:r w:rsidRPr="000976AF">
              <w:rPr>
                <w:lang w:val="es-ES_tradnl"/>
              </w:rPr>
              <w:t>Satélite</w:t>
            </w:r>
          </w:p>
        </w:tc>
        <w:tc>
          <w:tcPr>
            <w:tcW w:w="2912" w:type="dxa"/>
            <w:vAlign w:val="center"/>
          </w:tcPr>
          <w:p w14:paraId="213F596B" w14:textId="77777777" w:rsidR="00353718" w:rsidRPr="000976AF" w:rsidRDefault="00353718" w:rsidP="0018081D">
            <w:pPr>
              <w:pStyle w:val="Tablehead"/>
              <w:keepNext w:val="0"/>
              <w:rPr>
                <w:lang w:val="es-ES_tradnl"/>
              </w:rPr>
            </w:pPr>
            <w:r w:rsidRPr="000976AF">
              <w:rPr>
                <w:lang w:val="es-ES_tradnl"/>
              </w:rPr>
              <w:t>Enlace de conexión L1 (MHz)</w:t>
            </w:r>
          </w:p>
        </w:tc>
        <w:tc>
          <w:tcPr>
            <w:tcW w:w="2650" w:type="dxa"/>
            <w:vAlign w:val="center"/>
          </w:tcPr>
          <w:p w14:paraId="16561B04" w14:textId="77777777" w:rsidR="00353718" w:rsidRPr="000976AF" w:rsidRDefault="00353718" w:rsidP="0018081D">
            <w:pPr>
              <w:pStyle w:val="Tablehead"/>
              <w:keepNext w:val="0"/>
              <w:rPr>
                <w:lang w:val="es-ES_tradnl"/>
              </w:rPr>
            </w:pPr>
            <w:r w:rsidRPr="000976AF">
              <w:rPr>
                <w:lang w:val="es-ES_tradnl"/>
              </w:rPr>
              <w:t>Enlace de conexión L5 (MHz)</w:t>
            </w:r>
          </w:p>
        </w:tc>
      </w:tr>
      <w:tr w:rsidR="00353718" w:rsidRPr="000976AF" w14:paraId="1A66219B" w14:textId="77777777" w:rsidTr="0018081D">
        <w:trPr>
          <w:cantSplit/>
          <w:jc w:val="center"/>
        </w:trPr>
        <w:tc>
          <w:tcPr>
            <w:tcW w:w="2943" w:type="dxa"/>
          </w:tcPr>
          <w:p w14:paraId="2BD278CC" w14:textId="77777777" w:rsidR="00353718" w:rsidRPr="000976AF" w:rsidRDefault="00353718" w:rsidP="0018081D">
            <w:pPr>
              <w:pStyle w:val="Tabletext"/>
              <w:rPr>
                <w:lang w:val="es-ES_tradnl"/>
              </w:rPr>
            </w:pPr>
            <w:r w:rsidRPr="000976AF">
              <w:rPr>
                <w:lang w:val="es-ES_tradnl"/>
              </w:rPr>
              <w:t>SES-15 (WAAS)</w:t>
            </w:r>
          </w:p>
        </w:tc>
        <w:tc>
          <w:tcPr>
            <w:tcW w:w="2912" w:type="dxa"/>
          </w:tcPr>
          <w:p w14:paraId="447102B7" w14:textId="77777777" w:rsidR="00353718" w:rsidRPr="000976AF" w:rsidRDefault="00353718" w:rsidP="0018081D">
            <w:pPr>
              <w:pStyle w:val="Tabletext"/>
              <w:jc w:val="center"/>
              <w:rPr>
                <w:lang w:val="es-ES_tradnl"/>
              </w:rPr>
            </w:pPr>
            <w:r w:rsidRPr="000976AF">
              <w:rPr>
                <w:lang w:val="es-ES_tradnl"/>
              </w:rPr>
              <w:t>6 628,27-6 650,27</w:t>
            </w:r>
          </w:p>
        </w:tc>
        <w:tc>
          <w:tcPr>
            <w:tcW w:w="2650" w:type="dxa"/>
          </w:tcPr>
          <w:p w14:paraId="3E81F378" w14:textId="77777777" w:rsidR="00353718" w:rsidRPr="000976AF" w:rsidRDefault="00353718" w:rsidP="0018081D">
            <w:pPr>
              <w:pStyle w:val="Tabletext"/>
              <w:jc w:val="center"/>
              <w:rPr>
                <w:lang w:val="es-ES_tradnl"/>
              </w:rPr>
            </w:pPr>
            <w:r w:rsidRPr="000976AF">
              <w:rPr>
                <w:lang w:val="es-ES_tradnl"/>
              </w:rPr>
              <w:t>6 679,42-6 701,42</w:t>
            </w:r>
          </w:p>
        </w:tc>
      </w:tr>
      <w:tr w:rsidR="00353718" w:rsidRPr="000976AF" w14:paraId="39DC3AC8" w14:textId="77777777" w:rsidTr="0018081D">
        <w:trPr>
          <w:cantSplit/>
          <w:jc w:val="center"/>
        </w:trPr>
        <w:tc>
          <w:tcPr>
            <w:tcW w:w="2943" w:type="dxa"/>
          </w:tcPr>
          <w:p w14:paraId="5B23F712" w14:textId="77777777" w:rsidR="00353718" w:rsidRPr="000976AF" w:rsidRDefault="00353718" w:rsidP="0018081D">
            <w:pPr>
              <w:pStyle w:val="Tabletext"/>
              <w:rPr>
                <w:lang w:val="es-ES_tradnl"/>
              </w:rPr>
            </w:pPr>
            <w:r w:rsidRPr="000976AF">
              <w:rPr>
                <w:lang w:val="es-ES_tradnl"/>
              </w:rPr>
              <w:t>SES-5 (EGNOS)</w:t>
            </w:r>
          </w:p>
        </w:tc>
        <w:tc>
          <w:tcPr>
            <w:tcW w:w="2912" w:type="dxa"/>
          </w:tcPr>
          <w:p w14:paraId="0DCA5D7C" w14:textId="77777777" w:rsidR="00353718" w:rsidRPr="000976AF" w:rsidRDefault="00353718" w:rsidP="0018081D">
            <w:pPr>
              <w:pStyle w:val="Tabletext"/>
              <w:jc w:val="center"/>
              <w:rPr>
                <w:lang w:val="es-ES_tradnl"/>
              </w:rPr>
            </w:pPr>
            <w:r w:rsidRPr="000976AF">
              <w:rPr>
                <w:lang w:val="es-ES_tradnl"/>
              </w:rPr>
              <w:t>5 840,42-5 860,42</w:t>
            </w:r>
          </w:p>
        </w:tc>
        <w:tc>
          <w:tcPr>
            <w:tcW w:w="2650" w:type="dxa"/>
          </w:tcPr>
          <w:p w14:paraId="27711FC3" w14:textId="77777777" w:rsidR="00353718" w:rsidRPr="000976AF" w:rsidRDefault="00353718" w:rsidP="0018081D">
            <w:pPr>
              <w:pStyle w:val="Tabletext"/>
              <w:jc w:val="center"/>
              <w:rPr>
                <w:lang w:val="es-ES_tradnl"/>
              </w:rPr>
            </w:pPr>
            <w:r w:rsidRPr="000976AF">
              <w:rPr>
                <w:lang w:val="es-ES_tradnl"/>
              </w:rPr>
              <w:t>5 778,795-5 829,795</w:t>
            </w:r>
          </w:p>
        </w:tc>
      </w:tr>
      <w:tr w:rsidR="00353718" w:rsidRPr="000976AF" w14:paraId="14E13E49" w14:textId="77777777" w:rsidTr="0018081D">
        <w:trPr>
          <w:cantSplit/>
          <w:jc w:val="center"/>
        </w:trPr>
        <w:tc>
          <w:tcPr>
            <w:tcW w:w="2943" w:type="dxa"/>
          </w:tcPr>
          <w:p w14:paraId="50C7D44F" w14:textId="77777777" w:rsidR="00353718" w:rsidRPr="000976AF" w:rsidRDefault="00353718" w:rsidP="0018081D">
            <w:pPr>
              <w:pStyle w:val="Tabletext"/>
              <w:rPr>
                <w:lang w:val="es-ES_tradnl"/>
              </w:rPr>
            </w:pPr>
            <w:r w:rsidRPr="000976AF">
              <w:rPr>
                <w:lang w:val="es-ES_tradnl"/>
              </w:rPr>
              <w:t>ASTRA-5B (EGNOS)</w:t>
            </w:r>
          </w:p>
        </w:tc>
        <w:tc>
          <w:tcPr>
            <w:tcW w:w="2912" w:type="dxa"/>
          </w:tcPr>
          <w:p w14:paraId="1D28C9BF" w14:textId="77777777" w:rsidR="00353718" w:rsidRPr="000976AF" w:rsidRDefault="00353718" w:rsidP="0018081D">
            <w:pPr>
              <w:pStyle w:val="Tabletext"/>
              <w:jc w:val="center"/>
              <w:rPr>
                <w:lang w:val="es-ES_tradnl"/>
              </w:rPr>
            </w:pPr>
            <w:r w:rsidRPr="000976AF">
              <w:rPr>
                <w:lang w:val="es-ES_tradnl"/>
              </w:rPr>
              <w:t>5 823,420-5 847,420</w:t>
            </w:r>
          </w:p>
        </w:tc>
        <w:tc>
          <w:tcPr>
            <w:tcW w:w="2650" w:type="dxa"/>
          </w:tcPr>
          <w:p w14:paraId="40D05F35" w14:textId="77777777" w:rsidR="00353718" w:rsidRPr="000976AF" w:rsidRDefault="00353718" w:rsidP="0018081D">
            <w:pPr>
              <w:pStyle w:val="Tabletext"/>
              <w:jc w:val="center"/>
              <w:rPr>
                <w:lang w:val="es-ES_tradnl"/>
              </w:rPr>
            </w:pPr>
            <w:r w:rsidRPr="000976AF">
              <w:rPr>
                <w:lang w:val="es-ES_tradnl"/>
              </w:rPr>
              <w:t>5 725,197-5 778,393</w:t>
            </w:r>
          </w:p>
        </w:tc>
      </w:tr>
    </w:tbl>
    <w:p w14:paraId="59F0761A" w14:textId="77777777" w:rsidR="0018081D" w:rsidRPr="000976AF" w:rsidRDefault="0018081D" w:rsidP="0018081D">
      <w:pPr>
        <w:pStyle w:val="Tablefin"/>
        <w:rPr>
          <w:lang w:val="es-ES_tradnl"/>
        </w:rPr>
      </w:pPr>
      <w:bookmarkStart w:id="1463" w:name="_Toc494718383"/>
      <w:bookmarkStart w:id="1464" w:name="_Toc495943696"/>
      <w:bookmarkStart w:id="1465" w:name="_Toc495943855"/>
      <w:bookmarkStart w:id="1466" w:name="_Toc495944014"/>
      <w:bookmarkStart w:id="1467" w:name="_Toc495944173"/>
      <w:bookmarkStart w:id="1468" w:name="_Toc495944332"/>
      <w:bookmarkStart w:id="1469" w:name="_Toc495944491"/>
      <w:bookmarkStart w:id="1470" w:name="_Toc495944650"/>
      <w:bookmarkStart w:id="1471" w:name="_Toc495944809"/>
    </w:p>
    <w:p w14:paraId="201F3BAE" w14:textId="77777777" w:rsidR="00353718" w:rsidRPr="000976AF" w:rsidRDefault="00353718" w:rsidP="00353718">
      <w:pPr>
        <w:pStyle w:val="Heading1"/>
        <w:rPr>
          <w:lang w:val="es-ES_tradnl"/>
        </w:rPr>
      </w:pPr>
      <w:r w:rsidRPr="000976AF">
        <w:rPr>
          <w:lang w:val="es-ES_tradnl"/>
        </w:rPr>
        <w:t>3</w:t>
      </w:r>
      <w:r w:rsidRPr="000976AF">
        <w:rPr>
          <w:lang w:val="es-ES_tradnl"/>
        </w:rPr>
        <w:tab/>
        <w:t>Configuración del sistema</w:t>
      </w:r>
      <w:bookmarkEnd w:id="1463"/>
      <w:bookmarkEnd w:id="1464"/>
      <w:bookmarkEnd w:id="1465"/>
      <w:bookmarkEnd w:id="1466"/>
      <w:bookmarkEnd w:id="1467"/>
      <w:bookmarkEnd w:id="1468"/>
      <w:bookmarkEnd w:id="1469"/>
      <w:bookmarkEnd w:id="1470"/>
      <w:bookmarkEnd w:id="1471"/>
    </w:p>
    <w:p w14:paraId="69414EC9" w14:textId="77777777" w:rsidR="00353718" w:rsidRPr="000976AF" w:rsidRDefault="00353718" w:rsidP="00353718">
      <w:pPr>
        <w:pStyle w:val="Heading2"/>
        <w:rPr>
          <w:lang w:val="es-ES_tradnl"/>
        </w:rPr>
      </w:pPr>
      <w:bookmarkStart w:id="1472" w:name="_Toc494718384"/>
      <w:bookmarkStart w:id="1473" w:name="_Toc495943697"/>
      <w:bookmarkStart w:id="1474" w:name="_Toc495943856"/>
      <w:bookmarkStart w:id="1475" w:name="_Toc495944015"/>
      <w:bookmarkStart w:id="1476" w:name="_Toc495944174"/>
      <w:bookmarkStart w:id="1477" w:name="_Toc495944333"/>
      <w:bookmarkStart w:id="1478" w:name="_Toc495944492"/>
      <w:bookmarkStart w:id="1479" w:name="_Toc495944651"/>
      <w:bookmarkStart w:id="1480" w:name="_Toc495944810"/>
      <w:r w:rsidRPr="000976AF">
        <w:rPr>
          <w:lang w:val="es-ES_tradnl"/>
        </w:rPr>
        <w:t>3.1</w:t>
      </w:r>
      <w:r w:rsidRPr="000976AF">
        <w:rPr>
          <w:lang w:val="es-ES_tradnl"/>
        </w:rPr>
        <w:tab/>
        <w:t>Segmento espacial</w:t>
      </w:r>
      <w:bookmarkEnd w:id="1472"/>
      <w:bookmarkEnd w:id="1473"/>
      <w:bookmarkEnd w:id="1474"/>
      <w:bookmarkEnd w:id="1475"/>
      <w:bookmarkEnd w:id="1476"/>
      <w:bookmarkEnd w:id="1477"/>
      <w:bookmarkEnd w:id="1478"/>
      <w:bookmarkEnd w:id="1479"/>
      <w:bookmarkEnd w:id="1480"/>
    </w:p>
    <w:p w14:paraId="0978674A" w14:textId="77777777" w:rsidR="00353718" w:rsidRPr="000976AF" w:rsidRDefault="00353718" w:rsidP="00353718">
      <w:pPr>
        <w:rPr>
          <w:lang w:val="es-ES_tradnl"/>
        </w:rPr>
      </w:pPr>
      <w:r w:rsidRPr="000976AF">
        <w:rPr>
          <w:lang w:val="es-ES_tradnl"/>
        </w:rPr>
        <w:t>La carga útil de navegación es un simple transpondedor de tipo bucle o «por guiaondas acodado» que recibe los mensajes WAAS o EGNOS de enlace ascendente por un par de canales de frecuencias fijos en la banda de enlace ascendente del SFS, que se filtran y traducen a la banda 1 559-1 610 MHz (para la señal L1) y la banda 1 164</w:t>
      </w:r>
      <w:r w:rsidRPr="000976AF">
        <w:rPr>
          <w:lang w:val="es-ES_tradnl"/>
        </w:rPr>
        <w:noBreakHyphen/>
        <w:t>1 215 MHz (para la señal L5). Los amplificadores y antenas de transmisión dedicadas transmiten las señales SRNS a la Tierra cubriendo los espacios aéreos deseados.</w:t>
      </w:r>
    </w:p>
    <w:p w14:paraId="6B1F356E" w14:textId="77777777" w:rsidR="00353718" w:rsidRPr="000976AF" w:rsidRDefault="00353718" w:rsidP="00353718">
      <w:pPr>
        <w:pStyle w:val="Heading2"/>
        <w:rPr>
          <w:lang w:val="es-ES_tradnl"/>
        </w:rPr>
      </w:pPr>
      <w:bookmarkStart w:id="1481" w:name="_Toc494718385"/>
      <w:bookmarkStart w:id="1482" w:name="_Toc495943698"/>
      <w:bookmarkStart w:id="1483" w:name="_Toc495943857"/>
      <w:bookmarkStart w:id="1484" w:name="_Toc495944016"/>
      <w:bookmarkStart w:id="1485" w:name="_Toc495944175"/>
      <w:bookmarkStart w:id="1486" w:name="_Toc495944334"/>
      <w:bookmarkStart w:id="1487" w:name="_Toc495944493"/>
      <w:bookmarkStart w:id="1488" w:name="_Toc495944652"/>
      <w:bookmarkStart w:id="1489" w:name="_Toc495944811"/>
      <w:r w:rsidRPr="000976AF">
        <w:rPr>
          <w:lang w:val="es-ES_tradnl"/>
        </w:rPr>
        <w:t>3.2</w:t>
      </w:r>
      <w:r w:rsidRPr="000976AF">
        <w:rPr>
          <w:lang w:val="es-ES_tradnl"/>
        </w:rPr>
        <w:tab/>
        <w:t>Segmento en tierra</w:t>
      </w:r>
      <w:bookmarkEnd w:id="1481"/>
      <w:bookmarkEnd w:id="1482"/>
      <w:bookmarkEnd w:id="1483"/>
      <w:bookmarkEnd w:id="1484"/>
      <w:bookmarkEnd w:id="1485"/>
      <w:bookmarkEnd w:id="1486"/>
      <w:bookmarkEnd w:id="1487"/>
      <w:bookmarkEnd w:id="1488"/>
      <w:bookmarkEnd w:id="1489"/>
    </w:p>
    <w:p w14:paraId="2751BBF7" w14:textId="77777777" w:rsidR="00353718" w:rsidRPr="000976AF" w:rsidRDefault="00353718" w:rsidP="00353718">
      <w:pPr>
        <w:rPr>
          <w:lang w:val="es-ES_tradnl"/>
        </w:rPr>
      </w:pPr>
      <w:bookmarkStart w:id="1490" w:name="_Toc494718386"/>
      <w:r w:rsidRPr="000976AF">
        <w:rPr>
          <w:lang w:val="es-ES_tradnl"/>
        </w:rPr>
        <w:t>La infraestructura en tierra SBAS conexa que recibe las señales SRNS y calcula los datos de corrección adecuados depende del operador SBAS pertinente antes de incorporarlos a la señal de enlace ascendente.</w:t>
      </w:r>
    </w:p>
    <w:p w14:paraId="05A4C814" w14:textId="77777777" w:rsidR="00353718" w:rsidRPr="000976AF" w:rsidRDefault="00353718" w:rsidP="00353718">
      <w:pPr>
        <w:pStyle w:val="Heading1"/>
        <w:rPr>
          <w:lang w:val="es-ES_tradnl"/>
        </w:rPr>
      </w:pPr>
      <w:bookmarkStart w:id="1491" w:name="_Toc495943699"/>
      <w:bookmarkStart w:id="1492" w:name="_Toc495943858"/>
      <w:bookmarkStart w:id="1493" w:name="_Toc495944017"/>
      <w:bookmarkStart w:id="1494" w:name="_Toc495944176"/>
      <w:bookmarkStart w:id="1495" w:name="_Toc495944335"/>
      <w:bookmarkStart w:id="1496" w:name="_Toc495944494"/>
      <w:bookmarkStart w:id="1497" w:name="_Toc495944653"/>
      <w:bookmarkStart w:id="1498" w:name="_Toc495944812"/>
      <w:r w:rsidRPr="000976AF">
        <w:rPr>
          <w:lang w:val="es-ES_tradnl"/>
        </w:rPr>
        <w:t>4</w:t>
      </w:r>
      <w:r w:rsidRPr="000976AF">
        <w:rPr>
          <w:lang w:val="es-ES_tradnl"/>
        </w:rPr>
        <w:tab/>
        <w:t>Estructura de la señal de carga útil WAAS y EGNOS</w:t>
      </w:r>
      <w:bookmarkEnd w:id="1490"/>
      <w:bookmarkEnd w:id="1491"/>
      <w:bookmarkEnd w:id="1492"/>
      <w:bookmarkEnd w:id="1493"/>
      <w:bookmarkEnd w:id="1494"/>
      <w:bookmarkEnd w:id="1495"/>
      <w:bookmarkEnd w:id="1496"/>
      <w:bookmarkEnd w:id="1497"/>
      <w:bookmarkEnd w:id="1498"/>
    </w:p>
    <w:p w14:paraId="1D9C5679" w14:textId="77777777" w:rsidR="00353718" w:rsidRPr="000976AF" w:rsidRDefault="00353718" w:rsidP="00353718">
      <w:pPr>
        <w:rPr>
          <w:lang w:val="es-ES_tradnl"/>
        </w:rPr>
      </w:pPr>
      <w:r w:rsidRPr="000976AF">
        <w:rPr>
          <w:lang w:val="es-ES_tradnl"/>
        </w:rPr>
        <w:t>Los mensajes de aumento WAAS y EGNOS se radiodifunden en la misma frecuencia que las señales GPS L1 y L5. La comunidad de aviación determina la estructura de la señal para los mensajes SBAS. Dichos mensajes están en el mismo formato y estructura básicos que la señal de navegación GPS transmitida en esas frecuencias por los satélites GPS. Utilizan un formato y estructura GPS ya que están destinadas a ser recibidas como un mensaje GPS por los receptores de usuario equipados adecuadamente.</w:t>
      </w:r>
    </w:p>
    <w:p w14:paraId="11AE2412" w14:textId="77777777" w:rsidR="00353718" w:rsidRPr="000976AF" w:rsidRDefault="00353718" w:rsidP="00353718">
      <w:pPr>
        <w:rPr>
          <w:lang w:val="es-ES_tradnl"/>
        </w:rPr>
      </w:pPr>
      <w:r w:rsidRPr="000976AF">
        <w:rPr>
          <w:lang w:val="es-ES_tradnl"/>
        </w:rPr>
        <w:t>La estructura de señal común incluye un «código C/A» GPS en el mensaje WAAS incorporado y un código civil semejante a GPS. Este sistema está diseñado de manera que una de las señales de código GPS C/A y P(Y), o ambas, pueden incorporarse en el enlace ascendente y, por tanto, transmitirse por los enlaces descendentes L1 y L5.</w:t>
      </w:r>
    </w:p>
    <w:p w14:paraId="60AA7E49" w14:textId="77777777" w:rsidR="00353718" w:rsidRPr="000976AF" w:rsidRDefault="00353718" w:rsidP="00353718">
      <w:pPr>
        <w:rPr>
          <w:lang w:val="es-ES_tradnl"/>
        </w:rPr>
      </w:pPr>
      <w:r w:rsidRPr="000976AF">
        <w:rPr>
          <w:lang w:val="es-ES_tradnl"/>
        </w:rPr>
        <w:t>En el Cuadro 34 se indican los niveles de las señales L1 y L5 transmitidas por las cargas útiles WAAS y EGNOS a bordo de las estaciones espaciales SES.</w:t>
      </w:r>
    </w:p>
    <w:p w14:paraId="07BB95C2" w14:textId="77777777" w:rsidR="00353718" w:rsidRPr="000976AF" w:rsidRDefault="00353718" w:rsidP="00353718">
      <w:pPr>
        <w:pStyle w:val="TableNo"/>
        <w:rPr>
          <w:lang w:val="es-ES_tradnl"/>
        </w:rPr>
      </w:pPr>
      <w:r w:rsidRPr="000976AF">
        <w:rPr>
          <w:lang w:val="es-ES_tradnl"/>
        </w:rPr>
        <w:lastRenderedPageBreak/>
        <w:t>CUADRO 34</w:t>
      </w:r>
    </w:p>
    <w:p w14:paraId="426CE1C8" w14:textId="77777777" w:rsidR="00353718" w:rsidRPr="000976AF" w:rsidRDefault="00353718" w:rsidP="00353718">
      <w:pPr>
        <w:pStyle w:val="Tabletitle"/>
        <w:rPr>
          <w:lang w:val="es-ES_tradnl"/>
        </w:rPr>
      </w:pPr>
      <w:r w:rsidRPr="000976AF">
        <w:rPr>
          <w:lang w:val="es-ES_tradnl"/>
        </w:rPr>
        <w:t xml:space="preserve">Intensidad de las señales L1 y L5 de las cargas útiles WAAS y EGNOS </w:t>
      </w:r>
      <w:r w:rsidRPr="000976AF">
        <w:rPr>
          <w:lang w:val="es-ES_tradnl"/>
        </w:rPr>
        <w:br/>
        <w:t>a bordo de satélites SES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6"/>
        <w:gridCol w:w="2065"/>
        <w:gridCol w:w="2084"/>
      </w:tblGrid>
      <w:tr w:rsidR="00353718" w:rsidRPr="000976AF" w14:paraId="1B4EFB71" w14:textId="77777777" w:rsidTr="0018081D">
        <w:trPr>
          <w:jc w:val="center"/>
        </w:trPr>
        <w:tc>
          <w:tcPr>
            <w:tcW w:w="4356" w:type="dxa"/>
            <w:vAlign w:val="center"/>
          </w:tcPr>
          <w:p w14:paraId="661E993C" w14:textId="6F8F8BA6" w:rsidR="00353718" w:rsidRPr="000976AF" w:rsidRDefault="00353718" w:rsidP="0018081D">
            <w:pPr>
              <w:pStyle w:val="Tablehead"/>
              <w:keepLines/>
              <w:rPr>
                <w:lang w:val="es-ES_tradnl"/>
              </w:rPr>
            </w:pPr>
            <w:r w:rsidRPr="000976AF">
              <w:rPr>
                <w:lang w:val="es-ES_tradnl"/>
              </w:rPr>
              <w:t xml:space="preserve">Potencia isótropa radiada </w:t>
            </w:r>
            <w:r w:rsidR="00F32875">
              <w:rPr>
                <w:lang w:val="es-ES_tradnl"/>
              </w:rPr>
              <w:br/>
            </w:r>
            <w:r w:rsidRPr="000976AF">
              <w:rPr>
                <w:lang w:val="es-ES_tradnl"/>
              </w:rPr>
              <w:t xml:space="preserve">equivalente de cresta </w:t>
            </w:r>
            <w:r w:rsidRPr="000976AF">
              <w:rPr>
                <w:lang w:val="es-ES_tradnl"/>
              </w:rPr>
              <w:br/>
              <w:t>(dBW)</w:t>
            </w:r>
            <w:r w:rsidRPr="000976AF">
              <w:rPr>
                <w:vertAlign w:val="superscript"/>
                <w:lang w:val="es-ES_tradnl"/>
              </w:rPr>
              <w:t>(1)</w:t>
            </w:r>
          </w:p>
        </w:tc>
        <w:tc>
          <w:tcPr>
            <w:tcW w:w="2065" w:type="dxa"/>
            <w:vAlign w:val="center"/>
          </w:tcPr>
          <w:p w14:paraId="3EE97BFF" w14:textId="77777777" w:rsidR="00353718" w:rsidRPr="000976AF" w:rsidRDefault="00353718" w:rsidP="0018081D">
            <w:pPr>
              <w:pStyle w:val="Tablehead"/>
              <w:keepNext w:val="0"/>
              <w:rPr>
                <w:lang w:val="es-ES_tradnl"/>
              </w:rPr>
            </w:pPr>
            <w:r w:rsidRPr="000976AF">
              <w:rPr>
                <w:lang w:val="es-ES_tradnl"/>
              </w:rPr>
              <w:t>L1</w:t>
            </w:r>
          </w:p>
        </w:tc>
        <w:tc>
          <w:tcPr>
            <w:tcW w:w="2084" w:type="dxa"/>
            <w:vAlign w:val="center"/>
          </w:tcPr>
          <w:p w14:paraId="1E46C061" w14:textId="77777777" w:rsidR="00353718" w:rsidRPr="000976AF" w:rsidRDefault="00353718" w:rsidP="0018081D">
            <w:pPr>
              <w:pStyle w:val="Tablehead"/>
              <w:keepNext w:val="0"/>
              <w:rPr>
                <w:lang w:val="es-ES_tradnl"/>
              </w:rPr>
            </w:pPr>
            <w:r w:rsidRPr="000976AF">
              <w:rPr>
                <w:lang w:val="es-ES_tradnl"/>
              </w:rPr>
              <w:t>L5</w:t>
            </w:r>
          </w:p>
        </w:tc>
      </w:tr>
      <w:tr w:rsidR="00353718" w:rsidRPr="000976AF" w14:paraId="5D2FF3D3" w14:textId="77777777" w:rsidTr="0018081D">
        <w:trPr>
          <w:jc w:val="center"/>
        </w:trPr>
        <w:tc>
          <w:tcPr>
            <w:tcW w:w="4356" w:type="dxa"/>
          </w:tcPr>
          <w:p w14:paraId="4010EC5A" w14:textId="77777777" w:rsidR="00353718" w:rsidRPr="000976AF" w:rsidRDefault="00353718" w:rsidP="0018081D">
            <w:pPr>
              <w:pStyle w:val="Tabletext"/>
              <w:rPr>
                <w:lang w:val="es-ES_tradnl"/>
              </w:rPr>
            </w:pPr>
            <w:r w:rsidRPr="000976AF">
              <w:rPr>
                <w:lang w:val="es-ES_tradnl"/>
              </w:rPr>
              <w:t>SES-15 (WAAS)</w:t>
            </w:r>
          </w:p>
        </w:tc>
        <w:tc>
          <w:tcPr>
            <w:tcW w:w="2065" w:type="dxa"/>
          </w:tcPr>
          <w:p w14:paraId="64480B6A" w14:textId="77777777" w:rsidR="00353718" w:rsidRPr="000976AF" w:rsidRDefault="00353718" w:rsidP="0018081D">
            <w:pPr>
              <w:pStyle w:val="Tabletext"/>
              <w:jc w:val="center"/>
              <w:rPr>
                <w:lang w:val="es-ES_tradnl"/>
              </w:rPr>
            </w:pPr>
            <w:r w:rsidRPr="000976AF">
              <w:rPr>
                <w:lang w:val="es-ES_tradnl"/>
              </w:rPr>
              <w:t>35,5</w:t>
            </w:r>
          </w:p>
        </w:tc>
        <w:tc>
          <w:tcPr>
            <w:tcW w:w="2084" w:type="dxa"/>
          </w:tcPr>
          <w:p w14:paraId="3AEACFBA" w14:textId="77777777" w:rsidR="00353718" w:rsidRPr="000976AF" w:rsidRDefault="00353718" w:rsidP="0018081D">
            <w:pPr>
              <w:pStyle w:val="Tabletext"/>
              <w:jc w:val="center"/>
              <w:rPr>
                <w:lang w:val="es-ES_tradnl"/>
              </w:rPr>
            </w:pPr>
            <w:r w:rsidRPr="000976AF">
              <w:rPr>
                <w:lang w:val="es-ES_tradnl"/>
              </w:rPr>
              <w:t>34,7</w:t>
            </w:r>
          </w:p>
        </w:tc>
      </w:tr>
      <w:tr w:rsidR="00353718" w:rsidRPr="000976AF" w14:paraId="2665D907" w14:textId="77777777" w:rsidTr="0018081D">
        <w:trPr>
          <w:jc w:val="center"/>
        </w:trPr>
        <w:tc>
          <w:tcPr>
            <w:tcW w:w="4356" w:type="dxa"/>
          </w:tcPr>
          <w:p w14:paraId="13A9DD04" w14:textId="77777777" w:rsidR="00353718" w:rsidRPr="000976AF" w:rsidRDefault="00353718" w:rsidP="0018081D">
            <w:pPr>
              <w:pStyle w:val="Tabletext"/>
              <w:rPr>
                <w:lang w:val="es-ES_tradnl"/>
              </w:rPr>
            </w:pPr>
            <w:r w:rsidRPr="000976AF">
              <w:rPr>
                <w:lang w:val="es-ES_tradnl"/>
              </w:rPr>
              <w:t>SES-5 (EGNOS)</w:t>
            </w:r>
          </w:p>
        </w:tc>
        <w:tc>
          <w:tcPr>
            <w:tcW w:w="2065" w:type="dxa"/>
          </w:tcPr>
          <w:p w14:paraId="7690A37D" w14:textId="77777777" w:rsidR="00353718" w:rsidRPr="000976AF" w:rsidRDefault="00353718" w:rsidP="0018081D">
            <w:pPr>
              <w:pStyle w:val="Tabletext"/>
              <w:jc w:val="center"/>
              <w:rPr>
                <w:lang w:val="es-ES_tradnl"/>
              </w:rPr>
            </w:pPr>
            <w:r w:rsidRPr="000976AF">
              <w:rPr>
                <w:lang w:val="es-ES_tradnl"/>
              </w:rPr>
              <w:t>35,7</w:t>
            </w:r>
          </w:p>
        </w:tc>
        <w:tc>
          <w:tcPr>
            <w:tcW w:w="2084" w:type="dxa"/>
          </w:tcPr>
          <w:p w14:paraId="25DCE5BA" w14:textId="77777777" w:rsidR="00353718" w:rsidRPr="000976AF" w:rsidRDefault="00353718" w:rsidP="0018081D">
            <w:pPr>
              <w:pStyle w:val="Tabletext"/>
              <w:jc w:val="center"/>
              <w:rPr>
                <w:lang w:val="es-ES_tradnl"/>
              </w:rPr>
            </w:pPr>
            <w:r w:rsidRPr="000976AF">
              <w:rPr>
                <w:lang w:val="es-ES_tradnl"/>
              </w:rPr>
              <w:t>36,6</w:t>
            </w:r>
          </w:p>
        </w:tc>
      </w:tr>
      <w:tr w:rsidR="00353718" w:rsidRPr="000976AF" w14:paraId="52B5BFD0" w14:textId="77777777" w:rsidTr="0018081D">
        <w:trPr>
          <w:jc w:val="center"/>
        </w:trPr>
        <w:tc>
          <w:tcPr>
            <w:tcW w:w="4356" w:type="dxa"/>
          </w:tcPr>
          <w:p w14:paraId="2C43ADD2" w14:textId="77777777" w:rsidR="00353718" w:rsidRPr="000976AF" w:rsidRDefault="00353718" w:rsidP="0018081D">
            <w:pPr>
              <w:pStyle w:val="Tabletext"/>
              <w:rPr>
                <w:lang w:val="es-ES_tradnl"/>
              </w:rPr>
            </w:pPr>
            <w:r w:rsidRPr="000976AF">
              <w:rPr>
                <w:lang w:val="es-ES_tradnl"/>
              </w:rPr>
              <w:t>ASTRA-5B (EGNOS)</w:t>
            </w:r>
          </w:p>
        </w:tc>
        <w:tc>
          <w:tcPr>
            <w:tcW w:w="2065" w:type="dxa"/>
          </w:tcPr>
          <w:p w14:paraId="3B7027AF" w14:textId="77777777" w:rsidR="00353718" w:rsidRPr="000976AF" w:rsidRDefault="00353718" w:rsidP="0018081D">
            <w:pPr>
              <w:pStyle w:val="Tabletext"/>
              <w:jc w:val="center"/>
              <w:rPr>
                <w:lang w:val="es-ES_tradnl"/>
              </w:rPr>
            </w:pPr>
            <w:r w:rsidRPr="000976AF">
              <w:rPr>
                <w:lang w:val="es-ES_tradnl"/>
              </w:rPr>
              <w:t>35,7</w:t>
            </w:r>
          </w:p>
        </w:tc>
        <w:tc>
          <w:tcPr>
            <w:tcW w:w="2084" w:type="dxa"/>
          </w:tcPr>
          <w:p w14:paraId="58AF289C" w14:textId="77777777" w:rsidR="00353718" w:rsidRPr="000976AF" w:rsidRDefault="00353718" w:rsidP="0018081D">
            <w:pPr>
              <w:pStyle w:val="Tabletext"/>
              <w:jc w:val="center"/>
              <w:rPr>
                <w:lang w:val="es-ES_tradnl"/>
              </w:rPr>
            </w:pPr>
            <w:r w:rsidRPr="000976AF">
              <w:rPr>
                <w:lang w:val="es-ES_tradnl"/>
              </w:rPr>
              <w:t>36,6</w:t>
            </w:r>
          </w:p>
        </w:tc>
      </w:tr>
      <w:tr w:rsidR="00353718" w:rsidRPr="000976AF" w14:paraId="23FB18AB" w14:textId="77777777" w:rsidTr="0018081D">
        <w:trPr>
          <w:jc w:val="center"/>
        </w:trPr>
        <w:tc>
          <w:tcPr>
            <w:tcW w:w="8505" w:type="dxa"/>
            <w:gridSpan w:val="3"/>
            <w:tcBorders>
              <w:left w:val="nil"/>
              <w:bottom w:val="nil"/>
              <w:right w:val="nil"/>
            </w:tcBorders>
          </w:tcPr>
          <w:p w14:paraId="218C71EB" w14:textId="77777777" w:rsidR="00353718" w:rsidRPr="000976AF" w:rsidRDefault="00353718" w:rsidP="0018081D">
            <w:pPr>
              <w:pStyle w:val="Tabletext"/>
              <w:rPr>
                <w:lang w:val="es-ES_tradnl"/>
              </w:rPr>
            </w:pPr>
            <w:r w:rsidRPr="000976AF">
              <w:rPr>
                <w:vertAlign w:val="superscript"/>
                <w:lang w:val="es-ES_tradnl"/>
              </w:rPr>
              <w:t>(1)</w:t>
            </w:r>
            <w:r w:rsidRPr="000976AF">
              <w:rPr>
                <w:lang w:val="es-ES_tradnl"/>
              </w:rPr>
              <w:tab/>
              <w:t>Potencia de cresta en el punto nadir de la cobertura de transmisión.</w:t>
            </w:r>
          </w:p>
        </w:tc>
      </w:tr>
    </w:tbl>
    <w:p w14:paraId="1274A97A" w14:textId="77777777" w:rsidR="0018081D" w:rsidRPr="000976AF" w:rsidRDefault="0018081D" w:rsidP="0018081D">
      <w:pPr>
        <w:pStyle w:val="Tablefin"/>
        <w:rPr>
          <w:lang w:val="es-ES_tradnl"/>
        </w:rPr>
      </w:pPr>
      <w:bookmarkStart w:id="1499" w:name="_Toc494718387"/>
      <w:bookmarkStart w:id="1500" w:name="_Toc495943700"/>
      <w:bookmarkStart w:id="1501" w:name="_Toc495943859"/>
      <w:bookmarkStart w:id="1502" w:name="_Toc495944018"/>
      <w:bookmarkStart w:id="1503" w:name="_Toc495944177"/>
      <w:bookmarkStart w:id="1504" w:name="_Toc495944336"/>
      <w:bookmarkStart w:id="1505" w:name="_Toc495944495"/>
      <w:bookmarkStart w:id="1506" w:name="_Toc495944654"/>
      <w:bookmarkStart w:id="1507" w:name="_Toc495944813"/>
    </w:p>
    <w:p w14:paraId="72EE18DB" w14:textId="77777777" w:rsidR="00353718" w:rsidRPr="000976AF" w:rsidRDefault="00353718" w:rsidP="00353718">
      <w:pPr>
        <w:pStyle w:val="Heading1"/>
        <w:rPr>
          <w:lang w:val="es-ES_tradnl"/>
        </w:rPr>
      </w:pPr>
      <w:r w:rsidRPr="000976AF">
        <w:rPr>
          <w:lang w:val="es-ES_tradnl"/>
        </w:rPr>
        <w:t>5</w:t>
      </w:r>
      <w:r w:rsidRPr="000976AF">
        <w:rPr>
          <w:lang w:val="es-ES_tradnl"/>
        </w:rPr>
        <w:tab/>
        <w:t>Frecuencias de funcionamiento de las cargas útiles SES SBAS</w:t>
      </w:r>
      <w:bookmarkEnd w:id="1499"/>
      <w:bookmarkEnd w:id="1500"/>
      <w:bookmarkEnd w:id="1501"/>
      <w:bookmarkEnd w:id="1502"/>
      <w:bookmarkEnd w:id="1503"/>
      <w:bookmarkEnd w:id="1504"/>
      <w:bookmarkEnd w:id="1505"/>
      <w:bookmarkEnd w:id="1506"/>
      <w:bookmarkEnd w:id="1507"/>
    </w:p>
    <w:p w14:paraId="333C875D" w14:textId="77777777" w:rsidR="00353718" w:rsidRPr="000976AF" w:rsidRDefault="00353718" w:rsidP="00353718">
      <w:pPr>
        <w:rPr>
          <w:rFonts w:eastAsia="MS Mincho"/>
          <w:lang w:val="es-ES_tradnl"/>
        </w:rPr>
      </w:pPr>
      <w:r w:rsidRPr="000976AF">
        <w:rPr>
          <w:lang w:val="es-ES_tradnl"/>
        </w:rPr>
        <w:t>La relación entre las frecuencias centrales del enlace ascendente y el enlace ascendente de las cargas útiles WAAS y EGNOS en SES se detalla en el Cuadro 35.</w:t>
      </w:r>
    </w:p>
    <w:p w14:paraId="3421D3BA" w14:textId="77777777" w:rsidR="00353718" w:rsidRPr="000976AF" w:rsidRDefault="00353718" w:rsidP="00353718">
      <w:pPr>
        <w:pStyle w:val="TableNo"/>
        <w:rPr>
          <w:lang w:val="es-ES_tradnl"/>
        </w:rPr>
      </w:pPr>
      <w:r w:rsidRPr="000976AF">
        <w:rPr>
          <w:rFonts w:eastAsia="MS Mincho"/>
          <w:lang w:val="es-ES_tradnl"/>
        </w:rPr>
        <w:t xml:space="preserve">CUADRO </w:t>
      </w:r>
      <w:r w:rsidRPr="000976AF">
        <w:rPr>
          <w:lang w:val="es-ES_tradnl"/>
        </w:rPr>
        <w:t>35</w:t>
      </w:r>
    </w:p>
    <w:p w14:paraId="10C4515A" w14:textId="77777777" w:rsidR="00353718" w:rsidRPr="000976AF" w:rsidRDefault="00353718" w:rsidP="00353718">
      <w:pPr>
        <w:pStyle w:val="Tabletitle"/>
        <w:rPr>
          <w:lang w:val="es-ES_tradnl"/>
        </w:rPr>
      </w:pPr>
      <w:r w:rsidRPr="000976AF">
        <w:rPr>
          <w:lang w:val="es-ES_tradnl"/>
        </w:rPr>
        <w:t>Frecuencias centrales de WAAS y EGNOS para L1 y L5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730"/>
        <w:gridCol w:w="1968"/>
        <w:gridCol w:w="1730"/>
        <w:gridCol w:w="1968"/>
      </w:tblGrid>
      <w:tr w:rsidR="00353718" w:rsidRPr="000976AF" w14:paraId="7C97E373" w14:textId="77777777" w:rsidTr="0018081D">
        <w:trPr>
          <w:jc w:val="center"/>
        </w:trPr>
        <w:tc>
          <w:tcPr>
            <w:tcW w:w="2298" w:type="dxa"/>
            <w:vAlign w:val="center"/>
          </w:tcPr>
          <w:p w14:paraId="5671A7CF" w14:textId="77777777" w:rsidR="00353718" w:rsidRPr="000976AF" w:rsidRDefault="00353718" w:rsidP="0018081D">
            <w:pPr>
              <w:pStyle w:val="Tablehead"/>
              <w:keepNext w:val="0"/>
              <w:rPr>
                <w:lang w:val="es-ES_tradnl"/>
              </w:rPr>
            </w:pPr>
            <w:r w:rsidRPr="000976AF">
              <w:rPr>
                <w:lang w:val="es-ES_tradnl"/>
              </w:rPr>
              <w:t>Satélite</w:t>
            </w:r>
          </w:p>
        </w:tc>
        <w:tc>
          <w:tcPr>
            <w:tcW w:w="1772" w:type="dxa"/>
            <w:vAlign w:val="center"/>
          </w:tcPr>
          <w:p w14:paraId="613FA04A" w14:textId="77777777" w:rsidR="00353718" w:rsidRPr="000976AF" w:rsidRDefault="00353718" w:rsidP="0018081D">
            <w:pPr>
              <w:pStyle w:val="Tablehead"/>
              <w:keepNext w:val="0"/>
              <w:rPr>
                <w:lang w:val="es-ES_tradnl"/>
              </w:rPr>
            </w:pPr>
            <w:r w:rsidRPr="000976AF">
              <w:rPr>
                <w:lang w:val="es-ES_tradnl"/>
              </w:rPr>
              <w:t>Enlace ascendente L1 (MHz)</w:t>
            </w:r>
          </w:p>
        </w:tc>
        <w:tc>
          <w:tcPr>
            <w:tcW w:w="2017" w:type="dxa"/>
            <w:vAlign w:val="center"/>
          </w:tcPr>
          <w:p w14:paraId="60F52CE5" w14:textId="77777777" w:rsidR="00353718" w:rsidRPr="000976AF" w:rsidRDefault="00353718" w:rsidP="0018081D">
            <w:pPr>
              <w:pStyle w:val="Tablehead"/>
              <w:keepNext w:val="0"/>
              <w:rPr>
                <w:lang w:val="es-ES_tradnl"/>
              </w:rPr>
            </w:pPr>
            <w:r w:rsidRPr="000976AF">
              <w:rPr>
                <w:lang w:val="es-ES_tradnl"/>
              </w:rPr>
              <w:t>Enlace descendente L1 (MHz)</w:t>
            </w:r>
          </w:p>
        </w:tc>
        <w:tc>
          <w:tcPr>
            <w:tcW w:w="1772" w:type="dxa"/>
            <w:vAlign w:val="center"/>
          </w:tcPr>
          <w:p w14:paraId="38C82A41" w14:textId="77777777" w:rsidR="00353718" w:rsidRPr="000976AF" w:rsidRDefault="00353718" w:rsidP="0018081D">
            <w:pPr>
              <w:pStyle w:val="Tablehead"/>
              <w:keepNext w:val="0"/>
              <w:rPr>
                <w:lang w:val="es-ES_tradnl"/>
              </w:rPr>
            </w:pPr>
            <w:r w:rsidRPr="000976AF">
              <w:rPr>
                <w:lang w:val="es-ES_tradnl"/>
              </w:rPr>
              <w:t>Enlace ascendente L5 (MHz)</w:t>
            </w:r>
          </w:p>
        </w:tc>
        <w:tc>
          <w:tcPr>
            <w:tcW w:w="2017" w:type="dxa"/>
            <w:vAlign w:val="center"/>
          </w:tcPr>
          <w:p w14:paraId="7209CA04" w14:textId="77777777" w:rsidR="00353718" w:rsidRPr="000976AF" w:rsidRDefault="00353718" w:rsidP="0018081D">
            <w:pPr>
              <w:pStyle w:val="Tablehead"/>
              <w:keepNext w:val="0"/>
              <w:rPr>
                <w:lang w:val="es-ES_tradnl"/>
              </w:rPr>
            </w:pPr>
            <w:r w:rsidRPr="000976AF">
              <w:rPr>
                <w:lang w:val="es-ES_tradnl"/>
              </w:rPr>
              <w:t>Enlace descendente L5 (MHz)</w:t>
            </w:r>
          </w:p>
        </w:tc>
      </w:tr>
      <w:tr w:rsidR="00353718" w:rsidRPr="000976AF" w14:paraId="2CDD8122" w14:textId="77777777" w:rsidTr="0018081D">
        <w:trPr>
          <w:jc w:val="center"/>
        </w:trPr>
        <w:tc>
          <w:tcPr>
            <w:tcW w:w="2298" w:type="dxa"/>
          </w:tcPr>
          <w:p w14:paraId="69FDB779" w14:textId="77777777" w:rsidR="00353718" w:rsidRPr="000976AF" w:rsidRDefault="00353718" w:rsidP="0018081D">
            <w:pPr>
              <w:pStyle w:val="Tabletext"/>
              <w:rPr>
                <w:lang w:val="es-ES_tradnl"/>
              </w:rPr>
            </w:pPr>
            <w:r w:rsidRPr="000976AF">
              <w:rPr>
                <w:lang w:val="es-ES_tradnl"/>
              </w:rPr>
              <w:t>SES-15 (WAAS)</w:t>
            </w:r>
          </w:p>
        </w:tc>
        <w:tc>
          <w:tcPr>
            <w:tcW w:w="1772" w:type="dxa"/>
          </w:tcPr>
          <w:p w14:paraId="4574912C" w14:textId="77777777" w:rsidR="00353718" w:rsidRPr="000976AF" w:rsidRDefault="00353718" w:rsidP="0018081D">
            <w:pPr>
              <w:pStyle w:val="Tabletext"/>
              <w:jc w:val="center"/>
              <w:rPr>
                <w:lang w:val="es-ES_tradnl"/>
              </w:rPr>
            </w:pPr>
            <w:r w:rsidRPr="000976AF">
              <w:rPr>
                <w:lang w:val="es-ES_tradnl"/>
              </w:rPr>
              <w:t>6 639,27</w:t>
            </w:r>
          </w:p>
        </w:tc>
        <w:tc>
          <w:tcPr>
            <w:tcW w:w="2017" w:type="dxa"/>
          </w:tcPr>
          <w:p w14:paraId="23F21443" w14:textId="77777777" w:rsidR="00353718" w:rsidRPr="000976AF" w:rsidRDefault="00353718" w:rsidP="0018081D">
            <w:pPr>
              <w:pStyle w:val="Tabletext"/>
              <w:jc w:val="center"/>
              <w:rPr>
                <w:lang w:val="es-ES_tradnl"/>
              </w:rPr>
            </w:pPr>
            <w:r w:rsidRPr="000976AF">
              <w:rPr>
                <w:lang w:val="es-ES_tradnl"/>
              </w:rPr>
              <w:t>1 575,42</w:t>
            </w:r>
          </w:p>
        </w:tc>
        <w:tc>
          <w:tcPr>
            <w:tcW w:w="1772" w:type="dxa"/>
          </w:tcPr>
          <w:p w14:paraId="19000890" w14:textId="77777777" w:rsidR="00353718" w:rsidRPr="000976AF" w:rsidRDefault="00353718" w:rsidP="0018081D">
            <w:pPr>
              <w:pStyle w:val="Tabletext"/>
              <w:jc w:val="center"/>
              <w:rPr>
                <w:lang w:val="es-ES_tradnl"/>
              </w:rPr>
            </w:pPr>
            <w:r w:rsidRPr="000976AF">
              <w:rPr>
                <w:lang w:val="es-ES_tradnl"/>
              </w:rPr>
              <w:t>6 690,42</w:t>
            </w:r>
          </w:p>
        </w:tc>
        <w:tc>
          <w:tcPr>
            <w:tcW w:w="2017" w:type="dxa"/>
          </w:tcPr>
          <w:p w14:paraId="315534F6" w14:textId="77777777" w:rsidR="00353718" w:rsidRPr="000976AF" w:rsidRDefault="00353718" w:rsidP="0018081D">
            <w:pPr>
              <w:pStyle w:val="Tabletext"/>
              <w:jc w:val="center"/>
              <w:rPr>
                <w:lang w:val="es-ES_tradnl"/>
              </w:rPr>
            </w:pPr>
            <w:r w:rsidRPr="000976AF">
              <w:rPr>
                <w:lang w:val="es-ES_tradnl"/>
              </w:rPr>
              <w:t>1 176,45</w:t>
            </w:r>
          </w:p>
        </w:tc>
      </w:tr>
      <w:tr w:rsidR="00353718" w:rsidRPr="000976AF" w14:paraId="29E60AAC" w14:textId="77777777" w:rsidTr="0018081D">
        <w:trPr>
          <w:jc w:val="center"/>
        </w:trPr>
        <w:tc>
          <w:tcPr>
            <w:tcW w:w="2298" w:type="dxa"/>
          </w:tcPr>
          <w:p w14:paraId="48AFBEEE" w14:textId="77777777" w:rsidR="00353718" w:rsidRPr="000976AF" w:rsidRDefault="00353718" w:rsidP="0018081D">
            <w:pPr>
              <w:pStyle w:val="Tabletext"/>
              <w:rPr>
                <w:lang w:val="es-ES_tradnl"/>
              </w:rPr>
            </w:pPr>
            <w:r w:rsidRPr="000976AF">
              <w:rPr>
                <w:lang w:val="es-ES_tradnl"/>
              </w:rPr>
              <w:t>SES-5 (EGNOS)</w:t>
            </w:r>
          </w:p>
        </w:tc>
        <w:tc>
          <w:tcPr>
            <w:tcW w:w="1772" w:type="dxa"/>
          </w:tcPr>
          <w:p w14:paraId="193C988A" w14:textId="77777777" w:rsidR="00353718" w:rsidRPr="000976AF" w:rsidRDefault="00353718" w:rsidP="0018081D">
            <w:pPr>
              <w:pStyle w:val="Tabletext"/>
              <w:jc w:val="center"/>
              <w:rPr>
                <w:lang w:val="es-ES_tradnl"/>
              </w:rPr>
            </w:pPr>
            <w:r w:rsidRPr="000976AF">
              <w:rPr>
                <w:lang w:val="es-ES_tradnl"/>
              </w:rPr>
              <w:t>5 850,42</w:t>
            </w:r>
          </w:p>
        </w:tc>
        <w:tc>
          <w:tcPr>
            <w:tcW w:w="2017" w:type="dxa"/>
          </w:tcPr>
          <w:p w14:paraId="44B4A513" w14:textId="77777777" w:rsidR="00353718" w:rsidRPr="000976AF" w:rsidRDefault="00353718" w:rsidP="0018081D">
            <w:pPr>
              <w:pStyle w:val="Tabletext"/>
              <w:jc w:val="center"/>
              <w:rPr>
                <w:lang w:val="es-ES_tradnl"/>
              </w:rPr>
            </w:pPr>
            <w:r w:rsidRPr="000976AF">
              <w:rPr>
                <w:lang w:val="es-ES_tradnl"/>
              </w:rPr>
              <w:t>1 575,42</w:t>
            </w:r>
          </w:p>
        </w:tc>
        <w:tc>
          <w:tcPr>
            <w:tcW w:w="1772" w:type="dxa"/>
          </w:tcPr>
          <w:p w14:paraId="612D938E" w14:textId="77777777" w:rsidR="00353718" w:rsidRPr="000976AF" w:rsidRDefault="00353718" w:rsidP="0018081D">
            <w:pPr>
              <w:pStyle w:val="Tabletext"/>
              <w:jc w:val="center"/>
              <w:rPr>
                <w:lang w:val="es-ES_tradnl"/>
              </w:rPr>
            </w:pPr>
            <w:r w:rsidRPr="000976AF">
              <w:rPr>
                <w:lang w:val="es-ES_tradnl"/>
              </w:rPr>
              <w:t>5 804,295</w:t>
            </w:r>
          </w:p>
        </w:tc>
        <w:tc>
          <w:tcPr>
            <w:tcW w:w="2017" w:type="dxa"/>
          </w:tcPr>
          <w:p w14:paraId="2C829DA2" w14:textId="77777777" w:rsidR="00353718" w:rsidRPr="000976AF" w:rsidRDefault="00353718" w:rsidP="0018081D">
            <w:pPr>
              <w:pStyle w:val="Tabletext"/>
              <w:jc w:val="center"/>
              <w:rPr>
                <w:lang w:val="es-ES_tradnl"/>
              </w:rPr>
            </w:pPr>
            <w:r w:rsidRPr="000976AF">
              <w:rPr>
                <w:lang w:val="es-ES_tradnl"/>
              </w:rPr>
              <w:t>1 191,795</w:t>
            </w:r>
          </w:p>
        </w:tc>
      </w:tr>
      <w:tr w:rsidR="00353718" w:rsidRPr="000976AF" w14:paraId="71DF7AC9" w14:textId="77777777" w:rsidTr="0018081D">
        <w:trPr>
          <w:jc w:val="center"/>
        </w:trPr>
        <w:tc>
          <w:tcPr>
            <w:tcW w:w="2298" w:type="dxa"/>
          </w:tcPr>
          <w:p w14:paraId="79343283" w14:textId="77777777" w:rsidR="00353718" w:rsidRPr="000976AF" w:rsidRDefault="00353718" w:rsidP="0018081D">
            <w:pPr>
              <w:pStyle w:val="Tabletext"/>
              <w:rPr>
                <w:lang w:val="es-ES_tradnl"/>
              </w:rPr>
            </w:pPr>
            <w:r w:rsidRPr="000976AF">
              <w:rPr>
                <w:lang w:val="es-ES_tradnl"/>
              </w:rPr>
              <w:t>ASTRA-5B (EGNOS)</w:t>
            </w:r>
          </w:p>
        </w:tc>
        <w:tc>
          <w:tcPr>
            <w:tcW w:w="1772" w:type="dxa"/>
          </w:tcPr>
          <w:p w14:paraId="6282B71C" w14:textId="77777777" w:rsidR="00353718" w:rsidRPr="000976AF" w:rsidRDefault="00353718" w:rsidP="0018081D">
            <w:pPr>
              <w:pStyle w:val="Tabletext"/>
              <w:jc w:val="center"/>
              <w:rPr>
                <w:lang w:val="es-ES_tradnl"/>
              </w:rPr>
            </w:pPr>
            <w:r w:rsidRPr="000976AF">
              <w:rPr>
                <w:lang w:val="es-ES_tradnl"/>
              </w:rPr>
              <w:t>5 835,42</w:t>
            </w:r>
          </w:p>
        </w:tc>
        <w:tc>
          <w:tcPr>
            <w:tcW w:w="2017" w:type="dxa"/>
          </w:tcPr>
          <w:p w14:paraId="4BB7A030" w14:textId="77777777" w:rsidR="00353718" w:rsidRPr="000976AF" w:rsidRDefault="00353718" w:rsidP="0018081D">
            <w:pPr>
              <w:pStyle w:val="Tabletext"/>
              <w:jc w:val="center"/>
              <w:rPr>
                <w:lang w:val="es-ES_tradnl"/>
              </w:rPr>
            </w:pPr>
            <w:r w:rsidRPr="000976AF">
              <w:rPr>
                <w:lang w:val="es-ES_tradnl"/>
              </w:rPr>
              <w:t>1 575,42</w:t>
            </w:r>
          </w:p>
        </w:tc>
        <w:tc>
          <w:tcPr>
            <w:tcW w:w="1772" w:type="dxa"/>
          </w:tcPr>
          <w:p w14:paraId="5E89244F" w14:textId="77777777" w:rsidR="00353718" w:rsidRPr="000976AF" w:rsidRDefault="00353718" w:rsidP="0018081D">
            <w:pPr>
              <w:pStyle w:val="Tabletext"/>
              <w:jc w:val="center"/>
              <w:rPr>
                <w:lang w:val="es-ES_tradnl"/>
              </w:rPr>
            </w:pPr>
            <w:r w:rsidRPr="000976AF">
              <w:rPr>
                <w:lang w:val="es-ES_tradnl"/>
              </w:rPr>
              <w:t>5 751,795</w:t>
            </w:r>
          </w:p>
        </w:tc>
        <w:tc>
          <w:tcPr>
            <w:tcW w:w="2017" w:type="dxa"/>
          </w:tcPr>
          <w:p w14:paraId="4E42C07E" w14:textId="77777777" w:rsidR="00353718" w:rsidRPr="000976AF" w:rsidRDefault="00353718" w:rsidP="0018081D">
            <w:pPr>
              <w:pStyle w:val="Tabletext"/>
              <w:jc w:val="center"/>
              <w:rPr>
                <w:lang w:val="es-ES_tradnl"/>
              </w:rPr>
            </w:pPr>
            <w:r w:rsidRPr="000976AF">
              <w:rPr>
                <w:lang w:val="es-ES_tradnl"/>
              </w:rPr>
              <w:t>1 191,795</w:t>
            </w:r>
          </w:p>
        </w:tc>
      </w:tr>
    </w:tbl>
    <w:p w14:paraId="25766922" w14:textId="77777777" w:rsidR="00353718" w:rsidRPr="000976AF" w:rsidRDefault="00353718" w:rsidP="00353718">
      <w:pPr>
        <w:pStyle w:val="Tablefin"/>
        <w:rPr>
          <w:lang w:val="es-ES_tradnl"/>
        </w:rPr>
      </w:pPr>
    </w:p>
    <w:p w14:paraId="4AABF76C" w14:textId="77777777" w:rsidR="00353718" w:rsidRPr="000976AF" w:rsidRDefault="00353718" w:rsidP="00353718">
      <w:pPr>
        <w:rPr>
          <w:lang w:val="es-ES_tradnl"/>
        </w:rPr>
      </w:pPr>
      <w:r w:rsidRPr="000976AF">
        <w:rPr>
          <w:lang w:val="es-ES_tradnl"/>
        </w:rPr>
        <w:t>Como utilizan las mismas frecuencias que GPS, las señales de las cargas útiles WAAS y EGNOS en SES se diferencian de las señales GPS L1 y L5 normales mediante la utilización de un código PRN único. Esto es idéntico al sistema GPS y su aplicación de los PRN para cada satélite individual. El código PRN se coordina con el operador del sistema GPS a fin de garantizar la compatibilidad con GPS y con otras transmisiones de señal similares a GPS.</w:t>
      </w:r>
    </w:p>
    <w:p w14:paraId="423FBB4F" w14:textId="77777777" w:rsidR="00353718" w:rsidRPr="000976AF" w:rsidRDefault="00353718" w:rsidP="00353718">
      <w:pPr>
        <w:pStyle w:val="Heading1"/>
        <w:rPr>
          <w:lang w:val="es-ES_tradnl"/>
        </w:rPr>
      </w:pPr>
      <w:bookmarkStart w:id="1508" w:name="_Toc494718388"/>
      <w:bookmarkStart w:id="1509" w:name="_Toc495943701"/>
      <w:bookmarkStart w:id="1510" w:name="_Toc495943860"/>
      <w:bookmarkStart w:id="1511" w:name="_Toc495944019"/>
      <w:bookmarkStart w:id="1512" w:name="_Toc495944178"/>
      <w:bookmarkStart w:id="1513" w:name="_Toc495944337"/>
      <w:bookmarkStart w:id="1514" w:name="_Toc495944496"/>
      <w:bookmarkStart w:id="1515" w:name="_Toc495944655"/>
      <w:bookmarkStart w:id="1516" w:name="_Toc495944814"/>
      <w:r w:rsidRPr="000976AF">
        <w:rPr>
          <w:lang w:val="es-ES_tradnl"/>
        </w:rPr>
        <w:t>6</w:t>
      </w:r>
      <w:r w:rsidRPr="000976AF">
        <w:rPr>
          <w:lang w:val="es-ES_tradnl"/>
        </w:rPr>
        <w:tab/>
        <w:t>Espectro de telemando y telemetría</w:t>
      </w:r>
      <w:bookmarkEnd w:id="1508"/>
      <w:bookmarkEnd w:id="1509"/>
      <w:bookmarkEnd w:id="1510"/>
      <w:bookmarkEnd w:id="1511"/>
      <w:bookmarkEnd w:id="1512"/>
      <w:bookmarkEnd w:id="1513"/>
      <w:bookmarkEnd w:id="1514"/>
      <w:bookmarkEnd w:id="1515"/>
      <w:bookmarkEnd w:id="1516"/>
    </w:p>
    <w:p w14:paraId="22018DB5" w14:textId="77777777" w:rsidR="00353718" w:rsidRPr="000976AF" w:rsidRDefault="00353718" w:rsidP="00353718">
      <w:pPr>
        <w:rPr>
          <w:lang w:val="es-ES_tradnl"/>
        </w:rPr>
      </w:pPr>
      <w:r w:rsidRPr="000976AF">
        <w:rPr>
          <w:lang w:val="es-ES_tradnl"/>
        </w:rPr>
        <w:t>La carga útil WAAS de SES-15 en 129° W y las cargas útiles EGNOS de SES-5 y ASTRA-5B en 5° E y 31,5° E, respectivamente, son cargas útiles de navegación a bordo de satélites SES y sus funciones de telemando y telemetría están integradas en los sistemas TTC de los vehículos espaciales.</w:t>
      </w:r>
    </w:p>
    <w:p w14:paraId="30A62196" w14:textId="77777777" w:rsidR="00353718" w:rsidRPr="000976AF" w:rsidRDefault="00353718" w:rsidP="00353718">
      <w:pPr>
        <w:rPr>
          <w:szCs w:val="24"/>
          <w:lang w:val="es-ES_tradnl"/>
        </w:rPr>
      </w:pPr>
      <w:r w:rsidRPr="000976AF">
        <w:rPr>
          <w:lang w:val="es-ES_tradnl"/>
        </w:rPr>
        <w:t>Sin embargo, la carga útil WAAS de SES-15 opera una baliza de seguimiento con polarización vertical a</w:t>
      </w:r>
      <w:r w:rsidRPr="000976AF">
        <w:rPr>
          <w:szCs w:val="24"/>
          <w:lang w:val="es-ES_tradnl"/>
        </w:rPr>
        <w:t xml:space="preserve"> 3 700,2 MHz.</w:t>
      </w:r>
    </w:p>
    <w:p w14:paraId="7063403F" w14:textId="77777777" w:rsidR="00353718" w:rsidRPr="000976AF" w:rsidRDefault="00353718" w:rsidP="00353718">
      <w:pPr>
        <w:pStyle w:val="Heading1"/>
        <w:rPr>
          <w:lang w:val="es-ES_tradnl"/>
        </w:rPr>
      </w:pPr>
      <w:bookmarkStart w:id="1517" w:name="_Toc494718389"/>
      <w:bookmarkStart w:id="1518" w:name="_Toc495943702"/>
      <w:bookmarkStart w:id="1519" w:name="_Toc495943861"/>
      <w:bookmarkStart w:id="1520" w:name="_Toc495944020"/>
      <w:bookmarkStart w:id="1521" w:name="_Toc495944179"/>
      <w:bookmarkStart w:id="1522" w:name="_Toc495944338"/>
      <w:bookmarkStart w:id="1523" w:name="_Toc495944497"/>
      <w:bookmarkStart w:id="1524" w:name="_Toc495944656"/>
      <w:bookmarkStart w:id="1525" w:name="_Toc495944815"/>
      <w:r w:rsidRPr="000976AF">
        <w:rPr>
          <w:lang w:val="es-ES_tradnl"/>
        </w:rPr>
        <w:t>7</w:t>
      </w:r>
      <w:r w:rsidRPr="000976AF">
        <w:rPr>
          <w:lang w:val="es-ES_tradnl"/>
        </w:rPr>
        <w:tab/>
        <w:t>Parámetros de transmisión</w:t>
      </w:r>
      <w:bookmarkEnd w:id="1517"/>
      <w:bookmarkEnd w:id="1518"/>
      <w:bookmarkEnd w:id="1519"/>
      <w:bookmarkEnd w:id="1520"/>
      <w:bookmarkEnd w:id="1521"/>
      <w:bookmarkEnd w:id="1522"/>
      <w:bookmarkEnd w:id="1523"/>
      <w:bookmarkEnd w:id="1524"/>
      <w:bookmarkEnd w:id="1525"/>
    </w:p>
    <w:p w14:paraId="2AA4990A" w14:textId="77777777" w:rsidR="00353718" w:rsidRPr="000976AF" w:rsidRDefault="00353718" w:rsidP="00353718">
      <w:pPr>
        <w:rPr>
          <w:lang w:val="es-ES_tradnl"/>
        </w:rPr>
      </w:pPr>
      <w:r w:rsidRPr="000976AF">
        <w:rPr>
          <w:lang w:val="es-ES_tradnl"/>
        </w:rPr>
        <w:t>La carga útil WAAS de SES-15 en 129° W y las cargas útiles EGNOS de SES-5 y ASTRA-5B en 5° E y 31,5° E, respectivamente, transmiten señales de navegación SRNS espacio-Tierra en dos bandas, como se muestra en los Cuadros 36 y 37 siguientes, que representan las dos bandas del SRNS en las que las cargas útiles del SES transmiten las señales de navegación.</w:t>
      </w:r>
    </w:p>
    <w:p w14:paraId="078FDAB2" w14:textId="77777777" w:rsidR="00353718" w:rsidRPr="000976AF" w:rsidRDefault="00353718" w:rsidP="00353718">
      <w:pPr>
        <w:pStyle w:val="Heading2"/>
        <w:rPr>
          <w:lang w:val="es-ES_tradnl"/>
        </w:rPr>
      </w:pPr>
      <w:bookmarkStart w:id="1526" w:name="_Toc494718390"/>
      <w:bookmarkStart w:id="1527" w:name="_Toc495943703"/>
      <w:bookmarkStart w:id="1528" w:name="_Toc495943862"/>
      <w:bookmarkStart w:id="1529" w:name="_Toc495944021"/>
      <w:bookmarkStart w:id="1530" w:name="_Toc495944180"/>
      <w:bookmarkStart w:id="1531" w:name="_Toc495944339"/>
      <w:bookmarkStart w:id="1532" w:name="_Toc495944498"/>
      <w:bookmarkStart w:id="1533" w:name="_Toc495944657"/>
      <w:bookmarkStart w:id="1534" w:name="_Toc495944816"/>
      <w:r w:rsidRPr="000976AF">
        <w:rPr>
          <w:lang w:val="es-ES_tradnl"/>
        </w:rPr>
        <w:lastRenderedPageBreak/>
        <w:t>7.1</w:t>
      </w:r>
      <w:r w:rsidRPr="000976AF">
        <w:rPr>
          <w:lang w:val="es-ES_tradnl"/>
        </w:rPr>
        <w:tab/>
        <w:t>Parámetros de transmisión de la señal L1</w:t>
      </w:r>
      <w:bookmarkEnd w:id="1526"/>
      <w:bookmarkEnd w:id="1527"/>
      <w:bookmarkEnd w:id="1528"/>
      <w:bookmarkEnd w:id="1529"/>
      <w:bookmarkEnd w:id="1530"/>
      <w:bookmarkEnd w:id="1531"/>
      <w:bookmarkEnd w:id="1532"/>
      <w:bookmarkEnd w:id="1533"/>
      <w:bookmarkEnd w:id="1534"/>
    </w:p>
    <w:p w14:paraId="34C58BC6" w14:textId="77777777" w:rsidR="00353718" w:rsidRPr="000976AF" w:rsidRDefault="00353718" w:rsidP="00353718">
      <w:pPr>
        <w:rPr>
          <w:lang w:val="es-ES_tradnl"/>
        </w:rPr>
      </w:pPr>
      <w:r w:rsidRPr="000976AF">
        <w:rPr>
          <w:lang w:val="es-ES_tradnl"/>
        </w:rPr>
        <w:t>Los principales parámetros de las transmisiones L1 se detallan en el Cuadro 36.</w:t>
      </w:r>
    </w:p>
    <w:p w14:paraId="198FEBBF" w14:textId="77777777" w:rsidR="00353718" w:rsidRPr="000976AF" w:rsidRDefault="00353718" w:rsidP="00353718">
      <w:pPr>
        <w:pStyle w:val="TableNo"/>
        <w:rPr>
          <w:lang w:val="es-ES_tradnl"/>
        </w:rPr>
      </w:pPr>
      <w:r w:rsidRPr="000976AF">
        <w:rPr>
          <w:lang w:val="es-ES_tradnl"/>
        </w:rPr>
        <w:t>CUADRO 36</w:t>
      </w:r>
    </w:p>
    <w:p w14:paraId="4153B66F" w14:textId="77777777" w:rsidR="00353718" w:rsidRPr="000976AF" w:rsidRDefault="00353718" w:rsidP="00353718">
      <w:pPr>
        <w:pStyle w:val="Tabletitle"/>
        <w:rPr>
          <w:lang w:val="es-ES_tradnl"/>
        </w:rPr>
      </w:pPr>
      <w:r w:rsidRPr="000976AF">
        <w:rPr>
          <w:lang w:val="es-ES_tradnl"/>
        </w:rPr>
        <w:t>Transmisiones de la señal L1 en la banda 1 559-1 610 MHz</w:t>
      </w:r>
    </w:p>
    <w:tbl>
      <w:tblPr>
        <w:tblW w:w="9639" w:type="dxa"/>
        <w:jc w:val="center"/>
        <w:tblLayout w:type="fixed"/>
        <w:tblLook w:val="0000" w:firstRow="0" w:lastRow="0" w:firstColumn="0" w:lastColumn="0" w:noHBand="0" w:noVBand="0"/>
      </w:tblPr>
      <w:tblGrid>
        <w:gridCol w:w="5367"/>
        <w:gridCol w:w="4272"/>
      </w:tblGrid>
      <w:tr w:rsidR="00353718" w:rsidRPr="000976AF" w14:paraId="3E1A7949"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438A9511" w14:textId="77777777" w:rsidR="00353718" w:rsidRPr="000976AF" w:rsidRDefault="00353718" w:rsidP="0018081D">
            <w:pPr>
              <w:pStyle w:val="Tablehead"/>
              <w:rPr>
                <w:rFonts w:eastAsia="MS PGothic"/>
                <w:lang w:val="es-ES_tradnl"/>
              </w:rPr>
            </w:pPr>
            <w:r w:rsidRPr="000976AF">
              <w:rPr>
                <w:rFonts w:eastAsia="MS PGothic"/>
                <w:lang w:val="es-ES_tradnl"/>
              </w:rPr>
              <w:t>Parámetro</w:t>
            </w:r>
          </w:p>
        </w:tc>
        <w:tc>
          <w:tcPr>
            <w:tcW w:w="4272" w:type="dxa"/>
            <w:tcBorders>
              <w:top w:val="single" w:sz="4" w:space="0" w:color="auto"/>
              <w:left w:val="single" w:sz="4" w:space="0" w:color="auto"/>
              <w:bottom w:val="single" w:sz="4" w:space="0" w:color="auto"/>
              <w:right w:val="single" w:sz="4" w:space="0" w:color="auto"/>
            </w:tcBorders>
            <w:vAlign w:val="center"/>
          </w:tcPr>
          <w:p w14:paraId="368597BA" w14:textId="77777777" w:rsidR="00353718" w:rsidRPr="000976AF" w:rsidRDefault="00353718" w:rsidP="0018081D">
            <w:pPr>
              <w:pStyle w:val="Tablehead"/>
              <w:rPr>
                <w:rFonts w:eastAsia="MS PGothic"/>
                <w:lang w:val="es-ES_tradnl"/>
              </w:rPr>
            </w:pPr>
            <w:r w:rsidRPr="000976AF">
              <w:rPr>
                <w:rFonts w:eastAsia="MS PGothic"/>
                <w:lang w:val="es-ES_tradnl"/>
              </w:rPr>
              <w:t>Valor del parámetro</w:t>
            </w:r>
          </w:p>
        </w:tc>
      </w:tr>
      <w:tr w:rsidR="00353718" w:rsidRPr="000976AF" w14:paraId="6545C03F"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18ABC0A3" w14:textId="77777777" w:rsidR="00353718" w:rsidRPr="000976AF" w:rsidRDefault="00353718" w:rsidP="0018081D">
            <w:pPr>
              <w:pStyle w:val="Tabletext"/>
              <w:rPr>
                <w:rFonts w:eastAsia="MS PGothic"/>
                <w:highlight w:val="lightGray"/>
                <w:lang w:val="es-ES_tradnl"/>
              </w:rPr>
            </w:pPr>
            <w:r w:rsidRPr="000976AF">
              <w:rPr>
                <w:rFonts w:eastAsia="MS PGothic"/>
                <w:lang w:val="es-ES_tradnl"/>
              </w:rPr>
              <w:t>Frecuencia de portadora (MHz)</w:t>
            </w:r>
          </w:p>
        </w:tc>
        <w:tc>
          <w:tcPr>
            <w:tcW w:w="4272" w:type="dxa"/>
            <w:tcBorders>
              <w:top w:val="single" w:sz="4" w:space="0" w:color="auto"/>
              <w:left w:val="single" w:sz="4" w:space="0" w:color="auto"/>
              <w:bottom w:val="single" w:sz="4" w:space="0" w:color="auto"/>
              <w:right w:val="single" w:sz="4" w:space="0" w:color="auto"/>
            </w:tcBorders>
            <w:vAlign w:val="center"/>
          </w:tcPr>
          <w:p w14:paraId="1009DBE6"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1 575,42 ± 11</w:t>
            </w:r>
          </w:p>
        </w:tc>
      </w:tr>
      <w:tr w:rsidR="00353718" w:rsidRPr="000976AF" w14:paraId="10361E97"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3FED2BD8" w14:textId="77777777" w:rsidR="00353718" w:rsidRPr="000976AF" w:rsidRDefault="00353718" w:rsidP="0018081D">
            <w:pPr>
              <w:pStyle w:val="Tabletext"/>
              <w:jc w:val="left"/>
              <w:rPr>
                <w:rFonts w:eastAsia="MS PGothic"/>
                <w:highlight w:val="lightGray"/>
                <w:lang w:val="es-ES_tradnl"/>
              </w:rPr>
            </w:pPr>
            <w:r w:rsidRPr="000976AF">
              <w:rPr>
                <w:rFonts w:eastAsia="MS PGothic"/>
                <w:lang w:val="es-ES_tradnl"/>
              </w:rPr>
              <w:t>Velocidad de chip de código de ruido pseudoaleatorio (Mchip/s)</w:t>
            </w:r>
          </w:p>
        </w:tc>
        <w:tc>
          <w:tcPr>
            <w:tcW w:w="4272" w:type="dxa"/>
            <w:tcBorders>
              <w:top w:val="single" w:sz="4" w:space="0" w:color="auto"/>
              <w:left w:val="single" w:sz="4" w:space="0" w:color="auto"/>
              <w:bottom w:val="single" w:sz="4" w:space="0" w:color="auto"/>
              <w:right w:val="single" w:sz="4" w:space="0" w:color="auto"/>
            </w:tcBorders>
            <w:vAlign w:val="center"/>
          </w:tcPr>
          <w:p w14:paraId="08B7DA15"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1,023</w:t>
            </w:r>
          </w:p>
        </w:tc>
      </w:tr>
      <w:tr w:rsidR="00353718" w:rsidRPr="000976AF" w14:paraId="24AAFFD9"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07403ADC" w14:textId="77777777" w:rsidR="00353718" w:rsidRPr="000976AF" w:rsidRDefault="00353718" w:rsidP="0018081D">
            <w:pPr>
              <w:pStyle w:val="Tabletext"/>
              <w:rPr>
                <w:rFonts w:eastAsia="MS PGothic"/>
                <w:highlight w:val="lightGray"/>
                <w:lang w:val="es-ES_tradnl"/>
              </w:rPr>
            </w:pPr>
            <w:r w:rsidRPr="000976AF">
              <w:rPr>
                <w:rFonts w:eastAsia="MS PGothic"/>
                <w:lang w:val="es-ES_tradnl"/>
              </w:rPr>
              <w:t>Velocidades de bit de datos de navegación (bit/s)</w:t>
            </w:r>
          </w:p>
        </w:tc>
        <w:tc>
          <w:tcPr>
            <w:tcW w:w="4272" w:type="dxa"/>
            <w:tcBorders>
              <w:top w:val="single" w:sz="4" w:space="0" w:color="auto"/>
              <w:left w:val="single" w:sz="4" w:space="0" w:color="auto"/>
              <w:bottom w:val="single" w:sz="4" w:space="0" w:color="auto"/>
              <w:right w:val="single" w:sz="4" w:space="0" w:color="auto"/>
            </w:tcBorders>
          </w:tcPr>
          <w:p w14:paraId="461EBFA5" w14:textId="77777777" w:rsidR="00353718" w:rsidRPr="000976AF" w:rsidRDefault="00353718" w:rsidP="0018081D">
            <w:pPr>
              <w:pStyle w:val="Tabletext"/>
              <w:jc w:val="left"/>
              <w:rPr>
                <w:rFonts w:eastAsia="MS PGothic"/>
                <w:b/>
                <w:lang w:val="es-ES_tradnl"/>
              </w:rPr>
            </w:pPr>
            <w:r w:rsidRPr="000976AF">
              <w:rPr>
                <w:rFonts w:eastAsia="MS PGothic"/>
                <w:lang w:val="es-ES_tradnl"/>
              </w:rPr>
              <w:t>250</w:t>
            </w:r>
          </w:p>
        </w:tc>
      </w:tr>
      <w:tr w:rsidR="00353718" w:rsidRPr="000976AF" w14:paraId="743A360A"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4F25F8AE" w14:textId="77777777" w:rsidR="00353718" w:rsidRPr="000976AF" w:rsidRDefault="00353718" w:rsidP="0018081D">
            <w:pPr>
              <w:pStyle w:val="Tabletext"/>
              <w:jc w:val="left"/>
              <w:rPr>
                <w:rFonts w:eastAsia="MS PGothic"/>
                <w:highlight w:val="lightGray"/>
                <w:lang w:val="es-ES_tradnl"/>
              </w:rPr>
            </w:pPr>
            <w:r w:rsidRPr="000976AF">
              <w:rPr>
                <w:rFonts w:eastAsia="MS PGothic"/>
                <w:lang w:val="es-ES_tradnl"/>
              </w:rPr>
              <w:t>Velocidades de símbolo de datos de navegación (símbolo/s)</w:t>
            </w:r>
          </w:p>
        </w:tc>
        <w:tc>
          <w:tcPr>
            <w:tcW w:w="4272" w:type="dxa"/>
            <w:tcBorders>
              <w:top w:val="single" w:sz="4" w:space="0" w:color="auto"/>
              <w:left w:val="single" w:sz="4" w:space="0" w:color="auto"/>
              <w:bottom w:val="single" w:sz="4" w:space="0" w:color="auto"/>
              <w:right w:val="single" w:sz="4" w:space="0" w:color="auto"/>
            </w:tcBorders>
            <w:vAlign w:val="center"/>
          </w:tcPr>
          <w:p w14:paraId="7EC204AC" w14:textId="77777777" w:rsidR="00353718" w:rsidRPr="000976AF" w:rsidRDefault="00353718" w:rsidP="0018081D">
            <w:pPr>
              <w:pStyle w:val="Tabletext"/>
              <w:jc w:val="left"/>
              <w:rPr>
                <w:lang w:val="es-ES_tradnl"/>
              </w:rPr>
            </w:pPr>
            <w:r w:rsidRPr="000976AF">
              <w:rPr>
                <w:lang w:val="es-ES_tradnl"/>
              </w:rPr>
              <w:t>500</w:t>
            </w:r>
          </w:p>
        </w:tc>
      </w:tr>
      <w:tr w:rsidR="00353718" w:rsidRPr="000976AF" w14:paraId="5A07BE4D"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78380BB3" w14:textId="77777777" w:rsidR="00353718" w:rsidRPr="000976AF" w:rsidRDefault="00353718" w:rsidP="0018081D">
            <w:pPr>
              <w:pStyle w:val="Tabletext"/>
              <w:rPr>
                <w:rFonts w:eastAsia="MS PGothic"/>
                <w:highlight w:val="lightGray"/>
                <w:lang w:val="es-ES_tradnl"/>
              </w:rPr>
            </w:pPr>
            <w:r w:rsidRPr="000976AF">
              <w:rPr>
                <w:rFonts w:eastAsia="MS PGothic"/>
                <w:lang w:val="es-ES_tradnl"/>
              </w:rPr>
              <w:t>Método de modulación de la señal</w:t>
            </w:r>
          </w:p>
        </w:tc>
        <w:tc>
          <w:tcPr>
            <w:tcW w:w="4272" w:type="dxa"/>
            <w:tcBorders>
              <w:top w:val="single" w:sz="4" w:space="0" w:color="auto"/>
              <w:left w:val="single" w:sz="4" w:space="0" w:color="auto"/>
              <w:bottom w:val="single" w:sz="4" w:space="0" w:color="auto"/>
              <w:right w:val="single" w:sz="4" w:space="0" w:color="auto"/>
            </w:tcBorders>
            <w:vAlign w:val="center"/>
          </w:tcPr>
          <w:p w14:paraId="1925CBCA" w14:textId="77777777" w:rsidR="00353718" w:rsidRPr="000976AF" w:rsidRDefault="00353718" w:rsidP="0018081D">
            <w:pPr>
              <w:pStyle w:val="Tabletext"/>
              <w:jc w:val="left"/>
              <w:rPr>
                <w:rFonts w:eastAsia="MS PGothic"/>
                <w:szCs w:val="21"/>
                <w:lang w:val="es-ES_tradnl"/>
              </w:rPr>
            </w:pPr>
            <w:r w:rsidRPr="000976AF">
              <w:rPr>
                <w:lang w:val="es-ES_tradnl"/>
              </w:rPr>
              <w:t>MDP2</w:t>
            </w:r>
            <w:r w:rsidRPr="000976AF">
              <w:rPr>
                <w:rFonts w:eastAsia="MS PGothic"/>
                <w:szCs w:val="21"/>
                <w:lang w:val="es-ES_tradnl"/>
              </w:rPr>
              <w:t>-R(1)</w:t>
            </w:r>
            <w:r w:rsidRPr="000976AF">
              <w:rPr>
                <w:rFonts w:eastAsia="MS PGothic"/>
                <w:szCs w:val="21"/>
                <w:lang w:val="es-ES_tradnl"/>
              </w:rPr>
              <w:br/>
            </w:r>
            <w:r w:rsidRPr="000976AF">
              <w:rPr>
                <w:rFonts w:eastAsia="MS PGothic"/>
                <w:lang w:val="es-ES_tradnl"/>
              </w:rPr>
              <w:t>(Véase la Nota 1)</w:t>
            </w:r>
          </w:p>
        </w:tc>
      </w:tr>
      <w:tr w:rsidR="00353718" w:rsidRPr="000976AF" w14:paraId="15EEA46A"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761C7978" w14:textId="77777777" w:rsidR="00353718" w:rsidRPr="000976AF" w:rsidRDefault="00353718" w:rsidP="0018081D">
            <w:pPr>
              <w:pStyle w:val="Tabletext"/>
              <w:rPr>
                <w:rFonts w:eastAsia="MS PGothic"/>
                <w:highlight w:val="lightGray"/>
                <w:lang w:val="es-ES_tradnl"/>
              </w:rPr>
            </w:pPr>
            <w:r w:rsidRPr="000976AF">
              <w:rPr>
                <w:rFonts w:eastAsia="MS PGothic"/>
                <w:lang w:val="es-ES_tradnl"/>
              </w:rPr>
              <w:t>Polarización</w:t>
            </w:r>
          </w:p>
        </w:tc>
        <w:tc>
          <w:tcPr>
            <w:tcW w:w="4272" w:type="dxa"/>
            <w:tcBorders>
              <w:top w:val="single" w:sz="4" w:space="0" w:color="auto"/>
              <w:left w:val="single" w:sz="4" w:space="0" w:color="auto"/>
              <w:bottom w:val="single" w:sz="4" w:space="0" w:color="auto"/>
              <w:right w:val="single" w:sz="4" w:space="0" w:color="auto"/>
            </w:tcBorders>
            <w:vAlign w:val="center"/>
          </w:tcPr>
          <w:p w14:paraId="3D6CE735"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Circular dextrógira (RHCP)</w:t>
            </w:r>
          </w:p>
        </w:tc>
      </w:tr>
      <w:tr w:rsidR="00353718" w:rsidRPr="000976AF" w14:paraId="6D879A4A"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7F2626E8" w14:textId="77777777" w:rsidR="00353718" w:rsidRPr="000976AF" w:rsidRDefault="00353718" w:rsidP="0018081D">
            <w:pPr>
              <w:pStyle w:val="Tabletext"/>
              <w:rPr>
                <w:rFonts w:eastAsia="MS PGothic"/>
                <w:highlight w:val="lightGray"/>
                <w:lang w:val="es-ES_tradnl"/>
              </w:rPr>
            </w:pPr>
            <w:r w:rsidRPr="000976AF">
              <w:rPr>
                <w:rFonts w:eastAsia="MS PGothic"/>
                <w:lang w:val="es-ES_tradnl"/>
              </w:rPr>
              <w:t>Elipticidad (dB)</w:t>
            </w:r>
          </w:p>
        </w:tc>
        <w:tc>
          <w:tcPr>
            <w:tcW w:w="4272" w:type="dxa"/>
            <w:tcBorders>
              <w:top w:val="single" w:sz="4" w:space="0" w:color="auto"/>
              <w:left w:val="single" w:sz="4" w:space="0" w:color="auto"/>
              <w:bottom w:val="single" w:sz="4" w:space="0" w:color="auto"/>
              <w:right w:val="single" w:sz="4" w:space="0" w:color="auto"/>
            </w:tcBorders>
            <w:vAlign w:val="center"/>
          </w:tcPr>
          <w:p w14:paraId="75AF9F85"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2,0 máximo</w:t>
            </w:r>
          </w:p>
        </w:tc>
      </w:tr>
      <w:tr w:rsidR="00353718" w:rsidRPr="000976AF" w14:paraId="7902C619"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0636F528" w14:textId="77777777" w:rsidR="00353718" w:rsidRPr="000976AF" w:rsidRDefault="00353718" w:rsidP="0018081D">
            <w:pPr>
              <w:pStyle w:val="Tabletext"/>
              <w:jc w:val="left"/>
              <w:rPr>
                <w:rFonts w:eastAsia="MS PGothic"/>
                <w:highlight w:val="lightGray"/>
                <w:lang w:val="es-ES_tradnl"/>
              </w:rPr>
            </w:pPr>
            <w:r w:rsidRPr="000976AF">
              <w:rPr>
                <w:rFonts w:eastAsia="MS PGothic"/>
                <w:lang w:val="es-ES_tradnl"/>
              </w:rPr>
              <w:t>Mínimo nivel de potencia recibida a la entrada de la antena (dBW)</w:t>
            </w:r>
          </w:p>
        </w:tc>
        <w:tc>
          <w:tcPr>
            <w:tcW w:w="4272" w:type="dxa"/>
            <w:tcBorders>
              <w:top w:val="single" w:sz="4" w:space="0" w:color="auto"/>
              <w:left w:val="single" w:sz="4" w:space="0" w:color="auto"/>
              <w:bottom w:val="single" w:sz="4" w:space="0" w:color="auto"/>
              <w:right w:val="single" w:sz="4" w:space="0" w:color="auto"/>
            </w:tcBorders>
            <w:vAlign w:val="center"/>
          </w:tcPr>
          <w:p w14:paraId="0567C525" w14:textId="77777777" w:rsidR="00353718" w:rsidRPr="000976AF" w:rsidRDefault="00353718" w:rsidP="0018081D">
            <w:pPr>
              <w:pStyle w:val="Tabletext"/>
              <w:jc w:val="left"/>
              <w:rPr>
                <w:rFonts w:eastAsia="MS PGothic"/>
                <w:szCs w:val="21"/>
                <w:lang w:val="es-ES_tradnl"/>
              </w:rPr>
            </w:pPr>
            <w:r w:rsidRPr="000976AF">
              <w:rPr>
                <w:rFonts w:eastAsia="MS PGothic"/>
                <w:lang w:val="es-ES_tradnl"/>
              </w:rPr>
              <w:t xml:space="preserve">−158,5 </w:t>
            </w:r>
            <w:r w:rsidRPr="000976AF">
              <w:rPr>
                <w:rFonts w:eastAsia="MS PGothic"/>
                <w:lang w:val="es-ES_tradnl"/>
              </w:rPr>
              <w:br/>
              <w:t>(Véase la Nota 2)</w:t>
            </w:r>
          </w:p>
        </w:tc>
      </w:tr>
      <w:tr w:rsidR="00353718" w:rsidRPr="000976AF" w14:paraId="1851B893" w14:textId="77777777" w:rsidTr="0018081D">
        <w:trPr>
          <w:tblHeader/>
          <w:jc w:val="center"/>
        </w:trPr>
        <w:tc>
          <w:tcPr>
            <w:tcW w:w="5367" w:type="dxa"/>
            <w:tcBorders>
              <w:top w:val="single" w:sz="4" w:space="0" w:color="auto"/>
              <w:left w:val="single" w:sz="4" w:space="0" w:color="auto"/>
              <w:bottom w:val="single" w:sz="4" w:space="0" w:color="auto"/>
              <w:right w:val="single" w:sz="4" w:space="0" w:color="auto"/>
            </w:tcBorders>
          </w:tcPr>
          <w:p w14:paraId="7A76ACFB" w14:textId="77777777" w:rsidR="00353718" w:rsidRPr="000976AF" w:rsidRDefault="00353718" w:rsidP="0018081D">
            <w:pPr>
              <w:pStyle w:val="Tabletext"/>
              <w:rPr>
                <w:rFonts w:eastAsia="MS PGothic"/>
                <w:highlight w:val="lightGray"/>
                <w:lang w:val="es-ES_tradnl"/>
              </w:rPr>
            </w:pPr>
            <w:r w:rsidRPr="000976AF">
              <w:rPr>
                <w:rFonts w:eastAsia="MS PGothic"/>
                <w:lang w:val="es-ES_tradnl"/>
              </w:rPr>
              <w:t>Ancho de banda a 3 dB del filtro transmisor de RF (MHz)</w:t>
            </w:r>
          </w:p>
        </w:tc>
        <w:tc>
          <w:tcPr>
            <w:tcW w:w="4272" w:type="dxa"/>
            <w:tcBorders>
              <w:top w:val="single" w:sz="4" w:space="0" w:color="auto"/>
              <w:left w:val="single" w:sz="4" w:space="0" w:color="auto"/>
              <w:bottom w:val="single" w:sz="4" w:space="0" w:color="auto"/>
              <w:right w:val="single" w:sz="4" w:space="0" w:color="auto"/>
            </w:tcBorders>
            <w:vAlign w:val="center"/>
          </w:tcPr>
          <w:p w14:paraId="35D71BC9" w14:textId="77777777" w:rsidR="00353718" w:rsidRPr="000976AF" w:rsidRDefault="00353718" w:rsidP="0018081D">
            <w:pPr>
              <w:pStyle w:val="Tabletext"/>
              <w:jc w:val="left"/>
              <w:rPr>
                <w:rFonts w:eastAsia="MS PGothic"/>
                <w:szCs w:val="21"/>
                <w:lang w:val="es-ES_tradnl"/>
              </w:rPr>
            </w:pPr>
            <w:r w:rsidRPr="000976AF">
              <w:rPr>
                <w:rFonts w:eastAsia="MS PGothic"/>
                <w:szCs w:val="21"/>
                <w:lang w:val="es-ES_tradnl"/>
              </w:rPr>
              <w:t>24,0</w:t>
            </w:r>
          </w:p>
        </w:tc>
      </w:tr>
      <w:tr w:rsidR="00353718" w:rsidRPr="000976AF" w14:paraId="1D6E1989" w14:textId="77777777" w:rsidTr="0018081D">
        <w:trPr>
          <w:tblHeader/>
          <w:jc w:val="center"/>
        </w:trPr>
        <w:tc>
          <w:tcPr>
            <w:tcW w:w="9639" w:type="dxa"/>
            <w:gridSpan w:val="2"/>
            <w:tcBorders>
              <w:top w:val="single" w:sz="4" w:space="0" w:color="auto"/>
            </w:tcBorders>
            <w:vAlign w:val="center"/>
          </w:tcPr>
          <w:p w14:paraId="1222AEFB" w14:textId="77777777" w:rsidR="00353718" w:rsidRPr="000976AF" w:rsidRDefault="00353718" w:rsidP="0018081D">
            <w:pPr>
              <w:pStyle w:val="TableLegendNote"/>
              <w:rPr>
                <w:lang w:val="es-ES_tradnl"/>
              </w:rPr>
            </w:pPr>
            <w:r w:rsidRPr="000976AF">
              <w:rPr>
                <w:lang w:val="es-ES_tradnl"/>
              </w:rPr>
              <w:t>NOTA 1 – Para los parámetros SRNS, MDP2-R(n) se refiere a una modulación con desplazamiento de fase binaria que utiliza chips rectangulares con una velocidad de chip de n </w:t>
            </w:r>
            <w:r w:rsidRPr="000976AF">
              <w:rPr>
                <w:lang w:val="es-ES_tradnl"/>
              </w:rPr>
              <w:sym w:font="Symbol" w:char="F0B4"/>
            </w:r>
            <w:r w:rsidRPr="000976AF">
              <w:rPr>
                <w:lang w:val="es-ES_tradnl"/>
              </w:rPr>
              <w:t> 1,023 (Mchip/s).</w:t>
            </w:r>
          </w:p>
          <w:p w14:paraId="579F82E9" w14:textId="77777777" w:rsidR="00353718" w:rsidRPr="000976AF" w:rsidRDefault="00353718" w:rsidP="0018081D">
            <w:pPr>
              <w:pStyle w:val="TableLegendNote"/>
              <w:rPr>
                <w:rFonts w:eastAsia="MS PGothic"/>
                <w:szCs w:val="21"/>
                <w:lang w:val="es-ES_tradnl"/>
              </w:rPr>
            </w:pPr>
            <w:r w:rsidRPr="000976AF">
              <w:rPr>
                <w:lang w:val="es-ES_tradnl"/>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grados o superior por encima del horizonte de la Tierra visto desde la superficie de la misma.</w:t>
            </w:r>
          </w:p>
        </w:tc>
      </w:tr>
    </w:tbl>
    <w:p w14:paraId="23D65E09" w14:textId="77777777" w:rsidR="00353718" w:rsidRPr="000976AF" w:rsidRDefault="00353718" w:rsidP="00353718">
      <w:pPr>
        <w:pStyle w:val="Tablefin"/>
        <w:rPr>
          <w:lang w:val="es-ES_tradnl"/>
        </w:rPr>
      </w:pPr>
      <w:bookmarkStart w:id="1535" w:name="_Toc494718391"/>
      <w:bookmarkStart w:id="1536" w:name="_Toc495943704"/>
      <w:bookmarkStart w:id="1537" w:name="_Toc495943863"/>
      <w:bookmarkStart w:id="1538" w:name="_Toc495944022"/>
      <w:bookmarkStart w:id="1539" w:name="_Toc495944181"/>
      <w:bookmarkStart w:id="1540" w:name="_Toc495944340"/>
      <w:bookmarkStart w:id="1541" w:name="_Toc495944499"/>
      <w:bookmarkStart w:id="1542" w:name="_Toc495944658"/>
      <w:bookmarkStart w:id="1543" w:name="_Toc495944817"/>
    </w:p>
    <w:p w14:paraId="71E23AC3" w14:textId="77777777" w:rsidR="00353718" w:rsidRPr="000976AF" w:rsidRDefault="00353718" w:rsidP="00353718">
      <w:pPr>
        <w:pStyle w:val="Heading2"/>
        <w:rPr>
          <w:lang w:val="es-ES_tradnl"/>
        </w:rPr>
      </w:pPr>
      <w:r w:rsidRPr="000976AF">
        <w:rPr>
          <w:lang w:val="es-ES_tradnl"/>
        </w:rPr>
        <w:t>7.2</w:t>
      </w:r>
      <w:r w:rsidRPr="000976AF">
        <w:rPr>
          <w:lang w:val="es-ES_tradnl"/>
        </w:rPr>
        <w:tab/>
        <w:t>Parámetros de transmisión de la señal L5</w:t>
      </w:r>
      <w:bookmarkEnd w:id="1535"/>
      <w:bookmarkEnd w:id="1536"/>
      <w:bookmarkEnd w:id="1537"/>
      <w:bookmarkEnd w:id="1538"/>
      <w:bookmarkEnd w:id="1539"/>
      <w:bookmarkEnd w:id="1540"/>
      <w:bookmarkEnd w:id="1541"/>
      <w:bookmarkEnd w:id="1542"/>
      <w:bookmarkEnd w:id="1543"/>
    </w:p>
    <w:p w14:paraId="0EF52D39" w14:textId="77777777" w:rsidR="00353718" w:rsidRPr="000976AF" w:rsidRDefault="00353718" w:rsidP="00353718">
      <w:pPr>
        <w:rPr>
          <w:lang w:val="es-ES_tradnl"/>
        </w:rPr>
      </w:pPr>
      <w:r w:rsidRPr="000976AF">
        <w:rPr>
          <w:lang w:val="es-ES_tradnl"/>
        </w:rPr>
        <w:t>Los principales parámetros de las transmisiones L5 se detallan en el Cuadro 37.</w:t>
      </w:r>
    </w:p>
    <w:p w14:paraId="6ED4AA36" w14:textId="77777777" w:rsidR="00353718" w:rsidRPr="000976AF" w:rsidRDefault="00353718" w:rsidP="00353718">
      <w:pPr>
        <w:pStyle w:val="TableNo"/>
        <w:rPr>
          <w:lang w:val="es-ES_tradnl"/>
        </w:rPr>
      </w:pPr>
      <w:r w:rsidRPr="000976AF">
        <w:rPr>
          <w:lang w:val="es-ES_tradnl"/>
        </w:rPr>
        <w:lastRenderedPageBreak/>
        <w:t>CUADRO 37</w:t>
      </w:r>
    </w:p>
    <w:p w14:paraId="6F92D6E5" w14:textId="77777777" w:rsidR="00353718" w:rsidRPr="000976AF" w:rsidRDefault="00353718" w:rsidP="00353718">
      <w:pPr>
        <w:pStyle w:val="Tabletitle"/>
        <w:rPr>
          <w:lang w:val="es-ES_tradnl"/>
        </w:rPr>
      </w:pPr>
      <w:r w:rsidRPr="000976AF">
        <w:rPr>
          <w:lang w:val="es-ES_tradnl"/>
        </w:rPr>
        <w:t>Transmisiones de la señal L5 en la banda 1 164-1 215 MHz</w:t>
      </w:r>
    </w:p>
    <w:tbl>
      <w:tblPr>
        <w:tblW w:w="9639" w:type="dxa"/>
        <w:jc w:val="center"/>
        <w:tblLayout w:type="fixed"/>
        <w:tblLook w:val="0000" w:firstRow="0" w:lastRow="0" w:firstColumn="0" w:lastColumn="0" w:noHBand="0" w:noVBand="0"/>
      </w:tblPr>
      <w:tblGrid>
        <w:gridCol w:w="5736"/>
        <w:gridCol w:w="3903"/>
      </w:tblGrid>
      <w:tr w:rsidR="00353718" w:rsidRPr="000976AF" w14:paraId="1DB034BE"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6F4B0401" w14:textId="77777777" w:rsidR="00353718" w:rsidRPr="000976AF" w:rsidRDefault="00353718" w:rsidP="0018081D">
            <w:pPr>
              <w:pStyle w:val="Tablehead"/>
              <w:rPr>
                <w:rFonts w:eastAsia="MS PGothic"/>
                <w:lang w:val="es-ES_tradnl"/>
              </w:rPr>
            </w:pPr>
            <w:bookmarkStart w:id="1544" w:name="_Hlk37322066"/>
            <w:r w:rsidRPr="000976AF">
              <w:rPr>
                <w:rFonts w:eastAsia="MS PGothic"/>
                <w:lang w:val="es-ES_tradnl"/>
              </w:rPr>
              <w:t>Parámetro</w:t>
            </w:r>
          </w:p>
        </w:tc>
        <w:tc>
          <w:tcPr>
            <w:tcW w:w="3903" w:type="dxa"/>
            <w:tcBorders>
              <w:top w:val="single" w:sz="4" w:space="0" w:color="auto"/>
              <w:left w:val="single" w:sz="4" w:space="0" w:color="auto"/>
              <w:bottom w:val="single" w:sz="4" w:space="0" w:color="auto"/>
              <w:right w:val="single" w:sz="4" w:space="0" w:color="auto"/>
            </w:tcBorders>
            <w:vAlign w:val="center"/>
          </w:tcPr>
          <w:p w14:paraId="2BE57B19" w14:textId="77777777" w:rsidR="00353718" w:rsidRPr="000976AF" w:rsidRDefault="00353718" w:rsidP="0018081D">
            <w:pPr>
              <w:pStyle w:val="Tablehead"/>
              <w:rPr>
                <w:rFonts w:eastAsia="MS PGothic"/>
                <w:lang w:val="es-ES_tradnl"/>
              </w:rPr>
            </w:pPr>
            <w:r w:rsidRPr="000976AF">
              <w:rPr>
                <w:rFonts w:eastAsia="MS PGothic"/>
                <w:lang w:val="es-ES_tradnl"/>
              </w:rPr>
              <w:t>Valor del parámetro</w:t>
            </w:r>
          </w:p>
        </w:tc>
      </w:tr>
      <w:tr w:rsidR="00353718" w:rsidRPr="000976AF" w14:paraId="2E02CF4D"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0BE41B84" w14:textId="77777777" w:rsidR="00353718" w:rsidRPr="000976AF" w:rsidRDefault="00353718" w:rsidP="0018081D">
            <w:pPr>
              <w:pStyle w:val="Tabletext"/>
              <w:rPr>
                <w:rFonts w:eastAsia="MS PGothic"/>
                <w:highlight w:val="lightGray"/>
                <w:lang w:val="es-ES_tradnl"/>
              </w:rPr>
            </w:pPr>
            <w:r w:rsidRPr="000976AF">
              <w:rPr>
                <w:rFonts w:eastAsia="MS PGothic"/>
                <w:lang w:val="es-ES_tradnl"/>
              </w:rPr>
              <w:t>Frecuencia de portadora (MHz)</w:t>
            </w:r>
          </w:p>
        </w:tc>
        <w:tc>
          <w:tcPr>
            <w:tcW w:w="3903" w:type="dxa"/>
            <w:tcBorders>
              <w:top w:val="single" w:sz="4" w:space="0" w:color="auto"/>
              <w:left w:val="single" w:sz="4" w:space="0" w:color="auto"/>
              <w:bottom w:val="single" w:sz="4" w:space="0" w:color="auto"/>
              <w:right w:val="single" w:sz="4" w:space="0" w:color="auto"/>
            </w:tcBorders>
            <w:vAlign w:val="center"/>
          </w:tcPr>
          <w:p w14:paraId="49005D29" w14:textId="77777777" w:rsidR="00353718" w:rsidRPr="000976AF" w:rsidRDefault="00353718" w:rsidP="0018081D">
            <w:pPr>
              <w:pStyle w:val="Tabletext"/>
              <w:rPr>
                <w:rFonts w:eastAsia="MS PGothic"/>
                <w:lang w:val="es-ES_tradnl"/>
              </w:rPr>
            </w:pPr>
            <w:r w:rsidRPr="000976AF">
              <w:rPr>
                <w:rFonts w:eastAsia="MS PGothic"/>
                <w:lang w:val="es-ES_tradnl"/>
              </w:rPr>
              <w:t>1 176,45 ± 11</w:t>
            </w:r>
          </w:p>
        </w:tc>
      </w:tr>
      <w:tr w:rsidR="00353718" w:rsidRPr="000976AF" w14:paraId="2555A6C1"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3CD79BE8" w14:textId="77777777" w:rsidR="00353718" w:rsidRPr="000976AF" w:rsidRDefault="00353718" w:rsidP="0018081D">
            <w:pPr>
              <w:pStyle w:val="Tabletext"/>
              <w:jc w:val="left"/>
              <w:rPr>
                <w:rFonts w:eastAsia="MS PGothic"/>
                <w:lang w:val="es-ES_tradnl"/>
              </w:rPr>
            </w:pPr>
            <w:r w:rsidRPr="000976AF">
              <w:rPr>
                <w:rFonts w:eastAsia="MS PGothic"/>
                <w:lang w:val="es-ES_tradnl"/>
              </w:rPr>
              <w:t>Velocidad de chip de código de ruido pseudoaleatorio (Mchip/s)</w:t>
            </w:r>
          </w:p>
        </w:tc>
        <w:tc>
          <w:tcPr>
            <w:tcW w:w="3903" w:type="dxa"/>
            <w:tcBorders>
              <w:top w:val="single" w:sz="4" w:space="0" w:color="auto"/>
              <w:left w:val="single" w:sz="4" w:space="0" w:color="auto"/>
              <w:bottom w:val="single" w:sz="4" w:space="0" w:color="auto"/>
              <w:right w:val="single" w:sz="4" w:space="0" w:color="auto"/>
            </w:tcBorders>
            <w:vAlign w:val="center"/>
          </w:tcPr>
          <w:p w14:paraId="3684F271" w14:textId="77777777" w:rsidR="00353718" w:rsidRPr="000976AF" w:rsidRDefault="00353718" w:rsidP="0018081D">
            <w:pPr>
              <w:pStyle w:val="Tabletext"/>
              <w:rPr>
                <w:rFonts w:eastAsia="MS PGothic"/>
                <w:lang w:val="es-ES_tradnl"/>
              </w:rPr>
            </w:pPr>
            <w:r w:rsidRPr="000976AF">
              <w:rPr>
                <w:rFonts w:eastAsia="MS PGothic"/>
                <w:lang w:val="es-ES_tradnl"/>
              </w:rPr>
              <w:t>10,23</w:t>
            </w:r>
          </w:p>
        </w:tc>
      </w:tr>
      <w:tr w:rsidR="00353718" w:rsidRPr="000976AF" w14:paraId="103D1935"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61EAFB73" w14:textId="77777777" w:rsidR="00353718" w:rsidRPr="000976AF" w:rsidRDefault="00353718" w:rsidP="0018081D">
            <w:pPr>
              <w:pStyle w:val="Tabletext"/>
              <w:rPr>
                <w:rFonts w:eastAsia="MS PGothic"/>
                <w:lang w:val="es-ES_tradnl"/>
              </w:rPr>
            </w:pPr>
            <w:r w:rsidRPr="000976AF">
              <w:rPr>
                <w:rFonts w:eastAsia="MS PGothic"/>
                <w:lang w:val="es-ES_tradnl"/>
              </w:rPr>
              <w:t>Velocidades de bit de datos de navegación (bit/s)</w:t>
            </w:r>
          </w:p>
        </w:tc>
        <w:tc>
          <w:tcPr>
            <w:tcW w:w="3903" w:type="dxa"/>
            <w:tcBorders>
              <w:top w:val="single" w:sz="4" w:space="0" w:color="auto"/>
              <w:left w:val="single" w:sz="4" w:space="0" w:color="auto"/>
              <w:bottom w:val="single" w:sz="4" w:space="0" w:color="auto"/>
              <w:right w:val="single" w:sz="4" w:space="0" w:color="auto"/>
            </w:tcBorders>
            <w:vAlign w:val="center"/>
          </w:tcPr>
          <w:p w14:paraId="0EBD539B" w14:textId="77777777" w:rsidR="00353718" w:rsidRPr="000976AF" w:rsidRDefault="00353718" w:rsidP="0018081D">
            <w:pPr>
              <w:pStyle w:val="Tabletext"/>
              <w:rPr>
                <w:rFonts w:eastAsia="MS PGothic"/>
                <w:lang w:val="es-ES_tradnl"/>
              </w:rPr>
            </w:pPr>
            <w:r w:rsidRPr="000976AF">
              <w:rPr>
                <w:rFonts w:eastAsia="MS PGothic"/>
                <w:lang w:val="es-ES_tradnl"/>
              </w:rPr>
              <w:t>250</w:t>
            </w:r>
          </w:p>
        </w:tc>
      </w:tr>
      <w:tr w:rsidR="00353718" w:rsidRPr="000976AF" w14:paraId="2FDD277E"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12FCCD10" w14:textId="77777777" w:rsidR="00353718" w:rsidRPr="000976AF" w:rsidRDefault="00353718" w:rsidP="0018081D">
            <w:pPr>
              <w:pStyle w:val="Tabletext"/>
              <w:rPr>
                <w:rFonts w:eastAsia="MS PGothic"/>
                <w:lang w:val="es-ES_tradnl"/>
              </w:rPr>
            </w:pPr>
            <w:r w:rsidRPr="000976AF">
              <w:rPr>
                <w:rFonts w:eastAsia="MS PGothic"/>
                <w:lang w:val="es-ES_tradnl"/>
              </w:rPr>
              <w:t>Velocidades de símbolo de datos de navegación (símbolo/s)</w:t>
            </w:r>
          </w:p>
        </w:tc>
        <w:tc>
          <w:tcPr>
            <w:tcW w:w="3903" w:type="dxa"/>
            <w:tcBorders>
              <w:top w:val="single" w:sz="4" w:space="0" w:color="auto"/>
              <w:left w:val="single" w:sz="4" w:space="0" w:color="auto"/>
              <w:bottom w:val="single" w:sz="4" w:space="0" w:color="auto"/>
              <w:right w:val="single" w:sz="4" w:space="0" w:color="auto"/>
            </w:tcBorders>
            <w:vAlign w:val="center"/>
          </w:tcPr>
          <w:p w14:paraId="0753AB3E" w14:textId="77777777" w:rsidR="00353718" w:rsidRPr="000976AF" w:rsidRDefault="00353718" w:rsidP="0018081D">
            <w:pPr>
              <w:pStyle w:val="Tabletext"/>
              <w:rPr>
                <w:rFonts w:eastAsia="MS PGothic"/>
                <w:lang w:val="es-ES_tradnl"/>
              </w:rPr>
            </w:pPr>
            <w:r w:rsidRPr="000976AF">
              <w:rPr>
                <w:rFonts w:eastAsia="MS PGothic"/>
                <w:lang w:val="es-ES_tradnl"/>
              </w:rPr>
              <w:t>500</w:t>
            </w:r>
          </w:p>
        </w:tc>
      </w:tr>
      <w:tr w:rsidR="00353718" w:rsidRPr="000976AF" w14:paraId="38E2A8FD"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5240C891" w14:textId="77777777" w:rsidR="00353718" w:rsidRPr="000976AF" w:rsidRDefault="00353718" w:rsidP="0018081D">
            <w:pPr>
              <w:pStyle w:val="Tabletext"/>
              <w:rPr>
                <w:rFonts w:eastAsia="MS PGothic"/>
                <w:lang w:val="es-ES_tradnl"/>
              </w:rPr>
            </w:pPr>
            <w:r w:rsidRPr="000976AF">
              <w:rPr>
                <w:rFonts w:eastAsia="MS PGothic"/>
                <w:lang w:val="es-ES_tradnl"/>
              </w:rPr>
              <w:t>Método de modulación de la señal</w:t>
            </w:r>
          </w:p>
        </w:tc>
        <w:tc>
          <w:tcPr>
            <w:tcW w:w="3903" w:type="dxa"/>
            <w:tcBorders>
              <w:top w:val="single" w:sz="4" w:space="0" w:color="auto"/>
              <w:left w:val="single" w:sz="4" w:space="0" w:color="auto"/>
              <w:bottom w:val="single" w:sz="4" w:space="0" w:color="auto"/>
              <w:right w:val="single" w:sz="4" w:space="0" w:color="auto"/>
            </w:tcBorders>
            <w:vAlign w:val="center"/>
          </w:tcPr>
          <w:p w14:paraId="1A5B3A92" w14:textId="77777777" w:rsidR="00353718" w:rsidRPr="000976AF" w:rsidRDefault="00353718" w:rsidP="0018081D">
            <w:pPr>
              <w:pStyle w:val="Tabletext"/>
              <w:rPr>
                <w:rFonts w:eastAsia="MS PGothic"/>
                <w:lang w:val="es-ES_tradnl"/>
              </w:rPr>
            </w:pPr>
            <w:r w:rsidRPr="000976AF">
              <w:rPr>
                <w:rFonts w:eastAsia="MS PGothic"/>
                <w:lang w:val="es-ES_tradnl"/>
              </w:rPr>
              <w:t xml:space="preserve">MDP2-R(10) </w:t>
            </w:r>
            <w:r w:rsidRPr="000976AF">
              <w:rPr>
                <w:rFonts w:eastAsia="MS PGothic"/>
                <w:lang w:val="es-ES_tradnl"/>
              </w:rPr>
              <w:br/>
              <w:t>(Véase la Nota 1)</w:t>
            </w:r>
          </w:p>
        </w:tc>
      </w:tr>
      <w:tr w:rsidR="00353718" w:rsidRPr="000976AF" w14:paraId="6053F2DE"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6A79C35B" w14:textId="77777777" w:rsidR="00353718" w:rsidRPr="000976AF" w:rsidRDefault="00353718" w:rsidP="0018081D">
            <w:pPr>
              <w:pStyle w:val="Tabletext"/>
              <w:rPr>
                <w:rFonts w:eastAsia="MS PGothic"/>
                <w:lang w:val="es-ES_tradnl"/>
              </w:rPr>
            </w:pPr>
            <w:r w:rsidRPr="000976AF">
              <w:rPr>
                <w:rFonts w:eastAsia="MS PGothic"/>
                <w:lang w:val="es-ES_tradnl"/>
              </w:rPr>
              <w:t>Polarización</w:t>
            </w:r>
          </w:p>
        </w:tc>
        <w:tc>
          <w:tcPr>
            <w:tcW w:w="3903" w:type="dxa"/>
            <w:tcBorders>
              <w:top w:val="single" w:sz="4" w:space="0" w:color="auto"/>
              <w:left w:val="single" w:sz="4" w:space="0" w:color="auto"/>
              <w:bottom w:val="single" w:sz="4" w:space="0" w:color="auto"/>
              <w:right w:val="single" w:sz="4" w:space="0" w:color="auto"/>
            </w:tcBorders>
            <w:vAlign w:val="center"/>
          </w:tcPr>
          <w:p w14:paraId="5C4864E8" w14:textId="77777777" w:rsidR="00353718" w:rsidRPr="000976AF" w:rsidRDefault="00353718" w:rsidP="0018081D">
            <w:pPr>
              <w:pStyle w:val="Tabletext"/>
              <w:rPr>
                <w:rFonts w:eastAsia="MS PGothic"/>
                <w:lang w:val="es-ES_tradnl"/>
              </w:rPr>
            </w:pPr>
            <w:r w:rsidRPr="000976AF">
              <w:rPr>
                <w:rFonts w:eastAsia="MS PGothic"/>
                <w:lang w:val="es-ES_tradnl"/>
              </w:rPr>
              <w:t>Circular dextrógira (RHCP)</w:t>
            </w:r>
          </w:p>
        </w:tc>
      </w:tr>
      <w:tr w:rsidR="00353718" w:rsidRPr="000976AF" w14:paraId="7181503B"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0F991FA5" w14:textId="77777777" w:rsidR="00353718" w:rsidRPr="000976AF" w:rsidRDefault="00353718" w:rsidP="0018081D">
            <w:pPr>
              <w:pStyle w:val="Tabletext"/>
              <w:rPr>
                <w:rFonts w:eastAsia="MS PGothic"/>
                <w:lang w:val="es-ES_tradnl"/>
              </w:rPr>
            </w:pPr>
            <w:r w:rsidRPr="000976AF">
              <w:rPr>
                <w:rFonts w:eastAsia="MS PGothic"/>
                <w:lang w:val="es-ES_tradnl"/>
              </w:rPr>
              <w:t>Elipticidad (dB)</w:t>
            </w:r>
          </w:p>
        </w:tc>
        <w:tc>
          <w:tcPr>
            <w:tcW w:w="3903" w:type="dxa"/>
            <w:tcBorders>
              <w:top w:val="single" w:sz="4" w:space="0" w:color="auto"/>
              <w:left w:val="single" w:sz="4" w:space="0" w:color="auto"/>
              <w:bottom w:val="single" w:sz="4" w:space="0" w:color="auto"/>
              <w:right w:val="single" w:sz="4" w:space="0" w:color="auto"/>
            </w:tcBorders>
            <w:vAlign w:val="center"/>
          </w:tcPr>
          <w:p w14:paraId="005FAD20" w14:textId="77777777" w:rsidR="00353718" w:rsidRPr="000976AF" w:rsidRDefault="00353718" w:rsidP="0018081D">
            <w:pPr>
              <w:pStyle w:val="Tabletext"/>
              <w:rPr>
                <w:rFonts w:eastAsia="MS PGothic"/>
                <w:lang w:val="es-ES_tradnl"/>
              </w:rPr>
            </w:pPr>
            <w:r w:rsidRPr="000976AF">
              <w:rPr>
                <w:rFonts w:eastAsia="MS PGothic"/>
                <w:lang w:val="es-ES_tradnl"/>
              </w:rPr>
              <w:t>2,0 máximo</w:t>
            </w:r>
          </w:p>
        </w:tc>
      </w:tr>
      <w:tr w:rsidR="00353718" w:rsidRPr="000976AF" w14:paraId="17D425DC"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08EFDCB4" w14:textId="77777777" w:rsidR="00353718" w:rsidRPr="000976AF" w:rsidRDefault="00353718" w:rsidP="0018081D">
            <w:pPr>
              <w:pStyle w:val="Tabletext"/>
              <w:jc w:val="left"/>
              <w:rPr>
                <w:rFonts w:eastAsia="MS PGothic"/>
                <w:lang w:val="es-ES_tradnl"/>
              </w:rPr>
            </w:pPr>
            <w:r w:rsidRPr="000976AF">
              <w:rPr>
                <w:rFonts w:eastAsia="MS PGothic"/>
                <w:lang w:val="es-ES_tradnl"/>
              </w:rPr>
              <w:t>Mínimo nivel de potencia recibida a la entrada de la antena (dBW)</w:t>
            </w:r>
          </w:p>
        </w:tc>
        <w:tc>
          <w:tcPr>
            <w:tcW w:w="3903" w:type="dxa"/>
            <w:tcBorders>
              <w:top w:val="single" w:sz="4" w:space="0" w:color="auto"/>
              <w:left w:val="single" w:sz="4" w:space="0" w:color="auto"/>
              <w:bottom w:val="single" w:sz="4" w:space="0" w:color="auto"/>
              <w:right w:val="single" w:sz="4" w:space="0" w:color="auto"/>
            </w:tcBorders>
            <w:vAlign w:val="center"/>
          </w:tcPr>
          <w:p w14:paraId="74F28B3A" w14:textId="77777777" w:rsidR="00353718" w:rsidRPr="000976AF" w:rsidRDefault="00353718" w:rsidP="0018081D">
            <w:pPr>
              <w:pStyle w:val="Tabletext"/>
              <w:rPr>
                <w:rFonts w:eastAsia="MS PGothic"/>
                <w:lang w:val="es-ES_tradnl"/>
              </w:rPr>
            </w:pPr>
            <w:r w:rsidRPr="000976AF">
              <w:rPr>
                <w:rFonts w:eastAsia="MS PGothic"/>
                <w:lang w:val="es-ES_tradnl"/>
              </w:rPr>
              <w:t xml:space="preserve">−157,9 </w:t>
            </w:r>
            <w:r w:rsidRPr="000976AF">
              <w:rPr>
                <w:rFonts w:eastAsia="MS PGothic"/>
                <w:lang w:val="es-ES_tradnl"/>
              </w:rPr>
              <w:br/>
              <w:t>(Véase la Nota 2)</w:t>
            </w:r>
          </w:p>
        </w:tc>
      </w:tr>
      <w:tr w:rsidR="00353718" w:rsidRPr="000976AF" w14:paraId="5A4B50C8" w14:textId="77777777" w:rsidTr="0018081D">
        <w:trPr>
          <w:tblHeader/>
          <w:jc w:val="center"/>
        </w:trPr>
        <w:tc>
          <w:tcPr>
            <w:tcW w:w="5736" w:type="dxa"/>
            <w:tcBorders>
              <w:top w:val="single" w:sz="4" w:space="0" w:color="auto"/>
              <w:left w:val="single" w:sz="4" w:space="0" w:color="auto"/>
              <w:bottom w:val="single" w:sz="4" w:space="0" w:color="auto"/>
              <w:right w:val="single" w:sz="4" w:space="0" w:color="auto"/>
            </w:tcBorders>
          </w:tcPr>
          <w:p w14:paraId="40BD3114" w14:textId="77777777" w:rsidR="00353718" w:rsidRPr="000976AF" w:rsidRDefault="00353718" w:rsidP="0018081D">
            <w:pPr>
              <w:pStyle w:val="Tabletext"/>
              <w:rPr>
                <w:rFonts w:eastAsia="MS PGothic"/>
                <w:lang w:val="es-ES_tradnl"/>
              </w:rPr>
            </w:pPr>
            <w:r w:rsidRPr="000976AF">
              <w:rPr>
                <w:rFonts w:eastAsia="MS PGothic"/>
                <w:lang w:val="es-ES_tradnl"/>
              </w:rPr>
              <w:t>Ancho de banda a 3 dB del filtro transmisor de RF (MHz)</w:t>
            </w:r>
          </w:p>
        </w:tc>
        <w:tc>
          <w:tcPr>
            <w:tcW w:w="3903" w:type="dxa"/>
            <w:tcBorders>
              <w:top w:val="single" w:sz="4" w:space="0" w:color="auto"/>
              <w:left w:val="single" w:sz="4" w:space="0" w:color="auto"/>
              <w:bottom w:val="single" w:sz="4" w:space="0" w:color="auto"/>
              <w:right w:val="single" w:sz="4" w:space="0" w:color="auto"/>
            </w:tcBorders>
            <w:vAlign w:val="center"/>
          </w:tcPr>
          <w:p w14:paraId="3510A309" w14:textId="77777777" w:rsidR="00353718" w:rsidRPr="000976AF" w:rsidRDefault="00353718" w:rsidP="0018081D">
            <w:pPr>
              <w:pStyle w:val="Tabletext"/>
              <w:rPr>
                <w:rFonts w:eastAsia="MS PGothic"/>
                <w:lang w:val="es-ES_tradnl"/>
              </w:rPr>
            </w:pPr>
            <w:r w:rsidRPr="000976AF">
              <w:rPr>
                <w:rFonts w:eastAsia="MS PGothic"/>
                <w:lang w:val="es-ES_tradnl"/>
              </w:rPr>
              <w:t>24,0</w:t>
            </w:r>
          </w:p>
        </w:tc>
      </w:tr>
      <w:bookmarkEnd w:id="1544"/>
      <w:tr w:rsidR="00353718" w:rsidRPr="000976AF" w14:paraId="6EDE499C" w14:textId="77777777" w:rsidTr="0018081D">
        <w:trPr>
          <w:tblHeader/>
          <w:jc w:val="center"/>
        </w:trPr>
        <w:tc>
          <w:tcPr>
            <w:tcW w:w="9639" w:type="dxa"/>
            <w:gridSpan w:val="2"/>
            <w:tcBorders>
              <w:top w:val="single" w:sz="4" w:space="0" w:color="auto"/>
            </w:tcBorders>
            <w:vAlign w:val="center"/>
          </w:tcPr>
          <w:p w14:paraId="1666F18F" w14:textId="77777777" w:rsidR="00353718" w:rsidRPr="000976AF" w:rsidRDefault="00353718" w:rsidP="0018081D">
            <w:pPr>
              <w:pStyle w:val="TableLegendNote"/>
              <w:rPr>
                <w:lang w:val="es-ES_tradnl"/>
              </w:rPr>
            </w:pPr>
            <w:r w:rsidRPr="000976AF">
              <w:rPr>
                <w:lang w:val="es-ES_tradnl"/>
              </w:rPr>
              <w:t>NOTA 1 – Para los parámetros SRNS, MDP2-R(n) se refiere a una modulación con desplazamiento de fase binaria que utiliza chips rectangulares con una velocidad de chip de n </w:t>
            </w:r>
            <w:r w:rsidRPr="000976AF">
              <w:rPr>
                <w:lang w:val="es-ES_tradnl"/>
              </w:rPr>
              <w:sym w:font="Symbol" w:char="F0B4"/>
            </w:r>
            <w:r w:rsidRPr="000976AF">
              <w:rPr>
                <w:lang w:val="es-ES_tradnl"/>
              </w:rPr>
              <w:t> 1,023 (Mchip/s).</w:t>
            </w:r>
          </w:p>
          <w:p w14:paraId="064DB9D1" w14:textId="77777777" w:rsidR="00353718" w:rsidRPr="000976AF" w:rsidRDefault="00353718" w:rsidP="0018081D">
            <w:pPr>
              <w:pStyle w:val="TableLegendNote"/>
              <w:rPr>
                <w:rFonts w:eastAsia="MS PGothic"/>
                <w:szCs w:val="21"/>
                <w:lang w:val="es-ES_tradnl"/>
              </w:rPr>
            </w:pPr>
            <w:r w:rsidRPr="000976AF">
              <w:rPr>
                <w:lang w:val="es-ES_tradnl"/>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grados o superior por encima del horizonte de la Tierra visto desde la superficie de la misma.</w:t>
            </w:r>
          </w:p>
        </w:tc>
      </w:tr>
    </w:tbl>
    <w:p w14:paraId="60BAD8D6" w14:textId="27588837" w:rsidR="00353718" w:rsidRDefault="00353718" w:rsidP="00353718">
      <w:pPr>
        <w:pStyle w:val="Tablefin"/>
        <w:rPr>
          <w:lang w:val="es-ES_tradnl"/>
        </w:rPr>
      </w:pPr>
    </w:p>
    <w:p w14:paraId="0A6E5C9B" w14:textId="544D5630" w:rsidR="00F32875" w:rsidRDefault="00F32875" w:rsidP="00F32875">
      <w:pPr>
        <w:rPr>
          <w:lang w:val="es-ES_tradnl"/>
        </w:rPr>
      </w:pPr>
    </w:p>
    <w:p w14:paraId="35F04D66" w14:textId="77777777" w:rsidR="00F32875" w:rsidRPr="00F32875" w:rsidRDefault="00F32875" w:rsidP="00F32875">
      <w:pPr>
        <w:rPr>
          <w:lang w:val="es-ES_tradnl"/>
        </w:rPr>
      </w:pPr>
    </w:p>
    <w:p w14:paraId="7B1D6A9F" w14:textId="77777777" w:rsidR="00353718" w:rsidRPr="000976AF" w:rsidRDefault="00353718" w:rsidP="00353718">
      <w:pPr>
        <w:pStyle w:val="AnnexNoTitle"/>
        <w:rPr>
          <w:lang w:val="es-ES_tradnl"/>
        </w:rPr>
      </w:pPr>
      <w:bookmarkStart w:id="1545" w:name="_Toc495943705"/>
      <w:bookmarkStart w:id="1546" w:name="_Toc495943864"/>
      <w:bookmarkStart w:id="1547" w:name="_Toc495944023"/>
      <w:bookmarkStart w:id="1548" w:name="_Toc495944182"/>
      <w:bookmarkStart w:id="1549" w:name="_Toc495944341"/>
      <w:bookmarkStart w:id="1550" w:name="_Toc495944500"/>
      <w:bookmarkStart w:id="1551" w:name="_Toc495944659"/>
      <w:bookmarkStart w:id="1552" w:name="_Toc495944818"/>
      <w:bookmarkEnd w:id="1089"/>
      <w:r w:rsidRPr="000976AF">
        <w:rPr>
          <w:lang w:val="es-ES_tradnl"/>
        </w:rPr>
        <w:t>Anexo 14</w:t>
      </w:r>
      <w:bookmarkEnd w:id="1545"/>
      <w:bookmarkEnd w:id="1546"/>
      <w:bookmarkEnd w:id="1547"/>
      <w:bookmarkEnd w:id="1548"/>
      <w:bookmarkEnd w:id="1549"/>
      <w:bookmarkEnd w:id="1550"/>
      <w:bookmarkEnd w:id="1551"/>
      <w:bookmarkEnd w:id="1552"/>
      <w:r w:rsidRPr="000976AF">
        <w:rPr>
          <w:lang w:val="es-ES_tradnl"/>
        </w:rPr>
        <w:br/>
      </w:r>
      <w:r w:rsidRPr="000976AF">
        <w:rPr>
          <w:lang w:val="es-ES_tradnl"/>
        </w:rPr>
        <w:br/>
        <w:t>Descripción y características técnicas de la red Eutelsat SBAS</w:t>
      </w:r>
    </w:p>
    <w:p w14:paraId="329050A5" w14:textId="77777777" w:rsidR="00353718" w:rsidRPr="000976AF" w:rsidRDefault="00353718" w:rsidP="00353718">
      <w:pPr>
        <w:pStyle w:val="Heading1"/>
        <w:rPr>
          <w:lang w:val="es-ES_tradnl"/>
        </w:rPr>
      </w:pPr>
      <w:bookmarkStart w:id="1553" w:name="_Toc495943706"/>
      <w:bookmarkStart w:id="1554" w:name="_Toc495943865"/>
      <w:bookmarkStart w:id="1555" w:name="_Toc495944024"/>
      <w:bookmarkStart w:id="1556" w:name="_Toc495944183"/>
      <w:bookmarkStart w:id="1557" w:name="_Toc495944342"/>
      <w:bookmarkStart w:id="1558" w:name="_Toc495944501"/>
      <w:bookmarkStart w:id="1559" w:name="_Toc495944660"/>
      <w:bookmarkStart w:id="1560" w:name="_Toc495944819"/>
      <w:r w:rsidRPr="000976AF">
        <w:rPr>
          <w:lang w:val="es-ES_tradnl"/>
        </w:rPr>
        <w:t>1</w:t>
      </w:r>
      <w:r w:rsidRPr="000976AF">
        <w:rPr>
          <w:lang w:val="es-ES_tradnl"/>
        </w:rPr>
        <w:tab/>
        <w:t>Introducción</w:t>
      </w:r>
      <w:bookmarkEnd w:id="1553"/>
      <w:bookmarkEnd w:id="1554"/>
      <w:bookmarkEnd w:id="1555"/>
      <w:bookmarkEnd w:id="1556"/>
      <w:bookmarkEnd w:id="1557"/>
      <w:bookmarkEnd w:id="1558"/>
      <w:bookmarkEnd w:id="1559"/>
      <w:bookmarkEnd w:id="1560"/>
    </w:p>
    <w:p w14:paraId="65729F95" w14:textId="77777777" w:rsidR="00353718" w:rsidRPr="000976AF" w:rsidRDefault="00353718" w:rsidP="00353718">
      <w:pPr>
        <w:rPr>
          <w:lang w:val="es-ES_tradnl"/>
        </w:rPr>
      </w:pPr>
      <w:r w:rsidRPr="000976AF">
        <w:rPr>
          <w:lang w:val="es-ES_tradnl"/>
        </w:rPr>
        <w:t>Eutelsat se encargará del funcionamiento de la próxima generación del servicio europeo de navegación geoestacionario (EGNOS). La carga útil se integrará en el futuro satélite EUTELSAT 5 West B (E5WB), cuyo lanzamiento está previsto a finales de 2018. E5WB ofrecerá capacidad espacial para garantizar una mayor precisión y fiabilidad de la información de posicionamiento para sistemas del SRNS.</w:t>
      </w:r>
    </w:p>
    <w:p w14:paraId="79610891" w14:textId="77777777" w:rsidR="00353718" w:rsidRPr="000976AF" w:rsidRDefault="00353718" w:rsidP="00353718">
      <w:pPr>
        <w:pStyle w:val="Heading1"/>
        <w:rPr>
          <w:lang w:val="es-ES_tradnl"/>
        </w:rPr>
      </w:pPr>
      <w:bookmarkStart w:id="1561" w:name="_Toc495943707"/>
      <w:bookmarkStart w:id="1562" w:name="_Toc495943866"/>
      <w:bookmarkStart w:id="1563" w:name="_Toc495944025"/>
      <w:bookmarkStart w:id="1564" w:name="_Toc495944184"/>
      <w:bookmarkStart w:id="1565" w:name="_Toc495944343"/>
      <w:bookmarkStart w:id="1566" w:name="_Toc495944502"/>
      <w:bookmarkStart w:id="1567" w:name="_Toc495944661"/>
      <w:bookmarkStart w:id="1568" w:name="_Toc495944820"/>
      <w:r w:rsidRPr="000976AF">
        <w:rPr>
          <w:lang w:val="es-ES_tradnl"/>
        </w:rPr>
        <w:t>2</w:t>
      </w:r>
      <w:r w:rsidRPr="000976AF">
        <w:rPr>
          <w:lang w:val="es-ES_tradnl"/>
        </w:rPr>
        <w:tab/>
        <w:t>Configuración del sistema</w:t>
      </w:r>
      <w:bookmarkEnd w:id="1561"/>
      <w:bookmarkEnd w:id="1562"/>
      <w:bookmarkEnd w:id="1563"/>
      <w:bookmarkEnd w:id="1564"/>
      <w:bookmarkEnd w:id="1565"/>
      <w:bookmarkEnd w:id="1566"/>
      <w:bookmarkEnd w:id="1567"/>
      <w:bookmarkEnd w:id="1568"/>
    </w:p>
    <w:p w14:paraId="1A92A308" w14:textId="77777777" w:rsidR="00353718" w:rsidRPr="000976AF" w:rsidRDefault="00353718" w:rsidP="00353718">
      <w:pPr>
        <w:rPr>
          <w:lang w:val="es-ES_tradnl"/>
        </w:rPr>
      </w:pPr>
      <w:r w:rsidRPr="000976AF">
        <w:rPr>
          <w:lang w:val="es-ES_tradnl"/>
        </w:rPr>
        <w:t>La red Eutelsat consta de un satélite en la órbita geoestacionaria en 5° W y de dos estaciones en tierra.</w:t>
      </w:r>
    </w:p>
    <w:p w14:paraId="0685233B" w14:textId="77777777" w:rsidR="00353718" w:rsidRPr="000976AF" w:rsidRDefault="00353718" w:rsidP="00353718">
      <w:pPr>
        <w:pStyle w:val="Heading2"/>
        <w:rPr>
          <w:lang w:val="es-ES_tradnl"/>
        </w:rPr>
      </w:pPr>
      <w:bookmarkStart w:id="1569" w:name="_Toc492632930"/>
      <w:bookmarkStart w:id="1570" w:name="_Toc495943708"/>
      <w:bookmarkStart w:id="1571" w:name="_Toc495943867"/>
      <w:bookmarkStart w:id="1572" w:name="_Toc495944026"/>
      <w:bookmarkStart w:id="1573" w:name="_Toc495944185"/>
      <w:bookmarkStart w:id="1574" w:name="_Toc495944344"/>
      <w:bookmarkStart w:id="1575" w:name="_Toc495944503"/>
      <w:bookmarkStart w:id="1576" w:name="_Toc495944662"/>
      <w:bookmarkStart w:id="1577" w:name="_Toc495944821"/>
      <w:r w:rsidRPr="000976AF">
        <w:rPr>
          <w:lang w:val="es-ES_tradnl"/>
        </w:rPr>
        <w:t>2.1</w:t>
      </w:r>
      <w:r w:rsidRPr="000976AF">
        <w:rPr>
          <w:lang w:val="es-ES_tradnl"/>
        </w:rPr>
        <w:tab/>
        <w:t>Segmento espacial</w:t>
      </w:r>
      <w:bookmarkEnd w:id="1569"/>
      <w:bookmarkEnd w:id="1570"/>
      <w:bookmarkEnd w:id="1571"/>
      <w:bookmarkEnd w:id="1572"/>
      <w:bookmarkEnd w:id="1573"/>
      <w:bookmarkEnd w:id="1574"/>
      <w:bookmarkEnd w:id="1575"/>
      <w:bookmarkEnd w:id="1576"/>
      <w:bookmarkEnd w:id="1577"/>
    </w:p>
    <w:p w14:paraId="3CA54030" w14:textId="77777777" w:rsidR="00353718" w:rsidRPr="000976AF" w:rsidRDefault="00353718" w:rsidP="00353718">
      <w:pPr>
        <w:rPr>
          <w:lang w:val="es-ES_tradnl"/>
        </w:rPr>
      </w:pPr>
      <w:r w:rsidRPr="000976AF">
        <w:rPr>
          <w:lang w:val="es-ES_tradnl"/>
        </w:rPr>
        <w:t xml:space="preserve">E5WB utilizará dos transpondedores de 24 MHz de ancho de banda para procesar la señal SRNS de enlace ascendente generada por el segmento en tierra. El satélite Eutelsat E5WB recibirá las señales SBAS de enlace ascendente por canales de frecuencias fijos en la gama de frecuencias </w:t>
      </w:r>
      <w:r w:rsidRPr="000976AF">
        <w:rPr>
          <w:lang w:val="es-ES_tradnl"/>
        </w:rPr>
        <w:lastRenderedPageBreak/>
        <w:t>5 850</w:t>
      </w:r>
      <w:r w:rsidRPr="000976AF">
        <w:rPr>
          <w:lang w:val="es-ES_tradnl"/>
        </w:rPr>
        <w:noBreakHyphen/>
        <w:t>6 700 MHz. Las señales se filtrarán y traducirán a dos gamas de frecuencias: la señal L1 (centrada en 1 575,42 MHz) y la señal L5 (centrada en 1 176,45 MHz). Las señales SRNS se transmiten a la Tierra a través de una antena de haz global que da cobertura a la superficie visible de la Tierra. La antena tiene una ganancia isótropa máxima de 20 dBi y una precisión de puntería de unos 0,2 grados.</w:t>
      </w:r>
    </w:p>
    <w:p w14:paraId="2A9C3C4B" w14:textId="77777777" w:rsidR="00353718" w:rsidRPr="000976AF" w:rsidRDefault="00353718" w:rsidP="00353718">
      <w:pPr>
        <w:pStyle w:val="Heading2"/>
        <w:rPr>
          <w:lang w:val="es-ES_tradnl"/>
        </w:rPr>
      </w:pPr>
      <w:bookmarkStart w:id="1578" w:name="_Toc492632931"/>
      <w:bookmarkStart w:id="1579" w:name="_Toc495943709"/>
      <w:bookmarkStart w:id="1580" w:name="_Toc495943868"/>
      <w:bookmarkStart w:id="1581" w:name="_Toc495944027"/>
      <w:bookmarkStart w:id="1582" w:name="_Toc495944186"/>
      <w:bookmarkStart w:id="1583" w:name="_Toc495944345"/>
      <w:bookmarkStart w:id="1584" w:name="_Toc495944504"/>
      <w:bookmarkStart w:id="1585" w:name="_Toc495944663"/>
      <w:bookmarkStart w:id="1586" w:name="_Toc495944822"/>
      <w:r w:rsidRPr="000976AF">
        <w:rPr>
          <w:lang w:val="es-ES_tradnl"/>
        </w:rPr>
        <w:t>2.2</w:t>
      </w:r>
      <w:r w:rsidRPr="000976AF">
        <w:rPr>
          <w:lang w:val="es-ES_tradnl"/>
        </w:rPr>
        <w:tab/>
        <w:t>Segmento en tierra</w:t>
      </w:r>
      <w:bookmarkEnd w:id="1578"/>
      <w:bookmarkEnd w:id="1579"/>
      <w:bookmarkEnd w:id="1580"/>
      <w:bookmarkEnd w:id="1581"/>
      <w:bookmarkEnd w:id="1582"/>
      <w:bookmarkEnd w:id="1583"/>
      <w:bookmarkEnd w:id="1584"/>
      <w:bookmarkEnd w:id="1585"/>
      <w:bookmarkEnd w:id="1586"/>
    </w:p>
    <w:p w14:paraId="46C1CE54" w14:textId="77777777" w:rsidR="00353718" w:rsidRPr="000976AF" w:rsidRDefault="00353718" w:rsidP="00353718">
      <w:pPr>
        <w:rPr>
          <w:lang w:val="es-ES_tradnl"/>
        </w:rPr>
      </w:pPr>
      <w:r w:rsidRPr="000976AF">
        <w:rPr>
          <w:lang w:val="es-ES_tradnl"/>
        </w:rPr>
        <w:t>La infraestructura en tierra SBAS conexa que recibe las señales SRNS y calcula los datos de corrección adecuados depende del operador SBAS pertinente antes de incorporarlos a la señal de enlace ascendente. En el Cuadro 38 se detallan los parámetros de la antena de 9 metros para enlaces de conexión en la gama de frecuencias 5 850-6 700 MHz.</w:t>
      </w:r>
    </w:p>
    <w:p w14:paraId="1415587E" w14:textId="77777777" w:rsidR="00353718" w:rsidRPr="000976AF" w:rsidRDefault="00353718" w:rsidP="00353718">
      <w:pPr>
        <w:pStyle w:val="TableNo"/>
        <w:rPr>
          <w:lang w:val="es-ES_tradnl"/>
        </w:rPr>
      </w:pPr>
      <w:r w:rsidRPr="000976AF">
        <w:rPr>
          <w:lang w:val="es-ES_tradnl"/>
        </w:rPr>
        <w:t>CUADRO 38</w:t>
      </w:r>
    </w:p>
    <w:p w14:paraId="11F08370" w14:textId="77777777" w:rsidR="00353718" w:rsidRPr="000976AF" w:rsidRDefault="00353718" w:rsidP="00353718">
      <w:pPr>
        <w:pStyle w:val="Tabletitle"/>
        <w:rPr>
          <w:lang w:val="es-ES_tradnl"/>
        </w:rPr>
      </w:pPr>
      <w:r w:rsidRPr="000976AF">
        <w:rPr>
          <w:lang w:val="es-ES_tradnl"/>
        </w:rPr>
        <w:t>Parámetros de la antena de estación en tierra</w:t>
      </w:r>
    </w:p>
    <w:tbl>
      <w:tblPr>
        <w:tblW w:w="8505" w:type="dxa"/>
        <w:jc w:val="center"/>
        <w:tblLayout w:type="fixed"/>
        <w:tblLook w:val="0000" w:firstRow="0" w:lastRow="0" w:firstColumn="0" w:lastColumn="0" w:noHBand="0" w:noVBand="0"/>
      </w:tblPr>
      <w:tblGrid>
        <w:gridCol w:w="1946"/>
        <w:gridCol w:w="1945"/>
        <w:gridCol w:w="1945"/>
        <w:gridCol w:w="2669"/>
      </w:tblGrid>
      <w:tr w:rsidR="00353718" w:rsidRPr="000976AF" w14:paraId="55F57C83" w14:textId="77777777" w:rsidTr="00F32875">
        <w:trPr>
          <w:tblHeader/>
          <w:jc w:val="center"/>
        </w:trPr>
        <w:tc>
          <w:tcPr>
            <w:tcW w:w="1912" w:type="dxa"/>
            <w:tcBorders>
              <w:top w:val="single" w:sz="4" w:space="0" w:color="auto"/>
              <w:left w:val="single" w:sz="4" w:space="0" w:color="auto"/>
              <w:bottom w:val="single" w:sz="4" w:space="0" w:color="auto"/>
              <w:right w:val="single" w:sz="4" w:space="0" w:color="auto"/>
            </w:tcBorders>
            <w:vAlign w:val="center"/>
          </w:tcPr>
          <w:p w14:paraId="52EF12DD" w14:textId="77777777" w:rsidR="00353718" w:rsidRPr="000976AF" w:rsidRDefault="00353718" w:rsidP="0018081D">
            <w:pPr>
              <w:pStyle w:val="Tablehead"/>
              <w:rPr>
                <w:rFonts w:eastAsia="MS PGothic"/>
                <w:lang w:val="es-ES_tradnl"/>
              </w:rPr>
            </w:pPr>
            <w:r w:rsidRPr="000976AF">
              <w:rPr>
                <w:rFonts w:eastAsia="MS PGothic"/>
                <w:lang w:val="es-ES_tradnl"/>
              </w:rPr>
              <w:t xml:space="preserve">Diámetro </w:t>
            </w:r>
            <w:r w:rsidRPr="000976AF">
              <w:rPr>
                <w:rFonts w:eastAsia="MS PGothic"/>
                <w:lang w:val="es-ES_tradnl"/>
              </w:rPr>
              <w:br/>
              <w:t>de antena</w:t>
            </w:r>
          </w:p>
        </w:tc>
        <w:tc>
          <w:tcPr>
            <w:tcW w:w="1912" w:type="dxa"/>
            <w:tcBorders>
              <w:top w:val="single" w:sz="4" w:space="0" w:color="auto"/>
              <w:left w:val="single" w:sz="4" w:space="0" w:color="auto"/>
              <w:bottom w:val="single" w:sz="4" w:space="0" w:color="auto"/>
              <w:right w:val="single" w:sz="4" w:space="0" w:color="auto"/>
            </w:tcBorders>
            <w:vAlign w:val="center"/>
          </w:tcPr>
          <w:p w14:paraId="38B38473" w14:textId="77777777" w:rsidR="00353718" w:rsidRPr="000976AF" w:rsidRDefault="00353718" w:rsidP="0018081D">
            <w:pPr>
              <w:pStyle w:val="Tablehead"/>
              <w:rPr>
                <w:rFonts w:eastAsia="MS PGothic"/>
                <w:lang w:val="es-ES_tradnl"/>
              </w:rPr>
            </w:pPr>
            <w:r w:rsidRPr="000976AF">
              <w:rPr>
                <w:rFonts w:eastAsia="MS PGothic"/>
                <w:lang w:val="es-ES_tradnl"/>
              </w:rPr>
              <w:t>Ancho de haz</w:t>
            </w:r>
          </w:p>
        </w:tc>
        <w:tc>
          <w:tcPr>
            <w:tcW w:w="1912" w:type="dxa"/>
            <w:tcBorders>
              <w:top w:val="single" w:sz="4" w:space="0" w:color="auto"/>
              <w:left w:val="single" w:sz="4" w:space="0" w:color="auto"/>
              <w:bottom w:val="single" w:sz="4" w:space="0" w:color="auto"/>
              <w:right w:val="single" w:sz="4" w:space="0" w:color="auto"/>
            </w:tcBorders>
            <w:vAlign w:val="center"/>
          </w:tcPr>
          <w:p w14:paraId="59ECF349" w14:textId="77777777" w:rsidR="00353718" w:rsidRPr="000976AF" w:rsidRDefault="00353718" w:rsidP="0018081D">
            <w:pPr>
              <w:pStyle w:val="Tablehead"/>
              <w:rPr>
                <w:rFonts w:eastAsia="MS PGothic"/>
                <w:lang w:val="es-ES_tradnl"/>
              </w:rPr>
            </w:pPr>
            <w:r w:rsidRPr="000976AF">
              <w:rPr>
                <w:rFonts w:eastAsia="MS PGothic"/>
                <w:lang w:val="es-ES_tradnl"/>
              </w:rPr>
              <w:t>Máxima ganancia isótropa</w:t>
            </w:r>
          </w:p>
        </w:tc>
        <w:tc>
          <w:tcPr>
            <w:tcW w:w="2623" w:type="dxa"/>
            <w:tcBorders>
              <w:top w:val="single" w:sz="4" w:space="0" w:color="auto"/>
              <w:left w:val="single" w:sz="4" w:space="0" w:color="auto"/>
              <w:bottom w:val="single" w:sz="4" w:space="0" w:color="auto"/>
              <w:right w:val="single" w:sz="4" w:space="0" w:color="auto"/>
            </w:tcBorders>
            <w:vAlign w:val="center"/>
          </w:tcPr>
          <w:p w14:paraId="723E2A9B" w14:textId="77777777" w:rsidR="00353718" w:rsidRPr="000976AF" w:rsidRDefault="00353718" w:rsidP="0018081D">
            <w:pPr>
              <w:pStyle w:val="Tablehead"/>
              <w:rPr>
                <w:rFonts w:eastAsia="MS PGothic"/>
                <w:lang w:val="es-ES_tradnl"/>
              </w:rPr>
            </w:pPr>
            <w:r w:rsidRPr="000976AF">
              <w:rPr>
                <w:rFonts w:eastAsia="MS PGothic"/>
                <w:lang w:val="es-ES_tradnl"/>
              </w:rPr>
              <w:t>Diagrama de radiación de antena</w:t>
            </w:r>
          </w:p>
        </w:tc>
      </w:tr>
      <w:tr w:rsidR="00353718" w:rsidRPr="000976AF" w14:paraId="23BB45A7" w14:textId="77777777" w:rsidTr="00F32875">
        <w:trPr>
          <w:tblHeader/>
          <w:jc w:val="center"/>
        </w:trPr>
        <w:tc>
          <w:tcPr>
            <w:tcW w:w="1912" w:type="dxa"/>
            <w:tcBorders>
              <w:top w:val="single" w:sz="4" w:space="0" w:color="auto"/>
              <w:left w:val="single" w:sz="4" w:space="0" w:color="auto"/>
              <w:bottom w:val="single" w:sz="4" w:space="0" w:color="auto"/>
              <w:right w:val="single" w:sz="4" w:space="0" w:color="auto"/>
            </w:tcBorders>
            <w:vAlign w:val="center"/>
          </w:tcPr>
          <w:p w14:paraId="45B67F56" w14:textId="77777777" w:rsidR="00353718" w:rsidRPr="000976AF" w:rsidRDefault="00353718" w:rsidP="0018081D">
            <w:pPr>
              <w:pStyle w:val="Tabletext"/>
              <w:jc w:val="center"/>
              <w:rPr>
                <w:rFonts w:eastAsia="MS PGothic"/>
                <w:lang w:val="es-ES_tradnl"/>
              </w:rPr>
            </w:pPr>
            <w:r w:rsidRPr="000976AF">
              <w:rPr>
                <w:rFonts w:eastAsia="MS PGothic"/>
                <w:lang w:val="es-ES_tradnl"/>
              </w:rPr>
              <w:t>9 metros</w:t>
            </w:r>
          </w:p>
        </w:tc>
        <w:tc>
          <w:tcPr>
            <w:tcW w:w="1912" w:type="dxa"/>
            <w:tcBorders>
              <w:top w:val="single" w:sz="4" w:space="0" w:color="auto"/>
              <w:left w:val="single" w:sz="4" w:space="0" w:color="auto"/>
              <w:bottom w:val="single" w:sz="4" w:space="0" w:color="auto"/>
              <w:right w:val="single" w:sz="4" w:space="0" w:color="auto"/>
            </w:tcBorders>
            <w:vAlign w:val="center"/>
          </w:tcPr>
          <w:p w14:paraId="053FE69B" w14:textId="77777777" w:rsidR="00353718" w:rsidRPr="000976AF" w:rsidRDefault="00353718" w:rsidP="0018081D">
            <w:pPr>
              <w:pStyle w:val="Tabletext"/>
              <w:jc w:val="center"/>
              <w:rPr>
                <w:rFonts w:eastAsia="MS PGothic"/>
                <w:lang w:val="es-ES_tradnl"/>
              </w:rPr>
            </w:pPr>
            <w:r w:rsidRPr="000976AF">
              <w:rPr>
                <w:rFonts w:eastAsia="MS PGothic"/>
                <w:lang w:val="es-ES_tradnl"/>
              </w:rPr>
              <w:t>0,39°</w:t>
            </w:r>
          </w:p>
        </w:tc>
        <w:tc>
          <w:tcPr>
            <w:tcW w:w="1912" w:type="dxa"/>
            <w:tcBorders>
              <w:top w:val="single" w:sz="4" w:space="0" w:color="auto"/>
              <w:left w:val="single" w:sz="4" w:space="0" w:color="auto"/>
              <w:bottom w:val="single" w:sz="4" w:space="0" w:color="auto"/>
              <w:right w:val="single" w:sz="4" w:space="0" w:color="auto"/>
            </w:tcBorders>
            <w:vAlign w:val="center"/>
          </w:tcPr>
          <w:p w14:paraId="7F7E6C0C" w14:textId="77777777" w:rsidR="00353718" w:rsidRPr="000976AF" w:rsidRDefault="00353718" w:rsidP="0018081D">
            <w:pPr>
              <w:pStyle w:val="Tabletext"/>
              <w:jc w:val="center"/>
              <w:rPr>
                <w:rFonts w:eastAsia="MS PGothic"/>
                <w:lang w:val="es-ES_tradnl"/>
              </w:rPr>
            </w:pPr>
            <w:r w:rsidRPr="000976AF">
              <w:rPr>
                <w:rFonts w:eastAsia="MS PGothic"/>
                <w:lang w:val="es-ES_tradnl"/>
              </w:rPr>
              <w:t>53 dBi</w:t>
            </w:r>
          </w:p>
        </w:tc>
        <w:tc>
          <w:tcPr>
            <w:tcW w:w="2623" w:type="dxa"/>
            <w:tcBorders>
              <w:top w:val="single" w:sz="4" w:space="0" w:color="auto"/>
              <w:left w:val="single" w:sz="4" w:space="0" w:color="auto"/>
              <w:bottom w:val="single" w:sz="4" w:space="0" w:color="auto"/>
              <w:right w:val="single" w:sz="4" w:space="0" w:color="auto"/>
            </w:tcBorders>
            <w:vAlign w:val="center"/>
          </w:tcPr>
          <w:p w14:paraId="3003FADA" w14:textId="77777777" w:rsidR="00353718" w:rsidRPr="000976AF" w:rsidRDefault="00353718" w:rsidP="0018081D">
            <w:pPr>
              <w:pStyle w:val="Tabletext"/>
              <w:jc w:val="center"/>
              <w:rPr>
                <w:rFonts w:eastAsia="MS PGothic"/>
                <w:lang w:val="es-ES_tradnl"/>
              </w:rPr>
            </w:pPr>
            <w:r w:rsidRPr="000976AF">
              <w:rPr>
                <w:rFonts w:eastAsia="MS PGothic"/>
                <w:lang w:val="es-ES_tradnl"/>
              </w:rPr>
              <w:t>29-25 log</w:t>
            </w:r>
          </w:p>
        </w:tc>
      </w:tr>
    </w:tbl>
    <w:p w14:paraId="626BE3F1" w14:textId="77777777" w:rsidR="00353718" w:rsidRPr="000976AF" w:rsidRDefault="00353718" w:rsidP="00353718">
      <w:pPr>
        <w:pStyle w:val="Tablefin"/>
        <w:rPr>
          <w:lang w:val="es-ES_tradnl"/>
        </w:rPr>
      </w:pPr>
      <w:bookmarkStart w:id="1587" w:name="_Toc492632932"/>
      <w:bookmarkStart w:id="1588" w:name="_Toc495943710"/>
      <w:bookmarkStart w:id="1589" w:name="_Toc495943869"/>
      <w:bookmarkStart w:id="1590" w:name="_Toc495944028"/>
      <w:bookmarkStart w:id="1591" w:name="_Toc495944187"/>
      <w:bookmarkStart w:id="1592" w:name="_Toc495944346"/>
      <w:bookmarkStart w:id="1593" w:name="_Toc495944505"/>
      <w:bookmarkStart w:id="1594" w:name="_Toc495944664"/>
      <w:bookmarkStart w:id="1595" w:name="_Toc495944823"/>
    </w:p>
    <w:p w14:paraId="6014914E" w14:textId="77777777" w:rsidR="00353718" w:rsidRPr="000976AF" w:rsidRDefault="00353718" w:rsidP="00353718">
      <w:pPr>
        <w:pStyle w:val="Heading2"/>
        <w:rPr>
          <w:lang w:val="es-ES_tradnl"/>
        </w:rPr>
      </w:pPr>
      <w:r w:rsidRPr="000976AF">
        <w:rPr>
          <w:lang w:val="es-ES_tradnl"/>
        </w:rPr>
        <w:t>2.3</w:t>
      </w:r>
      <w:r w:rsidRPr="000976AF">
        <w:rPr>
          <w:lang w:val="es-ES_tradnl"/>
        </w:rPr>
        <w:tab/>
        <w:t>Segmento de usuario</w:t>
      </w:r>
      <w:bookmarkEnd w:id="1587"/>
      <w:bookmarkEnd w:id="1588"/>
      <w:bookmarkEnd w:id="1589"/>
      <w:bookmarkEnd w:id="1590"/>
      <w:bookmarkEnd w:id="1591"/>
      <w:bookmarkEnd w:id="1592"/>
      <w:bookmarkEnd w:id="1593"/>
      <w:bookmarkEnd w:id="1594"/>
      <w:bookmarkEnd w:id="1595"/>
    </w:p>
    <w:p w14:paraId="101747BD" w14:textId="77777777" w:rsidR="00353718" w:rsidRPr="000976AF" w:rsidRDefault="00353718" w:rsidP="00353718">
      <w:pPr>
        <w:rPr>
          <w:lang w:val="es-ES_tradnl"/>
        </w:rPr>
      </w:pPr>
      <w:r w:rsidRPr="000976AF">
        <w:rPr>
          <w:lang w:val="es-ES_tradnl"/>
        </w:rPr>
        <w:t>El segmento de usuario se compone de una multitud de terminales capaces de recibir y calcular datos de GPS, Galileo y otras constelaciones del SRNS, además de los datos EGNOS para determinar y corregir la distancia con mayor precisión.</w:t>
      </w:r>
    </w:p>
    <w:p w14:paraId="6827CE70" w14:textId="77777777" w:rsidR="00353718" w:rsidRPr="000976AF" w:rsidRDefault="00353718" w:rsidP="00353718">
      <w:pPr>
        <w:pStyle w:val="Heading1"/>
        <w:rPr>
          <w:lang w:val="es-ES_tradnl"/>
        </w:rPr>
      </w:pPr>
      <w:bookmarkStart w:id="1596" w:name="_Toc492632933"/>
      <w:bookmarkStart w:id="1597" w:name="_Toc495943711"/>
      <w:bookmarkStart w:id="1598" w:name="_Toc495943870"/>
      <w:bookmarkStart w:id="1599" w:name="_Toc495944029"/>
      <w:bookmarkStart w:id="1600" w:name="_Toc495944188"/>
      <w:bookmarkStart w:id="1601" w:name="_Toc495944347"/>
      <w:bookmarkStart w:id="1602" w:name="_Toc495944506"/>
      <w:bookmarkStart w:id="1603" w:name="_Toc495944665"/>
      <w:bookmarkStart w:id="1604" w:name="_Toc495944824"/>
      <w:r w:rsidRPr="000976AF">
        <w:rPr>
          <w:lang w:val="es-ES_tradnl"/>
        </w:rPr>
        <w:t>3</w:t>
      </w:r>
      <w:r w:rsidRPr="000976AF">
        <w:rPr>
          <w:lang w:val="es-ES_tradnl"/>
        </w:rPr>
        <w:tab/>
        <w:t>Características de transmisión</w:t>
      </w:r>
      <w:bookmarkEnd w:id="1596"/>
      <w:bookmarkEnd w:id="1597"/>
      <w:bookmarkEnd w:id="1598"/>
      <w:bookmarkEnd w:id="1599"/>
      <w:bookmarkEnd w:id="1600"/>
      <w:bookmarkEnd w:id="1601"/>
      <w:bookmarkEnd w:id="1602"/>
      <w:bookmarkEnd w:id="1603"/>
      <w:bookmarkEnd w:id="1604"/>
    </w:p>
    <w:p w14:paraId="5A27820B" w14:textId="77777777" w:rsidR="00353718" w:rsidRPr="000976AF" w:rsidRDefault="00353718" w:rsidP="00353718">
      <w:pPr>
        <w:rPr>
          <w:lang w:val="es-ES_tradnl"/>
        </w:rPr>
      </w:pPr>
      <w:r w:rsidRPr="000976AF">
        <w:rPr>
          <w:lang w:val="es-ES_tradnl"/>
        </w:rPr>
        <w:t>En el Cuadro 39 se detallan las características de transmisión de las señales de navegación L1 y L5.</w:t>
      </w:r>
    </w:p>
    <w:p w14:paraId="38B4B44B" w14:textId="77777777" w:rsidR="00353718" w:rsidRPr="000976AF" w:rsidRDefault="00353718" w:rsidP="00353718">
      <w:pPr>
        <w:pStyle w:val="TableNo"/>
        <w:rPr>
          <w:lang w:val="es-ES_tradnl"/>
        </w:rPr>
      </w:pPr>
      <w:r w:rsidRPr="000976AF">
        <w:rPr>
          <w:lang w:val="es-ES_tradnl"/>
        </w:rPr>
        <w:t>CUADRO 39</w:t>
      </w:r>
    </w:p>
    <w:p w14:paraId="077561FD" w14:textId="77777777" w:rsidR="00353718" w:rsidRPr="000976AF" w:rsidRDefault="00353718" w:rsidP="00353718">
      <w:pPr>
        <w:pStyle w:val="Tabletitle"/>
        <w:rPr>
          <w:lang w:val="es-ES_tradnl"/>
        </w:rPr>
      </w:pPr>
      <w:r w:rsidRPr="000976AF">
        <w:rPr>
          <w:lang w:val="es-ES_tradnl"/>
        </w:rPr>
        <w:t>Características de transmisión</w:t>
      </w:r>
    </w:p>
    <w:tbl>
      <w:tblPr>
        <w:tblW w:w="9639" w:type="dxa"/>
        <w:jc w:val="center"/>
        <w:tblLayout w:type="fixed"/>
        <w:tblLook w:val="0000" w:firstRow="0" w:lastRow="0" w:firstColumn="0" w:lastColumn="0" w:noHBand="0" w:noVBand="0"/>
      </w:tblPr>
      <w:tblGrid>
        <w:gridCol w:w="1866"/>
        <w:gridCol w:w="2159"/>
        <w:gridCol w:w="1727"/>
        <w:gridCol w:w="1984"/>
        <w:gridCol w:w="1903"/>
      </w:tblGrid>
      <w:tr w:rsidR="00353718" w:rsidRPr="000976AF" w14:paraId="449479A7" w14:textId="77777777" w:rsidTr="00F32875">
        <w:trPr>
          <w:tblHeade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D3CD7FD" w14:textId="77777777" w:rsidR="00353718" w:rsidRPr="000976AF" w:rsidRDefault="00353718" w:rsidP="0018081D">
            <w:pPr>
              <w:pStyle w:val="Tablehead"/>
              <w:rPr>
                <w:rFonts w:eastAsia="MS PGothic"/>
                <w:lang w:val="es-ES_tradnl"/>
              </w:rPr>
            </w:pPr>
            <w:r w:rsidRPr="000976AF">
              <w:rPr>
                <w:rFonts w:eastAsia="MS PGothic"/>
                <w:lang w:val="es-ES_tradnl"/>
              </w:rPr>
              <w:t>Frecuencia portadora</w:t>
            </w:r>
          </w:p>
        </w:tc>
        <w:tc>
          <w:tcPr>
            <w:tcW w:w="2126" w:type="dxa"/>
            <w:tcBorders>
              <w:top w:val="single" w:sz="4" w:space="0" w:color="auto"/>
              <w:left w:val="single" w:sz="4" w:space="0" w:color="auto"/>
              <w:bottom w:val="single" w:sz="4" w:space="0" w:color="auto"/>
              <w:right w:val="single" w:sz="4" w:space="0" w:color="auto"/>
            </w:tcBorders>
            <w:vAlign w:val="center"/>
          </w:tcPr>
          <w:p w14:paraId="6236DDC6" w14:textId="77777777" w:rsidR="00353718" w:rsidRPr="000976AF" w:rsidRDefault="00353718" w:rsidP="0018081D">
            <w:pPr>
              <w:pStyle w:val="Tablehead"/>
              <w:rPr>
                <w:rFonts w:eastAsia="MS PGothic"/>
                <w:lang w:val="es-ES_tradnl"/>
              </w:rPr>
            </w:pPr>
            <w:r w:rsidRPr="000976AF">
              <w:rPr>
                <w:rFonts w:eastAsia="MS PGothic"/>
                <w:lang w:val="es-ES_tradnl"/>
              </w:rPr>
              <w:t>Ancho de banda asignado</w:t>
            </w:r>
          </w:p>
        </w:tc>
        <w:tc>
          <w:tcPr>
            <w:tcW w:w="1701" w:type="dxa"/>
            <w:tcBorders>
              <w:top w:val="single" w:sz="4" w:space="0" w:color="auto"/>
              <w:left w:val="single" w:sz="4" w:space="0" w:color="auto"/>
              <w:bottom w:val="single" w:sz="4" w:space="0" w:color="auto"/>
              <w:right w:val="single" w:sz="4" w:space="0" w:color="auto"/>
            </w:tcBorders>
            <w:vAlign w:val="center"/>
          </w:tcPr>
          <w:p w14:paraId="6DE6DF1A" w14:textId="77777777" w:rsidR="00353718" w:rsidRPr="000976AF" w:rsidRDefault="00353718" w:rsidP="0018081D">
            <w:pPr>
              <w:pStyle w:val="Tablehead"/>
              <w:rPr>
                <w:rFonts w:eastAsia="MS PGothic"/>
                <w:lang w:val="es-ES_tradnl"/>
              </w:rPr>
            </w:pPr>
            <w:r w:rsidRPr="000976AF">
              <w:rPr>
                <w:rFonts w:eastAsia="MS PGothic"/>
                <w:lang w:val="es-ES_tradnl"/>
              </w:rPr>
              <w:t>Polarización</w:t>
            </w:r>
          </w:p>
        </w:tc>
        <w:tc>
          <w:tcPr>
            <w:tcW w:w="1954" w:type="dxa"/>
            <w:tcBorders>
              <w:top w:val="single" w:sz="4" w:space="0" w:color="auto"/>
              <w:left w:val="single" w:sz="4" w:space="0" w:color="auto"/>
              <w:bottom w:val="single" w:sz="4" w:space="0" w:color="auto"/>
              <w:right w:val="single" w:sz="4" w:space="0" w:color="auto"/>
            </w:tcBorders>
            <w:vAlign w:val="center"/>
          </w:tcPr>
          <w:p w14:paraId="4D09D10B" w14:textId="77777777" w:rsidR="00353718" w:rsidRPr="000976AF" w:rsidRDefault="00353718" w:rsidP="0018081D">
            <w:pPr>
              <w:pStyle w:val="Tablehead"/>
              <w:rPr>
                <w:rFonts w:eastAsia="MS PGothic"/>
                <w:lang w:val="es-ES_tradnl"/>
              </w:rPr>
            </w:pPr>
            <w:r w:rsidRPr="000976AF">
              <w:rPr>
                <w:rFonts w:eastAsia="MS PGothic"/>
                <w:lang w:val="es-ES_tradnl"/>
              </w:rPr>
              <w:t>Máxima potencia de cresta</w:t>
            </w:r>
          </w:p>
        </w:tc>
        <w:tc>
          <w:tcPr>
            <w:tcW w:w="1874" w:type="dxa"/>
            <w:tcBorders>
              <w:top w:val="single" w:sz="4" w:space="0" w:color="auto"/>
              <w:left w:val="single" w:sz="4" w:space="0" w:color="auto"/>
              <w:bottom w:val="single" w:sz="4" w:space="0" w:color="auto"/>
              <w:right w:val="single" w:sz="4" w:space="0" w:color="auto"/>
            </w:tcBorders>
            <w:vAlign w:val="center"/>
          </w:tcPr>
          <w:p w14:paraId="0CA582B8" w14:textId="77777777" w:rsidR="00353718" w:rsidRPr="000976AF" w:rsidRDefault="00353718" w:rsidP="0018081D">
            <w:pPr>
              <w:pStyle w:val="Tablehead"/>
              <w:rPr>
                <w:rFonts w:eastAsia="MS PGothic"/>
                <w:lang w:val="es-ES_tradnl"/>
              </w:rPr>
            </w:pPr>
            <w:r w:rsidRPr="000976AF">
              <w:rPr>
                <w:rFonts w:eastAsia="MS PGothic"/>
                <w:lang w:val="es-ES_tradnl"/>
              </w:rPr>
              <w:t xml:space="preserve">Ganancia </w:t>
            </w:r>
            <w:r w:rsidRPr="000976AF">
              <w:rPr>
                <w:rFonts w:eastAsia="MS PGothic"/>
                <w:lang w:val="es-ES_tradnl"/>
              </w:rPr>
              <w:br/>
              <w:t>de antena</w:t>
            </w:r>
          </w:p>
        </w:tc>
      </w:tr>
      <w:tr w:rsidR="00353718" w:rsidRPr="000976AF" w14:paraId="3EF96295" w14:textId="77777777" w:rsidTr="00F32875">
        <w:trPr>
          <w:tblHeade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F0BC6F9" w14:textId="77777777" w:rsidR="00353718" w:rsidRPr="000976AF" w:rsidRDefault="00353718" w:rsidP="0018081D">
            <w:pPr>
              <w:pStyle w:val="Tabletext"/>
              <w:jc w:val="center"/>
              <w:rPr>
                <w:rFonts w:eastAsia="MS PGothic"/>
                <w:lang w:val="es-ES_tradnl"/>
              </w:rPr>
            </w:pPr>
            <w:r w:rsidRPr="000976AF">
              <w:rPr>
                <w:rFonts w:eastAsia="MS PGothic"/>
                <w:lang w:val="es-ES_tradnl"/>
              </w:rPr>
              <w:t xml:space="preserve">1 575,42 MHz </w:t>
            </w:r>
            <w:r w:rsidRPr="000976AF">
              <w:rPr>
                <w:rFonts w:eastAsia="MS PGothic"/>
                <w:lang w:val="es-ES_tradnl"/>
              </w:rPr>
              <w:br/>
              <w:t>(señal L1)</w:t>
            </w:r>
          </w:p>
        </w:tc>
        <w:tc>
          <w:tcPr>
            <w:tcW w:w="2126" w:type="dxa"/>
            <w:tcBorders>
              <w:top w:val="single" w:sz="4" w:space="0" w:color="auto"/>
              <w:left w:val="single" w:sz="4" w:space="0" w:color="auto"/>
              <w:bottom w:val="single" w:sz="4" w:space="0" w:color="auto"/>
              <w:right w:val="single" w:sz="4" w:space="0" w:color="auto"/>
            </w:tcBorders>
            <w:vAlign w:val="center"/>
          </w:tcPr>
          <w:p w14:paraId="51DD06FD" w14:textId="77777777" w:rsidR="00353718" w:rsidRPr="000976AF" w:rsidRDefault="00353718" w:rsidP="0018081D">
            <w:pPr>
              <w:pStyle w:val="Tabletext"/>
              <w:jc w:val="center"/>
              <w:rPr>
                <w:rFonts w:eastAsia="MS PGothic"/>
                <w:lang w:val="es-ES_tradnl"/>
              </w:rPr>
            </w:pPr>
            <w:r w:rsidRPr="000976AF">
              <w:rPr>
                <w:rFonts w:eastAsia="MS PGothic"/>
                <w:lang w:val="es-ES_tradnl"/>
              </w:rPr>
              <w:t>24 MHz</w:t>
            </w:r>
          </w:p>
        </w:tc>
        <w:tc>
          <w:tcPr>
            <w:tcW w:w="1701" w:type="dxa"/>
            <w:tcBorders>
              <w:top w:val="single" w:sz="4" w:space="0" w:color="auto"/>
              <w:left w:val="single" w:sz="4" w:space="0" w:color="auto"/>
              <w:bottom w:val="single" w:sz="4" w:space="0" w:color="auto"/>
              <w:right w:val="single" w:sz="4" w:space="0" w:color="auto"/>
            </w:tcBorders>
            <w:vAlign w:val="center"/>
          </w:tcPr>
          <w:p w14:paraId="2761EB28" w14:textId="77777777" w:rsidR="00353718" w:rsidRPr="000976AF" w:rsidRDefault="00353718" w:rsidP="0018081D">
            <w:pPr>
              <w:pStyle w:val="Tabletext"/>
              <w:jc w:val="center"/>
              <w:rPr>
                <w:rFonts w:eastAsia="MS PGothic"/>
                <w:lang w:val="es-ES_tradnl"/>
              </w:rPr>
            </w:pPr>
            <w:r w:rsidRPr="000976AF">
              <w:rPr>
                <w:rFonts w:eastAsia="MS PGothic"/>
                <w:lang w:val="es-ES_tradnl"/>
              </w:rPr>
              <w:t>Circular dextrógira (RHCP)</w:t>
            </w:r>
          </w:p>
        </w:tc>
        <w:tc>
          <w:tcPr>
            <w:tcW w:w="1954" w:type="dxa"/>
            <w:tcBorders>
              <w:top w:val="single" w:sz="4" w:space="0" w:color="auto"/>
              <w:left w:val="single" w:sz="4" w:space="0" w:color="auto"/>
              <w:bottom w:val="single" w:sz="4" w:space="0" w:color="auto"/>
              <w:right w:val="single" w:sz="4" w:space="0" w:color="auto"/>
            </w:tcBorders>
            <w:vAlign w:val="center"/>
          </w:tcPr>
          <w:p w14:paraId="72872FCD" w14:textId="77777777" w:rsidR="00353718" w:rsidRPr="000976AF" w:rsidRDefault="00353718" w:rsidP="0018081D">
            <w:pPr>
              <w:pStyle w:val="Tabletext"/>
              <w:jc w:val="center"/>
              <w:rPr>
                <w:rFonts w:eastAsia="MS PGothic"/>
                <w:lang w:val="es-ES_tradnl"/>
              </w:rPr>
            </w:pPr>
            <w:r w:rsidRPr="000976AF">
              <w:rPr>
                <w:rFonts w:eastAsia="MS PGothic"/>
                <w:lang w:val="es-ES_tradnl"/>
              </w:rPr>
              <w:t>17 dBW</w:t>
            </w:r>
          </w:p>
        </w:tc>
        <w:tc>
          <w:tcPr>
            <w:tcW w:w="1874" w:type="dxa"/>
            <w:tcBorders>
              <w:top w:val="single" w:sz="4" w:space="0" w:color="auto"/>
              <w:left w:val="single" w:sz="4" w:space="0" w:color="auto"/>
              <w:bottom w:val="single" w:sz="4" w:space="0" w:color="auto"/>
              <w:right w:val="single" w:sz="4" w:space="0" w:color="auto"/>
            </w:tcBorders>
            <w:vAlign w:val="center"/>
          </w:tcPr>
          <w:p w14:paraId="4741B63F" w14:textId="77777777" w:rsidR="00353718" w:rsidRPr="000976AF" w:rsidRDefault="00353718" w:rsidP="0018081D">
            <w:pPr>
              <w:pStyle w:val="Tabletext"/>
              <w:jc w:val="center"/>
              <w:rPr>
                <w:rFonts w:eastAsia="MS PGothic"/>
                <w:lang w:val="es-ES_tradnl"/>
              </w:rPr>
            </w:pPr>
            <w:r w:rsidRPr="000976AF">
              <w:rPr>
                <w:rFonts w:eastAsia="MS PGothic"/>
                <w:lang w:val="es-ES_tradnl"/>
              </w:rPr>
              <w:t>20 dBi</w:t>
            </w:r>
          </w:p>
        </w:tc>
      </w:tr>
      <w:tr w:rsidR="00353718" w:rsidRPr="000976AF" w14:paraId="601140C0" w14:textId="77777777" w:rsidTr="00F32875">
        <w:trPr>
          <w:tblHeade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047C3DA" w14:textId="77777777" w:rsidR="00353718" w:rsidRPr="000976AF" w:rsidRDefault="00353718" w:rsidP="0018081D">
            <w:pPr>
              <w:pStyle w:val="Tabletext"/>
              <w:jc w:val="center"/>
              <w:rPr>
                <w:rFonts w:eastAsia="MS PGothic"/>
                <w:lang w:val="es-ES_tradnl"/>
              </w:rPr>
            </w:pPr>
            <w:r w:rsidRPr="000976AF">
              <w:rPr>
                <w:rFonts w:eastAsia="MS PGothic"/>
                <w:lang w:val="es-ES_tradnl"/>
              </w:rPr>
              <w:t xml:space="preserve">1 176,45 MHz </w:t>
            </w:r>
            <w:r w:rsidRPr="000976AF">
              <w:rPr>
                <w:rFonts w:eastAsia="MS PGothic"/>
                <w:lang w:val="es-ES_tradnl"/>
              </w:rPr>
              <w:br/>
              <w:t>(señal L5)</w:t>
            </w:r>
          </w:p>
        </w:tc>
        <w:tc>
          <w:tcPr>
            <w:tcW w:w="2126" w:type="dxa"/>
            <w:tcBorders>
              <w:top w:val="single" w:sz="4" w:space="0" w:color="auto"/>
              <w:left w:val="single" w:sz="4" w:space="0" w:color="auto"/>
              <w:bottom w:val="single" w:sz="4" w:space="0" w:color="auto"/>
              <w:right w:val="single" w:sz="4" w:space="0" w:color="auto"/>
            </w:tcBorders>
            <w:vAlign w:val="center"/>
          </w:tcPr>
          <w:p w14:paraId="5C312DE1" w14:textId="77777777" w:rsidR="00353718" w:rsidRPr="000976AF" w:rsidRDefault="00353718" w:rsidP="0018081D">
            <w:pPr>
              <w:pStyle w:val="Tabletext"/>
              <w:jc w:val="center"/>
              <w:rPr>
                <w:rFonts w:eastAsia="MS PGothic"/>
                <w:lang w:val="es-ES_tradnl"/>
              </w:rPr>
            </w:pPr>
            <w:r w:rsidRPr="000976AF">
              <w:rPr>
                <w:rFonts w:eastAsia="MS PGothic"/>
                <w:lang w:val="es-ES_tradnl"/>
              </w:rPr>
              <w:t>24 MHz</w:t>
            </w:r>
          </w:p>
        </w:tc>
        <w:tc>
          <w:tcPr>
            <w:tcW w:w="1701" w:type="dxa"/>
            <w:tcBorders>
              <w:top w:val="single" w:sz="4" w:space="0" w:color="auto"/>
              <w:left w:val="single" w:sz="4" w:space="0" w:color="auto"/>
              <w:bottom w:val="single" w:sz="4" w:space="0" w:color="auto"/>
              <w:right w:val="single" w:sz="4" w:space="0" w:color="auto"/>
            </w:tcBorders>
            <w:vAlign w:val="center"/>
          </w:tcPr>
          <w:p w14:paraId="65B9E69B" w14:textId="77777777" w:rsidR="00353718" w:rsidRPr="000976AF" w:rsidRDefault="00353718" w:rsidP="0018081D">
            <w:pPr>
              <w:pStyle w:val="Tabletext"/>
              <w:jc w:val="center"/>
              <w:rPr>
                <w:rFonts w:eastAsia="MS PGothic"/>
                <w:lang w:val="es-ES_tradnl"/>
              </w:rPr>
            </w:pPr>
            <w:r w:rsidRPr="000976AF">
              <w:rPr>
                <w:rFonts w:eastAsia="MS PGothic"/>
                <w:lang w:val="es-ES_tradnl"/>
              </w:rPr>
              <w:t>Circular dextrógira (RHCP)</w:t>
            </w:r>
          </w:p>
        </w:tc>
        <w:tc>
          <w:tcPr>
            <w:tcW w:w="1954" w:type="dxa"/>
            <w:tcBorders>
              <w:top w:val="single" w:sz="4" w:space="0" w:color="auto"/>
              <w:left w:val="single" w:sz="4" w:space="0" w:color="auto"/>
              <w:bottom w:val="single" w:sz="4" w:space="0" w:color="auto"/>
              <w:right w:val="single" w:sz="4" w:space="0" w:color="auto"/>
            </w:tcBorders>
            <w:vAlign w:val="center"/>
          </w:tcPr>
          <w:p w14:paraId="27D0B6AE" w14:textId="77777777" w:rsidR="00353718" w:rsidRPr="000976AF" w:rsidRDefault="00353718" w:rsidP="0018081D">
            <w:pPr>
              <w:pStyle w:val="Tabletext"/>
              <w:jc w:val="center"/>
              <w:rPr>
                <w:rFonts w:eastAsia="MS PGothic"/>
                <w:lang w:val="es-ES_tradnl"/>
              </w:rPr>
            </w:pPr>
            <w:r w:rsidRPr="000976AF">
              <w:rPr>
                <w:rFonts w:eastAsia="MS PGothic"/>
                <w:lang w:val="es-ES_tradnl"/>
              </w:rPr>
              <w:t>17 dBW</w:t>
            </w:r>
          </w:p>
        </w:tc>
        <w:tc>
          <w:tcPr>
            <w:tcW w:w="1874" w:type="dxa"/>
            <w:tcBorders>
              <w:top w:val="single" w:sz="4" w:space="0" w:color="auto"/>
              <w:left w:val="single" w:sz="4" w:space="0" w:color="auto"/>
              <w:bottom w:val="single" w:sz="4" w:space="0" w:color="auto"/>
              <w:right w:val="single" w:sz="4" w:space="0" w:color="auto"/>
            </w:tcBorders>
            <w:vAlign w:val="center"/>
          </w:tcPr>
          <w:p w14:paraId="0CFCFA0B" w14:textId="77777777" w:rsidR="00353718" w:rsidRPr="000976AF" w:rsidRDefault="00353718" w:rsidP="0018081D">
            <w:pPr>
              <w:pStyle w:val="Tabletext"/>
              <w:jc w:val="center"/>
              <w:rPr>
                <w:rFonts w:eastAsia="MS PGothic"/>
                <w:lang w:val="es-ES_tradnl"/>
              </w:rPr>
            </w:pPr>
            <w:r w:rsidRPr="000976AF">
              <w:rPr>
                <w:rFonts w:eastAsia="MS PGothic"/>
                <w:lang w:val="es-ES_tradnl"/>
              </w:rPr>
              <w:t>20 dBi</w:t>
            </w:r>
          </w:p>
        </w:tc>
      </w:tr>
    </w:tbl>
    <w:p w14:paraId="10EDEDE7" w14:textId="77777777" w:rsidR="00353718" w:rsidRPr="000976AF" w:rsidRDefault="00353718" w:rsidP="00353718">
      <w:pPr>
        <w:pStyle w:val="Tablefin"/>
        <w:rPr>
          <w:lang w:val="es-ES_tradnl"/>
        </w:rPr>
      </w:pPr>
    </w:p>
    <w:p w14:paraId="12CC7CD4" w14:textId="77777777" w:rsidR="00353718" w:rsidRPr="000976AF" w:rsidRDefault="00353718" w:rsidP="00F32875">
      <w:pPr>
        <w:rPr>
          <w:lang w:val="es-ES_tradnl"/>
        </w:rPr>
      </w:pPr>
      <w:r w:rsidRPr="000976AF">
        <w:rPr>
          <w:lang w:val="es-ES_tradnl"/>
        </w:rPr>
        <w:t xml:space="preserve">Los mensajes SBAS tienen el mismo formato básico y estructura que la señal de navegación GPS transmitida por estas frecuencias por los satélites GPS. Se componen de un código C/A con el mensaje SBAS incorporado y una señal de código </w:t>
      </w:r>
      <w:r w:rsidRPr="000976AF">
        <w:rPr>
          <w:iCs/>
          <w:lang w:val="es-ES_tradnl"/>
        </w:rPr>
        <w:t xml:space="preserve">P(Y), que pueden incorporarse al enlace ascendente y, así, transmitirse como señales </w:t>
      </w:r>
      <w:r w:rsidRPr="000976AF">
        <w:rPr>
          <w:lang w:val="es-ES_tradnl"/>
        </w:rPr>
        <w:t>L1 y L5 de enlace descendente en las bandas 1 559-1 610 MHz y 1 164</w:t>
      </w:r>
      <w:r w:rsidRPr="000976AF">
        <w:rPr>
          <w:lang w:val="es-ES_tradnl"/>
        </w:rPr>
        <w:noBreakHyphen/>
        <w:t>1 215 MHz, respectivamente.</w:t>
      </w:r>
    </w:p>
    <w:p w14:paraId="25E3308C" w14:textId="77777777" w:rsidR="00F32875" w:rsidRDefault="00F32875" w:rsidP="00F32875"/>
    <w:p w14:paraId="17CA296D" w14:textId="77777777" w:rsidR="00F32875" w:rsidRDefault="00F32875" w:rsidP="00F32875">
      <w:pPr>
        <w:spacing w:before="0"/>
        <w:jc w:val="center"/>
      </w:pPr>
      <w:r>
        <w:t>______________</w:t>
      </w:r>
    </w:p>
    <w:sectPr w:rsidR="00F32875" w:rsidSect="00042292">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ECD17" w14:textId="77777777" w:rsidR="0018081D" w:rsidRDefault="0018081D">
      <w:r>
        <w:separator/>
      </w:r>
    </w:p>
  </w:endnote>
  <w:endnote w:type="continuationSeparator" w:id="0">
    <w:p w14:paraId="36753F28" w14:textId="77777777" w:rsidR="0018081D" w:rsidRDefault="00180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4A05C" w14:textId="77777777" w:rsidR="0018081D" w:rsidRDefault="0018081D">
      <w:r>
        <w:separator/>
      </w:r>
    </w:p>
  </w:footnote>
  <w:footnote w:type="continuationSeparator" w:id="0">
    <w:p w14:paraId="03533ECD" w14:textId="77777777" w:rsidR="0018081D" w:rsidRDefault="0018081D">
      <w:r>
        <w:continuationSeparator/>
      </w:r>
    </w:p>
  </w:footnote>
  <w:footnote w:id="1">
    <w:p w14:paraId="7FDE4973" w14:textId="77777777" w:rsidR="0018081D" w:rsidRPr="009F7606" w:rsidRDefault="0018081D" w:rsidP="00353718">
      <w:pPr>
        <w:pStyle w:val="FootnoteText"/>
        <w:rPr>
          <w:lang w:val="es-ES_tradnl"/>
        </w:rPr>
      </w:pPr>
      <w:r w:rsidRPr="009F7606">
        <w:rPr>
          <w:rStyle w:val="FootnoteReference"/>
          <w:lang w:val="es-ES_tradnl"/>
        </w:rPr>
        <w:footnoteRef/>
      </w:r>
      <w:r w:rsidRPr="009F7606">
        <w:rPr>
          <w:lang w:val="es-ES_tradnl"/>
        </w:rPr>
        <w:tab/>
        <w:t>Corea (República de) tiene previsto implementar un sistema SBAS regional coreano de transición utilizando estaciones espaciales de otros Anexos a esta Recomendación desde 2018 hasta 2022, aproximadamente, con las características del segmento en tierra y el segmento de usuario descritas en este Anexo.</w:t>
      </w:r>
    </w:p>
  </w:footnote>
  <w:footnote w:id="2">
    <w:p w14:paraId="0DB4C2EE" w14:textId="77777777" w:rsidR="0018081D" w:rsidRPr="009F7606" w:rsidRDefault="0018081D" w:rsidP="00353718">
      <w:pPr>
        <w:pStyle w:val="FootnoteText"/>
        <w:rPr>
          <w:lang w:val="es-ES_tradnl"/>
        </w:rPr>
      </w:pPr>
      <w:r w:rsidRPr="009F7606">
        <w:rPr>
          <w:rStyle w:val="FootnoteReference"/>
          <w:lang w:val="es-ES_tradnl"/>
        </w:rPr>
        <w:footnoteRef/>
      </w:r>
      <w:r w:rsidRPr="009F7606">
        <w:rPr>
          <w:lang w:val="es-ES_tradnl"/>
        </w:rPr>
        <w:tab/>
        <w:t>La cobertura de haz real es mayor, pues cubre la masa continental visible.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F1816" w14:textId="77777777" w:rsidR="0018081D" w:rsidRDefault="0018081D">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2F248" w14:textId="77777777" w:rsidR="0018081D" w:rsidRDefault="0018081D" w:rsidP="00CB1354">
    <w:pPr>
      <w:ind w:right="360" w:firstLine="360"/>
    </w:pPr>
    <w:r>
      <w:rPr>
        <w:noProof/>
        <w:lang w:val="en-US"/>
      </w:rPr>
      <w:drawing>
        <wp:anchor distT="0" distB="0" distL="114300" distR="114300" simplePos="0" relativeHeight="251656704" behindDoc="1" locked="0" layoutInCell="1" allowOverlap="1" wp14:anchorId="03FF9ECC" wp14:editId="007BB86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2D369" w14:textId="606D35BA" w:rsidR="0018081D" w:rsidRDefault="0018081D"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8F7911" w:rsidRPr="008F791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F7911">
      <w:rPr>
        <w:b/>
        <w:bCs/>
        <w:noProof/>
      </w:rPr>
      <w:t>UIT-R  M.1787-3</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5D44" w14:textId="0ACAAFC3" w:rsidR="0018081D" w:rsidRDefault="0018081D">
    <w:r>
      <w:tab/>
    </w:r>
    <w:fldSimple w:instr=" DOCPROPERTY &quot;Header&quot; \* MERGEFORMAT ">
      <w:r w:rsidR="008F7911" w:rsidRPr="008F791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F7911">
      <w:rPr>
        <w:b/>
        <w:bCs/>
        <w:noProof/>
      </w:rPr>
      <w:t>UIT-R  M.1787-3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B50CD" w14:textId="2AD96BB2" w:rsidR="0018081D" w:rsidRPr="00947DA2" w:rsidRDefault="0018081D" w:rsidP="00B71580">
    <w:pPr>
      <w:tabs>
        <w:tab w:val="clear" w:pos="794"/>
        <w:tab w:val="clear" w:pos="1191"/>
        <w:tab w:val="clear" w:pos="1588"/>
        <w:tab w:val="clear" w:pos="1985"/>
        <w:tab w:val="left" w:pos="3686"/>
        <w:tab w:val="left" w:pos="4820"/>
      </w:tabs>
      <w:spacing w:before="0"/>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fldSimple w:instr=" DOCPROPERTY &quot;Header&quot; \* MERGEFORMAT ">
      <w:r w:rsidR="008F7911" w:rsidRPr="008F791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F7911">
      <w:rPr>
        <w:b/>
        <w:bCs/>
        <w:noProof/>
        <w:lang w:val="en-US"/>
      </w:rPr>
      <w:t>UIT-R  M.1787-3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C0FBB" w14:textId="521CCE2B" w:rsidR="0018081D" w:rsidRPr="00353718" w:rsidRDefault="0018081D" w:rsidP="00353718">
    <w:pPr>
      <w:pStyle w:val="Header"/>
      <w:jc w:val="left"/>
      <w:rPr>
        <w:b/>
        <w:bCs/>
      </w:rPr>
    </w:pPr>
    <w:r>
      <w:tab/>
    </w:r>
    <w:fldSimple w:instr=" DOCPROPERTY &quot;Header&quot; \* MERGEFORMAT ">
      <w:r w:rsidR="008F7911" w:rsidRPr="008F791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F7911">
      <w:rPr>
        <w:b/>
        <w:bCs/>
        <w:noProof/>
      </w:rPr>
      <w:t>UIT-R  M.1787-3</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Pr>
        <w:rStyle w:val="PageNumber"/>
        <w:b/>
        <w:bCs/>
        <w:noProof/>
      </w:rPr>
      <w:t>1</w:t>
    </w:r>
    <w:r w:rsidRPr="00F32218">
      <w:rPr>
        <w:rStyle w:val="PageNumbe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21693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529C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EC43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E887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D4D2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3443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4201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5092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C56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3EB2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23147"/>
    <w:multiLevelType w:val="multilevel"/>
    <w:tmpl w:val="62ACEB12"/>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210E61"/>
    <w:multiLevelType w:val="hybridMultilevel"/>
    <w:tmpl w:val="3D067164"/>
    <w:lvl w:ilvl="0" w:tplc="4EB6F15E">
      <w:start w:val="1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32F48"/>
    <w:multiLevelType w:val="multilevel"/>
    <w:tmpl w:val="2CF050C8"/>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70E76E7"/>
    <w:multiLevelType w:val="multilevel"/>
    <w:tmpl w:val="BEF65A26"/>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11"/>
  </w:num>
  <w:num w:numId="3">
    <w:abstractNumId w:val="9"/>
  </w:num>
  <w:num w:numId="4">
    <w:abstractNumId w:val="14"/>
  </w:num>
  <w:num w:numId="5">
    <w:abstractNumId w:val="10"/>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92"/>
    <w:rsid w:val="000014FC"/>
    <w:rsid w:val="00042292"/>
    <w:rsid w:val="00044D65"/>
    <w:rsid w:val="00116ECE"/>
    <w:rsid w:val="0018081D"/>
    <w:rsid w:val="001B26B3"/>
    <w:rsid w:val="001B2F46"/>
    <w:rsid w:val="001B315F"/>
    <w:rsid w:val="001B395D"/>
    <w:rsid w:val="002055FF"/>
    <w:rsid w:val="0021735B"/>
    <w:rsid w:val="002D76C4"/>
    <w:rsid w:val="003345E2"/>
    <w:rsid w:val="00353718"/>
    <w:rsid w:val="00366054"/>
    <w:rsid w:val="003669D0"/>
    <w:rsid w:val="00383195"/>
    <w:rsid w:val="003E242C"/>
    <w:rsid w:val="00410F5B"/>
    <w:rsid w:val="00427ED9"/>
    <w:rsid w:val="004612B5"/>
    <w:rsid w:val="004E4FBE"/>
    <w:rsid w:val="00516BF6"/>
    <w:rsid w:val="005418BE"/>
    <w:rsid w:val="00567624"/>
    <w:rsid w:val="00574749"/>
    <w:rsid w:val="005C7DD5"/>
    <w:rsid w:val="00605FD6"/>
    <w:rsid w:val="00607D68"/>
    <w:rsid w:val="00611681"/>
    <w:rsid w:val="00616F70"/>
    <w:rsid w:val="006870AA"/>
    <w:rsid w:val="006922A9"/>
    <w:rsid w:val="006F3D6E"/>
    <w:rsid w:val="007172BA"/>
    <w:rsid w:val="0072064A"/>
    <w:rsid w:val="00725B51"/>
    <w:rsid w:val="0076082A"/>
    <w:rsid w:val="008C67E6"/>
    <w:rsid w:val="008F3C4E"/>
    <w:rsid w:val="008F7911"/>
    <w:rsid w:val="00906075"/>
    <w:rsid w:val="00947DA2"/>
    <w:rsid w:val="00954D0F"/>
    <w:rsid w:val="00982F3A"/>
    <w:rsid w:val="00A07AEB"/>
    <w:rsid w:val="00A50D58"/>
    <w:rsid w:val="00A6617B"/>
    <w:rsid w:val="00A80825"/>
    <w:rsid w:val="00AB0DC8"/>
    <w:rsid w:val="00AD7FAD"/>
    <w:rsid w:val="00B42F17"/>
    <w:rsid w:val="00B44E24"/>
    <w:rsid w:val="00B71580"/>
    <w:rsid w:val="00C36A75"/>
    <w:rsid w:val="00C411AF"/>
    <w:rsid w:val="00C520B6"/>
    <w:rsid w:val="00C82BA9"/>
    <w:rsid w:val="00C86E23"/>
    <w:rsid w:val="00CB1354"/>
    <w:rsid w:val="00CF7F63"/>
    <w:rsid w:val="00D131B8"/>
    <w:rsid w:val="00D33FA3"/>
    <w:rsid w:val="00D4362D"/>
    <w:rsid w:val="00DF4176"/>
    <w:rsid w:val="00DF4734"/>
    <w:rsid w:val="00E22FA4"/>
    <w:rsid w:val="00E704B6"/>
    <w:rsid w:val="00E708AF"/>
    <w:rsid w:val="00ED4181"/>
    <w:rsid w:val="00ED6A57"/>
    <w:rsid w:val="00EE743D"/>
    <w:rsid w:val="00F073B9"/>
    <w:rsid w:val="00F32218"/>
    <w:rsid w:val="00F32875"/>
    <w:rsid w:val="00F90A3D"/>
    <w:rsid w:val="00F91385"/>
    <w:rsid w:val="00F965B4"/>
    <w:rsid w:val="00FB5D22"/>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08EBEF4"/>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4F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E4FBE"/>
    <w:pPr>
      <w:keepNext/>
      <w:keepLines/>
      <w:spacing w:before="480"/>
      <w:ind w:left="794" w:hanging="794"/>
      <w:outlineLvl w:val="0"/>
    </w:pPr>
    <w:rPr>
      <w:b/>
    </w:rPr>
  </w:style>
  <w:style w:type="paragraph" w:styleId="Heading2">
    <w:name w:val="heading 2"/>
    <w:basedOn w:val="Heading1"/>
    <w:next w:val="Normal"/>
    <w:link w:val="Heading2Char"/>
    <w:qFormat/>
    <w:rsid w:val="004E4FBE"/>
    <w:pPr>
      <w:spacing w:before="320"/>
      <w:outlineLvl w:val="1"/>
    </w:pPr>
  </w:style>
  <w:style w:type="paragraph" w:styleId="Heading3">
    <w:name w:val="heading 3"/>
    <w:basedOn w:val="Heading1"/>
    <w:next w:val="Normal"/>
    <w:link w:val="Heading3Char"/>
    <w:qFormat/>
    <w:rsid w:val="004E4FBE"/>
    <w:pPr>
      <w:spacing w:before="200"/>
      <w:outlineLvl w:val="2"/>
    </w:pPr>
  </w:style>
  <w:style w:type="paragraph" w:styleId="Heading4">
    <w:name w:val="heading 4"/>
    <w:basedOn w:val="Heading3"/>
    <w:next w:val="Normal"/>
    <w:link w:val="Heading4Char"/>
    <w:qFormat/>
    <w:rsid w:val="004E4FBE"/>
    <w:pPr>
      <w:tabs>
        <w:tab w:val="clear" w:pos="794"/>
        <w:tab w:val="left" w:pos="992"/>
      </w:tabs>
      <w:ind w:left="992" w:hanging="992"/>
      <w:outlineLvl w:val="3"/>
    </w:pPr>
  </w:style>
  <w:style w:type="paragraph" w:styleId="Heading5">
    <w:name w:val="heading 5"/>
    <w:basedOn w:val="Heading4"/>
    <w:next w:val="Normal"/>
    <w:link w:val="Heading5Char"/>
    <w:qFormat/>
    <w:rsid w:val="004E4FBE"/>
    <w:pPr>
      <w:outlineLvl w:val="4"/>
    </w:pPr>
  </w:style>
  <w:style w:type="paragraph" w:styleId="Heading6">
    <w:name w:val="heading 6"/>
    <w:basedOn w:val="Heading4"/>
    <w:next w:val="Normal"/>
    <w:link w:val="Heading6Char"/>
    <w:qFormat/>
    <w:rsid w:val="004E4FBE"/>
    <w:pPr>
      <w:tabs>
        <w:tab w:val="clear" w:pos="992"/>
        <w:tab w:val="clear" w:pos="1191"/>
      </w:tabs>
      <w:ind w:left="1588" w:hanging="1588"/>
      <w:outlineLvl w:val="5"/>
    </w:pPr>
  </w:style>
  <w:style w:type="paragraph" w:styleId="Heading7">
    <w:name w:val="heading 7"/>
    <w:basedOn w:val="Heading6"/>
    <w:next w:val="Normal"/>
    <w:link w:val="Heading7Char"/>
    <w:qFormat/>
    <w:rsid w:val="004E4FBE"/>
    <w:pPr>
      <w:outlineLvl w:val="6"/>
    </w:pPr>
  </w:style>
  <w:style w:type="paragraph" w:styleId="Heading8">
    <w:name w:val="heading 8"/>
    <w:basedOn w:val="Heading6"/>
    <w:next w:val="Normal"/>
    <w:link w:val="Heading8Char"/>
    <w:qFormat/>
    <w:rsid w:val="004E4FBE"/>
    <w:pPr>
      <w:outlineLvl w:val="7"/>
    </w:pPr>
  </w:style>
  <w:style w:type="paragraph" w:styleId="Heading9">
    <w:name w:val="heading 9"/>
    <w:basedOn w:val="Heading6"/>
    <w:next w:val="Normal"/>
    <w:link w:val="Heading9Char"/>
    <w:qFormat/>
    <w:rsid w:val="004E4FB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4F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E4F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4FBE"/>
  </w:style>
  <w:style w:type="paragraph" w:customStyle="1" w:styleId="Headingb">
    <w:name w:val="Heading_b"/>
    <w:basedOn w:val="Heading3"/>
    <w:next w:val="Normal"/>
    <w:link w:val="HeadingbChar"/>
    <w:rsid w:val="004E4FBE"/>
    <w:pPr>
      <w:spacing w:before="160"/>
      <w:ind w:left="0" w:firstLine="0"/>
      <w:outlineLvl w:val="9"/>
    </w:pPr>
  </w:style>
  <w:style w:type="paragraph" w:customStyle="1" w:styleId="Headingi">
    <w:name w:val="Heading_i"/>
    <w:basedOn w:val="Heading3"/>
    <w:next w:val="Normal"/>
    <w:rsid w:val="004E4FBE"/>
    <w:pPr>
      <w:spacing w:before="160"/>
      <w:ind w:left="0" w:firstLine="0"/>
    </w:pPr>
    <w:rPr>
      <w:b w:val="0"/>
      <w:i/>
    </w:rPr>
  </w:style>
  <w:style w:type="character" w:customStyle="1" w:styleId="href">
    <w:name w:val="href"/>
    <w:basedOn w:val="DefaultParagraphFont"/>
    <w:rsid w:val="004E4FBE"/>
  </w:style>
  <w:style w:type="paragraph" w:customStyle="1" w:styleId="enumlev1">
    <w:name w:val="enumlev1"/>
    <w:basedOn w:val="Normal"/>
    <w:link w:val="enumlev1Char"/>
    <w:rsid w:val="004E4FBE"/>
    <w:pPr>
      <w:spacing w:before="80"/>
      <w:ind w:left="794" w:hanging="794"/>
    </w:pPr>
  </w:style>
  <w:style w:type="paragraph" w:customStyle="1" w:styleId="enumlev2">
    <w:name w:val="enumlev2"/>
    <w:basedOn w:val="enumlev1"/>
    <w:rsid w:val="004E4FBE"/>
    <w:pPr>
      <w:ind w:left="1191" w:hanging="397"/>
    </w:pPr>
  </w:style>
  <w:style w:type="paragraph" w:customStyle="1" w:styleId="enumlev3">
    <w:name w:val="enumlev3"/>
    <w:basedOn w:val="enumlev2"/>
    <w:rsid w:val="004E4FBE"/>
    <w:pPr>
      <w:ind w:left="1588"/>
    </w:pPr>
  </w:style>
  <w:style w:type="paragraph" w:customStyle="1" w:styleId="Normalaftertitle">
    <w:name w:val="Normal_after_title"/>
    <w:basedOn w:val="Normal"/>
    <w:next w:val="Normal"/>
    <w:link w:val="NormalaftertitleChar"/>
    <w:rsid w:val="004E4FBE"/>
    <w:pPr>
      <w:spacing w:before="320"/>
    </w:pPr>
  </w:style>
  <w:style w:type="paragraph" w:customStyle="1" w:styleId="Note">
    <w:name w:val="Note"/>
    <w:basedOn w:val="Normal"/>
    <w:rsid w:val="004E4F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4F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E4FBE"/>
    <w:pPr>
      <w:spacing w:before="240"/>
    </w:pPr>
    <w:rPr>
      <w:lang w:val="es-ES_tradnl"/>
    </w:rPr>
  </w:style>
  <w:style w:type="paragraph" w:customStyle="1" w:styleId="Recref">
    <w:name w:val="Rec_ref"/>
    <w:basedOn w:val="Normal"/>
    <w:next w:val="Recdate"/>
    <w:rsid w:val="004E4FBE"/>
    <w:pPr>
      <w:jc w:val="center"/>
    </w:pPr>
  </w:style>
  <w:style w:type="paragraph" w:customStyle="1" w:styleId="Recdate">
    <w:name w:val="Rec_date"/>
    <w:basedOn w:val="Recref"/>
    <w:next w:val="Normalaftertitle"/>
    <w:rsid w:val="004E4FBE"/>
    <w:pPr>
      <w:jc w:val="right"/>
    </w:pPr>
  </w:style>
  <w:style w:type="paragraph" w:customStyle="1" w:styleId="AnnexNoTitle">
    <w:name w:val="Annex_NoTitle"/>
    <w:basedOn w:val="Normal"/>
    <w:next w:val="Normalaftertitle"/>
    <w:link w:val="AnnexNoTitleChar"/>
    <w:rsid w:val="004E4FBE"/>
    <w:pPr>
      <w:keepNext/>
      <w:keepLines/>
      <w:spacing w:before="480" w:after="80"/>
      <w:jc w:val="center"/>
    </w:pPr>
    <w:rPr>
      <w:b/>
      <w:sz w:val="28"/>
    </w:rPr>
  </w:style>
  <w:style w:type="paragraph" w:customStyle="1" w:styleId="AppendixNoTitle">
    <w:name w:val="Appendix_NoTitle"/>
    <w:basedOn w:val="AnnexNoTitle"/>
    <w:next w:val="Normal"/>
    <w:rsid w:val="004E4FBE"/>
  </w:style>
  <w:style w:type="paragraph" w:customStyle="1" w:styleId="Tablefin">
    <w:name w:val="Table_fin"/>
    <w:basedOn w:val="Normal"/>
    <w:next w:val="Normal"/>
    <w:rsid w:val="004E4FBE"/>
    <w:pPr>
      <w:spacing w:before="0"/>
    </w:pPr>
    <w:rPr>
      <w:sz w:val="20"/>
      <w:lang w:val="en-GB"/>
    </w:rPr>
  </w:style>
  <w:style w:type="paragraph" w:customStyle="1" w:styleId="Tablehead">
    <w:name w:val="Table_head"/>
    <w:basedOn w:val="Normal"/>
    <w:next w:val="Normal"/>
    <w:link w:val="TableheadChar"/>
    <w:rsid w:val="004E4F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E4FBE"/>
    <w:pPr>
      <w:keepNext/>
      <w:spacing w:before="360" w:after="120"/>
      <w:jc w:val="center"/>
    </w:pPr>
  </w:style>
  <w:style w:type="paragraph" w:customStyle="1" w:styleId="Tabletext">
    <w:name w:val="Table_text"/>
    <w:basedOn w:val="Normal"/>
    <w:link w:val="TabletextChar"/>
    <w:qFormat/>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E4FB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E4F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4FBE"/>
    <w:pPr>
      <w:ind w:left="794"/>
    </w:pPr>
  </w:style>
  <w:style w:type="paragraph" w:customStyle="1" w:styleId="Figurelegend">
    <w:name w:val="Figure_legend"/>
    <w:basedOn w:val="Normal"/>
    <w:rsid w:val="004E4F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E4FBE"/>
    <w:pPr>
      <w:keepNext/>
      <w:keepLines/>
      <w:spacing w:before="480" w:after="80"/>
      <w:jc w:val="center"/>
    </w:pPr>
    <w:rPr>
      <w:caps/>
      <w:sz w:val="18"/>
    </w:rPr>
  </w:style>
  <w:style w:type="paragraph" w:customStyle="1" w:styleId="tocpart">
    <w:name w:val="tocpart"/>
    <w:basedOn w:val="Normal"/>
    <w:rsid w:val="004E4F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4FBE"/>
    <w:pPr>
      <w:keepNext/>
      <w:keepLines/>
      <w:spacing w:before="480"/>
      <w:jc w:val="center"/>
    </w:pPr>
    <w:rPr>
      <w:sz w:val="28"/>
    </w:rPr>
  </w:style>
  <w:style w:type="paragraph" w:customStyle="1" w:styleId="Arttitle">
    <w:name w:val="Art_title"/>
    <w:basedOn w:val="Normal"/>
    <w:next w:val="Normalaftertitle"/>
    <w:rsid w:val="004E4FBE"/>
    <w:pPr>
      <w:keepNext/>
      <w:keepLines/>
      <w:spacing w:before="240"/>
      <w:jc w:val="center"/>
    </w:pPr>
    <w:rPr>
      <w:b/>
      <w:sz w:val="28"/>
    </w:rPr>
  </w:style>
  <w:style w:type="paragraph" w:customStyle="1" w:styleId="Blanc">
    <w:name w:val="Blanc"/>
    <w:basedOn w:val="Normal"/>
    <w:next w:val="Tabletext"/>
    <w:rsid w:val="004E4F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4F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4FBE"/>
    <w:pPr>
      <w:keepNext/>
      <w:keepLines/>
      <w:spacing w:before="160"/>
      <w:ind w:left="794"/>
    </w:pPr>
    <w:rPr>
      <w:i/>
    </w:rPr>
  </w:style>
  <w:style w:type="paragraph" w:customStyle="1" w:styleId="ChapNo">
    <w:name w:val="Chap_No"/>
    <w:basedOn w:val="ArtNo"/>
    <w:next w:val="Chaptitle"/>
    <w:rsid w:val="004E4FBE"/>
    <w:rPr>
      <w:b/>
    </w:rPr>
  </w:style>
  <w:style w:type="paragraph" w:customStyle="1" w:styleId="Chaptitle">
    <w:name w:val="Chap_title"/>
    <w:basedOn w:val="Arttitle"/>
    <w:next w:val="Normalaftertitle"/>
    <w:rsid w:val="004E4FBE"/>
  </w:style>
  <w:style w:type="character" w:styleId="FootnoteReference">
    <w:name w:val="footnote reference"/>
    <w:basedOn w:val="DefaultParagraphFont"/>
    <w:rsid w:val="004E4FBE"/>
    <w:rPr>
      <w:position w:val="6"/>
      <w:sz w:val="18"/>
    </w:rPr>
  </w:style>
  <w:style w:type="paragraph" w:styleId="FootnoteText">
    <w:name w:val="footnote text"/>
    <w:basedOn w:val="Normal"/>
    <w:link w:val="FootnoteTextChar"/>
    <w:rsid w:val="004E4FBE"/>
    <w:pPr>
      <w:keepLines/>
      <w:tabs>
        <w:tab w:val="left" w:pos="255"/>
      </w:tabs>
      <w:ind w:left="255" w:hanging="255"/>
    </w:pPr>
    <w:rPr>
      <w:sz w:val="22"/>
    </w:rPr>
  </w:style>
  <w:style w:type="paragraph" w:styleId="Index1">
    <w:name w:val="index 1"/>
    <w:basedOn w:val="Normal"/>
    <w:next w:val="Normal"/>
    <w:semiHidden/>
    <w:rsid w:val="004E4FBE"/>
  </w:style>
  <w:style w:type="paragraph" w:styleId="Index2">
    <w:name w:val="index 2"/>
    <w:basedOn w:val="Normal"/>
    <w:next w:val="Normal"/>
    <w:semiHidden/>
    <w:rsid w:val="004E4FBE"/>
    <w:pPr>
      <w:ind w:left="283"/>
    </w:pPr>
  </w:style>
  <w:style w:type="paragraph" w:styleId="Index3">
    <w:name w:val="index 3"/>
    <w:basedOn w:val="Normal"/>
    <w:next w:val="Normal"/>
    <w:semiHidden/>
    <w:rsid w:val="004E4FBE"/>
    <w:pPr>
      <w:ind w:left="566"/>
    </w:pPr>
  </w:style>
  <w:style w:type="paragraph" w:styleId="IndexHeading">
    <w:name w:val="index heading"/>
    <w:basedOn w:val="Normal"/>
    <w:next w:val="Index1"/>
    <w:semiHidden/>
    <w:rsid w:val="004E4FBE"/>
  </w:style>
  <w:style w:type="paragraph" w:customStyle="1" w:styleId="Line">
    <w:name w:val="Line"/>
    <w:basedOn w:val="Normal"/>
    <w:next w:val="Normal"/>
    <w:rsid w:val="004E4F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4F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4FBE"/>
  </w:style>
  <w:style w:type="paragraph" w:customStyle="1" w:styleId="Partref">
    <w:name w:val="Part_ref"/>
    <w:basedOn w:val="Normal"/>
    <w:next w:val="Normal"/>
    <w:rsid w:val="004E4FBE"/>
    <w:pPr>
      <w:keepNext/>
      <w:keepLines/>
      <w:spacing w:after="280"/>
      <w:jc w:val="center"/>
    </w:pPr>
  </w:style>
  <w:style w:type="paragraph" w:customStyle="1" w:styleId="Parttitle">
    <w:name w:val="Part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4FBE"/>
  </w:style>
  <w:style w:type="paragraph" w:customStyle="1" w:styleId="QuestionNo">
    <w:name w:val="Question_No"/>
    <w:basedOn w:val="RecNo"/>
    <w:next w:val="Normal"/>
    <w:rsid w:val="004E4FBE"/>
  </w:style>
  <w:style w:type="paragraph" w:customStyle="1" w:styleId="Questionref">
    <w:name w:val="Question_ref"/>
    <w:basedOn w:val="Recref"/>
    <w:next w:val="Questiondate"/>
    <w:rsid w:val="004E4FBE"/>
  </w:style>
  <w:style w:type="paragraph" w:customStyle="1" w:styleId="Questiontitle">
    <w:name w:val="Question_title"/>
    <w:basedOn w:val="Normal"/>
    <w:next w:val="Questionref"/>
    <w:rsid w:val="004E4FBE"/>
  </w:style>
  <w:style w:type="paragraph" w:customStyle="1" w:styleId="Reftext">
    <w:name w:val="Ref_text"/>
    <w:basedOn w:val="Normal"/>
    <w:rsid w:val="004E4FBE"/>
    <w:pPr>
      <w:ind w:left="794" w:hanging="794"/>
    </w:pPr>
    <w:rPr>
      <w:sz w:val="22"/>
    </w:rPr>
  </w:style>
  <w:style w:type="paragraph" w:customStyle="1" w:styleId="Reftitle">
    <w:name w:val="Ref_title"/>
    <w:basedOn w:val="Normal"/>
    <w:next w:val="Reftext"/>
    <w:rsid w:val="004E4F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4FBE"/>
  </w:style>
  <w:style w:type="paragraph" w:customStyle="1" w:styleId="RepNo">
    <w:name w:val="Rep_No"/>
    <w:basedOn w:val="RecNo"/>
    <w:next w:val="Reptitle"/>
    <w:rsid w:val="004E4FBE"/>
  </w:style>
  <w:style w:type="paragraph" w:customStyle="1" w:styleId="Repref">
    <w:name w:val="Rep_ref"/>
    <w:basedOn w:val="Recref"/>
    <w:next w:val="Repdate"/>
    <w:rsid w:val="004E4FBE"/>
  </w:style>
  <w:style w:type="paragraph" w:customStyle="1" w:styleId="Reptitle">
    <w:name w:val="Rep_title"/>
    <w:basedOn w:val="Rectitle"/>
    <w:next w:val="Repref"/>
    <w:rsid w:val="004E4FBE"/>
  </w:style>
  <w:style w:type="paragraph" w:customStyle="1" w:styleId="Resdate">
    <w:name w:val="Res_date"/>
    <w:basedOn w:val="Recdate"/>
    <w:next w:val="Normalaftertitle"/>
    <w:rsid w:val="004E4FBE"/>
  </w:style>
  <w:style w:type="paragraph" w:customStyle="1" w:styleId="ResNo">
    <w:name w:val="Res_No"/>
    <w:basedOn w:val="RecNo"/>
    <w:next w:val="Restitle"/>
    <w:rsid w:val="004E4FBE"/>
  </w:style>
  <w:style w:type="paragraph" w:customStyle="1" w:styleId="Resref">
    <w:name w:val="Res_ref"/>
    <w:basedOn w:val="Recref"/>
    <w:next w:val="Resdate"/>
    <w:rsid w:val="004E4FBE"/>
  </w:style>
  <w:style w:type="paragraph" w:customStyle="1" w:styleId="Restitle">
    <w:name w:val="Res_title"/>
    <w:basedOn w:val="Normal"/>
    <w:next w:val="Resref"/>
    <w:rsid w:val="004E4FBE"/>
    <w:pPr>
      <w:spacing w:before="240"/>
      <w:jc w:val="center"/>
    </w:pPr>
    <w:rPr>
      <w:b/>
      <w:sz w:val="28"/>
    </w:rPr>
  </w:style>
  <w:style w:type="paragraph" w:customStyle="1" w:styleId="SectionNo">
    <w:name w:val="Section_No"/>
    <w:basedOn w:val="Normal"/>
    <w:next w:val="Normal"/>
    <w:rsid w:val="004E4FBE"/>
  </w:style>
  <w:style w:type="paragraph" w:customStyle="1" w:styleId="Sectiontitle">
    <w:name w:val="Section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4FBE"/>
    <w:pPr>
      <w:tabs>
        <w:tab w:val="clear" w:pos="794"/>
        <w:tab w:val="clear" w:pos="1191"/>
        <w:tab w:val="clear" w:pos="1588"/>
        <w:tab w:val="clear" w:pos="1985"/>
        <w:tab w:val="right" w:pos="9611"/>
      </w:tabs>
    </w:pPr>
    <w:rPr>
      <w:i/>
    </w:rPr>
  </w:style>
  <w:style w:type="paragraph" w:styleId="TOC1">
    <w:name w:val="toc 1"/>
    <w:basedOn w:val="Normal"/>
    <w:uiPriority w:val="39"/>
    <w:rsid w:val="004E4F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E4FBE"/>
    <w:pPr>
      <w:tabs>
        <w:tab w:val="clear" w:pos="567"/>
        <w:tab w:val="left" w:pos="1276"/>
      </w:tabs>
      <w:spacing w:before="160"/>
      <w:ind w:left="1276" w:hanging="709"/>
    </w:pPr>
  </w:style>
  <w:style w:type="paragraph" w:styleId="TOC3">
    <w:name w:val="toc 3"/>
    <w:basedOn w:val="TOC2"/>
    <w:uiPriority w:val="39"/>
    <w:rsid w:val="004E4FBE"/>
    <w:pPr>
      <w:tabs>
        <w:tab w:val="clear" w:pos="1276"/>
        <w:tab w:val="left" w:pos="2155"/>
      </w:tabs>
      <w:ind w:left="2155" w:hanging="879"/>
    </w:pPr>
  </w:style>
  <w:style w:type="paragraph" w:styleId="TOC4">
    <w:name w:val="toc 4"/>
    <w:basedOn w:val="TOC3"/>
    <w:uiPriority w:val="39"/>
    <w:rsid w:val="004E4FBE"/>
    <w:pPr>
      <w:tabs>
        <w:tab w:val="left" w:pos="3261"/>
      </w:tabs>
      <w:spacing w:before="80"/>
      <w:ind w:left="3261" w:hanging="993"/>
    </w:pPr>
  </w:style>
  <w:style w:type="paragraph" w:styleId="TOC5">
    <w:name w:val="toc 5"/>
    <w:basedOn w:val="TOC4"/>
    <w:uiPriority w:val="39"/>
    <w:rsid w:val="004E4FBE"/>
  </w:style>
  <w:style w:type="paragraph" w:styleId="TOC6">
    <w:name w:val="toc 6"/>
    <w:basedOn w:val="TOC4"/>
    <w:uiPriority w:val="39"/>
    <w:rsid w:val="004E4FBE"/>
  </w:style>
  <w:style w:type="paragraph" w:styleId="TOC7">
    <w:name w:val="toc 7"/>
    <w:basedOn w:val="TOC4"/>
    <w:uiPriority w:val="39"/>
    <w:rsid w:val="004E4FBE"/>
  </w:style>
  <w:style w:type="paragraph" w:styleId="TOC8">
    <w:name w:val="toc 8"/>
    <w:basedOn w:val="TOC4"/>
    <w:uiPriority w:val="39"/>
    <w:rsid w:val="004E4FBE"/>
  </w:style>
  <w:style w:type="paragraph" w:customStyle="1" w:styleId="Rectitle">
    <w:name w:val="Rec_title"/>
    <w:basedOn w:val="Normal"/>
    <w:next w:val="Recref"/>
    <w:rsid w:val="004E4FBE"/>
    <w:pPr>
      <w:keepNext/>
      <w:keepLines/>
      <w:spacing w:before="240"/>
      <w:jc w:val="center"/>
    </w:pPr>
    <w:rPr>
      <w:b/>
      <w:sz w:val="28"/>
    </w:rPr>
  </w:style>
  <w:style w:type="paragraph" w:customStyle="1" w:styleId="Annexref">
    <w:name w:val="Annex_ref"/>
    <w:basedOn w:val="Normal"/>
    <w:next w:val="Normalaftertitle"/>
    <w:rsid w:val="004E4FBE"/>
    <w:pPr>
      <w:keepNext/>
      <w:keepLines/>
      <w:spacing w:after="280"/>
      <w:jc w:val="center"/>
    </w:pPr>
  </w:style>
  <w:style w:type="paragraph" w:customStyle="1" w:styleId="Appendixref">
    <w:name w:val="Appendix_ref"/>
    <w:basedOn w:val="Annexref"/>
    <w:next w:val="Normalaftertitle"/>
    <w:rsid w:val="004E4FBE"/>
  </w:style>
  <w:style w:type="paragraph" w:customStyle="1" w:styleId="Figuretitle">
    <w:name w:val="Figure_title"/>
    <w:basedOn w:val="Normal"/>
    <w:next w:val="Figure"/>
    <w:rsid w:val="004E4FB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E4FBE"/>
    <w:pPr>
      <w:keepNext/>
      <w:spacing w:before="0" w:after="120"/>
      <w:jc w:val="center"/>
    </w:pPr>
    <w:rPr>
      <w:b/>
    </w:rPr>
  </w:style>
  <w:style w:type="paragraph" w:customStyle="1" w:styleId="Summary">
    <w:name w:val="Summary"/>
    <w:basedOn w:val="Normal"/>
    <w:next w:val="Normalaftertitle"/>
    <w:autoRedefine/>
    <w:rsid w:val="00E22FA4"/>
    <w:pPr>
      <w:spacing w:after="480"/>
    </w:pPr>
    <w:rPr>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4E4F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E4F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3Char">
    <w:name w:val="Heading 3 Char"/>
    <w:basedOn w:val="DefaultParagraphFont"/>
    <w:link w:val="Heading3"/>
    <w:rsid w:val="00353718"/>
    <w:rPr>
      <w:b/>
      <w:sz w:val="24"/>
      <w:lang w:val="fr-FR" w:eastAsia="en-US"/>
    </w:rPr>
  </w:style>
  <w:style w:type="character" w:customStyle="1" w:styleId="Heading4Char">
    <w:name w:val="Heading 4 Char"/>
    <w:basedOn w:val="DefaultParagraphFont"/>
    <w:link w:val="Heading4"/>
    <w:rsid w:val="00353718"/>
    <w:rPr>
      <w:b/>
      <w:sz w:val="24"/>
      <w:lang w:val="fr-FR" w:eastAsia="en-US"/>
    </w:rPr>
  </w:style>
  <w:style w:type="character" w:customStyle="1" w:styleId="Heading5Char">
    <w:name w:val="Heading 5 Char"/>
    <w:basedOn w:val="DefaultParagraphFont"/>
    <w:link w:val="Heading5"/>
    <w:rsid w:val="00353718"/>
    <w:rPr>
      <w:b/>
      <w:sz w:val="24"/>
      <w:lang w:val="fr-FR" w:eastAsia="en-US"/>
    </w:rPr>
  </w:style>
  <w:style w:type="character" w:customStyle="1" w:styleId="Heading6Char">
    <w:name w:val="Heading 6 Char"/>
    <w:basedOn w:val="DefaultParagraphFont"/>
    <w:link w:val="Heading6"/>
    <w:rsid w:val="00353718"/>
    <w:rPr>
      <w:b/>
      <w:sz w:val="24"/>
      <w:lang w:val="fr-FR" w:eastAsia="en-US"/>
    </w:rPr>
  </w:style>
  <w:style w:type="character" w:customStyle="1" w:styleId="Heading7Char">
    <w:name w:val="Heading 7 Char"/>
    <w:basedOn w:val="DefaultParagraphFont"/>
    <w:link w:val="Heading7"/>
    <w:rsid w:val="00353718"/>
    <w:rPr>
      <w:b/>
      <w:sz w:val="24"/>
      <w:lang w:val="fr-FR" w:eastAsia="en-US"/>
    </w:rPr>
  </w:style>
  <w:style w:type="character" w:customStyle="1" w:styleId="Heading8Char">
    <w:name w:val="Heading 8 Char"/>
    <w:basedOn w:val="DefaultParagraphFont"/>
    <w:link w:val="Heading8"/>
    <w:rsid w:val="00353718"/>
    <w:rPr>
      <w:b/>
      <w:sz w:val="24"/>
      <w:lang w:val="fr-FR" w:eastAsia="en-US"/>
    </w:rPr>
  </w:style>
  <w:style w:type="character" w:customStyle="1" w:styleId="Heading9Char">
    <w:name w:val="Heading 9 Char"/>
    <w:basedOn w:val="DefaultParagraphFont"/>
    <w:link w:val="Heading9"/>
    <w:rsid w:val="00353718"/>
    <w:rPr>
      <w:b/>
      <w:sz w:val="24"/>
      <w:lang w:val="fr-FR" w:eastAsia="en-US"/>
    </w:rPr>
  </w:style>
  <w:style w:type="character" w:customStyle="1" w:styleId="HeadingbChar">
    <w:name w:val="Heading_b Char"/>
    <w:basedOn w:val="DefaultParagraphFont"/>
    <w:link w:val="Headingb"/>
    <w:locked/>
    <w:rsid w:val="00353718"/>
    <w:rPr>
      <w:b/>
      <w:sz w:val="24"/>
      <w:lang w:val="fr-FR" w:eastAsia="en-US"/>
    </w:rPr>
  </w:style>
  <w:style w:type="character" w:customStyle="1" w:styleId="enumlev1Char">
    <w:name w:val="enumlev1 Char"/>
    <w:link w:val="enumlev1"/>
    <w:rsid w:val="00353718"/>
    <w:rPr>
      <w:sz w:val="24"/>
      <w:lang w:val="fr-FR" w:eastAsia="en-US"/>
    </w:rPr>
  </w:style>
  <w:style w:type="character" w:customStyle="1" w:styleId="NormalaftertitleChar">
    <w:name w:val="Normal_after_title Char"/>
    <w:basedOn w:val="DefaultParagraphFont"/>
    <w:link w:val="Normalaftertitle"/>
    <w:locked/>
    <w:rsid w:val="00353718"/>
    <w:rPr>
      <w:sz w:val="24"/>
      <w:lang w:val="fr-FR" w:eastAsia="en-US"/>
    </w:rPr>
  </w:style>
  <w:style w:type="character" w:customStyle="1" w:styleId="AnnexNoTitleChar">
    <w:name w:val="Annex_NoTitle Char"/>
    <w:link w:val="AnnexNoTitle"/>
    <w:rsid w:val="00353718"/>
    <w:rPr>
      <w:b/>
      <w:sz w:val="28"/>
      <w:lang w:val="fr-FR" w:eastAsia="en-US"/>
    </w:rPr>
  </w:style>
  <w:style w:type="character" w:customStyle="1" w:styleId="TablelegendChar">
    <w:name w:val="Table_legend Char"/>
    <w:link w:val="Tablelegend"/>
    <w:locked/>
    <w:rsid w:val="00353718"/>
    <w:rPr>
      <w:sz w:val="22"/>
      <w:lang w:val="fr-FR" w:eastAsia="en-US"/>
    </w:rPr>
  </w:style>
  <w:style w:type="character" w:customStyle="1" w:styleId="TableNo0">
    <w:name w:val="Table_No Знак"/>
    <w:basedOn w:val="DefaultParagraphFont"/>
    <w:link w:val="TableNo"/>
    <w:locked/>
    <w:rsid w:val="00353718"/>
    <w:rPr>
      <w:sz w:val="24"/>
      <w:lang w:val="fr-FR" w:eastAsia="en-US"/>
    </w:rPr>
  </w:style>
  <w:style w:type="character" w:customStyle="1" w:styleId="EquationChar">
    <w:name w:val="Equation Char"/>
    <w:link w:val="Equation"/>
    <w:locked/>
    <w:rsid w:val="00353718"/>
    <w:rPr>
      <w:sz w:val="24"/>
      <w:lang w:val="fr-FR" w:eastAsia="en-US"/>
    </w:rPr>
  </w:style>
  <w:style w:type="character" w:customStyle="1" w:styleId="EquationlegendChar">
    <w:name w:val="Equation_legend Char"/>
    <w:link w:val="Equationlegend"/>
    <w:locked/>
    <w:rsid w:val="00353718"/>
    <w:rPr>
      <w:sz w:val="24"/>
      <w:lang w:eastAsia="en-US"/>
    </w:rPr>
  </w:style>
  <w:style w:type="character" w:customStyle="1" w:styleId="FootnoteTextChar">
    <w:name w:val="Footnote Text Char"/>
    <w:basedOn w:val="DefaultParagraphFont"/>
    <w:link w:val="FootnoteText"/>
    <w:rsid w:val="00353718"/>
    <w:rPr>
      <w:sz w:val="22"/>
      <w:lang w:val="fr-FR" w:eastAsia="en-US"/>
    </w:rPr>
  </w:style>
  <w:style w:type="character" w:customStyle="1" w:styleId="Tabletitle0">
    <w:name w:val="Table_title Знак"/>
    <w:link w:val="Tabletitle"/>
    <w:locked/>
    <w:rsid w:val="00353718"/>
    <w:rPr>
      <w:b/>
      <w:sz w:val="24"/>
      <w:lang w:val="fr-FR" w:eastAsia="en-US"/>
    </w:rPr>
  </w:style>
  <w:style w:type="character" w:styleId="UnresolvedMention">
    <w:name w:val="Unresolved Mention"/>
    <w:basedOn w:val="DefaultParagraphFont"/>
    <w:uiPriority w:val="99"/>
    <w:semiHidden/>
    <w:unhideWhenUsed/>
    <w:rsid w:val="00353718"/>
    <w:rPr>
      <w:color w:val="605E5C"/>
      <w:shd w:val="clear" w:color="auto" w:fill="E1DFDD"/>
    </w:rPr>
  </w:style>
  <w:style w:type="table" w:customStyle="1" w:styleId="TableGrid1">
    <w:name w:val="Table Grid1"/>
    <w:basedOn w:val="TableNormal"/>
    <w:next w:val="TableGrid"/>
    <w:uiPriority w:val="59"/>
    <w:rsid w:val="00353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3718"/>
    <w:rPr>
      <w:sz w:val="24"/>
      <w:lang w:val="fr-FR" w:eastAsia="en-US"/>
    </w:rPr>
  </w:style>
  <w:style w:type="paragraph" w:styleId="BalloonText">
    <w:name w:val="Balloon Text"/>
    <w:basedOn w:val="Normal"/>
    <w:link w:val="BalloonTextChar"/>
    <w:semiHidden/>
    <w:unhideWhenUsed/>
    <w:rsid w:val="0035371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53718"/>
    <w:rPr>
      <w:rFonts w:ascii="Segoe UI" w:hAnsi="Segoe UI" w:cs="Segoe UI"/>
      <w:sz w:val="18"/>
      <w:szCs w:val="18"/>
      <w:lang w:val="fr-FR" w:eastAsia="en-US"/>
    </w:rPr>
  </w:style>
  <w:style w:type="character" w:styleId="FollowedHyperlink">
    <w:name w:val="FollowedHyperlink"/>
    <w:basedOn w:val="DefaultParagraphFont"/>
    <w:semiHidden/>
    <w:unhideWhenUsed/>
    <w:rsid w:val="003537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ps.gov" TargetMode="Externa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1237</TotalTime>
  <Pages>60</Pages>
  <Words>24160</Words>
  <Characters>123451</Characters>
  <Application>Microsoft Office Word</Application>
  <DocSecurity>0</DocSecurity>
  <Lines>2897</Lines>
  <Paragraphs>1517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146232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M.1787-3 - Descripción de sistemas y redes del servicio de radionavegación por satélite (espacio-Tierra y espacio-espacio) y características técnicas de estaciones espaciales transmisoras que funcionan en las bandas 1 164-1 215 MHz, 1 215-1 300 MHz y 1 559-1 610 MHz</dc:title>
  <dc:subject>Serie M = Servicios móviles, de radiodeterminación y de aficionados, incluidos los correspondientes servicios por satélite</dc:subject>
  <dc:creator>Oficina de Radiocomunicaciones del UIT (BR)</dc:creator>
  <cp:keywords>M,1787-3</cp:keywords>
  <dc:description>Saez, 15.04.2020, ITU51013874</dc:description>
  <cp:lastModifiedBy>Saez Grau, Ricardo</cp:lastModifiedBy>
  <cp:revision>31</cp:revision>
  <cp:lastPrinted>2020-04-15T05:52:00Z</cp:lastPrinted>
  <dcterms:created xsi:type="dcterms:W3CDTF">2020-04-14T08:21:00Z</dcterms:created>
  <dcterms:modified xsi:type="dcterms:W3CDTF">2020-04-15T05:53:00Z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mercredi, 15 avril 2020</vt:lpwstr>
  </property>
</Properties>
</file>