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DC726" w14:textId="77777777" w:rsidR="00812296" w:rsidRPr="00253CB3" w:rsidRDefault="00812296" w:rsidP="00502862">
      <w:pPr>
        <w:rPr>
          <w:lang w:val="es-ES"/>
        </w:rPr>
      </w:pPr>
    </w:p>
    <w:p w14:paraId="458DB17B" w14:textId="77777777" w:rsidR="00812296" w:rsidRPr="00253CB3" w:rsidRDefault="00812296" w:rsidP="00502862">
      <w:pPr>
        <w:rPr>
          <w:lang w:val="es-ES"/>
        </w:rPr>
      </w:pPr>
    </w:p>
    <w:p w14:paraId="67DE9822" w14:textId="77777777" w:rsidR="00812296" w:rsidRPr="00253CB3" w:rsidRDefault="00812296" w:rsidP="00502862">
      <w:pPr>
        <w:rPr>
          <w:lang w:val="es-ES"/>
        </w:rPr>
      </w:pPr>
    </w:p>
    <w:p w14:paraId="617F2FCF" w14:textId="77777777" w:rsidR="00812296" w:rsidRPr="00253CB3" w:rsidRDefault="00812296" w:rsidP="00502862">
      <w:pPr>
        <w:rPr>
          <w:lang w:val="es-ES"/>
        </w:rPr>
      </w:pPr>
    </w:p>
    <w:p w14:paraId="675A01C5" w14:textId="77777777" w:rsidR="00812296" w:rsidRPr="00253CB3" w:rsidRDefault="00812296" w:rsidP="00502862">
      <w:pPr>
        <w:rPr>
          <w:lang w:val="es-ES"/>
        </w:rPr>
      </w:pPr>
    </w:p>
    <w:p w14:paraId="0302E026" w14:textId="77777777" w:rsidR="00812296" w:rsidRPr="00253CB3" w:rsidRDefault="00812296" w:rsidP="00502862">
      <w:pPr>
        <w:rPr>
          <w:lang w:val="es-ES"/>
        </w:rPr>
      </w:pPr>
    </w:p>
    <w:p w14:paraId="205DD5C4" w14:textId="77777777" w:rsidR="00812296" w:rsidRPr="00253CB3" w:rsidRDefault="00812296" w:rsidP="00502862">
      <w:pPr>
        <w:rPr>
          <w:lang w:val="es-ES"/>
        </w:rPr>
      </w:pPr>
    </w:p>
    <w:p w14:paraId="4ADE9061" w14:textId="77777777" w:rsidR="00812296" w:rsidRPr="00253CB3" w:rsidRDefault="00812296" w:rsidP="00502862">
      <w:pPr>
        <w:rPr>
          <w:lang w:val="es-ES"/>
        </w:rPr>
      </w:pPr>
    </w:p>
    <w:p w14:paraId="5755B15A" w14:textId="77777777" w:rsidR="00812296" w:rsidRPr="00253CB3" w:rsidRDefault="00812296" w:rsidP="00502862">
      <w:pPr>
        <w:rPr>
          <w:lang w:val="es-ES"/>
        </w:rPr>
      </w:pPr>
    </w:p>
    <w:p w14:paraId="0D81BAEA" w14:textId="77777777" w:rsidR="00812296" w:rsidRPr="00253CB3" w:rsidRDefault="00812296" w:rsidP="00502862">
      <w:pPr>
        <w:rPr>
          <w:lang w:val="es-ES"/>
        </w:rPr>
      </w:pPr>
    </w:p>
    <w:p w14:paraId="44EC6817" w14:textId="77777777" w:rsidR="00812296" w:rsidRPr="00253CB3" w:rsidRDefault="00812296" w:rsidP="00502862">
      <w:pPr>
        <w:rPr>
          <w:lang w:val="es-ES"/>
        </w:rPr>
      </w:pPr>
    </w:p>
    <w:p w14:paraId="3C622654" w14:textId="77777777" w:rsidR="00812296" w:rsidRPr="00253CB3" w:rsidRDefault="00812296" w:rsidP="00502862">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12296" w:rsidRPr="00253CB3" w14:paraId="75D280F6" w14:textId="77777777" w:rsidTr="00502862">
        <w:tc>
          <w:tcPr>
            <w:tcW w:w="10089" w:type="dxa"/>
          </w:tcPr>
          <w:p w14:paraId="1C65348B" w14:textId="77777777" w:rsidR="00812296" w:rsidRPr="00253CB3" w:rsidRDefault="00812296" w:rsidP="00502862">
            <w:pPr>
              <w:spacing w:before="380" w:line="280" w:lineRule="exact"/>
              <w:jc w:val="right"/>
              <w:rPr>
                <w:rFonts w:ascii="Tahoma" w:hAnsi="Tahoma" w:cs="Tahoma"/>
                <w:b/>
                <w:bCs/>
                <w:iCs/>
                <w:color w:val="243285"/>
                <w:sz w:val="32"/>
                <w:szCs w:val="32"/>
                <w:lang w:val="es-ES"/>
              </w:rPr>
            </w:pPr>
          </w:p>
          <w:p w14:paraId="719D6BAB" w14:textId="1ABDBAF9" w:rsidR="00812296" w:rsidRPr="00253CB3" w:rsidRDefault="00812296" w:rsidP="00A236BB">
            <w:pPr>
              <w:spacing w:before="380" w:line="280" w:lineRule="exact"/>
              <w:jc w:val="right"/>
              <w:rPr>
                <w:rFonts w:ascii="Tahoma" w:hAnsi="Tahoma" w:cs="Tahoma"/>
                <w:b/>
                <w:bCs/>
                <w:iCs/>
                <w:color w:val="243285"/>
                <w:sz w:val="36"/>
                <w:szCs w:val="36"/>
                <w:lang w:val="es-ES"/>
              </w:rPr>
            </w:pPr>
            <w:r w:rsidRPr="00253CB3">
              <w:rPr>
                <w:rFonts w:ascii="Tahoma" w:hAnsi="Tahoma" w:cs="Tahoma"/>
                <w:b/>
                <w:bCs/>
                <w:iCs/>
                <w:color w:val="243285"/>
                <w:sz w:val="36"/>
                <w:szCs w:val="36"/>
                <w:lang w:val="es-ES"/>
              </w:rPr>
              <w:t>Recomendación  UIT-R  M.</w:t>
            </w:r>
            <w:r w:rsidR="00A236BB" w:rsidRPr="00253CB3">
              <w:rPr>
                <w:rFonts w:ascii="Tahoma" w:hAnsi="Tahoma" w:cs="Tahoma"/>
                <w:b/>
                <w:bCs/>
                <w:iCs/>
                <w:color w:val="243285"/>
                <w:sz w:val="36"/>
                <w:szCs w:val="36"/>
                <w:lang w:val="es-ES"/>
              </w:rPr>
              <w:t>1730-</w:t>
            </w:r>
            <w:r w:rsidR="00B3119A" w:rsidRPr="00253CB3">
              <w:rPr>
                <w:rFonts w:ascii="Tahoma" w:hAnsi="Tahoma" w:cs="Tahoma"/>
                <w:b/>
                <w:bCs/>
                <w:iCs/>
                <w:color w:val="243285"/>
                <w:sz w:val="36"/>
                <w:szCs w:val="36"/>
                <w:lang w:val="es-ES"/>
              </w:rPr>
              <w:t>2</w:t>
            </w:r>
          </w:p>
          <w:p w14:paraId="3F3881A6" w14:textId="1F80C4E0" w:rsidR="00812296" w:rsidRPr="00253CB3" w:rsidRDefault="00A236BB" w:rsidP="00A236BB">
            <w:pPr>
              <w:spacing w:before="80" w:line="280" w:lineRule="exact"/>
              <w:jc w:val="right"/>
              <w:rPr>
                <w:rFonts w:ascii="Tahoma" w:hAnsi="Tahoma" w:cs="Tahoma"/>
                <w:b/>
                <w:bCs/>
                <w:iCs/>
                <w:color w:val="243285"/>
                <w:szCs w:val="24"/>
                <w:lang w:val="es-ES"/>
              </w:rPr>
            </w:pPr>
            <w:r w:rsidRPr="00253CB3">
              <w:rPr>
                <w:rFonts w:ascii="Tahoma" w:hAnsi="Tahoma" w:cs="Tahoma"/>
                <w:b/>
                <w:bCs/>
                <w:iCs/>
                <w:color w:val="243285"/>
                <w:szCs w:val="24"/>
                <w:lang w:val="es-ES"/>
              </w:rPr>
              <w:t>(</w:t>
            </w:r>
            <w:r w:rsidR="00B3119A" w:rsidRPr="00253CB3">
              <w:rPr>
                <w:rFonts w:ascii="Tahoma" w:hAnsi="Tahoma" w:cs="Tahoma"/>
                <w:b/>
                <w:bCs/>
                <w:iCs/>
                <w:color w:val="243285"/>
                <w:szCs w:val="24"/>
                <w:lang w:val="es-ES"/>
              </w:rPr>
              <w:t>02/2023</w:t>
            </w:r>
            <w:r w:rsidR="00812296" w:rsidRPr="00253CB3">
              <w:rPr>
                <w:rFonts w:ascii="Tahoma" w:hAnsi="Tahoma" w:cs="Tahoma"/>
                <w:b/>
                <w:bCs/>
                <w:iCs/>
                <w:color w:val="243285"/>
                <w:szCs w:val="24"/>
                <w:lang w:val="es-ES"/>
              </w:rPr>
              <w:t>)</w:t>
            </w:r>
          </w:p>
        </w:tc>
      </w:tr>
      <w:tr w:rsidR="00812296" w:rsidRPr="00A33DD4" w14:paraId="2DC56577" w14:textId="77777777" w:rsidTr="00502862">
        <w:tc>
          <w:tcPr>
            <w:tcW w:w="10089" w:type="dxa"/>
          </w:tcPr>
          <w:p w14:paraId="27AA5E65" w14:textId="77777777" w:rsidR="00812296" w:rsidRPr="00253CB3" w:rsidRDefault="00812296" w:rsidP="00502862">
            <w:pPr>
              <w:spacing w:before="80" w:line="500" w:lineRule="exact"/>
              <w:jc w:val="right"/>
              <w:rPr>
                <w:rFonts w:ascii="Tahoma" w:hAnsi="Tahoma" w:cs="Tahoma"/>
                <w:b/>
                <w:bCs/>
                <w:iCs/>
                <w:color w:val="243285"/>
                <w:sz w:val="44"/>
                <w:szCs w:val="44"/>
                <w:lang w:val="es-ES"/>
              </w:rPr>
            </w:pPr>
          </w:p>
          <w:p w14:paraId="4DF41A70" w14:textId="0A68AA9C" w:rsidR="00812296" w:rsidRPr="00253CB3" w:rsidRDefault="00502862" w:rsidP="00502862">
            <w:pPr>
              <w:spacing w:before="80" w:line="500" w:lineRule="exact"/>
              <w:jc w:val="right"/>
              <w:rPr>
                <w:rFonts w:ascii="Tahoma" w:hAnsi="Tahoma" w:cs="Tahoma"/>
                <w:b/>
                <w:bCs/>
                <w:iCs/>
                <w:color w:val="243285"/>
                <w:sz w:val="44"/>
                <w:szCs w:val="44"/>
                <w:lang w:val="es-ES"/>
              </w:rPr>
            </w:pPr>
            <w:r w:rsidRPr="00253CB3">
              <w:rPr>
                <w:rFonts w:ascii="Tahoma" w:hAnsi="Tahoma" w:cs="Tahoma"/>
                <w:b/>
                <w:color w:val="243285"/>
                <w:sz w:val="44"/>
                <w:szCs w:val="44"/>
                <w:lang w:val="es-ES"/>
              </w:rPr>
              <w:t>Características y criterios de protección de los radares que funcionan en el servicio de radiodeterminación en la banda de frecuencias 15,4</w:t>
            </w:r>
            <w:r w:rsidR="00591275">
              <w:rPr>
                <w:rFonts w:ascii="Tahoma" w:hAnsi="Tahoma" w:cs="Tahoma"/>
                <w:b/>
                <w:color w:val="243285"/>
                <w:sz w:val="44"/>
                <w:szCs w:val="44"/>
                <w:lang w:val="es-ES"/>
              </w:rPr>
              <w:t>-</w:t>
            </w:r>
            <w:r w:rsidRPr="00253CB3">
              <w:rPr>
                <w:rFonts w:ascii="Tahoma" w:hAnsi="Tahoma" w:cs="Tahoma"/>
                <w:b/>
                <w:color w:val="243285"/>
                <w:sz w:val="44"/>
                <w:szCs w:val="44"/>
                <w:lang w:val="es-ES"/>
              </w:rPr>
              <w:t>17,3 GHz</w:t>
            </w:r>
          </w:p>
          <w:p w14:paraId="28A71B0C" w14:textId="77777777" w:rsidR="00812296" w:rsidRPr="00253CB3" w:rsidRDefault="00812296" w:rsidP="00502862">
            <w:pPr>
              <w:spacing w:before="80" w:line="500" w:lineRule="exact"/>
              <w:jc w:val="right"/>
              <w:rPr>
                <w:rFonts w:ascii="Tahoma" w:hAnsi="Tahoma" w:cs="Tahoma"/>
                <w:b/>
                <w:bCs/>
                <w:iCs/>
                <w:color w:val="243285"/>
                <w:sz w:val="44"/>
                <w:szCs w:val="44"/>
                <w:lang w:val="es-ES"/>
              </w:rPr>
            </w:pPr>
          </w:p>
        </w:tc>
      </w:tr>
      <w:tr w:rsidR="00812296" w:rsidRPr="00A33DD4" w14:paraId="23CE49CB" w14:textId="77777777" w:rsidTr="00502862">
        <w:tc>
          <w:tcPr>
            <w:tcW w:w="10089" w:type="dxa"/>
          </w:tcPr>
          <w:p w14:paraId="08D2525C" w14:textId="77777777" w:rsidR="00812296" w:rsidRPr="00253CB3" w:rsidRDefault="00812296" w:rsidP="00502862">
            <w:pPr>
              <w:spacing w:before="80" w:line="280" w:lineRule="exact"/>
              <w:ind w:right="640"/>
              <w:rPr>
                <w:rFonts w:ascii="Tahoma" w:hAnsi="Tahoma" w:cs="Tahoma"/>
                <w:b/>
                <w:bCs/>
                <w:iCs/>
                <w:color w:val="243285"/>
                <w:sz w:val="32"/>
                <w:szCs w:val="32"/>
                <w:lang w:val="es-ES"/>
              </w:rPr>
            </w:pPr>
          </w:p>
          <w:p w14:paraId="07AE5BE2" w14:textId="77777777" w:rsidR="00812296" w:rsidRPr="00253CB3" w:rsidRDefault="00812296" w:rsidP="00502862">
            <w:pPr>
              <w:spacing w:before="80" w:line="280" w:lineRule="exact"/>
              <w:ind w:right="640"/>
              <w:rPr>
                <w:rFonts w:ascii="Tahoma" w:hAnsi="Tahoma" w:cs="Tahoma"/>
                <w:b/>
                <w:bCs/>
                <w:iCs/>
                <w:color w:val="243285"/>
                <w:sz w:val="32"/>
                <w:szCs w:val="32"/>
                <w:lang w:val="es-ES"/>
              </w:rPr>
            </w:pPr>
          </w:p>
          <w:p w14:paraId="47079304" w14:textId="77777777" w:rsidR="00812296" w:rsidRPr="00253CB3" w:rsidRDefault="00812296" w:rsidP="00502862">
            <w:pPr>
              <w:spacing w:before="80" w:after="180" w:line="360" w:lineRule="exact"/>
              <w:ind w:right="720"/>
              <w:rPr>
                <w:rFonts w:ascii="Tahoma" w:hAnsi="Tahoma" w:cs="Tahoma"/>
                <w:b/>
                <w:bCs/>
                <w:iCs/>
                <w:color w:val="243285"/>
                <w:sz w:val="36"/>
                <w:szCs w:val="36"/>
                <w:lang w:val="es-ES"/>
              </w:rPr>
            </w:pPr>
          </w:p>
          <w:p w14:paraId="089FD6D9" w14:textId="77777777" w:rsidR="00812296" w:rsidRPr="00253CB3" w:rsidRDefault="00812296" w:rsidP="00502862">
            <w:pPr>
              <w:spacing w:before="80" w:after="180" w:line="360" w:lineRule="exact"/>
              <w:jc w:val="right"/>
              <w:rPr>
                <w:rFonts w:ascii="Tahoma" w:hAnsi="Tahoma" w:cs="Tahoma"/>
                <w:b/>
                <w:bCs/>
                <w:iCs/>
                <w:color w:val="243285"/>
                <w:sz w:val="36"/>
                <w:szCs w:val="36"/>
                <w:lang w:val="es-ES"/>
              </w:rPr>
            </w:pPr>
            <w:r w:rsidRPr="00253CB3">
              <w:rPr>
                <w:rFonts w:ascii="Tahoma" w:hAnsi="Tahoma" w:cs="Tahoma"/>
                <w:b/>
                <w:bCs/>
                <w:iCs/>
                <w:color w:val="243285"/>
                <w:sz w:val="36"/>
                <w:szCs w:val="36"/>
                <w:lang w:val="es-ES"/>
              </w:rPr>
              <w:t>Serie M</w:t>
            </w:r>
          </w:p>
          <w:p w14:paraId="770206DD" w14:textId="77777777" w:rsidR="00812296" w:rsidRPr="00253CB3" w:rsidRDefault="00812296" w:rsidP="000F72A1">
            <w:pPr>
              <w:spacing w:before="80" w:line="420" w:lineRule="exact"/>
              <w:jc w:val="right"/>
              <w:rPr>
                <w:rFonts w:ascii="Tahoma" w:hAnsi="Tahoma" w:cs="Tahoma"/>
                <w:b/>
                <w:bCs/>
                <w:iCs/>
                <w:color w:val="243285"/>
                <w:sz w:val="36"/>
                <w:szCs w:val="36"/>
                <w:lang w:val="es-ES"/>
              </w:rPr>
            </w:pPr>
            <w:r w:rsidRPr="00253CB3">
              <w:rPr>
                <w:rFonts w:ascii="Tahoma" w:hAnsi="Tahoma" w:cs="Tahoma"/>
                <w:b/>
                <w:bCs/>
                <w:iCs/>
                <w:color w:val="243285"/>
                <w:sz w:val="36"/>
                <w:szCs w:val="36"/>
                <w:lang w:val="es-ES"/>
              </w:rPr>
              <w:t>Servicios móviles, de radiodeterminación,</w:t>
            </w:r>
            <w:r w:rsidR="000F72A1" w:rsidRPr="00253CB3">
              <w:rPr>
                <w:rFonts w:ascii="Tahoma" w:hAnsi="Tahoma" w:cs="Tahoma"/>
                <w:b/>
                <w:bCs/>
                <w:iCs/>
                <w:color w:val="243285"/>
                <w:sz w:val="36"/>
                <w:szCs w:val="36"/>
                <w:lang w:val="es-ES"/>
              </w:rPr>
              <w:br/>
            </w:r>
            <w:r w:rsidRPr="00253CB3">
              <w:rPr>
                <w:rFonts w:ascii="Tahoma" w:hAnsi="Tahoma" w:cs="Tahoma"/>
                <w:b/>
                <w:bCs/>
                <w:iCs/>
                <w:color w:val="243285"/>
                <w:sz w:val="36"/>
                <w:szCs w:val="36"/>
                <w:lang w:val="es-ES"/>
              </w:rPr>
              <w:t>de aficionados y otros servicios</w:t>
            </w:r>
            <w:r w:rsidRPr="00253CB3">
              <w:rPr>
                <w:rFonts w:ascii="Tahoma" w:hAnsi="Tahoma" w:cs="Tahoma"/>
                <w:b/>
                <w:bCs/>
                <w:iCs/>
                <w:color w:val="243285"/>
                <w:sz w:val="36"/>
                <w:szCs w:val="36"/>
                <w:lang w:val="es-ES"/>
              </w:rPr>
              <w:br/>
              <w:t>por satélite conexos</w:t>
            </w:r>
          </w:p>
        </w:tc>
      </w:tr>
    </w:tbl>
    <w:p w14:paraId="775512AA" w14:textId="77777777" w:rsidR="00812296" w:rsidRPr="00253CB3" w:rsidRDefault="00812296" w:rsidP="00502862">
      <w:pPr>
        <w:spacing w:before="80"/>
        <w:rPr>
          <w:i/>
          <w:sz w:val="22"/>
          <w:lang w:val="es-ES"/>
        </w:rPr>
      </w:pPr>
    </w:p>
    <w:p w14:paraId="15B9FF78" w14:textId="77777777" w:rsidR="00812296" w:rsidRPr="00253CB3" w:rsidRDefault="00812296" w:rsidP="00591275">
      <w:pPr>
        <w:rPr>
          <w:lang w:val="es-ES"/>
        </w:rPr>
        <w:sectPr w:rsidR="00812296" w:rsidRPr="00253CB3" w:rsidSect="00502862">
          <w:headerReference w:type="even" r:id="rId7"/>
          <w:headerReference w:type="default" r:id="rId8"/>
          <w:pgSz w:w="11907" w:h="16834" w:code="9"/>
          <w:pgMar w:top="1418" w:right="1134" w:bottom="1134" w:left="1134" w:header="720" w:footer="482" w:gutter="0"/>
          <w:paperSrc w:first="15" w:other="15"/>
          <w:cols w:space="720"/>
        </w:sectPr>
      </w:pPr>
    </w:p>
    <w:p w14:paraId="1B8A4DE0" w14:textId="77777777" w:rsidR="00812296" w:rsidRPr="00253CB3" w:rsidRDefault="00812296" w:rsidP="005028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0" w:name="c2tope"/>
      <w:bookmarkEnd w:id="0"/>
      <w:r w:rsidRPr="00253CB3">
        <w:rPr>
          <w:bCs/>
          <w:sz w:val="24"/>
          <w:szCs w:val="24"/>
          <w:lang w:val="es-ES"/>
        </w:rPr>
        <w:lastRenderedPageBreak/>
        <w:t>Prólogo</w:t>
      </w:r>
    </w:p>
    <w:p w14:paraId="23DA5575" w14:textId="77777777" w:rsidR="00812296" w:rsidRPr="00253CB3" w:rsidRDefault="00812296" w:rsidP="00502862">
      <w:pPr>
        <w:spacing w:before="180"/>
        <w:rPr>
          <w:sz w:val="20"/>
          <w:lang w:val="es-ES"/>
        </w:rPr>
      </w:pPr>
      <w:r w:rsidRPr="00253CB3">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A0D1D22" w14:textId="77777777" w:rsidR="00812296" w:rsidRPr="00253CB3" w:rsidRDefault="00812296" w:rsidP="00502862">
      <w:pPr>
        <w:rPr>
          <w:sz w:val="20"/>
          <w:lang w:val="es-ES"/>
        </w:rPr>
      </w:pPr>
      <w:r w:rsidRPr="00253CB3">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34235A99" w14:textId="77777777" w:rsidR="00812296" w:rsidRPr="00253CB3" w:rsidRDefault="00812296" w:rsidP="00502862">
      <w:pPr>
        <w:pStyle w:val="Heading1"/>
        <w:spacing w:before="340"/>
        <w:jc w:val="center"/>
        <w:rPr>
          <w:szCs w:val="24"/>
          <w:lang w:val="es-ES"/>
        </w:rPr>
      </w:pPr>
      <w:r w:rsidRPr="00253CB3">
        <w:rPr>
          <w:lang w:val="es-ES"/>
        </w:rPr>
        <w:t>Política sobre Derechos de Propiedad Intelectual</w:t>
      </w:r>
      <w:r w:rsidRPr="00253CB3">
        <w:rPr>
          <w:szCs w:val="24"/>
          <w:lang w:val="es-ES"/>
        </w:rPr>
        <w:t xml:space="preserve"> (IPR)</w:t>
      </w:r>
    </w:p>
    <w:p w14:paraId="4B5770BB" w14:textId="2B0D0BA9" w:rsidR="00812296" w:rsidRPr="00253CB3" w:rsidRDefault="00812296" w:rsidP="00502862">
      <w:pPr>
        <w:spacing w:before="180"/>
        <w:rPr>
          <w:sz w:val="20"/>
          <w:lang w:val="es-ES"/>
        </w:rPr>
      </w:pPr>
      <w:r w:rsidRPr="00253CB3">
        <w:rPr>
          <w:sz w:val="20"/>
          <w:lang w:val="es-ES"/>
        </w:rPr>
        <w:t>La política del UIT</w:t>
      </w:r>
      <w:r w:rsidRPr="00253CB3">
        <w:rPr>
          <w:sz w:val="20"/>
          <w:lang w:val="es-ES"/>
        </w:rPr>
        <w:noBreakHyphen/>
        <w:t>R sobre Derechos de Propiedad Intelectual se describe en la Política Común de Patentes UIT</w:t>
      </w:r>
      <w:r w:rsidRPr="00253CB3">
        <w:rPr>
          <w:sz w:val="20"/>
          <w:lang w:val="es-ES"/>
        </w:rPr>
        <w:noBreakHyphen/>
        <w:t>T/UIT</w:t>
      </w:r>
      <w:r w:rsidRPr="00253CB3">
        <w:rPr>
          <w:sz w:val="20"/>
          <w:lang w:val="es-ES"/>
        </w:rPr>
        <w:noBreakHyphen/>
        <w:t>R/ISO/CEI a la que se hace referencia en la Resolución UIT</w:t>
      </w:r>
      <w:r w:rsidRPr="00253CB3">
        <w:rPr>
          <w:sz w:val="20"/>
          <w:lang w:val="es-ES"/>
        </w:rPr>
        <w:noBreakHyphen/>
        <w:t xml:space="preserve">R 1. Los formularios que deben utilizarse en la declaración sobre patentes y utilización de patentes por los titulares de las mismas figuran en la dirección web </w:t>
      </w:r>
      <w:hyperlink r:id="rId9" w:history="1">
        <w:r w:rsidRPr="00253CB3">
          <w:rPr>
            <w:rStyle w:val="Hyperlink"/>
            <w:sz w:val="20"/>
            <w:lang w:val="es-ES"/>
          </w:rPr>
          <w:t>http://www.itu.int/ITU-R/go/patents/es</w:t>
        </w:r>
      </w:hyperlink>
      <w:r w:rsidRPr="00253CB3">
        <w:rPr>
          <w:sz w:val="20"/>
          <w:lang w:val="es-ES"/>
        </w:rPr>
        <w:t>, donde también aparecen las Directrices para la implementación de la Política Común de Patentes UIT</w:t>
      </w:r>
      <w:r w:rsidRPr="00253CB3">
        <w:rPr>
          <w:sz w:val="20"/>
          <w:lang w:val="es-ES"/>
        </w:rPr>
        <w:noBreakHyphen/>
        <w:t>T/UIT</w:t>
      </w:r>
      <w:r w:rsidRPr="00253CB3">
        <w:rPr>
          <w:sz w:val="20"/>
          <w:lang w:val="es-ES"/>
        </w:rPr>
        <w:noBreakHyphen/>
        <w:t>R/ISO/CEI y la base de datos sobre información de patentes del UIT</w:t>
      </w:r>
      <w:r w:rsidRPr="00253CB3">
        <w:rPr>
          <w:sz w:val="20"/>
          <w:lang w:val="es-ES"/>
        </w:rPr>
        <w:noBreakHyphen/>
        <w:t>R sobre este asunto.</w:t>
      </w:r>
    </w:p>
    <w:p w14:paraId="748C84E8" w14:textId="77777777" w:rsidR="00812296" w:rsidRPr="00253CB3" w:rsidRDefault="00812296" w:rsidP="00502862">
      <w:pPr>
        <w:spacing w:before="0"/>
        <w:jc w:val="center"/>
        <w:rPr>
          <w:sz w:val="22"/>
          <w:lang w:val="es-ES"/>
        </w:rPr>
      </w:pPr>
    </w:p>
    <w:p w14:paraId="4DD3A35A" w14:textId="77777777" w:rsidR="00812296" w:rsidRPr="00253CB3" w:rsidRDefault="00812296" w:rsidP="00502862">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12296" w:rsidRPr="00A33DD4" w14:paraId="6DDAC6BB" w14:textId="77777777" w:rsidTr="00502862">
        <w:tc>
          <w:tcPr>
            <w:tcW w:w="9360" w:type="dxa"/>
            <w:gridSpan w:val="2"/>
          </w:tcPr>
          <w:p w14:paraId="4B2EA343" w14:textId="77777777" w:rsidR="00812296" w:rsidRPr="00253CB3" w:rsidRDefault="00812296" w:rsidP="00502862">
            <w:pPr>
              <w:pStyle w:val="Chaptitle"/>
              <w:keepLines w:val="0"/>
              <w:tabs>
                <w:tab w:val="clear" w:pos="794"/>
                <w:tab w:val="clear" w:pos="1191"/>
                <w:tab w:val="clear" w:pos="1588"/>
                <w:tab w:val="clear" w:pos="1985"/>
              </w:tabs>
              <w:overflowPunct/>
              <w:spacing w:before="140"/>
              <w:textAlignment w:val="auto"/>
              <w:rPr>
                <w:sz w:val="22"/>
                <w:szCs w:val="22"/>
                <w:lang w:val="es-ES"/>
              </w:rPr>
            </w:pPr>
            <w:r w:rsidRPr="00253CB3">
              <w:rPr>
                <w:sz w:val="22"/>
                <w:szCs w:val="22"/>
                <w:lang w:val="es-ES"/>
              </w:rPr>
              <w:t xml:space="preserve">Series de las Recomendaciones UIT-R </w:t>
            </w:r>
          </w:p>
          <w:p w14:paraId="573A2CF0" w14:textId="77777777" w:rsidR="00812296" w:rsidRPr="00253CB3" w:rsidRDefault="00812296" w:rsidP="005028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253CB3">
              <w:rPr>
                <w:b w:val="0"/>
                <w:sz w:val="18"/>
                <w:szCs w:val="18"/>
                <w:lang w:val="es-ES"/>
              </w:rPr>
              <w:t xml:space="preserve">(También disponible en línea en </w:t>
            </w:r>
            <w:hyperlink r:id="rId10" w:history="1">
              <w:r w:rsidRPr="00253CB3">
                <w:rPr>
                  <w:rStyle w:val="Hyperlink"/>
                  <w:b w:val="0"/>
                  <w:bCs/>
                  <w:sz w:val="18"/>
                  <w:szCs w:val="18"/>
                  <w:lang w:val="es-ES"/>
                </w:rPr>
                <w:t>http://www.itu.int/publ/R-REC/es</w:t>
              </w:r>
            </w:hyperlink>
            <w:r w:rsidRPr="00253CB3">
              <w:rPr>
                <w:b w:val="0"/>
                <w:bCs/>
                <w:sz w:val="18"/>
                <w:szCs w:val="18"/>
                <w:lang w:val="es-ES"/>
              </w:rPr>
              <w:t>)</w:t>
            </w:r>
          </w:p>
        </w:tc>
      </w:tr>
      <w:tr w:rsidR="00812296" w:rsidRPr="00253CB3" w14:paraId="27612386" w14:textId="77777777" w:rsidTr="00502862">
        <w:tc>
          <w:tcPr>
            <w:tcW w:w="1140" w:type="dxa"/>
          </w:tcPr>
          <w:p w14:paraId="7D06E213" w14:textId="77777777" w:rsidR="00812296" w:rsidRPr="00591275" w:rsidRDefault="00812296" w:rsidP="0059127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253CB3">
              <w:rPr>
                <w:bCs/>
                <w:sz w:val="20"/>
                <w:lang w:val="es-ES"/>
              </w:rPr>
              <w:t>Series</w:t>
            </w:r>
          </w:p>
        </w:tc>
        <w:tc>
          <w:tcPr>
            <w:tcW w:w="8220" w:type="dxa"/>
          </w:tcPr>
          <w:p w14:paraId="0C1BF3B5" w14:textId="77777777" w:rsidR="00812296" w:rsidRPr="00253CB3" w:rsidRDefault="00812296" w:rsidP="005028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253CB3">
              <w:rPr>
                <w:bCs/>
                <w:sz w:val="20"/>
                <w:lang w:val="es-ES"/>
              </w:rPr>
              <w:t>Título</w:t>
            </w:r>
          </w:p>
        </w:tc>
      </w:tr>
      <w:tr w:rsidR="00812296" w:rsidRPr="00253CB3" w14:paraId="7328AFE5" w14:textId="77777777" w:rsidTr="00502862">
        <w:tc>
          <w:tcPr>
            <w:tcW w:w="1140" w:type="dxa"/>
          </w:tcPr>
          <w:p w14:paraId="549C8B11" w14:textId="77777777" w:rsidR="00812296" w:rsidRPr="00253CB3" w:rsidRDefault="00812296" w:rsidP="00502862">
            <w:pPr>
              <w:spacing w:before="30" w:after="30"/>
              <w:ind w:left="57"/>
              <w:jc w:val="left"/>
              <w:rPr>
                <w:b/>
                <w:bCs/>
                <w:sz w:val="20"/>
                <w:lang w:val="es-ES"/>
              </w:rPr>
            </w:pPr>
            <w:r w:rsidRPr="00253CB3">
              <w:rPr>
                <w:b/>
                <w:bCs/>
                <w:sz w:val="20"/>
                <w:lang w:val="es-ES"/>
              </w:rPr>
              <w:t>BO</w:t>
            </w:r>
          </w:p>
        </w:tc>
        <w:tc>
          <w:tcPr>
            <w:tcW w:w="8220" w:type="dxa"/>
          </w:tcPr>
          <w:p w14:paraId="148FFEA5" w14:textId="77777777" w:rsidR="00812296" w:rsidRPr="00591275" w:rsidRDefault="00812296" w:rsidP="00591275">
            <w:pPr>
              <w:spacing w:before="30" w:after="30"/>
              <w:jc w:val="left"/>
              <w:rPr>
                <w:bCs/>
                <w:sz w:val="20"/>
                <w:lang w:val="es-ES"/>
              </w:rPr>
            </w:pPr>
            <w:r w:rsidRPr="00253CB3">
              <w:rPr>
                <w:bCs/>
                <w:sz w:val="20"/>
                <w:lang w:val="es-ES"/>
              </w:rPr>
              <w:t>Distribución por satélite</w:t>
            </w:r>
          </w:p>
        </w:tc>
      </w:tr>
      <w:tr w:rsidR="00812296" w:rsidRPr="00A33DD4" w14:paraId="2C557B1B" w14:textId="77777777" w:rsidTr="00502862">
        <w:tc>
          <w:tcPr>
            <w:tcW w:w="1140" w:type="dxa"/>
          </w:tcPr>
          <w:p w14:paraId="7AF0C79E" w14:textId="77777777" w:rsidR="00812296" w:rsidRPr="00253CB3" w:rsidRDefault="00812296" w:rsidP="00502862">
            <w:pPr>
              <w:spacing w:before="30" w:after="30"/>
              <w:ind w:left="57"/>
              <w:jc w:val="left"/>
              <w:rPr>
                <w:b/>
                <w:bCs/>
                <w:sz w:val="20"/>
                <w:lang w:val="es-ES"/>
              </w:rPr>
            </w:pPr>
            <w:r w:rsidRPr="00253CB3">
              <w:rPr>
                <w:b/>
                <w:bCs/>
                <w:sz w:val="20"/>
                <w:lang w:val="es-ES"/>
              </w:rPr>
              <w:t>BR</w:t>
            </w:r>
          </w:p>
        </w:tc>
        <w:tc>
          <w:tcPr>
            <w:tcW w:w="8220" w:type="dxa"/>
          </w:tcPr>
          <w:p w14:paraId="0226FA1A" w14:textId="77777777" w:rsidR="00812296" w:rsidRPr="00591275" w:rsidRDefault="00812296" w:rsidP="00591275">
            <w:pPr>
              <w:spacing w:before="30" w:after="30"/>
              <w:jc w:val="left"/>
              <w:rPr>
                <w:bCs/>
                <w:sz w:val="20"/>
                <w:lang w:val="es-ES"/>
              </w:rPr>
            </w:pPr>
            <w:r w:rsidRPr="00253CB3">
              <w:rPr>
                <w:bCs/>
                <w:sz w:val="20"/>
                <w:lang w:val="es-ES"/>
              </w:rPr>
              <w:t>Registro para producción, archivo y reproducción; películas en televisión</w:t>
            </w:r>
          </w:p>
        </w:tc>
      </w:tr>
      <w:tr w:rsidR="00812296" w:rsidRPr="00253CB3" w14:paraId="6BBAD64D" w14:textId="77777777" w:rsidTr="00502862">
        <w:tc>
          <w:tcPr>
            <w:tcW w:w="1140" w:type="dxa"/>
          </w:tcPr>
          <w:p w14:paraId="66609579" w14:textId="77777777" w:rsidR="00812296" w:rsidRPr="00253CB3" w:rsidRDefault="00812296" w:rsidP="00502862">
            <w:pPr>
              <w:spacing w:before="30" w:after="30"/>
              <w:ind w:left="57"/>
              <w:jc w:val="left"/>
              <w:rPr>
                <w:b/>
                <w:bCs/>
                <w:sz w:val="20"/>
                <w:lang w:val="es-ES"/>
              </w:rPr>
            </w:pPr>
            <w:r w:rsidRPr="00253CB3">
              <w:rPr>
                <w:b/>
                <w:bCs/>
                <w:sz w:val="20"/>
                <w:lang w:val="es-ES"/>
              </w:rPr>
              <w:t>BS</w:t>
            </w:r>
          </w:p>
        </w:tc>
        <w:tc>
          <w:tcPr>
            <w:tcW w:w="8220" w:type="dxa"/>
          </w:tcPr>
          <w:p w14:paraId="22532B8F" w14:textId="77777777" w:rsidR="00812296" w:rsidRPr="00591275" w:rsidRDefault="00812296" w:rsidP="00591275">
            <w:pPr>
              <w:spacing w:before="30" w:after="30"/>
              <w:jc w:val="left"/>
              <w:rPr>
                <w:bCs/>
                <w:sz w:val="20"/>
                <w:lang w:val="es-ES"/>
              </w:rPr>
            </w:pPr>
            <w:r w:rsidRPr="00253CB3">
              <w:rPr>
                <w:bCs/>
                <w:sz w:val="20"/>
                <w:lang w:val="es-ES"/>
              </w:rPr>
              <w:t>Servicio de radiodifusión sonora</w:t>
            </w:r>
          </w:p>
        </w:tc>
      </w:tr>
      <w:tr w:rsidR="00812296" w:rsidRPr="00253CB3" w14:paraId="501060C1" w14:textId="77777777" w:rsidTr="00502862">
        <w:tc>
          <w:tcPr>
            <w:tcW w:w="1140" w:type="dxa"/>
            <w:shd w:val="clear" w:color="auto" w:fill="auto"/>
          </w:tcPr>
          <w:p w14:paraId="79BC4181" w14:textId="77777777" w:rsidR="00812296" w:rsidRPr="00253CB3" w:rsidRDefault="00812296" w:rsidP="00502862">
            <w:pPr>
              <w:spacing w:before="30" w:after="30"/>
              <w:ind w:left="57"/>
              <w:jc w:val="left"/>
              <w:rPr>
                <w:b/>
                <w:bCs/>
                <w:sz w:val="20"/>
                <w:lang w:val="es-ES"/>
              </w:rPr>
            </w:pPr>
            <w:r w:rsidRPr="00253CB3">
              <w:rPr>
                <w:b/>
                <w:bCs/>
                <w:sz w:val="20"/>
                <w:lang w:val="es-ES"/>
              </w:rPr>
              <w:t>BT</w:t>
            </w:r>
          </w:p>
        </w:tc>
        <w:tc>
          <w:tcPr>
            <w:tcW w:w="8220" w:type="dxa"/>
            <w:shd w:val="clear" w:color="auto" w:fill="auto"/>
          </w:tcPr>
          <w:p w14:paraId="4629E3AE" w14:textId="77777777" w:rsidR="00812296" w:rsidRPr="00591275" w:rsidRDefault="00812296" w:rsidP="00591275">
            <w:pPr>
              <w:spacing w:before="30" w:after="30"/>
              <w:jc w:val="left"/>
              <w:rPr>
                <w:bCs/>
                <w:sz w:val="20"/>
                <w:lang w:val="es-ES"/>
              </w:rPr>
            </w:pPr>
            <w:r w:rsidRPr="00253CB3">
              <w:rPr>
                <w:bCs/>
                <w:sz w:val="20"/>
                <w:lang w:val="es-ES"/>
              </w:rPr>
              <w:t>Servicio de radiodifusión (televisión)</w:t>
            </w:r>
          </w:p>
        </w:tc>
      </w:tr>
      <w:tr w:rsidR="00812296" w:rsidRPr="00253CB3" w14:paraId="36428EEF" w14:textId="77777777" w:rsidTr="00502862">
        <w:tc>
          <w:tcPr>
            <w:tcW w:w="1140" w:type="dxa"/>
            <w:shd w:val="clear" w:color="auto" w:fill="auto"/>
          </w:tcPr>
          <w:p w14:paraId="1F5C9E16" w14:textId="77777777" w:rsidR="00812296" w:rsidRPr="00253CB3" w:rsidRDefault="00812296" w:rsidP="00502862">
            <w:pPr>
              <w:spacing w:before="30" w:after="30"/>
              <w:ind w:left="57"/>
              <w:jc w:val="left"/>
              <w:rPr>
                <w:b/>
                <w:bCs/>
                <w:sz w:val="20"/>
                <w:lang w:val="es-ES"/>
              </w:rPr>
            </w:pPr>
            <w:r w:rsidRPr="00253CB3">
              <w:rPr>
                <w:b/>
                <w:bCs/>
                <w:sz w:val="20"/>
                <w:lang w:val="es-ES"/>
              </w:rPr>
              <w:t>F</w:t>
            </w:r>
          </w:p>
        </w:tc>
        <w:tc>
          <w:tcPr>
            <w:tcW w:w="8220" w:type="dxa"/>
            <w:shd w:val="clear" w:color="auto" w:fill="auto"/>
          </w:tcPr>
          <w:p w14:paraId="3F2980E4" w14:textId="77777777" w:rsidR="00812296" w:rsidRPr="00253CB3" w:rsidRDefault="00812296" w:rsidP="00591275">
            <w:pPr>
              <w:spacing w:before="30" w:after="30"/>
              <w:jc w:val="left"/>
              <w:rPr>
                <w:bCs/>
                <w:sz w:val="20"/>
                <w:lang w:val="es-ES"/>
              </w:rPr>
            </w:pPr>
            <w:r w:rsidRPr="00253CB3">
              <w:rPr>
                <w:bCs/>
                <w:sz w:val="20"/>
                <w:lang w:val="es-ES"/>
              </w:rPr>
              <w:t>Servicio fijo</w:t>
            </w:r>
          </w:p>
        </w:tc>
      </w:tr>
      <w:tr w:rsidR="00812296" w:rsidRPr="00A33DD4" w14:paraId="7DE756B7" w14:textId="77777777" w:rsidTr="00502862">
        <w:tc>
          <w:tcPr>
            <w:tcW w:w="1140" w:type="dxa"/>
            <w:shd w:val="clear" w:color="auto" w:fill="F3F3F3"/>
          </w:tcPr>
          <w:p w14:paraId="32723414" w14:textId="77777777" w:rsidR="00812296" w:rsidRPr="00591275" w:rsidRDefault="00812296" w:rsidP="00502862">
            <w:pPr>
              <w:spacing w:before="30" w:after="30"/>
              <w:ind w:left="57"/>
              <w:jc w:val="left"/>
              <w:rPr>
                <w:b/>
                <w:bCs/>
                <w:color w:val="000080"/>
                <w:sz w:val="20"/>
                <w:lang w:val="es-ES"/>
              </w:rPr>
            </w:pPr>
            <w:r w:rsidRPr="00591275">
              <w:rPr>
                <w:b/>
                <w:bCs/>
                <w:color w:val="000080"/>
                <w:sz w:val="20"/>
                <w:lang w:val="es-ES"/>
              </w:rPr>
              <w:t>M</w:t>
            </w:r>
          </w:p>
        </w:tc>
        <w:tc>
          <w:tcPr>
            <w:tcW w:w="8220" w:type="dxa"/>
            <w:shd w:val="clear" w:color="auto" w:fill="F3F3F3"/>
          </w:tcPr>
          <w:p w14:paraId="6244A128" w14:textId="77777777" w:rsidR="00812296" w:rsidRPr="00591275" w:rsidRDefault="00812296" w:rsidP="00591275">
            <w:pPr>
              <w:spacing w:before="30" w:after="30"/>
              <w:jc w:val="left"/>
              <w:rPr>
                <w:b/>
                <w:color w:val="000080"/>
                <w:sz w:val="20"/>
                <w:lang w:val="es-ES"/>
              </w:rPr>
            </w:pPr>
            <w:r w:rsidRPr="00591275">
              <w:rPr>
                <w:b/>
                <w:color w:val="000080"/>
                <w:sz w:val="20"/>
                <w:lang w:val="es-ES"/>
              </w:rPr>
              <w:t>Servicios móviles, de radiodeterminación, de aficionados y otros servicios por satélite conexos</w:t>
            </w:r>
          </w:p>
        </w:tc>
      </w:tr>
      <w:tr w:rsidR="00812296" w:rsidRPr="00A33DD4" w14:paraId="130EC21C" w14:textId="77777777" w:rsidTr="00502862">
        <w:tc>
          <w:tcPr>
            <w:tcW w:w="1140" w:type="dxa"/>
          </w:tcPr>
          <w:p w14:paraId="2EF6ACDB" w14:textId="77777777" w:rsidR="00812296" w:rsidRPr="00253CB3" w:rsidRDefault="00812296" w:rsidP="00502862">
            <w:pPr>
              <w:spacing w:before="30" w:after="30"/>
              <w:ind w:left="57"/>
              <w:jc w:val="left"/>
              <w:rPr>
                <w:b/>
                <w:bCs/>
                <w:sz w:val="20"/>
                <w:lang w:val="es-ES"/>
              </w:rPr>
            </w:pPr>
            <w:r w:rsidRPr="00253CB3">
              <w:rPr>
                <w:b/>
                <w:bCs/>
                <w:sz w:val="20"/>
                <w:lang w:val="es-ES"/>
              </w:rPr>
              <w:t>P</w:t>
            </w:r>
          </w:p>
        </w:tc>
        <w:tc>
          <w:tcPr>
            <w:tcW w:w="8220" w:type="dxa"/>
          </w:tcPr>
          <w:p w14:paraId="4852297F" w14:textId="77777777" w:rsidR="00812296" w:rsidRPr="00253CB3" w:rsidRDefault="00812296" w:rsidP="00502862">
            <w:pPr>
              <w:spacing w:before="30" w:after="30"/>
              <w:jc w:val="left"/>
              <w:rPr>
                <w:bCs/>
                <w:sz w:val="20"/>
                <w:lang w:val="es-ES"/>
              </w:rPr>
            </w:pPr>
            <w:r w:rsidRPr="00253CB3">
              <w:rPr>
                <w:bCs/>
                <w:sz w:val="20"/>
                <w:lang w:val="es-ES"/>
              </w:rPr>
              <w:t>Propagación de las ondas radioeléctricas</w:t>
            </w:r>
          </w:p>
        </w:tc>
      </w:tr>
      <w:tr w:rsidR="00812296" w:rsidRPr="00253CB3" w14:paraId="2298114E" w14:textId="77777777" w:rsidTr="00502862">
        <w:tc>
          <w:tcPr>
            <w:tcW w:w="1140" w:type="dxa"/>
          </w:tcPr>
          <w:p w14:paraId="38395EE6" w14:textId="77777777" w:rsidR="00812296" w:rsidRPr="00253CB3" w:rsidRDefault="00812296" w:rsidP="00502862">
            <w:pPr>
              <w:spacing w:before="30" w:after="30"/>
              <w:ind w:left="57"/>
              <w:jc w:val="left"/>
              <w:rPr>
                <w:b/>
                <w:bCs/>
                <w:sz w:val="20"/>
                <w:lang w:val="es-ES"/>
              </w:rPr>
            </w:pPr>
            <w:r w:rsidRPr="00253CB3">
              <w:rPr>
                <w:b/>
                <w:bCs/>
                <w:sz w:val="20"/>
                <w:lang w:val="es-ES"/>
              </w:rPr>
              <w:t>RA</w:t>
            </w:r>
          </w:p>
        </w:tc>
        <w:tc>
          <w:tcPr>
            <w:tcW w:w="8220" w:type="dxa"/>
          </w:tcPr>
          <w:p w14:paraId="0BFA7646" w14:textId="77777777" w:rsidR="00812296" w:rsidRPr="00253CB3" w:rsidRDefault="00812296" w:rsidP="00591275">
            <w:pPr>
              <w:spacing w:before="30" w:after="30"/>
              <w:jc w:val="left"/>
              <w:rPr>
                <w:bCs/>
                <w:sz w:val="20"/>
                <w:lang w:val="es-ES"/>
              </w:rPr>
            </w:pPr>
            <w:r w:rsidRPr="00253CB3">
              <w:rPr>
                <w:bCs/>
                <w:sz w:val="20"/>
                <w:lang w:val="es-ES"/>
              </w:rPr>
              <w:t>Radio astronomía</w:t>
            </w:r>
          </w:p>
        </w:tc>
      </w:tr>
      <w:tr w:rsidR="00812296" w:rsidRPr="00A33DD4" w14:paraId="618CCC9E" w14:textId="77777777" w:rsidTr="00502862">
        <w:tc>
          <w:tcPr>
            <w:tcW w:w="1140" w:type="dxa"/>
          </w:tcPr>
          <w:p w14:paraId="3EDCA7D1" w14:textId="77777777" w:rsidR="00812296" w:rsidRPr="00253CB3" w:rsidRDefault="00812296" w:rsidP="00502862">
            <w:pPr>
              <w:spacing w:before="30" w:after="30"/>
              <w:ind w:left="57"/>
              <w:jc w:val="left"/>
              <w:rPr>
                <w:b/>
                <w:bCs/>
                <w:sz w:val="20"/>
                <w:lang w:val="es-ES"/>
              </w:rPr>
            </w:pPr>
            <w:r w:rsidRPr="00253CB3">
              <w:rPr>
                <w:b/>
                <w:bCs/>
                <w:sz w:val="20"/>
                <w:lang w:val="es-ES"/>
              </w:rPr>
              <w:t>RS</w:t>
            </w:r>
          </w:p>
        </w:tc>
        <w:tc>
          <w:tcPr>
            <w:tcW w:w="8220" w:type="dxa"/>
          </w:tcPr>
          <w:p w14:paraId="321EC588" w14:textId="77777777" w:rsidR="00812296" w:rsidRPr="00253CB3" w:rsidRDefault="00812296" w:rsidP="00591275">
            <w:pPr>
              <w:spacing w:before="30" w:after="30"/>
              <w:jc w:val="left"/>
              <w:rPr>
                <w:bCs/>
                <w:sz w:val="20"/>
                <w:lang w:val="es-ES"/>
              </w:rPr>
            </w:pPr>
            <w:r w:rsidRPr="00253CB3">
              <w:rPr>
                <w:bCs/>
                <w:sz w:val="20"/>
                <w:lang w:val="es-ES"/>
              </w:rPr>
              <w:t>Sistemas de detección a distancia</w:t>
            </w:r>
          </w:p>
        </w:tc>
      </w:tr>
      <w:tr w:rsidR="00812296" w:rsidRPr="00253CB3" w14:paraId="19E901FF" w14:textId="77777777" w:rsidTr="00502862">
        <w:tc>
          <w:tcPr>
            <w:tcW w:w="1140" w:type="dxa"/>
          </w:tcPr>
          <w:p w14:paraId="7192BDE9" w14:textId="77777777" w:rsidR="00812296" w:rsidRPr="00253CB3" w:rsidRDefault="00812296" w:rsidP="00502862">
            <w:pPr>
              <w:spacing w:before="30" w:after="30"/>
              <w:ind w:left="57"/>
              <w:jc w:val="left"/>
              <w:rPr>
                <w:b/>
                <w:bCs/>
                <w:sz w:val="20"/>
                <w:lang w:val="es-ES"/>
              </w:rPr>
            </w:pPr>
            <w:r w:rsidRPr="00253CB3">
              <w:rPr>
                <w:b/>
                <w:bCs/>
                <w:sz w:val="20"/>
                <w:lang w:val="es-ES"/>
              </w:rPr>
              <w:t>S</w:t>
            </w:r>
          </w:p>
        </w:tc>
        <w:tc>
          <w:tcPr>
            <w:tcW w:w="8220" w:type="dxa"/>
          </w:tcPr>
          <w:p w14:paraId="258C7ECB" w14:textId="77777777" w:rsidR="00812296" w:rsidRPr="00253CB3" w:rsidRDefault="00812296" w:rsidP="00502862">
            <w:pPr>
              <w:spacing w:before="30" w:after="30"/>
              <w:jc w:val="left"/>
              <w:rPr>
                <w:bCs/>
                <w:sz w:val="20"/>
                <w:lang w:val="es-ES"/>
              </w:rPr>
            </w:pPr>
            <w:r w:rsidRPr="00253CB3">
              <w:rPr>
                <w:bCs/>
                <w:sz w:val="20"/>
                <w:lang w:val="es-ES"/>
              </w:rPr>
              <w:t>Servicio fijo por satélite</w:t>
            </w:r>
          </w:p>
        </w:tc>
      </w:tr>
      <w:tr w:rsidR="00812296" w:rsidRPr="00253CB3" w14:paraId="57418B93" w14:textId="77777777" w:rsidTr="00502862">
        <w:tc>
          <w:tcPr>
            <w:tcW w:w="1140" w:type="dxa"/>
          </w:tcPr>
          <w:p w14:paraId="1AFE5BB8" w14:textId="77777777" w:rsidR="00812296" w:rsidRPr="00253CB3" w:rsidRDefault="00812296" w:rsidP="00502862">
            <w:pPr>
              <w:spacing w:before="30" w:after="30"/>
              <w:ind w:left="57"/>
              <w:jc w:val="left"/>
              <w:rPr>
                <w:b/>
                <w:bCs/>
                <w:sz w:val="20"/>
                <w:lang w:val="es-ES"/>
              </w:rPr>
            </w:pPr>
            <w:r w:rsidRPr="00253CB3">
              <w:rPr>
                <w:b/>
                <w:bCs/>
                <w:sz w:val="20"/>
                <w:lang w:val="es-ES"/>
              </w:rPr>
              <w:t>SA</w:t>
            </w:r>
          </w:p>
        </w:tc>
        <w:tc>
          <w:tcPr>
            <w:tcW w:w="8220" w:type="dxa"/>
          </w:tcPr>
          <w:p w14:paraId="2B1171A5" w14:textId="77777777" w:rsidR="00812296" w:rsidRPr="00253CB3" w:rsidRDefault="00812296" w:rsidP="00502862">
            <w:pPr>
              <w:spacing w:before="30" w:after="30"/>
              <w:jc w:val="left"/>
              <w:rPr>
                <w:bCs/>
                <w:sz w:val="20"/>
                <w:lang w:val="es-ES"/>
              </w:rPr>
            </w:pPr>
            <w:r w:rsidRPr="00253CB3">
              <w:rPr>
                <w:bCs/>
                <w:sz w:val="20"/>
                <w:lang w:val="es-ES"/>
              </w:rPr>
              <w:t>Aplicaciones espaciales y meteorología</w:t>
            </w:r>
          </w:p>
        </w:tc>
      </w:tr>
      <w:tr w:rsidR="00812296" w:rsidRPr="00A33DD4" w14:paraId="0F8CF620" w14:textId="77777777" w:rsidTr="00502862">
        <w:tc>
          <w:tcPr>
            <w:tcW w:w="1140" w:type="dxa"/>
          </w:tcPr>
          <w:p w14:paraId="08946EEE" w14:textId="38862AB5" w:rsidR="00812296" w:rsidRPr="00253CB3" w:rsidRDefault="00591275" w:rsidP="00502862">
            <w:pPr>
              <w:spacing w:before="30" w:after="30"/>
              <w:ind w:left="57"/>
              <w:jc w:val="left"/>
              <w:rPr>
                <w:b/>
                <w:bCs/>
                <w:sz w:val="20"/>
                <w:lang w:val="es-ES"/>
              </w:rPr>
            </w:pPr>
            <w:r w:rsidRPr="00253CB3">
              <w:rPr>
                <w:b/>
                <w:bCs/>
                <w:sz w:val="20"/>
                <w:lang w:val="es-ES"/>
              </w:rPr>
              <w:t>SE</w:t>
            </w:r>
          </w:p>
        </w:tc>
        <w:tc>
          <w:tcPr>
            <w:tcW w:w="8220" w:type="dxa"/>
          </w:tcPr>
          <w:p w14:paraId="417062D9" w14:textId="77777777" w:rsidR="00812296" w:rsidRPr="00253CB3" w:rsidRDefault="00812296" w:rsidP="00502862">
            <w:pPr>
              <w:spacing w:before="30" w:after="30"/>
              <w:jc w:val="left"/>
              <w:rPr>
                <w:bCs/>
                <w:sz w:val="20"/>
                <w:lang w:val="es-ES"/>
              </w:rPr>
            </w:pPr>
            <w:r w:rsidRPr="00253CB3">
              <w:rPr>
                <w:bCs/>
                <w:sz w:val="20"/>
                <w:lang w:val="es-ES"/>
              </w:rPr>
              <w:t>Compartición de frecuencias y coordinación entre los sistemas del servicio fijo por satélite y del servicio fijo</w:t>
            </w:r>
          </w:p>
        </w:tc>
      </w:tr>
      <w:tr w:rsidR="00812296" w:rsidRPr="00253CB3" w14:paraId="5BD5D010" w14:textId="77777777" w:rsidTr="00502862">
        <w:tc>
          <w:tcPr>
            <w:tcW w:w="1140" w:type="dxa"/>
            <w:shd w:val="clear" w:color="auto" w:fill="auto"/>
          </w:tcPr>
          <w:p w14:paraId="2DCAF48E" w14:textId="77777777" w:rsidR="00812296" w:rsidRPr="00253CB3" w:rsidRDefault="00812296" w:rsidP="00502862">
            <w:pPr>
              <w:spacing w:before="30" w:after="30"/>
              <w:ind w:left="57"/>
              <w:jc w:val="left"/>
              <w:rPr>
                <w:b/>
                <w:bCs/>
                <w:sz w:val="20"/>
                <w:lang w:val="es-ES"/>
              </w:rPr>
            </w:pPr>
            <w:r w:rsidRPr="00253CB3">
              <w:rPr>
                <w:b/>
                <w:bCs/>
                <w:sz w:val="20"/>
                <w:lang w:val="es-ES"/>
              </w:rPr>
              <w:t>SM</w:t>
            </w:r>
          </w:p>
        </w:tc>
        <w:tc>
          <w:tcPr>
            <w:tcW w:w="8220" w:type="dxa"/>
            <w:shd w:val="clear" w:color="auto" w:fill="auto"/>
          </w:tcPr>
          <w:p w14:paraId="5E14B7A3" w14:textId="77777777" w:rsidR="00812296" w:rsidRPr="00253CB3" w:rsidRDefault="00812296" w:rsidP="00502862">
            <w:pPr>
              <w:spacing w:before="30" w:after="30"/>
              <w:jc w:val="left"/>
              <w:rPr>
                <w:sz w:val="20"/>
                <w:lang w:val="es-ES"/>
              </w:rPr>
            </w:pPr>
            <w:r w:rsidRPr="00253CB3">
              <w:rPr>
                <w:sz w:val="20"/>
                <w:lang w:val="es-ES"/>
              </w:rPr>
              <w:t>Gestión del espectro</w:t>
            </w:r>
          </w:p>
        </w:tc>
      </w:tr>
      <w:tr w:rsidR="00812296" w:rsidRPr="00253CB3" w14:paraId="233D8BCB" w14:textId="77777777" w:rsidTr="00502862">
        <w:tc>
          <w:tcPr>
            <w:tcW w:w="1140" w:type="dxa"/>
          </w:tcPr>
          <w:p w14:paraId="349BEC93" w14:textId="77777777" w:rsidR="00812296" w:rsidRPr="00253CB3" w:rsidRDefault="00812296" w:rsidP="00502862">
            <w:pPr>
              <w:spacing w:before="30" w:after="30"/>
              <w:ind w:left="57"/>
              <w:jc w:val="left"/>
              <w:rPr>
                <w:b/>
                <w:bCs/>
                <w:sz w:val="20"/>
                <w:lang w:val="es-ES"/>
              </w:rPr>
            </w:pPr>
            <w:r w:rsidRPr="00253CB3">
              <w:rPr>
                <w:b/>
                <w:bCs/>
                <w:sz w:val="20"/>
                <w:lang w:val="es-ES"/>
              </w:rPr>
              <w:t>SNG</w:t>
            </w:r>
          </w:p>
        </w:tc>
        <w:tc>
          <w:tcPr>
            <w:tcW w:w="8220" w:type="dxa"/>
          </w:tcPr>
          <w:p w14:paraId="5CCF996B" w14:textId="77777777" w:rsidR="00812296" w:rsidRPr="00253CB3" w:rsidRDefault="00812296" w:rsidP="00502862">
            <w:pPr>
              <w:spacing w:before="30" w:after="30"/>
              <w:jc w:val="left"/>
              <w:rPr>
                <w:bCs/>
                <w:sz w:val="20"/>
                <w:lang w:val="es-ES"/>
              </w:rPr>
            </w:pPr>
            <w:r w:rsidRPr="00253CB3">
              <w:rPr>
                <w:bCs/>
                <w:sz w:val="20"/>
                <w:lang w:val="es-ES"/>
              </w:rPr>
              <w:t>Periodismo electrónico por satélite</w:t>
            </w:r>
          </w:p>
        </w:tc>
      </w:tr>
      <w:tr w:rsidR="00812296" w:rsidRPr="00A33DD4" w14:paraId="32CCB87F" w14:textId="77777777" w:rsidTr="00502862">
        <w:tc>
          <w:tcPr>
            <w:tcW w:w="1140" w:type="dxa"/>
          </w:tcPr>
          <w:p w14:paraId="0B28B022" w14:textId="77777777" w:rsidR="00812296" w:rsidRPr="00253CB3" w:rsidRDefault="00812296" w:rsidP="00502862">
            <w:pPr>
              <w:spacing w:before="30" w:after="30"/>
              <w:ind w:left="57"/>
              <w:jc w:val="left"/>
              <w:rPr>
                <w:b/>
                <w:bCs/>
                <w:sz w:val="20"/>
                <w:lang w:val="es-ES"/>
              </w:rPr>
            </w:pPr>
            <w:r w:rsidRPr="00253CB3">
              <w:rPr>
                <w:b/>
                <w:bCs/>
                <w:sz w:val="20"/>
                <w:lang w:val="es-ES"/>
              </w:rPr>
              <w:t>TF</w:t>
            </w:r>
          </w:p>
        </w:tc>
        <w:tc>
          <w:tcPr>
            <w:tcW w:w="8220" w:type="dxa"/>
          </w:tcPr>
          <w:p w14:paraId="32F9C379" w14:textId="77777777" w:rsidR="00812296" w:rsidRPr="00253CB3" w:rsidRDefault="00812296" w:rsidP="00502862">
            <w:pPr>
              <w:spacing w:before="30" w:after="30"/>
              <w:jc w:val="left"/>
              <w:rPr>
                <w:bCs/>
                <w:sz w:val="20"/>
                <w:lang w:val="es-ES"/>
              </w:rPr>
            </w:pPr>
            <w:r w:rsidRPr="00253CB3">
              <w:rPr>
                <w:bCs/>
                <w:sz w:val="20"/>
                <w:lang w:val="es-ES"/>
              </w:rPr>
              <w:t>Emisiones de frecuencias patrón y señales horarias</w:t>
            </w:r>
          </w:p>
        </w:tc>
      </w:tr>
      <w:tr w:rsidR="00812296" w:rsidRPr="00253CB3" w14:paraId="215EC291" w14:textId="77777777" w:rsidTr="00502862">
        <w:tc>
          <w:tcPr>
            <w:tcW w:w="1140" w:type="dxa"/>
          </w:tcPr>
          <w:p w14:paraId="72CEBB2C" w14:textId="77777777" w:rsidR="00812296" w:rsidRPr="00253CB3" w:rsidRDefault="00812296" w:rsidP="00502862">
            <w:pPr>
              <w:spacing w:before="30" w:after="30"/>
              <w:ind w:left="57"/>
              <w:jc w:val="left"/>
              <w:rPr>
                <w:b/>
                <w:bCs/>
                <w:sz w:val="20"/>
                <w:lang w:val="es-ES"/>
              </w:rPr>
            </w:pPr>
            <w:r w:rsidRPr="00253CB3">
              <w:rPr>
                <w:b/>
                <w:bCs/>
                <w:sz w:val="20"/>
                <w:lang w:val="es-ES"/>
              </w:rPr>
              <w:t>V</w:t>
            </w:r>
          </w:p>
        </w:tc>
        <w:tc>
          <w:tcPr>
            <w:tcW w:w="8220" w:type="dxa"/>
          </w:tcPr>
          <w:p w14:paraId="7FEF7B6B" w14:textId="77777777" w:rsidR="00812296" w:rsidRPr="00253CB3" w:rsidRDefault="00812296" w:rsidP="00502862">
            <w:pPr>
              <w:spacing w:before="30" w:after="140"/>
              <w:jc w:val="left"/>
              <w:rPr>
                <w:bCs/>
                <w:sz w:val="20"/>
                <w:lang w:val="es-ES"/>
              </w:rPr>
            </w:pPr>
            <w:r w:rsidRPr="00253CB3">
              <w:rPr>
                <w:bCs/>
                <w:sz w:val="20"/>
                <w:lang w:val="es-ES"/>
              </w:rPr>
              <w:t>Vocabulario y cuestiones afines</w:t>
            </w:r>
          </w:p>
        </w:tc>
      </w:tr>
    </w:tbl>
    <w:p w14:paraId="4B5AF08B" w14:textId="77777777" w:rsidR="00812296" w:rsidRPr="00253CB3" w:rsidRDefault="00812296" w:rsidP="00502862">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812296" w:rsidRPr="00253CB3" w14:paraId="5480F240" w14:textId="77777777" w:rsidTr="00502862">
        <w:tc>
          <w:tcPr>
            <w:tcW w:w="720" w:type="dxa"/>
          </w:tcPr>
          <w:p w14:paraId="7ACAE35A" w14:textId="77777777" w:rsidR="00812296" w:rsidRPr="00253CB3" w:rsidRDefault="00812296" w:rsidP="00502862">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812296" w:rsidRPr="00A33DD4" w14:paraId="5FB4A0BC" w14:textId="77777777" w:rsidTr="00502862">
        <w:tc>
          <w:tcPr>
            <w:tcW w:w="9360" w:type="dxa"/>
          </w:tcPr>
          <w:p w14:paraId="71DA5325" w14:textId="6B9649E4" w:rsidR="00812296" w:rsidRPr="00253CB3" w:rsidRDefault="00812296" w:rsidP="00502862">
            <w:pPr>
              <w:spacing w:before="92" w:after="92"/>
              <w:jc w:val="left"/>
              <w:rPr>
                <w:i/>
                <w:iCs/>
                <w:sz w:val="20"/>
                <w:lang w:val="es-ES"/>
              </w:rPr>
            </w:pPr>
            <w:r w:rsidRPr="00253CB3">
              <w:rPr>
                <w:b/>
                <w:bCs/>
                <w:i/>
                <w:iCs/>
                <w:sz w:val="20"/>
                <w:lang w:val="es-ES"/>
              </w:rPr>
              <w:t>Nota</w:t>
            </w:r>
            <w:r w:rsidRPr="00253CB3">
              <w:rPr>
                <w:i/>
                <w:iCs/>
                <w:sz w:val="20"/>
                <w:lang w:val="es-ES"/>
              </w:rPr>
              <w:t xml:space="preserve">: Esta Recomendación UIT-R fue aprobada en inglés conforme al procedimiento detallado en la </w:t>
            </w:r>
            <w:r w:rsidR="00591275">
              <w:rPr>
                <w:i/>
                <w:iCs/>
                <w:sz w:val="20"/>
                <w:lang w:val="es-ES"/>
              </w:rPr>
              <w:br/>
            </w:r>
            <w:r w:rsidRPr="00253CB3">
              <w:rPr>
                <w:i/>
                <w:iCs/>
                <w:sz w:val="20"/>
                <w:lang w:val="es-ES"/>
              </w:rPr>
              <w:t>Resolución UIT-R 1.</w:t>
            </w:r>
          </w:p>
        </w:tc>
      </w:tr>
    </w:tbl>
    <w:p w14:paraId="2F873486" w14:textId="77777777" w:rsidR="00812296" w:rsidRPr="00253CB3" w:rsidRDefault="00812296" w:rsidP="00502862">
      <w:pPr>
        <w:spacing w:before="0"/>
        <w:jc w:val="center"/>
        <w:rPr>
          <w:sz w:val="22"/>
          <w:lang w:val="es-ES"/>
        </w:rPr>
      </w:pPr>
    </w:p>
    <w:p w14:paraId="70F6C58E" w14:textId="77777777" w:rsidR="00812296" w:rsidRPr="00253CB3" w:rsidRDefault="00812296" w:rsidP="00502862">
      <w:pPr>
        <w:spacing w:before="60"/>
        <w:jc w:val="right"/>
        <w:rPr>
          <w:i/>
          <w:iCs/>
          <w:sz w:val="20"/>
          <w:lang w:val="es-ES"/>
        </w:rPr>
      </w:pPr>
      <w:r w:rsidRPr="00253CB3">
        <w:rPr>
          <w:i/>
          <w:iCs/>
          <w:sz w:val="20"/>
          <w:lang w:val="es-ES"/>
        </w:rPr>
        <w:t>Publicación electrónica</w:t>
      </w:r>
    </w:p>
    <w:p w14:paraId="4605C05D" w14:textId="14409079" w:rsidR="00812296" w:rsidRPr="00253CB3" w:rsidRDefault="00812296" w:rsidP="00502862">
      <w:pPr>
        <w:spacing w:before="0" w:after="40"/>
        <w:jc w:val="right"/>
        <w:rPr>
          <w:sz w:val="20"/>
          <w:lang w:val="es-ES"/>
        </w:rPr>
      </w:pPr>
      <w:r w:rsidRPr="00253CB3">
        <w:rPr>
          <w:sz w:val="20"/>
          <w:lang w:val="es-ES"/>
        </w:rPr>
        <w:t>Ginebra, 20</w:t>
      </w:r>
      <w:r w:rsidR="007107BA" w:rsidRPr="00253CB3">
        <w:rPr>
          <w:sz w:val="20"/>
          <w:lang w:val="es-ES"/>
        </w:rPr>
        <w:t>23</w:t>
      </w:r>
    </w:p>
    <w:p w14:paraId="65B1794A" w14:textId="77777777" w:rsidR="00812296" w:rsidRPr="00253CB3" w:rsidRDefault="00812296" w:rsidP="00502862">
      <w:pPr>
        <w:spacing w:before="0"/>
        <w:jc w:val="center"/>
        <w:rPr>
          <w:sz w:val="22"/>
          <w:lang w:val="es-ES"/>
        </w:rPr>
      </w:pPr>
    </w:p>
    <w:p w14:paraId="6486ECFD" w14:textId="5670799B" w:rsidR="00812296" w:rsidRPr="00253CB3" w:rsidRDefault="00812296" w:rsidP="00502862">
      <w:pPr>
        <w:spacing w:before="0"/>
        <w:jc w:val="center"/>
        <w:rPr>
          <w:sz w:val="20"/>
          <w:lang w:val="es-ES"/>
        </w:rPr>
      </w:pPr>
      <w:r w:rsidRPr="00253CB3">
        <w:rPr>
          <w:sz w:val="20"/>
          <w:lang w:val="es-ES"/>
        </w:rPr>
        <w:sym w:font="Symbol" w:char="F0E3"/>
      </w:r>
      <w:r w:rsidRPr="00253CB3">
        <w:rPr>
          <w:sz w:val="20"/>
          <w:lang w:val="es-ES"/>
        </w:rPr>
        <w:t xml:space="preserve"> UIT </w:t>
      </w:r>
      <w:bookmarkStart w:id="1" w:name="iiannee"/>
      <w:bookmarkEnd w:id="1"/>
      <w:r w:rsidRPr="00253CB3">
        <w:rPr>
          <w:sz w:val="20"/>
          <w:lang w:val="es-ES"/>
        </w:rPr>
        <w:t>20</w:t>
      </w:r>
      <w:r w:rsidR="007107BA" w:rsidRPr="00253CB3">
        <w:rPr>
          <w:sz w:val="20"/>
          <w:lang w:val="es-ES"/>
        </w:rPr>
        <w:t>23</w:t>
      </w:r>
    </w:p>
    <w:p w14:paraId="273E8F56" w14:textId="77777777" w:rsidR="00812296" w:rsidRPr="00253CB3" w:rsidRDefault="00812296" w:rsidP="00502862">
      <w:pPr>
        <w:spacing w:before="80"/>
        <w:rPr>
          <w:sz w:val="18"/>
          <w:szCs w:val="18"/>
          <w:lang w:val="es-ES"/>
        </w:rPr>
      </w:pPr>
      <w:r w:rsidRPr="00253CB3">
        <w:rPr>
          <w:sz w:val="18"/>
          <w:szCs w:val="18"/>
          <w:lang w:val="es-ES"/>
        </w:rPr>
        <w:t>Reservados todos los derechos. Ninguna parte de esta publicación puede reproducirse por ningún procedimiento sin previa autorización escrita por parte de la UIT.</w:t>
      </w:r>
    </w:p>
    <w:p w14:paraId="260D9F86" w14:textId="77777777" w:rsidR="00812296" w:rsidRPr="00253CB3" w:rsidRDefault="00812296" w:rsidP="00502862">
      <w:pPr>
        <w:spacing w:before="160"/>
        <w:rPr>
          <w:i/>
          <w:sz w:val="20"/>
          <w:highlight w:val="yellow"/>
          <w:lang w:val="es-ES"/>
        </w:rPr>
        <w:sectPr w:rsidR="00812296" w:rsidRPr="00253CB3" w:rsidSect="00502862">
          <w:headerReference w:type="even" r:id="rId11"/>
          <w:headerReference w:type="default" r:id="rId12"/>
          <w:pgSz w:w="11907" w:h="16834" w:code="9"/>
          <w:pgMar w:top="1418" w:right="1134" w:bottom="1134" w:left="1134" w:header="720" w:footer="482" w:gutter="0"/>
          <w:pgNumType w:fmt="lowerRoman" w:start="2"/>
          <w:cols w:space="720"/>
        </w:sectPr>
      </w:pPr>
    </w:p>
    <w:p w14:paraId="73ADA3E1" w14:textId="24648E85" w:rsidR="00812296" w:rsidRPr="00591275" w:rsidRDefault="00812296" w:rsidP="00884763">
      <w:pPr>
        <w:pStyle w:val="RecNo"/>
        <w:spacing w:before="0"/>
        <w:rPr>
          <w:lang w:val="es-ES"/>
        </w:rPr>
      </w:pPr>
      <w:bookmarkStart w:id="2" w:name="irecnoe"/>
      <w:bookmarkEnd w:id="2"/>
      <w:r w:rsidRPr="00591275">
        <w:rPr>
          <w:lang w:val="es-ES"/>
        </w:rPr>
        <w:lastRenderedPageBreak/>
        <w:t xml:space="preserve">RECOMENDACIÓN  </w:t>
      </w:r>
      <w:r w:rsidRPr="00591275">
        <w:rPr>
          <w:rStyle w:val="href"/>
          <w:lang w:val="es-ES"/>
        </w:rPr>
        <w:t>UIT-R  M.1730</w:t>
      </w:r>
      <w:r w:rsidRPr="00591275">
        <w:rPr>
          <w:rStyle w:val="href"/>
          <w:lang w:val="es-ES"/>
        </w:rPr>
        <w:noBreakHyphen/>
      </w:r>
      <w:r w:rsidR="00591275" w:rsidRPr="00591275">
        <w:rPr>
          <w:rStyle w:val="href"/>
          <w:lang w:val="es-ES"/>
        </w:rPr>
        <w:t>2</w:t>
      </w:r>
    </w:p>
    <w:p w14:paraId="6774E486" w14:textId="77777777" w:rsidR="00F00739" w:rsidRPr="00253CB3" w:rsidRDefault="00F00739" w:rsidP="00FC76E7">
      <w:pPr>
        <w:pStyle w:val="Rectitle"/>
        <w:rPr>
          <w:lang w:val="es-ES"/>
        </w:rPr>
      </w:pPr>
      <w:r w:rsidRPr="00253CB3">
        <w:rPr>
          <w:lang w:val="es-ES"/>
        </w:rPr>
        <w:t>Características y criterios de protección de los radares que funcionan</w:t>
      </w:r>
      <w:r w:rsidR="00FC76E7" w:rsidRPr="00253CB3">
        <w:rPr>
          <w:lang w:val="es-ES"/>
        </w:rPr>
        <w:br/>
      </w:r>
      <w:r w:rsidRPr="00253CB3">
        <w:rPr>
          <w:lang w:val="es-ES"/>
        </w:rPr>
        <w:t>en el servicio de radiodeterminación en la banda</w:t>
      </w:r>
      <w:r w:rsidR="00FC76E7" w:rsidRPr="00253CB3">
        <w:rPr>
          <w:lang w:val="es-ES"/>
        </w:rPr>
        <w:br/>
      </w:r>
      <w:r w:rsidRPr="00253CB3">
        <w:rPr>
          <w:lang w:val="es-ES"/>
        </w:rPr>
        <w:t>de frecuencias 15,4</w:t>
      </w:r>
      <w:r w:rsidRPr="00253CB3">
        <w:rPr>
          <w:lang w:val="es-ES"/>
        </w:rPr>
        <w:noBreakHyphen/>
        <w:t>17,3 GHz</w:t>
      </w:r>
    </w:p>
    <w:p w14:paraId="7F9F964A" w14:textId="3F2230F2" w:rsidR="00F00739" w:rsidRPr="00253CB3" w:rsidRDefault="00F00739" w:rsidP="00502862">
      <w:pPr>
        <w:pStyle w:val="Recdate"/>
        <w:rPr>
          <w:lang w:val="es-ES"/>
        </w:rPr>
      </w:pPr>
      <w:r w:rsidRPr="00253CB3">
        <w:rPr>
          <w:lang w:val="es-ES"/>
        </w:rPr>
        <w:t>(2005-2009</w:t>
      </w:r>
      <w:r w:rsidR="007107BA" w:rsidRPr="00253CB3">
        <w:rPr>
          <w:lang w:val="es-ES"/>
        </w:rPr>
        <w:t>-2023</w:t>
      </w:r>
      <w:r w:rsidRPr="00253CB3">
        <w:rPr>
          <w:lang w:val="es-ES"/>
        </w:rPr>
        <w:t>)</w:t>
      </w:r>
    </w:p>
    <w:p w14:paraId="2855A220" w14:textId="77777777" w:rsidR="00F00739" w:rsidRPr="00253CB3" w:rsidRDefault="00F00739" w:rsidP="00502862">
      <w:pPr>
        <w:pStyle w:val="HeadingSum"/>
        <w:rPr>
          <w:lang w:val="es-ES"/>
        </w:rPr>
      </w:pPr>
      <w:r w:rsidRPr="00253CB3">
        <w:rPr>
          <w:lang w:val="es-ES"/>
        </w:rPr>
        <w:t>Cometido</w:t>
      </w:r>
    </w:p>
    <w:p w14:paraId="7839683C" w14:textId="5BC2466A" w:rsidR="00F00739" w:rsidRPr="00253CB3" w:rsidRDefault="00F00739" w:rsidP="0046757A">
      <w:pPr>
        <w:pStyle w:val="Summary"/>
        <w:rPr>
          <w:lang w:val="es-ES"/>
        </w:rPr>
      </w:pPr>
      <w:r w:rsidRPr="00253CB3">
        <w:rPr>
          <w:lang w:val="es-ES"/>
        </w:rPr>
        <w:t>Esta Recomendación da las características técnicas y los criterios de protección de los sistemas de radiolocalización que funcionan y tienen previsto funcionar en la banda 15,4</w:t>
      </w:r>
      <w:r w:rsidRPr="00253CB3">
        <w:rPr>
          <w:lang w:val="es-ES"/>
        </w:rPr>
        <w:noBreakHyphen/>
        <w:t>17,3 GHz. Se elaboró como documento de referencia en apoyo de los estudios de compartición, junto con la Recomendación UIT</w:t>
      </w:r>
      <w:r w:rsidR="0046757A" w:rsidRPr="00253CB3">
        <w:rPr>
          <w:lang w:val="es-ES"/>
        </w:rPr>
        <w:noBreakHyphen/>
      </w:r>
      <w:r w:rsidRPr="00253CB3">
        <w:rPr>
          <w:lang w:val="es-ES"/>
        </w:rPr>
        <w:t>R</w:t>
      </w:r>
      <w:r w:rsidR="0046757A" w:rsidRPr="00253CB3">
        <w:rPr>
          <w:lang w:val="es-ES"/>
        </w:rPr>
        <w:t> </w:t>
      </w:r>
      <w:hyperlink r:id="rId13" w:history="1">
        <w:r w:rsidRPr="00B843EA">
          <w:rPr>
            <w:lang w:val="es-ES"/>
          </w:rPr>
          <w:t>M.1461</w:t>
        </w:r>
      </w:hyperlink>
      <w:r w:rsidRPr="00253CB3">
        <w:rPr>
          <w:lang w:val="es-ES"/>
        </w:rPr>
        <w:t xml:space="preserve"> que aborda los procedimientos de análisis para determinar la compatibilidad entre los radares que funcionan en el servicio de radiolocalización y otros servicios.</w:t>
      </w:r>
    </w:p>
    <w:p w14:paraId="62467E47" w14:textId="77777777" w:rsidR="007107BA" w:rsidRPr="00A33DD4" w:rsidRDefault="007107BA" w:rsidP="00591275">
      <w:pPr>
        <w:pStyle w:val="Headingb"/>
        <w:rPr>
          <w:lang w:val="es-ES"/>
        </w:rPr>
      </w:pPr>
      <w:r w:rsidRPr="00A33DD4">
        <w:rPr>
          <w:lang w:val="es-ES"/>
        </w:rPr>
        <w:t>Palabras clave</w:t>
      </w:r>
    </w:p>
    <w:p w14:paraId="4567480E" w14:textId="0EA3B7C4" w:rsidR="007107BA" w:rsidRPr="00253CB3" w:rsidRDefault="007107BA" w:rsidP="007107BA">
      <w:pPr>
        <w:rPr>
          <w:lang w:val="es-ES"/>
        </w:rPr>
      </w:pPr>
      <w:r w:rsidRPr="00253CB3">
        <w:rPr>
          <w:lang w:val="es-ES"/>
        </w:rPr>
        <w:t xml:space="preserve">Radiolocalización, radar, criterios de protección, interferencia </w:t>
      </w:r>
      <w:r w:rsidR="00D74A46" w:rsidRPr="00253CB3">
        <w:rPr>
          <w:lang w:val="es-ES"/>
        </w:rPr>
        <w:t>impulsiva</w:t>
      </w:r>
      <w:r w:rsidRPr="00253CB3">
        <w:rPr>
          <w:lang w:val="es-ES"/>
        </w:rPr>
        <w:t>, características técnicas</w:t>
      </w:r>
    </w:p>
    <w:p w14:paraId="264407E5" w14:textId="77777777" w:rsidR="007107BA" w:rsidRPr="00A33DD4" w:rsidRDefault="007107BA" w:rsidP="007107BA">
      <w:pPr>
        <w:pStyle w:val="Headingb"/>
        <w:rPr>
          <w:lang w:val="es-ES"/>
        </w:rPr>
      </w:pPr>
      <w:r w:rsidRPr="00A33DD4">
        <w:rPr>
          <w:lang w:val="es-ES"/>
        </w:rPr>
        <w:t>Recomendaciones e Informes UIT-R conexos</w:t>
      </w:r>
    </w:p>
    <w:p w14:paraId="1AEFA89F" w14:textId="15EA8BA5" w:rsidR="007107BA" w:rsidRPr="00591275" w:rsidRDefault="007107BA" w:rsidP="007107BA">
      <w:pPr>
        <w:pStyle w:val="Headingb"/>
        <w:rPr>
          <w:lang w:val="es-ES"/>
        </w:rPr>
      </w:pPr>
      <w:r w:rsidRPr="00591275">
        <w:rPr>
          <w:lang w:val="es-ES"/>
        </w:rPr>
        <w:t>Recomendaciones</w:t>
      </w:r>
    </w:p>
    <w:p w14:paraId="772499B9" w14:textId="5BC139F7" w:rsidR="007107BA" w:rsidRPr="00253CB3" w:rsidRDefault="00DF0189" w:rsidP="007107BA">
      <w:pPr>
        <w:pStyle w:val="Reftext"/>
        <w:tabs>
          <w:tab w:val="clear" w:pos="794"/>
        </w:tabs>
        <w:ind w:left="1588" w:hanging="1588"/>
        <w:rPr>
          <w:iCs/>
          <w:lang w:val="es-ES"/>
        </w:rPr>
      </w:pPr>
      <w:hyperlink r:id="rId14" w:history="1">
        <w:r w:rsidR="007107BA" w:rsidRPr="00253CB3">
          <w:rPr>
            <w:lang w:val="es-ES"/>
          </w:rPr>
          <w:t>UIT-R M.1313</w:t>
        </w:r>
        <w:r w:rsidR="007107BA" w:rsidRPr="00253CB3">
          <w:rPr>
            <w:lang w:val="es-ES"/>
          </w:rPr>
          <w:tab/>
          <w:t>Características técnicas de los radares de radionavegación marítima</w:t>
        </w:r>
      </w:hyperlink>
    </w:p>
    <w:p w14:paraId="522A56BA" w14:textId="65EDEB77" w:rsidR="007107BA" w:rsidRPr="00253CB3" w:rsidRDefault="00DF0189" w:rsidP="007107BA">
      <w:pPr>
        <w:pStyle w:val="Reftext"/>
        <w:tabs>
          <w:tab w:val="clear" w:pos="794"/>
        </w:tabs>
        <w:ind w:left="1588" w:hanging="1588"/>
        <w:rPr>
          <w:iCs/>
          <w:lang w:val="es-ES"/>
        </w:rPr>
      </w:pPr>
      <w:hyperlink r:id="rId15" w:history="1">
        <w:r w:rsidR="007107BA" w:rsidRPr="00253CB3">
          <w:rPr>
            <w:lang w:val="es-ES"/>
          </w:rPr>
          <w:t>UIT-R M.1372</w:t>
        </w:r>
        <w:r w:rsidR="007107BA" w:rsidRPr="00253CB3">
          <w:rPr>
            <w:lang w:val="es-ES"/>
          </w:rPr>
          <w:tab/>
          <w:t>Utilización eficaz del espectro radioeléctrico por las estaciones de radar del servicio de radiodeterminación</w:t>
        </w:r>
      </w:hyperlink>
    </w:p>
    <w:p w14:paraId="3D4DF59D" w14:textId="1EB56F75" w:rsidR="007107BA" w:rsidRPr="00253CB3" w:rsidRDefault="00DF0189" w:rsidP="007107BA">
      <w:pPr>
        <w:pStyle w:val="Reftext"/>
        <w:tabs>
          <w:tab w:val="clear" w:pos="794"/>
        </w:tabs>
        <w:ind w:left="1588" w:hanging="1588"/>
        <w:rPr>
          <w:iCs/>
          <w:lang w:val="es-ES"/>
        </w:rPr>
      </w:pPr>
      <w:hyperlink r:id="rId16" w:history="1">
        <w:r w:rsidR="007107BA" w:rsidRPr="00253CB3">
          <w:rPr>
            <w:lang w:val="es-ES"/>
          </w:rPr>
          <w:t>UIT-R M.1460</w:t>
        </w:r>
        <w:r w:rsidR="007107BA" w:rsidRPr="00253CB3">
          <w:rPr>
            <w:lang w:val="es-ES"/>
          </w:rPr>
          <w:tab/>
          <w:t>Características técnicas y operacionales y criterios de protección de los radares de radiodeterminación en la banda de frecuencias 2</w:t>
        </w:r>
        <w:r w:rsidR="00591275">
          <w:rPr>
            <w:lang w:val="es-ES"/>
          </w:rPr>
          <w:t> </w:t>
        </w:r>
        <w:r w:rsidR="007107BA" w:rsidRPr="00253CB3">
          <w:rPr>
            <w:lang w:val="es-ES"/>
          </w:rPr>
          <w:t>900-3</w:t>
        </w:r>
        <w:r w:rsidR="00591275">
          <w:rPr>
            <w:lang w:val="es-ES"/>
          </w:rPr>
          <w:t> </w:t>
        </w:r>
        <w:r w:rsidR="007107BA" w:rsidRPr="00253CB3">
          <w:rPr>
            <w:lang w:val="es-ES"/>
          </w:rPr>
          <w:t>100</w:t>
        </w:r>
        <w:r w:rsidR="00591275">
          <w:rPr>
            <w:lang w:val="es-ES"/>
          </w:rPr>
          <w:t> </w:t>
        </w:r>
        <w:r w:rsidR="007107BA" w:rsidRPr="00253CB3">
          <w:rPr>
            <w:lang w:val="es-ES"/>
          </w:rPr>
          <w:t>MHz</w:t>
        </w:r>
      </w:hyperlink>
    </w:p>
    <w:p w14:paraId="72D44BEB" w14:textId="56E5C5E7" w:rsidR="007107BA" w:rsidRPr="00253CB3" w:rsidRDefault="00DF0189" w:rsidP="007107BA">
      <w:pPr>
        <w:pStyle w:val="Reftext"/>
        <w:tabs>
          <w:tab w:val="clear" w:pos="794"/>
        </w:tabs>
        <w:ind w:left="1588" w:hanging="1588"/>
        <w:rPr>
          <w:iCs/>
          <w:lang w:val="es-ES"/>
        </w:rPr>
      </w:pPr>
      <w:hyperlink r:id="rId17" w:history="1">
        <w:r w:rsidR="007107BA" w:rsidRPr="00253CB3">
          <w:rPr>
            <w:lang w:val="es-ES"/>
          </w:rPr>
          <w:t>UIT-R M.1461</w:t>
        </w:r>
        <w:r w:rsidR="007107BA" w:rsidRPr="00253CB3">
          <w:rPr>
            <w:lang w:val="es-ES"/>
          </w:rPr>
          <w:tab/>
          <w:t>Procedimientos para determinar la posibilidad de interferencia entre radares que funcionan en el servicio de radiodeterminación y sistemas de otros servicios</w:t>
        </w:r>
      </w:hyperlink>
    </w:p>
    <w:p w14:paraId="557165F0" w14:textId="7ACDB7BD" w:rsidR="007107BA" w:rsidRPr="00253CB3" w:rsidRDefault="00DF0189" w:rsidP="007107BA">
      <w:pPr>
        <w:pStyle w:val="Reftext"/>
        <w:tabs>
          <w:tab w:val="clear" w:pos="794"/>
        </w:tabs>
        <w:ind w:left="1588" w:hanging="1588"/>
        <w:rPr>
          <w:iCs/>
          <w:lang w:val="es-ES"/>
        </w:rPr>
      </w:pPr>
      <w:hyperlink r:id="rId18" w:history="1">
        <w:r w:rsidR="00591275">
          <w:rPr>
            <w:lang w:val="es-ES"/>
          </w:rPr>
          <w:t>UIT-R M.1462</w:t>
        </w:r>
        <w:r w:rsidR="00591275">
          <w:rPr>
            <w:lang w:val="es-ES"/>
          </w:rPr>
          <w:tab/>
          <w:t>Características y criterios de protección de los radares del servicio de radiolocalización que funcionan en la gama de frecuencias 420-450 MHz</w:t>
        </w:r>
      </w:hyperlink>
    </w:p>
    <w:p w14:paraId="7A6093DB" w14:textId="04748F36" w:rsidR="007107BA" w:rsidRPr="00253CB3" w:rsidRDefault="00DF0189" w:rsidP="007107BA">
      <w:pPr>
        <w:pStyle w:val="Reftext"/>
        <w:tabs>
          <w:tab w:val="clear" w:pos="794"/>
        </w:tabs>
        <w:ind w:left="1588" w:hanging="1588"/>
        <w:rPr>
          <w:iCs/>
          <w:lang w:val="es-ES"/>
        </w:rPr>
      </w:pPr>
      <w:hyperlink r:id="rId19" w:history="1">
        <w:r w:rsidR="007107BA" w:rsidRPr="00253CB3">
          <w:rPr>
            <w:lang w:val="es-ES"/>
          </w:rPr>
          <w:t>UIT-R M.1463</w:t>
        </w:r>
        <w:r w:rsidR="007107BA" w:rsidRPr="00253CB3">
          <w:rPr>
            <w:lang w:val="es-ES"/>
          </w:rPr>
          <w:tab/>
          <w:t>Características y criterios de protección para los radares que funcionan en el servicio de radiodeterminación en la banda de frecuencias 1 215-1 400</w:t>
        </w:r>
        <w:r w:rsidR="00591275">
          <w:rPr>
            <w:lang w:val="es-ES"/>
          </w:rPr>
          <w:t> </w:t>
        </w:r>
        <w:r w:rsidR="007107BA" w:rsidRPr="00253CB3">
          <w:rPr>
            <w:lang w:val="es-ES"/>
          </w:rPr>
          <w:t>MHz</w:t>
        </w:r>
      </w:hyperlink>
    </w:p>
    <w:p w14:paraId="6615396F" w14:textId="5203249B" w:rsidR="007107BA" w:rsidRPr="00253CB3" w:rsidRDefault="00DF0189" w:rsidP="007107BA">
      <w:pPr>
        <w:pStyle w:val="Reftext"/>
        <w:tabs>
          <w:tab w:val="clear" w:pos="794"/>
        </w:tabs>
        <w:ind w:left="1588" w:hanging="1588"/>
        <w:rPr>
          <w:iCs/>
          <w:spacing w:val="-2"/>
          <w:lang w:val="es-ES"/>
        </w:rPr>
      </w:pPr>
      <w:hyperlink r:id="rId20" w:history="1">
        <w:r w:rsidR="007107BA" w:rsidRPr="00253CB3">
          <w:rPr>
            <w:lang w:val="es-ES"/>
          </w:rPr>
          <w:t>UIT-R M.1464</w:t>
        </w:r>
        <w:r w:rsidR="007107BA" w:rsidRPr="00253CB3">
          <w:rPr>
            <w:lang w:val="es-ES"/>
          </w:rPr>
          <w:tab/>
          <w:t>Características de los radares de radiolocalización y características y criterios de protección para estudios de compartición de los radares de radionavegación aeronáutica y meteorológicos en el servicio de radiodeterminación que funcionan en la banda de frecuencias 2 700-2 900</w:t>
        </w:r>
        <w:r w:rsidR="00591275">
          <w:rPr>
            <w:lang w:val="es-ES"/>
          </w:rPr>
          <w:t> </w:t>
        </w:r>
        <w:r w:rsidR="007107BA" w:rsidRPr="00253CB3">
          <w:rPr>
            <w:lang w:val="es-ES"/>
          </w:rPr>
          <w:t>MHz</w:t>
        </w:r>
      </w:hyperlink>
    </w:p>
    <w:p w14:paraId="57494159" w14:textId="5394B85B" w:rsidR="007107BA" w:rsidRPr="00253CB3" w:rsidRDefault="00DF0189" w:rsidP="007107BA">
      <w:pPr>
        <w:pStyle w:val="Reftext"/>
        <w:tabs>
          <w:tab w:val="clear" w:pos="794"/>
        </w:tabs>
        <w:ind w:left="1588" w:hanging="1588"/>
        <w:rPr>
          <w:iCs/>
          <w:lang w:val="es-ES"/>
        </w:rPr>
      </w:pPr>
      <w:hyperlink r:id="rId21" w:history="1">
        <w:r w:rsidR="007107BA" w:rsidRPr="00253CB3">
          <w:rPr>
            <w:lang w:val="es-ES"/>
          </w:rPr>
          <w:t>UIT-R M.1465</w:t>
        </w:r>
        <w:r w:rsidR="007107BA" w:rsidRPr="00253CB3">
          <w:rPr>
            <w:lang w:val="es-ES"/>
          </w:rPr>
          <w:tab/>
          <w:t>Características y criterios de protección para los radares que funcionan en el servicio de radiodeterminación en la gama de frecuencias 3</w:t>
        </w:r>
        <w:r w:rsidR="00591275">
          <w:rPr>
            <w:lang w:val="es-ES"/>
          </w:rPr>
          <w:t> </w:t>
        </w:r>
        <w:r w:rsidR="007107BA" w:rsidRPr="00253CB3">
          <w:rPr>
            <w:lang w:val="es-ES"/>
          </w:rPr>
          <w:t>100-3</w:t>
        </w:r>
        <w:r w:rsidR="00591275">
          <w:rPr>
            <w:lang w:val="es-ES"/>
          </w:rPr>
          <w:t> </w:t>
        </w:r>
        <w:r w:rsidR="007107BA" w:rsidRPr="00253CB3">
          <w:rPr>
            <w:lang w:val="es-ES"/>
          </w:rPr>
          <w:t>700</w:t>
        </w:r>
        <w:r w:rsidR="00591275">
          <w:rPr>
            <w:lang w:val="es-ES"/>
          </w:rPr>
          <w:t> </w:t>
        </w:r>
        <w:r w:rsidR="007107BA" w:rsidRPr="00253CB3">
          <w:rPr>
            <w:lang w:val="es-ES"/>
          </w:rPr>
          <w:t>MHz</w:t>
        </w:r>
      </w:hyperlink>
    </w:p>
    <w:p w14:paraId="305CCDFF" w14:textId="279FA171" w:rsidR="007107BA" w:rsidRPr="00253CB3" w:rsidRDefault="00DF0189" w:rsidP="007107BA">
      <w:pPr>
        <w:pStyle w:val="Reftext"/>
        <w:tabs>
          <w:tab w:val="clear" w:pos="794"/>
        </w:tabs>
        <w:ind w:left="1588" w:hanging="1588"/>
        <w:rPr>
          <w:iCs/>
          <w:lang w:val="es-ES"/>
        </w:rPr>
      </w:pPr>
      <w:hyperlink r:id="rId22" w:history="1">
        <w:r w:rsidR="007107BA" w:rsidRPr="00253CB3">
          <w:rPr>
            <w:lang w:val="es-ES"/>
          </w:rPr>
          <w:t>UIT-R M.1466</w:t>
        </w:r>
        <w:r w:rsidR="007107BA" w:rsidRPr="00253CB3">
          <w:rPr>
            <w:lang w:val="es-ES"/>
          </w:rPr>
          <w:tab/>
          <w:t>Características y criterios de protección para los radares que funcionan en el servicio de radionavegación en la banda de frecuencias 31,8-33,4</w:t>
        </w:r>
        <w:r w:rsidR="00591275">
          <w:rPr>
            <w:lang w:val="es-ES"/>
          </w:rPr>
          <w:t> </w:t>
        </w:r>
        <w:r w:rsidR="007107BA" w:rsidRPr="00253CB3">
          <w:rPr>
            <w:lang w:val="es-ES"/>
          </w:rPr>
          <w:t>GHz</w:t>
        </w:r>
      </w:hyperlink>
    </w:p>
    <w:p w14:paraId="7357813B" w14:textId="56883BC5" w:rsidR="007107BA" w:rsidRPr="00253CB3" w:rsidRDefault="00DF0189" w:rsidP="007107BA">
      <w:pPr>
        <w:pStyle w:val="Reftext"/>
        <w:tabs>
          <w:tab w:val="clear" w:pos="794"/>
        </w:tabs>
        <w:ind w:left="1588" w:hanging="1588"/>
        <w:rPr>
          <w:iCs/>
          <w:lang w:val="es-ES"/>
        </w:rPr>
      </w:pPr>
      <w:hyperlink r:id="rId23" w:history="1">
        <w:r w:rsidR="007107BA" w:rsidRPr="00253CB3">
          <w:rPr>
            <w:lang w:val="es-ES"/>
          </w:rPr>
          <w:t>UIT-R M.1638</w:t>
        </w:r>
        <w:r w:rsidR="007107BA" w:rsidRPr="00253CB3">
          <w:rPr>
            <w:lang w:val="es-ES"/>
          </w:rPr>
          <w:tab/>
          <w:t>Características y criterios de protección para los estudios de compartición de los radares de radiolocalización (salvo los radares meteorológicos en tierra), y de radionavegación aeronáutica que funcionan en las bandas de frecuencias entre 5</w:t>
        </w:r>
        <w:r w:rsidR="00591275">
          <w:rPr>
            <w:lang w:val="es-ES"/>
          </w:rPr>
          <w:t> </w:t>
        </w:r>
        <w:r w:rsidR="007107BA" w:rsidRPr="00253CB3">
          <w:rPr>
            <w:lang w:val="es-ES"/>
          </w:rPr>
          <w:t>250 y 5</w:t>
        </w:r>
        <w:r w:rsidR="00591275">
          <w:rPr>
            <w:lang w:val="es-ES"/>
          </w:rPr>
          <w:t> </w:t>
        </w:r>
        <w:r w:rsidR="007107BA" w:rsidRPr="00253CB3">
          <w:rPr>
            <w:lang w:val="es-ES"/>
          </w:rPr>
          <w:t>850</w:t>
        </w:r>
        <w:r w:rsidR="00591275">
          <w:rPr>
            <w:lang w:val="es-ES"/>
          </w:rPr>
          <w:t> </w:t>
        </w:r>
        <w:r w:rsidR="007107BA" w:rsidRPr="00253CB3">
          <w:rPr>
            <w:lang w:val="es-ES"/>
          </w:rPr>
          <w:t>MHz</w:t>
        </w:r>
      </w:hyperlink>
    </w:p>
    <w:p w14:paraId="7F05AD37" w14:textId="5135F010" w:rsidR="007107BA" w:rsidRPr="00253CB3" w:rsidRDefault="00DF0189" w:rsidP="007107BA">
      <w:pPr>
        <w:pStyle w:val="Reftext"/>
        <w:tabs>
          <w:tab w:val="clear" w:pos="794"/>
        </w:tabs>
        <w:ind w:left="1588" w:hanging="1588"/>
        <w:rPr>
          <w:iCs/>
          <w:szCs w:val="24"/>
          <w:lang w:val="es-ES"/>
        </w:rPr>
      </w:pPr>
      <w:hyperlink r:id="rId24" w:history="1">
        <w:r w:rsidR="00591275">
          <w:rPr>
            <w:lang w:val="es-ES"/>
          </w:rPr>
          <w:t>UIT-R M.1851</w:t>
        </w:r>
        <w:r w:rsidR="00591275">
          <w:rPr>
            <w:lang w:val="es-ES"/>
          </w:rPr>
          <w:tab/>
          <w:t>Modelos matemáticos de diagramas de antena de sistemas de radar del servicio de radiodeterminación para uso en los análisis de interferencia</w:t>
        </w:r>
      </w:hyperlink>
    </w:p>
    <w:p w14:paraId="4D60B1FE" w14:textId="77777777" w:rsidR="00F00739" w:rsidRPr="00253CB3" w:rsidRDefault="00F00739" w:rsidP="00884763">
      <w:pPr>
        <w:pStyle w:val="Normalaftertitle"/>
        <w:keepNext/>
        <w:keepLines/>
        <w:rPr>
          <w:lang w:val="es-ES"/>
        </w:rPr>
      </w:pPr>
      <w:r w:rsidRPr="00253CB3">
        <w:rPr>
          <w:lang w:val="es-ES"/>
        </w:rPr>
        <w:lastRenderedPageBreak/>
        <w:t>La Asamblea de Radiocomunicaciones de la UIT,</w:t>
      </w:r>
    </w:p>
    <w:p w14:paraId="11994234" w14:textId="77777777" w:rsidR="00F00739" w:rsidRPr="00253CB3" w:rsidRDefault="00F00739" w:rsidP="00502862">
      <w:pPr>
        <w:pStyle w:val="Call"/>
        <w:rPr>
          <w:lang w:val="es-ES"/>
        </w:rPr>
      </w:pPr>
      <w:r w:rsidRPr="00253CB3">
        <w:rPr>
          <w:lang w:val="es-ES"/>
        </w:rPr>
        <w:t>considerando</w:t>
      </w:r>
    </w:p>
    <w:p w14:paraId="3F8D9211" w14:textId="77777777" w:rsidR="00F00739" w:rsidRPr="00253CB3" w:rsidRDefault="00F00739" w:rsidP="00502862">
      <w:pPr>
        <w:rPr>
          <w:lang w:val="es-ES"/>
        </w:rPr>
      </w:pPr>
      <w:r w:rsidRPr="00591275">
        <w:rPr>
          <w:i/>
          <w:iCs/>
          <w:lang w:val="es-ES"/>
        </w:rPr>
        <w:t>a)</w:t>
      </w:r>
      <w:r w:rsidRPr="00253CB3">
        <w:rPr>
          <w:lang w:val="es-ES"/>
        </w:rPr>
        <w:tab/>
        <w:t>que las características en cuanto a antena, propagación de la señal, detección del objetivo y gran anchura de banda necesaria de los radares para lograr sus funciones son óptimas en ciertas bandas de frecuencias;</w:t>
      </w:r>
    </w:p>
    <w:p w14:paraId="35297376" w14:textId="0F6438BE" w:rsidR="00F00739" w:rsidRPr="00253CB3" w:rsidRDefault="00F00739" w:rsidP="00502862">
      <w:pPr>
        <w:rPr>
          <w:lang w:val="es-ES"/>
        </w:rPr>
      </w:pPr>
      <w:r w:rsidRPr="00591275">
        <w:rPr>
          <w:i/>
          <w:iCs/>
          <w:lang w:val="es-ES"/>
        </w:rPr>
        <w:t>b)</w:t>
      </w:r>
      <w:r w:rsidRPr="00253CB3">
        <w:rPr>
          <w:lang w:val="es-ES"/>
        </w:rPr>
        <w:tab/>
        <w:t>que las características técnicas de los radares que funcionan en el servicio de radiodeterminación vienen determinadas por la misión del sistema y varían ampliamente incluso dentro de una banda</w:t>
      </w:r>
      <w:r w:rsidR="00E35A60" w:rsidRPr="00253CB3">
        <w:rPr>
          <w:lang w:val="es-ES"/>
        </w:rPr>
        <w:t xml:space="preserve"> de frecuencias</w:t>
      </w:r>
      <w:r w:rsidRPr="00253CB3">
        <w:rPr>
          <w:lang w:val="es-ES"/>
        </w:rPr>
        <w:t>;</w:t>
      </w:r>
    </w:p>
    <w:p w14:paraId="123F552E" w14:textId="6DEBB407" w:rsidR="00F00739" w:rsidRPr="00253CB3" w:rsidRDefault="00F00739" w:rsidP="00502862">
      <w:pPr>
        <w:rPr>
          <w:lang w:val="es-ES"/>
        </w:rPr>
      </w:pPr>
      <w:r w:rsidRPr="00591275">
        <w:rPr>
          <w:i/>
          <w:iCs/>
          <w:lang w:val="es-ES"/>
        </w:rPr>
        <w:t>c)</w:t>
      </w:r>
      <w:r w:rsidRPr="00253CB3">
        <w:rPr>
          <w:lang w:val="es-ES"/>
        </w:rPr>
        <w:tab/>
        <w:t xml:space="preserve">que el UIT-R está considerando la posibilidad de introducir nuevos tipos de sistemas o servicios en las bandas </w:t>
      </w:r>
      <w:r w:rsidR="00253CB3" w:rsidRPr="00253CB3">
        <w:rPr>
          <w:lang w:val="es-ES"/>
        </w:rPr>
        <w:t>de frec</w:t>
      </w:r>
      <w:r w:rsidR="00253CB3">
        <w:rPr>
          <w:lang w:val="es-ES"/>
        </w:rPr>
        <w:t>uencias</w:t>
      </w:r>
      <w:r w:rsidR="00253CB3" w:rsidRPr="00253CB3">
        <w:rPr>
          <w:lang w:val="es-ES"/>
        </w:rPr>
        <w:t xml:space="preserve"> </w:t>
      </w:r>
      <w:r w:rsidRPr="00253CB3">
        <w:rPr>
          <w:lang w:val="es-ES"/>
        </w:rPr>
        <w:t>comprendidas entre 420 MHz y 34 GHz utilizadas por los radares del servicio de radiodeterminación;</w:t>
      </w:r>
    </w:p>
    <w:p w14:paraId="22B37AFD" w14:textId="77777777" w:rsidR="00F00739" w:rsidRPr="00253CB3" w:rsidRDefault="00F00739" w:rsidP="00502862">
      <w:pPr>
        <w:rPr>
          <w:lang w:val="es-ES"/>
        </w:rPr>
      </w:pPr>
      <w:r w:rsidRPr="00591275">
        <w:rPr>
          <w:i/>
          <w:iCs/>
          <w:lang w:val="es-ES"/>
        </w:rPr>
        <w:t>d)</w:t>
      </w:r>
      <w:r w:rsidRPr="00253CB3">
        <w:rPr>
          <w:lang w:val="es-ES"/>
        </w:rPr>
        <w:tab/>
        <w:t>que es necesario conocer las características técnicas y operacionales representativas de los radares que funcionan en el servicio de radiodeterminación para establecer la viabilidad de introducir nuevos tipos de sistemas en bandas de frecuencias atribuidas al servicio de radiodeterminación;</w:t>
      </w:r>
    </w:p>
    <w:p w14:paraId="5A81F501" w14:textId="2D76804B" w:rsidR="00F00739" w:rsidRPr="00253CB3" w:rsidRDefault="00F00739" w:rsidP="00502862">
      <w:pPr>
        <w:rPr>
          <w:lang w:val="es-ES"/>
        </w:rPr>
      </w:pPr>
      <w:r w:rsidRPr="00591275">
        <w:rPr>
          <w:i/>
          <w:iCs/>
          <w:lang w:val="es-ES"/>
        </w:rPr>
        <w:t>e)</w:t>
      </w:r>
      <w:r w:rsidRPr="00253CB3">
        <w:rPr>
          <w:lang w:val="es-ES"/>
        </w:rPr>
        <w:tab/>
        <w:t>que se necesitan procedimientos y metodologías para analizar la compatibilidad entre los radares que funcionan en el servicio de radiodeterminación y los sistemas de otros servicios contenidos en la Recomendación UIT</w:t>
      </w:r>
      <w:r w:rsidRPr="00253CB3">
        <w:rPr>
          <w:lang w:val="es-ES"/>
        </w:rPr>
        <w:noBreakHyphen/>
        <w:t>R </w:t>
      </w:r>
      <w:hyperlink r:id="rId25" w:history="1">
        <w:r w:rsidRPr="00591275">
          <w:rPr>
            <w:lang w:val="es-ES"/>
          </w:rPr>
          <w:t>M.1461</w:t>
        </w:r>
      </w:hyperlink>
      <w:r w:rsidRPr="00253CB3">
        <w:rPr>
          <w:lang w:val="es-ES"/>
        </w:rPr>
        <w:t>,</w:t>
      </w:r>
    </w:p>
    <w:p w14:paraId="46A110F0" w14:textId="77777777" w:rsidR="00F00739" w:rsidRPr="00253CB3" w:rsidRDefault="00F00739" w:rsidP="00502862">
      <w:pPr>
        <w:pStyle w:val="Call"/>
        <w:rPr>
          <w:lang w:val="es-ES"/>
        </w:rPr>
      </w:pPr>
      <w:r w:rsidRPr="00253CB3">
        <w:rPr>
          <w:lang w:val="es-ES"/>
        </w:rPr>
        <w:t>observando</w:t>
      </w:r>
    </w:p>
    <w:p w14:paraId="2C139E68" w14:textId="3C69BE86" w:rsidR="00F00739" w:rsidRPr="00253CB3" w:rsidRDefault="00F00739" w:rsidP="00502862">
      <w:pPr>
        <w:rPr>
          <w:lang w:val="es-ES"/>
        </w:rPr>
      </w:pPr>
      <w:r w:rsidRPr="00591275">
        <w:rPr>
          <w:i/>
          <w:iCs/>
          <w:lang w:val="es-ES"/>
        </w:rPr>
        <w:t>a)</w:t>
      </w:r>
      <w:r w:rsidRPr="00253CB3">
        <w:rPr>
          <w:lang w:val="es-ES"/>
        </w:rPr>
        <w:tab/>
        <w:t>que esta Recomendación junto con la Recomendación UIT</w:t>
      </w:r>
      <w:r w:rsidRPr="00253CB3">
        <w:rPr>
          <w:lang w:val="es-ES"/>
        </w:rPr>
        <w:noBreakHyphen/>
        <w:t>R </w:t>
      </w:r>
      <w:hyperlink r:id="rId26" w:history="1">
        <w:r w:rsidRPr="00591275">
          <w:rPr>
            <w:lang w:val="es-ES"/>
          </w:rPr>
          <w:t>M.1461</w:t>
        </w:r>
      </w:hyperlink>
      <w:r w:rsidRPr="00253CB3">
        <w:rPr>
          <w:lang w:val="es-ES"/>
        </w:rPr>
        <w:t xml:space="preserve"> se utilizan como directrices para analizar la compatibilidad entre los radares de radiodeterminación y los sistemas de otros servicios;</w:t>
      </w:r>
    </w:p>
    <w:p w14:paraId="07B0BFBF" w14:textId="623B3723" w:rsidR="00F00739" w:rsidRPr="00253CB3" w:rsidRDefault="00F00739" w:rsidP="00502862">
      <w:pPr>
        <w:rPr>
          <w:lang w:val="es-ES"/>
        </w:rPr>
      </w:pPr>
      <w:r w:rsidRPr="00591275">
        <w:rPr>
          <w:i/>
          <w:iCs/>
          <w:lang w:val="es-ES"/>
        </w:rPr>
        <w:t>b)</w:t>
      </w:r>
      <w:r w:rsidRPr="00253CB3">
        <w:rPr>
          <w:lang w:val="es-ES"/>
        </w:rPr>
        <w:tab/>
        <w:t>que los criterios de potencia de señal de interferencia causada al nivel de potencia de ruido del receptor del radar figuran en la Recomendación UIT</w:t>
      </w:r>
      <w:r w:rsidRPr="00253CB3">
        <w:rPr>
          <w:lang w:val="es-ES"/>
        </w:rPr>
        <w:noBreakHyphen/>
        <w:t>R </w:t>
      </w:r>
      <w:hyperlink r:id="rId27" w:history="1">
        <w:r w:rsidRPr="00591275">
          <w:rPr>
            <w:lang w:val="es-ES"/>
          </w:rPr>
          <w:t>M.1461</w:t>
        </w:r>
      </w:hyperlink>
      <w:r w:rsidRPr="00253CB3">
        <w:rPr>
          <w:lang w:val="es-ES"/>
        </w:rPr>
        <w:t>,</w:t>
      </w:r>
    </w:p>
    <w:p w14:paraId="22B8AC33" w14:textId="77777777" w:rsidR="00F00739" w:rsidRPr="00253CB3" w:rsidRDefault="00F00739" w:rsidP="00502862">
      <w:pPr>
        <w:pStyle w:val="Call"/>
        <w:rPr>
          <w:lang w:val="es-ES"/>
        </w:rPr>
      </w:pPr>
      <w:r w:rsidRPr="00253CB3">
        <w:rPr>
          <w:lang w:val="es-ES"/>
        </w:rPr>
        <w:t>reconociendo</w:t>
      </w:r>
    </w:p>
    <w:p w14:paraId="21B2E1A4" w14:textId="77777777" w:rsidR="00F00739" w:rsidRPr="00253CB3" w:rsidRDefault="00F00739" w:rsidP="00502862">
      <w:pPr>
        <w:rPr>
          <w:lang w:val="es-ES"/>
        </w:rPr>
      </w:pPr>
      <w:r w:rsidRPr="00591275">
        <w:rPr>
          <w:i/>
          <w:iCs/>
          <w:lang w:val="es-ES"/>
        </w:rPr>
        <w:t>a)</w:t>
      </w:r>
      <w:r w:rsidRPr="00253CB3">
        <w:rPr>
          <w:lang w:val="es-ES"/>
        </w:rPr>
        <w:tab/>
        <w:t>que los criterios de protección necesarios dependen de los tipos específicos de señales interferentes;</w:t>
      </w:r>
    </w:p>
    <w:p w14:paraId="6687247F" w14:textId="77777777" w:rsidR="00F00739" w:rsidRPr="00253CB3" w:rsidRDefault="00F00739" w:rsidP="00502862">
      <w:pPr>
        <w:rPr>
          <w:lang w:val="es-ES"/>
        </w:rPr>
      </w:pPr>
      <w:r w:rsidRPr="00591275">
        <w:rPr>
          <w:i/>
          <w:iCs/>
          <w:lang w:val="es-ES"/>
        </w:rPr>
        <w:t>b)</w:t>
      </w:r>
      <w:r w:rsidRPr="00253CB3">
        <w:rPr>
          <w:lang w:val="es-ES"/>
        </w:rPr>
        <w:tab/>
        <w:t>que la aplicación de los criterios de protección puede obligar a examinar la incorporación del carácter estadístico de los criterios y otros elementos de la metodología para la realización de estudios de compatibilidad (por ejemplo, la exploración de la antena, incluyendo el movimiento del transmisor, y las pérdidas de propagación). La elaboración más detallada de estas consideraciones estadísticas puede incorporarse en las revisiones futuras de la presente Recomendación y de otras correspondientes, según proceda,</w:t>
      </w:r>
    </w:p>
    <w:p w14:paraId="699006C2" w14:textId="2E4C4439" w:rsidR="00F00739" w:rsidRPr="00253CB3" w:rsidRDefault="00F00739" w:rsidP="00502862">
      <w:pPr>
        <w:pStyle w:val="Call"/>
        <w:rPr>
          <w:lang w:val="es-ES"/>
        </w:rPr>
      </w:pPr>
      <w:r w:rsidRPr="00253CB3">
        <w:rPr>
          <w:lang w:val="es-ES"/>
        </w:rPr>
        <w:t>recomienda</w:t>
      </w:r>
    </w:p>
    <w:p w14:paraId="55602C86" w14:textId="77777777" w:rsidR="00F00739" w:rsidRPr="00253CB3" w:rsidRDefault="00F00739" w:rsidP="00502862">
      <w:pPr>
        <w:rPr>
          <w:lang w:val="es-ES"/>
        </w:rPr>
      </w:pPr>
      <w:r w:rsidRPr="00253CB3">
        <w:rPr>
          <w:b/>
          <w:bCs/>
          <w:lang w:val="es-ES"/>
        </w:rPr>
        <w:t>1</w:t>
      </w:r>
      <w:r w:rsidRPr="00253CB3">
        <w:rPr>
          <w:lang w:val="es-ES"/>
        </w:rPr>
        <w:tab/>
        <w:t xml:space="preserve">que se considere que las características técnicas y operacionales de los radares de radiolocalización descritas en el Anexo 1 son representativas de los que funcionan </w:t>
      </w:r>
      <w:r w:rsidR="0046757A" w:rsidRPr="00253CB3">
        <w:rPr>
          <w:lang w:val="es-ES"/>
        </w:rPr>
        <w:t xml:space="preserve">o tienen previsto funcionar </w:t>
      </w:r>
      <w:r w:rsidRPr="00253CB3">
        <w:rPr>
          <w:lang w:val="es-ES"/>
        </w:rPr>
        <w:t>en la banda de frecuencias 15,4</w:t>
      </w:r>
      <w:r w:rsidRPr="00253CB3">
        <w:rPr>
          <w:lang w:val="es-ES"/>
        </w:rPr>
        <w:noBreakHyphen/>
        <w:t>17,3 GHz;</w:t>
      </w:r>
    </w:p>
    <w:p w14:paraId="6598E7AB" w14:textId="379B490D" w:rsidR="00F00739" w:rsidRPr="00253CB3" w:rsidRDefault="00F00739" w:rsidP="00591275">
      <w:pPr>
        <w:rPr>
          <w:lang w:val="es-ES"/>
        </w:rPr>
      </w:pPr>
      <w:r w:rsidRPr="00253CB3">
        <w:rPr>
          <w:b/>
          <w:bCs/>
          <w:lang w:val="es-ES"/>
        </w:rPr>
        <w:t>2</w:t>
      </w:r>
      <w:r w:rsidRPr="00253CB3">
        <w:rPr>
          <w:lang w:val="es-ES"/>
        </w:rPr>
        <w:tab/>
        <w:t xml:space="preserve">que se </w:t>
      </w:r>
      <w:r w:rsidR="00253CB3">
        <w:rPr>
          <w:lang w:val="es-ES"/>
        </w:rPr>
        <w:t>considere</w:t>
      </w:r>
      <w:r w:rsidRPr="00253CB3">
        <w:rPr>
          <w:lang w:val="es-ES"/>
        </w:rPr>
        <w:t xml:space="preserve"> un valor de la relación </w:t>
      </w:r>
      <w:r w:rsidRPr="00591275">
        <w:rPr>
          <w:i/>
          <w:iCs/>
          <w:lang w:val="es-ES"/>
        </w:rPr>
        <w:t>I/N</w:t>
      </w:r>
      <w:r w:rsidRPr="00253CB3">
        <w:rPr>
          <w:iCs/>
          <w:lang w:val="es-ES"/>
        </w:rPr>
        <w:t xml:space="preserve"> de</w:t>
      </w:r>
      <w:r w:rsidRPr="00253CB3">
        <w:rPr>
          <w:lang w:val="es-ES"/>
        </w:rPr>
        <w:t xml:space="preserve"> </w:t>
      </w:r>
      <w:r w:rsidR="00591275" w:rsidRPr="00591275">
        <w:rPr>
          <w:lang w:val="es-ES"/>
        </w:rPr>
        <w:t>−</w:t>
      </w:r>
      <w:r w:rsidRPr="00253CB3">
        <w:rPr>
          <w:lang w:val="es-ES"/>
        </w:rPr>
        <w:t xml:space="preserve">6 dB como el nivel de protección requerido </w:t>
      </w:r>
      <w:r w:rsidR="00253CB3">
        <w:rPr>
          <w:lang w:val="es-ES"/>
        </w:rPr>
        <w:t>para los r</w:t>
      </w:r>
      <w:r w:rsidR="00A35932">
        <w:rPr>
          <w:lang w:val="es-ES"/>
        </w:rPr>
        <w:t>a</w:t>
      </w:r>
      <w:r w:rsidR="00253CB3">
        <w:rPr>
          <w:lang w:val="es-ES"/>
        </w:rPr>
        <w:t xml:space="preserve">dares </w:t>
      </w:r>
      <w:r w:rsidRPr="00253CB3">
        <w:rPr>
          <w:lang w:val="es-ES"/>
        </w:rPr>
        <w:t xml:space="preserve">en </w:t>
      </w:r>
      <w:r w:rsidR="00A35932">
        <w:rPr>
          <w:lang w:val="es-ES"/>
        </w:rPr>
        <w:t xml:space="preserve">la </w:t>
      </w:r>
      <w:r w:rsidRPr="00253CB3">
        <w:rPr>
          <w:lang w:val="es-ES"/>
        </w:rPr>
        <w:t>banda </w:t>
      </w:r>
      <w:r w:rsidR="00253CB3">
        <w:rPr>
          <w:lang w:val="es-ES"/>
        </w:rPr>
        <w:t xml:space="preserve">de frecuencias </w:t>
      </w:r>
      <w:r w:rsidRPr="00253CB3">
        <w:rPr>
          <w:lang w:val="es-ES"/>
        </w:rPr>
        <w:t>15,4-17,3</w:t>
      </w:r>
      <w:r w:rsidR="00591275">
        <w:rPr>
          <w:lang w:val="es-ES"/>
        </w:rPr>
        <w:t> </w:t>
      </w:r>
      <w:r w:rsidRPr="00253CB3">
        <w:rPr>
          <w:lang w:val="es-ES"/>
        </w:rPr>
        <w:t xml:space="preserve">GHz </w:t>
      </w:r>
      <w:r w:rsidR="00DE596D">
        <w:rPr>
          <w:lang w:val="es-ES"/>
        </w:rPr>
        <w:t>en los casos en que exista</w:t>
      </w:r>
      <w:r w:rsidRPr="00253CB3">
        <w:rPr>
          <w:lang w:val="es-ES"/>
        </w:rPr>
        <w:t xml:space="preserve"> una atribución </w:t>
      </w:r>
      <w:r w:rsidR="00253CB3">
        <w:rPr>
          <w:lang w:val="es-ES"/>
        </w:rPr>
        <w:t>al servicio de radiolocalización</w:t>
      </w:r>
      <w:r w:rsidR="00DE596D">
        <w:rPr>
          <w:lang w:val="es-ES"/>
        </w:rPr>
        <w:t xml:space="preserve">, con arreglo al </w:t>
      </w:r>
      <w:r w:rsidR="00DE596D" w:rsidRPr="00DE596D">
        <w:rPr>
          <w:i/>
          <w:iCs/>
          <w:lang w:val="es-ES"/>
        </w:rPr>
        <w:t>reconociendo</w:t>
      </w:r>
      <w:r w:rsidR="00DE596D">
        <w:rPr>
          <w:lang w:val="es-ES"/>
        </w:rPr>
        <w:t xml:space="preserve"> </w:t>
      </w:r>
      <w:r w:rsidR="00DE596D" w:rsidRPr="00591275">
        <w:rPr>
          <w:i/>
          <w:iCs/>
          <w:lang w:val="es-ES"/>
        </w:rPr>
        <w:t>a)</w:t>
      </w:r>
      <w:r w:rsidR="00DE596D">
        <w:rPr>
          <w:lang w:val="es-ES"/>
        </w:rPr>
        <w:t xml:space="preserve"> y </w:t>
      </w:r>
      <w:r w:rsidR="00DE596D" w:rsidRPr="00591275">
        <w:rPr>
          <w:i/>
          <w:iCs/>
          <w:lang w:val="es-ES"/>
        </w:rPr>
        <w:t>b)</w:t>
      </w:r>
      <w:r w:rsidR="00DE596D">
        <w:rPr>
          <w:lang w:val="es-ES"/>
        </w:rPr>
        <w:t xml:space="preserve"> anteriores</w:t>
      </w:r>
      <w:r w:rsidRPr="00253CB3">
        <w:rPr>
          <w:lang w:val="es-ES"/>
        </w:rPr>
        <w:t>;</w:t>
      </w:r>
    </w:p>
    <w:p w14:paraId="35FC86E7" w14:textId="77777777" w:rsidR="00F00739" w:rsidRPr="00253CB3" w:rsidRDefault="00F00739" w:rsidP="00502862">
      <w:pPr>
        <w:rPr>
          <w:lang w:val="es-ES"/>
        </w:rPr>
      </w:pPr>
      <w:r w:rsidRPr="00253CB3">
        <w:rPr>
          <w:b/>
          <w:bCs/>
          <w:lang w:val="es-ES"/>
        </w:rPr>
        <w:t>3</w:t>
      </w:r>
      <w:r w:rsidRPr="00253CB3">
        <w:rPr>
          <w:lang w:val="es-ES"/>
        </w:rPr>
        <w:tab/>
        <w:t>que en el caso de la interferencia impulsiva, el criterio se determine analizando caso por caso teniendo en cuenta las características del tren de impulsos no deseado y, en la medida de lo posible, el procesamiento de la señal en el receptor del radar.</w:t>
      </w:r>
    </w:p>
    <w:p w14:paraId="33D02875" w14:textId="77777777" w:rsidR="00F00739" w:rsidRPr="00591275" w:rsidRDefault="00F00739" w:rsidP="00591275">
      <w:pPr>
        <w:pStyle w:val="Note"/>
        <w:rPr>
          <w:lang w:val="es-ES"/>
        </w:rPr>
      </w:pPr>
      <w:r w:rsidRPr="00591275">
        <w:rPr>
          <w:lang w:val="es-ES"/>
        </w:rPr>
        <w:t>NOTA 1 – Esta Recomendación debe revisarse a medida que se disponga de información más detallada.</w:t>
      </w:r>
    </w:p>
    <w:p w14:paraId="27C75043" w14:textId="77777777" w:rsidR="00F00739" w:rsidRPr="00253CB3" w:rsidRDefault="00F00739" w:rsidP="009571FF">
      <w:pPr>
        <w:pStyle w:val="AnnexNoTitle"/>
        <w:rPr>
          <w:lang w:val="es-ES"/>
        </w:rPr>
      </w:pPr>
      <w:bookmarkStart w:id="3" w:name="_Toc110840808"/>
      <w:r w:rsidRPr="00253CB3">
        <w:rPr>
          <w:lang w:val="es-ES"/>
        </w:rPr>
        <w:lastRenderedPageBreak/>
        <w:t>Anexo 1</w:t>
      </w:r>
      <w:r w:rsidRPr="00253CB3">
        <w:rPr>
          <w:lang w:val="es-ES"/>
        </w:rPr>
        <w:br/>
      </w:r>
      <w:r w:rsidRPr="00253CB3">
        <w:rPr>
          <w:lang w:val="es-ES"/>
        </w:rPr>
        <w:br/>
        <w:t>Características y criterios de protección de los radares que funcionan</w:t>
      </w:r>
      <w:r w:rsidR="009571FF" w:rsidRPr="00253CB3">
        <w:rPr>
          <w:lang w:val="es-ES"/>
        </w:rPr>
        <w:br/>
      </w:r>
      <w:r w:rsidRPr="00253CB3">
        <w:rPr>
          <w:lang w:val="es-ES"/>
        </w:rPr>
        <w:t>en el servicio de radiolocalización en la banda</w:t>
      </w:r>
      <w:r w:rsidR="009571FF" w:rsidRPr="00253CB3">
        <w:rPr>
          <w:lang w:val="es-ES"/>
        </w:rPr>
        <w:br/>
      </w:r>
      <w:r w:rsidRPr="00253CB3">
        <w:rPr>
          <w:lang w:val="es-ES"/>
        </w:rPr>
        <w:t>de frecuencias 15,4</w:t>
      </w:r>
      <w:r w:rsidRPr="00253CB3">
        <w:rPr>
          <w:lang w:val="es-ES"/>
        </w:rPr>
        <w:noBreakHyphen/>
        <w:t>17,3 GHz</w:t>
      </w:r>
      <w:bookmarkEnd w:id="3"/>
    </w:p>
    <w:p w14:paraId="245ECFB1" w14:textId="393329D3" w:rsidR="00F00739" w:rsidRPr="00253CB3" w:rsidRDefault="00F00739" w:rsidP="0046757A">
      <w:pPr>
        <w:pStyle w:val="Heading1"/>
        <w:rPr>
          <w:lang w:val="es-ES"/>
        </w:rPr>
      </w:pPr>
      <w:bookmarkStart w:id="4" w:name="_Toc110840809"/>
      <w:r w:rsidRPr="00253CB3">
        <w:rPr>
          <w:lang w:val="es-ES"/>
        </w:rPr>
        <w:t>1</w:t>
      </w:r>
      <w:r w:rsidRPr="00253CB3">
        <w:rPr>
          <w:lang w:val="es-ES"/>
        </w:rPr>
        <w:tab/>
        <w:t>Introducción</w:t>
      </w:r>
      <w:bookmarkEnd w:id="4"/>
    </w:p>
    <w:p w14:paraId="6452795D" w14:textId="77777777" w:rsidR="00F00739" w:rsidRPr="00253CB3" w:rsidRDefault="00F00739" w:rsidP="00502862">
      <w:pPr>
        <w:rPr>
          <w:lang w:val="es-ES"/>
        </w:rPr>
      </w:pPr>
      <w:r w:rsidRPr="00253CB3">
        <w:rPr>
          <w:lang w:val="es-ES"/>
        </w:rPr>
        <w:t>Las características de los radares de radiolocalización que funcionan o tienen previsto funcionar por todo el mundo en la banda de frecuencias 15,4</w:t>
      </w:r>
      <w:r w:rsidRPr="00253CB3">
        <w:rPr>
          <w:lang w:val="es-ES"/>
        </w:rPr>
        <w:noBreakHyphen/>
        <w:t>17,3 GHz se presentan en el Cuadro 1 y se describen con más detalle en los puntos siguientes.</w:t>
      </w:r>
    </w:p>
    <w:p w14:paraId="4B06CA3D" w14:textId="77777777" w:rsidR="00F00739" w:rsidRPr="00253CB3" w:rsidRDefault="00F00739" w:rsidP="0046757A">
      <w:pPr>
        <w:pStyle w:val="Heading2"/>
        <w:rPr>
          <w:lang w:val="es-ES"/>
        </w:rPr>
      </w:pPr>
      <w:bookmarkStart w:id="5" w:name="_Toc110840810"/>
      <w:r w:rsidRPr="00253CB3">
        <w:rPr>
          <w:lang w:val="es-ES"/>
        </w:rPr>
        <w:t>2</w:t>
      </w:r>
      <w:r w:rsidRPr="00253CB3">
        <w:rPr>
          <w:lang w:val="es-ES"/>
        </w:rPr>
        <w:tab/>
        <w:t>Características técnicas</w:t>
      </w:r>
      <w:bookmarkEnd w:id="5"/>
    </w:p>
    <w:p w14:paraId="5E895DC0" w14:textId="2DC881A6" w:rsidR="00F00739" w:rsidRPr="00253CB3" w:rsidRDefault="00F00739" w:rsidP="0046757A">
      <w:pPr>
        <w:rPr>
          <w:lang w:val="es-ES"/>
        </w:rPr>
      </w:pPr>
      <w:r w:rsidRPr="00253CB3">
        <w:rPr>
          <w:lang w:val="es-ES"/>
        </w:rPr>
        <w:t xml:space="preserve">La banda </w:t>
      </w:r>
      <w:r w:rsidR="00A35932">
        <w:rPr>
          <w:lang w:val="es-ES"/>
        </w:rPr>
        <w:t xml:space="preserve">de frecuencias </w:t>
      </w:r>
      <w:r w:rsidRPr="00253CB3">
        <w:rPr>
          <w:lang w:val="es-ES"/>
        </w:rPr>
        <w:t>15,4</w:t>
      </w:r>
      <w:r w:rsidRPr="00253CB3">
        <w:rPr>
          <w:lang w:val="es-ES"/>
        </w:rPr>
        <w:noBreakHyphen/>
        <w:t xml:space="preserve">17,3 GHz se utiliza en múltiples tipos distintos de radar, entre los que están los basados en tierra, los transportables, los instalados a bordo de barcos y las plataformas a bordo de aeronaves. Entre las funciones de radiolocalización realizadas en </w:t>
      </w:r>
      <w:r w:rsidR="00AB4732">
        <w:rPr>
          <w:lang w:val="es-ES"/>
        </w:rPr>
        <w:t>dicha</w:t>
      </w:r>
      <w:r w:rsidRPr="00253CB3">
        <w:rPr>
          <w:lang w:val="es-ES"/>
        </w:rPr>
        <w:t xml:space="preserve"> banda están las de investigación a bordo de aeronaves y en la superficie, la cartografía del suelo, el seguimiento en el terreno, las aplicaciones marítimas y la identificación de blancos. Puede suponerse que las frecuencias de funcionamiento del radar se distribuyen uniformemente a lo largo de la gama de sintonía de cada radar. El Cuadro 1 contiene las características técnicas de radares de radiolocalización representativos que funcionan en la banda</w:t>
      </w:r>
      <w:r w:rsidR="00AB4732">
        <w:rPr>
          <w:lang w:val="es-ES"/>
        </w:rPr>
        <w:t xml:space="preserve"> de frecuencias</w:t>
      </w:r>
      <w:r w:rsidRPr="00253CB3">
        <w:rPr>
          <w:lang w:val="es-ES"/>
        </w:rPr>
        <w:t xml:space="preserve"> 15,4</w:t>
      </w:r>
      <w:r w:rsidRPr="00253CB3">
        <w:rPr>
          <w:lang w:val="es-ES"/>
        </w:rPr>
        <w:noBreakHyphen/>
        <w:t>17,3 GHz.</w:t>
      </w:r>
    </w:p>
    <w:p w14:paraId="56DE758D" w14:textId="04498832" w:rsidR="00F00739" w:rsidRDefault="00F00739" w:rsidP="0046757A">
      <w:pPr>
        <w:rPr>
          <w:lang w:val="es-ES"/>
        </w:rPr>
      </w:pPr>
      <w:r w:rsidRPr="00253CB3">
        <w:rPr>
          <w:lang w:val="es-ES"/>
        </w:rPr>
        <w:t xml:space="preserve">Los radares de radiolocalización importantes que funcionan o tienen previsto funcionar en </w:t>
      </w:r>
      <w:r w:rsidR="00AB4732">
        <w:rPr>
          <w:lang w:val="es-ES"/>
        </w:rPr>
        <w:t>dicha</w:t>
      </w:r>
      <w:r w:rsidRPr="00253CB3">
        <w:rPr>
          <w:lang w:val="es-ES"/>
        </w:rPr>
        <w:t xml:space="preserve"> banda se utilizan principalmente para la detección de objetos aéreos y algunos se utilizan para cartografía del suelo. Han de medir la altitud del blanco y la distancia y orientación hacia él, y realizar mapas del terreno. Algunos de los blancos a bordo de aeronave y en el suelo son pequeños y algunos se encuentran a distancias de hasta 300 millas náuticas (556 km), de forma que estos radares de radiolocalización deben tener una gran sensibilidad y deben ofrecer un alto grado de supresión de todos los tipos de ecos parásitos, incluyendo los del mar, la tierra y la precipitación.</w:t>
      </w:r>
    </w:p>
    <w:p w14:paraId="217E8E5B" w14:textId="77777777" w:rsidR="00591275" w:rsidRPr="00253CB3" w:rsidRDefault="00591275" w:rsidP="0046757A">
      <w:pPr>
        <w:rPr>
          <w:lang w:val="es-ES"/>
        </w:rPr>
      </w:pPr>
    </w:p>
    <w:p w14:paraId="2F508428" w14:textId="77777777" w:rsidR="002232ED" w:rsidRPr="00253CB3" w:rsidRDefault="002232ED" w:rsidP="002232ED">
      <w:pPr>
        <w:rPr>
          <w:lang w:val="es-ES"/>
        </w:rPr>
        <w:sectPr w:rsidR="002232ED" w:rsidRPr="00253CB3" w:rsidSect="001E0802">
          <w:headerReference w:type="even" r:id="rId28"/>
          <w:headerReference w:type="default" r:id="rId29"/>
          <w:pgSz w:w="11907" w:h="16834" w:code="9"/>
          <w:pgMar w:top="1418" w:right="1134" w:bottom="1134" w:left="1134" w:header="720" w:footer="482" w:gutter="0"/>
          <w:paperSrc w:first="15" w:other="15"/>
          <w:pgNumType w:start="1"/>
          <w:cols w:space="720"/>
        </w:sectPr>
      </w:pPr>
    </w:p>
    <w:p w14:paraId="3EEAB584" w14:textId="77777777" w:rsidR="002232ED" w:rsidRPr="00253CB3" w:rsidRDefault="002232ED" w:rsidP="002232ED">
      <w:pPr>
        <w:pStyle w:val="TableNo"/>
        <w:tabs>
          <w:tab w:val="clear" w:pos="794"/>
          <w:tab w:val="clear" w:pos="1191"/>
          <w:tab w:val="clear" w:pos="1588"/>
          <w:tab w:val="clear" w:pos="1985"/>
          <w:tab w:val="left" w:pos="7258"/>
          <w:tab w:val="left" w:pos="14515"/>
        </w:tabs>
        <w:rPr>
          <w:lang w:val="es-ES"/>
        </w:rPr>
      </w:pPr>
      <w:r w:rsidRPr="00253CB3">
        <w:rPr>
          <w:lang w:val="es-ES"/>
        </w:rPr>
        <w:lastRenderedPageBreak/>
        <w:t>CUADRO 1</w:t>
      </w:r>
    </w:p>
    <w:p w14:paraId="4D4271A1" w14:textId="77777777" w:rsidR="002232ED" w:rsidRPr="00253CB3" w:rsidRDefault="002232ED" w:rsidP="002232ED">
      <w:pPr>
        <w:pStyle w:val="Tabletitle"/>
        <w:rPr>
          <w:lang w:val="es-ES"/>
        </w:rPr>
      </w:pPr>
      <w:r w:rsidRPr="00253CB3">
        <w:rPr>
          <w:lang w:val="es-ES"/>
        </w:rPr>
        <w:t>Características de los radares de radiolocalización en la banda 1</w:t>
      </w:r>
      <w:r w:rsidRPr="00253CB3">
        <w:rPr>
          <w:rFonts w:ascii="Tms Rmn" w:hAnsi="Tms Rmn"/>
          <w:lang w:val="es-ES"/>
        </w:rPr>
        <w:t>5,4</w:t>
      </w:r>
      <w:r w:rsidRPr="00253CB3">
        <w:rPr>
          <w:lang w:val="es-ES"/>
        </w:rPr>
        <w:t>-17,3 GHz</w:t>
      </w:r>
    </w:p>
    <w:tbl>
      <w:tblPr>
        <w:tblW w:w="5000" w:type="pct"/>
        <w:jc w:val="center"/>
        <w:tblLayout w:type="fixed"/>
        <w:tblLook w:val="0000" w:firstRow="0" w:lastRow="0" w:firstColumn="0" w:lastColumn="0" w:noHBand="0" w:noVBand="0"/>
      </w:tblPr>
      <w:tblGrid>
        <w:gridCol w:w="2302"/>
        <w:gridCol w:w="938"/>
        <w:gridCol w:w="1918"/>
        <w:gridCol w:w="1693"/>
        <w:gridCol w:w="1708"/>
        <w:gridCol w:w="1708"/>
        <w:gridCol w:w="2113"/>
        <w:gridCol w:w="1886"/>
      </w:tblGrid>
      <w:tr w:rsidR="00CD5D2E" w:rsidRPr="00253CB3" w14:paraId="5AD498CD"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090DFDD1" w14:textId="77777777" w:rsidR="00CD5D2E" w:rsidRPr="00591275" w:rsidRDefault="00CD5D2E" w:rsidP="00591275">
            <w:pPr>
              <w:pStyle w:val="Tablehead"/>
              <w:rPr>
                <w:sz w:val="18"/>
                <w:szCs w:val="18"/>
                <w:lang w:val="es-ES"/>
              </w:rPr>
            </w:pPr>
            <w:r w:rsidRPr="00591275">
              <w:rPr>
                <w:sz w:val="18"/>
                <w:szCs w:val="18"/>
                <w:lang w:val="es-ES"/>
              </w:rPr>
              <w:t>Características</w:t>
            </w:r>
          </w:p>
        </w:tc>
        <w:tc>
          <w:tcPr>
            <w:tcW w:w="938" w:type="dxa"/>
            <w:tcBorders>
              <w:top w:val="single" w:sz="6" w:space="0" w:color="auto"/>
              <w:left w:val="single" w:sz="6" w:space="0" w:color="auto"/>
              <w:bottom w:val="single" w:sz="6" w:space="0" w:color="auto"/>
              <w:right w:val="single" w:sz="6" w:space="0" w:color="auto"/>
            </w:tcBorders>
          </w:tcPr>
          <w:p w14:paraId="77BA8DE3" w14:textId="1A3CD9A7" w:rsidR="00CD5D2E" w:rsidRPr="00591275" w:rsidRDefault="00CD5D2E" w:rsidP="00591275">
            <w:pPr>
              <w:pStyle w:val="Tablehead"/>
              <w:rPr>
                <w:sz w:val="18"/>
                <w:szCs w:val="18"/>
                <w:lang w:val="es-ES"/>
              </w:rPr>
            </w:pPr>
            <w:r w:rsidRPr="00591275">
              <w:rPr>
                <w:sz w:val="18"/>
                <w:szCs w:val="18"/>
                <w:lang w:val="es-ES"/>
              </w:rPr>
              <w:t>Unidades</w:t>
            </w:r>
          </w:p>
        </w:tc>
        <w:tc>
          <w:tcPr>
            <w:tcW w:w="1918" w:type="dxa"/>
            <w:tcBorders>
              <w:top w:val="single" w:sz="6" w:space="0" w:color="auto"/>
              <w:left w:val="single" w:sz="6" w:space="0" w:color="auto"/>
              <w:bottom w:val="single" w:sz="6" w:space="0" w:color="auto"/>
            </w:tcBorders>
            <w:vAlign w:val="center"/>
          </w:tcPr>
          <w:p w14:paraId="78CEE39C" w14:textId="5C605C1C" w:rsidR="00CD5D2E" w:rsidRPr="00591275" w:rsidRDefault="00CD5D2E" w:rsidP="00591275">
            <w:pPr>
              <w:pStyle w:val="Tablehead"/>
              <w:rPr>
                <w:sz w:val="18"/>
                <w:szCs w:val="18"/>
                <w:lang w:val="es-ES"/>
              </w:rPr>
            </w:pPr>
            <w:r w:rsidRPr="00591275">
              <w:rPr>
                <w:sz w:val="18"/>
                <w:szCs w:val="18"/>
                <w:lang w:val="es-ES"/>
              </w:rPr>
              <w:t>Sistema 1</w:t>
            </w:r>
          </w:p>
        </w:tc>
        <w:tc>
          <w:tcPr>
            <w:tcW w:w="1693" w:type="dxa"/>
            <w:tcBorders>
              <w:top w:val="single" w:sz="6" w:space="0" w:color="auto"/>
              <w:left w:val="single" w:sz="6" w:space="0" w:color="auto"/>
              <w:bottom w:val="single" w:sz="6" w:space="0" w:color="auto"/>
            </w:tcBorders>
            <w:vAlign w:val="center"/>
          </w:tcPr>
          <w:p w14:paraId="33FEC9B7" w14:textId="77777777" w:rsidR="00CD5D2E" w:rsidRPr="00591275" w:rsidRDefault="00CD5D2E" w:rsidP="00591275">
            <w:pPr>
              <w:pStyle w:val="Tablehead"/>
              <w:rPr>
                <w:sz w:val="18"/>
                <w:szCs w:val="18"/>
                <w:lang w:val="es-ES"/>
              </w:rPr>
            </w:pPr>
            <w:r w:rsidRPr="00591275">
              <w:rPr>
                <w:sz w:val="18"/>
                <w:szCs w:val="18"/>
                <w:lang w:val="es-ES"/>
              </w:rPr>
              <w:t>Sistema 2</w:t>
            </w:r>
          </w:p>
        </w:tc>
        <w:tc>
          <w:tcPr>
            <w:tcW w:w="1708" w:type="dxa"/>
            <w:tcBorders>
              <w:top w:val="single" w:sz="6" w:space="0" w:color="auto"/>
              <w:left w:val="single" w:sz="6" w:space="0" w:color="auto"/>
              <w:bottom w:val="single" w:sz="6" w:space="0" w:color="auto"/>
            </w:tcBorders>
            <w:vAlign w:val="center"/>
          </w:tcPr>
          <w:p w14:paraId="508D36A3" w14:textId="77777777" w:rsidR="00CD5D2E" w:rsidRPr="00591275" w:rsidRDefault="00CD5D2E" w:rsidP="00591275">
            <w:pPr>
              <w:pStyle w:val="Tablehead"/>
              <w:rPr>
                <w:sz w:val="18"/>
                <w:szCs w:val="18"/>
                <w:lang w:val="es-ES"/>
              </w:rPr>
            </w:pPr>
            <w:r w:rsidRPr="00591275">
              <w:rPr>
                <w:sz w:val="18"/>
                <w:szCs w:val="18"/>
                <w:lang w:val="es-ES"/>
              </w:rPr>
              <w:t>Sistema 3</w:t>
            </w:r>
          </w:p>
        </w:tc>
        <w:tc>
          <w:tcPr>
            <w:tcW w:w="1708" w:type="dxa"/>
            <w:tcBorders>
              <w:top w:val="single" w:sz="6" w:space="0" w:color="auto"/>
              <w:left w:val="single" w:sz="6" w:space="0" w:color="auto"/>
              <w:bottom w:val="single" w:sz="6" w:space="0" w:color="auto"/>
            </w:tcBorders>
            <w:vAlign w:val="center"/>
          </w:tcPr>
          <w:p w14:paraId="5475FE27" w14:textId="77777777" w:rsidR="00CD5D2E" w:rsidRPr="00591275" w:rsidRDefault="00CD5D2E" w:rsidP="00591275">
            <w:pPr>
              <w:pStyle w:val="Tablehead"/>
              <w:rPr>
                <w:sz w:val="18"/>
                <w:szCs w:val="18"/>
                <w:lang w:val="es-ES"/>
              </w:rPr>
            </w:pPr>
            <w:r w:rsidRPr="00591275">
              <w:rPr>
                <w:sz w:val="18"/>
                <w:szCs w:val="18"/>
                <w:lang w:val="es-ES"/>
              </w:rPr>
              <w:t>Sistema 4</w:t>
            </w:r>
          </w:p>
        </w:tc>
        <w:tc>
          <w:tcPr>
            <w:tcW w:w="2113" w:type="dxa"/>
            <w:tcBorders>
              <w:top w:val="single" w:sz="6" w:space="0" w:color="auto"/>
              <w:left w:val="single" w:sz="6" w:space="0" w:color="auto"/>
              <w:bottom w:val="single" w:sz="6" w:space="0" w:color="auto"/>
              <w:right w:val="single" w:sz="6" w:space="0" w:color="auto"/>
            </w:tcBorders>
            <w:vAlign w:val="center"/>
          </w:tcPr>
          <w:p w14:paraId="4DA4106F" w14:textId="77777777" w:rsidR="00CD5D2E" w:rsidRPr="00591275" w:rsidRDefault="00CD5D2E" w:rsidP="00591275">
            <w:pPr>
              <w:pStyle w:val="Tablehead"/>
              <w:rPr>
                <w:sz w:val="18"/>
                <w:szCs w:val="18"/>
                <w:lang w:val="es-ES"/>
              </w:rPr>
            </w:pPr>
            <w:r w:rsidRPr="00591275">
              <w:rPr>
                <w:sz w:val="18"/>
                <w:szCs w:val="18"/>
                <w:lang w:val="es-ES"/>
              </w:rPr>
              <w:t>Sistema 5</w:t>
            </w:r>
          </w:p>
        </w:tc>
        <w:tc>
          <w:tcPr>
            <w:tcW w:w="1886" w:type="dxa"/>
            <w:tcBorders>
              <w:top w:val="single" w:sz="6" w:space="0" w:color="auto"/>
              <w:left w:val="single" w:sz="6" w:space="0" w:color="auto"/>
              <w:bottom w:val="single" w:sz="6" w:space="0" w:color="auto"/>
              <w:right w:val="single" w:sz="6" w:space="0" w:color="auto"/>
            </w:tcBorders>
          </w:tcPr>
          <w:p w14:paraId="2A174C3D" w14:textId="77777777" w:rsidR="00CD5D2E" w:rsidRPr="00591275" w:rsidRDefault="00CD5D2E" w:rsidP="00591275">
            <w:pPr>
              <w:pStyle w:val="Tablehead"/>
              <w:rPr>
                <w:sz w:val="18"/>
                <w:szCs w:val="18"/>
                <w:lang w:val="es-ES"/>
              </w:rPr>
            </w:pPr>
            <w:r w:rsidRPr="00591275">
              <w:rPr>
                <w:sz w:val="18"/>
                <w:szCs w:val="18"/>
                <w:lang w:val="es-ES"/>
              </w:rPr>
              <w:t>Sistema 6</w:t>
            </w:r>
          </w:p>
        </w:tc>
      </w:tr>
      <w:tr w:rsidR="00591275" w:rsidRPr="00A33DD4" w14:paraId="772D91DC"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28F6C5BE" w14:textId="77777777" w:rsidR="000578CB" w:rsidRPr="00591275" w:rsidRDefault="000578CB" w:rsidP="00591275">
            <w:pPr>
              <w:pStyle w:val="Tabletext"/>
              <w:rPr>
                <w:sz w:val="18"/>
                <w:szCs w:val="18"/>
                <w:lang w:val="es-ES"/>
              </w:rPr>
            </w:pPr>
            <w:r w:rsidRPr="00591275">
              <w:rPr>
                <w:sz w:val="18"/>
                <w:szCs w:val="18"/>
                <w:lang w:val="es-ES"/>
              </w:rPr>
              <w:t>Función</w:t>
            </w:r>
          </w:p>
        </w:tc>
        <w:tc>
          <w:tcPr>
            <w:tcW w:w="938" w:type="dxa"/>
            <w:tcBorders>
              <w:top w:val="single" w:sz="6" w:space="0" w:color="auto"/>
              <w:left w:val="single" w:sz="6" w:space="0" w:color="auto"/>
              <w:bottom w:val="single" w:sz="6" w:space="0" w:color="auto"/>
              <w:right w:val="single" w:sz="6" w:space="0" w:color="auto"/>
            </w:tcBorders>
            <w:vAlign w:val="center"/>
          </w:tcPr>
          <w:p w14:paraId="6364C673" w14:textId="77777777" w:rsidR="000578CB" w:rsidRPr="00591275" w:rsidRDefault="000578CB"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1E0CD8A0" w14:textId="4AE23700" w:rsidR="000578CB" w:rsidRPr="00591275" w:rsidRDefault="000578CB" w:rsidP="000578CB">
            <w:pPr>
              <w:pStyle w:val="TableText0"/>
              <w:jc w:val="center"/>
              <w:rPr>
                <w:sz w:val="18"/>
                <w:szCs w:val="18"/>
                <w:lang w:val="es-ES"/>
              </w:rPr>
            </w:pPr>
            <w:r w:rsidRPr="00591275">
              <w:rPr>
                <w:sz w:val="18"/>
                <w:szCs w:val="18"/>
                <w:lang w:val="es-ES"/>
              </w:rPr>
              <w:t xml:space="preserve">Radar de búsqueda, seguimiento y </w:t>
            </w:r>
            <w:r w:rsidRPr="00591275">
              <w:rPr>
                <w:sz w:val="18"/>
                <w:szCs w:val="18"/>
                <w:lang w:val="es-ES"/>
              </w:rPr>
              <w:br/>
              <w:t xml:space="preserve">cartografía del suelo </w:t>
            </w:r>
            <w:r w:rsidRPr="00591275">
              <w:rPr>
                <w:sz w:val="18"/>
                <w:szCs w:val="18"/>
                <w:lang w:val="es-ES"/>
              </w:rPr>
              <w:br/>
              <w:t>(multifunción)</w:t>
            </w:r>
          </w:p>
        </w:tc>
        <w:tc>
          <w:tcPr>
            <w:tcW w:w="1693" w:type="dxa"/>
            <w:tcBorders>
              <w:top w:val="single" w:sz="6" w:space="0" w:color="auto"/>
              <w:left w:val="single" w:sz="6" w:space="0" w:color="auto"/>
              <w:bottom w:val="single" w:sz="6" w:space="0" w:color="auto"/>
            </w:tcBorders>
            <w:vAlign w:val="center"/>
          </w:tcPr>
          <w:p w14:paraId="6DDF3A5A" w14:textId="77777777" w:rsidR="000578CB" w:rsidRPr="00591275" w:rsidRDefault="000578CB" w:rsidP="000578CB">
            <w:pPr>
              <w:pStyle w:val="TableText0"/>
              <w:jc w:val="center"/>
              <w:rPr>
                <w:sz w:val="18"/>
                <w:szCs w:val="18"/>
                <w:lang w:val="es-ES"/>
              </w:rPr>
            </w:pPr>
            <w:r w:rsidRPr="00591275">
              <w:rPr>
                <w:sz w:val="18"/>
                <w:szCs w:val="18"/>
                <w:lang w:val="es-ES"/>
              </w:rPr>
              <w:t xml:space="preserve">Radar de búsqueda, seguimiento y </w:t>
            </w:r>
            <w:r w:rsidRPr="00591275">
              <w:rPr>
                <w:sz w:val="18"/>
                <w:szCs w:val="18"/>
                <w:lang w:val="es-ES"/>
              </w:rPr>
              <w:br/>
              <w:t xml:space="preserve">cartografía del suelo </w:t>
            </w:r>
            <w:r w:rsidRPr="00591275">
              <w:rPr>
                <w:sz w:val="18"/>
                <w:szCs w:val="18"/>
                <w:lang w:val="es-ES"/>
              </w:rPr>
              <w:br/>
              <w:t>(multifunción)</w:t>
            </w:r>
          </w:p>
        </w:tc>
        <w:tc>
          <w:tcPr>
            <w:tcW w:w="1708" w:type="dxa"/>
            <w:tcBorders>
              <w:top w:val="single" w:sz="6" w:space="0" w:color="auto"/>
              <w:left w:val="single" w:sz="6" w:space="0" w:color="auto"/>
              <w:bottom w:val="single" w:sz="6" w:space="0" w:color="auto"/>
            </w:tcBorders>
            <w:vAlign w:val="center"/>
          </w:tcPr>
          <w:p w14:paraId="27CE92CC" w14:textId="77777777" w:rsidR="000578CB" w:rsidRPr="00591275" w:rsidRDefault="000578CB" w:rsidP="000578CB">
            <w:pPr>
              <w:pStyle w:val="TableText0"/>
              <w:tabs>
                <w:tab w:val="clear" w:pos="2268"/>
              </w:tabs>
              <w:jc w:val="center"/>
              <w:rPr>
                <w:sz w:val="18"/>
                <w:szCs w:val="18"/>
                <w:lang w:val="es-ES"/>
              </w:rPr>
            </w:pPr>
            <w:r w:rsidRPr="00591275">
              <w:rPr>
                <w:sz w:val="18"/>
                <w:szCs w:val="18"/>
                <w:lang w:val="es-ES"/>
              </w:rPr>
              <w:t>Vigilancia aérea, ayudas de aterrizaje, seguimiento durante la exploración</w:t>
            </w:r>
          </w:p>
        </w:tc>
        <w:tc>
          <w:tcPr>
            <w:tcW w:w="1708" w:type="dxa"/>
            <w:tcBorders>
              <w:top w:val="single" w:sz="6" w:space="0" w:color="auto"/>
              <w:left w:val="single" w:sz="6" w:space="0" w:color="auto"/>
              <w:bottom w:val="single" w:sz="6" w:space="0" w:color="auto"/>
            </w:tcBorders>
            <w:vAlign w:val="center"/>
          </w:tcPr>
          <w:p w14:paraId="3AE25894" w14:textId="77777777" w:rsidR="000578CB" w:rsidRPr="00591275" w:rsidRDefault="000578CB" w:rsidP="000578CB">
            <w:pPr>
              <w:pStyle w:val="TableText0"/>
              <w:jc w:val="center"/>
              <w:rPr>
                <w:sz w:val="18"/>
                <w:szCs w:val="18"/>
                <w:lang w:val="es-ES"/>
              </w:rPr>
            </w:pPr>
            <w:r w:rsidRPr="00591275">
              <w:rPr>
                <w:sz w:val="18"/>
                <w:szCs w:val="18"/>
                <w:lang w:val="es-ES"/>
              </w:rPr>
              <w:t>Vigilancia</w:t>
            </w:r>
          </w:p>
        </w:tc>
        <w:tc>
          <w:tcPr>
            <w:tcW w:w="2113" w:type="dxa"/>
            <w:tcBorders>
              <w:top w:val="single" w:sz="6" w:space="0" w:color="auto"/>
              <w:left w:val="single" w:sz="6" w:space="0" w:color="auto"/>
              <w:bottom w:val="single" w:sz="6" w:space="0" w:color="auto"/>
              <w:right w:val="single" w:sz="6" w:space="0" w:color="auto"/>
            </w:tcBorders>
            <w:vAlign w:val="center"/>
          </w:tcPr>
          <w:p w14:paraId="186CEFA6" w14:textId="77777777" w:rsidR="000578CB" w:rsidRPr="00591275" w:rsidRDefault="000578CB" w:rsidP="000578CB">
            <w:pPr>
              <w:pStyle w:val="TableText0"/>
              <w:jc w:val="center"/>
              <w:rPr>
                <w:sz w:val="18"/>
                <w:szCs w:val="18"/>
                <w:lang w:val="es-ES"/>
              </w:rPr>
            </w:pPr>
            <w:r w:rsidRPr="00591275">
              <w:rPr>
                <w:sz w:val="18"/>
                <w:szCs w:val="18"/>
                <w:lang w:val="es-ES"/>
              </w:rPr>
              <w:t>Vigilancia del suelo y seguimiento</w:t>
            </w:r>
          </w:p>
        </w:tc>
        <w:tc>
          <w:tcPr>
            <w:tcW w:w="1886" w:type="dxa"/>
            <w:tcBorders>
              <w:top w:val="single" w:sz="6" w:space="0" w:color="auto"/>
              <w:left w:val="single" w:sz="6" w:space="0" w:color="auto"/>
              <w:bottom w:val="single" w:sz="6" w:space="0" w:color="auto"/>
              <w:right w:val="single" w:sz="6" w:space="0" w:color="auto"/>
            </w:tcBorders>
            <w:vAlign w:val="center"/>
          </w:tcPr>
          <w:p w14:paraId="26326A87" w14:textId="77777777" w:rsidR="000578CB" w:rsidRPr="00591275" w:rsidRDefault="000578CB" w:rsidP="000578CB">
            <w:pPr>
              <w:pStyle w:val="TableText0"/>
              <w:tabs>
                <w:tab w:val="clear" w:pos="2268"/>
              </w:tabs>
              <w:jc w:val="center"/>
              <w:rPr>
                <w:sz w:val="18"/>
                <w:szCs w:val="18"/>
                <w:lang w:val="es-ES"/>
              </w:rPr>
            </w:pPr>
            <w:r w:rsidRPr="00591275">
              <w:rPr>
                <w:sz w:val="18"/>
                <w:szCs w:val="18"/>
                <w:lang w:val="es-ES"/>
              </w:rPr>
              <w:t>Radar de búsqueda, seguimiento y cartografía del suelo (multifunción)</w:t>
            </w:r>
          </w:p>
        </w:tc>
      </w:tr>
      <w:tr w:rsidR="000578CB" w:rsidRPr="00253CB3" w14:paraId="465BF442"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2A419671" w14:textId="77777777" w:rsidR="000578CB" w:rsidRPr="00591275" w:rsidRDefault="000578CB" w:rsidP="00591275">
            <w:pPr>
              <w:pStyle w:val="Tabletext"/>
              <w:rPr>
                <w:sz w:val="18"/>
                <w:szCs w:val="18"/>
                <w:lang w:val="es-ES"/>
              </w:rPr>
            </w:pPr>
            <w:r w:rsidRPr="00591275">
              <w:rPr>
                <w:sz w:val="18"/>
                <w:szCs w:val="18"/>
                <w:lang w:val="es-ES"/>
              </w:rPr>
              <w:t>Tipo de plataforma</w:t>
            </w:r>
          </w:p>
        </w:tc>
        <w:tc>
          <w:tcPr>
            <w:tcW w:w="938" w:type="dxa"/>
            <w:tcBorders>
              <w:top w:val="single" w:sz="6" w:space="0" w:color="auto"/>
              <w:left w:val="single" w:sz="6" w:space="0" w:color="auto"/>
              <w:bottom w:val="single" w:sz="6" w:space="0" w:color="auto"/>
              <w:right w:val="single" w:sz="6" w:space="0" w:color="auto"/>
            </w:tcBorders>
            <w:vAlign w:val="center"/>
          </w:tcPr>
          <w:p w14:paraId="1BBBF9AD" w14:textId="77777777" w:rsidR="000578CB" w:rsidRPr="00591275" w:rsidRDefault="000578CB"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313527B9" w14:textId="2C1E269C" w:rsidR="000578CB" w:rsidRPr="00591275" w:rsidRDefault="000578CB" w:rsidP="000578CB">
            <w:pPr>
              <w:pStyle w:val="TableText0"/>
              <w:jc w:val="center"/>
              <w:rPr>
                <w:sz w:val="18"/>
                <w:szCs w:val="18"/>
                <w:lang w:val="es-ES"/>
              </w:rPr>
            </w:pPr>
            <w:r w:rsidRPr="00591275">
              <w:rPr>
                <w:sz w:val="18"/>
                <w:szCs w:val="18"/>
                <w:lang w:val="es-ES"/>
              </w:rPr>
              <w:t>A bordo de aeronave,</w:t>
            </w:r>
            <w:r w:rsidRPr="00591275">
              <w:rPr>
                <w:sz w:val="18"/>
                <w:szCs w:val="18"/>
                <w:lang w:val="es-ES"/>
              </w:rPr>
              <w:br/>
              <w:t>potencia reducida</w:t>
            </w:r>
          </w:p>
        </w:tc>
        <w:tc>
          <w:tcPr>
            <w:tcW w:w="1693" w:type="dxa"/>
            <w:tcBorders>
              <w:top w:val="single" w:sz="6" w:space="0" w:color="auto"/>
              <w:left w:val="single" w:sz="6" w:space="0" w:color="auto"/>
              <w:bottom w:val="single" w:sz="6" w:space="0" w:color="auto"/>
            </w:tcBorders>
            <w:vAlign w:val="center"/>
          </w:tcPr>
          <w:p w14:paraId="5F41A04C" w14:textId="53F4743E" w:rsidR="000578CB" w:rsidRPr="00591275" w:rsidRDefault="000578CB" w:rsidP="000578CB">
            <w:pPr>
              <w:pStyle w:val="TableText0"/>
              <w:jc w:val="center"/>
              <w:rPr>
                <w:sz w:val="18"/>
                <w:szCs w:val="18"/>
                <w:lang w:val="es-ES"/>
              </w:rPr>
            </w:pPr>
            <w:r w:rsidRPr="00591275">
              <w:rPr>
                <w:sz w:val="18"/>
                <w:szCs w:val="18"/>
                <w:lang w:val="es-ES"/>
              </w:rPr>
              <w:t xml:space="preserve">A bordo </w:t>
            </w:r>
            <w:r w:rsidR="00B843EA">
              <w:rPr>
                <w:sz w:val="18"/>
                <w:szCs w:val="18"/>
                <w:lang w:val="es-ES"/>
              </w:rPr>
              <w:br/>
            </w:r>
            <w:r w:rsidRPr="00591275">
              <w:rPr>
                <w:sz w:val="18"/>
                <w:szCs w:val="18"/>
                <w:lang w:val="es-ES"/>
              </w:rPr>
              <w:t>de aeronave,</w:t>
            </w:r>
            <w:r w:rsidRPr="00591275">
              <w:rPr>
                <w:sz w:val="18"/>
                <w:szCs w:val="18"/>
                <w:lang w:val="es-ES"/>
              </w:rPr>
              <w:br/>
              <w:t>gran potencia</w:t>
            </w:r>
          </w:p>
        </w:tc>
        <w:tc>
          <w:tcPr>
            <w:tcW w:w="1708" w:type="dxa"/>
            <w:tcBorders>
              <w:top w:val="single" w:sz="6" w:space="0" w:color="auto"/>
              <w:left w:val="single" w:sz="6" w:space="0" w:color="auto"/>
              <w:bottom w:val="single" w:sz="6" w:space="0" w:color="auto"/>
            </w:tcBorders>
            <w:vAlign w:val="center"/>
          </w:tcPr>
          <w:p w14:paraId="73AF775F" w14:textId="77777777" w:rsidR="000578CB" w:rsidRPr="00591275" w:rsidRDefault="000578CB" w:rsidP="000578CB">
            <w:pPr>
              <w:pStyle w:val="TableText0"/>
              <w:tabs>
                <w:tab w:val="clear" w:pos="1985"/>
                <w:tab w:val="clear" w:pos="2268"/>
                <w:tab w:val="left" w:pos="1999"/>
              </w:tabs>
              <w:jc w:val="center"/>
              <w:rPr>
                <w:sz w:val="18"/>
                <w:szCs w:val="18"/>
                <w:lang w:val="es-ES"/>
              </w:rPr>
            </w:pPr>
            <w:r w:rsidRPr="00591275">
              <w:rPr>
                <w:sz w:val="18"/>
                <w:szCs w:val="18"/>
                <w:lang w:val="es-ES"/>
              </w:rPr>
              <w:t>A bordo de barco,</w:t>
            </w:r>
            <w:r w:rsidRPr="00591275">
              <w:rPr>
                <w:sz w:val="18"/>
                <w:szCs w:val="18"/>
                <w:lang w:val="es-ES"/>
              </w:rPr>
              <w:br/>
              <w:t>gran potencia</w:t>
            </w:r>
          </w:p>
        </w:tc>
        <w:tc>
          <w:tcPr>
            <w:tcW w:w="1708" w:type="dxa"/>
            <w:tcBorders>
              <w:top w:val="single" w:sz="6" w:space="0" w:color="auto"/>
              <w:left w:val="single" w:sz="6" w:space="0" w:color="auto"/>
              <w:bottom w:val="single" w:sz="6" w:space="0" w:color="auto"/>
            </w:tcBorders>
            <w:vAlign w:val="center"/>
          </w:tcPr>
          <w:p w14:paraId="2D8369B4" w14:textId="77777777" w:rsidR="000578CB" w:rsidRPr="00591275" w:rsidRDefault="000578CB" w:rsidP="000578CB">
            <w:pPr>
              <w:pStyle w:val="TableText0"/>
              <w:jc w:val="center"/>
              <w:rPr>
                <w:sz w:val="18"/>
                <w:szCs w:val="18"/>
                <w:lang w:val="es-ES"/>
              </w:rPr>
            </w:pPr>
            <w:r w:rsidRPr="00591275">
              <w:rPr>
                <w:sz w:val="18"/>
                <w:szCs w:val="18"/>
                <w:lang w:val="es-ES"/>
              </w:rPr>
              <w:t>En suelo,</w:t>
            </w:r>
            <w:r w:rsidRPr="00591275">
              <w:rPr>
                <w:sz w:val="18"/>
                <w:szCs w:val="18"/>
                <w:lang w:val="es-ES"/>
              </w:rPr>
              <w:br/>
              <w:t>potencia reducida</w:t>
            </w:r>
          </w:p>
        </w:tc>
        <w:tc>
          <w:tcPr>
            <w:tcW w:w="2113" w:type="dxa"/>
            <w:tcBorders>
              <w:top w:val="single" w:sz="6" w:space="0" w:color="auto"/>
              <w:left w:val="single" w:sz="6" w:space="0" w:color="auto"/>
              <w:bottom w:val="single" w:sz="6" w:space="0" w:color="auto"/>
              <w:right w:val="single" w:sz="6" w:space="0" w:color="auto"/>
            </w:tcBorders>
            <w:vAlign w:val="center"/>
          </w:tcPr>
          <w:p w14:paraId="257AF157" w14:textId="77777777" w:rsidR="000578CB" w:rsidRPr="00591275" w:rsidRDefault="000578CB" w:rsidP="000578CB">
            <w:pPr>
              <w:pStyle w:val="TableText0"/>
              <w:jc w:val="center"/>
              <w:rPr>
                <w:sz w:val="18"/>
                <w:szCs w:val="18"/>
                <w:lang w:val="es-ES"/>
              </w:rPr>
            </w:pPr>
            <w:r w:rsidRPr="00591275">
              <w:rPr>
                <w:sz w:val="18"/>
                <w:szCs w:val="18"/>
                <w:lang w:val="es-ES"/>
              </w:rPr>
              <w:t xml:space="preserve">En suelo, </w:t>
            </w:r>
            <w:r w:rsidRPr="00591275">
              <w:rPr>
                <w:sz w:val="18"/>
                <w:szCs w:val="18"/>
                <w:lang w:val="es-ES"/>
              </w:rPr>
              <w:br/>
              <w:t>gran potencia</w:t>
            </w:r>
          </w:p>
        </w:tc>
        <w:tc>
          <w:tcPr>
            <w:tcW w:w="1886" w:type="dxa"/>
            <w:tcBorders>
              <w:top w:val="single" w:sz="6" w:space="0" w:color="auto"/>
              <w:left w:val="single" w:sz="6" w:space="0" w:color="auto"/>
              <w:bottom w:val="single" w:sz="6" w:space="0" w:color="auto"/>
              <w:right w:val="single" w:sz="6" w:space="0" w:color="auto"/>
            </w:tcBorders>
          </w:tcPr>
          <w:p w14:paraId="78894D00" w14:textId="3F7A771F" w:rsidR="000578CB" w:rsidRPr="00591275" w:rsidRDefault="000578CB" w:rsidP="000578CB">
            <w:pPr>
              <w:pStyle w:val="TableText0"/>
              <w:jc w:val="center"/>
              <w:rPr>
                <w:sz w:val="18"/>
                <w:szCs w:val="18"/>
                <w:lang w:val="es-ES"/>
              </w:rPr>
            </w:pPr>
            <w:r w:rsidRPr="00591275">
              <w:rPr>
                <w:sz w:val="18"/>
                <w:szCs w:val="18"/>
                <w:lang w:val="es-ES"/>
              </w:rPr>
              <w:t>Abordo de aeronave (300-13</w:t>
            </w:r>
            <w:r w:rsidR="00591275">
              <w:rPr>
                <w:sz w:val="18"/>
                <w:szCs w:val="18"/>
                <w:lang w:val="es-ES"/>
              </w:rPr>
              <w:t> </w:t>
            </w:r>
            <w:r w:rsidRPr="00591275">
              <w:rPr>
                <w:sz w:val="18"/>
                <w:szCs w:val="18"/>
                <w:lang w:val="es-ES"/>
              </w:rPr>
              <w:t>700 m)</w:t>
            </w:r>
          </w:p>
        </w:tc>
      </w:tr>
      <w:tr w:rsidR="000578CB" w:rsidRPr="00253CB3" w14:paraId="45FEA00D"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50B65A2C" w14:textId="4C6AE525" w:rsidR="000578CB" w:rsidRPr="00591275" w:rsidRDefault="000578CB" w:rsidP="00591275">
            <w:pPr>
              <w:pStyle w:val="Tabletext"/>
              <w:rPr>
                <w:sz w:val="18"/>
                <w:szCs w:val="18"/>
                <w:lang w:val="es-ES"/>
              </w:rPr>
            </w:pPr>
            <w:r w:rsidRPr="00591275">
              <w:rPr>
                <w:sz w:val="18"/>
                <w:szCs w:val="18"/>
                <w:lang w:val="es-ES"/>
              </w:rPr>
              <w:t>Gama de sintonía</w:t>
            </w:r>
          </w:p>
        </w:tc>
        <w:tc>
          <w:tcPr>
            <w:tcW w:w="938" w:type="dxa"/>
            <w:tcBorders>
              <w:top w:val="single" w:sz="6" w:space="0" w:color="auto"/>
              <w:left w:val="single" w:sz="6" w:space="0" w:color="auto"/>
              <w:bottom w:val="single" w:sz="6" w:space="0" w:color="auto"/>
              <w:right w:val="single" w:sz="6" w:space="0" w:color="auto"/>
            </w:tcBorders>
            <w:vAlign w:val="center"/>
          </w:tcPr>
          <w:p w14:paraId="0D070C62" w14:textId="7D8253C8" w:rsidR="000578CB" w:rsidRPr="00591275" w:rsidRDefault="000578CB" w:rsidP="00591275">
            <w:pPr>
              <w:pStyle w:val="Tabletext"/>
              <w:jc w:val="center"/>
              <w:rPr>
                <w:sz w:val="18"/>
                <w:szCs w:val="18"/>
                <w:lang w:val="es-ES"/>
              </w:rPr>
            </w:pPr>
            <w:r w:rsidRPr="00591275">
              <w:rPr>
                <w:sz w:val="18"/>
                <w:szCs w:val="18"/>
                <w:lang w:val="es-ES"/>
              </w:rPr>
              <w:t>GHz</w:t>
            </w:r>
          </w:p>
        </w:tc>
        <w:tc>
          <w:tcPr>
            <w:tcW w:w="1918" w:type="dxa"/>
            <w:tcBorders>
              <w:top w:val="single" w:sz="6" w:space="0" w:color="auto"/>
              <w:left w:val="single" w:sz="6" w:space="0" w:color="auto"/>
              <w:bottom w:val="single" w:sz="6" w:space="0" w:color="auto"/>
            </w:tcBorders>
            <w:vAlign w:val="center"/>
          </w:tcPr>
          <w:p w14:paraId="7EAE2DC9" w14:textId="156634DF" w:rsidR="000578CB" w:rsidRPr="00591275" w:rsidRDefault="000578CB" w:rsidP="000578CB">
            <w:pPr>
              <w:pStyle w:val="TableText0"/>
              <w:jc w:val="center"/>
              <w:rPr>
                <w:sz w:val="18"/>
                <w:szCs w:val="18"/>
                <w:lang w:val="es-ES"/>
              </w:rPr>
            </w:pPr>
            <w:r w:rsidRPr="00591275">
              <w:rPr>
                <w:sz w:val="18"/>
                <w:szCs w:val="18"/>
                <w:lang w:val="es-ES"/>
              </w:rPr>
              <w:t>16,2-17,3</w:t>
            </w:r>
          </w:p>
        </w:tc>
        <w:tc>
          <w:tcPr>
            <w:tcW w:w="1693" w:type="dxa"/>
            <w:tcBorders>
              <w:top w:val="single" w:sz="6" w:space="0" w:color="auto"/>
              <w:left w:val="single" w:sz="6" w:space="0" w:color="auto"/>
              <w:bottom w:val="single" w:sz="6" w:space="0" w:color="auto"/>
            </w:tcBorders>
            <w:vAlign w:val="center"/>
          </w:tcPr>
          <w:p w14:paraId="7B1F761F" w14:textId="77777777" w:rsidR="000578CB" w:rsidRPr="00591275" w:rsidRDefault="000578CB" w:rsidP="000578CB">
            <w:pPr>
              <w:pStyle w:val="TableText0"/>
              <w:jc w:val="center"/>
              <w:rPr>
                <w:sz w:val="18"/>
                <w:szCs w:val="18"/>
                <w:lang w:val="es-ES"/>
              </w:rPr>
            </w:pPr>
            <w:r w:rsidRPr="00591275">
              <w:rPr>
                <w:sz w:val="18"/>
                <w:szCs w:val="18"/>
                <w:lang w:val="es-ES"/>
              </w:rPr>
              <w:t>16,29-17,21</w:t>
            </w:r>
          </w:p>
        </w:tc>
        <w:tc>
          <w:tcPr>
            <w:tcW w:w="1708" w:type="dxa"/>
            <w:tcBorders>
              <w:top w:val="single" w:sz="6" w:space="0" w:color="auto"/>
              <w:left w:val="single" w:sz="6" w:space="0" w:color="auto"/>
              <w:bottom w:val="single" w:sz="6" w:space="0" w:color="auto"/>
            </w:tcBorders>
            <w:vAlign w:val="center"/>
          </w:tcPr>
          <w:p w14:paraId="01037814" w14:textId="77777777" w:rsidR="000578CB" w:rsidRPr="00591275" w:rsidRDefault="000578CB" w:rsidP="000578CB">
            <w:pPr>
              <w:pStyle w:val="TableText0"/>
              <w:tabs>
                <w:tab w:val="clear" w:pos="1985"/>
                <w:tab w:val="clear" w:pos="2268"/>
                <w:tab w:val="left" w:pos="1999"/>
              </w:tabs>
              <w:jc w:val="center"/>
              <w:rPr>
                <w:sz w:val="18"/>
                <w:szCs w:val="18"/>
                <w:lang w:val="es-ES"/>
              </w:rPr>
            </w:pPr>
            <w:r w:rsidRPr="00591275">
              <w:rPr>
                <w:sz w:val="18"/>
                <w:szCs w:val="18"/>
                <w:lang w:val="es-ES"/>
              </w:rPr>
              <w:t>15,7-17,3</w:t>
            </w:r>
          </w:p>
        </w:tc>
        <w:tc>
          <w:tcPr>
            <w:tcW w:w="1708" w:type="dxa"/>
            <w:tcBorders>
              <w:top w:val="single" w:sz="6" w:space="0" w:color="auto"/>
              <w:left w:val="single" w:sz="6" w:space="0" w:color="auto"/>
              <w:bottom w:val="single" w:sz="6" w:space="0" w:color="auto"/>
            </w:tcBorders>
            <w:vAlign w:val="center"/>
          </w:tcPr>
          <w:p w14:paraId="7D2251A2" w14:textId="77777777" w:rsidR="000578CB" w:rsidRPr="00591275" w:rsidRDefault="000578CB" w:rsidP="000578CB">
            <w:pPr>
              <w:pStyle w:val="TableText0"/>
              <w:jc w:val="center"/>
              <w:rPr>
                <w:sz w:val="18"/>
                <w:szCs w:val="18"/>
                <w:lang w:val="es-ES"/>
              </w:rPr>
            </w:pPr>
            <w:r w:rsidRPr="00591275">
              <w:rPr>
                <w:sz w:val="18"/>
                <w:szCs w:val="18"/>
                <w:lang w:val="es-ES"/>
              </w:rPr>
              <w:t>16,21-16,5</w:t>
            </w:r>
          </w:p>
        </w:tc>
        <w:tc>
          <w:tcPr>
            <w:tcW w:w="2113" w:type="dxa"/>
            <w:tcBorders>
              <w:top w:val="single" w:sz="6" w:space="0" w:color="auto"/>
              <w:left w:val="single" w:sz="6" w:space="0" w:color="auto"/>
              <w:bottom w:val="single" w:sz="6" w:space="0" w:color="auto"/>
              <w:right w:val="single" w:sz="6" w:space="0" w:color="auto"/>
            </w:tcBorders>
            <w:vAlign w:val="center"/>
          </w:tcPr>
          <w:p w14:paraId="28A2A0CD" w14:textId="77777777" w:rsidR="000578CB" w:rsidRPr="00591275" w:rsidRDefault="000578CB" w:rsidP="000578CB">
            <w:pPr>
              <w:pStyle w:val="TableText0"/>
              <w:jc w:val="center"/>
              <w:rPr>
                <w:sz w:val="18"/>
                <w:szCs w:val="18"/>
                <w:lang w:val="es-ES"/>
              </w:rPr>
            </w:pPr>
            <w:r w:rsidRPr="00591275">
              <w:rPr>
                <w:sz w:val="18"/>
                <w:szCs w:val="18"/>
                <w:lang w:val="es-ES"/>
              </w:rPr>
              <w:t>15,7-16,2</w:t>
            </w:r>
          </w:p>
        </w:tc>
        <w:tc>
          <w:tcPr>
            <w:tcW w:w="1886" w:type="dxa"/>
            <w:tcBorders>
              <w:top w:val="single" w:sz="6" w:space="0" w:color="auto"/>
              <w:left w:val="single" w:sz="6" w:space="0" w:color="auto"/>
              <w:bottom w:val="single" w:sz="6" w:space="0" w:color="auto"/>
              <w:right w:val="single" w:sz="6" w:space="0" w:color="auto"/>
            </w:tcBorders>
          </w:tcPr>
          <w:p w14:paraId="01FF9B8A" w14:textId="77777777" w:rsidR="000578CB" w:rsidRPr="00591275" w:rsidRDefault="000578CB" w:rsidP="000578CB">
            <w:pPr>
              <w:pStyle w:val="TableText0"/>
              <w:jc w:val="center"/>
              <w:rPr>
                <w:sz w:val="18"/>
                <w:szCs w:val="18"/>
                <w:lang w:val="es-ES"/>
              </w:rPr>
            </w:pPr>
            <w:r w:rsidRPr="00591275">
              <w:rPr>
                <w:sz w:val="18"/>
                <w:szCs w:val="18"/>
                <w:lang w:val="es-ES"/>
              </w:rPr>
              <w:t>15,4</w:t>
            </w:r>
            <w:r w:rsidRPr="00591275">
              <w:rPr>
                <w:sz w:val="18"/>
                <w:szCs w:val="18"/>
                <w:lang w:val="es-ES"/>
              </w:rPr>
              <w:noBreakHyphen/>
              <w:t>17,3</w:t>
            </w:r>
          </w:p>
        </w:tc>
      </w:tr>
      <w:tr w:rsidR="000578CB" w:rsidRPr="00253CB3" w14:paraId="4169335F"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544EDEED" w14:textId="77777777" w:rsidR="000578CB" w:rsidRPr="00591275" w:rsidRDefault="000578CB" w:rsidP="00591275">
            <w:pPr>
              <w:pStyle w:val="Tabletext"/>
              <w:rPr>
                <w:sz w:val="18"/>
                <w:szCs w:val="18"/>
                <w:lang w:val="es-ES"/>
              </w:rPr>
            </w:pPr>
            <w:r w:rsidRPr="00591275">
              <w:rPr>
                <w:sz w:val="18"/>
                <w:szCs w:val="18"/>
                <w:lang w:val="es-ES"/>
              </w:rPr>
              <w:t>Modulación</w:t>
            </w:r>
          </w:p>
        </w:tc>
        <w:tc>
          <w:tcPr>
            <w:tcW w:w="938" w:type="dxa"/>
            <w:tcBorders>
              <w:top w:val="single" w:sz="6" w:space="0" w:color="auto"/>
              <w:left w:val="single" w:sz="6" w:space="0" w:color="auto"/>
              <w:bottom w:val="single" w:sz="6" w:space="0" w:color="auto"/>
              <w:right w:val="single" w:sz="6" w:space="0" w:color="auto"/>
            </w:tcBorders>
            <w:vAlign w:val="center"/>
          </w:tcPr>
          <w:p w14:paraId="65BD6395" w14:textId="77777777" w:rsidR="000578CB" w:rsidRPr="00591275" w:rsidRDefault="000578CB"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70CB1086" w14:textId="6272B602" w:rsidR="000578CB" w:rsidRPr="00591275" w:rsidRDefault="000578CB" w:rsidP="000578CB">
            <w:pPr>
              <w:pStyle w:val="TableText0"/>
              <w:jc w:val="center"/>
              <w:rPr>
                <w:sz w:val="18"/>
                <w:szCs w:val="18"/>
                <w:lang w:val="es-ES"/>
              </w:rPr>
            </w:pPr>
            <w:r w:rsidRPr="00591275">
              <w:rPr>
                <w:sz w:val="18"/>
                <w:szCs w:val="18"/>
                <w:lang w:val="es-ES"/>
              </w:rPr>
              <w:t>MF lineal variable</w:t>
            </w:r>
          </w:p>
        </w:tc>
        <w:tc>
          <w:tcPr>
            <w:tcW w:w="1693" w:type="dxa"/>
            <w:tcBorders>
              <w:top w:val="single" w:sz="6" w:space="0" w:color="auto"/>
              <w:left w:val="single" w:sz="6" w:space="0" w:color="auto"/>
              <w:bottom w:val="single" w:sz="6" w:space="0" w:color="auto"/>
            </w:tcBorders>
            <w:vAlign w:val="center"/>
          </w:tcPr>
          <w:p w14:paraId="3945CA22" w14:textId="77777777" w:rsidR="000578CB" w:rsidRPr="00591275" w:rsidRDefault="000578CB" w:rsidP="000578CB">
            <w:pPr>
              <w:pStyle w:val="TableText0"/>
              <w:jc w:val="center"/>
              <w:rPr>
                <w:sz w:val="18"/>
                <w:szCs w:val="18"/>
                <w:lang w:val="es-ES"/>
              </w:rPr>
            </w:pPr>
            <w:r w:rsidRPr="00591275">
              <w:rPr>
                <w:sz w:val="18"/>
                <w:szCs w:val="18"/>
                <w:lang w:val="es-ES"/>
              </w:rPr>
              <w:t>Impulsiva MF lineal</w:t>
            </w:r>
          </w:p>
        </w:tc>
        <w:tc>
          <w:tcPr>
            <w:tcW w:w="1708" w:type="dxa"/>
            <w:tcBorders>
              <w:top w:val="single" w:sz="6" w:space="0" w:color="auto"/>
              <w:left w:val="single" w:sz="6" w:space="0" w:color="auto"/>
              <w:bottom w:val="single" w:sz="6" w:space="0" w:color="auto"/>
            </w:tcBorders>
            <w:vAlign w:val="center"/>
          </w:tcPr>
          <w:p w14:paraId="45685218" w14:textId="77777777" w:rsidR="000578CB" w:rsidRPr="00591275" w:rsidRDefault="000578CB" w:rsidP="000578CB">
            <w:pPr>
              <w:pStyle w:val="TableText0"/>
              <w:tabs>
                <w:tab w:val="clear" w:pos="2268"/>
              </w:tabs>
              <w:jc w:val="center"/>
              <w:rPr>
                <w:sz w:val="18"/>
                <w:szCs w:val="18"/>
                <w:lang w:val="es-ES"/>
              </w:rPr>
            </w:pPr>
            <w:r w:rsidRPr="00591275">
              <w:rPr>
                <w:sz w:val="18"/>
                <w:szCs w:val="18"/>
                <w:lang w:val="es-ES"/>
              </w:rPr>
              <w:t>Impulsiva salto de frecuencia</w:t>
            </w:r>
          </w:p>
        </w:tc>
        <w:tc>
          <w:tcPr>
            <w:tcW w:w="1708" w:type="dxa"/>
            <w:tcBorders>
              <w:top w:val="single" w:sz="6" w:space="0" w:color="auto"/>
              <w:left w:val="single" w:sz="6" w:space="0" w:color="auto"/>
              <w:bottom w:val="single" w:sz="6" w:space="0" w:color="auto"/>
            </w:tcBorders>
            <w:vAlign w:val="center"/>
          </w:tcPr>
          <w:p w14:paraId="4E223118" w14:textId="77777777" w:rsidR="000578CB" w:rsidRPr="00591275" w:rsidRDefault="000578CB" w:rsidP="000578CB">
            <w:pPr>
              <w:pStyle w:val="TableText0"/>
              <w:jc w:val="center"/>
              <w:rPr>
                <w:sz w:val="18"/>
                <w:szCs w:val="18"/>
                <w:lang w:val="es-ES"/>
              </w:rPr>
            </w:pPr>
            <w:r w:rsidRPr="00591275">
              <w:rPr>
                <w:sz w:val="18"/>
                <w:szCs w:val="18"/>
                <w:lang w:val="es-ES"/>
              </w:rPr>
              <w:t>MF lineal en segmentos</w:t>
            </w:r>
          </w:p>
        </w:tc>
        <w:tc>
          <w:tcPr>
            <w:tcW w:w="2113" w:type="dxa"/>
            <w:tcBorders>
              <w:top w:val="single" w:sz="6" w:space="0" w:color="auto"/>
              <w:left w:val="single" w:sz="6" w:space="0" w:color="auto"/>
              <w:bottom w:val="single" w:sz="6" w:space="0" w:color="auto"/>
              <w:right w:val="single" w:sz="6" w:space="0" w:color="auto"/>
            </w:tcBorders>
            <w:vAlign w:val="center"/>
          </w:tcPr>
          <w:p w14:paraId="10C23F69" w14:textId="77777777" w:rsidR="000578CB" w:rsidRPr="00591275" w:rsidRDefault="000578CB" w:rsidP="000578CB">
            <w:pPr>
              <w:pStyle w:val="TableText0"/>
              <w:jc w:val="center"/>
              <w:rPr>
                <w:sz w:val="18"/>
                <w:szCs w:val="18"/>
                <w:lang w:val="es-ES"/>
              </w:rPr>
            </w:pPr>
            <w:r w:rsidRPr="00591275">
              <w:rPr>
                <w:sz w:val="18"/>
                <w:szCs w:val="18"/>
                <w:lang w:val="es-ES"/>
              </w:rPr>
              <w:t>Impulsiva salto de frecuencia</w:t>
            </w:r>
          </w:p>
        </w:tc>
        <w:tc>
          <w:tcPr>
            <w:tcW w:w="1886" w:type="dxa"/>
            <w:tcBorders>
              <w:top w:val="single" w:sz="6" w:space="0" w:color="auto"/>
              <w:left w:val="single" w:sz="6" w:space="0" w:color="auto"/>
              <w:bottom w:val="single" w:sz="6" w:space="0" w:color="auto"/>
              <w:right w:val="single" w:sz="6" w:space="0" w:color="auto"/>
            </w:tcBorders>
            <w:vAlign w:val="center"/>
          </w:tcPr>
          <w:p w14:paraId="070762E2" w14:textId="10E4C3CB" w:rsidR="000578CB" w:rsidRPr="00591275" w:rsidRDefault="000578CB" w:rsidP="000578CB">
            <w:pPr>
              <w:pStyle w:val="TableText0"/>
              <w:jc w:val="center"/>
              <w:rPr>
                <w:sz w:val="18"/>
                <w:szCs w:val="18"/>
                <w:lang w:val="es-ES"/>
              </w:rPr>
            </w:pPr>
            <w:r w:rsidRPr="00591275">
              <w:rPr>
                <w:sz w:val="18"/>
                <w:szCs w:val="18"/>
                <w:lang w:val="es-ES"/>
              </w:rPr>
              <w:t xml:space="preserve">MF lineal </w:t>
            </w:r>
            <w:r w:rsidR="00B843EA">
              <w:rPr>
                <w:sz w:val="18"/>
                <w:szCs w:val="18"/>
                <w:lang w:val="es-ES"/>
              </w:rPr>
              <w:br/>
            </w:r>
            <w:r w:rsidRPr="00591275">
              <w:rPr>
                <w:sz w:val="18"/>
                <w:szCs w:val="18"/>
                <w:lang w:val="es-ES"/>
              </w:rPr>
              <w:t>en segmentos</w:t>
            </w:r>
          </w:p>
        </w:tc>
      </w:tr>
      <w:tr w:rsidR="000578CB" w:rsidRPr="00253CB3" w14:paraId="0E8BAA63"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7BE490FC" w14:textId="2F48741B" w:rsidR="000578CB" w:rsidRPr="00591275" w:rsidRDefault="000578CB" w:rsidP="00591275">
            <w:pPr>
              <w:pStyle w:val="Tabletext"/>
              <w:jc w:val="left"/>
              <w:rPr>
                <w:sz w:val="18"/>
                <w:szCs w:val="18"/>
                <w:lang w:val="es-ES"/>
              </w:rPr>
            </w:pPr>
            <w:r w:rsidRPr="00591275">
              <w:rPr>
                <w:sz w:val="18"/>
                <w:szCs w:val="18"/>
                <w:lang w:val="es-ES"/>
              </w:rPr>
              <w:t xml:space="preserve">Potencia de cresta de transmisión </w:t>
            </w:r>
          </w:p>
        </w:tc>
        <w:tc>
          <w:tcPr>
            <w:tcW w:w="938" w:type="dxa"/>
            <w:tcBorders>
              <w:top w:val="single" w:sz="6" w:space="0" w:color="auto"/>
              <w:left w:val="single" w:sz="6" w:space="0" w:color="auto"/>
              <w:bottom w:val="single" w:sz="6" w:space="0" w:color="auto"/>
              <w:right w:val="single" w:sz="6" w:space="0" w:color="auto"/>
            </w:tcBorders>
            <w:vAlign w:val="center"/>
          </w:tcPr>
          <w:p w14:paraId="461CAE75" w14:textId="0BD52196" w:rsidR="000578CB" w:rsidRPr="00591275" w:rsidRDefault="000578CB" w:rsidP="00591275">
            <w:pPr>
              <w:pStyle w:val="Tabletext"/>
              <w:jc w:val="center"/>
              <w:rPr>
                <w:sz w:val="18"/>
                <w:szCs w:val="18"/>
                <w:lang w:val="es-ES"/>
              </w:rPr>
            </w:pPr>
            <w:r w:rsidRPr="00591275">
              <w:rPr>
                <w:sz w:val="18"/>
                <w:szCs w:val="18"/>
                <w:lang w:val="es-ES"/>
              </w:rPr>
              <w:t>W</w:t>
            </w:r>
          </w:p>
        </w:tc>
        <w:tc>
          <w:tcPr>
            <w:tcW w:w="1918" w:type="dxa"/>
            <w:tcBorders>
              <w:top w:val="single" w:sz="6" w:space="0" w:color="auto"/>
              <w:left w:val="single" w:sz="6" w:space="0" w:color="auto"/>
              <w:bottom w:val="single" w:sz="6" w:space="0" w:color="auto"/>
            </w:tcBorders>
            <w:vAlign w:val="center"/>
          </w:tcPr>
          <w:p w14:paraId="0A9B0CB6" w14:textId="2DA24ACF" w:rsidR="000578CB" w:rsidRPr="00591275" w:rsidRDefault="000578CB" w:rsidP="000578CB">
            <w:pPr>
              <w:pStyle w:val="TableText0"/>
              <w:jc w:val="center"/>
              <w:rPr>
                <w:sz w:val="18"/>
                <w:szCs w:val="18"/>
                <w:lang w:val="es-ES"/>
              </w:rPr>
            </w:pPr>
            <w:r w:rsidRPr="00591275">
              <w:rPr>
                <w:sz w:val="18"/>
                <w:szCs w:val="18"/>
                <w:lang w:val="es-ES"/>
              </w:rPr>
              <w:t>80</w:t>
            </w:r>
          </w:p>
        </w:tc>
        <w:tc>
          <w:tcPr>
            <w:tcW w:w="1693" w:type="dxa"/>
            <w:tcBorders>
              <w:top w:val="single" w:sz="6" w:space="0" w:color="auto"/>
              <w:left w:val="single" w:sz="6" w:space="0" w:color="auto"/>
              <w:bottom w:val="single" w:sz="6" w:space="0" w:color="auto"/>
            </w:tcBorders>
            <w:vAlign w:val="center"/>
          </w:tcPr>
          <w:p w14:paraId="79434AA6" w14:textId="77777777" w:rsidR="000578CB" w:rsidRPr="00591275" w:rsidRDefault="000578CB" w:rsidP="000578CB">
            <w:pPr>
              <w:pStyle w:val="TableText0"/>
              <w:jc w:val="center"/>
              <w:rPr>
                <w:sz w:val="18"/>
                <w:szCs w:val="18"/>
                <w:lang w:val="es-ES"/>
              </w:rPr>
            </w:pPr>
            <w:r w:rsidRPr="00591275">
              <w:rPr>
                <w:sz w:val="18"/>
                <w:szCs w:val="18"/>
                <w:lang w:val="es-ES"/>
              </w:rPr>
              <w:t>700</w:t>
            </w:r>
          </w:p>
        </w:tc>
        <w:tc>
          <w:tcPr>
            <w:tcW w:w="1708" w:type="dxa"/>
            <w:tcBorders>
              <w:top w:val="single" w:sz="6" w:space="0" w:color="auto"/>
              <w:left w:val="single" w:sz="6" w:space="0" w:color="auto"/>
              <w:bottom w:val="single" w:sz="6" w:space="0" w:color="auto"/>
            </w:tcBorders>
            <w:vAlign w:val="center"/>
          </w:tcPr>
          <w:p w14:paraId="2593CCC6" w14:textId="77777777" w:rsidR="000578CB" w:rsidRPr="00591275" w:rsidRDefault="000578CB" w:rsidP="000578CB">
            <w:pPr>
              <w:pStyle w:val="TableText0"/>
              <w:tabs>
                <w:tab w:val="clear" w:pos="1985"/>
                <w:tab w:val="clear" w:pos="2268"/>
                <w:tab w:val="left" w:pos="1999"/>
              </w:tabs>
              <w:jc w:val="center"/>
              <w:rPr>
                <w:sz w:val="18"/>
                <w:szCs w:val="18"/>
                <w:lang w:val="es-ES"/>
              </w:rPr>
            </w:pPr>
            <w:r w:rsidRPr="00591275">
              <w:rPr>
                <w:sz w:val="18"/>
                <w:szCs w:val="18"/>
                <w:lang w:val="es-ES"/>
              </w:rPr>
              <w:t>20 k</w:t>
            </w:r>
          </w:p>
        </w:tc>
        <w:tc>
          <w:tcPr>
            <w:tcW w:w="1708" w:type="dxa"/>
            <w:tcBorders>
              <w:top w:val="single" w:sz="6" w:space="0" w:color="auto"/>
              <w:left w:val="single" w:sz="6" w:space="0" w:color="auto"/>
              <w:bottom w:val="single" w:sz="6" w:space="0" w:color="auto"/>
            </w:tcBorders>
            <w:vAlign w:val="center"/>
          </w:tcPr>
          <w:p w14:paraId="3223952F" w14:textId="77777777" w:rsidR="000578CB" w:rsidRPr="00591275" w:rsidRDefault="000578CB" w:rsidP="000578CB">
            <w:pPr>
              <w:pStyle w:val="TableText0"/>
              <w:jc w:val="center"/>
              <w:rPr>
                <w:sz w:val="18"/>
                <w:szCs w:val="18"/>
                <w:lang w:val="es-ES"/>
              </w:rPr>
            </w:pPr>
            <w:r w:rsidRPr="00591275">
              <w:rPr>
                <w:sz w:val="18"/>
                <w:szCs w:val="18"/>
                <w:lang w:val="es-ES"/>
              </w:rPr>
              <w:t>2</w:t>
            </w:r>
          </w:p>
        </w:tc>
        <w:tc>
          <w:tcPr>
            <w:tcW w:w="2113" w:type="dxa"/>
            <w:tcBorders>
              <w:top w:val="single" w:sz="6" w:space="0" w:color="auto"/>
              <w:left w:val="single" w:sz="6" w:space="0" w:color="auto"/>
              <w:bottom w:val="single" w:sz="6" w:space="0" w:color="auto"/>
              <w:right w:val="single" w:sz="6" w:space="0" w:color="auto"/>
            </w:tcBorders>
            <w:vAlign w:val="center"/>
          </w:tcPr>
          <w:p w14:paraId="1A1EE9F8" w14:textId="77777777" w:rsidR="000578CB" w:rsidRPr="00591275" w:rsidRDefault="000578CB" w:rsidP="000578CB">
            <w:pPr>
              <w:pStyle w:val="TableText0"/>
              <w:jc w:val="center"/>
              <w:rPr>
                <w:sz w:val="18"/>
                <w:szCs w:val="18"/>
                <w:lang w:val="es-ES"/>
              </w:rPr>
            </w:pPr>
            <w:r w:rsidRPr="00591275">
              <w:rPr>
                <w:sz w:val="18"/>
                <w:szCs w:val="18"/>
                <w:lang w:val="es-ES"/>
              </w:rPr>
              <w:t>10 k</w:t>
            </w:r>
          </w:p>
        </w:tc>
        <w:tc>
          <w:tcPr>
            <w:tcW w:w="1886" w:type="dxa"/>
            <w:tcBorders>
              <w:top w:val="single" w:sz="6" w:space="0" w:color="auto"/>
              <w:left w:val="single" w:sz="6" w:space="0" w:color="auto"/>
              <w:bottom w:val="single" w:sz="6" w:space="0" w:color="auto"/>
              <w:right w:val="single" w:sz="6" w:space="0" w:color="auto"/>
            </w:tcBorders>
            <w:vAlign w:val="center"/>
          </w:tcPr>
          <w:p w14:paraId="2F0283EB" w14:textId="43B64D70" w:rsidR="000578CB" w:rsidRPr="00591275" w:rsidRDefault="000578CB" w:rsidP="000578CB">
            <w:pPr>
              <w:pStyle w:val="TableText0"/>
              <w:jc w:val="center"/>
              <w:rPr>
                <w:sz w:val="18"/>
                <w:szCs w:val="18"/>
                <w:lang w:val="es-ES"/>
              </w:rPr>
            </w:pPr>
            <w:r w:rsidRPr="00591275">
              <w:rPr>
                <w:sz w:val="18"/>
                <w:szCs w:val="18"/>
                <w:lang w:val="es-ES"/>
              </w:rPr>
              <w:t xml:space="preserve">500, 2 k, 10 k </w:t>
            </w:r>
          </w:p>
        </w:tc>
      </w:tr>
      <w:tr w:rsidR="000578CB" w:rsidRPr="00253CB3" w14:paraId="31192699"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1F144D8A" w14:textId="213D9A88" w:rsidR="000578CB" w:rsidRPr="00591275" w:rsidRDefault="000578CB" w:rsidP="00591275">
            <w:pPr>
              <w:pStyle w:val="Tabletext"/>
              <w:rPr>
                <w:sz w:val="18"/>
                <w:szCs w:val="18"/>
                <w:lang w:val="es-ES"/>
              </w:rPr>
            </w:pPr>
            <w:r w:rsidRPr="00591275">
              <w:rPr>
                <w:sz w:val="18"/>
                <w:szCs w:val="18"/>
                <w:lang w:val="es-ES"/>
              </w:rPr>
              <w:t xml:space="preserve">Anchura del impulso </w:t>
            </w:r>
          </w:p>
        </w:tc>
        <w:tc>
          <w:tcPr>
            <w:tcW w:w="938" w:type="dxa"/>
            <w:tcBorders>
              <w:top w:val="single" w:sz="6" w:space="0" w:color="auto"/>
              <w:left w:val="single" w:sz="6" w:space="0" w:color="auto"/>
              <w:bottom w:val="single" w:sz="6" w:space="0" w:color="auto"/>
              <w:right w:val="single" w:sz="6" w:space="0" w:color="auto"/>
            </w:tcBorders>
            <w:vAlign w:val="center"/>
          </w:tcPr>
          <w:p w14:paraId="012BEAD8" w14:textId="0A7629C6" w:rsidR="000578CB" w:rsidRPr="00591275" w:rsidRDefault="000578CB" w:rsidP="00591275">
            <w:pPr>
              <w:pStyle w:val="Tabletext"/>
              <w:jc w:val="center"/>
              <w:rPr>
                <w:sz w:val="18"/>
                <w:szCs w:val="18"/>
                <w:lang w:val="es-ES"/>
              </w:rPr>
            </w:pPr>
            <w:r w:rsidRPr="00591275">
              <w:rPr>
                <w:sz w:val="18"/>
                <w:szCs w:val="18"/>
                <w:lang w:val="es-ES"/>
              </w:rPr>
              <w:sym w:font="Symbol" w:char="F06D"/>
            </w:r>
            <w:r w:rsidRPr="00591275">
              <w:rPr>
                <w:sz w:val="18"/>
                <w:szCs w:val="18"/>
                <w:lang w:val="es-ES"/>
              </w:rPr>
              <w:t>s</w:t>
            </w:r>
          </w:p>
        </w:tc>
        <w:tc>
          <w:tcPr>
            <w:tcW w:w="1918" w:type="dxa"/>
            <w:tcBorders>
              <w:top w:val="single" w:sz="6" w:space="0" w:color="auto"/>
              <w:left w:val="single" w:sz="6" w:space="0" w:color="auto"/>
              <w:bottom w:val="single" w:sz="6" w:space="0" w:color="auto"/>
            </w:tcBorders>
            <w:vAlign w:val="center"/>
          </w:tcPr>
          <w:p w14:paraId="68EF7C19" w14:textId="555D8E60" w:rsidR="000578CB" w:rsidRPr="00591275" w:rsidRDefault="000578CB" w:rsidP="000578CB">
            <w:pPr>
              <w:pStyle w:val="TableText0"/>
              <w:jc w:val="center"/>
              <w:rPr>
                <w:sz w:val="18"/>
                <w:szCs w:val="18"/>
                <w:lang w:val="es-ES"/>
              </w:rPr>
            </w:pPr>
            <w:r w:rsidRPr="00591275">
              <w:rPr>
                <w:sz w:val="18"/>
                <w:szCs w:val="18"/>
                <w:lang w:val="es-ES"/>
              </w:rPr>
              <w:t>18,2; 49</w:t>
            </w:r>
          </w:p>
        </w:tc>
        <w:tc>
          <w:tcPr>
            <w:tcW w:w="1693" w:type="dxa"/>
            <w:tcBorders>
              <w:top w:val="single" w:sz="6" w:space="0" w:color="auto"/>
              <w:left w:val="single" w:sz="6" w:space="0" w:color="auto"/>
              <w:bottom w:val="single" w:sz="6" w:space="0" w:color="auto"/>
            </w:tcBorders>
            <w:vAlign w:val="center"/>
          </w:tcPr>
          <w:p w14:paraId="4678CA89" w14:textId="77777777" w:rsidR="000578CB" w:rsidRPr="00591275" w:rsidRDefault="000578CB" w:rsidP="000578CB">
            <w:pPr>
              <w:pStyle w:val="TableText0"/>
              <w:jc w:val="center"/>
              <w:rPr>
                <w:sz w:val="18"/>
                <w:szCs w:val="18"/>
                <w:lang w:val="es-ES"/>
              </w:rPr>
            </w:pPr>
            <w:r w:rsidRPr="00591275">
              <w:rPr>
                <w:sz w:val="18"/>
                <w:szCs w:val="18"/>
                <w:lang w:val="es-ES"/>
              </w:rPr>
              <w:t>120-443</w:t>
            </w:r>
          </w:p>
        </w:tc>
        <w:tc>
          <w:tcPr>
            <w:tcW w:w="1708" w:type="dxa"/>
            <w:tcBorders>
              <w:top w:val="single" w:sz="6" w:space="0" w:color="auto"/>
              <w:left w:val="single" w:sz="6" w:space="0" w:color="auto"/>
              <w:bottom w:val="single" w:sz="6" w:space="0" w:color="auto"/>
            </w:tcBorders>
            <w:vAlign w:val="center"/>
          </w:tcPr>
          <w:p w14:paraId="22FEC27D" w14:textId="77777777" w:rsidR="000578CB" w:rsidRPr="00591275" w:rsidRDefault="000578CB" w:rsidP="000578CB">
            <w:pPr>
              <w:pStyle w:val="TableText0"/>
              <w:tabs>
                <w:tab w:val="clear" w:pos="1985"/>
                <w:tab w:val="clear" w:pos="2268"/>
                <w:tab w:val="left" w:pos="1999"/>
              </w:tabs>
              <w:jc w:val="center"/>
              <w:rPr>
                <w:sz w:val="18"/>
                <w:szCs w:val="18"/>
                <w:lang w:val="es-ES"/>
              </w:rPr>
            </w:pPr>
            <w:r w:rsidRPr="00591275">
              <w:rPr>
                <w:sz w:val="18"/>
                <w:szCs w:val="18"/>
                <w:lang w:val="es-ES"/>
              </w:rPr>
              <w:t>0,1</w:t>
            </w:r>
          </w:p>
        </w:tc>
        <w:tc>
          <w:tcPr>
            <w:tcW w:w="1708" w:type="dxa"/>
            <w:tcBorders>
              <w:top w:val="single" w:sz="6" w:space="0" w:color="auto"/>
              <w:left w:val="single" w:sz="6" w:space="0" w:color="auto"/>
              <w:bottom w:val="single" w:sz="6" w:space="0" w:color="auto"/>
            </w:tcBorders>
            <w:vAlign w:val="center"/>
          </w:tcPr>
          <w:p w14:paraId="2277EB49" w14:textId="77777777" w:rsidR="000578CB" w:rsidRPr="00591275" w:rsidRDefault="000578CB" w:rsidP="000578CB">
            <w:pPr>
              <w:pStyle w:val="TableText0"/>
              <w:jc w:val="center"/>
              <w:rPr>
                <w:sz w:val="18"/>
                <w:szCs w:val="18"/>
                <w:lang w:val="es-ES"/>
              </w:rPr>
            </w:pPr>
            <w:r w:rsidRPr="00591275">
              <w:rPr>
                <w:sz w:val="18"/>
                <w:szCs w:val="18"/>
                <w:lang w:val="es-ES"/>
              </w:rPr>
              <w:t>5,5</w:t>
            </w:r>
          </w:p>
        </w:tc>
        <w:tc>
          <w:tcPr>
            <w:tcW w:w="2113" w:type="dxa"/>
            <w:tcBorders>
              <w:top w:val="single" w:sz="6" w:space="0" w:color="auto"/>
              <w:left w:val="single" w:sz="6" w:space="0" w:color="auto"/>
              <w:bottom w:val="single" w:sz="6" w:space="0" w:color="auto"/>
              <w:right w:val="single" w:sz="6" w:space="0" w:color="auto"/>
            </w:tcBorders>
            <w:vAlign w:val="center"/>
          </w:tcPr>
          <w:p w14:paraId="6D8A19FF" w14:textId="77777777" w:rsidR="000578CB" w:rsidRPr="00591275" w:rsidRDefault="000578CB" w:rsidP="000578CB">
            <w:pPr>
              <w:pStyle w:val="TableText0"/>
              <w:jc w:val="center"/>
              <w:rPr>
                <w:sz w:val="18"/>
                <w:szCs w:val="18"/>
                <w:lang w:val="es-ES"/>
              </w:rPr>
            </w:pPr>
            <w:r w:rsidRPr="00591275">
              <w:rPr>
                <w:sz w:val="18"/>
                <w:szCs w:val="18"/>
                <w:lang w:val="es-ES"/>
              </w:rPr>
              <w:t>36</w:t>
            </w:r>
          </w:p>
        </w:tc>
        <w:tc>
          <w:tcPr>
            <w:tcW w:w="1886" w:type="dxa"/>
            <w:tcBorders>
              <w:top w:val="single" w:sz="6" w:space="0" w:color="auto"/>
              <w:left w:val="single" w:sz="6" w:space="0" w:color="auto"/>
              <w:bottom w:val="single" w:sz="6" w:space="0" w:color="auto"/>
              <w:right w:val="single" w:sz="6" w:space="0" w:color="auto"/>
            </w:tcBorders>
            <w:vAlign w:val="center"/>
          </w:tcPr>
          <w:p w14:paraId="66143A9B" w14:textId="77777777" w:rsidR="000578CB" w:rsidRPr="00591275" w:rsidRDefault="000578CB" w:rsidP="000578CB">
            <w:pPr>
              <w:pStyle w:val="TableText0"/>
              <w:jc w:val="center"/>
              <w:rPr>
                <w:sz w:val="18"/>
                <w:szCs w:val="18"/>
                <w:lang w:val="es-ES"/>
              </w:rPr>
            </w:pPr>
            <w:r w:rsidRPr="00591275">
              <w:rPr>
                <w:sz w:val="18"/>
                <w:szCs w:val="18"/>
                <w:lang w:val="es-ES"/>
              </w:rPr>
              <w:t>0,05</w:t>
            </w:r>
            <w:r w:rsidRPr="00591275">
              <w:rPr>
                <w:sz w:val="18"/>
                <w:szCs w:val="18"/>
                <w:lang w:val="es-ES"/>
              </w:rPr>
              <w:noBreakHyphen/>
              <w:t>50</w:t>
            </w:r>
          </w:p>
        </w:tc>
      </w:tr>
      <w:tr w:rsidR="000578CB" w:rsidRPr="00253CB3" w14:paraId="766F351B"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2CEA90B4" w14:textId="18B10720" w:rsidR="000578CB" w:rsidRPr="00591275" w:rsidRDefault="000578CB" w:rsidP="00591275">
            <w:pPr>
              <w:pStyle w:val="Tabletext"/>
              <w:jc w:val="left"/>
              <w:rPr>
                <w:sz w:val="18"/>
                <w:szCs w:val="18"/>
                <w:lang w:val="es-ES"/>
              </w:rPr>
            </w:pPr>
            <w:r w:rsidRPr="00591275">
              <w:rPr>
                <w:sz w:val="18"/>
                <w:szCs w:val="18"/>
                <w:lang w:val="es-ES"/>
              </w:rPr>
              <w:t xml:space="preserve">Tiempo de subida/caída del impulso </w:t>
            </w:r>
          </w:p>
        </w:tc>
        <w:tc>
          <w:tcPr>
            <w:tcW w:w="938" w:type="dxa"/>
            <w:tcBorders>
              <w:top w:val="single" w:sz="6" w:space="0" w:color="auto"/>
              <w:left w:val="single" w:sz="6" w:space="0" w:color="auto"/>
              <w:bottom w:val="single" w:sz="6" w:space="0" w:color="auto"/>
              <w:right w:val="single" w:sz="6" w:space="0" w:color="auto"/>
            </w:tcBorders>
            <w:vAlign w:val="center"/>
          </w:tcPr>
          <w:p w14:paraId="19E84A5B" w14:textId="722D3FD5" w:rsidR="000578CB" w:rsidRPr="00591275" w:rsidRDefault="000578CB" w:rsidP="00591275">
            <w:pPr>
              <w:pStyle w:val="Tabletext"/>
              <w:jc w:val="center"/>
              <w:rPr>
                <w:sz w:val="18"/>
                <w:szCs w:val="18"/>
                <w:lang w:val="es-ES"/>
              </w:rPr>
            </w:pPr>
            <w:r w:rsidRPr="00591275">
              <w:rPr>
                <w:sz w:val="18"/>
                <w:szCs w:val="18"/>
                <w:lang w:val="es-ES"/>
              </w:rPr>
              <w:t>ns</w:t>
            </w:r>
          </w:p>
        </w:tc>
        <w:tc>
          <w:tcPr>
            <w:tcW w:w="1918" w:type="dxa"/>
            <w:tcBorders>
              <w:top w:val="single" w:sz="6" w:space="0" w:color="auto"/>
              <w:left w:val="single" w:sz="6" w:space="0" w:color="auto"/>
              <w:bottom w:val="single" w:sz="6" w:space="0" w:color="auto"/>
            </w:tcBorders>
            <w:vAlign w:val="center"/>
          </w:tcPr>
          <w:p w14:paraId="3DBE0A0E" w14:textId="0CDD1E83" w:rsidR="000578CB" w:rsidRPr="00591275" w:rsidRDefault="000578CB" w:rsidP="000578CB">
            <w:pPr>
              <w:pStyle w:val="TableText0"/>
              <w:jc w:val="center"/>
              <w:rPr>
                <w:sz w:val="18"/>
                <w:szCs w:val="18"/>
                <w:lang w:val="es-ES"/>
              </w:rPr>
            </w:pPr>
            <w:r w:rsidRPr="00591275">
              <w:rPr>
                <w:sz w:val="18"/>
                <w:szCs w:val="18"/>
                <w:lang w:val="es-ES"/>
              </w:rPr>
              <w:t>20</w:t>
            </w:r>
          </w:p>
        </w:tc>
        <w:tc>
          <w:tcPr>
            <w:tcW w:w="1693" w:type="dxa"/>
            <w:tcBorders>
              <w:top w:val="single" w:sz="6" w:space="0" w:color="auto"/>
              <w:left w:val="single" w:sz="6" w:space="0" w:color="auto"/>
              <w:bottom w:val="single" w:sz="6" w:space="0" w:color="auto"/>
            </w:tcBorders>
            <w:vAlign w:val="center"/>
          </w:tcPr>
          <w:p w14:paraId="3E948B8F" w14:textId="77777777" w:rsidR="000578CB" w:rsidRPr="00591275" w:rsidRDefault="000578CB" w:rsidP="000578CB">
            <w:pPr>
              <w:pStyle w:val="TableText0"/>
              <w:jc w:val="center"/>
              <w:rPr>
                <w:sz w:val="18"/>
                <w:szCs w:val="18"/>
                <w:lang w:val="es-ES"/>
              </w:rPr>
            </w:pPr>
            <w:r w:rsidRPr="00591275">
              <w:rPr>
                <w:sz w:val="18"/>
                <w:szCs w:val="18"/>
                <w:lang w:val="es-ES"/>
              </w:rPr>
              <w:t>4</w:t>
            </w:r>
          </w:p>
        </w:tc>
        <w:tc>
          <w:tcPr>
            <w:tcW w:w="1708" w:type="dxa"/>
            <w:tcBorders>
              <w:top w:val="single" w:sz="6" w:space="0" w:color="auto"/>
              <w:left w:val="single" w:sz="6" w:space="0" w:color="auto"/>
              <w:bottom w:val="single" w:sz="6" w:space="0" w:color="auto"/>
            </w:tcBorders>
            <w:vAlign w:val="center"/>
          </w:tcPr>
          <w:p w14:paraId="63BAC9EF" w14:textId="77777777" w:rsidR="000578CB" w:rsidRPr="00591275" w:rsidRDefault="000578CB" w:rsidP="000578CB">
            <w:pPr>
              <w:pStyle w:val="TableText0"/>
              <w:tabs>
                <w:tab w:val="clear" w:pos="1985"/>
                <w:tab w:val="clear" w:pos="2268"/>
                <w:tab w:val="left" w:pos="1999"/>
              </w:tabs>
              <w:jc w:val="center"/>
              <w:rPr>
                <w:sz w:val="18"/>
                <w:szCs w:val="18"/>
                <w:lang w:val="es-ES"/>
              </w:rPr>
            </w:pPr>
            <w:r w:rsidRPr="00591275">
              <w:rPr>
                <w:sz w:val="18"/>
                <w:szCs w:val="18"/>
                <w:lang w:val="es-ES"/>
              </w:rPr>
              <w:t>7/70</w:t>
            </w:r>
          </w:p>
        </w:tc>
        <w:tc>
          <w:tcPr>
            <w:tcW w:w="1708" w:type="dxa"/>
            <w:tcBorders>
              <w:top w:val="single" w:sz="6" w:space="0" w:color="auto"/>
              <w:left w:val="single" w:sz="6" w:space="0" w:color="auto"/>
              <w:bottom w:val="single" w:sz="6" w:space="0" w:color="auto"/>
            </w:tcBorders>
            <w:vAlign w:val="center"/>
          </w:tcPr>
          <w:p w14:paraId="0FE1BFA0" w14:textId="77777777" w:rsidR="000578CB" w:rsidRPr="00591275" w:rsidRDefault="000578CB" w:rsidP="000578CB">
            <w:pPr>
              <w:pStyle w:val="TableText0"/>
              <w:jc w:val="center"/>
              <w:rPr>
                <w:sz w:val="18"/>
                <w:szCs w:val="18"/>
                <w:lang w:val="es-ES"/>
              </w:rPr>
            </w:pPr>
            <w:r w:rsidRPr="00591275">
              <w:rPr>
                <w:sz w:val="18"/>
                <w:szCs w:val="18"/>
                <w:lang w:val="es-ES"/>
              </w:rPr>
              <w:t>10</w:t>
            </w:r>
          </w:p>
        </w:tc>
        <w:tc>
          <w:tcPr>
            <w:tcW w:w="2113" w:type="dxa"/>
            <w:tcBorders>
              <w:top w:val="single" w:sz="6" w:space="0" w:color="auto"/>
              <w:left w:val="single" w:sz="6" w:space="0" w:color="auto"/>
              <w:bottom w:val="single" w:sz="6" w:space="0" w:color="auto"/>
              <w:right w:val="single" w:sz="6" w:space="0" w:color="auto"/>
            </w:tcBorders>
            <w:vAlign w:val="center"/>
          </w:tcPr>
          <w:p w14:paraId="628122E2" w14:textId="77777777" w:rsidR="000578CB" w:rsidRPr="00591275" w:rsidRDefault="000578CB" w:rsidP="000578CB">
            <w:pPr>
              <w:pStyle w:val="TableText0"/>
              <w:jc w:val="center"/>
              <w:rPr>
                <w:sz w:val="18"/>
                <w:szCs w:val="18"/>
                <w:lang w:val="es-ES"/>
              </w:rPr>
            </w:pPr>
            <w:r w:rsidRPr="00591275">
              <w:rPr>
                <w:sz w:val="18"/>
                <w:szCs w:val="18"/>
                <w:lang w:val="es-ES"/>
              </w:rPr>
              <w:t>8</w:t>
            </w:r>
          </w:p>
        </w:tc>
        <w:tc>
          <w:tcPr>
            <w:tcW w:w="1886" w:type="dxa"/>
            <w:tcBorders>
              <w:top w:val="single" w:sz="6" w:space="0" w:color="auto"/>
              <w:left w:val="single" w:sz="6" w:space="0" w:color="auto"/>
              <w:bottom w:val="single" w:sz="6" w:space="0" w:color="auto"/>
              <w:right w:val="single" w:sz="6" w:space="0" w:color="auto"/>
            </w:tcBorders>
            <w:vAlign w:val="center"/>
          </w:tcPr>
          <w:p w14:paraId="0F241611" w14:textId="77777777" w:rsidR="000578CB" w:rsidRPr="00591275" w:rsidRDefault="000578CB" w:rsidP="000578CB">
            <w:pPr>
              <w:pStyle w:val="TableText0"/>
              <w:jc w:val="center"/>
              <w:rPr>
                <w:sz w:val="18"/>
                <w:szCs w:val="18"/>
                <w:lang w:val="es-ES"/>
              </w:rPr>
            </w:pPr>
            <w:r w:rsidRPr="00591275">
              <w:rPr>
                <w:sz w:val="18"/>
                <w:szCs w:val="18"/>
                <w:lang w:val="es-ES"/>
              </w:rPr>
              <w:t>5-100</w:t>
            </w:r>
          </w:p>
        </w:tc>
      </w:tr>
      <w:tr w:rsidR="000578CB" w:rsidRPr="00253CB3" w14:paraId="14B61DA7"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23555016" w14:textId="1F7CE20D" w:rsidR="000578CB" w:rsidRPr="00591275" w:rsidRDefault="000578CB" w:rsidP="00591275">
            <w:pPr>
              <w:pStyle w:val="Tabletext"/>
              <w:jc w:val="left"/>
              <w:rPr>
                <w:sz w:val="18"/>
                <w:szCs w:val="18"/>
                <w:lang w:val="es-ES"/>
              </w:rPr>
            </w:pPr>
            <w:r w:rsidRPr="00591275">
              <w:rPr>
                <w:sz w:val="18"/>
                <w:szCs w:val="18"/>
                <w:lang w:val="es-ES"/>
              </w:rPr>
              <w:t>Frecuencia de repetición de impulsos</w:t>
            </w:r>
          </w:p>
        </w:tc>
        <w:tc>
          <w:tcPr>
            <w:tcW w:w="938" w:type="dxa"/>
            <w:tcBorders>
              <w:top w:val="single" w:sz="6" w:space="0" w:color="auto"/>
              <w:left w:val="single" w:sz="6" w:space="0" w:color="auto"/>
              <w:bottom w:val="single" w:sz="6" w:space="0" w:color="auto"/>
              <w:right w:val="single" w:sz="6" w:space="0" w:color="auto"/>
            </w:tcBorders>
            <w:vAlign w:val="center"/>
          </w:tcPr>
          <w:p w14:paraId="694B1810" w14:textId="4CF6C357" w:rsidR="000578CB" w:rsidRPr="00591275" w:rsidRDefault="000578CB" w:rsidP="00591275">
            <w:pPr>
              <w:pStyle w:val="Tabletext"/>
              <w:jc w:val="center"/>
              <w:rPr>
                <w:sz w:val="18"/>
                <w:szCs w:val="18"/>
                <w:lang w:val="es-ES"/>
              </w:rPr>
            </w:pPr>
            <w:r w:rsidRPr="00591275">
              <w:rPr>
                <w:sz w:val="18"/>
                <w:szCs w:val="18"/>
                <w:lang w:val="es-ES"/>
              </w:rPr>
              <w:t>pps</w:t>
            </w:r>
          </w:p>
        </w:tc>
        <w:tc>
          <w:tcPr>
            <w:tcW w:w="1918" w:type="dxa"/>
            <w:tcBorders>
              <w:top w:val="single" w:sz="6" w:space="0" w:color="auto"/>
              <w:left w:val="single" w:sz="6" w:space="0" w:color="auto"/>
              <w:bottom w:val="single" w:sz="6" w:space="0" w:color="auto"/>
            </w:tcBorders>
            <w:vAlign w:val="center"/>
          </w:tcPr>
          <w:p w14:paraId="1AEE1876" w14:textId="7F793DF7" w:rsidR="000578CB" w:rsidRPr="00591275" w:rsidRDefault="000578CB" w:rsidP="00591275">
            <w:pPr>
              <w:pStyle w:val="Tabletext"/>
              <w:jc w:val="center"/>
              <w:rPr>
                <w:sz w:val="18"/>
                <w:szCs w:val="18"/>
                <w:lang w:val="es-ES"/>
              </w:rPr>
            </w:pPr>
            <w:r w:rsidRPr="00591275">
              <w:rPr>
                <w:sz w:val="18"/>
                <w:szCs w:val="18"/>
                <w:lang w:val="es-ES"/>
              </w:rPr>
              <w:t>5 495; 2 041</w:t>
            </w:r>
          </w:p>
        </w:tc>
        <w:tc>
          <w:tcPr>
            <w:tcW w:w="1693" w:type="dxa"/>
            <w:tcBorders>
              <w:top w:val="single" w:sz="6" w:space="0" w:color="auto"/>
              <w:left w:val="single" w:sz="6" w:space="0" w:color="auto"/>
              <w:bottom w:val="single" w:sz="6" w:space="0" w:color="auto"/>
            </w:tcBorders>
            <w:vAlign w:val="center"/>
          </w:tcPr>
          <w:p w14:paraId="3B2D30BF" w14:textId="77777777" w:rsidR="000578CB" w:rsidRPr="00591275" w:rsidRDefault="000578CB" w:rsidP="00591275">
            <w:pPr>
              <w:pStyle w:val="Tabletext"/>
              <w:jc w:val="center"/>
              <w:rPr>
                <w:sz w:val="18"/>
                <w:szCs w:val="18"/>
                <w:lang w:val="es-ES"/>
              </w:rPr>
            </w:pPr>
            <w:r w:rsidRPr="00591275">
              <w:rPr>
                <w:sz w:val="18"/>
                <w:szCs w:val="18"/>
                <w:lang w:val="es-ES"/>
              </w:rPr>
              <w:t>900</w:t>
            </w:r>
            <w:r w:rsidRPr="00591275">
              <w:rPr>
                <w:sz w:val="18"/>
                <w:szCs w:val="18"/>
                <w:lang w:val="es-ES"/>
              </w:rPr>
              <w:noBreakHyphen/>
              <w:t>1 600</w:t>
            </w:r>
          </w:p>
        </w:tc>
        <w:tc>
          <w:tcPr>
            <w:tcW w:w="1708" w:type="dxa"/>
            <w:tcBorders>
              <w:top w:val="single" w:sz="6" w:space="0" w:color="auto"/>
              <w:left w:val="single" w:sz="6" w:space="0" w:color="auto"/>
              <w:bottom w:val="single" w:sz="6" w:space="0" w:color="auto"/>
            </w:tcBorders>
            <w:vAlign w:val="center"/>
          </w:tcPr>
          <w:p w14:paraId="4FB3ECF9" w14:textId="77777777" w:rsidR="000578CB" w:rsidRPr="00591275" w:rsidRDefault="000578CB" w:rsidP="00591275">
            <w:pPr>
              <w:pStyle w:val="Tabletext"/>
              <w:jc w:val="center"/>
              <w:rPr>
                <w:sz w:val="18"/>
                <w:szCs w:val="18"/>
                <w:lang w:val="es-ES"/>
              </w:rPr>
            </w:pPr>
            <w:r w:rsidRPr="00591275">
              <w:rPr>
                <w:sz w:val="18"/>
                <w:szCs w:val="18"/>
                <w:lang w:val="es-ES"/>
              </w:rPr>
              <w:t>4 000; 21 600</w:t>
            </w:r>
          </w:p>
        </w:tc>
        <w:tc>
          <w:tcPr>
            <w:tcW w:w="1708" w:type="dxa"/>
            <w:tcBorders>
              <w:top w:val="single" w:sz="6" w:space="0" w:color="auto"/>
              <w:left w:val="single" w:sz="6" w:space="0" w:color="auto"/>
              <w:bottom w:val="single" w:sz="6" w:space="0" w:color="auto"/>
            </w:tcBorders>
            <w:vAlign w:val="center"/>
          </w:tcPr>
          <w:p w14:paraId="4496E147" w14:textId="77777777" w:rsidR="000578CB" w:rsidRPr="00591275" w:rsidRDefault="000578CB" w:rsidP="00591275">
            <w:pPr>
              <w:pStyle w:val="Tabletext"/>
              <w:jc w:val="center"/>
              <w:rPr>
                <w:sz w:val="18"/>
                <w:szCs w:val="18"/>
                <w:lang w:val="es-ES"/>
              </w:rPr>
            </w:pPr>
            <w:r w:rsidRPr="00591275">
              <w:rPr>
                <w:sz w:val="18"/>
                <w:szCs w:val="18"/>
                <w:lang w:val="es-ES"/>
              </w:rPr>
              <w:t>7 102</w:t>
            </w:r>
          </w:p>
        </w:tc>
        <w:tc>
          <w:tcPr>
            <w:tcW w:w="2113" w:type="dxa"/>
            <w:tcBorders>
              <w:top w:val="single" w:sz="6" w:space="0" w:color="auto"/>
              <w:left w:val="single" w:sz="6" w:space="0" w:color="auto"/>
              <w:bottom w:val="single" w:sz="6" w:space="0" w:color="auto"/>
              <w:right w:val="single" w:sz="6" w:space="0" w:color="auto"/>
            </w:tcBorders>
            <w:vAlign w:val="center"/>
          </w:tcPr>
          <w:p w14:paraId="6B4D2BF2" w14:textId="77777777" w:rsidR="000578CB" w:rsidRPr="00591275" w:rsidRDefault="000578CB" w:rsidP="00591275">
            <w:pPr>
              <w:pStyle w:val="Tabletext"/>
              <w:jc w:val="center"/>
              <w:rPr>
                <w:sz w:val="18"/>
                <w:szCs w:val="18"/>
                <w:lang w:val="es-ES"/>
              </w:rPr>
            </w:pPr>
            <w:r w:rsidRPr="00591275">
              <w:rPr>
                <w:sz w:val="18"/>
                <w:szCs w:val="18"/>
                <w:lang w:val="es-ES"/>
              </w:rPr>
              <w:t>20 000</w:t>
            </w:r>
          </w:p>
        </w:tc>
        <w:tc>
          <w:tcPr>
            <w:tcW w:w="1886" w:type="dxa"/>
            <w:tcBorders>
              <w:top w:val="single" w:sz="6" w:space="0" w:color="auto"/>
              <w:left w:val="single" w:sz="6" w:space="0" w:color="auto"/>
              <w:bottom w:val="single" w:sz="6" w:space="0" w:color="auto"/>
              <w:right w:val="single" w:sz="6" w:space="0" w:color="auto"/>
            </w:tcBorders>
            <w:vAlign w:val="center"/>
          </w:tcPr>
          <w:p w14:paraId="0A9BC3E0" w14:textId="77777777" w:rsidR="000578CB" w:rsidRPr="00591275" w:rsidRDefault="000578CB" w:rsidP="00591275">
            <w:pPr>
              <w:pStyle w:val="Tabletext"/>
              <w:jc w:val="center"/>
              <w:rPr>
                <w:sz w:val="18"/>
                <w:szCs w:val="18"/>
                <w:lang w:val="es-ES"/>
              </w:rPr>
            </w:pPr>
            <w:r w:rsidRPr="00591275">
              <w:rPr>
                <w:sz w:val="18"/>
                <w:szCs w:val="18"/>
                <w:lang w:val="es-ES"/>
              </w:rPr>
              <w:t>200-20 000</w:t>
            </w:r>
          </w:p>
        </w:tc>
      </w:tr>
      <w:tr w:rsidR="000578CB" w:rsidRPr="00253CB3" w14:paraId="7CDE13E0"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299C48C4" w14:textId="77777777" w:rsidR="000578CB" w:rsidRPr="00591275" w:rsidRDefault="000578CB" w:rsidP="00591275">
            <w:pPr>
              <w:pStyle w:val="Tabletext"/>
              <w:rPr>
                <w:sz w:val="18"/>
                <w:szCs w:val="18"/>
                <w:lang w:val="es-ES"/>
              </w:rPr>
            </w:pPr>
            <w:r w:rsidRPr="00591275">
              <w:rPr>
                <w:sz w:val="18"/>
                <w:szCs w:val="18"/>
                <w:lang w:val="es-ES"/>
              </w:rPr>
              <w:t>Ciclo de trabajo máximo</w:t>
            </w:r>
          </w:p>
        </w:tc>
        <w:tc>
          <w:tcPr>
            <w:tcW w:w="938" w:type="dxa"/>
            <w:tcBorders>
              <w:top w:val="single" w:sz="6" w:space="0" w:color="auto"/>
              <w:left w:val="single" w:sz="6" w:space="0" w:color="auto"/>
              <w:bottom w:val="single" w:sz="6" w:space="0" w:color="auto"/>
              <w:right w:val="single" w:sz="6" w:space="0" w:color="auto"/>
            </w:tcBorders>
            <w:vAlign w:val="center"/>
          </w:tcPr>
          <w:p w14:paraId="3BC264C8" w14:textId="77777777" w:rsidR="000578CB" w:rsidRPr="00591275" w:rsidRDefault="000578CB"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6BA04A69" w14:textId="00E712A1" w:rsidR="000578CB" w:rsidRPr="00591275" w:rsidRDefault="000578CB" w:rsidP="00591275">
            <w:pPr>
              <w:pStyle w:val="Tabletext"/>
              <w:jc w:val="center"/>
              <w:rPr>
                <w:sz w:val="18"/>
                <w:szCs w:val="18"/>
                <w:lang w:val="es-ES"/>
              </w:rPr>
            </w:pPr>
            <w:r w:rsidRPr="00591275">
              <w:rPr>
                <w:sz w:val="18"/>
                <w:szCs w:val="18"/>
                <w:lang w:val="es-ES"/>
              </w:rPr>
              <w:t>0,1</w:t>
            </w:r>
          </w:p>
        </w:tc>
        <w:tc>
          <w:tcPr>
            <w:tcW w:w="1693" w:type="dxa"/>
            <w:tcBorders>
              <w:top w:val="single" w:sz="6" w:space="0" w:color="auto"/>
              <w:left w:val="single" w:sz="6" w:space="0" w:color="auto"/>
              <w:bottom w:val="single" w:sz="6" w:space="0" w:color="auto"/>
            </w:tcBorders>
            <w:vAlign w:val="center"/>
          </w:tcPr>
          <w:p w14:paraId="7F539BB9" w14:textId="77777777" w:rsidR="000578CB" w:rsidRPr="00591275" w:rsidRDefault="000578CB" w:rsidP="00591275">
            <w:pPr>
              <w:pStyle w:val="Tabletext"/>
              <w:jc w:val="center"/>
              <w:rPr>
                <w:sz w:val="18"/>
                <w:szCs w:val="18"/>
                <w:lang w:val="es-ES"/>
              </w:rPr>
            </w:pPr>
            <w:r w:rsidRPr="00591275">
              <w:rPr>
                <w:sz w:val="18"/>
                <w:szCs w:val="18"/>
                <w:lang w:val="es-ES"/>
              </w:rPr>
              <w:t>No especificado</w:t>
            </w:r>
          </w:p>
        </w:tc>
        <w:tc>
          <w:tcPr>
            <w:tcW w:w="1708" w:type="dxa"/>
            <w:tcBorders>
              <w:top w:val="single" w:sz="6" w:space="0" w:color="auto"/>
              <w:left w:val="single" w:sz="6" w:space="0" w:color="auto"/>
              <w:bottom w:val="single" w:sz="6" w:space="0" w:color="auto"/>
            </w:tcBorders>
            <w:vAlign w:val="center"/>
          </w:tcPr>
          <w:p w14:paraId="4589F288" w14:textId="77777777" w:rsidR="000578CB" w:rsidRPr="00591275" w:rsidRDefault="000578CB" w:rsidP="00591275">
            <w:pPr>
              <w:pStyle w:val="Tabletext"/>
              <w:jc w:val="center"/>
              <w:rPr>
                <w:sz w:val="18"/>
                <w:szCs w:val="18"/>
                <w:lang w:val="es-ES"/>
              </w:rPr>
            </w:pPr>
            <w:r w:rsidRPr="00591275">
              <w:rPr>
                <w:sz w:val="18"/>
                <w:szCs w:val="18"/>
                <w:lang w:val="es-ES"/>
              </w:rPr>
              <w:t>0,00216</w:t>
            </w:r>
          </w:p>
        </w:tc>
        <w:tc>
          <w:tcPr>
            <w:tcW w:w="1708" w:type="dxa"/>
            <w:tcBorders>
              <w:top w:val="single" w:sz="6" w:space="0" w:color="auto"/>
              <w:left w:val="single" w:sz="6" w:space="0" w:color="auto"/>
              <w:bottom w:val="single" w:sz="6" w:space="0" w:color="auto"/>
            </w:tcBorders>
            <w:vAlign w:val="center"/>
          </w:tcPr>
          <w:p w14:paraId="582A1BA7" w14:textId="77777777" w:rsidR="000578CB" w:rsidRPr="00591275" w:rsidRDefault="000578CB" w:rsidP="00591275">
            <w:pPr>
              <w:pStyle w:val="Tabletext"/>
              <w:jc w:val="center"/>
              <w:rPr>
                <w:sz w:val="18"/>
                <w:szCs w:val="18"/>
                <w:lang w:val="es-ES"/>
              </w:rPr>
            </w:pPr>
            <w:r w:rsidRPr="00591275">
              <w:rPr>
                <w:sz w:val="18"/>
                <w:szCs w:val="18"/>
                <w:lang w:val="es-ES"/>
              </w:rPr>
              <w:t>0,039</w:t>
            </w:r>
          </w:p>
        </w:tc>
        <w:tc>
          <w:tcPr>
            <w:tcW w:w="2113" w:type="dxa"/>
            <w:tcBorders>
              <w:top w:val="single" w:sz="6" w:space="0" w:color="auto"/>
              <w:left w:val="single" w:sz="6" w:space="0" w:color="auto"/>
              <w:bottom w:val="single" w:sz="6" w:space="0" w:color="auto"/>
              <w:right w:val="single" w:sz="6" w:space="0" w:color="auto"/>
            </w:tcBorders>
            <w:vAlign w:val="center"/>
          </w:tcPr>
          <w:p w14:paraId="6273C41C" w14:textId="77777777" w:rsidR="000578CB" w:rsidRPr="00591275" w:rsidRDefault="000578CB" w:rsidP="00591275">
            <w:pPr>
              <w:pStyle w:val="Tabletext"/>
              <w:jc w:val="center"/>
              <w:rPr>
                <w:sz w:val="18"/>
                <w:szCs w:val="18"/>
                <w:lang w:val="es-ES"/>
              </w:rPr>
            </w:pPr>
            <w:r w:rsidRPr="00591275">
              <w:rPr>
                <w:sz w:val="18"/>
                <w:szCs w:val="18"/>
                <w:lang w:val="es-ES"/>
              </w:rPr>
              <w:t>0,00072</w:t>
            </w:r>
          </w:p>
        </w:tc>
        <w:tc>
          <w:tcPr>
            <w:tcW w:w="1886" w:type="dxa"/>
            <w:tcBorders>
              <w:top w:val="single" w:sz="6" w:space="0" w:color="auto"/>
              <w:left w:val="single" w:sz="6" w:space="0" w:color="auto"/>
              <w:bottom w:val="single" w:sz="6" w:space="0" w:color="auto"/>
              <w:right w:val="single" w:sz="6" w:space="0" w:color="auto"/>
            </w:tcBorders>
          </w:tcPr>
          <w:p w14:paraId="0E375C56" w14:textId="77777777" w:rsidR="000578CB" w:rsidRPr="00591275" w:rsidRDefault="000578CB" w:rsidP="00591275">
            <w:pPr>
              <w:pStyle w:val="Tabletext"/>
              <w:jc w:val="center"/>
              <w:rPr>
                <w:sz w:val="18"/>
                <w:szCs w:val="18"/>
                <w:lang w:val="es-ES"/>
              </w:rPr>
            </w:pPr>
            <w:r w:rsidRPr="00591275">
              <w:rPr>
                <w:sz w:val="18"/>
                <w:szCs w:val="18"/>
                <w:lang w:val="es-ES"/>
              </w:rPr>
              <w:t>Hasta 0,2</w:t>
            </w:r>
            <w:r w:rsidRPr="00591275">
              <w:rPr>
                <w:sz w:val="18"/>
                <w:szCs w:val="18"/>
                <w:vertAlign w:val="superscript"/>
                <w:lang w:val="es-ES"/>
              </w:rPr>
              <w:t>(1)</w:t>
            </w:r>
          </w:p>
        </w:tc>
      </w:tr>
      <w:tr w:rsidR="000578CB" w:rsidRPr="00253CB3" w14:paraId="10824CFC"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6EAD60E6" w14:textId="77777777" w:rsidR="000578CB" w:rsidRPr="00591275" w:rsidRDefault="000578CB" w:rsidP="00591275">
            <w:pPr>
              <w:pStyle w:val="Tabletext"/>
              <w:rPr>
                <w:sz w:val="18"/>
                <w:szCs w:val="18"/>
                <w:lang w:val="es-ES"/>
              </w:rPr>
            </w:pPr>
            <w:r w:rsidRPr="00591275">
              <w:rPr>
                <w:sz w:val="18"/>
                <w:szCs w:val="18"/>
                <w:lang w:val="es-ES"/>
              </w:rPr>
              <w:t>Dispositivo de salida</w:t>
            </w:r>
          </w:p>
        </w:tc>
        <w:tc>
          <w:tcPr>
            <w:tcW w:w="938" w:type="dxa"/>
            <w:tcBorders>
              <w:top w:val="single" w:sz="6" w:space="0" w:color="auto"/>
              <w:left w:val="single" w:sz="6" w:space="0" w:color="auto"/>
              <w:bottom w:val="single" w:sz="6" w:space="0" w:color="auto"/>
              <w:right w:val="single" w:sz="6" w:space="0" w:color="auto"/>
            </w:tcBorders>
            <w:vAlign w:val="center"/>
          </w:tcPr>
          <w:p w14:paraId="62205E52" w14:textId="77777777" w:rsidR="000578CB" w:rsidRPr="00591275" w:rsidRDefault="000578CB"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0C6B4062" w14:textId="2BA132A3" w:rsidR="000578CB" w:rsidRPr="00591275" w:rsidRDefault="000578CB" w:rsidP="00591275">
            <w:pPr>
              <w:pStyle w:val="Tabletext"/>
              <w:jc w:val="center"/>
              <w:rPr>
                <w:sz w:val="18"/>
                <w:szCs w:val="18"/>
                <w:lang w:val="es-ES"/>
              </w:rPr>
            </w:pPr>
            <w:r w:rsidRPr="00591275">
              <w:rPr>
                <w:sz w:val="18"/>
                <w:szCs w:val="18"/>
                <w:lang w:val="es-ES"/>
              </w:rPr>
              <w:t>Tubo de ondas progresivas</w:t>
            </w:r>
          </w:p>
        </w:tc>
        <w:tc>
          <w:tcPr>
            <w:tcW w:w="1693" w:type="dxa"/>
            <w:tcBorders>
              <w:top w:val="single" w:sz="6" w:space="0" w:color="auto"/>
              <w:left w:val="single" w:sz="6" w:space="0" w:color="auto"/>
              <w:bottom w:val="single" w:sz="6" w:space="0" w:color="auto"/>
            </w:tcBorders>
            <w:vAlign w:val="center"/>
          </w:tcPr>
          <w:p w14:paraId="0991A794" w14:textId="77777777" w:rsidR="000578CB" w:rsidRPr="00591275" w:rsidRDefault="000578CB" w:rsidP="00591275">
            <w:pPr>
              <w:pStyle w:val="Tabletext"/>
              <w:jc w:val="center"/>
              <w:rPr>
                <w:sz w:val="18"/>
                <w:szCs w:val="18"/>
                <w:lang w:val="es-ES"/>
              </w:rPr>
            </w:pPr>
            <w:r w:rsidRPr="00591275">
              <w:rPr>
                <w:sz w:val="18"/>
                <w:szCs w:val="18"/>
                <w:lang w:val="es-ES"/>
              </w:rPr>
              <w:t>Tubo de ondas progresivas</w:t>
            </w:r>
          </w:p>
        </w:tc>
        <w:tc>
          <w:tcPr>
            <w:tcW w:w="1708" w:type="dxa"/>
            <w:tcBorders>
              <w:top w:val="single" w:sz="6" w:space="0" w:color="auto"/>
              <w:left w:val="single" w:sz="6" w:space="0" w:color="auto"/>
              <w:bottom w:val="single" w:sz="6" w:space="0" w:color="auto"/>
            </w:tcBorders>
            <w:vAlign w:val="center"/>
          </w:tcPr>
          <w:p w14:paraId="33D6802E" w14:textId="77777777" w:rsidR="000578CB" w:rsidRPr="00591275" w:rsidRDefault="000578CB" w:rsidP="00591275">
            <w:pPr>
              <w:pStyle w:val="Tabletext"/>
              <w:jc w:val="center"/>
              <w:rPr>
                <w:sz w:val="18"/>
                <w:szCs w:val="18"/>
                <w:lang w:val="es-ES"/>
              </w:rPr>
            </w:pPr>
            <w:r w:rsidRPr="00591275">
              <w:rPr>
                <w:sz w:val="18"/>
                <w:szCs w:val="18"/>
                <w:lang w:val="es-ES"/>
              </w:rPr>
              <w:t>Tubo de ondas progresivas</w:t>
            </w:r>
          </w:p>
        </w:tc>
        <w:tc>
          <w:tcPr>
            <w:tcW w:w="1708" w:type="dxa"/>
            <w:tcBorders>
              <w:top w:val="single" w:sz="6" w:space="0" w:color="auto"/>
              <w:left w:val="single" w:sz="6" w:space="0" w:color="auto"/>
              <w:bottom w:val="single" w:sz="6" w:space="0" w:color="auto"/>
            </w:tcBorders>
            <w:vAlign w:val="center"/>
          </w:tcPr>
          <w:p w14:paraId="47002D04" w14:textId="77777777" w:rsidR="000578CB" w:rsidRPr="00591275" w:rsidRDefault="000578CB" w:rsidP="00591275">
            <w:pPr>
              <w:pStyle w:val="Tabletext"/>
              <w:jc w:val="center"/>
              <w:rPr>
                <w:sz w:val="18"/>
                <w:szCs w:val="18"/>
                <w:lang w:val="es-ES"/>
              </w:rPr>
            </w:pPr>
            <w:r w:rsidRPr="00591275">
              <w:rPr>
                <w:sz w:val="18"/>
                <w:szCs w:val="18"/>
                <w:lang w:val="es-ES"/>
              </w:rPr>
              <w:t>Transistor</w:t>
            </w:r>
          </w:p>
        </w:tc>
        <w:tc>
          <w:tcPr>
            <w:tcW w:w="2113" w:type="dxa"/>
            <w:tcBorders>
              <w:top w:val="single" w:sz="6" w:space="0" w:color="auto"/>
              <w:left w:val="single" w:sz="6" w:space="0" w:color="auto"/>
              <w:bottom w:val="single" w:sz="6" w:space="0" w:color="auto"/>
              <w:right w:val="single" w:sz="6" w:space="0" w:color="auto"/>
            </w:tcBorders>
            <w:vAlign w:val="center"/>
          </w:tcPr>
          <w:p w14:paraId="6CCBD728" w14:textId="77777777" w:rsidR="000578CB" w:rsidRPr="00591275" w:rsidRDefault="000578CB" w:rsidP="00591275">
            <w:pPr>
              <w:pStyle w:val="Tabletext"/>
              <w:jc w:val="center"/>
              <w:rPr>
                <w:sz w:val="18"/>
                <w:szCs w:val="18"/>
                <w:lang w:val="es-ES"/>
              </w:rPr>
            </w:pPr>
            <w:r w:rsidRPr="00591275">
              <w:rPr>
                <w:sz w:val="18"/>
                <w:szCs w:val="18"/>
                <w:lang w:val="es-ES"/>
              </w:rPr>
              <w:t>Tubo de ondas progresivas</w:t>
            </w:r>
          </w:p>
        </w:tc>
        <w:tc>
          <w:tcPr>
            <w:tcW w:w="1886" w:type="dxa"/>
            <w:tcBorders>
              <w:top w:val="single" w:sz="6" w:space="0" w:color="auto"/>
              <w:left w:val="single" w:sz="6" w:space="0" w:color="auto"/>
              <w:bottom w:val="single" w:sz="6" w:space="0" w:color="auto"/>
              <w:right w:val="single" w:sz="6" w:space="0" w:color="auto"/>
            </w:tcBorders>
          </w:tcPr>
          <w:p w14:paraId="6309F82A" w14:textId="77777777" w:rsidR="000578CB" w:rsidRPr="00591275" w:rsidRDefault="000578CB" w:rsidP="00591275">
            <w:pPr>
              <w:pStyle w:val="Tabletext"/>
              <w:jc w:val="center"/>
              <w:rPr>
                <w:sz w:val="18"/>
                <w:szCs w:val="18"/>
                <w:lang w:val="es-ES"/>
              </w:rPr>
            </w:pPr>
            <w:r w:rsidRPr="00591275">
              <w:rPr>
                <w:sz w:val="18"/>
                <w:szCs w:val="18"/>
                <w:lang w:val="es-ES"/>
              </w:rPr>
              <w:t>Tubo de ondas progresivas</w:t>
            </w:r>
          </w:p>
        </w:tc>
      </w:tr>
      <w:tr w:rsidR="00591275" w:rsidRPr="00A33DD4" w14:paraId="6D85D931"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71D01E56" w14:textId="77777777" w:rsidR="000578CB" w:rsidRPr="00591275" w:rsidRDefault="000578CB" w:rsidP="00591275">
            <w:pPr>
              <w:pStyle w:val="Tabletext"/>
              <w:jc w:val="left"/>
              <w:rPr>
                <w:sz w:val="18"/>
                <w:szCs w:val="18"/>
                <w:lang w:val="es-ES"/>
              </w:rPr>
            </w:pPr>
            <w:r w:rsidRPr="00591275">
              <w:rPr>
                <w:sz w:val="18"/>
                <w:szCs w:val="18"/>
                <w:lang w:val="es-ES"/>
              </w:rPr>
              <w:t>Tipo de diagrama de antena</w:t>
            </w:r>
          </w:p>
        </w:tc>
        <w:tc>
          <w:tcPr>
            <w:tcW w:w="938" w:type="dxa"/>
            <w:tcBorders>
              <w:top w:val="single" w:sz="6" w:space="0" w:color="auto"/>
              <w:left w:val="single" w:sz="6" w:space="0" w:color="auto"/>
              <w:bottom w:val="single" w:sz="6" w:space="0" w:color="auto"/>
              <w:right w:val="single" w:sz="6" w:space="0" w:color="auto"/>
            </w:tcBorders>
            <w:vAlign w:val="center"/>
          </w:tcPr>
          <w:p w14:paraId="43733E33" w14:textId="77777777" w:rsidR="000578CB" w:rsidRPr="00591275" w:rsidRDefault="000578CB"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5828AB52" w14:textId="0ECF5818" w:rsidR="000578CB" w:rsidRPr="00591275" w:rsidRDefault="000578CB" w:rsidP="00591275">
            <w:pPr>
              <w:pStyle w:val="Tabletext"/>
              <w:jc w:val="center"/>
              <w:rPr>
                <w:sz w:val="18"/>
                <w:szCs w:val="18"/>
                <w:lang w:val="es-ES"/>
              </w:rPr>
            </w:pPr>
            <w:r w:rsidRPr="00591275">
              <w:rPr>
                <w:sz w:val="18"/>
                <w:szCs w:val="18"/>
                <w:lang w:val="es-ES"/>
              </w:rPr>
              <w:t>Abanico/haz puntual</w:t>
            </w:r>
          </w:p>
        </w:tc>
        <w:tc>
          <w:tcPr>
            <w:tcW w:w="1693" w:type="dxa"/>
            <w:tcBorders>
              <w:top w:val="single" w:sz="6" w:space="0" w:color="auto"/>
              <w:left w:val="single" w:sz="6" w:space="0" w:color="auto"/>
              <w:bottom w:val="single" w:sz="6" w:space="0" w:color="auto"/>
            </w:tcBorders>
            <w:vAlign w:val="center"/>
          </w:tcPr>
          <w:p w14:paraId="2B416027" w14:textId="77777777" w:rsidR="000578CB" w:rsidRPr="00591275" w:rsidRDefault="000578CB" w:rsidP="00591275">
            <w:pPr>
              <w:pStyle w:val="Tabletext"/>
              <w:jc w:val="center"/>
              <w:rPr>
                <w:sz w:val="18"/>
                <w:szCs w:val="18"/>
                <w:lang w:val="es-ES"/>
              </w:rPr>
            </w:pPr>
            <w:r w:rsidRPr="00591275">
              <w:rPr>
                <w:sz w:val="18"/>
                <w:szCs w:val="18"/>
                <w:lang w:val="es-ES"/>
              </w:rPr>
              <w:t>Abanico</w:t>
            </w:r>
          </w:p>
        </w:tc>
        <w:tc>
          <w:tcPr>
            <w:tcW w:w="1708" w:type="dxa"/>
            <w:tcBorders>
              <w:top w:val="single" w:sz="6" w:space="0" w:color="auto"/>
              <w:left w:val="single" w:sz="6" w:space="0" w:color="auto"/>
              <w:bottom w:val="single" w:sz="6" w:space="0" w:color="auto"/>
            </w:tcBorders>
            <w:vAlign w:val="center"/>
          </w:tcPr>
          <w:p w14:paraId="06127936" w14:textId="77777777" w:rsidR="000578CB" w:rsidRPr="00591275" w:rsidRDefault="000578CB" w:rsidP="00591275">
            <w:pPr>
              <w:pStyle w:val="Tabletext"/>
              <w:jc w:val="center"/>
              <w:rPr>
                <w:sz w:val="18"/>
                <w:szCs w:val="18"/>
                <w:lang w:val="es-ES"/>
              </w:rPr>
            </w:pPr>
            <w:r w:rsidRPr="00591275">
              <w:rPr>
                <w:sz w:val="18"/>
                <w:szCs w:val="18"/>
                <w:lang w:val="es-ES"/>
              </w:rPr>
              <w:t xml:space="preserve">Haz puntual </w:t>
            </w:r>
          </w:p>
        </w:tc>
        <w:tc>
          <w:tcPr>
            <w:tcW w:w="1708" w:type="dxa"/>
            <w:tcBorders>
              <w:top w:val="single" w:sz="6" w:space="0" w:color="auto"/>
              <w:left w:val="single" w:sz="6" w:space="0" w:color="auto"/>
              <w:bottom w:val="single" w:sz="6" w:space="0" w:color="auto"/>
            </w:tcBorders>
            <w:vAlign w:val="center"/>
          </w:tcPr>
          <w:p w14:paraId="0DC0B335" w14:textId="77777777" w:rsidR="000578CB" w:rsidRPr="00591275" w:rsidRDefault="000578CB" w:rsidP="00591275">
            <w:pPr>
              <w:pStyle w:val="Tabletext"/>
              <w:jc w:val="center"/>
              <w:rPr>
                <w:sz w:val="18"/>
                <w:szCs w:val="18"/>
                <w:lang w:val="es-ES"/>
              </w:rPr>
            </w:pPr>
            <w:r w:rsidRPr="00591275">
              <w:rPr>
                <w:sz w:val="18"/>
                <w:szCs w:val="18"/>
                <w:lang w:val="es-ES"/>
              </w:rPr>
              <w:t>Haz puntual</w:t>
            </w:r>
          </w:p>
        </w:tc>
        <w:tc>
          <w:tcPr>
            <w:tcW w:w="2113" w:type="dxa"/>
            <w:tcBorders>
              <w:top w:val="single" w:sz="6" w:space="0" w:color="auto"/>
              <w:left w:val="single" w:sz="6" w:space="0" w:color="auto"/>
              <w:bottom w:val="single" w:sz="6" w:space="0" w:color="auto"/>
              <w:right w:val="single" w:sz="6" w:space="0" w:color="auto"/>
            </w:tcBorders>
            <w:vAlign w:val="center"/>
          </w:tcPr>
          <w:p w14:paraId="34A7C0A3" w14:textId="77777777" w:rsidR="000578CB" w:rsidRPr="00591275" w:rsidRDefault="000578CB" w:rsidP="00591275">
            <w:pPr>
              <w:pStyle w:val="Tabletext"/>
              <w:jc w:val="center"/>
              <w:rPr>
                <w:sz w:val="18"/>
                <w:szCs w:val="18"/>
                <w:lang w:val="es-ES"/>
              </w:rPr>
            </w:pPr>
            <w:r w:rsidRPr="00591275">
              <w:rPr>
                <w:sz w:val="18"/>
                <w:szCs w:val="18"/>
                <w:lang w:val="es-ES"/>
              </w:rPr>
              <w:t>Haz puntual</w:t>
            </w:r>
          </w:p>
        </w:tc>
        <w:tc>
          <w:tcPr>
            <w:tcW w:w="1886" w:type="dxa"/>
            <w:tcBorders>
              <w:top w:val="single" w:sz="6" w:space="0" w:color="auto"/>
              <w:left w:val="single" w:sz="6" w:space="0" w:color="auto"/>
              <w:bottom w:val="single" w:sz="6" w:space="0" w:color="auto"/>
              <w:right w:val="single" w:sz="6" w:space="0" w:color="auto"/>
            </w:tcBorders>
          </w:tcPr>
          <w:p w14:paraId="2295F287" w14:textId="693B1EE4" w:rsidR="000578CB" w:rsidRPr="00591275" w:rsidRDefault="000578CB" w:rsidP="00591275">
            <w:pPr>
              <w:pStyle w:val="Tabletext"/>
              <w:jc w:val="center"/>
              <w:rPr>
                <w:sz w:val="18"/>
                <w:szCs w:val="18"/>
                <w:lang w:val="es-ES"/>
              </w:rPr>
            </w:pPr>
            <w:r w:rsidRPr="00591275">
              <w:rPr>
                <w:sz w:val="18"/>
                <w:szCs w:val="18"/>
                <w:lang w:val="es-ES"/>
              </w:rPr>
              <w:t>Haz puntual</w:t>
            </w:r>
            <w:r w:rsidR="00DC60B1" w:rsidRPr="00591275">
              <w:rPr>
                <w:sz w:val="18"/>
                <w:szCs w:val="18"/>
                <w:lang w:val="es-ES"/>
              </w:rPr>
              <w:t xml:space="preserve"> (UIT-R M.1851, distribución de coseno al c</w:t>
            </w:r>
            <w:r w:rsidR="00196315" w:rsidRPr="00591275">
              <w:rPr>
                <w:sz w:val="18"/>
                <w:szCs w:val="18"/>
                <w:lang w:val="es-ES"/>
              </w:rPr>
              <w:t>u</w:t>
            </w:r>
            <w:r w:rsidR="00DC60B1" w:rsidRPr="00591275">
              <w:rPr>
                <w:sz w:val="18"/>
                <w:szCs w:val="18"/>
                <w:lang w:val="es-ES"/>
              </w:rPr>
              <w:t>adrado)</w:t>
            </w:r>
          </w:p>
        </w:tc>
      </w:tr>
      <w:tr w:rsidR="000578CB" w:rsidRPr="00253CB3" w14:paraId="757DFC8D"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42EA16D3" w14:textId="77777777" w:rsidR="000578CB" w:rsidRPr="00591275" w:rsidRDefault="000578CB" w:rsidP="00591275">
            <w:pPr>
              <w:pStyle w:val="Tabletext"/>
              <w:rPr>
                <w:sz w:val="18"/>
                <w:szCs w:val="18"/>
                <w:lang w:val="es-ES"/>
              </w:rPr>
            </w:pPr>
            <w:r w:rsidRPr="00591275">
              <w:rPr>
                <w:sz w:val="18"/>
                <w:szCs w:val="18"/>
                <w:lang w:val="es-ES"/>
              </w:rPr>
              <w:t>Tipo de antena</w:t>
            </w:r>
          </w:p>
        </w:tc>
        <w:tc>
          <w:tcPr>
            <w:tcW w:w="938" w:type="dxa"/>
            <w:tcBorders>
              <w:top w:val="single" w:sz="6" w:space="0" w:color="auto"/>
              <w:left w:val="single" w:sz="6" w:space="0" w:color="auto"/>
              <w:bottom w:val="single" w:sz="6" w:space="0" w:color="auto"/>
              <w:right w:val="single" w:sz="6" w:space="0" w:color="auto"/>
            </w:tcBorders>
            <w:vAlign w:val="center"/>
          </w:tcPr>
          <w:p w14:paraId="49FAEAE1" w14:textId="77777777" w:rsidR="000578CB" w:rsidRPr="00591275" w:rsidRDefault="000578CB"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297A7764" w14:textId="37260E2F" w:rsidR="000578CB" w:rsidRPr="00591275" w:rsidRDefault="000578CB" w:rsidP="00591275">
            <w:pPr>
              <w:pStyle w:val="Tabletext"/>
              <w:jc w:val="center"/>
              <w:rPr>
                <w:sz w:val="18"/>
                <w:szCs w:val="18"/>
                <w:lang w:val="es-ES"/>
              </w:rPr>
            </w:pPr>
            <w:r w:rsidRPr="00591275">
              <w:rPr>
                <w:sz w:val="18"/>
                <w:szCs w:val="18"/>
                <w:lang w:val="es-ES"/>
              </w:rPr>
              <w:t>Guía onda ranurada</w:t>
            </w:r>
          </w:p>
        </w:tc>
        <w:tc>
          <w:tcPr>
            <w:tcW w:w="1693" w:type="dxa"/>
            <w:tcBorders>
              <w:top w:val="single" w:sz="6" w:space="0" w:color="auto"/>
              <w:left w:val="single" w:sz="6" w:space="0" w:color="auto"/>
              <w:bottom w:val="single" w:sz="6" w:space="0" w:color="auto"/>
            </w:tcBorders>
            <w:vAlign w:val="center"/>
          </w:tcPr>
          <w:p w14:paraId="5A430FE4" w14:textId="77777777" w:rsidR="000578CB" w:rsidRPr="00591275" w:rsidRDefault="000578CB" w:rsidP="00591275">
            <w:pPr>
              <w:pStyle w:val="Tabletext"/>
              <w:jc w:val="center"/>
              <w:rPr>
                <w:sz w:val="18"/>
                <w:szCs w:val="18"/>
                <w:lang w:val="es-ES"/>
              </w:rPr>
            </w:pPr>
            <w:r w:rsidRPr="00591275">
              <w:rPr>
                <w:sz w:val="18"/>
                <w:szCs w:val="18"/>
                <w:lang w:val="es-ES"/>
              </w:rPr>
              <w:t xml:space="preserve">Sistema en fase </w:t>
            </w:r>
          </w:p>
        </w:tc>
        <w:tc>
          <w:tcPr>
            <w:tcW w:w="1708" w:type="dxa"/>
            <w:tcBorders>
              <w:top w:val="single" w:sz="6" w:space="0" w:color="auto"/>
              <w:left w:val="single" w:sz="6" w:space="0" w:color="auto"/>
              <w:bottom w:val="single" w:sz="6" w:space="0" w:color="auto"/>
            </w:tcBorders>
            <w:vAlign w:val="center"/>
          </w:tcPr>
          <w:p w14:paraId="59C5927D" w14:textId="77777777" w:rsidR="000578CB" w:rsidRPr="00591275" w:rsidRDefault="000578CB" w:rsidP="00591275">
            <w:pPr>
              <w:pStyle w:val="Tabletext"/>
              <w:jc w:val="center"/>
              <w:rPr>
                <w:sz w:val="18"/>
                <w:szCs w:val="18"/>
                <w:lang w:val="es-ES"/>
              </w:rPr>
            </w:pPr>
            <w:r w:rsidRPr="00591275">
              <w:rPr>
                <w:sz w:val="18"/>
                <w:szCs w:val="18"/>
                <w:lang w:val="es-ES"/>
              </w:rPr>
              <w:t>Sistema en fase plano</w:t>
            </w:r>
          </w:p>
        </w:tc>
        <w:tc>
          <w:tcPr>
            <w:tcW w:w="1708" w:type="dxa"/>
            <w:tcBorders>
              <w:top w:val="single" w:sz="6" w:space="0" w:color="auto"/>
              <w:left w:val="single" w:sz="6" w:space="0" w:color="auto"/>
              <w:bottom w:val="single" w:sz="6" w:space="0" w:color="auto"/>
            </w:tcBorders>
            <w:vAlign w:val="center"/>
          </w:tcPr>
          <w:p w14:paraId="0B91BE7F" w14:textId="77777777" w:rsidR="000578CB" w:rsidRPr="00591275" w:rsidRDefault="000578CB" w:rsidP="00591275">
            <w:pPr>
              <w:pStyle w:val="Tabletext"/>
              <w:jc w:val="center"/>
              <w:rPr>
                <w:sz w:val="18"/>
                <w:szCs w:val="18"/>
                <w:lang w:val="es-ES"/>
              </w:rPr>
            </w:pPr>
            <w:r w:rsidRPr="00591275">
              <w:rPr>
                <w:sz w:val="18"/>
                <w:szCs w:val="18"/>
                <w:lang w:val="es-ES"/>
              </w:rPr>
              <w:t>Elíptica con contorno parabólico</w:t>
            </w:r>
          </w:p>
        </w:tc>
        <w:tc>
          <w:tcPr>
            <w:tcW w:w="2113" w:type="dxa"/>
            <w:tcBorders>
              <w:top w:val="single" w:sz="6" w:space="0" w:color="auto"/>
              <w:left w:val="single" w:sz="6" w:space="0" w:color="auto"/>
              <w:bottom w:val="single" w:sz="6" w:space="0" w:color="auto"/>
              <w:right w:val="single" w:sz="6" w:space="0" w:color="auto"/>
            </w:tcBorders>
            <w:vAlign w:val="center"/>
          </w:tcPr>
          <w:p w14:paraId="7145D5FE" w14:textId="77777777" w:rsidR="000578CB" w:rsidRPr="00591275" w:rsidRDefault="000578CB" w:rsidP="00591275">
            <w:pPr>
              <w:pStyle w:val="Tabletext"/>
              <w:jc w:val="center"/>
              <w:rPr>
                <w:sz w:val="18"/>
                <w:szCs w:val="18"/>
                <w:lang w:val="es-ES"/>
              </w:rPr>
            </w:pPr>
            <w:r w:rsidRPr="00591275">
              <w:rPr>
                <w:sz w:val="18"/>
                <w:szCs w:val="18"/>
                <w:lang w:val="es-ES"/>
              </w:rPr>
              <w:t xml:space="preserve">Reflector curvo doble con alimentador de bocina </w:t>
            </w:r>
          </w:p>
        </w:tc>
        <w:tc>
          <w:tcPr>
            <w:tcW w:w="1886" w:type="dxa"/>
            <w:tcBorders>
              <w:top w:val="single" w:sz="6" w:space="0" w:color="auto"/>
              <w:left w:val="single" w:sz="6" w:space="0" w:color="auto"/>
              <w:bottom w:val="single" w:sz="6" w:space="0" w:color="auto"/>
              <w:right w:val="single" w:sz="6" w:space="0" w:color="auto"/>
            </w:tcBorders>
            <w:vAlign w:val="center"/>
          </w:tcPr>
          <w:p w14:paraId="1F2F5288" w14:textId="77777777" w:rsidR="000578CB" w:rsidRPr="00591275" w:rsidRDefault="000578CB" w:rsidP="00591275">
            <w:pPr>
              <w:pStyle w:val="Tabletext"/>
              <w:jc w:val="center"/>
              <w:rPr>
                <w:sz w:val="18"/>
                <w:szCs w:val="18"/>
                <w:lang w:val="es-ES"/>
              </w:rPr>
            </w:pPr>
            <w:r w:rsidRPr="00591275">
              <w:rPr>
                <w:sz w:val="18"/>
                <w:szCs w:val="18"/>
                <w:lang w:val="es-ES"/>
              </w:rPr>
              <w:t>Sistema en fase</w:t>
            </w:r>
          </w:p>
        </w:tc>
      </w:tr>
      <w:tr w:rsidR="000578CB" w:rsidRPr="00253CB3" w14:paraId="4F17DBB6"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7D4EA28F" w14:textId="77777777" w:rsidR="000578CB" w:rsidRPr="00591275" w:rsidRDefault="000578CB" w:rsidP="00591275">
            <w:pPr>
              <w:pStyle w:val="Tabletext"/>
              <w:rPr>
                <w:sz w:val="18"/>
                <w:szCs w:val="18"/>
                <w:lang w:val="es-ES"/>
              </w:rPr>
            </w:pPr>
            <w:r w:rsidRPr="00591275">
              <w:rPr>
                <w:sz w:val="18"/>
                <w:szCs w:val="18"/>
                <w:lang w:val="es-ES"/>
              </w:rPr>
              <w:t>Polarización de la antena</w:t>
            </w:r>
          </w:p>
        </w:tc>
        <w:tc>
          <w:tcPr>
            <w:tcW w:w="938" w:type="dxa"/>
            <w:tcBorders>
              <w:top w:val="single" w:sz="6" w:space="0" w:color="auto"/>
              <w:left w:val="single" w:sz="6" w:space="0" w:color="auto"/>
              <w:bottom w:val="single" w:sz="6" w:space="0" w:color="auto"/>
              <w:right w:val="single" w:sz="6" w:space="0" w:color="auto"/>
            </w:tcBorders>
            <w:vAlign w:val="center"/>
          </w:tcPr>
          <w:p w14:paraId="4EDBCBFF" w14:textId="77777777" w:rsidR="000578CB" w:rsidRPr="00591275" w:rsidRDefault="000578CB"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4CBF332C" w14:textId="3A11905B" w:rsidR="000578CB" w:rsidRPr="00591275" w:rsidRDefault="000578CB" w:rsidP="00591275">
            <w:pPr>
              <w:pStyle w:val="Tabletext"/>
              <w:jc w:val="center"/>
              <w:rPr>
                <w:sz w:val="18"/>
                <w:szCs w:val="18"/>
                <w:lang w:val="es-ES"/>
              </w:rPr>
            </w:pPr>
            <w:r w:rsidRPr="00591275">
              <w:rPr>
                <w:sz w:val="18"/>
                <w:szCs w:val="18"/>
                <w:lang w:val="es-ES"/>
              </w:rPr>
              <w:t>Vertical lineal</w:t>
            </w:r>
          </w:p>
        </w:tc>
        <w:tc>
          <w:tcPr>
            <w:tcW w:w="1693" w:type="dxa"/>
            <w:tcBorders>
              <w:top w:val="single" w:sz="6" w:space="0" w:color="auto"/>
              <w:left w:val="single" w:sz="6" w:space="0" w:color="auto"/>
              <w:bottom w:val="single" w:sz="6" w:space="0" w:color="auto"/>
            </w:tcBorders>
            <w:vAlign w:val="center"/>
          </w:tcPr>
          <w:p w14:paraId="5E1AF620" w14:textId="77777777" w:rsidR="000578CB" w:rsidRPr="00591275" w:rsidRDefault="000578CB" w:rsidP="00591275">
            <w:pPr>
              <w:pStyle w:val="Tabletext"/>
              <w:jc w:val="center"/>
              <w:rPr>
                <w:sz w:val="18"/>
                <w:szCs w:val="18"/>
                <w:lang w:val="es-ES"/>
              </w:rPr>
            </w:pPr>
            <w:r w:rsidRPr="00591275">
              <w:rPr>
                <w:sz w:val="18"/>
                <w:szCs w:val="18"/>
                <w:lang w:val="es-ES"/>
              </w:rPr>
              <w:t>Vertical lineal</w:t>
            </w:r>
          </w:p>
        </w:tc>
        <w:tc>
          <w:tcPr>
            <w:tcW w:w="1708" w:type="dxa"/>
            <w:tcBorders>
              <w:top w:val="single" w:sz="6" w:space="0" w:color="auto"/>
              <w:left w:val="single" w:sz="6" w:space="0" w:color="auto"/>
              <w:bottom w:val="single" w:sz="6" w:space="0" w:color="auto"/>
            </w:tcBorders>
            <w:vAlign w:val="center"/>
          </w:tcPr>
          <w:p w14:paraId="4B610CFB" w14:textId="77777777" w:rsidR="000578CB" w:rsidRPr="00591275" w:rsidRDefault="000578CB" w:rsidP="00591275">
            <w:pPr>
              <w:pStyle w:val="Tabletext"/>
              <w:jc w:val="center"/>
              <w:rPr>
                <w:sz w:val="18"/>
                <w:szCs w:val="18"/>
                <w:lang w:val="es-ES"/>
              </w:rPr>
            </w:pPr>
            <w:r w:rsidRPr="00591275">
              <w:rPr>
                <w:sz w:val="18"/>
                <w:szCs w:val="18"/>
                <w:lang w:val="es-ES"/>
              </w:rPr>
              <w:t>Circular dextrógira</w:t>
            </w:r>
          </w:p>
        </w:tc>
        <w:tc>
          <w:tcPr>
            <w:tcW w:w="1708" w:type="dxa"/>
            <w:tcBorders>
              <w:top w:val="single" w:sz="6" w:space="0" w:color="auto"/>
              <w:left w:val="single" w:sz="6" w:space="0" w:color="auto"/>
              <w:bottom w:val="single" w:sz="6" w:space="0" w:color="auto"/>
            </w:tcBorders>
            <w:vAlign w:val="center"/>
          </w:tcPr>
          <w:p w14:paraId="653BCD7A" w14:textId="77777777" w:rsidR="000578CB" w:rsidRPr="00591275" w:rsidRDefault="000578CB" w:rsidP="00591275">
            <w:pPr>
              <w:pStyle w:val="Tabletext"/>
              <w:jc w:val="center"/>
              <w:rPr>
                <w:sz w:val="18"/>
                <w:szCs w:val="18"/>
                <w:lang w:val="es-ES"/>
              </w:rPr>
            </w:pPr>
            <w:r w:rsidRPr="00591275">
              <w:rPr>
                <w:sz w:val="18"/>
                <w:szCs w:val="18"/>
                <w:lang w:val="es-ES"/>
              </w:rPr>
              <w:t>Horizontal</w:t>
            </w:r>
          </w:p>
        </w:tc>
        <w:tc>
          <w:tcPr>
            <w:tcW w:w="2113" w:type="dxa"/>
            <w:tcBorders>
              <w:top w:val="single" w:sz="6" w:space="0" w:color="auto"/>
              <w:left w:val="single" w:sz="6" w:space="0" w:color="auto"/>
              <w:bottom w:val="single" w:sz="6" w:space="0" w:color="auto"/>
              <w:right w:val="single" w:sz="6" w:space="0" w:color="auto"/>
            </w:tcBorders>
            <w:vAlign w:val="center"/>
          </w:tcPr>
          <w:p w14:paraId="4246A86C" w14:textId="77777777" w:rsidR="000578CB" w:rsidRPr="00591275" w:rsidRDefault="000578CB" w:rsidP="00591275">
            <w:pPr>
              <w:pStyle w:val="Tabletext"/>
              <w:jc w:val="center"/>
              <w:rPr>
                <w:sz w:val="18"/>
                <w:szCs w:val="18"/>
                <w:lang w:val="es-ES"/>
              </w:rPr>
            </w:pPr>
            <w:r w:rsidRPr="00591275">
              <w:rPr>
                <w:sz w:val="18"/>
                <w:szCs w:val="18"/>
                <w:lang w:val="es-ES"/>
              </w:rPr>
              <w:t>Circular</w:t>
            </w:r>
          </w:p>
        </w:tc>
        <w:tc>
          <w:tcPr>
            <w:tcW w:w="1886" w:type="dxa"/>
            <w:tcBorders>
              <w:top w:val="single" w:sz="6" w:space="0" w:color="auto"/>
              <w:left w:val="single" w:sz="6" w:space="0" w:color="auto"/>
              <w:bottom w:val="single" w:sz="6" w:space="0" w:color="auto"/>
              <w:right w:val="single" w:sz="6" w:space="0" w:color="auto"/>
            </w:tcBorders>
          </w:tcPr>
          <w:p w14:paraId="2BB80EAD" w14:textId="77777777" w:rsidR="000578CB" w:rsidRPr="00591275" w:rsidRDefault="000578CB" w:rsidP="00591275">
            <w:pPr>
              <w:pStyle w:val="Tabletext"/>
              <w:jc w:val="center"/>
              <w:rPr>
                <w:sz w:val="18"/>
                <w:szCs w:val="18"/>
                <w:lang w:val="es-ES"/>
              </w:rPr>
            </w:pPr>
            <w:r w:rsidRPr="00591275">
              <w:rPr>
                <w:sz w:val="18"/>
                <w:szCs w:val="18"/>
                <w:lang w:val="es-ES"/>
              </w:rPr>
              <w:t>Lineal</w:t>
            </w:r>
          </w:p>
        </w:tc>
      </w:tr>
      <w:tr w:rsidR="000578CB" w:rsidRPr="00253CB3" w14:paraId="4F88CED2"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6154BF4A" w14:textId="3710EABA" w:rsidR="000578CB" w:rsidRPr="00591275" w:rsidRDefault="000578CB" w:rsidP="00591275">
            <w:pPr>
              <w:pStyle w:val="Tabletext"/>
              <w:rPr>
                <w:sz w:val="18"/>
                <w:szCs w:val="18"/>
                <w:lang w:val="es-ES"/>
              </w:rPr>
            </w:pPr>
            <w:r w:rsidRPr="00591275">
              <w:rPr>
                <w:sz w:val="18"/>
                <w:szCs w:val="18"/>
                <w:lang w:val="es-ES"/>
              </w:rPr>
              <w:t>Ganancia de antena</w:t>
            </w:r>
          </w:p>
        </w:tc>
        <w:tc>
          <w:tcPr>
            <w:tcW w:w="938" w:type="dxa"/>
            <w:tcBorders>
              <w:top w:val="single" w:sz="6" w:space="0" w:color="auto"/>
              <w:left w:val="single" w:sz="6" w:space="0" w:color="auto"/>
              <w:bottom w:val="single" w:sz="6" w:space="0" w:color="auto"/>
              <w:right w:val="single" w:sz="6" w:space="0" w:color="auto"/>
            </w:tcBorders>
            <w:vAlign w:val="center"/>
          </w:tcPr>
          <w:p w14:paraId="38FB44C6" w14:textId="31B0CF47" w:rsidR="000578CB" w:rsidRPr="00591275" w:rsidRDefault="000578CB" w:rsidP="00591275">
            <w:pPr>
              <w:pStyle w:val="Tabletext"/>
              <w:jc w:val="center"/>
              <w:rPr>
                <w:sz w:val="18"/>
                <w:szCs w:val="18"/>
                <w:lang w:val="es-ES"/>
              </w:rPr>
            </w:pPr>
            <w:r w:rsidRPr="00591275">
              <w:rPr>
                <w:sz w:val="18"/>
                <w:szCs w:val="18"/>
                <w:lang w:val="es-ES"/>
              </w:rPr>
              <w:t>dBi</w:t>
            </w:r>
          </w:p>
        </w:tc>
        <w:tc>
          <w:tcPr>
            <w:tcW w:w="1918" w:type="dxa"/>
            <w:tcBorders>
              <w:top w:val="single" w:sz="6" w:space="0" w:color="auto"/>
              <w:left w:val="single" w:sz="6" w:space="0" w:color="auto"/>
              <w:bottom w:val="single" w:sz="6" w:space="0" w:color="auto"/>
            </w:tcBorders>
            <w:vAlign w:val="center"/>
          </w:tcPr>
          <w:p w14:paraId="0B3B627C" w14:textId="612DE6C7" w:rsidR="000578CB" w:rsidRPr="00591275" w:rsidRDefault="000578CB" w:rsidP="00591275">
            <w:pPr>
              <w:pStyle w:val="Tabletext"/>
              <w:jc w:val="center"/>
              <w:rPr>
                <w:sz w:val="18"/>
                <w:szCs w:val="18"/>
                <w:lang w:val="es-ES"/>
              </w:rPr>
            </w:pPr>
            <w:r w:rsidRPr="00591275">
              <w:rPr>
                <w:sz w:val="18"/>
                <w:szCs w:val="18"/>
                <w:lang w:val="es-ES"/>
              </w:rPr>
              <w:t>25,6</w:t>
            </w:r>
          </w:p>
        </w:tc>
        <w:tc>
          <w:tcPr>
            <w:tcW w:w="1693" w:type="dxa"/>
            <w:tcBorders>
              <w:top w:val="single" w:sz="6" w:space="0" w:color="auto"/>
              <w:left w:val="single" w:sz="6" w:space="0" w:color="auto"/>
              <w:bottom w:val="single" w:sz="6" w:space="0" w:color="auto"/>
            </w:tcBorders>
            <w:vAlign w:val="center"/>
          </w:tcPr>
          <w:p w14:paraId="003DF868" w14:textId="77777777" w:rsidR="000578CB" w:rsidRPr="00591275" w:rsidRDefault="000578CB" w:rsidP="00591275">
            <w:pPr>
              <w:pStyle w:val="Tabletext"/>
              <w:jc w:val="center"/>
              <w:rPr>
                <w:sz w:val="18"/>
                <w:szCs w:val="18"/>
                <w:lang w:val="es-ES"/>
              </w:rPr>
            </w:pPr>
            <w:r w:rsidRPr="00591275">
              <w:rPr>
                <w:sz w:val="18"/>
                <w:szCs w:val="18"/>
                <w:lang w:val="es-ES"/>
              </w:rPr>
              <w:t>38,0</w:t>
            </w:r>
          </w:p>
        </w:tc>
        <w:tc>
          <w:tcPr>
            <w:tcW w:w="1708" w:type="dxa"/>
            <w:tcBorders>
              <w:top w:val="single" w:sz="6" w:space="0" w:color="auto"/>
              <w:left w:val="single" w:sz="6" w:space="0" w:color="auto"/>
              <w:bottom w:val="single" w:sz="6" w:space="0" w:color="auto"/>
            </w:tcBorders>
            <w:vAlign w:val="center"/>
          </w:tcPr>
          <w:p w14:paraId="646F5A96" w14:textId="77777777" w:rsidR="000578CB" w:rsidRPr="00591275" w:rsidRDefault="000578CB" w:rsidP="00591275">
            <w:pPr>
              <w:pStyle w:val="Tabletext"/>
              <w:jc w:val="center"/>
              <w:rPr>
                <w:sz w:val="18"/>
                <w:szCs w:val="18"/>
                <w:lang w:val="es-ES"/>
              </w:rPr>
            </w:pPr>
            <w:r w:rsidRPr="00591275">
              <w:rPr>
                <w:sz w:val="18"/>
                <w:szCs w:val="18"/>
                <w:lang w:val="es-ES"/>
              </w:rPr>
              <w:t>43,0</w:t>
            </w:r>
          </w:p>
        </w:tc>
        <w:tc>
          <w:tcPr>
            <w:tcW w:w="1708" w:type="dxa"/>
            <w:tcBorders>
              <w:top w:val="single" w:sz="6" w:space="0" w:color="auto"/>
              <w:left w:val="single" w:sz="6" w:space="0" w:color="auto"/>
              <w:bottom w:val="single" w:sz="6" w:space="0" w:color="auto"/>
            </w:tcBorders>
            <w:vAlign w:val="center"/>
          </w:tcPr>
          <w:p w14:paraId="1EF31E2A" w14:textId="77777777" w:rsidR="000578CB" w:rsidRPr="00591275" w:rsidRDefault="000578CB" w:rsidP="00591275">
            <w:pPr>
              <w:pStyle w:val="Tabletext"/>
              <w:jc w:val="center"/>
              <w:rPr>
                <w:sz w:val="18"/>
                <w:szCs w:val="18"/>
                <w:lang w:val="es-ES"/>
              </w:rPr>
            </w:pPr>
            <w:r w:rsidRPr="00591275">
              <w:rPr>
                <w:sz w:val="18"/>
                <w:szCs w:val="18"/>
                <w:lang w:val="es-ES"/>
              </w:rPr>
              <w:t>37,0</w:t>
            </w:r>
          </w:p>
        </w:tc>
        <w:tc>
          <w:tcPr>
            <w:tcW w:w="2113" w:type="dxa"/>
            <w:tcBorders>
              <w:top w:val="single" w:sz="6" w:space="0" w:color="auto"/>
              <w:left w:val="single" w:sz="6" w:space="0" w:color="auto"/>
              <w:bottom w:val="single" w:sz="6" w:space="0" w:color="auto"/>
              <w:right w:val="single" w:sz="6" w:space="0" w:color="auto"/>
            </w:tcBorders>
            <w:vAlign w:val="center"/>
          </w:tcPr>
          <w:p w14:paraId="6FD8E1CF" w14:textId="77777777" w:rsidR="000578CB" w:rsidRPr="00591275" w:rsidRDefault="000578CB" w:rsidP="00591275">
            <w:pPr>
              <w:pStyle w:val="Tabletext"/>
              <w:jc w:val="center"/>
              <w:rPr>
                <w:sz w:val="18"/>
                <w:szCs w:val="18"/>
                <w:lang w:val="es-ES"/>
              </w:rPr>
            </w:pPr>
            <w:r w:rsidRPr="00591275">
              <w:rPr>
                <w:sz w:val="18"/>
                <w:szCs w:val="18"/>
                <w:lang w:val="es-ES"/>
              </w:rPr>
              <w:t>43</w:t>
            </w:r>
          </w:p>
        </w:tc>
        <w:tc>
          <w:tcPr>
            <w:tcW w:w="1886" w:type="dxa"/>
            <w:tcBorders>
              <w:top w:val="single" w:sz="6" w:space="0" w:color="auto"/>
              <w:left w:val="single" w:sz="6" w:space="0" w:color="auto"/>
              <w:bottom w:val="single" w:sz="6" w:space="0" w:color="auto"/>
              <w:right w:val="single" w:sz="6" w:space="0" w:color="auto"/>
            </w:tcBorders>
          </w:tcPr>
          <w:p w14:paraId="6E5BB703" w14:textId="77777777" w:rsidR="000578CB" w:rsidRPr="00591275" w:rsidRDefault="000578CB" w:rsidP="00591275">
            <w:pPr>
              <w:pStyle w:val="Tabletext"/>
              <w:jc w:val="center"/>
              <w:rPr>
                <w:sz w:val="18"/>
                <w:szCs w:val="18"/>
                <w:lang w:val="es-ES"/>
              </w:rPr>
            </w:pPr>
            <w:r w:rsidRPr="00591275">
              <w:rPr>
                <w:sz w:val="18"/>
                <w:szCs w:val="18"/>
                <w:lang w:val="es-ES"/>
              </w:rPr>
              <w:t>35</w:t>
            </w:r>
          </w:p>
        </w:tc>
      </w:tr>
      <w:tr w:rsidR="000578CB" w:rsidRPr="00253CB3" w14:paraId="3BF1936E"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4E733B4F" w14:textId="294E39AA" w:rsidR="000578CB" w:rsidRPr="00591275" w:rsidRDefault="000578CB" w:rsidP="00591275">
            <w:pPr>
              <w:pStyle w:val="Tabletext"/>
              <w:rPr>
                <w:sz w:val="18"/>
                <w:szCs w:val="18"/>
                <w:lang w:val="es-ES"/>
              </w:rPr>
            </w:pPr>
            <w:r w:rsidRPr="00591275">
              <w:rPr>
                <w:sz w:val="18"/>
                <w:szCs w:val="18"/>
                <w:lang w:val="es-ES"/>
              </w:rPr>
              <w:t>Apertura en elevación del haz de la antena</w:t>
            </w:r>
          </w:p>
        </w:tc>
        <w:tc>
          <w:tcPr>
            <w:tcW w:w="938" w:type="dxa"/>
            <w:tcBorders>
              <w:top w:val="single" w:sz="6" w:space="0" w:color="auto"/>
              <w:left w:val="single" w:sz="6" w:space="0" w:color="auto"/>
              <w:bottom w:val="single" w:sz="6" w:space="0" w:color="auto"/>
              <w:right w:val="single" w:sz="6" w:space="0" w:color="auto"/>
            </w:tcBorders>
            <w:vAlign w:val="center"/>
          </w:tcPr>
          <w:p w14:paraId="416D080B" w14:textId="35E35E07" w:rsidR="000578CB" w:rsidRPr="00591275" w:rsidRDefault="000578CB" w:rsidP="00591275">
            <w:pPr>
              <w:pStyle w:val="Tabletext"/>
              <w:jc w:val="center"/>
              <w:rPr>
                <w:sz w:val="18"/>
                <w:szCs w:val="18"/>
                <w:lang w:val="es-ES"/>
              </w:rPr>
            </w:pPr>
            <w:r w:rsidRPr="00591275">
              <w:rPr>
                <w:sz w:val="18"/>
                <w:szCs w:val="18"/>
                <w:lang w:val="es-ES"/>
              </w:rPr>
              <w:t>grados</w:t>
            </w:r>
          </w:p>
        </w:tc>
        <w:tc>
          <w:tcPr>
            <w:tcW w:w="1918" w:type="dxa"/>
            <w:tcBorders>
              <w:top w:val="single" w:sz="6" w:space="0" w:color="auto"/>
              <w:left w:val="single" w:sz="6" w:space="0" w:color="auto"/>
              <w:bottom w:val="single" w:sz="6" w:space="0" w:color="auto"/>
            </w:tcBorders>
            <w:vAlign w:val="center"/>
          </w:tcPr>
          <w:p w14:paraId="35B72A8E" w14:textId="1A8A29A9" w:rsidR="000578CB" w:rsidRPr="00591275" w:rsidRDefault="000578CB" w:rsidP="00591275">
            <w:pPr>
              <w:pStyle w:val="Tabletext"/>
              <w:jc w:val="center"/>
              <w:rPr>
                <w:sz w:val="18"/>
                <w:szCs w:val="18"/>
                <w:lang w:val="es-ES"/>
              </w:rPr>
            </w:pPr>
            <w:r w:rsidRPr="00591275">
              <w:rPr>
                <w:sz w:val="18"/>
                <w:szCs w:val="18"/>
                <w:lang w:val="es-ES"/>
              </w:rPr>
              <w:t>9,7</w:t>
            </w:r>
          </w:p>
        </w:tc>
        <w:tc>
          <w:tcPr>
            <w:tcW w:w="1693" w:type="dxa"/>
            <w:tcBorders>
              <w:top w:val="single" w:sz="6" w:space="0" w:color="auto"/>
              <w:left w:val="single" w:sz="6" w:space="0" w:color="auto"/>
              <w:bottom w:val="single" w:sz="6" w:space="0" w:color="auto"/>
            </w:tcBorders>
            <w:vAlign w:val="center"/>
          </w:tcPr>
          <w:p w14:paraId="4EE84FCB" w14:textId="77777777" w:rsidR="000578CB" w:rsidRPr="00591275" w:rsidRDefault="000578CB" w:rsidP="00591275">
            <w:pPr>
              <w:pStyle w:val="Tabletext"/>
              <w:jc w:val="center"/>
              <w:rPr>
                <w:sz w:val="18"/>
                <w:szCs w:val="18"/>
                <w:lang w:val="es-ES"/>
              </w:rPr>
            </w:pPr>
            <w:r w:rsidRPr="00591275">
              <w:rPr>
                <w:sz w:val="18"/>
                <w:szCs w:val="18"/>
                <w:lang w:val="es-ES"/>
              </w:rPr>
              <w:t>2,5</w:t>
            </w:r>
          </w:p>
        </w:tc>
        <w:tc>
          <w:tcPr>
            <w:tcW w:w="1708" w:type="dxa"/>
            <w:tcBorders>
              <w:top w:val="single" w:sz="6" w:space="0" w:color="auto"/>
              <w:left w:val="single" w:sz="6" w:space="0" w:color="auto"/>
              <w:bottom w:val="single" w:sz="6" w:space="0" w:color="auto"/>
              <w:right w:val="single" w:sz="6" w:space="0" w:color="auto"/>
            </w:tcBorders>
            <w:vAlign w:val="center"/>
          </w:tcPr>
          <w:p w14:paraId="414A0027" w14:textId="77777777" w:rsidR="000578CB" w:rsidRPr="00591275" w:rsidRDefault="000578CB" w:rsidP="00591275">
            <w:pPr>
              <w:pStyle w:val="Tabletext"/>
              <w:jc w:val="center"/>
              <w:rPr>
                <w:sz w:val="18"/>
                <w:szCs w:val="18"/>
                <w:lang w:val="es-ES"/>
              </w:rPr>
            </w:pPr>
            <w:r w:rsidRPr="00591275">
              <w:rPr>
                <w:sz w:val="18"/>
                <w:szCs w:val="18"/>
                <w:lang w:val="es-ES"/>
              </w:rPr>
              <w:t>1</w:t>
            </w:r>
          </w:p>
        </w:tc>
        <w:tc>
          <w:tcPr>
            <w:tcW w:w="1708" w:type="dxa"/>
            <w:tcBorders>
              <w:top w:val="single" w:sz="6" w:space="0" w:color="auto"/>
              <w:left w:val="single" w:sz="6" w:space="0" w:color="auto"/>
              <w:bottom w:val="single" w:sz="6" w:space="0" w:color="auto"/>
              <w:right w:val="single" w:sz="6" w:space="0" w:color="auto"/>
            </w:tcBorders>
            <w:vAlign w:val="center"/>
          </w:tcPr>
          <w:p w14:paraId="4EF4B71A" w14:textId="77777777" w:rsidR="000578CB" w:rsidRPr="00591275" w:rsidRDefault="000578CB" w:rsidP="00591275">
            <w:pPr>
              <w:pStyle w:val="Tabletext"/>
              <w:jc w:val="center"/>
              <w:rPr>
                <w:sz w:val="18"/>
                <w:szCs w:val="18"/>
                <w:lang w:val="es-ES"/>
              </w:rPr>
            </w:pPr>
            <w:r w:rsidRPr="00591275">
              <w:rPr>
                <w:sz w:val="18"/>
                <w:szCs w:val="18"/>
                <w:lang w:val="es-ES"/>
              </w:rPr>
              <w:t>1,1</w:t>
            </w:r>
          </w:p>
        </w:tc>
        <w:tc>
          <w:tcPr>
            <w:tcW w:w="2113" w:type="dxa"/>
            <w:tcBorders>
              <w:top w:val="single" w:sz="6" w:space="0" w:color="auto"/>
              <w:left w:val="single" w:sz="6" w:space="0" w:color="auto"/>
              <w:bottom w:val="single" w:sz="6" w:space="0" w:color="auto"/>
              <w:right w:val="single" w:sz="6" w:space="0" w:color="auto"/>
            </w:tcBorders>
            <w:vAlign w:val="center"/>
          </w:tcPr>
          <w:p w14:paraId="1D213F9B" w14:textId="77777777" w:rsidR="000578CB" w:rsidRPr="00591275" w:rsidRDefault="000578CB" w:rsidP="00591275">
            <w:pPr>
              <w:pStyle w:val="Tabletext"/>
              <w:jc w:val="center"/>
              <w:rPr>
                <w:sz w:val="18"/>
                <w:szCs w:val="18"/>
                <w:lang w:val="es-ES"/>
              </w:rPr>
            </w:pPr>
            <w:r w:rsidRPr="00591275">
              <w:rPr>
                <w:sz w:val="18"/>
                <w:szCs w:val="18"/>
                <w:lang w:val="es-ES"/>
              </w:rPr>
              <w:t>1,6</w:t>
            </w:r>
          </w:p>
        </w:tc>
        <w:tc>
          <w:tcPr>
            <w:tcW w:w="1886" w:type="dxa"/>
            <w:tcBorders>
              <w:top w:val="single" w:sz="6" w:space="0" w:color="auto"/>
              <w:left w:val="single" w:sz="6" w:space="0" w:color="auto"/>
              <w:bottom w:val="single" w:sz="6" w:space="0" w:color="auto"/>
              <w:right w:val="single" w:sz="6" w:space="0" w:color="auto"/>
            </w:tcBorders>
            <w:vAlign w:val="center"/>
          </w:tcPr>
          <w:p w14:paraId="1F91EB03" w14:textId="77777777" w:rsidR="000578CB" w:rsidRPr="00591275" w:rsidRDefault="000578CB" w:rsidP="00591275">
            <w:pPr>
              <w:pStyle w:val="Tabletext"/>
              <w:jc w:val="center"/>
              <w:rPr>
                <w:sz w:val="18"/>
                <w:szCs w:val="18"/>
                <w:lang w:val="es-ES"/>
              </w:rPr>
            </w:pPr>
            <w:r w:rsidRPr="00591275">
              <w:rPr>
                <w:sz w:val="18"/>
                <w:szCs w:val="18"/>
                <w:lang w:val="es-ES"/>
              </w:rPr>
              <w:t>3,2</w:t>
            </w:r>
          </w:p>
        </w:tc>
      </w:tr>
    </w:tbl>
    <w:p w14:paraId="3DB1A56C" w14:textId="77777777" w:rsidR="002232ED" w:rsidRPr="00253CB3" w:rsidRDefault="002232ED" w:rsidP="00591275">
      <w:pPr>
        <w:pStyle w:val="Tablefin"/>
      </w:pPr>
    </w:p>
    <w:p w14:paraId="6323FE7E" w14:textId="0D4AFB85" w:rsidR="002232ED" w:rsidRPr="00253CB3" w:rsidRDefault="00CA5BF2" w:rsidP="00CA5BF2">
      <w:pPr>
        <w:pStyle w:val="TableNo"/>
        <w:tabs>
          <w:tab w:val="clear" w:pos="794"/>
          <w:tab w:val="clear" w:pos="1191"/>
          <w:tab w:val="clear" w:pos="1588"/>
          <w:tab w:val="clear" w:pos="1985"/>
          <w:tab w:val="center" w:pos="7141"/>
          <w:tab w:val="left" w:pos="7258"/>
          <w:tab w:val="left" w:pos="8735"/>
          <w:tab w:val="left" w:pos="14515"/>
        </w:tabs>
        <w:jc w:val="left"/>
        <w:rPr>
          <w:lang w:val="es-ES"/>
        </w:rPr>
      </w:pPr>
      <w:r>
        <w:rPr>
          <w:lang w:val="es-ES"/>
        </w:rPr>
        <w:lastRenderedPageBreak/>
        <w:tab/>
      </w:r>
      <w:r w:rsidR="002232ED" w:rsidRPr="00253CB3">
        <w:rPr>
          <w:lang w:val="es-ES"/>
        </w:rPr>
        <w:t>CUADRO 1 (</w:t>
      </w:r>
      <w:r w:rsidR="002232ED" w:rsidRPr="00253CB3">
        <w:rPr>
          <w:i/>
          <w:iCs/>
          <w:lang w:val="es-ES"/>
        </w:rPr>
        <w:t>fin</w:t>
      </w:r>
      <w:r w:rsidR="002232ED" w:rsidRPr="00253CB3">
        <w:rPr>
          <w:lang w:val="es-ES"/>
        </w:rPr>
        <w:t>)</w:t>
      </w:r>
      <w:r>
        <w:rPr>
          <w:lang w:val="es-ES"/>
        </w:rPr>
        <w:tab/>
      </w:r>
    </w:p>
    <w:tbl>
      <w:tblPr>
        <w:tblW w:w="5000" w:type="pct"/>
        <w:jc w:val="center"/>
        <w:tblLayout w:type="fixed"/>
        <w:tblLook w:val="0000" w:firstRow="0" w:lastRow="0" w:firstColumn="0" w:lastColumn="0" w:noHBand="0" w:noVBand="0"/>
      </w:tblPr>
      <w:tblGrid>
        <w:gridCol w:w="2302"/>
        <w:gridCol w:w="938"/>
        <w:gridCol w:w="1918"/>
        <w:gridCol w:w="1693"/>
        <w:gridCol w:w="1708"/>
        <w:gridCol w:w="1708"/>
        <w:gridCol w:w="2113"/>
        <w:gridCol w:w="1886"/>
      </w:tblGrid>
      <w:tr w:rsidR="00CA7F05" w:rsidRPr="00591275" w14:paraId="7DAF0872"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76E714F1" w14:textId="77777777" w:rsidR="00CA7F05" w:rsidRPr="00591275" w:rsidRDefault="00CA7F05" w:rsidP="00591275">
            <w:pPr>
              <w:pStyle w:val="Tablehead"/>
              <w:rPr>
                <w:sz w:val="18"/>
                <w:szCs w:val="18"/>
                <w:lang w:val="es-ES"/>
              </w:rPr>
            </w:pPr>
            <w:r w:rsidRPr="00591275">
              <w:rPr>
                <w:sz w:val="18"/>
                <w:szCs w:val="18"/>
                <w:lang w:val="es-ES"/>
              </w:rPr>
              <w:t>Características</w:t>
            </w:r>
          </w:p>
        </w:tc>
        <w:tc>
          <w:tcPr>
            <w:tcW w:w="938" w:type="dxa"/>
            <w:tcBorders>
              <w:top w:val="single" w:sz="6" w:space="0" w:color="auto"/>
              <w:left w:val="single" w:sz="6" w:space="0" w:color="auto"/>
              <w:bottom w:val="single" w:sz="6" w:space="0" w:color="auto"/>
              <w:right w:val="single" w:sz="6" w:space="0" w:color="auto"/>
            </w:tcBorders>
          </w:tcPr>
          <w:p w14:paraId="18DACA40" w14:textId="026A7691" w:rsidR="00CA7F05" w:rsidRPr="00591275" w:rsidRDefault="00CA7F05" w:rsidP="00591275">
            <w:pPr>
              <w:pStyle w:val="Tablehead"/>
              <w:rPr>
                <w:sz w:val="18"/>
                <w:szCs w:val="18"/>
                <w:lang w:val="es-ES"/>
              </w:rPr>
            </w:pPr>
            <w:r w:rsidRPr="00591275">
              <w:rPr>
                <w:sz w:val="18"/>
                <w:szCs w:val="18"/>
                <w:lang w:val="es-ES"/>
              </w:rPr>
              <w:t>Unidades</w:t>
            </w:r>
          </w:p>
        </w:tc>
        <w:tc>
          <w:tcPr>
            <w:tcW w:w="1918" w:type="dxa"/>
            <w:tcBorders>
              <w:top w:val="single" w:sz="6" w:space="0" w:color="auto"/>
              <w:left w:val="single" w:sz="6" w:space="0" w:color="auto"/>
              <w:bottom w:val="single" w:sz="6" w:space="0" w:color="auto"/>
            </w:tcBorders>
            <w:vAlign w:val="center"/>
          </w:tcPr>
          <w:p w14:paraId="1A1B5458" w14:textId="2F6A375D" w:rsidR="00CA7F05" w:rsidRPr="00591275" w:rsidRDefault="00CA7F05" w:rsidP="00591275">
            <w:pPr>
              <w:pStyle w:val="Tablehead"/>
              <w:rPr>
                <w:sz w:val="18"/>
                <w:szCs w:val="18"/>
                <w:lang w:val="es-ES"/>
              </w:rPr>
            </w:pPr>
            <w:r w:rsidRPr="00591275">
              <w:rPr>
                <w:sz w:val="18"/>
                <w:szCs w:val="18"/>
                <w:lang w:val="es-ES"/>
              </w:rPr>
              <w:t>Sistema 1</w:t>
            </w:r>
          </w:p>
        </w:tc>
        <w:tc>
          <w:tcPr>
            <w:tcW w:w="1693" w:type="dxa"/>
            <w:tcBorders>
              <w:top w:val="single" w:sz="6" w:space="0" w:color="auto"/>
              <w:left w:val="single" w:sz="6" w:space="0" w:color="auto"/>
              <w:bottom w:val="single" w:sz="6" w:space="0" w:color="auto"/>
            </w:tcBorders>
            <w:vAlign w:val="center"/>
          </w:tcPr>
          <w:p w14:paraId="257F71F0" w14:textId="77777777" w:rsidR="00CA7F05" w:rsidRPr="00591275" w:rsidRDefault="00CA7F05" w:rsidP="00591275">
            <w:pPr>
              <w:pStyle w:val="Tablehead"/>
              <w:rPr>
                <w:sz w:val="18"/>
                <w:szCs w:val="18"/>
                <w:lang w:val="es-ES"/>
              </w:rPr>
            </w:pPr>
            <w:r w:rsidRPr="00591275">
              <w:rPr>
                <w:sz w:val="18"/>
                <w:szCs w:val="18"/>
                <w:lang w:val="es-ES"/>
              </w:rPr>
              <w:t>Sistema 2</w:t>
            </w:r>
          </w:p>
        </w:tc>
        <w:tc>
          <w:tcPr>
            <w:tcW w:w="1708" w:type="dxa"/>
            <w:tcBorders>
              <w:top w:val="single" w:sz="6" w:space="0" w:color="auto"/>
              <w:left w:val="single" w:sz="6" w:space="0" w:color="auto"/>
              <w:bottom w:val="single" w:sz="6" w:space="0" w:color="auto"/>
              <w:right w:val="single" w:sz="6" w:space="0" w:color="auto"/>
            </w:tcBorders>
            <w:vAlign w:val="center"/>
          </w:tcPr>
          <w:p w14:paraId="2542BFFB" w14:textId="77777777" w:rsidR="00CA7F05" w:rsidRPr="00591275" w:rsidRDefault="00CA7F05" w:rsidP="00591275">
            <w:pPr>
              <w:pStyle w:val="Tablehead"/>
              <w:rPr>
                <w:sz w:val="18"/>
                <w:szCs w:val="18"/>
                <w:lang w:val="es-ES"/>
              </w:rPr>
            </w:pPr>
            <w:r w:rsidRPr="00591275">
              <w:rPr>
                <w:sz w:val="18"/>
                <w:szCs w:val="18"/>
                <w:lang w:val="es-ES"/>
              </w:rPr>
              <w:t>Sistema 3</w:t>
            </w:r>
          </w:p>
        </w:tc>
        <w:tc>
          <w:tcPr>
            <w:tcW w:w="1708" w:type="dxa"/>
            <w:tcBorders>
              <w:top w:val="single" w:sz="6" w:space="0" w:color="auto"/>
              <w:left w:val="single" w:sz="6" w:space="0" w:color="auto"/>
              <w:bottom w:val="single" w:sz="6" w:space="0" w:color="auto"/>
              <w:right w:val="single" w:sz="6" w:space="0" w:color="auto"/>
            </w:tcBorders>
            <w:vAlign w:val="center"/>
          </w:tcPr>
          <w:p w14:paraId="0CCBD814" w14:textId="77777777" w:rsidR="00CA7F05" w:rsidRPr="00591275" w:rsidRDefault="00CA7F05" w:rsidP="00591275">
            <w:pPr>
              <w:pStyle w:val="Tablehead"/>
              <w:rPr>
                <w:sz w:val="18"/>
                <w:szCs w:val="18"/>
                <w:lang w:val="es-ES"/>
              </w:rPr>
            </w:pPr>
            <w:r w:rsidRPr="00591275">
              <w:rPr>
                <w:sz w:val="18"/>
                <w:szCs w:val="18"/>
                <w:lang w:val="es-ES"/>
              </w:rPr>
              <w:t>Sistema 4</w:t>
            </w:r>
          </w:p>
        </w:tc>
        <w:tc>
          <w:tcPr>
            <w:tcW w:w="2113" w:type="dxa"/>
            <w:tcBorders>
              <w:top w:val="single" w:sz="6" w:space="0" w:color="auto"/>
              <w:left w:val="single" w:sz="6" w:space="0" w:color="auto"/>
              <w:bottom w:val="single" w:sz="6" w:space="0" w:color="auto"/>
              <w:right w:val="single" w:sz="6" w:space="0" w:color="auto"/>
            </w:tcBorders>
            <w:vAlign w:val="center"/>
          </w:tcPr>
          <w:p w14:paraId="032D2D38" w14:textId="77777777" w:rsidR="00CA7F05" w:rsidRPr="00591275" w:rsidRDefault="00CA7F05" w:rsidP="00591275">
            <w:pPr>
              <w:pStyle w:val="Tablehead"/>
              <w:rPr>
                <w:sz w:val="18"/>
                <w:szCs w:val="18"/>
                <w:lang w:val="es-ES"/>
              </w:rPr>
            </w:pPr>
            <w:r w:rsidRPr="00591275">
              <w:rPr>
                <w:sz w:val="18"/>
                <w:szCs w:val="18"/>
                <w:lang w:val="es-ES"/>
              </w:rPr>
              <w:t>Sistema 5</w:t>
            </w:r>
          </w:p>
        </w:tc>
        <w:tc>
          <w:tcPr>
            <w:tcW w:w="1886" w:type="dxa"/>
            <w:tcBorders>
              <w:top w:val="single" w:sz="6" w:space="0" w:color="auto"/>
              <w:left w:val="single" w:sz="6" w:space="0" w:color="auto"/>
              <w:bottom w:val="single" w:sz="6" w:space="0" w:color="auto"/>
              <w:right w:val="single" w:sz="6" w:space="0" w:color="auto"/>
            </w:tcBorders>
          </w:tcPr>
          <w:p w14:paraId="772C686D" w14:textId="77777777" w:rsidR="00CA7F05" w:rsidRPr="00591275" w:rsidRDefault="00CA7F05" w:rsidP="00591275">
            <w:pPr>
              <w:pStyle w:val="Tablehead"/>
              <w:rPr>
                <w:sz w:val="18"/>
                <w:szCs w:val="18"/>
                <w:lang w:val="es-ES"/>
              </w:rPr>
            </w:pPr>
            <w:r w:rsidRPr="00591275">
              <w:rPr>
                <w:sz w:val="18"/>
                <w:szCs w:val="18"/>
                <w:lang w:val="es-ES"/>
              </w:rPr>
              <w:t>Sistema 6</w:t>
            </w:r>
          </w:p>
        </w:tc>
      </w:tr>
      <w:tr w:rsidR="00CA7F05" w:rsidRPr="00253CB3" w14:paraId="141B7271"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3EE3EF15" w14:textId="144DADB9" w:rsidR="00CA7F05" w:rsidRPr="00591275" w:rsidRDefault="00CA7F05" w:rsidP="00591275">
            <w:pPr>
              <w:pStyle w:val="Tabletext"/>
              <w:jc w:val="left"/>
              <w:rPr>
                <w:sz w:val="18"/>
                <w:szCs w:val="18"/>
                <w:lang w:val="es-ES"/>
              </w:rPr>
            </w:pPr>
            <w:r w:rsidRPr="00591275">
              <w:rPr>
                <w:sz w:val="18"/>
                <w:szCs w:val="18"/>
                <w:lang w:val="es-ES"/>
              </w:rPr>
              <w:t xml:space="preserve">Apertura en acimut del haz de la antena </w:t>
            </w:r>
          </w:p>
        </w:tc>
        <w:tc>
          <w:tcPr>
            <w:tcW w:w="938" w:type="dxa"/>
            <w:tcBorders>
              <w:top w:val="single" w:sz="6" w:space="0" w:color="auto"/>
              <w:left w:val="single" w:sz="6" w:space="0" w:color="auto"/>
              <w:bottom w:val="single" w:sz="6" w:space="0" w:color="auto"/>
              <w:right w:val="single" w:sz="6" w:space="0" w:color="auto"/>
            </w:tcBorders>
          </w:tcPr>
          <w:p w14:paraId="02368C9A" w14:textId="207E9EA5" w:rsidR="00CA7F05" w:rsidRPr="00591275" w:rsidRDefault="00A33DD4" w:rsidP="00591275">
            <w:pPr>
              <w:pStyle w:val="Tabletext"/>
              <w:jc w:val="center"/>
              <w:rPr>
                <w:sz w:val="18"/>
                <w:szCs w:val="18"/>
                <w:lang w:val="es-ES"/>
              </w:rPr>
            </w:pPr>
            <w:r w:rsidRPr="00591275">
              <w:rPr>
                <w:sz w:val="18"/>
                <w:szCs w:val="18"/>
                <w:lang w:val="es-ES"/>
              </w:rPr>
              <w:t>grados</w:t>
            </w:r>
          </w:p>
        </w:tc>
        <w:tc>
          <w:tcPr>
            <w:tcW w:w="1918" w:type="dxa"/>
            <w:tcBorders>
              <w:top w:val="single" w:sz="6" w:space="0" w:color="auto"/>
              <w:left w:val="single" w:sz="6" w:space="0" w:color="auto"/>
              <w:bottom w:val="single" w:sz="6" w:space="0" w:color="auto"/>
            </w:tcBorders>
            <w:vAlign w:val="center"/>
          </w:tcPr>
          <w:p w14:paraId="4957C13C" w14:textId="1C8DAD1A" w:rsidR="00CA7F05" w:rsidRPr="00591275" w:rsidRDefault="00CA7F05" w:rsidP="00591275">
            <w:pPr>
              <w:pStyle w:val="Tabletext"/>
              <w:jc w:val="center"/>
              <w:rPr>
                <w:sz w:val="18"/>
                <w:szCs w:val="18"/>
                <w:lang w:val="es-ES"/>
              </w:rPr>
            </w:pPr>
            <w:r w:rsidRPr="00591275">
              <w:rPr>
                <w:sz w:val="18"/>
                <w:szCs w:val="18"/>
                <w:lang w:val="es-ES"/>
              </w:rPr>
              <w:t>6,2</w:t>
            </w:r>
          </w:p>
        </w:tc>
        <w:tc>
          <w:tcPr>
            <w:tcW w:w="1693" w:type="dxa"/>
            <w:tcBorders>
              <w:top w:val="single" w:sz="6" w:space="0" w:color="auto"/>
              <w:left w:val="single" w:sz="6" w:space="0" w:color="auto"/>
              <w:bottom w:val="single" w:sz="6" w:space="0" w:color="auto"/>
            </w:tcBorders>
            <w:vAlign w:val="center"/>
          </w:tcPr>
          <w:p w14:paraId="469CF503" w14:textId="77777777" w:rsidR="00CA7F05" w:rsidRPr="00591275" w:rsidRDefault="00CA7F05" w:rsidP="00591275">
            <w:pPr>
              <w:pStyle w:val="Tabletext"/>
              <w:jc w:val="center"/>
              <w:rPr>
                <w:sz w:val="18"/>
                <w:szCs w:val="18"/>
                <w:lang w:val="es-ES"/>
              </w:rPr>
            </w:pPr>
            <w:r w:rsidRPr="00591275">
              <w:rPr>
                <w:sz w:val="18"/>
                <w:szCs w:val="18"/>
                <w:lang w:val="es-ES"/>
              </w:rPr>
              <w:t>2,2</w:t>
            </w:r>
          </w:p>
        </w:tc>
        <w:tc>
          <w:tcPr>
            <w:tcW w:w="1708" w:type="dxa"/>
            <w:tcBorders>
              <w:top w:val="single" w:sz="6" w:space="0" w:color="auto"/>
              <w:left w:val="single" w:sz="6" w:space="0" w:color="auto"/>
              <w:bottom w:val="single" w:sz="6" w:space="0" w:color="auto"/>
              <w:right w:val="single" w:sz="6" w:space="0" w:color="auto"/>
            </w:tcBorders>
            <w:vAlign w:val="center"/>
          </w:tcPr>
          <w:p w14:paraId="0E70423E" w14:textId="77777777" w:rsidR="00CA7F05" w:rsidRPr="00591275" w:rsidRDefault="00CA7F05" w:rsidP="00591275">
            <w:pPr>
              <w:pStyle w:val="Tabletext"/>
              <w:jc w:val="center"/>
              <w:rPr>
                <w:sz w:val="18"/>
                <w:szCs w:val="18"/>
                <w:lang w:val="es-ES"/>
              </w:rPr>
            </w:pPr>
            <w:r w:rsidRPr="00591275">
              <w:rPr>
                <w:sz w:val="18"/>
                <w:szCs w:val="18"/>
                <w:lang w:val="es-ES"/>
              </w:rPr>
              <w:t>1</w:t>
            </w:r>
          </w:p>
        </w:tc>
        <w:tc>
          <w:tcPr>
            <w:tcW w:w="1708" w:type="dxa"/>
            <w:tcBorders>
              <w:top w:val="single" w:sz="6" w:space="0" w:color="auto"/>
              <w:left w:val="single" w:sz="6" w:space="0" w:color="auto"/>
              <w:bottom w:val="single" w:sz="6" w:space="0" w:color="auto"/>
              <w:right w:val="single" w:sz="6" w:space="0" w:color="auto"/>
            </w:tcBorders>
            <w:vAlign w:val="center"/>
          </w:tcPr>
          <w:p w14:paraId="03AA0950" w14:textId="77777777" w:rsidR="00CA7F05" w:rsidRPr="00591275" w:rsidRDefault="00CA7F05" w:rsidP="00591275">
            <w:pPr>
              <w:pStyle w:val="Tabletext"/>
              <w:jc w:val="center"/>
              <w:rPr>
                <w:sz w:val="18"/>
                <w:szCs w:val="18"/>
                <w:lang w:val="es-ES"/>
              </w:rPr>
            </w:pPr>
            <w:r w:rsidRPr="00591275">
              <w:rPr>
                <w:sz w:val="18"/>
                <w:szCs w:val="18"/>
                <w:lang w:val="es-ES"/>
              </w:rPr>
              <w:t>3,5</w:t>
            </w:r>
          </w:p>
        </w:tc>
        <w:tc>
          <w:tcPr>
            <w:tcW w:w="2113" w:type="dxa"/>
            <w:tcBorders>
              <w:top w:val="single" w:sz="6" w:space="0" w:color="auto"/>
              <w:left w:val="single" w:sz="6" w:space="0" w:color="auto"/>
              <w:bottom w:val="single" w:sz="6" w:space="0" w:color="auto"/>
              <w:right w:val="single" w:sz="6" w:space="0" w:color="auto"/>
            </w:tcBorders>
            <w:vAlign w:val="center"/>
          </w:tcPr>
          <w:p w14:paraId="2D33EBCD" w14:textId="77777777" w:rsidR="00CA7F05" w:rsidRPr="00591275" w:rsidRDefault="00CA7F05" w:rsidP="00591275">
            <w:pPr>
              <w:pStyle w:val="Tabletext"/>
              <w:jc w:val="center"/>
              <w:rPr>
                <w:sz w:val="18"/>
                <w:szCs w:val="18"/>
                <w:lang w:val="es-ES"/>
              </w:rPr>
            </w:pPr>
            <w:r w:rsidRPr="00591275">
              <w:rPr>
                <w:sz w:val="18"/>
                <w:szCs w:val="18"/>
                <w:lang w:val="es-ES"/>
              </w:rPr>
              <w:t>.25</w:t>
            </w:r>
          </w:p>
        </w:tc>
        <w:tc>
          <w:tcPr>
            <w:tcW w:w="1886" w:type="dxa"/>
            <w:tcBorders>
              <w:top w:val="single" w:sz="6" w:space="0" w:color="auto"/>
              <w:left w:val="single" w:sz="6" w:space="0" w:color="auto"/>
              <w:bottom w:val="single" w:sz="6" w:space="0" w:color="auto"/>
              <w:right w:val="single" w:sz="6" w:space="0" w:color="auto"/>
            </w:tcBorders>
            <w:vAlign w:val="center"/>
          </w:tcPr>
          <w:p w14:paraId="3BE9D19E" w14:textId="77777777" w:rsidR="00CA7F05" w:rsidRPr="00591275" w:rsidRDefault="00CA7F05" w:rsidP="00591275">
            <w:pPr>
              <w:pStyle w:val="Tabletext"/>
              <w:jc w:val="center"/>
              <w:rPr>
                <w:sz w:val="18"/>
                <w:szCs w:val="18"/>
                <w:lang w:val="es-ES"/>
              </w:rPr>
            </w:pPr>
            <w:r w:rsidRPr="00591275">
              <w:rPr>
                <w:sz w:val="18"/>
                <w:szCs w:val="18"/>
                <w:lang w:val="es-ES"/>
              </w:rPr>
              <w:t>3,2</w:t>
            </w:r>
          </w:p>
        </w:tc>
      </w:tr>
      <w:tr w:rsidR="00CA7F05" w:rsidRPr="00253CB3" w14:paraId="0FE8E5EB"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7C021CEF" w14:textId="77777777" w:rsidR="00CA7F05" w:rsidRPr="00591275" w:rsidRDefault="00CA7F05" w:rsidP="00591275">
            <w:pPr>
              <w:pStyle w:val="Tabletext"/>
              <w:jc w:val="left"/>
              <w:rPr>
                <w:sz w:val="18"/>
                <w:szCs w:val="18"/>
                <w:lang w:val="es-ES"/>
              </w:rPr>
            </w:pPr>
            <w:r w:rsidRPr="00591275">
              <w:rPr>
                <w:sz w:val="18"/>
                <w:szCs w:val="18"/>
                <w:lang w:val="es-ES"/>
              </w:rPr>
              <w:t>Velocidad de exploración horizontal de la antena</w:t>
            </w:r>
          </w:p>
        </w:tc>
        <w:tc>
          <w:tcPr>
            <w:tcW w:w="938" w:type="dxa"/>
            <w:tcBorders>
              <w:top w:val="single" w:sz="6" w:space="0" w:color="auto"/>
              <w:left w:val="single" w:sz="6" w:space="0" w:color="auto"/>
              <w:bottom w:val="single" w:sz="6" w:space="0" w:color="auto"/>
              <w:right w:val="single" w:sz="6" w:space="0" w:color="auto"/>
            </w:tcBorders>
          </w:tcPr>
          <w:p w14:paraId="39AE7C40" w14:textId="77777777" w:rsidR="00CA7F05" w:rsidRPr="00591275" w:rsidRDefault="00CA7F05"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781CEC64" w14:textId="01BC8E5F" w:rsidR="00CA7F05" w:rsidRPr="00591275" w:rsidRDefault="00CA7F05" w:rsidP="00591275">
            <w:pPr>
              <w:pStyle w:val="Tabletext"/>
              <w:jc w:val="center"/>
              <w:rPr>
                <w:sz w:val="18"/>
                <w:szCs w:val="18"/>
                <w:lang w:val="es-ES"/>
              </w:rPr>
            </w:pPr>
            <w:r w:rsidRPr="00591275">
              <w:rPr>
                <w:sz w:val="18"/>
                <w:szCs w:val="18"/>
                <w:lang w:val="es-ES"/>
              </w:rPr>
              <w:t>30 grados/s</w:t>
            </w:r>
          </w:p>
        </w:tc>
        <w:tc>
          <w:tcPr>
            <w:tcW w:w="1693" w:type="dxa"/>
            <w:tcBorders>
              <w:top w:val="single" w:sz="6" w:space="0" w:color="auto"/>
              <w:left w:val="single" w:sz="6" w:space="0" w:color="auto"/>
              <w:bottom w:val="single" w:sz="6" w:space="0" w:color="auto"/>
            </w:tcBorders>
            <w:vAlign w:val="center"/>
          </w:tcPr>
          <w:p w14:paraId="08A5A401" w14:textId="77777777" w:rsidR="00CA7F05" w:rsidRPr="00591275" w:rsidRDefault="00CA7F05" w:rsidP="00591275">
            <w:pPr>
              <w:pStyle w:val="Tabletext"/>
              <w:jc w:val="center"/>
              <w:rPr>
                <w:sz w:val="18"/>
                <w:szCs w:val="18"/>
                <w:lang w:val="es-ES"/>
              </w:rPr>
            </w:pPr>
            <w:r w:rsidRPr="00591275">
              <w:rPr>
                <w:sz w:val="18"/>
                <w:szCs w:val="18"/>
                <w:lang w:val="es-ES"/>
              </w:rPr>
              <w:t>5 grados/s</w:t>
            </w:r>
          </w:p>
        </w:tc>
        <w:tc>
          <w:tcPr>
            <w:tcW w:w="1708" w:type="dxa"/>
            <w:tcBorders>
              <w:top w:val="single" w:sz="6" w:space="0" w:color="auto"/>
              <w:left w:val="single" w:sz="6" w:space="0" w:color="auto"/>
              <w:bottom w:val="single" w:sz="6" w:space="0" w:color="auto"/>
              <w:right w:val="single" w:sz="6" w:space="0" w:color="auto"/>
            </w:tcBorders>
            <w:vAlign w:val="center"/>
          </w:tcPr>
          <w:p w14:paraId="55916E96" w14:textId="77777777" w:rsidR="00CA7F05" w:rsidRPr="00591275" w:rsidRDefault="00CA7F05" w:rsidP="00591275">
            <w:pPr>
              <w:pStyle w:val="Tabletext"/>
              <w:jc w:val="center"/>
              <w:rPr>
                <w:sz w:val="18"/>
                <w:szCs w:val="18"/>
                <w:lang w:val="es-ES"/>
              </w:rPr>
            </w:pPr>
            <w:r w:rsidRPr="00591275">
              <w:rPr>
                <w:sz w:val="18"/>
                <w:szCs w:val="18"/>
                <w:lang w:val="es-ES"/>
              </w:rPr>
              <w:t>1 500 exploraciones/min</w:t>
            </w:r>
          </w:p>
        </w:tc>
        <w:tc>
          <w:tcPr>
            <w:tcW w:w="1708" w:type="dxa"/>
            <w:tcBorders>
              <w:top w:val="single" w:sz="6" w:space="0" w:color="auto"/>
              <w:left w:val="single" w:sz="6" w:space="0" w:color="auto"/>
              <w:bottom w:val="single" w:sz="6" w:space="0" w:color="auto"/>
              <w:right w:val="single" w:sz="6" w:space="0" w:color="auto"/>
            </w:tcBorders>
            <w:vAlign w:val="center"/>
          </w:tcPr>
          <w:p w14:paraId="474C617C" w14:textId="77777777" w:rsidR="00CA7F05" w:rsidRPr="00591275" w:rsidRDefault="00CA7F05" w:rsidP="00591275">
            <w:pPr>
              <w:pStyle w:val="Tabletext"/>
              <w:jc w:val="center"/>
              <w:rPr>
                <w:sz w:val="18"/>
                <w:szCs w:val="18"/>
                <w:lang w:val="es-ES"/>
              </w:rPr>
            </w:pPr>
            <w:r w:rsidRPr="00591275">
              <w:rPr>
                <w:sz w:val="18"/>
                <w:szCs w:val="18"/>
                <w:lang w:val="es-ES"/>
              </w:rPr>
              <w:t>7,8 ó 15,6 grados/s</w:t>
            </w:r>
          </w:p>
        </w:tc>
        <w:tc>
          <w:tcPr>
            <w:tcW w:w="2113" w:type="dxa"/>
            <w:tcBorders>
              <w:top w:val="single" w:sz="6" w:space="0" w:color="auto"/>
              <w:left w:val="single" w:sz="6" w:space="0" w:color="auto"/>
              <w:bottom w:val="single" w:sz="6" w:space="0" w:color="auto"/>
              <w:right w:val="single" w:sz="6" w:space="0" w:color="auto"/>
            </w:tcBorders>
            <w:vAlign w:val="center"/>
          </w:tcPr>
          <w:p w14:paraId="5844A897" w14:textId="77777777" w:rsidR="00CA7F05" w:rsidRPr="00253CB3" w:rsidRDefault="00CA7F05" w:rsidP="00591275">
            <w:pPr>
              <w:pStyle w:val="Tabletext"/>
              <w:jc w:val="center"/>
              <w:rPr>
                <w:sz w:val="18"/>
                <w:szCs w:val="18"/>
                <w:lang w:val="es-ES"/>
              </w:rPr>
            </w:pPr>
            <w:r w:rsidRPr="00253CB3">
              <w:rPr>
                <w:sz w:val="18"/>
                <w:szCs w:val="18"/>
                <w:lang w:val="es-ES"/>
              </w:rPr>
              <w:t>60 rpm, 360 grados/s</w:t>
            </w:r>
          </w:p>
        </w:tc>
        <w:tc>
          <w:tcPr>
            <w:tcW w:w="1886" w:type="dxa"/>
            <w:tcBorders>
              <w:top w:val="single" w:sz="6" w:space="0" w:color="auto"/>
              <w:left w:val="single" w:sz="6" w:space="0" w:color="auto"/>
              <w:bottom w:val="single" w:sz="6" w:space="0" w:color="auto"/>
              <w:right w:val="single" w:sz="6" w:space="0" w:color="auto"/>
            </w:tcBorders>
            <w:vAlign w:val="center"/>
          </w:tcPr>
          <w:p w14:paraId="5D047AD3" w14:textId="77777777" w:rsidR="00CA7F05" w:rsidRPr="00253CB3" w:rsidRDefault="00CA7F05" w:rsidP="00591275">
            <w:pPr>
              <w:pStyle w:val="Tabletext"/>
              <w:jc w:val="center"/>
              <w:rPr>
                <w:sz w:val="18"/>
                <w:szCs w:val="18"/>
                <w:lang w:val="es-ES"/>
              </w:rPr>
            </w:pPr>
            <w:r w:rsidRPr="00253CB3">
              <w:rPr>
                <w:sz w:val="18"/>
                <w:szCs w:val="18"/>
                <w:lang w:val="es-ES"/>
              </w:rPr>
              <w:t>1</w:t>
            </w:r>
            <w:r w:rsidRPr="00253CB3">
              <w:rPr>
                <w:sz w:val="18"/>
                <w:szCs w:val="18"/>
                <w:lang w:val="es-ES"/>
              </w:rPr>
              <w:noBreakHyphen/>
              <w:t>30 grados/s</w:t>
            </w:r>
          </w:p>
        </w:tc>
      </w:tr>
      <w:tr w:rsidR="00CA7F05" w:rsidRPr="00253CB3" w14:paraId="1F513AA8"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74C9261C" w14:textId="77777777" w:rsidR="00CA7F05" w:rsidRPr="00591275" w:rsidRDefault="00CA7F05" w:rsidP="00591275">
            <w:pPr>
              <w:pStyle w:val="Tabletext"/>
              <w:jc w:val="left"/>
              <w:rPr>
                <w:sz w:val="18"/>
                <w:szCs w:val="18"/>
                <w:lang w:val="es-ES"/>
              </w:rPr>
            </w:pPr>
            <w:r w:rsidRPr="00591275">
              <w:rPr>
                <w:sz w:val="18"/>
                <w:szCs w:val="18"/>
                <w:lang w:val="es-ES"/>
              </w:rPr>
              <w:t>Tipo de exploración horizontal de la antena (continua, aleatoria, sectorial, etc.)</w:t>
            </w:r>
          </w:p>
        </w:tc>
        <w:tc>
          <w:tcPr>
            <w:tcW w:w="938" w:type="dxa"/>
            <w:tcBorders>
              <w:top w:val="single" w:sz="6" w:space="0" w:color="auto"/>
              <w:left w:val="single" w:sz="6" w:space="0" w:color="auto"/>
              <w:bottom w:val="single" w:sz="6" w:space="0" w:color="auto"/>
              <w:right w:val="single" w:sz="6" w:space="0" w:color="auto"/>
            </w:tcBorders>
          </w:tcPr>
          <w:p w14:paraId="653B0E05" w14:textId="77777777" w:rsidR="00CA7F05" w:rsidRPr="00591275" w:rsidRDefault="00CA7F05"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63C7F3C9" w14:textId="75E17464" w:rsidR="00CA7F05" w:rsidRPr="00591275" w:rsidRDefault="00CA7F05" w:rsidP="00591275">
            <w:pPr>
              <w:pStyle w:val="Tabletext"/>
              <w:jc w:val="center"/>
              <w:rPr>
                <w:sz w:val="18"/>
                <w:szCs w:val="18"/>
                <w:lang w:val="es-ES"/>
              </w:rPr>
            </w:pPr>
            <w:r w:rsidRPr="00591275">
              <w:rPr>
                <w:sz w:val="18"/>
                <w:szCs w:val="18"/>
                <w:lang w:val="es-ES"/>
              </w:rPr>
              <w:t xml:space="preserve">±45° a ±135° </w:t>
            </w:r>
            <w:r w:rsidRPr="00591275">
              <w:rPr>
                <w:sz w:val="18"/>
                <w:szCs w:val="18"/>
                <w:lang w:val="es-ES"/>
              </w:rPr>
              <w:br/>
              <w:t>(mecánica)</w:t>
            </w:r>
          </w:p>
        </w:tc>
        <w:tc>
          <w:tcPr>
            <w:tcW w:w="1693" w:type="dxa"/>
            <w:tcBorders>
              <w:top w:val="single" w:sz="6" w:space="0" w:color="auto"/>
              <w:left w:val="single" w:sz="6" w:space="0" w:color="auto"/>
              <w:bottom w:val="single" w:sz="6" w:space="0" w:color="auto"/>
            </w:tcBorders>
            <w:vAlign w:val="center"/>
          </w:tcPr>
          <w:p w14:paraId="08E04A5A" w14:textId="77777777" w:rsidR="00CA7F05" w:rsidRPr="00591275" w:rsidRDefault="00CA7F05" w:rsidP="00591275">
            <w:pPr>
              <w:pStyle w:val="Tabletext"/>
              <w:jc w:val="center"/>
              <w:rPr>
                <w:sz w:val="18"/>
                <w:szCs w:val="18"/>
                <w:lang w:val="es-ES"/>
              </w:rPr>
            </w:pPr>
            <w:r w:rsidRPr="00591275">
              <w:rPr>
                <w:sz w:val="18"/>
                <w:szCs w:val="18"/>
                <w:lang w:val="es-ES"/>
              </w:rPr>
              <w:t>±30°</w:t>
            </w:r>
            <w:r w:rsidRPr="00591275">
              <w:rPr>
                <w:sz w:val="18"/>
                <w:szCs w:val="18"/>
                <w:lang w:val="es-ES"/>
              </w:rPr>
              <w:br/>
              <w:t>(electrónica, cónica)</w:t>
            </w:r>
          </w:p>
        </w:tc>
        <w:tc>
          <w:tcPr>
            <w:tcW w:w="1708" w:type="dxa"/>
            <w:tcBorders>
              <w:top w:val="single" w:sz="6" w:space="0" w:color="auto"/>
              <w:left w:val="single" w:sz="6" w:space="0" w:color="auto"/>
              <w:bottom w:val="single" w:sz="6" w:space="0" w:color="auto"/>
              <w:right w:val="single" w:sz="6" w:space="0" w:color="auto"/>
            </w:tcBorders>
            <w:vAlign w:val="center"/>
          </w:tcPr>
          <w:p w14:paraId="1F911A7E" w14:textId="77777777" w:rsidR="00CA7F05" w:rsidRPr="00591275" w:rsidRDefault="00CA7F05" w:rsidP="00591275">
            <w:pPr>
              <w:pStyle w:val="Tabletext"/>
              <w:jc w:val="center"/>
              <w:rPr>
                <w:sz w:val="18"/>
                <w:szCs w:val="18"/>
                <w:lang w:val="es-ES"/>
              </w:rPr>
            </w:pPr>
            <w:r w:rsidRPr="00591275">
              <w:rPr>
                <w:sz w:val="18"/>
                <w:szCs w:val="18"/>
                <w:lang w:val="es-ES"/>
              </w:rPr>
              <w:t>±40°</w:t>
            </w:r>
            <w:r w:rsidRPr="00591275">
              <w:rPr>
                <w:sz w:val="18"/>
                <w:szCs w:val="18"/>
                <w:lang w:val="es-ES"/>
              </w:rPr>
              <w:br/>
              <w:t>(mecánica)</w:t>
            </w:r>
          </w:p>
        </w:tc>
        <w:tc>
          <w:tcPr>
            <w:tcW w:w="1708" w:type="dxa"/>
            <w:tcBorders>
              <w:top w:val="single" w:sz="6" w:space="0" w:color="auto"/>
              <w:left w:val="single" w:sz="6" w:space="0" w:color="auto"/>
              <w:bottom w:val="single" w:sz="6" w:space="0" w:color="auto"/>
              <w:right w:val="single" w:sz="6" w:space="0" w:color="auto"/>
            </w:tcBorders>
            <w:vAlign w:val="center"/>
          </w:tcPr>
          <w:p w14:paraId="1CB2054E" w14:textId="77777777" w:rsidR="00CA7F05" w:rsidRPr="00591275" w:rsidRDefault="00CA7F05" w:rsidP="00591275">
            <w:pPr>
              <w:pStyle w:val="Tabletext"/>
              <w:jc w:val="center"/>
              <w:rPr>
                <w:sz w:val="18"/>
                <w:szCs w:val="18"/>
                <w:lang w:val="es-ES"/>
              </w:rPr>
            </w:pPr>
            <w:r w:rsidRPr="00591275">
              <w:rPr>
                <w:sz w:val="18"/>
                <w:szCs w:val="18"/>
                <w:lang w:val="es-ES"/>
              </w:rPr>
              <w:t>180°</w:t>
            </w:r>
            <w:r w:rsidRPr="00591275">
              <w:rPr>
                <w:sz w:val="18"/>
                <w:szCs w:val="18"/>
                <w:lang w:val="es-ES"/>
              </w:rPr>
              <w:br/>
              <w:t>(mecánica)</w:t>
            </w:r>
          </w:p>
        </w:tc>
        <w:tc>
          <w:tcPr>
            <w:tcW w:w="2113" w:type="dxa"/>
            <w:tcBorders>
              <w:top w:val="single" w:sz="6" w:space="0" w:color="auto"/>
              <w:left w:val="single" w:sz="6" w:space="0" w:color="auto"/>
              <w:bottom w:val="single" w:sz="6" w:space="0" w:color="auto"/>
              <w:right w:val="single" w:sz="6" w:space="0" w:color="auto"/>
            </w:tcBorders>
            <w:vAlign w:val="center"/>
          </w:tcPr>
          <w:p w14:paraId="74823748" w14:textId="77777777" w:rsidR="00CA7F05" w:rsidRPr="00253CB3" w:rsidRDefault="00CA7F05" w:rsidP="00591275">
            <w:pPr>
              <w:pStyle w:val="Tabletext"/>
              <w:jc w:val="center"/>
              <w:rPr>
                <w:sz w:val="18"/>
                <w:szCs w:val="18"/>
                <w:lang w:val="es-ES"/>
              </w:rPr>
            </w:pPr>
            <w:r w:rsidRPr="00591275">
              <w:rPr>
                <w:sz w:val="18"/>
                <w:szCs w:val="18"/>
                <w:lang w:val="es-ES"/>
              </w:rPr>
              <w:t>360°</w:t>
            </w:r>
            <w:r w:rsidRPr="00591275">
              <w:rPr>
                <w:sz w:val="18"/>
                <w:szCs w:val="18"/>
                <w:lang w:val="es-ES"/>
              </w:rPr>
              <w:br/>
              <w:t>(continua)</w:t>
            </w:r>
          </w:p>
        </w:tc>
        <w:tc>
          <w:tcPr>
            <w:tcW w:w="1886" w:type="dxa"/>
            <w:tcBorders>
              <w:top w:val="single" w:sz="6" w:space="0" w:color="auto"/>
              <w:left w:val="single" w:sz="6" w:space="0" w:color="auto"/>
              <w:bottom w:val="single" w:sz="6" w:space="0" w:color="auto"/>
              <w:right w:val="single" w:sz="6" w:space="0" w:color="auto"/>
            </w:tcBorders>
            <w:vAlign w:val="center"/>
          </w:tcPr>
          <w:p w14:paraId="428FBCF7" w14:textId="77777777" w:rsidR="00CA7F05" w:rsidRPr="00253CB3" w:rsidRDefault="00CA7F05" w:rsidP="00591275">
            <w:pPr>
              <w:pStyle w:val="Tabletext"/>
              <w:jc w:val="center"/>
              <w:rPr>
                <w:sz w:val="18"/>
                <w:szCs w:val="18"/>
                <w:lang w:val="es-ES"/>
              </w:rPr>
            </w:pPr>
            <w:r w:rsidRPr="00591275">
              <w:rPr>
                <w:sz w:val="18"/>
                <w:szCs w:val="18"/>
                <w:lang w:val="es-ES"/>
              </w:rPr>
              <w:t>±45°</w:t>
            </w:r>
            <w:r w:rsidRPr="00591275">
              <w:rPr>
                <w:sz w:val="18"/>
                <w:szCs w:val="18"/>
                <w:lang w:val="es-ES"/>
              </w:rPr>
              <w:br/>
              <w:t>(electrónica)</w:t>
            </w:r>
          </w:p>
        </w:tc>
      </w:tr>
      <w:tr w:rsidR="00CA7F05" w:rsidRPr="00253CB3" w14:paraId="4C3496EE"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0A43FA3A" w14:textId="77777777" w:rsidR="00CA7F05" w:rsidRPr="00591275" w:rsidRDefault="00CA7F05" w:rsidP="00591275">
            <w:pPr>
              <w:pStyle w:val="Tabletext"/>
              <w:jc w:val="left"/>
              <w:rPr>
                <w:sz w:val="18"/>
                <w:szCs w:val="18"/>
                <w:lang w:val="es-ES"/>
              </w:rPr>
            </w:pPr>
            <w:r w:rsidRPr="00591275">
              <w:rPr>
                <w:sz w:val="18"/>
                <w:szCs w:val="18"/>
                <w:lang w:val="es-ES"/>
              </w:rPr>
              <w:t>Velocidad de exploración vertical de la antena</w:t>
            </w:r>
          </w:p>
        </w:tc>
        <w:tc>
          <w:tcPr>
            <w:tcW w:w="938" w:type="dxa"/>
            <w:tcBorders>
              <w:top w:val="single" w:sz="6" w:space="0" w:color="auto"/>
              <w:left w:val="single" w:sz="6" w:space="0" w:color="auto"/>
              <w:bottom w:val="single" w:sz="6" w:space="0" w:color="auto"/>
              <w:right w:val="single" w:sz="6" w:space="0" w:color="auto"/>
            </w:tcBorders>
          </w:tcPr>
          <w:p w14:paraId="7FCD54A8" w14:textId="77777777" w:rsidR="00CA7F05" w:rsidRPr="00591275" w:rsidRDefault="00CA7F05"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6CE34993" w14:textId="2595D306" w:rsidR="00CA7F05" w:rsidRPr="00591275" w:rsidRDefault="00CA7F05" w:rsidP="00591275">
            <w:pPr>
              <w:pStyle w:val="Tabletext"/>
              <w:jc w:val="center"/>
              <w:rPr>
                <w:sz w:val="18"/>
                <w:szCs w:val="18"/>
                <w:lang w:val="es-ES"/>
              </w:rPr>
            </w:pPr>
            <w:r w:rsidRPr="00591275">
              <w:rPr>
                <w:sz w:val="18"/>
                <w:szCs w:val="18"/>
                <w:lang w:val="es-ES"/>
              </w:rPr>
              <w:t>30 grados/s</w:t>
            </w:r>
          </w:p>
        </w:tc>
        <w:tc>
          <w:tcPr>
            <w:tcW w:w="1693" w:type="dxa"/>
            <w:tcBorders>
              <w:top w:val="single" w:sz="6" w:space="0" w:color="auto"/>
              <w:left w:val="single" w:sz="6" w:space="0" w:color="auto"/>
              <w:bottom w:val="single" w:sz="6" w:space="0" w:color="auto"/>
            </w:tcBorders>
            <w:vAlign w:val="center"/>
          </w:tcPr>
          <w:p w14:paraId="668A89AE" w14:textId="77777777" w:rsidR="00CA7F05" w:rsidRPr="00591275" w:rsidRDefault="00CA7F05" w:rsidP="00591275">
            <w:pPr>
              <w:pStyle w:val="Tabletext"/>
              <w:jc w:val="center"/>
              <w:rPr>
                <w:sz w:val="18"/>
                <w:szCs w:val="18"/>
                <w:lang w:val="es-ES"/>
              </w:rPr>
            </w:pPr>
            <w:r w:rsidRPr="00591275">
              <w:rPr>
                <w:sz w:val="18"/>
                <w:szCs w:val="18"/>
                <w:lang w:val="es-ES"/>
              </w:rPr>
              <w:t>5 grados/s</w:t>
            </w:r>
          </w:p>
        </w:tc>
        <w:tc>
          <w:tcPr>
            <w:tcW w:w="1708" w:type="dxa"/>
            <w:tcBorders>
              <w:top w:val="single" w:sz="6" w:space="0" w:color="auto"/>
              <w:left w:val="single" w:sz="6" w:space="0" w:color="auto"/>
              <w:bottom w:val="single" w:sz="6" w:space="0" w:color="auto"/>
              <w:right w:val="single" w:sz="6" w:space="0" w:color="auto"/>
            </w:tcBorders>
            <w:vAlign w:val="center"/>
          </w:tcPr>
          <w:p w14:paraId="6BD0CD06" w14:textId="77777777" w:rsidR="00CA7F05" w:rsidRPr="00591275" w:rsidRDefault="00CA7F05" w:rsidP="00591275">
            <w:pPr>
              <w:pStyle w:val="Tabletext"/>
              <w:jc w:val="center"/>
              <w:rPr>
                <w:sz w:val="18"/>
                <w:szCs w:val="18"/>
                <w:lang w:val="es-ES"/>
              </w:rPr>
            </w:pPr>
            <w:r w:rsidRPr="00591275">
              <w:rPr>
                <w:sz w:val="18"/>
                <w:szCs w:val="18"/>
                <w:lang w:val="es-ES"/>
              </w:rPr>
              <w:t>1 500 exploraciones/min</w:t>
            </w:r>
          </w:p>
        </w:tc>
        <w:tc>
          <w:tcPr>
            <w:tcW w:w="1708" w:type="dxa"/>
            <w:tcBorders>
              <w:top w:val="single" w:sz="6" w:space="0" w:color="auto"/>
              <w:left w:val="single" w:sz="6" w:space="0" w:color="auto"/>
              <w:bottom w:val="single" w:sz="6" w:space="0" w:color="auto"/>
              <w:right w:val="single" w:sz="6" w:space="0" w:color="auto"/>
            </w:tcBorders>
            <w:vAlign w:val="center"/>
          </w:tcPr>
          <w:p w14:paraId="44563FD6" w14:textId="77777777" w:rsidR="00CA7F05" w:rsidRPr="00591275" w:rsidRDefault="00CA7F05" w:rsidP="00591275">
            <w:pPr>
              <w:pStyle w:val="Tabletext"/>
              <w:jc w:val="center"/>
              <w:rPr>
                <w:sz w:val="18"/>
                <w:szCs w:val="18"/>
                <w:lang w:val="es-ES"/>
              </w:rPr>
            </w:pPr>
            <w:r w:rsidRPr="00591275">
              <w:rPr>
                <w:sz w:val="18"/>
                <w:szCs w:val="18"/>
                <w:lang w:val="es-ES"/>
              </w:rPr>
              <w:t>No aplicable</w:t>
            </w:r>
          </w:p>
        </w:tc>
        <w:tc>
          <w:tcPr>
            <w:tcW w:w="2113" w:type="dxa"/>
            <w:tcBorders>
              <w:top w:val="single" w:sz="6" w:space="0" w:color="auto"/>
              <w:left w:val="single" w:sz="6" w:space="0" w:color="auto"/>
              <w:bottom w:val="single" w:sz="6" w:space="0" w:color="auto"/>
              <w:right w:val="single" w:sz="6" w:space="0" w:color="auto"/>
            </w:tcBorders>
            <w:vAlign w:val="center"/>
          </w:tcPr>
          <w:p w14:paraId="3BDBDADF" w14:textId="77777777" w:rsidR="00CA7F05" w:rsidRPr="00591275" w:rsidRDefault="00CA7F05" w:rsidP="00591275">
            <w:pPr>
              <w:pStyle w:val="Tabletext"/>
              <w:jc w:val="center"/>
              <w:rPr>
                <w:sz w:val="18"/>
                <w:szCs w:val="18"/>
                <w:lang w:val="es-ES"/>
              </w:rPr>
            </w:pPr>
            <w:r w:rsidRPr="00591275">
              <w:rPr>
                <w:sz w:val="18"/>
                <w:szCs w:val="18"/>
                <w:lang w:val="es-ES"/>
              </w:rPr>
              <w:t>No aplicable</w:t>
            </w:r>
          </w:p>
        </w:tc>
        <w:tc>
          <w:tcPr>
            <w:tcW w:w="1886" w:type="dxa"/>
            <w:tcBorders>
              <w:top w:val="single" w:sz="6" w:space="0" w:color="auto"/>
              <w:left w:val="single" w:sz="6" w:space="0" w:color="auto"/>
              <w:bottom w:val="single" w:sz="6" w:space="0" w:color="auto"/>
              <w:right w:val="single" w:sz="6" w:space="0" w:color="auto"/>
            </w:tcBorders>
            <w:vAlign w:val="center"/>
          </w:tcPr>
          <w:p w14:paraId="7C686697" w14:textId="77777777" w:rsidR="00CA7F05" w:rsidRPr="00591275" w:rsidRDefault="00CA7F05" w:rsidP="00591275">
            <w:pPr>
              <w:pStyle w:val="Tabletext"/>
              <w:jc w:val="center"/>
              <w:rPr>
                <w:sz w:val="18"/>
                <w:szCs w:val="18"/>
                <w:lang w:val="es-ES"/>
              </w:rPr>
            </w:pPr>
            <w:r w:rsidRPr="00591275">
              <w:rPr>
                <w:sz w:val="18"/>
                <w:szCs w:val="18"/>
                <w:lang w:val="es-ES"/>
              </w:rPr>
              <w:t>1, 5 grados/s</w:t>
            </w:r>
          </w:p>
        </w:tc>
      </w:tr>
      <w:tr w:rsidR="00CA7F05" w:rsidRPr="00253CB3" w14:paraId="224F26E2"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188F0DD7" w14:textId="77777777" w:rsidR="00CA7F05" w:rsidRPr="00591275" w:rsidRDefault="00CA7F05" w:rsidP="00591275">
            <w:pPr>
              <w:pStyle w:val="Tabletext"/>
              <w:jc w:val="left"/>
              <w:rPr>
                <w:sz w:val="18"/>
                <w:szCs w:val="18"/>
                <w:lang w:val="es-ES"/>
              </w:rPr>
            </w:pPr>
            <w:r w:rsidRPr="00591275">
              <w:rPr>
                <w:sz w:val="18"/>
                <w:szCs w:val="18"/>
                <w:lang w:val="es-ES"/>
              </w:rPr>
              <w:t>Tipo de exploración vertical de la antena</w:t>
            </w:r>
          </w:p>
        </w:tc>
        <w:tc>
          <w:tcPr>
            <w:tcW w:w="938" w:type="dxa"/>
            <w:tcBorders>
              <w:top w:val="single" w:sz="6" w:space="0" w:color="auto"/>
              <w:left w:val="single" w:sz="6" w:space="0" w:color="auto"/>
              <w:bottom w:val="single" w:sz="6" w:space="0" w:color="auto"/>
              <w:right w:val="single" w:sz="6" w:space="0" w:color="auto"/>
            </w:tcBorders>
          </w:tcPr>
          <w:p w14:paraId="3F80C9AA" w14:textId="77777777" w:rsidR="00CA7F05" w:rsidRPr="00591275" w:rsidRDefault="00CA7F05"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4312C1BA" w14:textId="0335BC2D" w:rsidR="00CA7F05" w:rsidRPr="00591275" w:rsidRDefault="00CA7F05" w:rsidP="00591275">
            <w:pPr>
              <w:pStyle w:val="Tabletext"/>
              <w:jc w:val="center"/>
              <w:rPr>
                <w:sz w:val="18"/>
                <w:szCs w:val="18"/>
                <w:lang w:val="es-ES"/>
              </w:rPr>
            </w:pPr>
            <w:r w:rsidRPr="00591275">
              <w:rPr>
                <w:sz w:val="18"/>
                <w:szCs w:val="18"/>
                <w:lang w:val="es-ES"/>
              </w:rPr>
              <w:t>–10° a –50°</w:t>
            </w:r>
            <w:r w:rsidRPr="00591275">
              <w:rPr>
                <w:sz w:val="18"/>
                <w:szCs w:val="18"/>
                <w:lang w:val="es-ES"/>
              </w:rPr>
              <w:br/>
              <w:t>(mecánica)</w:t>
            </w:r>
          </w:p>
        </w:tc>
        <w:tc>
          <w:tcPr>
            <w:tcW w:w="1693" w:type="dxa"/>
            <w:tcBorders>
              <w:top w:val="single" w:sz="6" w:space="0" w:color="auto"/>
              <w:left w:val="single" w:sz="6" w:space="0" w:color="auto"/>
              <w:bottom w:val="single" w:sz="6" w:space="0" w:color="auto"/>
            </w:tcBorders>
            <w:vAlign w:val="center"/>
          </w:tcPr>
          <w:p w14:paraId="419EE77E" w14:textId="77777777" w:rsidR="00CA7F05" w:rsidRPr="00591275" w:rsidRDefault="00CA7F05" w:rsidP="00591275">
            <w:pPr>
              <w:pStyle w:val="Tabletext"/>
              <w:jc w:val="center"/>
              <w:rPr>
                <w:sz w:val="18"/>
                <w:szCs w:val="18"/>
                <w:lang w:val="es-ES"/>
              </w:rPr>
            </w:pPr>
            <w:r w:rsidRPr="00591275">
              <w:rPr>
                <w:sz w:val="18"/>
                <w:szCs w:val="18"/>
                <w:lang w:val="es-ES"/>
              </w:rPr>
              <w:t>0° a –90°</w:t>
            </w:r>
            <w:r w:rsidRPr="00591275">
              <w:rPr>
                <w:sz w:val="18"/>
                <w:szCs w:val="18"/>
                <w:lang w:val="es-ES"/>
              </w:rPr>
              <w:br/>
              <w:t>(electrónica, cónica)</w:t>
            </w:r>
          </w:p>
        </w:tc>
        <w:tc>
          <w:tcPr>
            <w:tcW w:w="1708" w:type="dxa"/>
            <w:tcBorders>
              <w:top w:val="single" w:sz="6" w:space="0" w:color="auto"/>
              <w:left w:val="single" w:sz="6" w:space="0" w:color="auto"/>
              <w:bottom w:val="single" w:sz="6" w:space="0" w:color="auto"/>
              <w:right w:val="single" w:sz="6" w:space="0" w:color="auto"/>
            </w:tcBorders>
            <w:vAlign w:val="center"/>
          </w:tcPr>
          <w:p w14:paraId="0823AE55" w14:textId="77777777" w:rsidR="00CA7F05" w:rsidRPr="00591275" w:rsidRDefault="00CA7F05" w:rsidP="00591275">
            <w:pPr>
              <w:pStyle w:val="Tabletext"/>
              <w:jc w:val="center"/>
              <w:rPr>
                <w:sz w:val="18"/>
                <w:szCs w:val="18"/>
                <w:lang w:val="es-ES"/>
              </w:rPr>
            </w:pPr>
            <w:r w:rsidRPr="00591275">
              <w:rPr>
                <w:sz w:val="18"/>
                <w:szCs w:val="18"/>
                <w:lang w:val="es-ES"/>
              </w:rPr>
              <w:t>+30°/–10°</w:t>
            </w:r>
            <w:r w:rsidRPr="00591275">
              <w:rPr>
                <w:sz w:val="18"/>
                <w:szCs w:val="18"/>
                <w:lang w:val="es-ES"/>
              </w:rPr>
              <w:br/>
              <w:t>(mecánica)</w:t>
            </w:r>
          </w:p>
        </w:tc>
        <w:tc>
          <w:tcPr>
            <w:tcW w:w="1708" w:type="dxa"/>
            <w:tcBorders>
              <w:top w:val="single" w:sz="6" w:space="0" w:color="auto"/>
              <w:left w:val="single" w:sz="6" w:space="0" w:color="auto"/>
              <w:bottom w:val="single" w:sz="6" w:space="0" w:color="auto"/>
              <w:right w:val="single" w:sz="6" w:space="0" w:color="auto"/>
            </w:tcBorders>
            <w:vAlign w:val="center"/>
          </w:tcPr>
          <w:p w14:paraId="5BE3B963" w14:textId="77777777" w:rsidR="00CA7F05" w:rsidRPr="00591275" w:rsidRDefault="00CA7F05" w:rsidP="00591275">
            <w:pPr>
              <w:pStyle w:val="Tabletext"/>
              <w:jc w:val="center"/>
              <w:rPr>
                <w:sz w:val="18"/>
                <w:szCs w:val="18"/>
                <w:lang w:val="es-ES"/>
              </w:rPr>
            </w:pPr>
            <w:r w:rsidRPr="00591275">
              <w:rPr>
                <w:sz w:val="18"/>
                <w:szCs w:val="18"/>
                <w:lang w:val="es-ES"/>
              </w:rPr>
              <w:t>+22,5°/–33,75°</w:t>
            </w:r>
            <w:r w:rsidRPr="00591275">
              <w:rPr>
                <w:sz w:val="18"/>
                <w:szCs w:val="18"/>
                <w:lang w:val="es-ES"/>
              </w:rPr>
              <w:br/>
              <w:t>(mecánica)</w:t>
            </w:r>
          </w:p>
        </w:tc>
        <w:tc>
          <w:tcPr>
            <w:tcW w:w="2113" w:type="dxa"/>
            <w:tcBorders>
              <w:top w:val="single" w:sz="6" w:space="0" w:color="auto"/>
              <w:left w:val="single" w:sz="6" w:space="0" w:color="auto"/>
              <w:bottom w:val="single" w:sz="6" w:space="0" w:color="auto"/>
              <w:right w:val="single" w:sz="6" w:space="0" w:color="auto"/>
            </w:tcBorders>
            <w:vAlign w:val="center"/>
          </w:tcPr>
          <w:p w14:paraId="4A4BE1E2" w14:textId="77777777" w:rsidR="00CA7F05" w:rsidRPr="00591275" w:rsidRDefault="00CA7F05" w:rsidP="00591275">
            <w:pPr>
              <w:pStyle w:val="Tabletext"/>
              <w:jc w:val="center"/>
              <w:rPr>
                <w:sz w:val="18"/>
                <w:szCs w:val="18"/>
                <w:lang w:val="es-ES"/>
              </w:rPr>
            </w:pPr>
            <w:r w:rsidRPr="00591275">
              <w:rPr>
                <w:sz w:val="18"/>
                <w:szCs w:val="18"/>
                <w:lang w:val="es-ES"/>
              </w:rPr>
              <w:t>No aplicable</w:t>
            </w:r>
          </w:p>
        </w:tc>
        <w:tc>
          <w:tcPr>
            <w:tcW w:w="1886" w:type="dxa"/>
            <w:tcBorders>
              <w:top w:val="single" w:sz="6" w:space="0" w:color="auto"/>
              <w:left w:val="single" w:sz="6" w:space="0" w:color="auto"/>
              <w:bottom w:val="single" w:sz="6" w:space="0" w:color="auto"/>
              <w:right w:val="single" w:sz="6" w:space="0" w:color="auto"/>
            </w:tcBorders>
            <w:vAlign w:val="center"/>
          </w:tcPr>
          <w:p w14:paraId="5C25698D" w14:textId="22A8D27F" w:rsidR="00CA7F05" w:rsidRPr="00591275" w:rsidRDefault="00CA7F05" w:rsidP="00591275">
            <w:pPr>
              <w:pStyle w:val="Tabletext"/>
              <w:jc w:val="center"/>
              <w:rPr>
                <w:sz w:val="18"/>
                <w:szCs w:val="18"/>
                <w:lang w:val="es-ES"/>
              </w:rPr>
            </w:pPr>
            <w:r w:rsidRPr="00591275">
              <w:rPr>
                <w:sz w:val="18"/>
                <w:szCs w:val="18"/>
                <w:lang w:val="es-ES"/>
              </w:rPr>
              <w:t>+5° a –45</w:t>
            </w:r>
            <w:r w:rsidR="00591275">
              <w:rPr>
                <w:sz w:val="18"/>
                <w:szCs w:val="18"/>
                <w:lang w:val="es-ES"/>
              </w:rPr>
              <w:t>°</w:t>
            </w:r>
            <w:r w:rsidRPr="00591275">
              <w:rPr>
                <w:sz w:val="18"/>
                <w:szCs w:val="18"/>
                <w:lang w:val="es-ES"/>
              </w:rPr>
              <w:br/>
              <w:t>(electrónica)</w:t>
            </w:r>
          </w:p>
        </w:tc>
      </w:tr>
      <w:tr w:rsidR="00CA7F05" w:rsidRPr="00253CB3" w14:paraId="03711E2B"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51936BB7" w14:textId="77777777" w:rsidR="00CA7F05" w:rsidRPr="00591275" w:rsidRDefault="00CA7F05" w:rsidP="00591275">
            <w:pPr>
              <w:pStyle w:val="Tabletext"/>
              <w:jc w:val="left"/>
              <w:rPr>
                <w:sz w:val="18"/>
                <w:szCs w:val="18"/>
                <w:lang w:val="es-ES"/>
              </w:rPr>
            </w:pPr>
            <w:r w:rsidRPr="00591275">
              <w:rPr>
                <w:sz w:val="18"/>
                <w:szCs w:val="18"/>
                <w:lang w:val="es-ES"/>
              </w:rPr>
              <w:t>Nivel del primer lóbulo lateral de la antena</w:t>
            </w:r>
          </w:p>
        </w:tc>
        <w:tc>
          <w:tcPr>
            <w:tcW w:w="938" w:type="dxa"/>
            <w:tcBorders>
              <w:top w:val="single" w:sz="6" w:space="0" w:color="auto"/>
              <w:left w:val="single" w:sz="6" w:space="0" w:color="auto"/>
              <w:bottom w:val="single" w:sz="6" w:space="0" w:color="auto"/>
              <w:right w:val="single" w:sz="6" w:space="0" w:color="auto"/>
            </w:tcBorders>
          </w:tcPr>
          <w:p w14:paraId="0CF0D046" w14:textId="77777777" w:rsidR="00CA7F05" w:rsidRPr="00591275" w:rsidRDefault="00CA7F05"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1F982D7D" w14:textId="4AC544E5" w:rsidR="00CA7F05" w:rsidRPr="00591275" w:rsidRDefault="00CA7F05" w:rsidP="00591275">
            <w:pPr>
              <w:pStyle w:val="Tabletext"/>
              <w:jc w:val="center"/>
              <w:rPr>
                <w:sz w:val="18"/>
                <w:szCs w:val="18"/>
                <w:lang w:val="es-ES"/>
              </w:rPr>
            </w:pPr>
            <w:r w:rsidRPr="00591275">
              <w:rPr>
                <w:sz w:val="18"/>
                <w:szCs w:val="18"/>
                <w:lang w:val="es-ES"/>
              </w:rPr>
              <w:t>10 dBi a 31°</w:t>
            </w:r>
          </w:p>
        </w:tc>
        <w:tc>
          <w:tcPr>
            <w:tcW w:w="1693" w:type="dxa"/>
            <w:tcBorders>
              <w:top w:val="single" w:sz="6" w:space="0" w:color="auto"/>
              <w:left w:val="single" w:sz="6" w:space="0" w:color="auto"/>
              <w:bottom w:val="single" w:sz="6" w:space="0" w:color="auto"/>
            </w:tcBorders>
            <w:vAlign w:val="center"/>
          </w:tcPr>
          <w:p w14:paraId="2C15DE5E" w14:textId="77777777" w:rsidR="00CA7F05" w:rsidRPr="00591275" w:rsidRDefault="00CA7F05" w:rsidP="00591275">
            <w:pPr>
              <w:pStyle w:val="Tabletext"/>
              <w:jc w:val="center"/>
              <w:rPr>
                <w:sz w:val="18"/>
                <w:szCs w:val="18"/>
                <w:lang w:val="es-ES"/>
              </w:rPr>
            </w:pPr>
            <w:r w:rsidRPr="00591275">
              <w:rPr>
                <w:sz w:val="18"/>
                <w:szCs w:val="18"/>
                <w:lang w:val="es-ES"/>
              </w:rPr>
              <w:t>18 dBi a 1,7°</w:t>
            </w:r>
          </w:p>
        </w:tc>
        <w:tc>
          <w:tcPr>
            <w:tcW w:w="1708" w:type="dxa"/>
            <w:tcBorders>
              <w:top w:val="single" w:sz="6" w:space="0" w:color="auto"/>
              <w:left w:val="single" w:sz="6" w:space="0" w:color="auto"/>
              <w:bottom w:val="single" w:sz="6" w:space="0" w:color="auto"/>
              <w:right w:val="single" w:sz="6" w:space="0" w:color="auto"/>
            </w:tcBorders>
            <w:vAlign w:val="center"/>
          </w:tcPr>
          <w:p w14:paraId="5E007A56" w14:textId="77777777" w:rsidR="00CA7F05" w:rsidRPr="00591275" w:rsidRDefault="00CA7F05" w:rsidP="00591275">
            <w:pPr>
              <w:pStyle w:val="Tabletext"/>
              <w:jc w:val="center"/>
              <w:rPr>
                <w:sz w:val="18"/>
                <w:szCs w:val="18"/>
                <w:lang w:val="es-ES"/>
              </w:rPr>
            </w:pPr>
            <w:r w:rsidRPr="00591275">
              <w:rPr>
                <w:sz w:val="18"/>
                <w:szCs w:val="18"/>
                <w:lang w:val="es-ES"/>
              </w:rPr>
              <w:t>20 dBi a 1,6°</w:t>
            </w:r>
          </w:p>
        </w:tc>
        <w:tc>
          <w:tcPr>
            <w:tcW w:w="1708" w:type="dxa"/>
            <w:tcBorders>
              <w:top w:val="single" w:sz="6" w:space="0" w:color="auto"/>
              <w:left w:val="single" w:sz="6" w:space="0" w:color="auto"/>
              <w:bottom w:val="single" w:sz="6" w:space="0" w:color="auto"/>
              <w:right w:val="single" w:sz="6" w:space="0" w:color="auto"/>
            </w:tcBorders>
            <w:vAlign w:val="center"/>
          </w:tcPr>
          <w:p w14:paraId="53622C4D" w14:textId="77777777" w:rsidR="00CA7F05" w:rsidRPr="00591275" w:rsidRDefault="00CA7F05" w:rsidP="00591275">
            <w:pPr>
              <w:pStyle w:val="Tabletext"/>
              <w:jc w:val="center"/>
              <w:rPr>
                <w:sz w:val="18"/>
                <w:szCs w:val="18"/>
                <w:lang w:val="es-ES"/>
              </w:rPr>
            </w:pPr>
            <w:r w:rsidRPr="00591275">
              <w:rPr>
                <w:sz w:val="18"/>
                <w:szCs w:val="18"/>
                <w:lang w:val="es-ES"/>
              </w:rPr>
              <w:t>15 dBi a 2,4°</w:t>
            </w:r>
          </w:p>
        </w:tc>
        <w:tc>
          <w:tcPr>
            <w:tcW w:w="2113" w:type="dxa"/>
            <w:tcBorders>
              <w:top w:val="single" w:sz="6" w:space="0" w:color="auto"/>
              <w:left w:val="single" w:sz="6" w:space="0" w:color="auto"/>
              <w:bottom w:val="single" w:sz="6" w:space="0" w:color="auto"/>
              <w:right w:val="single" w:sz="6" w:space="0" w:color="auto"/>
            </w:tcBorders>
            <w:vAlign w:val="center"/>
          </w:tcPr>
          <w:p w14:paraId="784A77DC" w14:textId="77777777" w:rsidR="00CA7F05" w:rsidRPr="00591275" w:rsidRDefault="00CA7F05" w:rsidP="00591275">
            <w:pPr>
              <w:pStyle w:val="Tabletext"/>
              <w:jc w:val="center"/>
              <w:rPr>
                <w:sz w:val="18"/>
                <w:szCs w:val="18"/>
                <w:lang w:val="es-ES"/>
              </w:rPr>
            </w:pPr>
            <w:r w:rsidRPr="00591275">
              <w:rPr>
                <w:sz w:val="18"/>
                <w:szCs w:val="18"/>
                <w:lang w:val="es-ES"/>
              </w:rPr>
              <w:t>23 dBi a 1,6°</w:t>
            </w:r>
          </w:p>
        </w:tc>
        <w:tc>
          <w:tcPr>
            <w:tcW w:w="1886" w:type="dxa"/>
            <w:tcBorders>
              <w:top w:val="single" w:sz="6" w:space="0" w:color="auto"/>
              <w:left w:val="single" w:sz="6" w:space="0" w:color="auto"/>
              <w:bottom w:val="single" w:sz="6" w:space="0" w:color="auto"/>
              <w:right w:val="single" w:sz="6" w:space="0" w:color="auto"/>
            </w:tcBorders>
            <w:vAlign w:val="center"/>
          </w:tcPr>
          <w:p w14:paraId="5BE536B8" w14:textId="5949C182" w:rsidR="00CA7F05" w:rsidRPr="00591275" w:rsidRDefault="00CA7F05" w:rsidP="00591275">
            <w:pPr>
              <w:pStyle w:val="Tabletext"/>
              <w:jc w:val="center"/>
              <w:rPr>
                <w:sz w:val="18"/>
                <w:szCs w:val="18"/>
                <w:lang w:val="es-ES"/>
              </w:rPr>
            </w:pPr>
            <w:r w:rsidRPr="00591275">
              <w:rPr>
                <w:sz w:val="18"/>
                <w:szCs w:val="18"/>
                <w:lang w:val="es-ES"/>
              </w:rPr>
              <w:t>3,5 dBi a 5,2</w:t>
            </w:r>
            <w:r w:rsidR="00591275">
              <w:rPr>
                <w:sz w:val="18"/>
                <w:szCs w:val="18"/>
                <w:lang w:val="es-ES"/>
              </w:rPr>
              <w:t>°</w:t>
            </w:r>
          </w:p>
        </w:tc>
      </w:tr>
      <w:tr w:rsidR="00CA7F05" w:rsidRPr="00253CB3" w14:paraId="1F5687EC"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259F0BA0" w14:textId="77777777" w:rsidR="00CA7F05" w:rsidRPr="00591275" w:rsidRDefault="00CA7F05" w:rsidP="00591275">
            <w:pPr>
              <w:pStyle w:val="Tabletext"/>
              <w:rPr>
                <w:sz w:val="18"/>
                <w:szCs w:val="18"/>
                <w:lang w:val="es-ES"/>
              </w:rPr>
            </w:pPr>
            <w:r w:rsidRPr="00591275">
              <w:rPr>
                <w:sz w:val="18"/>
                <w:szCs w:val="18"/>
                <w:lang w:val="es-ES"/>
              </w:rPr>
              <w:t>Altura de la antena</w:t>
            </w:r>
          </w:p>
        </w:tc>
        <w:tc>
          <w:tcPr>
            <w:tcW w:w="938" w:type="dxa"/>
            <w:tcBorders>
              <w:top w:val="single" w:sz="6" w:space="0" w:color="auto"/>
              <w:left w:val="single" w:sz="6" w:space="0" w:color="auto"/>
              <w:bottom w:val="single" w:sz="6" w:space="0" w:color="auto"/>
              <w:right w:val="single" w:sz="6" w:space="0" w:color="auto"/>
            </w:tcBorders>
          </w:tcPr>
          <w:p w14:paraId="066515B3" w14:textId="77777777" w:rsidR="00CA7F05" w:rsidRPr="00591275" w:rsidRDefault="00CA7F05" w:rsidP="00591275">
            <w:pPr>
              <w:pStyle w:val="Tabletext"/>
              <w:jc w:val="center"/>
              <w:rPr>
                <w:sz w:val="18"/>
                <w:szCs w:val="18"/>
                <w:lang w:val="es-ES"/>
              </w:rPr>
            </w:pPr>
          </w:p>
        </w:tc>
        <w:tc>
          <w:tcPr>
            <w:tcW w:w="1918" w:type="dxa"/>
            <w:tcBorders>
              <w:top w:val="single" w:sz="6" w:space="0" w:color="auto"/>
              <w:left w:val="single" w:sz="6" w:space="0" w:color="auto"/>
              <w:bottom w:val="single" w:sz="6" w:space="0" w:color="auto"/>
            </w:tcBorders>
            <w:vAlign w:val="center"/>
          </w:tcPr>
          <w:p w14:paraId="618DAED9" w14:textId="0D72C10F" w:rsidR="00CA7F05" w:rsidRPr="00591275" w:rsidRDefault="00CA7F05" w:rsidP="00591275">
            <w:pPr>
              <w:pStyle w:val="Tabletext"/>
              <w:jc w:val="center"/>
              <w:rPr>
                <w:sz w:val="18"/>
                <w:szCs w:val="18"/>
                <w:lang w:val="es-ES"/>
              </w:rPr>
            </w:pPr>
            <w:r w:rsidRPr="00591275">
              <w:rPr>
                <w:sz w:val="18"/>
                <w:szCs w:val="18"/>
                <w:lang w:val="es-ES"/>
              </w:rPr>
              <w:t>Altitud de la aeronave</w:t>
            </w:r>
          </w:p>
        </w:tc>
        <w:tc>
          <w:tcPr>
            <w:tcW w:w="1693" w:type="dxa"/>
            <w:tcBorders>
              <w:top w:val="single" w:sz="6" w:space="0" w:color="auto"/>
              <w:left w:val="single" w:sz="6" w:space="0" w:color="auto"/>
              <w:bottom w:val="single" w:sz="6" w:space="0" w:color="auto"/>
            </w:tcBorders>
            <w:vAlign w:val="center"/>
          </w:tcPr>
          <w:p w14:paraId="13799DBE" w14:textId="68AC2D2C" w:rsidR="00CA7F05" w:rsidRPr="00591275" w:rsidRDefault="00CA7F05" w:rsidP="00591275">
            <w:pPr>
              <w:pStyle w:val="Tabletext"/>
              <w:jc w:val="center"/>
              <w:rPr>
                <w:sz w:val="18"/>
                <w:szCs w:val="18"/>
                <w:lang w:val="es-ES"/>
              </w:rPr>
            </w:pPr>
            <w:r w:rsidRPr="00591275">
              <w:rPr>
                <w:sz w:val="18"/>
                <w:szCs w:val="18"/>
                <w:lang w:val="es-ES"/>
              </w:rPr>
              <w:t xml:space="preserve">Altitud </w:t>
            </w:r>
            <w:r w:rsidR="00B843EA">
              <w:rPr>
                <w:sz w:val="18"/>
                <w:szCs w:val="18"/>
                <w:lang w:val="es-ES"/>
              </w:rPr>
              <w:br/>
            </w:r>
            <w:r w:rsidRPr="00591275">
              <w:rPr>
                <w:sz w:val="18"/>
                <w:szCs w:val="18"/>
                <w:lang w:val="es-ES"/>
              </w:rPr>
              <w:t>de la aeronave</w:t>
            </w:r>
          </w:p>
        </w:tc>
        <w:tc>
          <w:tcPr>
            <w:tcW w:w="1708" w:type="dxa"/>
            <w:tcBorders>
              <w:top w:val="single" w:sz="6" w:space="0" w:color="auto"/>
              <w:left w:val="single" w:sz="6" w:space="0" w:color="auto"/>
              <w:bottom w:val="single" w:sz="6" w:space="0" w:color="auto"/>
              <w:right w:val="single" w:sz="6" w:space="0" w:color="auto"/>
            </w:tcBorders>
            <w:vAlign w:val="center"/>
          </w:tcPr>
          <w:p w14:paraId="3BA52C82" w14:textId="3E677891" w:rsidR="00CA7F05" w:rsidRPr="00591275" w:rsidRDefault="00CA7F05" w:rsidP="00591275">
            <w:pPr>
              <w:pStyle w:val="Tabletext"/>
              <w:jc w:val="center"/>
              <w:rPr>
                <w:sz w:val="18"/>
                <w:szCs w:val="18"/>
                <w:lang w:val="es-ES"/>
              </w:rPr>
            </w:pPr>
            <w:r w:rsidRPr="00591275">
              <w:rPr>
                <w:sz w:val="18"/>
                <w:szCs w:val="18"/>
                <w:lang w:val="es-ES"/>
              </w:rPr>
              <w:t xml:space="preserve">Mástil/montaje </w:t>
            </w:r>
            <w:r w:rsidR="00B843EA">
              <w:rPr>
                <w:sz w:val="18"/>
                <w:szCs w:val="18"/>
                <w:lang w:val="es-ES"/>
              </w:rPr>
              <w:br/>
            </w:r>
            <w:r w:rsidRPr="00591275">
              <w:rPr>
                <w:sz w:val="18"/>
                <w:szCs w:val="18"/>
                <w:lang w:val="es-ES"/>
              </w:rPr>
              <w:t>en el puente</w:t>
            </w:r>
          </w:p>
        </w:tc>
        <w:tc>
          <w:tcPr>
            <w:tcW w:w="1708" w:type="dxa"/>
            <w:tcBorders>
              <w:top w:val="single" w:sz="6" w:space="0" w:color="auto"/>
              <w:left w:val="single" w:sz="6" w:space="0" w:color="auto"/>
              <w:bottom w:val="single" w:sz="6" w:space="0" w:color="auto"/>
              <w:right w:val="single" w:sz="6" w:space="0" w:color="auto"/>
            </w:tcBorders>
            <w:vAlign w:val="center"/>
          </w:tcPr>
          <w:p w14:paraId="4AA950B1" w14:textId="77777777" w:rsidR="00CA7F05" w:rsidRPr="00591275" w:rsidRDefault="00CA7F05" w:rsidP="00591275">
            <w:pPr>
              <w:pStyle w:val="Tabletext"/>
              <w:jc w:val="center"/>
              <w:rPr>
                <w:sz w:val="18"/>
                <w:szCs w:val="18"/>
                <w:lang w:val="es-ES"/>
              </w:rPr>
            </w:pPr>
            <w:r w:rsidRPr="00591275">
              <w:rPr>
                <w:sz w:val="18"/>
                <w:szCs w:val="18"/>
                <w:lang w:val="es-ES"/>
              </w:rPr>
              <w:t>Nivel del suelo</w:t>
            </w:r>
          </w:p>
        </w:tc>
        <w:tc>
          <w:tcPr>
            <w:tcW w:w="2113" w:type="dxa"/>
            <w:tcBorders>
              <w:top w:val="single" w:sz="6" w:space="0" w:color="auto"/>
              <w:left w:val="single" w:sz="6" w:space="0" w:color="auto"/>
              <w:bottom w:val="single" w:sz="6" w:space="0" w:color="auto"/>
              <w:right w:val="single" w:sz="6" w:space="0" w:color="auto"/>
            </w:tcBorders>
            <w:vAlign w:val="center"/>
          </w:tcPr>
          <w:p w14:paraId="5C896B7E" w14:textId="77777777" w:rsidR="00CA7F05" w:rsidRPr="00591275" w:rsidRDefault="00CA7F05" w:rsidP="00591275">
            <w:pPr>
              <w:pStyle w:val="Tabletext"/>
              <w:jc w:val="center"/>
              <w:rPr>
                <w:sz w:val="18"/>
                <w:szCs w:val="18"/>
                <w:lang w:val="es-ES"/>
              </w:rPr>
            </w:pPr>
            <w:r w:rsidRPr="00591275">
              <w:rPr>
                <w:sz w:val="18"/>
                <w:szCs w:val="18"/>
                <w:lang w:val="es-ES"/>
              </w:rPr>
              <w:t>100 m</w:t>
            </w:r>
          </w:p>
        </w:tc>
        <w:tc>
          <w:tcPr>
            <w:tcW w:w="1886" w:type="dxa"/>
            <w:tcBorders>
              <w:top w:val="single" w:sz="6" w:space="0" w:color="auto"/>
              <w:left w:val="single" w:sz="6" w:space="0" w:color="auto"/>
              <w:bottom w:val="single" w:sz="6" w:space="0" w:color="auto"/>
              <w:right w:val="single" w:sz="6" w:space="0" w:color="auto"/>
            </w:tcBorders>
            <w:vAlign w:val="center"/>
          </w:tcPr>
          <w:p w14:paraId="1EEDAEC5" w14:textId="77777777" w:rsidR="00CA7F05" w:rsidRPr="00591275" w:rsidRDefault="00CA7F05" w:rsidP="00591275">
            <w:pPr>
              <w:pStyle w:val="Tabletext"/>
              <w:jc w:val="center"/>
              <w:rPr>
                <w:sz w:val="18"/>
                <w:szCs w:val="18"/>
                <w:lang w:val="es-ES"/>
              </w:rPr>
            </w:pPr>
            <w:r w:rsidRPr="00591275">
              <w:rPr>
                <w:sz w:val="18"/>
                <w:szCs w:val="18"/>
                <w:lang w:val="es-ES"/>
              </w:rPr>
              <w:t>Altitud de la aeronave</w:t>
            </w:r>
          </w:p>
        </w:tc>
      </w:tr>
      <w:tr w:rsidR="00CA7F05" w:rsidRPr="00253CB3" w14:paraId="1964FE38"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55A91FBB" w14:textId="77AB4816" w:rsidR="00CA7F05" w:rsidRPr="00591275" w:rsidRDefault="00CA7F05" w:rsidP="00591275">
            <w:pPr>
              <w:pStyle w:val="Tabletext"/>
              <w:jc w:val="left"/>
              <w:rPr>
                <w:sz w:val="18"/>
                <w:szCs w:val="18"/>
                <w:lang w:val="es-ES"/>
              </w:rPr>
            </w:pPr>
            <w:r w:rsidRPr="00591275">
              <w:rPr>
                <w:sz w:val="18"/>
                <w:szCs w:val="18"/>
                <w:lang w:val="es-ES"/>
              </w:rPr>
              <w:t xml:space="preserve">Anchuras de banda a </w:t>
            </w:r>
            <w:r w:rsidR="00591275" w:rsidRPr="00591275">
              <w:rPr>
                <w:sz w:val="18"/>
                <w:szCs w:val="18"/>
                <w:lang w:val="es-ES"/>
              </w:rPr>
              <w:t>−</w:t>
            </w:r>
            <w:r w:rsidRPr="00591275">
              <w:rPr>
                <w:sz w:val="18"/>
                <w:szCs w:val="18"/>
                <w:lang w:val="es-ES"/>
              </w:rPr>
              <w:t>3 dB</w:t>
            </w:r>
            <w:r w:rsidR="00591275">
              <w:rPr>
                <w:sz w:val="18"/>
                <w:szCs w:val="18"/>
                <w:lang w:val="es-ES"/>
              </w:rPr>
              <w:t xml:space="preserve"> </w:t>
            </w:r>
            <w:r w:rsidRPr="00591275">
              <w:rPr>
                <w:sz w:val="18"/>
                <w:szCs w:val="18"/>
                <w:lang w:val="es-ES"/>
              </w:rPr>
              <w:t>de la 1</w:t>
            </w:r>
            <w:r w:rsidRPr="00591275">
              <w:rPr>
                <w:sz w:val="18"/>
                <w:szCs w:val="18"/>
                <w:vertAlign w:val="superscript"/>
                <w:lang w:val="es-ES"/>
              </w:rPr>
              <w:t>era</w:t>
            </w:r>
            <w:r w:rsidRPr="00591275">
              <w:rPr>
                <w:sz w:val="18"/>
                <w:szCs w:val="18"/>
                <w:lang w:val="es-ES"/>
              </w:rPr>
              <w:t xml:space="preserve"> y 2</w:t>
            </w:r>
            <w:r w:rsidRPr="00591275">
              <w:rPr>
                <w:sz w:val="18"/>
                <w:szCs w:val="18"/>
                <w:vertAlign w:val="superscript"/>
                <w:lang w:val="es-ES"/>
              </w:rPr>
              <w:t>da</w:t>
            </w:r>
            <w:r w:rsidRPr="00591275">
              <w:rPr>
                <w:sz w:val="18"/>
                <w:szCs w:val="18"/>
                <w:lang w:val="es-ES"/>
              </w:rPr>
              <w:t xml:space="preserve"> FI del receptor</w:t>
            </w:r>
          </w:p>
        </w:tc>
        <w:tc>
          <w:tcPr>
            <w:tcW w:w="938" w:type="dxa"/>
            <w:tcBorders>
              <w:top w:val="single" w:sz="6" w:space="0" w:color="auto"/>
              <w:left w:val="single" w:sz="6" w:space="0" w:color="auto"/>
              <w:bottom w:val="single" w:sz="6" w:space="0" w:color="auto"/>
              <w:right w:val="single" w:sz="6" w:space="0" w:color="auto"/>
            </w:tcBorders>
            <w:vAlign w:val="center"/>
          </w:tcPr>
          <w:p w14:paraId="25F0E08A" w14:textId="4C3C7487" w:rsidR="00CA7F05" w:rsidRPr="00591275" w:rsidRDefault="00CA7F05" w:rsidP="00591275">
            <w:pPr>
              <w:pStyle w:val="Tabletext"/>
              <w:jc w:val="center"/>
              <w:rPr>
                <w:sz w:val="18"/>
                <w:szCs w:val="18"/>
                <w:lang w:val="es-ES"/>
              </w:rPr>
            </w:pPr>
            <w:r w:rsidRPr="00591275">
              <w:rPr>
                <w:sz w:val="18"/>
                <w:szCs w:val="18"/>
                <w:lang w:val="es-ES"/>
              </w:rPr>
              <w:t>MHz</w:t>
            </w:r>
          </w:p>
        </w:tc>
        <w:tc>
          <w:tcPr>
            <w:tcW w:w="1918" w:type="dxa"/>
            <w:tcBorders>
              <w:top w:val="single" w:sz="6" w:space="0" w:color="auto"/>
              <w:left w:val="single" w:sz="6" w:space="0" w:color="auto"/>
              <w:bottom w:val="single" w:sz="6" w:space="0" w:color="auto"/>
            </w:tcBorders>
            <w:vAlign w:val="center"/>
          </w:tcPr>
          <w:p w14:paraId="54332F36" w14:textId="6EFE1ECF" w:rsidR="00CA7F05" w:rsidRPr="00591275" w:rsidRDefault="00CA7F05" w:rsidP="00591275">
            <w:pPr>
              <w:pStyle w:val="Tabletext"/>
              <w:jc w:val="center"/>
              <w:rPr>
                <w:sz w:val="18"/>
                <w:szCs w:val="18"/>
                <w:lang w:val="es-ES"/>
              </w:rPr>
            </w:pPr>
            <w:r w:rsidRPr="00591275">
              <w:rPr>
                <w:sz w:val="18"/>
                <w:szCs w:val="18"/>
                <w:lang w:val="es-ES"/>
              </w:rPr>
              <w:t>215/68</w:t>
            </w:r>
          </w:p>
        </w:tc>
        <w:tc>
          <w:tcPr>
            <w:tcW w:w="1693" w:type="dxa"/>
            <w:tcBorders>
              <w:top w:val="single" w:sz="6" w:space="0" w:color="auto"/>
              <w:left w:val="single" w:sz="6" w:space="0" w:color="auto"/>
              <w:bottom w:val="single" w:sz="6" w:space="0" w:color="auto"/>
            </w:tcBorders>
            <w:vAlign w:val="center"/>
          </w:tcPr>
          <w:p w14:paraId="4AA70222" w14:textId="77777777" w:rsidR="00CA7F05" w:rsidRPr="00591275" w:rsidRDefault="00CA7F05" w:rsidP="00591275">
            <w:pPr>
              <w:pStyle w:val="Tabletext"/>
              <w:jc w:val="center"/>
              <w:rPr>
                <w:sz w:val="18"/>
                <w:szCs w:val="18"/>
                <w:lang w:val="es-ES"/>
              </w:rPr>
            </w:pPr>
            <w:r w:rsidRPr="00591275">
              <w:rPr>
                <w:sz w:val="18"/>
                <w:szCs w:val="18"/>
                <w:lang w:val="es-ES"/>
              </w:rPr>
              <w:t>26,7 (banda ancha);</w:t>
            </w:r>
            <w:r w:rsidRPr="00591275">
              <w:rPr>
                <w:sz w:val="18"/>
                <w:szCs w:val="18"/>
                <w:lang w:val="es-ES"/>
              </w:rPr>
              <w:br/>
              <w:t>7,2 (banda estrecha)</w:t>
            </w:r>
          </w:p>
        </w:tc>
        <w:tc>
          <w:tcPr>
            <w:tcW w:w="1708" w:type="dxa"/>
            <w:tcBorders>
              <w:top w:val="single" w:sz="6" w:space="0" w:color="auto"/>
              <w:left w:val="single" w:sz="6" w:space="0" w:color="auto"/>
              <w:bottom w:val="single" w:sz="6" w:space="0" w:color="auto"/>
              <w:right w:val="single" w:sz="6" w:space="0" w:color="auto"/>
            </w:tcBorders>
            <w:vAlign w:val="center"/>
          </w:tcPr>
          <w:p w14:paraId="0409B230" w14:textId="77777777" w:rsidR="00CA7F05" w:rsidRPr="00591275" w:rsidRDefault="00CA7F05" w:rsidP="00591275">
            <w:pPr>
              <w:pStyle w:val="Tabletext"/>
              <w:jc w:val="center"/>
              <w:rPr>
                <w:sz w:val="18"/>
                <w:szCs w:val="18"/>
                <w:lang w:val="es-ES"/>
              </w:rPr>
            </w:pPr>
            <w:r w:rsidRPr="00591275">
              <w:rPr>
                <w:sz w:val="18"/>
                <w:szCs w:val="18"/>
                <w:lang w:val="es-ES"/>
              </w:rPr>
              <w:t>70/40</w:t>
            </w:r>
          </w:p>
        </w:tc>
        <w:tc>
          <w:tcPr>
            <w:tcW w:w="1708" w:type="dxa"/>
            <w:tcBorders>
              <w:top w:val="single" w:sz="6" w:space="0" w:color="auto"/>
              <w:left w:val="single" w:sz="6" w:space="0" w:color="auto"/>
              <w:bottom w:val="single" w:sz="6" w:space="0" w:color="auto"/>
              <w:right w:val="single" w:sz="6" w:space="0" w:color="auto"/>
            </w:tcBorders>
            <w:vAlign w:val="center"/>
          </w:tcPr>
          <w:p w14:paraId="03059B21" w14:textId="77777777" w:rsidR="00CA7F05" w:rsidRPr="00591275" w:rsidRDefault="00CA7F05" w:rsidP="00591275">
            <w:pPr>
              <w:pStyle w:val="Tabletext"/>
              <w:jc w:val="center"/>
              <w:rPr>
                <w:sz w:val="18"/>
                <w:szCs w:val="18"/>
                <w:lang w:val="es-ES"/>
              </w:rPr>
            </w:pPr>
            <w:r w:rsidRPr="00591275">
              <w:rPr>
                <w:sz w:val="18"/>
                <w:szCs w:val="18"/>
                <w:lang w:val="es-ES"/>
              </w:rPr>
              <w:t>500/0,750</w:t>
            </w:r>
          </w:p>
        </w:tc>
        <w:tc>
          <w:tcPr>
            <w:tcW w:w="2113" w:type="dxa"/>
            <w:tcBorders>
              <w:top w:val="single" w:sz="6" w:space="0" w:color="auto"/>
              <w:left w:val="single" w:sz="6" w:space="0" w:color="auto"/>
              <w:bottom w:val="single" w:sz="6" w:space="0" w:color="auto"/>
              <w:right w:val="single" w:sz="6" w:space="0" w:color="auto"/>
            </w:tcBorders>
            <w:vAlign w:val="center"/>
          </w:tcPr>
          <w:p w14:paraId="091D039A" w14:textId="77777777" w:rsidR="00CA7F05" w:rsidRPr="00591275" w:rsidRDefault="00CA7F05" w:rsidP="00591275">
            <w:pPr>
              <w:pStyle w:val="Tabletext"/>
              <w:jc w:val="center"/>
              <w:rPr>
                <w:sz w:val="18"/>
                <w:szCs w:val="18"/>
                <w:lang w:val="es-ES"/>
              </w:rPr>
            </w:pPr>
            <w:r w:rsidRPr="00591275">
              <w:rPr>
                <w:sz w:val="18"/>
                <w:szCs w:val="18"/>
                <w:lang w:val="es-ES"/>
              </w:rPr>
              <w:t>50</w:t>
            </w:r>
          </w:p>
        </w:tc>
        <w:tc>
          <w:tcPr>
            <w:tcW w:w="1886" w:type="dxa"/>
            <w:tcBorders>
              <w:top w:val="single" w:sz="6" w:space="0" w:color="auto"/>
              <w:left w:val="single" w:sz="6" w:space="0" w:color="auto"/>
              <w:bottom w:val="single" w:sz="6" w:space="0" w:color="auto"/>
              <w:right w:val="single" w:sz="6" w:space="0" w:color="auto"/>
            </w:tcBorders>
            <w:vAlign w:val="center"/>
          </w:tcPr>
          <w:p w14:paraId="391FF0C8" w14:textId="77777777" w:rsidR="00CA7F05" w:rsidRPr="00591275" w:rsidRDefault="00CA7F05" w:rsidP="00591275">
            <w:pPr>
              <w:pStyle w:val="Tabletext"/>
              <w:jc w:val="center"/>
              <w:rPr>
                <w:sz w:val="18"/>
                <w:szCs w:val="18"/>
                <w:lang w:val="es-ES"/>
              </w:rPr>
            </w:pPr>
            <w:r w:rsidRPr="00591275">
              <w:rPr>
                <w:sz w:val="18"/>
                <w:szCs w:val="18"/>
                <w:lang w:val="es-ES"/>
              </w:rPr>
              <w:t>25</w:t>
            </w:r>
          </w:p>
        </w:tc>
      </w:tr>
      <w:tr w:rsidR="00CA7F05" w:rsidRPr="00253CB3" w14:paraId="301034C6"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52795F2B" w14:textId="2F28D625" w:rsidR="00CA7F05" w:rsidRPr="00591275" w:rsidRDefault="00CA7F05" w:rsidP="00591275">
            <w:pPr>
              <w:pStyle w:val="Tabletext"/>
              <w:jc w:val="left"/>
              <w:rPr>
                <w:sz w:val="18"/>
                <w:szCs w:val="18"/>
                <w:lang w:val="es-ES"/>
              </w:rPr>
            </w:pPr>
            <w:r w:rsidRPr="00591275">
              <w:rPr>
                <w:sz w:val="18"/>
                <w:szCs w:val="18"/>
                <w:lang w:val="es-ES"/>
              </w:rPr>
              <w:t>Factor de ruido del receptor</w:t>
            </w:r>
          </w:p>
        </w:tc>
        <w:tc>
          <w:tcPr>
            <w:tcW w:w="938" w:type="dxa"/>
            <w:tcBorders>
              <w:top w:val="single" w:sz="6" w:space="0" w:color="auto"/>
              <w:left w:val="single" w:sz="6" w:space="0" w:color="auto"/>
              <w:bottom w:val="single" w:sz="6" w:space="0" w:color="auto"/>
              <w:right w:val="single" w:sz="6" w:space="0" w:color="auto"/>
            </w:tcBorders>
          </w:tcPr>
          <w:p w14:paraId="2CC53157" w14:textId="05B0F756" w:rsidR="00CA7F05" w:rsidRPr="00591275" w:rsidRDefault="00CA7F05" w:rsidP="00591275">
            <w:pPr>
              <w:pStyle w:val="Tabletext"/>
              <w:jc w:val="center"/>
              <w:rPr>
                <w:sz w:val="18"/>
                <w:szCs w:val="18"/>
                <w:lang w:val="es-ES"/>
              </w:rPr>
            </w:pPr>
            <w:r w:rsidRPr="00591275">
              <w:rPr>
                <w:sz w:val="18"/>
                <w:szCs w:val="18"/>
                <w:lang w:val="es-ES"/>
              </w:rPr>
              <w:t>dB</w:t>
            </w:r>
          </w:p>
        </w:tc>
        <w:tc>
          <w:tcPr>
            <w:tcW w:w="1918" w:type="dxa"/>
            <w:tcBorders>
              <w:top w:val="single" w:sz="6" w:space="0" w:color="auto"/>
              <w:left w:val="single" w:sz="6" w:space="0" w:color="auto"/>
              <w:bottom w:val="single" w:sz="6" w:space="0" w:color="auto"/>
            </w:tcBorders>
            <w:vAlign w:val="center"/>
          </w:tcPr>
          <w:p w14:paraId="1544D0A3" w14:textId="24E2D2FE" w:rsidR="00CA7F05" w:rsidRPr="00591275" w:rsidRDefault="00CA7F05" w:rsidP="00591275">
            <w:pPr>
              <w:pStyle w:val="Tabletext"/>
              <w:jc w:val="center"/>
              <w:rPr>
                <w:sz w:val="18"/>
                <w:szCs w:val="18"/>
                <w:lang w:val="es-ES"/>
              </w:rPr>
            </w:pPr>
            <w:r w:rsidRPr="00591275">
              <w:rPr>
                <w:sz w:val="18"/>
                <w:szCs w:val="18"/>
                <w:lang w:val="es-ES"/>
              </w:rPr>
              <w:t>4</w:t>
            </w:r>
          </w:p>
        </w:tc>
        <w:tc>
          <w:tcPr>
            <w:tcW w:w="1693" w:type="dxa"/>
            <w:tcBorders>
              <w:top w:val="single" w:sz="6" w:space="0" w:color="auto"/>
              <w:left w:val="single" w:sz="6" w:space="0" w:color="auto"/>
              <w:bottom w:val="single" w:sz="6" w:space="0" w:color="auto"/>
            </w:tcBorders>
            <w:vAlign w:val="center"/>
          </w:tcPr>
          <w:p w14:paraId="0C04B2CB" w14:textId="77777777" w:rsidR="00CA7F05" w:rsidRPr="00591275" w:rsidRDefault="00CA7F05" w:rsidP="00591275">
            <w:pPr>
              <w:pStyle w:val="Tabletext"/>
              <w:jc w:val="center"/>
              <w:rPr>
                <w:sz w:val="18"/>
                <w:szCs w:val="18"/>
                <w:lang w:val="es-ES"/>
              </w:rPr>
            </w:pPr>
            <w:r w:rsidRPr="00591275">
              <w:rPr>
                <w:sz w:val="18"/>
                <w:szCs w:val="18"/>
                <w:lang w:val="es-ES"/>
              </w:rPr>
              <w:t>2,7</w:t>
            </w:r>
          </w:p>
        </w:tc>
        <w:tc>
          <w:tcPr>
            <w:tcW w:w="1708" w:type="dxa"/>
            <w:tcBorders>
              <w:top w:val="single" w:sz="6" w:space="0" w:color="auto"/>
              <w:left w:val="single" w:sz="6" w:space="0" w:color="auto"/>
              <w:bottom w:val="single" w:sz="6" w:space="0" w:color="auto"/>
              <w:right w:val="single" w:sz="6" w:space="0" w:color="auto"/>
            </w:tcBorders>
            <w:vAlign w:val="center"/>
          </w:tcPr>
          <w:p w14:paraId="2B4BC45A" w14:textId="77777777" w:rsidR="00CA7F05" w:rsidRPr="00591275" w:rsidRDefault="00CA7F05" w:rsidP="00591275">
            <w:pPr>
              <w:pStyle w:val="Tabletext"/>
              <w:jc w:val="center"/>
              <w:rPr>
                <w:sz w:val="18"/>
                <w:szCs w:val="18"/>
                <w:lang w:val="es-ES"/>
              </w:rPr>
            </w:pPr>
            <w:r w:rsidRPr="00591275">
              <w:rPr>
                <w:sz w:val="18"/>
                <w:szCs w:val="18"/>
                <w:lang w:val="es-ES"/>
              </w:rPr>
              <w:t>No especificado</w:t>
            </w:r>
          </w:p>
        </w:tc>
        <w:tc>
          <w:tcPr>
            <w:tcW w:w="1708" w:type="dxa"/>
            <w:tcBorders>
              <w:top w:val="single" w:sz="6" w:space="0" w:color="auto"/>
              <w:left w:val="single" w:sz="6" w:space="0" w:color="auto"/>
              <w:bottom w:val="single" w:sz="6" w:space="0" w:color="auto"/>
              <w:right w:val="single" w:sz="6" w:space="0" w:color="auto"/>
            </w:tcBorders>
            <w:vAlign w:val="center"/>
          </w:tcPr>
          <w:p w14:paraId="14B889CA" w14:textId="77777777" w:rsidR="00CA7F05" w:rsidRPr="00591275" w:rsidRDefault="00CA7F05" w:rsidP="00591275">
            <w:pPr>
              <w:pStyle w:val="Tabletext"/>
              <w:jc w:val="center"/>
              <w:rPr>
                <w:sz w:val="18"/>
                <w:szCs w:val="18"/>
                <w:lang w:val="es-ES"/>
              </w:rPr>
            </w:pPr>
            <w:r w:rsidRPr="00591275">
              <w:rPr>
                <w:sz w:val="18"/>
                <w:szCs w:val="18"/>
                <w:lang w:val="es-ES"/>
              </w:rPr>
              <w:t>4</w:t>
            </w:r>
          </w:p>
        </w:tc>
        <w:tc>
          <w:tcPr>
            <w:tcW w:w="2113" w:type="dxa"/>
            <w:tcBorders>
              <w:top w:val="single" w:sz="6" w:space="0" w:color="auto"/>
              <w:left w:val="single" w:sz="6" w:space="0" w:color="auto"/>
              <w:bottom w:val="single" w:sz="6" w:space="0" w:color="auto"/>
              <w:right w:val="single" w:sz="6" w:space="0" w:color="auto"/>
            </w:tcBorders>
            <w:vAlign w:val="center"/>
          </w:tcPr>
          <w:p w14:paraId="068ABCBD" w14:textId="77777777" w:rsidR="00CA7F05" w:rsidRPr="00591275" w:rsidRDefault="00CA7F05" w:rsidP="00591275">
            <w:pPr>
              <w:pStyle w:val="Tabletext"/>
              <w:jc w:val="center"/>
              <w:rPr>
                <w:sz w:val="18"/>
                <w:szCs w:val="18"/>
                <w:lang w:val="es-ES"/>
              </w:rPr>
            </w:pPr>
            <w:r w:rsidRPr="00591275">
              <w:rPr>
                <w:sz w:val="18"/>
                <w:szCs w:val="18"/>
                <w:lang w:val="es-ES"/>
              </w:rPr>
              <w:t>1 + (860/290)</w:t>
            </w:r>
            <w:r w:rsidRPr="00591275">
              <w:rPr>
                <w:sz w:val="18"/>
                <w:szCs w:val="18"/>
                <w:lang w:val="es-ES"/>
              </w:rPr>
              <w:br/>
              <w:t>860 = Temperatura de ruido del receptor, K</w:t>
            </w:r>
          </w:p>
          <w:p w14:paraId="13775489" w14:textId="77777777" w:rsidR="00CA7F05" w:rsidRPr="00591275" w:rsidRDefault="00CA7F05" w:rsidP="00591275">
            <w:pPr>
              <w:pStyle w:val="Tabletext"/>
              <w:jc w:val="center"/>
              <w:rPr>
                <w:sz w:val="18"/>
                <w:szCs w:val="18"/>
                <w:lang w:val="es-ES"/>
              </w:rPr>
            </w:pPr>
            <w:r w:rsidRPr="00591275">
              <w:rPr>
                <w:sz w:val="18"/>
                <w:szCs w:val="18"/>
                <w:lang w:val="es-ES"/>
              </w:rPr>
              <w:t>290 = Temperatura de ruido de la Tierra, K</w:t>
            </w:r>
          </w:p>
          <w:p w14:paraId="63F2D63F" w14:textId="77777777" w:rsidR="00CA7F05" w:rsidRPr="00591275" w:rsidRDefault="00CA7F05" w:rsidP="00591275">
            <w:pPr>
              <w:pStyle w:val="Tabletext"/>
              <w:jc w:val="center"/>
              <w:rPr>
                <w:sz w:val="18"/>
                <w:szCs w:val="18"/>
                <w:lang w:val="es-ES"/>
              </w:rPr>
            </w:pPr>
            <w:r w:rsidRPr="00591275">
              <w:rPr>
                <w:sz w:val="18"/>
                <w:szCs w:val="18"/>
                <w:lang w:val="es-ES"/>
              </w:rPr>
              <w:t>3,97</w:t>
            </w:r>
          </w:p>
        </w:tc>
        <w:tc>
          <w:tcPr>
            <w:tcW w:w="1886" w:type="dxa"/>
            <w:tcBorders>
              <w:top w:val="single" w:sz="6" w:space="0" w:color="auto"/>
              <w:left w:val="single" w:sz="6" w:space="0" w:color="auto"/>
              <w:bottom w:val="single" w:sz="6" w:space="0" w:color="auto"/>
              <w:right w:val="single" w:sz="6" w:space="0" w:color="auto"/>
            </w:tcBorders>
            <w:vAlign w:val="center"/>
          </w:tcPr>
          <w:p w14:paraId="76121DDA" w14:textId="77777777" w:rsidR="00CA7F05" w:rsidRPr="00591275" w:rsidRDefault="00CA7F05" w:rsidP="00591275">
            <w:pPr>
              <w:pStyle w:val="Tabletext"/>
              <w:jc w:val="center"/>
              <w:rPr>
                <w:sz w:val="18"/>
                <w:szCs w:val="18"/>
                <w:lang w:val="es-ES"/>
              </w:rPr>
            </w:pPr>
            <w:r w:rsidRPr="00591275">
              <w:rPr>
                <w:sz w:val="18"/>
                <w:szCs w:val="18"/>
                <w:lang w:val="es-ES"/>
              </w:rPr>
              <w:t>5</w:t>
            </w:r>
          </w:p>
        </w:tc>
      </w:tr>
      <w:tr w:rsidR="00CA7F05" w:rsidRPr="00253CB3" w14:paraId="771D6BDA"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78C55E14" w14:textId="57197E7D" w:rsidR="00CA7F05" w:rsidRPr="00591275" w:rsidRDefault="00CA7F05" w:rsidP="00591275">
            <w:pPr>
              <w:pStyle w:val="Tabletext"/>
              <w:rPr>
                <w:sz w:val="18"/>
                <w:szCs w:val="18"/>
                <w:lang w:val="es-ES"/>
              </w:rPr>
            </w:pPr>
            <w:r w:rsidRPr="00591275">
              <w:rPr>
                <w:sz w:val="18"/>
                <w:szCs w:val="18"/>
                <w:lang w:val="es-ES"/>
              </w:rPr>
              <w:t>Señal discernible mínima</w:t>
            </w:r>
          </w:p>
        </w:tc>
        <w:tc>
          <w:tcPr>
            <w:tcW w:w="938" w:type="dxa"/>
            <w:tcBorders>
              <w:top w:val="single" w:sz="6" w:space="0" w:color="auto"/>
              <w:left w:val="single" w:sz="6" w:space="0" w:color="auto"/>
              <w:bottom w:val="single" w:sz="6" w:space="0" w:color="auto"/>
              <w:right w:val="single" w:sz="6" w:space="0" w:color="auto"/>
            </w:tcBorders>
          </w:tcPr>
          <w:p w14:paraId="169992B1" w14:textId="03A9F440" w:rsidR="00CA7F05" w:rsidRPr="00591275" w:rsidRDefault="00CA7F05" w:rsidP="00591275">
            <w:pPr>
              <w:pStyle w:val="Tabletext"/>
              <w:jc w:val="center"/>
              <w:rPr>
                <w:sz w:val="18"/>
                <w:szCs w:val="18"/>
                <w:lang w:val="es-ES"/>
              </w:rPr>
            </w:pPr>
            <w:r w:rsidRPr="00591275">
              <w:rPr>
                <w:sz w:val="18"/>
                <w:szCs w:val="18"/>
                <w:lang w:val="es-ES"/>
              </w:rPr>
              <w:t>dBm</w:t>
            </w:r>
          </w:p>
        </w:tc>
        <w:tc>
          <w:tcPr>
            <w:tcW w:w="1918" w:type="dxa"/>
            <w:tcBorders>
              <w:top w:val="single" w:sz="6" w:space="0" w:color="auto"/>
              <w:left w:val="single" w:sz="6" w:space="0" w:color="auto"/>
              <w:bottom w:val="single" w:sz="6" w:space="0" w:color="auto"/>
            </w:tcBorders>
            <w:vAlign w:val="center"/>
          </w:tcPr>
          <w:p w14:paraId="46B7106A" w14:textId="2402B2FE" w:rsidR="00CA7F05" w:rsidRPr="00591275" w:rsidRDefault="00CA7F05" w:rsidP="00591275">
            <w:pPr>
              <w:pStyle w:val="Tabletext"/>
              <w:jc w:val="center"/>
              <w:rPr>
                <w:sz w:val="18"/>
                <w:szCs w:val="18"/>
                <w:lang w:val="es-ES"/>
              </w:rPr>
            </w:pPr>
            <w:r w:rsidRPr="00591275">
              <w:rPr>
                <w:sz w:val="18"/>
                <w:szCs w:val="18"/>
                <w:lang w:val="es-ES"/>
              </w:rPr>
              <w:t>–89</w:t>
            </w:r>
          </w:p>
        </w:tc>
        <w:tc>
          <w:tcPr>
            <w:tcW w:w="1693" w:type="dxa"/>
            <w:tcBorders>
              <w:top w:val="single" w:sz="6" w:space="0" w:color="auto"/>
              <w:left w:val="single" w:sz="6" w:space="0" w:color="auto"/>
              <w:bottom w:val="single" w:sz="6" w:space="0" w:color="auto"/>
            </w:tcBorders>
            <w:vAlign w:val="center"/>
          </w:tcPr>
          <w:p w14:paraId="77FD82C1" w14:textId="77777777" w:rsidR="00CA7F05" w:rsidRPr="00591275" w:rsidRDefault="00CA7F05" w:rsidP="00591275">
            <w:pPr>
              <w:pStyle w:val="Tabletext"/>
              <w:jc w:val="center"/>
              <w:rPr>
                <w:sz w:val="18"/>
                <w:szCs w:val="18"/>
                <w:lang w:val="es-ES"/>
              </w:rPr>
            </w:pPr>
            <w:r w:rsidRPr="00591275">
              <w:rPr>
                <w:sz w:val="18"/>
                <w:szCs w:val="18"/>
                <w:lang w:val="es-ES"/>
              </w:rPr>
              <w:t>–97,4</w:t>
            </w:r>
          </w:p>
        </w:tc>
        <w:tc>
          <w:tcPr>
            <w:tcW w:w="1708" w:type="dxa"/>
            <w:tcBorders>
              <w:top w:val="single" w:sz="6" w:space="0" w:color="auto"/>
              <w:left w:val="single" w:sz="6" w:space="0" w:color="auto"/>
              <w:bottom w:val="single" w:sz="6" w:space="0" w:color="auto"/>
              <w:right w:val="single" w:sz="6" w:space="0" w:color="auto"/>
            </w:tcBorders>
            <w:vAlign w:val="center"/>
          </w:tcPr>
          <w:p w14:paraId="538E148F" w14:textId="77777777" w:rsidR="00CA7F05" w:rsidRPr="00591275" w:rsidRDefault="00CA7F05" w:rsidP="00591275">
            <w:pPr>
              <w:pStyle w:val="Tabletext"/>
              <w:jc w:val="center"/>
              <w:rPr>
                <w:sz w:val="18"/>
                <w:szCs w:val="18"/>
                <w:lang w:val="es-ES"/>
              </w:rPr>
            </w:pPr>
            <w:r w:rsidRPr="00591275">
              <w:rPr>
                <w:sz w:val="18"/>
                <w:szCs w:val="18"/>
                <w:lang w:val="es-ES"/>
              </w:rPr>
              <w:t>–80</w:t>
            </w:r>
          </w:p>
        </w:tc>
        <w:tc>
          <w:tcPr>
            <w:tcW w:w="1708" w:type="dxa"/>
            <w:tcBorders>
              <w:top w:val="single" w:sz="6" w:space="0" w:color="auto"/>
              <w:left w:val="single" w:sz="6" w:space="0" w:color="auto"/>
              <w:bottom w:val="single" w:sz="6" w:space="0" w:color="auto"/>
              <w:right w:val="single" w:sz="6" w:space="0" w:color="auto"/>
            </w:tcBorders>
            <w:vAlign w:val="center"/>
          </w:tcPr>
          <w:p w14:paraId="0CB781E7" w14:textId="77777777" w:rsidR="00CA7F05" w:rsidRPr="00591275" w:rsidRDefault="00CA7F05" w:rsidP="00591275">
            <w:pPr>
              <w:pStyle w:val="Tabletext"/>
              <w:jc w:val="center"/>
              <w:rPr>
                <w:sz w:val="18"/>
                <w:szCs w:val="18"/>
                <w:lang w:val="es-ES"/>
              </w:rPr>
            </w:pPr>
            <w:r w:rsidRPr="00591275">
              <w:rPr>
                <w:sz w:val="18"/>
                <w:szCs w:val="18"/>
                <w:lang w:val="es-ES"/>
              </w:rPr>
              <w:t>–100,4</w:t>
            </w:r>
          </w:p>
        </w:tc>
        <w:tc>
          <w:tcPr>
            <w:tcW w:w="2113" w:type="dxa"/>
            <w:tcBorders>
              <w:top w:val="single" w:sz="6" w:space="0" w:color="auto"/>
              <w:left w:val="single" w:sz="6" w:space="0" w:color="auto"/>
              <w:bottom w:val="single" w:sz="6" w:space="0" w:color="auto"/>
              <w:right w:val="single" w:sz="6" w:space="0" w:color="auto"/>
            </w:tcBorders>
            <w:vAlign w:val="center"/>
          </w:tcPr>
          <w:p w14:paraId="76FF271F" w14:textId="77777777" w:rsidR="00CA7F05" w:rsidRPr="00591275" w:rsidRDefault="00CA7F05" w:rsidP="00591275">
            <w:pPr>
              <w:pStyle w:val="Tabletext"/>
              <w:jc w:val="center"/>
              <w:rPr>
                <w:sz w:val="18"/>
                <w:szCs w:val="18"/>
                <w:lang w:val="es-ES"/>
              </w:rPr>
            </w:pPr>
            <w:r w:rsidRPr="00591275">
              <w:rPr>
                <w:sz w:val="18"/>
                <w:szCs w:val="18"/>
                <w:lang w:val="es-ES"/>
              </w:rPr>
              <w:t>–92</w:t>
            </w:r>
          </w:p>
        </w:tc>
        <w:tc>
          <w:tcPr>
            <w:tcW w:w="1886" w:type="dxa"/>
            <w:tcBorders>
              <w:top w:val="single" w:sz="6" w:space="0" w:color="auto"/>
              <w:left w:val="single" w:sz="6" w:space="0" w:color="auto"/>
              <w:bottom w:val="single" w:sz="6" w:space="0" w:color="auto"/>
              <w:right w:val="single" w:sz="6" w:space="0" w:color="auto"/>
            </w:tcBorders>
            <w:vAlign w:val="center"/>
          </w:tcPr>
          <w:p w14:paraId="358CD6E9" w14:textId="77777777" w:rsidR="00CA7F05" w:rsidRPr="00591275" w:rsidRDefault="00CA7F05" w:rsidP="00591275">
            <w:pPr>
              <w:pStyle w:val="Tabletext"/>
              <w:jc w:val="center"/>
              <w:rPr>
                <w:sz w:val="18"/>
                <w:szCs w:val="18"/>
                <w:lang w:val="es-ES"/>
              </w:rPr>
            </w:pPr>
            <w:r w:rsidRPr="00591275">
              <w:rPr>
                <w:sz w:val="18"/>
                <w:szCs w:val="18"/>
                <w:lang w:val="es-ES"/>
              </w:rPr>
              <w:t>–100</w:t>
            </w:r>
          </w:p>
        </w:tc>
      </w:tr>
      <w:tr w:rsidR="00CA7F05" w:rsidRPr="00253CB3" w14:paraId="61375D76"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3EBF87C7" w14:textId="440DA6B6" w:rsidR="00CA7F05" w:rsidRPr="00591275" w:rsidRDefault="00CA7F05" w:rsidP="00591275">
            <w:pPr>
              <w:pStyle w:val="Tabletext"/>
              <w:jc w:val="left"/>
              <w:rPr>
                <w:sz w:val="18"/>
                <w:szCs w:val="18"/>
                <w:lang w:val="es-ES"/>
              </w:rPr>
            </w:pPr>
            <w:r w:rsidRPr="00591275">
              <w:rPr>
                <w:sz w:val="18"/>
                <w:szCs w:val="18"/>
                <w:lang w:val="es-ES"/>
              </w:rPr>
              <w:t>Anchura de banda de los segmentos</w:t>
            </w:r>
          </w:p>
        </w:tc>
        <w:tc>
          <w:tcPr>
            <w:tcW w:w="938" w:type="dxa"/>
            <w:tcBorders>
              <w:top w:val="single" w:sz="6" w:space="0" w:color="auto"/>
              <w:left w:val="single" w:sz="6" w:space="0" w:color="auto"/>
              <w:bottom w:val="single" w:sz="6" w:space="0" w:color="auto"/>
              <w:right w:val="single" w:sz="6" w:space="0" w:color="auto"/>
            </w:tcBorders>
            <w:vAlign w:val="center"/>
          </w:tcPr>
          <w:p w14:paraId="5A2C64B8" w14:textId="19CB4B5B" w:rsidR="00CA7F05" w:rsidRPr="00591275" w:rsidRDefault="00CA7F05" w:rsidP="00591275">
            <w:pPr>
              <w:pStyle w:val="Tabletext"/>
              <w:jc w:val="center"/>
              <w:rPr>
                <w:sz w:val="18"/>
                <w:szCs w:val="18"/>
                <w:lang w:val="es-ES"/>
              </w:rPr>
            </w:pPr>
            <w:r w:rsidRPr="00591275">
              <w:rPr>
                <w:sz w:val="18"/>
                <w:szCs w:val="18"/>
                <w:lang w:val="es-ES"/>
              </w:rPr>
              <w:t>MHz</w:t>
            </w:r>
          </w:p>
        </w:tc>
        <w:tc>
          <w:tcPr>
            <w:tcW w:w="1918" w:type="dxa"/>
            <w:tcBorders>
              <w:top w:val="single" w:sz="6" w:space="0" w:color="auto"/>
              <w:left w:val="single" w:sz="6" w:space="0" w:color="auto"/>
              <w:bottom w:val="single" w:sz="6" w:space="0" w:color="auto"/>
            </w:tcBorders>
            <w:vAlign w:val="center"/>
          </w:tcPr>
          <w:p w14:paraId="54C8A141" w14:textId="1C9D50AB" w:rsidR="00CA7F05" w:rsidRPr="00591275" w:rsidRDefault="00CA7F05" w:rsidP="00591275">
            <w:pPr>
              <w:pStyle w:val="Tabletext"/>
              <w:jc w:val="center"/>
              <w:rPr>
                <w:sz w:val="18"/>
                <w:szCs w:val="18"/>
                <w:lang w:val="es-ES"/>
              </w:rPr>
            </w:pPr>
            <w:r w:rsidRPr="00591275">
              <w:rPr>
                <w:sz w:val="18"/>
                <w:szCs w:val="18"/>
                <w:lang w:val="es-ES"/>
              </w:rPr>
              <w:sym w:font="Symbol" w:char="F0A3"/>
            </w:r>
            <w:r w:rsidRPr="00591275">
              <w:rPr>
                <w:sz w:val="18"/>
                <w:szCs w:val="18"/>
                <w:lang w:val="es-ES"/>
              </w:rPr>
              <w:t>640</w:t>
            </w:r>
          </w:p>
        </w:tc>
        <w:tc>
          <w:tcPr>
            <w:tcW w:w="1693" w:type="dxa"/>
            <w:tcBorders>
              <w:top w:val="single" w:sz="6" w:space="0" w:color="auto"/>
              <w:left w:val="single" w:sz="6" w:space="0" w:color="auto"/>
              <w:bottom w:val="single" w:sz="6" w:space="0" w:color="auto"/>
            </w:tcBorders>
            <w:vAlign w:val="center"/>
          </w:tcPr>
          <w:p w14:paraId="2FDF0ACA" w14:textId="77777777" w:rsidR="00CA7F05" w:rsidRPr="00591275" w:rsidRDefault="00CA7F05" w:rsidP="00591275">
            <w:pPr>
              <w:pStyle w:val="Tabletext"/>
              <w:jc w:val="center"/>
              <w:rPr>
                <w:sz w:val="18"/>
                <w:szCs w:val="18"/>
                <w:lang w:val="es-ES"/>
              </w:rPr>
            </w:pPr>
            <w:r w:rsidRPr="00591275">
              <w:rPr>
                <w:sz w:val="18"/>
                <w:szCs w:val="18"/>
                <w:lang w:val="es-ES"/>
              </w:rPr>
              <w:t>No especificada</w:t>
            </w:r>
          </w:p>
        </w:tc>
        <w:tc>
          <w:tcPr>
            <w:tcW w:w="1708" w:type="dxa"/>
            <w:tcBorders>
              <w:top w:val="single" w:sz="6" w:space="0" w:color="auto"/>
              <w:left w:val="single" w:sz="6" w:space="0" w:color="auto"/>
              <w:bottom w:val="single" w:sz="6" w:space="0" w:color="auto"/>
              <w:right w:val="single" w:sz="6" w:space="0" w:color="auto"/>
            </w:tcBorders>
            <w:vAlign w:val="center"/>
          </w:tcPr>
          <w:p w14:paraId="1AADA880" w14:textId="77777777" w:rsidR="00CA7F05" w:rsidRPr="00591275" w:rsidRDefault="00CA7F05" w:rsidP="00591275">
            <w:pPr>
              <w:pStyle w:val="Tabletext"/>
              <w:jc w:val="center"/>
              <w:rPr>
                <w:sz w:val="18"/>
                <w:szCs w:val="18"/>
                <w:lang w:val="es-ES"/>
              </w:rPr>
            </w:pPr>
            <w:r w:rsidRPr="00591275">
              <w:rPr>
                <w:sz w:val="18"/>
                <w:szCs w:val="18"/>
                <w:lang w:val="es-ES"/>
              </w:rPr>
              <w:t>30</w:t>
            </w:r>
          </w:p>
        </w:tc>
        <w:tc>
          <w:tcPr>
            <w:tcW w:w="1708" w:type="dxa"/>
            <w:tcBorders>
              <w:top w:val="single" w:sz="6" w:space="0" w:color="auto"/>
              <w:left w:val="single" w:sz="6" w:space="0" w:color="auto"/>
              <w:bottom w:val="single" w:sz="6" w:space="0" w:color="auto"/>
              <w:right w:val="single" w:sz="6" w:space="0" w:color="auto"/>
            </w:tcBorders>
            <w:vAlign w:val="center"/>
          </w:tcPr>
          <w:p w14:paraId="1325E40F" w14:textId="77777777" w:rsidR="00CA7F05" w:rsidRPr="00591275" w:rsidRDefault="00CA7F05" w:rsidP="00591275">
            <w:pPr>
              <w:pStyle w:val="Tabletext"/>
              <w:jc w:val="center"/>
              <w:rPr>
                <w:sz w:val="18"/>
                <w:szCs w:val="18"/>
                <w:lang w:val="es-ES"/>
              </w:rPr>
            </w:pPr>
            <w:r w:rsidRPr="00591275">
              <w:rPr>
                <w:sz w:val="18"/>
                <w:szCs w:val="18"/>
                <w:lang w:val="es-ES"/>
              </w:rPr>
              <w:t>0,750</w:t>
            </w:r>
          </w:p>
        </w:tc>
        <w:tc>
          <w:tcPr>
            <w:tcW w:w="2113" w:type="dxa"/>
            <w:tcBorders>
              <w:top w:val="single" w:sz="6" w:space="0" w:color="auto"/>
              <w:left w:val="single" w:sz="6" w:space="0" w:color="auto"/>
              <w:bottom w:val="single" w:sz="6" w:space="0" w:color="auto"/>
              <w:right w:val="single" w:sz="6" w:space="0" w:color="auto"/>
            </w:tcBorders>
            <w:vAlign w:val="center"/>
          </w:tcPr>
          <w:p w14:paraId="2FAAD7B6" w14:textId="77777777" w:rsidR="00CA7F05" w:rsidRPr="00591275" w:rsidRDefault="00CA7F05" w:rsidP="00591275">
            <w:pPr>
              <w:pStyle w:val="Tabletext"/>
              <w:jc w:val="center"/>
              <w:rPr>
                <w:sz w:val="18"/>
                <w:szCs w:val="18"/>
                <w:lang w:val="es-ES"/>
              </w:rPr>
            </w:pPr>
            <w:r w:rsidRPr="00591275">
              <w:rPr>
                <w:sz w:val="18"/>
                <w:szCs w:val="18"/>
                <w:lang w:val="es-ES"/>
              </w:rPr>
              <w:t>No especificada</w:t>
            </w:r>
          </w:p>
        </w:tc>
        <w:tc>
          <w:tcPr>
            <w:tcW w:w="1886" w:type="dxa"/>
            <w:tcBorders>
              <w:top w:val="single" w:sz="6" w:space="0" w:color="auto"/>
              <w:left w:val="single" w:sz="6" w:space="0" w:color="auto"/>
              <w:bottom w:val="single" w:sz="6" w:space="0" w:color="auto"/>
              <w:right w:val="single" w:sz="6" w:space="0" w:color="auto"/>
            </w:tcBorders>
            <w:vAlign w:val="center"/>
          </w:tcPr>
          <w:p w14:paraId="482226CD" w14:textId="77777777" w:rsidR="00CA7F05" w:rsidRPr="00591275" w:rsidRDefault="00CA7F05" w:rsidP="00591275">
            <w:pPr>
              <w:pStyle w:val="Tabletext"/>
              <w:jc w:val="center"/>
              <w:rPr>
                <w:sz w:val="18"/>
                <w:szCs w:val="18"/>
                <w:lang w:val="es-ES"/>
              </w:rPr>
            </w:pPr>
            <w:r w:rsidRPr="00591275">
              <w:rPr>
                <w:sz w:val="18"/>
                <w:szCs w:val="18"/>
                <w:lang w:val="es-ES"/>
              </w:rPr>
              <w:t>&lt;1 900</w:t>
            </w:r>
            <w:r w:rsidRPr="00591275">
              <w:rPr>
                <w:sz w:val="18"/>
                <w:szCs w:val="18"/>
                <w:vertAlign w:val="superscript"/>
                <w:lang w:val="es-ES"/>
              </w:rPr>
              <w:t>(2)</w:t>
            </w:r>
          </w:p>
        </w:tc>
      </w:tr>
      <w:tr w:rsidR="00CA7F05" w:rsidRPr="00253CB3" w14:paraId="5927BA6B" w14:textId="77777777" w:rsidTr="00591275">
        <w:trPr>
          <w:cantSplit/>
          <w:jc w:val="center"/>
        </w:trPr>
        <w:tc>
          <w:tcPr>
            <w:tcW w:w="2302" w:type="dxa"/>
            <w:tcBorders>
              <w:top w:val="single" w:sz="6" w:space="0" w:color="auto"/>
              <w:left w:val="single" w:sz="6" w:space="0" w:color="auto"/>
              <w:bottom w:val="single" w:sz="6" w:space="0" w:color="auto"/>
            </w:tcBorders>
            <w:vAlign w:val="center"/>
          </w:tcPr>
          <w:p w14:paraId="240973A7" w14:textId="3D5C6150" w:rsidR="00CA7F05" w:rsidRPr="00591275" w:rsidRDefault="00CA7F05" w:rsidP="00591275">
            <w:pPr>
              <w:pStyle w:val="Tabletext"/>
              <w:jc w:val="left"/>
              <w:rPr>
                <w:sz w:val="18"/>
                <w:szCs w:val="18"/>
                <w:lang w:val="es-ES"/>
              </w:rPr>
            </w:pPr>
            <w:r w:rsidRPr="00591275">
              <w:rPr>
                <w:sz w:val="18"/>
                <w:szCs w:val="18"/>
                <w:lang w:val="es-ES"/>
              </w:rPr>
              <w:t>Anchura de banda en emisión de RF del transmisor:</w:t>
            </w:r>
            <w:r w:rsidRPr="00591275">
              <w:rPr>
                <w:sz w:val="18"/>
                <w:szCs w:val="18"/>
                <w:lang w:val="es-ES"/>
              </w:rPr>
              <w:br/>
            </w:r>
            <w:r w:rsidR="00591275" w:rsidRPr="00591275">
              <w:rPr>
                <w:sz w:val="18"/>
                <w:szCs w:val="18"/>
                <w:lang w:val="es-ES"/>
              </w:rPr>
              <w:t>−</w:t>
            </w:r>
            <w:r w:rsidRPr="00591275">
              <w:rPr>
                <w:sz w:val="18"/>
                <w:szCs w:val="18"/>
                <w:lang w:val="es-ES"/>
              </w:rPr>
              <w:t>3 dB</w:t>
            </w:r>
            <w:r w:rsidRPr="00591275">
              <w:rPr>
                <w:sz w:val="18"/>
                <w:szCs w:val="18"/>
                <w:lang w:val="es-ES"/>
              </w:rPr>
              <w:br/>
            </w:r>
            <w:r w:rsidR="00591275" w:rsidRPr="00591275">
              <w:rPr>
                <w:sz w:val="18"/>
                <w:szCs w:val="18"/>
                <w:lang w:val="es-ES"/>
              </w:rPr>
              <w:t>−</w:t>
            </w:r>
            <w:r w:rsidRPr="00591275">
              <w:rPr>
                <w:sz w:val="18"/>
                <w:szCs w:val="18"/>
                <w:lang w:val="es-ES"/>
              </w:rPr>
              <w:t>20 dB</w:t>
            </w:r>
          </w:p>
        </w:tc>
        <w:tc>
          <w:tcPr>
            <w:tcW w:w="938" w:type="dxa"/>
            <w:tcBorders>
              <w:top w:val="single" w:sz="6" w:space="0" w:color="auto"/>
              <w:left w:val="single" w:sz="6" w:space="0" w:color="auto"/>
              <w:bottom w:val="single" w:sz="6" w:space="0" w:color="auto"/>
              <w:right w:val="single" w:sz="6" w:space="0" w:color="auto"/>
            </w:tcBorders>
            <w:vAlign w:val="center"/>
          </w:tcPr>
          <w:p w14:paraId="2A7DE95D" w14:textId="4E2BB58A" w:rsidR="00CA7F05" w:rsidRPr="00591275" w:rsidRDefault="00CA7F05" w:rsidP="00591275">
            <w:pPr>
              <w:pStyle w:val="Tabletext"/>
              <w:jc w:val="center"/>
              <w:rPr>
                <w:sz w:val="18"/>
                <w:szCs w:val="18"/>
                <w:lang w:val="es-ES"/>
              </w:rPr>
            </w:pPr>
            <w:r w:rsidRPr="00591275">
              <w:rPr>
                <w:sz w:val="18"/>
                <w:szCs w:val="18"/>
                <w:lang w:val="es-ES"/>
              </w:rPr>
              <w:t>MHz</w:t>
            </w:r>
          </w:p>
        </w:tc>
        <w:tc>
          <w:tcPr>
            <w:tcW w:w="1918" w:type="dxa"/>
            <w:tcBorders>
              <w:top w:val="single" w:sz="6" w:space="0" w:color="auto"/>
              <w:left w:val="single" w:sz="6" w:space="0" w:color="auto"/>
              <w:bottom w:val="single" w:sz="6" w:space="0" w:color="auto"/>
            </w:tcBorders>
            <w:vAlign w:val="center"/>
          </w:tcPr>
          <w:p w14:paraId="19A683D8" w14:textId="7420D450" w:rsidR="00CA7F05" w:rsidRPr="00591275" w:rsidRDefault="00CA7F05" w:rsidP="00591275">
            <w:pPr>
              <w:pStyle w:val="Tabletext"/>
              <w:jc w:val="center"/>
              <w:rPr>
                <w:sz w:val="18"/>
                <w:szCs w:val="18"/>
                <w:lang w:val="es-ES"/>
              </w:rPr>
            </w:pPr>
            <w:r w:rsidRPr="00591275">
              <w:rPr>
                <w:sz w:val="18"/>
                <w:szCs w:val="18"/>
                <w:lang w:val="es-ES"/>
              </w:rPr>
              <w:br/>
            </w:r>
            <w:r w:rsidRPr="00591275">
              <w:rPr>
                <w:sz w:val="18"/>
                <w:szCs w:val="18"/>
                <w:lang w:val="es-ES"/>
              </w:rPr>
              <w:br/>
              <w:t>622; 271</w:t>
            </w:r>
            <w:r w:rsidRPr="00591275">
              <w:rPr>
                <w:sz w:val="18"/>
                <w:szCs w:val="18"/>
                <w:lang w:val="es-ES"/>
              </w:rPr>
              <w:br/>
              <w:t>725; 324</w:t>
            </w:r>
          </w:p>
        </w:tc>
        <w:tc>
          <w:tcPr>
            <w:tcW w:w="1693" w:type="dxa"/>
            <w:tcBorders>
              <w:top w:val="single" w:sz="6" w:space="0" w:color="auto"/>
              <w:left w:val="single" w:sz="6" w:space="0" w:color="auto"/>
              <w:bottom w:val="single" w:sz="6" w:space="0" w:color="auto"/>
            </w:tcBorders>
            <w:vAlign w:val="center"/>
          </w:tcPr>
          <w:p w14:paraId="241CB576" w14:textId="77777777" w:rsidR="00CA7F05" w:rsidRPr="00591275" w:rsidRDefault="00CA7F05" w:rsidP="00591275">
            <w:pPr>
              <w:pStyle w:val="Tabletext"/>
              <w:jc w:val="center"/>
              <w:rPr>
                <w:sz w:val="18"/>
                <w:szCs w:val="18"/>
                <w:lang w:val="es-ES"/>
              </w:rPr>
            </w:pPr>
            <w:r w:rsidRPr="00591275">
              <w:rPr>
                <w:sz w:val="18"/>
                <w:szCs w:val="18"/>
                <w:lang w:val="es-ES"/>
              </w:rPr>
              <w:br/>
            </w:r>
            <w:r w:rsidRPr="00591275">
              <w:rPr>
                <w:sz w:val="18"/>
                <w:szCs w:val="18"/>
                <w:lang w:val="es-ES"/>
              </w:rPr>
              <w:br/>
              <w:t>1 200; 600; 180</w:t>
            </w:r>
            <w:r w:rsidRPr="00591275">
              <w:rPr>
                <w:sz w:val="18"/>
                <w:szCs w:val="18"/>
                <w:lang w:val="es-ES"/>
              </w:rPr>
              <w:br/>
              <w:t>1 220; 620; 200</w:t>
            </w:r>
          </w:p>
        </w:tc>
        <w:tc>
          <w:tcPr>
            <w:tcW w:w="1708" w:type="dxa"/>
            <w:tcBorders>
              <w:top w:val="single" w:sz="6" w:space="0" w:color="auto"/>
              <w:left w:val="single" w:sz="6" w:space="0" w:color="auto"/>
              <w:bottom w:val="single" w:sz="6" w:space="0" w:color="auto"/>
              <w:right w:val="single" w:sz="6" w:space="0" w:color="auto"/>
            </w:tcBorders>
            <w:vAlign w:val="center"/>
          </w:tcPr>
          <w:p w14:paraId="7C6A27FC" w14:textId="77777777" w:rsidR="00CA7F05" w:rsidRPr="00591275" w:rsidRDefault="00CA7F05" w:rsidP="00591275">
            <w:pPr>
              <w:pStyle w:val="Tabletext"/>
              <w:jc w:val="center"/>
              <w:rPr>
                <w:sz w:val="18"/>
                <w:szCs w:val="18"/>
                <w:lang w:val="es-ES"/>
              </w:rPr>
            </w:pPr>
            <w:r w:rsidRPr="00591275">
              <w:rPr>
                <w:sz w:val="18"/>
                <w:szCs w:val="18"/>
                <w:lang w:val="es-ES"/>
              </w:rPr>
              <w:br/>
            </w:r>
            <w:r w:rsidRPr="00591275">
              <w:rPr>
                <w:sz w:val="18"/>
                <w:szCs w:val="18"/>
                <w:lang w:val="es-ES"/>
              </w:rPr>
              <w:br/>
              <w:t>6,8; 37</w:t>
            </w:r>
            <w:r w:rsidRPr="00591275">
              <w:rPr>
                <w:sz w:val="18"/>
                <w:szCs w:val="18"/>
                <w:lang w:val="es-ES"/>
              </w:rPr>
              <w:br/>
              <w:t>20; 42</w:t>
            </w:r>
          </w:p>
        </w:tc>
        <w:tc>
          <w:tcPr>
            <w:tcW w:w="1708" w:type="dxa"/>
            <w:tcBorders>
              <w:top w:val="single" w:sz="6" w:space="0" w:color="auto"/>
              <w:left w:val="single" w:sz="6" w:space="0" w:color="auto"/>
              <w:bottom w:val="single" w:sz="6" w:space="0" w:color="auto"/>
              <w:right w:val="single" w:sz="6" w:space="0" w:color="auto"/>
            </w:tcBorders>
            <w:vAlign w:val="center"/>
          </w:tcPr>
          <w:p w14:paraId="0F8CF0A0" w14:textId="77777777" w:rsidR="00CA7F05" w:rsidRPr="00591275" w:rsidRDefault="00CA7F05" w:rsidP="00591275">
            <w:pPr>
              <w:pStyle w:val="Tabletext"/>
              <w:jc w:val="center"/>
              <w:rPr>
                <w:sz w:val="18"/>
                <w:szCs w:val="18"/>
                <w:lang w:val="es-ES"/>
              </w:rPr>
            </w:pPr>
            <w:r w:rsidRPr="00591275">
              <w:rPr>
                <w:sz w:val="18"/>
                <w:szCs w:val="18"/>
                <w:lang w:val="es-ES"/>
              </w:rPr>
              <w:br/>
            </w:r>
            <w:r w:rsidRPr="00591275">
              <w:rPr>
                <w:sz w:val="18"/>
                <w:szCs w:val="18"/>
                <w:lang w:val="es-ES"/>
              </w:rPr>
              <w:br/>
              <w:t>0,608</w:t>
            </w:r>
            <w:r w:rsidRPr="00591275">
              <w:rPr>
                <w:sz w:val="18"/>
                <w:szCs w:val="18"/>
                <w:lang w:val="es-ES"/>
              </w:rPr>
              <w:br/>
              <w:t>2,35</w:t>
            </w:r>
          </w:p>
        </w:tc>
        <w:tc>
          <w:tcPr>
            <w:tcW w:w="2113" w:type="dxa"/>
            <w:tcBorders>
              <w:top w:val="single" w:sz="6" w:space="0" w:color="auto"/>
              <w:left w:val="single" w:sz="6" w:space="0" w:color="auto"/>
              <w:bottom w:val="single" w:sz="6" w:space="0" w:color="auto"/>
              <w:right w:val="single" w:sz="6" w:space="0" w:color="auto"/>
            </w:tcBorders>
            <w:vAlign w:val="center"/>
          </w:tcPr>
          <w:p w14:paraId="2CF7EA31" w14:textId="77777777" w:rsidR="00CA7F05" w:rsidRPr="00591275" w:rsidRDefault="00CA7F05" w:rsidP="00591275">
            <w:pPr>
              <w:pStyle w:val="Tabletext"/>
              <w:jc w:val="center"/>
              <w:rPr>
                <w:sz w:val="18"/>
                <w:szCs w:val="18"/>
                <w:lang w:val="es-ES"/>
              </w:rPr>
            </w:pPr>
            <w:r w:rsidRPr="00591275">
              <w:rPr>
                <w:sz w:val="18"/>
                <w:szCs w:val="18"/>
                <w:lang w:val="es-ES"/>
              </w:rPr>
              <w:br/>
            </w:r>
            <w:r w:rsidRPr="00591275">
              <w:rPr>
                <w:sz w:val="18"/>
                <w:szCs w:val="18"/>
                <w:lang w:val="es-ES"/>
              </w:rPr>
              <w:br/>
              <w:t>540</w:t>
            </w:r>
            <w:r w:rsidRPr="00591275">
              <w:rPr>
                <w:sz w:val="18"/>
                <w:szCs w:val="18"/>
                <w:lang w:val="es-ES"/>
              </w:rPr>
              <w:br/>
              <w:t>670</w:t>
            </w:r>
          </w:p>
        </w:tc>
        <w:tc>
          <w:tcPr>
            <w:tcW w:w="1886" w:type="dxa"/>
            <w:tcBorders>
              <w:top w:val="single" w:sz="6" w:space="0" w:color="auto"/>
              <w:left w:val="single" w:sz="6" w:space="0" w:color="auto"/>
              <w:bottom w:val="single" w:sz="6" w:space="0" w:color="auto"/>
              <w:right w:val="single" w:sz="6" w:space="0" w:color="auto"/>
            </w:tcBorders>
            <w:vAlign w:val="center"/>
          </w:tcPr>
          <w:p w14:paraId="3DE018E4" w14:textId="77777777" w:rsidR="00CA7F05" w:rsidRPr="00591275" w:rsidRDefault="00CA7F05" w:rsidP="00591275">
            <w:pPr>
              <w:pStyle w:val="Tabletext"/>
              <w:jc w:val="center"/>
              <w:rPr>
                <w:sz w:val="18"/>
                <w:szCs w:val="18"/>
                <w:lang w:val="es-ES"/>
              </w:rPr>
            </w:pPr>
            <w:r w:rsidRPr="00591275">
              <w:rPr>
                <w:sz w:val="18"/>
                <w:szCs w:val="18"/>
                <w:lang w:val="es-ES"/>
              </w:rPr>
              <w:br/>
            </w:r>
            <w:r w:rsidRPr="00591275">
              <w:rPr>
                <w:sz w:val="18"/>
                <w:szCs w:val="18"/>
                <w:lang w:val="es-ES"/>
              </w:rPr>
              <w:br/>
              <w:t>1 850</w:t>
            </w:r>
            <w:r w:rsidRPr="00591275">
              <w:rPr>
                <w:sz w:val="18"/>
                <w:szCs w:val="18"/>
                <w:lang w:val="es-ES"/>
              </w:rPr>
              <w:br/>
              <w:t>1 854</w:t>
            </w:r>
          </w:p>
        </w:tc>
      </w:tr>
      <w:tr w:rsidR="00591275" w:rsidRPr="00A33DD4" w14:paraId="41591CDB" w14:textId="77777777" w:rsidTr="00EE15A1">
        <w:trPr>
          <w:cantSplit/>
          <w:jc w:val="center"/>
        </w:trPr>
        <w:tc>
          <w:tcPr>
            <w:tcW w:w="14266" w:type="dxa"/>
            <w:gridSpan w:val="8"/>
            <w:tcBorders>
              <w:top w:val="single" w:sz="6" w:space="0" w:color="auto"/>
            </w:tcBorders>
          </w:tcPr>
          <w:p w14:paraId="642781AC" w14:textId="3B6E68A1" w:rsidR="00591275" w:rsidRPr="00253CB3" w:rsidRDefault="00591275" w:rsidP="0009347D">
            <w:pPr>
              <w:pStyle w:val="Tablelegend"/>
              <w:rPr>
                <w:sz w:val="18"/>
                <w:szCs w:val="18"/>
                <w:lang w:val="es-ES"/>
              </w:rPr>
            </w:pPr>
            <w:r w:rsidRPr="00253CB3">
              <w:rPr>
                <w:sz w:val="18"/>
                <w:szCs w:val="18"/>
                <w:vertAlign w:val="superscript"/>
                <w:lang w:val="es-ES"/>
              </w:rPr>
              <w:t>(1)</w:t>
            </w:r>
            <w:r w:rsidRPr="00253CB3">
              <w:rPr>
                <w:sz w:val="18"/>
                <w:szCs w:val="18"/>
                <w:lang w:val="es-ES"/>
              </w:rPr>
              <w:tab/>
              <w:t>Los estudios de compartición se llevarán a cabo utilizando múltiples ciclos de trabajo, con valores desde 0,01 hasta 0,2.</w:t>
            </w:r>
          </w:p>
          <w:p w14:paraId="5AA6856A" w14:textId="77777777" w:rsidR="00591275" w:rsidRPr="00253CB3" w:rsidRDefault="00591275" w:rsidP="0009347D">
            <w:pPr>
              <w:pStyle w:val="Tablelegend"/>
              <w:rPr>
                <w:lang w:val="es-ES"/>
              </w:rPr>
            </w:pPr>
            <w:r w:rsidRPr="00253CB3">
              <w:rPr>
                <w:sz w:val="18"/>
                <w:szCs w:val="18"/>
                <w:vertAlign w:val="superscript"/>
                <w:lang w:val="es-ES"/>
              </w:rPr>
              <w:t>(2)</w:t>
            </w:r>
            <w:r w:rsidRPr="00253CB3">
              <w:rPr>
                <w:sz w:val="18"/>
                <w:szCs w:val="18"/>
                <w:lang w:val="es-ES"/>
              </w:rPr>
              <w:tab/>
              <w:t>Los estudios de compartición se centrarán en anchuras de banda en segmentos mayores de 1 600 MHz.</w:t>
            </w:r>
          </w:p>
        </w:tc>
      </w:tr>
    </w:tbl>
    <w:p w14:paraId="77E0D8BA" w14:textId="77777777" w:rsidR="002232ED" w:rsidRPr="00591275" w:rsidRDefault="002232ED" w:rsidP="00591275">
      <w:pPr>
        <w:spacing w:before="0"/>
        <w:rPr>
          <w:sz w:val="18"/>
          <w:szCs w:val="18"/>
          <w:lang w:val="es-ES"/>
        </w:rPr>
      </w:pPr>
    </w:p>
    <w:p w14:paraId="12B4E63D" w14:textId="77777777" w:rsidR="00591275" w:rsidRPr="00591275" w:rsidRDefault="00591275" w:rsidP="00591275">
      <w:pPr>
        <w:tabs>
          <w:tab w:val="clear" w:pos="794"/>
          <w:tab w:val="left" w:pos="567"/>
        </w:tabs>
        <w:spacing w:before="0"/>
        <w:rPr>
          <w:sz w:val="18"/>
          <w:szCs w:val="18"/>
          <w:lang w:val="es-ES"/>
        </w:rPr>
        <w:sectPr w:rsidR="00591275" w:rsidRPr="00591275" w:rsidSect="009E03DB">
          <w:headerReference w:type="even" r:id="rId30"/>
          <w:headerReference w:type="default" r:id="rId31"/>
          <w:pgSz w:w="16834" w:h="11907" w:orient="landscape" w:code="9"/>
          <w:pgMar w:top="1134" w:right="1418" w:bottom="1134" w:left="1134" w:header="720" w:footer="482" w:gutter="0"/>
          <w:paperSrc w:first="15" w:other="15"/>
          <w:cols w:space="720"/>
          <w:docGrid w:linePitch="326"/>
        </w:sectPr>
      </w:pPr>
    </w:p>
    <w:p w14:paraId="40F15C1F" w14:textId="77777777" w:rsidR="00F00739" w:rsidRPr="00253CB3" w:rsidRDefault="00F00739" w:rsidP="0046757A">
      <w:pPr>
        <w:rPr>
          <w:lang w:val="es-ES"/>
        </w:rPr>
      </w:pPr>
      <w:r w:rsidRPr="00253CB3">
        <w:rPr>
          <w:lang w:val="es-ES"/>
        </w:rPr>
        <w:lastRenderedPageBreak/>
        <w:t>Debido en gran medida a los requisitos de la misión, los radares de radiolocalización que utilizan o tienen previsto utilizar la banda 15,4</w:t>
      </w:r>
      <w:r w:rsidRPr="00253CB3">
        <w:rPr>
          <w:lang w:val="es-ES"/>
        </w:rPr>
        <w:noBreakHyphen/>
        <w:t>17,3 GHz tienden a presentar las siguientes características generales:</w:t>
      </w:r>
    </w:p>
    <w:p w14:paraId="0667E051" w14:textId="77777777" w:rsidR="00F00739" w:rsidRPr="00253CB3" w:rsidRDefault="00F00739" w:rsidP="0046757A">
      <w:pPr>
        <w:pStyle w:val="enumlev1"/>
        <w:rPr>
          <w:lang w:val="es-ES"/>
        </w:rPr>
      </w:pPr>
      <w:r w:rsidRPr="00253CB3">
        <w:rPr>
          <w:lang w:val="es-ES"/>
        </w:rPr>
        <w:t>–</w:t>
      </w:r>
      <w:r w:rsidRPr="00253CB3">
        <w:rPr>
          <w:lang w:val="es-ES"/>
        </w:rPr>
        <w:tab/>
        <w:t>suelen tener una potencia del transmisor de cresta y media elevadas, con excepciones notables;</w:t>
      </w:r>
    </w:p>
    <w:p w14:paraId="5A1528BD" w14:textId="77777777" w:rsidR="00F00739" w:rsidRPr="00253CB3" w:rsidRDefault="00F00739" w:rsidP="0046757A">
      <w:pPr>
        <w:pStyle w:val="enumlev1"/>
        <w:rPr>
          <w:lang w:val="es-ES"/>
        </w:rPr>
      </w:pPr>
      <w:r w:rsidRPr="00253CB3">
        <w:rPr>
          <w:lang w:val="es-ES"/>
        </w:rPr>
        <w:t>–</w:t>
      </w:r>
      <w:r w:rsidRPr="00253CB3">
        <w:rPr>
          <w:lang w:val="es-ES"/>
        </w:rPr>
        <w:tab/>
        <w:t>utilizan típicamente transmisores con amplificador de potencia de oscilador principal más que osciladores de potencia. Suelen ser sintonizables y algunos de ellos son versátiles en frecuencia. En ocasiones se utilizan la modulación lineal FM (segmentos) o la codificada en fase interior al impulso;</w:t>
      </w:r>
    </w:p>
    <w:p w14:paraId="78C8C607" w14:textId="77777777" w:rsidR="00F00739" w:rsidRPr="00253CB3" w:rsidRDefault="00F00739" w:rsidP="0046757A">
      <w:pPr>
        <w:pStyle w:val="enumlev1"/>
        <w:rPr>
          <w:lang w:val="es-ES"/>
        </w:rPr>
      </w:pPr>
      <w:r w:rsidRPr="00253CB3">
        <w:rPr>
          <w:lang w:val="es-ES"/>
        </w:rPr>
        <w:t>–</w:t>
      </w:r>
      <w:r w:rsidRPr="00253CB3">
        <w:rPr>
          <w:lang w:val="es-ES"/>
        </w:rPr>
        <w:tab/>
        <w:t>algunos tienen haces principales de antena orientables en acimut y elevación, utilizando un control electrónico del haz;</w:t>
      </w:r>
    </w:p>
    <w:p w14:paraId="496205E9" w14:textId="09854D73" w:rsidR="00F00739" w:rsidRPr="00253CB3" w:rsidRDefault="00F00739" w:rsidP="0046757A">
      <w:pPr>
        <w:pStyle w:val="enumlev1"/>
        <w:rPr>
          <w:lang w:val="es-ES"/>
        </w:rPr>
      </w:pPr>
      <w:r w:rsidRPr="00253CB3">
        <w:rPr>
          <w:lang w:val="es-ES"/>
        </w:rPr>
        <w:t>–</w:t>
      </w:r>
      <w:r w:rsidRPr="00253CB3">
        <w:rPr>
          <w:lang w:val="es-ES"/>
        </w:rPr>
        <w:tab/>
        <w:t>típicamente emplean la recepción versátil y capacidades de procesamiento, tales como las que ofrecen las antenas receptoras auxiliares de supresión de lóbulos laterales, el procesamiento de trenes de impulsos de portadoras coherentes para suprimir los ecos parásitos por medio de la indicación de blancos móviles, las técnicas de índices constantes de alarmas falsas y, en ciertos casos, la selección adaptable de las frecuencias de funcionamiento, basándose en la detección de la interferencia en diversas frecuencias.</w:t>
      </w:r>
    </w:p>
    <w:p w14:paraId="50898FCA" w14:textId="5F5B29D8" w:rsidR="00F00739" w:rsidRPr="00253CB3" w:rsidRDefault="00F00739" w:rsidP="0046757A">
      <w:pPr>
        <w:rPr>
          <w:lang w:val="es-ES"/>
        </w:rPr>
      </w:pPr>
      <w:r w:rsidRPr="00253CB3">
        <w:rPr>
          <w:lang w:val="es-ES"/>
        </w:rPr>
        <w:t>El Cuadro 1 resume las características técnicas de sistemas representativos instalados o cuya instalación está prevista en toda la banda </w:t>
      </w:r>
      <w:r w:rsidR="00C02485">
        <w:rPr>
          <w:lang w:val="es-ES"/>
        </w:rPr>
        <w:t xml:space="preserve">de frecuencias </w:t>
      </w:r>
      <w:r w:rsidRPr="00253CB3">
        <w:rPr>
          <w:lang w:val="es-ES"/>
        </w:rPr>
        <w:t>15,4</w:t>
      </w:r>
      <w:r w:rsidRPr="00253CB3">
        <w:rPr>
          <w:lang w:val="es-ES"/>
        </w:rPr>
        <w:noBreakHyphen/>
        <w:t>17,3 GHz o en partes de la misma. Esta información es suficiente para el cálculo general en la evaluación de la compatibilidad entre estos radares y otros sistemas. Algunos o todos los radares de radiolocalización cuyas características se muestran en el Cuadro 1 presentan las propiedades indicadas, aunque no ilustran todo el repertorio de atributos que pudieran aparecer en los sistemas futuros.</w:t>
      </w:r>
    </w:p>
    <w:p w14:paraId="485E118C" w14:textId="77777777" w:rsidR="00F00739" w:rsidRPr="00253CB3" w:rsidRDefault="00F00739" w:rsidP="0046757A">
      <w:pPr>
        <w:pStyle w:val="Heading2"/>
        <w:rPr>
          <w:lang w:val="es-ES"/>
        </w:rPr>
      </w:pPr>
      <w:bookmarkStart w:id="6" w:name="_Toc110840811"/>
      <w:r w:rsidRPr="00253CB3">
        <w:rPr>
          <w:lang w:val="es-ES"/>
        </w:rPr>
        <w:t>2.1</w:t>
      </w:r>
      <w:r w:rsidRPr="00253CB3">
        <w:rPr>
          <w:lang w:val="es-ES"/>
        </w:rPr>
        <w:tab/>
        <w:t>Transmisores</w:t>
      </w:r>
      <w:bookmarkEnd w:id="6"/>
    </w:p>
    <w:p w14:paraId="5BD4078B" w14:textId="755C3D82" w:rsidR="00F00739" w:rsidRPr="00253CB3" w:rsidRDefault="00F00739" w:rsidP="0046757A">
      <w:pPr>
        <w:rPr>
          <w:lang w:val="es-ES"/>
        </w:rPr>
      </w:pPr>
      <w:r w:rsidRPr="00253CB3">
        <w:rPr>
          <w:lang w:val="es-ES"/>
        </w:rPr>
        <w:t xml:space="preserve">Los radares que funcionan o tienen previsto funcionar en la banda </w:t>
      </w:r>
      <w:r w:rsidR="00C02485">
        <w:rPr>
          <w:lang w:val="es-ES"/>
        </w:rPr>
        <w:t xml:space="preserve">de frecuencias </w:t>
      </w:r>
      <w:r w:rsidRPr="00253CB3">
        <w:rPr>
          <w:lang w:val="es-ES"/>
        </w:rPr>
        <w:t xml:space="preserve">15,4-17,3 GHz utilizan diversas modulaciones incluyendo los impulsos sin modulación, los impulsos modulados en frecuencia (por segmentos) y los impulsos codificados en fase. Se utilizan dispositivos de salida de haz lineal y de estado sólido en las etapas finales de los transmisores. La tendencia en los nuevos sistemas de radar apunta hacia los dispositivos de salida de haz lineal y de estado sólido, debido a los requisitos del procesamiento de la señal Doppler. Además, los radares con dispositivos de salida de estado sólido tienen una potencia de salida de cresta del transmisor inferior y ciclos de trabajo de impulsos superiores. </w:t>
      </w:r>
    </w:p>
    <w:p w14:paraId="7032379C" w14:textId="70E41F8B" w:rsidR="00F00739" w:rsidRPr="00253CB3" w:rsidRDefault="00C02485" w:rsidP="0015782B">
      <w:pPr>
        <w:rPr>
          <w:lang w:val="es-ES"/>
        </w:rPr>
      </w:pPr>
      <w:r w:rsidRPr="00C02485">
        <w:rPr>
          <w:lang w:val="es-ES"/>
        </w:rPr>
        <w:t xml:space="preserve">Los transmisores </w:t>
      </w:r>
      <w:r w:rsidR="0015782B">
        <w:rPr>
          <w:lang w:val="es-ES"/>
        </w:rPr>
        <w:t>de</w:t>
      </w:r>
      <w:r w:rsidRPr="00C02485">
        <w:rPr>
          <w:lang w:val="es-ES"/>
        </w:rPr>
        <w:t xml:space="preserve"> estado sólido son radares de </w:t>
      </w:r>
      <w:r>
        <w:rPr>
          <w:lang w:val="es-ES"/>
        </w:rPr>
        <w:t>baja</w:t>
      </w:r>
      <w:r w:rsidRPr="00C02485">
        <w:rPr>
          <w:lang w:val="es-ES"/>
        </w:rPr>
        <w:t xml:space="preserve"> potencia</w:t>
      </w:r>
      <w:r w:rsidR="0015782B">
        <w:rPr>
          <w:lang w:val="es-ES"/>
        </w:rPr>
        <w:t>,</w:t>
      </w:r>
      <w:r w:rsidRPr="00C02485">
        <w:rPr>
          <w:lang w:val="es-ES"/>
        </w:rPr>
        <w:t xml:space="preserve"> y los que utilizan dispositivos de campo </w:t>
      </w:r>
      <w:r w:rsidR="0015782B">
        <w:rPr>
          <w:lang w:val="es-ES"/>
        </w:rPr>
        <w:t>transversal</w:t>
      </w:r>
      <w:r w:rsidRPr="00C02485">
        <w:rPr>
          <w:lang w:val="es-ES"/>
        </w:rPr>
        <w:t xml:space="preserve"> (magnetrones) y dispositivos de haz lineal (</w:t>
      </w:r>
      <w:r w:rsidR="0015782B" w:rsidRPr="0015782B">
        <w:rPr>
          <w:lang w:val="es-ES"/>
        </w:rPr>
        <w:t>tubos de onda progresiva</w:t>
      </w:r>
      <w:r w:rsidRPr="00C02485">
        <w:rPr>
          <w:lang w:val="es-ES"/>
        </w:rPr>
        <w:t xml:space="preserve">) son radares de </w:t>
      </w:r>
      <w:r w:rsidR="0015782B">
        <w:rPr>
          <w:lang w:val="es-ES"/>
        </w:rPr>
        <w:t>alta</w:t>
      </w:r>
      <w:r w:rsidRPr="00C02485">
        <w:rPr>
          <w:lang w:val="es-ES"/>
        </w:rPr>
        <w:t xml:space="preserve"> potencia</w:t>
      </w:r>
      <w:r w:rsidR="00F00739" w:rsidRPr="00253CB3">
        <w:rPr>
          <w:lang w:val="es-ES"/>
        </w:rPr>
        <w:t>.</w:t>
      </w:r>
    </w:p>
    <w:p w14:paraId="518C4CE3" w14:textId="77777777" w:rsidR="00F00739" w:rsidRPr="00253CB3" w:rsidRDefault="00F00739" w:rsidP="0046757A">
      <w:pPr>
        <w:pStyle w:val="Heading3"/>
        <w:rPr>
          <w:lang w:val="es-ES"/>
        </w:rPr>
      </w:pPr>
      <w:r w:rsidRPr="00253CB3">
        <w:rPr>
          <w:lang w:val="es-ES"/>
        </w:rPr>
        <w:t>2.1.1</w:t>
      </w:r>
      <w:r w:rsidRPr="00253CB3">
        <w:rPr>
          <w:lang w:val="es-ES"/>
        </w:rPr>
        <w:tab/>
        <w:t>Salto de frecuencia</w:t>
      </w:r>
    </w:p>
    <w:p w14:paraId="0E6E8BFE" w14:textId="2CDE2ABA" w:rsidR="00F00739" w:rsidRPr="00253CB3" w:rsidRDefault="006D5B59" w:rsidP="0046757A">
      <w:pPr>
        <w:rPr>
          <w:lang w:val="es-ES"/>
        </w:rPr>
      </w:pPr>
      <w:r w:rsidRPr="006D5B59">
        <w:rPr>
          <w:lang w:val="es-ES"/>
        </w:rPr>
        <w:t>Este tipo de radar</w:t>
      </w:r>
      <w:r>
        <w:rPr>
          <w:lang w:val="es-ES"/>
        </w:rPr>
        <w:t>,</w:t>
      </w:r>
      <w:r w:rsidRPr="006D5B59">
        <w:rPr>
          <w:lang w:val="es-ES"/>
        </w:rPr>
        <w:t xml:space="preserve"> </w:t>
      </w:r>
      <w:r>
        <w:rPr>
          <w:lang w:val="es-ES"/>
        </w:rPr>
        <w:t xml:space="preserve">que </w:t>
      </w:r>
      <w:r w:rsidRPr="006D5B59">
        <w:rPr>
          <w:lang w:val="es-ES"/>
        </w:rPr>
        <w:t>utiliza técnicas de salto de frecuencia</w:t>
      </w:r>
      <w:r>
        <w:rPr>
          <w:lang w:val="es-ES"/>
        </w:rPr>
        <w:t xml:space="preserve">, </w:t>
      </w:r>
      <w:r w:rsidR="00F00739" w:rsidRPr="00253CB3">
        <w:rPr>
          <w:lang w:val="es-ES"/>
        </w:rPr>
        <w:t>suele dividir su banda de frecuencias atribuida en canales. El radar selecciona entonces de forma aleatoria un canal entre los disponibles para la transmisión. Esta ocupación aleatoria de un canal puede producirse sobre una base de posición por haz, en la que se transmiten múltiples impulsos por el mismo canal, o sobre una base de impulsos individuales. Debe considerarse este aspecto importante de los sistemas de radar y en los estudios de compartición debe tenerse presente la posible repercusión de los radares de salto de frecuencia.</w:t>
      </w:r>
    </w:p>
    <w:p w14:paraId="41FD357D" w14:textId="77777777" w:rsidR="00F00739" w:rsidRPr="00253CB3" w:rsidRDefault="00F00739" w:rsidP="00145969">
      <w:pPr>
        <w:pStyle w:val="Heading2"/>
        <w:tabs>
          <w:tab w:val="clear" w:pos="794"/>
          <w:tab w:val="clear" w:pos="1191"/>
          <w:tab w:val="clear" w:pos="1588"/>
          <w:tab w:val="clear" w:pos="1985"/>
          <w:tab w:val="left" w:pos="4848"/>
          <w:tab w:val="left" w:pos="9696"/>
        </w:tabs>
        <w:rPr>
          <w:lang w:val="es-ES"/>
        </w:rPr>
      </w:pPr>
      <w:bookmarkStart w:id="7" w:name="_Toc110840812"/>
      <w:r w:rsidRPr="00253CB3">
        <w:rPr>
          <w:lang w:val="es-ES"/>
        </w:rPr>
        <w:lastRenderedPageBreak/>
        <w:t>2.2</w:t>
      </w:r>
      <w:r w:rsidRPr="00253CB3">
        <w:rPr>
          <w:lang w:val="es-ES"/>
        </w:rPr>
        <w:tab/>
        <w:t>Receptores</w:t>
      </w:r>
      <w:bookmarkEnd w:id="7"/>
    </w:p>
    <w:p w14:paraId="29F9C850" w14:textId="77777777" w:rsidR="00F00739" w:rsidRPr="00253CB3" w:rsidRDefault="00F00739" w:rsidP="00502862">
      <w:pPr>
        <w:rPr>
          <w:lang w:val="es-ES"/>
        </w:rPr>
      </w:pPr>
      <w:r w:rsidRPr="00253CB3">
        <w:rPr>
          <w:lang w:val="es-ES"/>
        </w:rPr>
        <w:t>Los sistemas de radar de generaciones más recientes utilizan el procesamiento de la señal digital después de la detección para el procesamiento de las señales de alcance, acimutal y Doppler. Generalmente, el procesamiento de la señal incluye técnicas utilizadas para mejorar la detección de los blancos deseados y producir símbolos de los blancos en la pantalla. Las técnicas de procesamiento de la señal utilizadas para la mejora y la identificación de los blancos deseados ofrecen también una cierta supresión de la interferencia impulsiva de ciclo de trabajo reducida (inferior al 5%) que es asíncrona respecto a la señal deseada.</w:t>
      </w:r>
    </w:p>
    <w:p w14:paraId="6E867EF9" w14:textId="77777777" w:rsidR="00F00739" w:rsidRPr="00253CB3" w:rsidRDefault="00F00739" w:rsidP="00502862">
      <w:pPr>
        <w:rPr>
          <w:lang w:val="es-ES"/>
        </w:rPr>
      </w:pPr>
      <w:r w:rsidRPr="00253CB3">
        <w:rPr>
          <w:lang w:val="es-ES"/>
        </w:rPr>
        <w:t>El procesamiento de la señal en los radares de generaciones más recientes utiliza impulsos por segmentos y codificados en fase para obtener una ganancia del procesamiento en la señal deseada y pueden también ofrecer la supresión de las señales no deseadas.</w:t>
      </w:r>
    </w:p>
    <w:p w14:paraId="38C21576" w14:textId="6CF978FC" w:rsidR="00F00739" w:rsidRPr="00253CB3" w:rsidRDefault="00F00739" w:rsidP="00502862">
      <w:pPr>
        <w:rPr>
          <w:lang w:val="es-ES"/>
        </w:rPr>
      </w:pPr>
      <w:r w:rsidRPr="00253CB3">
        <w:rPr>
          <w:lang w:val="es-ES"/>
        </w:rPr>
        <w:t>Algunos de los radares recientes de estado sólido y baja potencia utilizan un procesamiento de la señal multicanal de pico de trabajo elevado a fin de mejorar los retornos de la señal deseada. Algunos receptores de radar tienen capacidad de identificar los canales de RF con niveles reducidos de señales indeseadas y de encargar al transmisor que transmita por estos canales de RF.</w:t>
      </w:r>
    </w:p>
    <w:p w14:paraId="08BE2537" w14:textId="77777777" w:rsidR="00F00739" w:rsidRPr="00253CB3" w:rsidRDefault="00F00739" w:rsidP="00502862">
      <w:pPr>
        <w:pStyle w:val="Heading2"/>
        <w:rPr>
          <w:lang w:val="es-ES"/>
        </w:rPr>
      </w:pPr>
      <w:bookmarkStart w:id="8" w:name="_Toc110840813"/>
      <w:r w:rsidRPr="00253CB3">
        <w:rPr>
          <w:lang w:val="es-ES"/>
        </w:rPr>
        <w:t>2.3</w:t>
      </w:r>
      <w:r w:rsidRPr="00253CB3">
        <w:rPr>
          <w:lang w:val="es-ES"/>
        </w:rPr>
        <w:tab/>
        <w:t>Antenas</w:t>
      </w:r>
      <w:bookmarkEnd w:id="8"/>
    </w:p>
    <w:p w14:paraId="01A65E30" w14:textId="6DAF8733" w:rsidR="00F00739" w:rsidRPr="00253CB3" w:rsidRDefault="00F00739" w:rsidP="009571FF">
      <w:pPr>
        <w:rPr>
          <w:lang w:val="es-ES"/>
        </w:rPr>
      </w:pPr>
      <w:r w:rsidRPr="00253CB3">
        <w:rPr>
          <w:lang w:val="es-ES"/>
        </w:rPr>
        <w:t xml:space="preserve">En los radares que funcionan o tienen previsto funcionar en la banda </w:t>
      </w:r>
      <w:r w:rsidR="008A05AB">
        <w:rPr>
          <w:lang w:val="es-ES"/>
        </w:rPr>
        <w:t xml:space="preserve">de frecuencias </w:t>
      </w:r>
      <w:r w:rsidRPr="00253CB3">
        <w:rPr>
          <w:lang w:val="es-ES"/>
        </w:rPr>
        <w:t xml:space="preserve">15,4-17,3 GHz se utiliza una amplia variedad de tipos de antena. Las antenas en esta banda suelen tener diversos tamaños y ofrecen interés para las aplicaciones en las que la movilidad y el peso ligero son factores importantes, así como las características de largo alcance. Muchos radares en </w:t>
      </w:r>
      <w:r w:rsidR="008A05AB">
        <w:rPr>
          <w:lang w:val="es-ES"/>
        </w:rPr>
        <w:t>dicha</w:t>
      </w:r>
      <w:r w:rsidRPr="00253CB3">
        <w:rPr>
          <w:lang w:val="es-ES"/>
        </w:rPr>
        <w:t xml:space="preserve"> banda</w:t>
      </w:r>
      <w:r w:rsidR="008A05AB">
        <w:rPr>
          <w:lang w:val="es-ES"/>
        </w:rPr>
        <w:t xml:space="preserve"> de frecuencias</w:t>
      </w:r>
      <w:r w:rsidR="009571FF" w:rsidRPr="00253CB3">
        <w:rPr>
          <w:lang w:val="es-ES"/>
        </w:rPr>
        <w:t xml:space="preserve"> </w:t>
      </w:r>
      <w:r w:rsidRPr="00253CB3">
        <w:rPr>
          <w:lang w:val="es-ES"/>
        </w:rPr>
        <w:t>15,4</w:t>
      </w:r>
      <w:r w:rsidRPr="00253CB3">
        <w:rPr>
          <w:lang w:val="es-ES"/>
        </w:rPr>
        <w:noBreakHyphen/>
        <w:t>17,3 GHz funcionan o tienen previsto funcionar en diversos modos, incluyendo el de búsqueda, cartografía y navegación (observación meteorológica). Las antenas de dichos radares suelen tener una exploración entre 360</w:t>
      </w:r>
      <w:r w:rsidRPr="00253CB3">
        <w:rPr>
          <w:rFonts w:ascii="Symbol" w:hAnsi="Symbol"/>
          <w:lang w:val="es-ES"/>
        </w:rPr>
        <w:t></w:t>
      </w:r>
      <w:r w:rsidRPr="00253CB3">
        <w:rPr>
          <w:lang w:val="es-ES"/>
        </w:rPr>
        <w:t xml:space="preserve"> en el plano horizontal. Otros radares en esa banda están más especializados y limitan la exploración a un sector fijo. La mayoría de los radares en </w:t>
      </w:r>
      <w:r w:rsidR="008A05AB">
        <w:rPr>
          <w:lang w:val="es-ES"/>
        </w:rPr>
        <w:t xml:space="preserve">la banda </w:t>
      </w:r>
      <w:r w:rsidRPr="00253CB3">
        <w:rPr>
          <w:lang w:val="es-ES"/>
        </w:rPr>
        <w:t>15,4</w:t>
      </w:r>
      <w:r w:rsidRPr="00253CB3">
        <w:rPr>
          <w:lang w:val="es-ES"/>
        </w:rPr>
        <w:noBreakHyphen/>
        <w:t>17,3 GHz utiliza o tienen previsto utilizar la exploración mecánica, aunque los radares de generaciones más recientes utilizan antenas en sistema con exploración electrónica. Se emplean las polarizaciones horizontal, vertical y circular. Las alturas típicas de antena de los radares basados en el suelo y a bordo de barcos oscilan entre 8 m y 100 m sobre el nivel de la superficie, respectivamente.</w:t>
      </w:r>
    </w:p>
    <w:p w14:paraId="66781B8C" w14:textId="77777777" w:rsidR="00F00739" w:rsidRPr="00253CB3" w:rsidRDefault="00F00739" w:rsidP="00502862">
      <w:pPr>
        <w:pStyle w:val="Heading1"/>
        <w:rPr>
          <w:lang w:val="es-ES"/>
        </w:rPr>
      </w:pPr>
      <w:bookmarkStart w:id="9" w:name="_Toc110840814"/>
      <w:r w:rsidRPr="00253CB3">
        <w:rPr>
          <w:lang w:val="es-ES"/>
        </w:rPr>
        <w:t>3</w:t>
      </w:r>
      <w:r w:rsidRPr="00253CB3">
        <w:rPr>
          <w:lang w:val="es-ES"/>
        </w:rPr>
        <w:tab/>
        <w:t>Criterios de protección</w:t>
      </w:r>
      <w:bookmarkEnd w:id="9"/>
    </w:p>
    <w:p w14:paraId="28C5A7F9" w14:textId="1C158ED5" w:rsidR="00F00739" w:rsidRPr="00591275" w:rsidRDefault="00F00739" w:rsidP="00591275">
      <w:pPr>
        <w:rPr>
          <w:lang w:val="es-ES"/>
        </w:rPr>
      </w:pPr>
      <w:r w:rsidRPr="00591275">
        <w:rPr>
          <w:lang w:val="es-ES"/>
        </w:rPr>
        <w:t>En la parte de la banda </w:t>
      </w:r>
      <w:r w:rsidR="008A05AB" w:rsidRPr="00591275">
        <w:rPr>
          <w:lang w:val="es-ES"/>
        </w:rPr>
        <w:t xml:space="preserve">de frecuencias </w:t>
      </w:r>
      <w:r w:rsidRPr="00591275">
        <w:rPr>
          <w:lang w:val="es-ES"/>
        </w:rPr>
        <w:t>15,4</w:t>
      </w:r>
      <w:r w:rsidRPr="00591275">
        <w:rPr>
          <w:lang w:val="es-ES"/>
        </w:rPr>
        <w:noBreakHyphen/>
        <w:t xml:space="preserve">17,3 GHz donde hay una atribución a la radiolocalización, los usuarios de radar consideran aceptable una señal procedente de otro servicio que dé una relación </w:t>
      </w:r>
      <w:r w:rsidRPr="00591275">
        <w:rPr>
          <w:i/>
          <w:iCs/>
          <w:lang w:val="es-ES"/>
        </w:rPr>
        <w:t>I/N</w:t>
      </w:r>
      <w:r w:rsidRPr="00591275">
        <w:rPr>
          <w:lang w:val="es-ES"/>
        </w:rPr>
        <w:t xml:space="preserve"> inferior a </w:t>
      </w:r>
      <w:r w:rsidR="00591275" w:rsidRPr="00591275">
        <w:rPr>
          <w:lang w:val="es-ES"/>
        </w:rPr>
        <w:t>−</w:t>
      </w:r>
      <w:r w:rsidRPr="00591275">
        <w:rPr>
          <w:lang w:val="es-ES"/>
        </w:rPr>
        <w:t xml:space="preserve">6 dB, cuando se trata de señales de otro servicio con un ciclo de trabajo elevado (por ejemplo, onda continua, MDP-2, MDP-4, señal de tipo ruido, etc.). Una relación </w:t>
      </w:r>
      <w:r w:rsidRPr="00591275">
        <w:rPr>
          <w:i/>
          <w:iCs/>
          <w:lang w:val="es-ES"/>
        </w:rPr>
        <w:t>I/N</w:t>
      </w:r>
      <w:r w:rsidRPr="00591275">
        <w:rPr>
          <w:lang w:val="es-ES"/>
        </w:rPr>
        <w:t xml:space="preserve"> de </w:t>
      </w:r>
      <w:r w:rsidR="00591275" w:rsidRPr="00591275">
        <w:rPr>
          <w:lang w:val="es-ES"/>
        </w:rPr>
        <w:t>−</w:t>
      </w:r>
      <w:r w:rsidRPr="00591275">
        <w:rPr>
          <w:lang w:val="es-ES"/>
        </w:rPr>
        <w:t>6 dB se traduce en una (</w:t>
      </w:r>
      <w:r w:rsidRPr="00591275">
        <w:rPr>
          <w:i/>
          <w:iCs/>
          <w:lang w:val="es-ES"/>
        </w:rPr>
        <w:t>I</w:t>
      </w:r>
      <w:r w:rsidRPr="00591275">
        <w:rPr>
          <w:lang w:val="es-ES"/>
        </w:rPr>
        <w:t xml:space="preserve"> + </w:t>
      </w:r>
      <w:r w:rsidRPr="00591275">
        <w:rPr>
          <w:i/>
          <w:iCs/>
          <w:lang w:val="es-ES"/>
        </w:rPr>
        <w:t>N</w:t>
      </w:r>
      <w:r w:rsidRPr="00591275">
        <w:rPr>
          <w:lang w:val="es-ES"/>
        </w:rPr>
        <w:t>)/</w:t>
      </w:r>
      <w:r w:rsidRPr="00591275">
        <w:rPr>
          <w:i/>
          <w:iCs/>
          <w:lang w:val="es-ES"/>
        </w:rPr>
        <w:t>N</w:t>
      </w:r>
      <w:r w:rsidRPr="00591275">
        <w:rPr>
          <w:lang w:val="es-ES"/>
        </w:rPr>
        <w:t xml:space="preserve"> de 1,26, o aproximadamente, un aumento de 1 dB en la potencia de ruido del receptor de radar. Puede ser necesario realizar nuevos estudios o mediciones de compatibilidad para evaluar la interferencia en términos del efecto operacional en el comportamiento del radar. Debe señalarse que se están realizando estudios sobre la viabilidad de la utilización de los aspectos estadísticos y operacionales en los criterios de protección para los sistemas de radar de radiodeterminación. Este enfoque estadístico puede ser especialmente interesante en el caso de señales no continuas. Cuando se trata de sistemas de radar que funcionan en la banda para la que se aplica una Recomendación UIT</w:t>
      </w:r>
      <w:r w:rsidRPr="00591275">
        <w:rPr>
          <w:lang w:val="es-ES"/>
        </w:rPr>
        <w:noBreakHyphen/>
        <w:t xml:space="preserve">R sobre características del radar y criterios de protección, debe </w:t>
      </w:r>
      <w:r w:rsidRPr="00591275">
        <w:rPr>
          <w:lang w:val="es-ES"/>
        </w:rPr>
        <w:lastRenderedPageBreak/>
        <w:t>consultarse la Recomendación pertinente</w:t>
      </w:r>
      <w:r w:rsidRPr="00591275">
        <w:rPr>
          <w:rStyle w:val="FootnoteReference"/>
          <w:iCs/>
          <w:lang w:val="es-ES"/>
        </w:rPr>
        <w:footnoteReference w:customMarkFollows="1" w:id="1"/>
        <w:t>1</w:t>
      </w:r>
      <w:r w:rsidRPr="00591275">
        <w:rPr>
          <w:lang w:val="es-ES"/>
        </w:rPr>
        <w:t xml:space="preserve"> para obtener orientaciones específicas respecto a los criterios de protección.</w:t>
      </w:r>
    </w:p>
    <w:p w14:paraId="41C9BFCB" w14:textId="6C60117A" w:rsidR="00F00739" w:rsidRPr="00253CB3" w:rsidRDefault="00F00739" w:rsidP="00591275">
      <w:pPr>
        <w:rPr>
          <w:lang w:val="es-ES"/>
        </w:rPr>
      </w:pPr>
      <w:r w:rsidRPr="00253CB3">
        <w:rPr>
          <w:lang w:val="es-ES"/>
        </w:rPr>
        <w:t xml:space="preserve">El efecto de la interferencia impulsiva es más difícil de cuantificar y depende considerablemente del diseño de los receptores y el procesador, así como del modo de funcionamiento. En particular, las ganancias de procesamiento de la señal de ecos de blanco válido, que es impulsiva síncronamente y con impulsos de interferencia que generalmente son asíncronos, suelen tener efectos importantes en los niveles determinados de interferencia por impulsos. Dicha desensibilización puede infligir diversas formas de degradación de la calidad. La evaluación de éstas será objeto del análisis de las interacciones entre tipos específicos de radar. En general, cabe prever que los numerosos aspectos de los radares de radiodeterminación contribuyan a suprimir la interferencia impulsiva con ciclo de trabajo reducido, especialmente la que procede de algunas fuentes aisladas. La Recomendación </w:t>
      </w:r>
      <w:hyperlink r:id="rId32" w:history="1">
        <w:r w:rsidRPr="00B843EA">
          <w:rPr>
            <w:lang w:val="es-ES"/>
          </w:rPr>
          <w:t>UIT</w:t>
        </w:r>
        <w:r w:rsidRPr="00B843EA">
          <w:rPr>
            <w:lang w:val="es-ES"/>
          </w:rPr>
          <w:noBreakHyphen/>
          <w:t>R M.1372</w:t>
        </w:r>
      </w:hyperlink>
      <w:r w:rsidRPr="00253CB3">
        <w:rPr>
          <w:lang w:val="es-ES"/>
        </w:rPr>
        <w:t> – Utilización eficaz del espectro radioeléctrico por las estaciones de radar del servicio de radiodeterminación, incluye técnicas para la supresión de la interferencia impulsiva de ciclo de trabajo reducido.</w:t>
      </w:r>
    </w:p>
    <w:p w14:paraId="73CF9B65" w14:textId="77777777" w:rsidR="00F00739" w:rsidRPr="00253CB3" w:rsidRDefault="00F00739" w:rsidP="00591275">
      <w:pPr>
        <w:rPr>
          <w:lang w:val="es-ES"/>
        </w:rPr>
      </w:pPr>
      <w:r w:rsidRPr="00253CB3">
        <w:rPr>
          <w:lang w:val="es-ES"/>
        </w:rPr>
        <w:t xml:space="preserve">Cuando hay múltiples fuentes de interferencia, el criterio de protección recomendado de la </w:t>
      </w:r>
      <w:r w:rsidRPr="00A33DD4">
        <w:rPr>
          <w:i/>
          <w:iCs/>
          <w:lang w:val="es-ES"/>
        </w:rPr>
        <w:t>I/N</w:t>
      </w:r>
      <w:r w:rsidRPr="00A33DD4">
        <w:rPr>
          <w:lang w:val="es-ES"/>
        </w:rPr>
        <w:t xml:space="preserve"> </w:t>
      </w:r>
      <w:r w:rsidRPr="00253CB3">
        <w:rPr>
          <w:lang w:val="es-ES"/>
        </w:rPr>
        <w:t xml:space="preserve">permanece inalterable (porque depende del tipo de receptor de radar y de sus características de procesamiento de la señal). El nivel de interferencia total que realmente llega al receptor de radar (que se ha de comprobar en relación con los criterios de protección recomendados de la </w:t>
      </w:r>
      <w:r w:rsidRPr="00A33DD4">
        <w:rPr>
          <w:i/>
          <w:iCs/>
          <w:lang w:val="es-ES"/>
        </w:rPr>
        <w:t>I/N</w:t>
      </w:r>
      <w:r w:rsidRPr="00253CB3">
        <w:rPr>
          <w:lang w:val="es-ES"/>
        </w:rPr>
        <w:t>) depende del número de fuentes interferentes, de su distribución espacial y de la estructura de su señal, y ha de evaluarse a lo largo de un análisis de acumulación en un escenario determinado. Si se recibe interferencia procedente de diversas direcciones acimutales, en el análisis de acumulación se deben agregar las contribuciones simultáneas de todas estas direcciones que se reciben por el haz principal de la antena del radar y/o por los lóbulos laterales, a fin de evaluar la compatibilidad.</w:t>
      </w:r>
    </w:p>
    <w:p w14:paraId="7E896AEC" w14:textId="77777777" w:rsidR="00F00739" w:rsidRPr="00253CB3" w:rsidRDefault="00F00739" w:rsidP="00502862">
      <w:pPr>
        <w:pStyle w:val="Heading1"/>
        <w:rPr>
          <w:lang w:val="es-ES"/>
        </w:rPr>
      </w:pPr>
      <w:bookmarkStart w:id="10" w:name="_Toc110840815"/>
      <w:r w:rsidRPr="00253CB3">
        <w:rPr>
          <w:lang w:val="es-ES"/>
        </w:rPr>
        <w:t>4</w:t>
      </w:r>
      <w:r w:rsidRPr="00253CB3">
        <w:rPr>
          <w:lang w:val="es-ES"/>
        </w:rPr>
        <w:tab/>
        <w:t>Sistemas futuros de radiolocalización</w:t>
      </w:r>
      <w:bookmarkEnd w:id="10"/>
    </w:p>
    <w:p w14:paraId="78D7DC0A" w14:textId="3C46C6BC" w:rsidR="00F00739" w:rsidRPr="00253CB3" w:rsidRDefault="00F00739" w:rsidP="00502862">
      <w:pPr>
        <w:rPr>
          <w:lang w:val="es-ES"/>
        </w:rPr>
      </w:pPr>
      <w:r w:rsidRPr="00253CB3">
        <w:rPr>
          <w:lang w:val="es-ES"/>
        </w:rPr>
        <w:t xml:space="preserve">En términos amplios, los radares de radiolocalización que puedan desarrollarse en el futuro para el funcionamiento en la banda </w:t>
      </w:r>
      <w:r w:rsidR="006C4CBE">
        <w:rPr>
          <w:lang w:val="es-ES"/>
        </w:rPr>
        <w:t xml:space="preserve">de frecuencias </w:t>
      </w:r>
      <w:r w:rsidRPr="00253CB3">
        <w:rPr>
          <w:lang w:val="es-ES"/>
        </w:rPr>
        <w:t>15,4</w:t>
      </w:r>
      <w:r w:rsidRPr="00253CB3">
        <w:rPr>
          <w:lang w:val="es-ES"/>
        </w:rPr>
        <w:noBreakHyphen/>
        <w:t>17,3 GHz se parecerán probablemente a los radares existentes que se describen aquí.</w:t>
      </w:r>
    </w:p>
    <w:p w14:paraId="0C2152AA" w14:textId="77777777" w:rsidR="00F00739" w:rsidRPr="00253CB3" w:rsidRDefault="00F00739" w:rsidP="00502862">
      <w:pPr>
        <w:rPr>
          <w:lang w:val="es-ES"/>
        </w:rPr>
      </w:pPr>
      <w:r w:rsidRPr="00253CB3">
        <w:rPr>
          <w:lang w:val="es-ES"/>
        </w:rPr>
        <w:t>Es probable que los futuros radares de radiolocalización tengan al menos la misma flexibilidad que los radares descritos, incluyendo la capacidad de funcionar diferentemente en sectores distintos de acimut y elevación.</w:t>
      </w:r>
    </w:p>
    <w:p w14:paraId="756CEDF1" w14:textId="77777777" w:rsidR="00F00739" w:rsidRPr="00253CB3" w:rsidRDefault="00F00739" w:rsidP="00502862">
      <w:pPr>
        <w:rPr>
          <w:lang w:val="es-ES"/>
        </w:rPr>
      </w:pPr>
      <w:r w:rsidRPr="00253CB3">
        <w:rPr>
          <w:lang w:val="es-ES"/>
        </w:rPr>
        <w:t>Cabe prever razonablemente que algunos diseños futuros puedan tratar de lograr la capacidad de funcionar en una banda amplia que llegue al menos hasta los límites de la banda utilizados en estas consideraciones.</w:t>
      </w:r>
    </w:p>
    <w:p w14:paraId="6EF11A81" w14:textId="77777777" w:rsidR="00F00739" w:rsidRPr="00253CB3" w:rsidRDefault="00F00739" w:rsidP="00502862">
      <w:pPr>
        <w:rPr>
          <w:lang w:val="es-ES"/>
        </w:rPr>
      </w:pPr>
      <w:r w:rsidRPr="00253CB3">
        <w:rPr>
          <w:lang w:val="es-ES"/>
        </w:rPr>
        <w:t>Los futuros radares de radiolocalización en esta banda probablemente contarán con antenas orientables electrónicamente. No obstante, la actual tecnología hace que la orientación en fase sea una alternativa práctica y atractiva a la de orientación en frecuencia y numerosos radares de radiolocalización desarrollados en los últimos años para la utilización en otras bandas han empleado la orientación en fase, en acimut y en elevación. A diferencia de los radares orientados por frecuencia, los nuevos radares de sistema en fase pueden orientarse con cualquier frecuencia fundamental en la banda operativa del radar hasta cualquier acimut y elevación arbitrarios, dentro de su zona de cobertura angular. Entre otras ventajas, esto facilita la compatibilidad electromagnética en múltiples circunstancias.</w:t>
      </w:r>
    </w:p>
    <w:p w14:paraId="3292ACB1" w14:textId="77777777" w:rsidR="00F00739" w:rsidRPr="00253CB3" w:rsidRDefault="00F00739" w:rsidP="00502862">
      <w:pPr>
        <w:rPr>
          <w:lang w:val="es-ES"/>
        </w:rPr>
      </w:pPr>
      <w:r w:rsidRPr="00253CB3">
        <w:rPr>
          <w:lang w:val="es-ES"/>
        </w:rPr>
        <w:lastRenderedPageBreak/>
        <w:t>Se prevé que algunos radares futuros de radiolocalización ofrezcan capacidades de potencia media tan elevada al menos como las de los radares que aquí se describen. No obstante, cabe esperar razonablemente que los diseñadores de los radares futuros traten de reducir las emisiones de ruido de banda ancha por debajo de los actuales radares que emplean magnetrones o amplificadores de campo transversal. Se espera lograr dicha reducción de ruido mediante la utilización de transmisores/sistemas de antena de estado sólido. En dicho caso, los impulsos transmitidos serán más largos y los ciclos de trabajo en transmisión serán sustancialmente superiores a los de la mayoría de los primeros transmisores de radar con sistemas de tubo.</w:t>
      </w:r>
    </w:p>
    <w:p w14:paraId="3DF072DA" w14:textId="77777777" w:rsidR="00591275" w:rsidRPr="00A33DD4" w:rsidRDefault="00591275" w:rsidP="00411C49">
      <w:pPr>
        <w:pStyle w:val="Reasons"/>
        <w:rPr>
          <w:lang w:val="es-ES"/>
        </w:rPr>
      </w:pPr>
    </w:p>
    <w:p w14:paraId="4C72E78B" w14:textId="77777777" w:rsidR="00591275" w:rsidRDefault="00591275">
      <w:pPr>
        <w:jc w:val="center"/>
      </w:pPr>
      <w:r>
        <w:t>______________</w:t>
      </w:r>
    </w:p>
    <w:sectPr w:rsidR="00591275" w:rsidSect="00BB40CB">
      <w:headerReference w:type="even" r:id="rId33"/>
      <w:headerReference w:type="default" r:id="rId3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155A6" w14:textId="77777777" w:rsidR="00C15FCF" w:rsidRDefault="00C15FCF">
      <w:r>
        <w:separator/>
      </w:r>
    </w:p>
  </w:endnote>
  <w:endnote w:type="continuationSeparator" w:id="0">
    <w:p w14:paraId="6504AD42" w14:textId="77777777" w:rsidR="00C15FCF" w:rsidRDefault="00C15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C564B" w14:textId="77777777" w:rsidR="00C15FCF" w:rsidRDefault="00C15FCF">
      <w:r>
        <w:separator/>
      </w:r>
    </w:p>
  </w:footnote>
  <w:footnote w:type="continuationSeparator" w:id="0">
    <w:p w14:paraId="00FAB307" w14:textId="77777777" w:rsidR="00C15FCF" w:rsidRDefault="00C15FCF">
      <w:r>
        <w:continuationSeparator/>
      </w:r>
    </w:p>
  </w:footnote>
  <w:footnote w:id="1">
    <w:p w14:paraId="79DFD707" w14:textId="687DC7C3" w:rsidR="001512D3" w:rsidRPr="009571FF" w:rsidRDefault="001512D3" w:rsidP="008E05E1">
      <w:pPr>
        <w:pStyle w:val="FootnoteText"/>
        <w:rPr>
          <w:lang w:val="es-ES_tradnl"/>
        </w:rPr>
      </w:pPr>
      <w:r w:rsidRPr="00F00739">
        <w:rPr>
          <w:rStyle w:val="FootnoteReference"/>
          <w:lang w:val="es-ES_tradnl"/>
        </w:rPr>
        <w:t>1</w:t>
      </w:r>
      <w:r w:rsidRPr="009571FF">
        <w:rPr>
          <w:lang w:val="es-ES_tradnl"/>
        </w:rPr>
        <w:tab/>
        <w:t>Entre los ejemplos de Recomendaciones que contienen características técnicas y criterios de protección para bandas específicas están las: UIT</w:t>
      </w:r>
      <w:r w:rsidRPr="009571FF">
        <w:rPr>
          <w:lang w:val="es-ES_tradnl"/>
        </w:rPr>
        <w:noBreakHyphen/>
        <w:t>R M.1313, UIT</w:t>
      </w:r>
      <w:r w:rsidRPr="009571FF">
        <w:rPr>
          <w:lang w:val="es-ES_tradnl"/>
        </w:rPr>
        <w:noBreakHyphen/>
        <w:t>R M.1460, UIT</w:t>
      </w:r>
      <w:r w:rsidRPr="009571FF">
        <w:rPr>
          <w:lang w:val="es-ES_tradnl"/>
        </w:rPr>
        <w:noBreakHyphen/>
        <w:t>R M.1462, UIT</w:t>
      </w:r>
      <w:r w:rsidRPr="009571FF">
        <w:rPr>
          <w:lang w:val="es-ES_tradnl"/>
        </w:rPr>
        <w:noBreakHyphen/>
        <w:t>R M.1463, UIT</w:t>
      </w:r>
      <w:r w:rsidRPr="009571FF">
        <w:rPr>
          <w:lang w:val="es-ES_tradnl"/>
        </w:rPr>
        <w:noBreakHyphen/>
        <w:t>R</w:t>
      </w:r>
      <w:r w:rsidR="008E05E1" w:rsidRPr="009571FF">
        <w:rPr>
          <w:lang w:val="es-ES_tradnl"/>
        </w:rPr>
        <w:t> </w:t>
      </w:r>
      <w:r w:rsidRPr="009571FF">
        <w:rPr>
          <w:lang w:val="es-ES_tradnl"/>
        </w:rPr>
        <w:t>M.1464, UIT</w:t>
      </w:r>
      <w:r w:rsidRPr="009571FF">
        <w:rPr>
          <w:lang w:val="es-ES_tradnl"/>
        </w:rPr>
        <w:noBreakHyphen/>
        <w:t>R M.1465, UIT</w:t>
      </w:r>
      <w:r w:rsidRPr="009571FF">
        <w:rPr>
          <w:lang w:val="es-ES_tradnl"/>
        </w:rPr>
        <w:noBreakHyphen/>
        <w:t>R M.</w:t>
      </w:r>
      <w:r w:rsidR="006C4CBE">
        <w:rPr>
          <w:lang w:val="es-ES_tradnl"/>
        </w:rPr>
        <w:t>1466</w:t>
      </w:r>
      <w:r w:rsidRPr="009571FF">
        <w:rPr>
          <w:lang w:val="es-ES_tradnl"/>
        </w:rPr>
        <w:t>, y UIT</w:t>
      </w:r>
      <w:r w:rsidRPr="009571FF">
        <w:rPr>
          <w:lang w:val="es-ES_tradnl"/>
        </w:rPr>
        <w:noBreakHyphen/>
        <w:t>R M.</w:t>
      </w:r>
      <w:r w:rsidR="006C4CBE">
        <w:rPr>
          <w:lang w:val="es-ES_tradnl"/>
        </w:rPr>
        <w:t>1638</w:t>
      </w:r>
      <w:r w:rsidRPr="009571FF">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5549" w14:textId="77777777" w:rsidR="001512D3" w:rsidRDefault="001512D3">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363D" w14:textId="53B1F8D6" w:rsidR="001512D3" w:rsidRDefault="001512D3">
    <w:pPr>
      <w:pStyle w:val="Header"/>
    </w:pPr>
    <w:r>
      <w:tab/>
    </w:r>
    <w:fldSimple w:instr=" DOCPROPERTY &quot;Header&quot; \* MERGEFORMAT ">
      <w:r w:rsidR="0049015B" w:rsidRPr="0049015B">
        <w:rPr>
          <w:b/>
          <w:bCs/>
        </w:rPr>
        <w:t xml:space="preserve">Rec. </w:t>
      </w:r>
    </w:fldSimple>
    <w:r>
      <w:rPr>
        <w:b/>
        <w:bCs/>
      </w:rPr>
      <w:t xml:space="preserve"> </w:t>
    </w:r>
    <w:r w:rsidR="006E3DBD">
      <w:rPr>
        <w:b/>
        <w:bCs/>
      </w:rPr>
      <w:fldChar w:fldCharType="begin"/>
    </w:r>
    <w:r>
      <w:rPr>
        <w:b/>
        <w:bCs/>
      </w:rPr>
      <w:instrText>styleref href</w:instrText>
    </w:r>
    <w:r w:rsidR="006E3DBD">
      <w:rPr>
        <w:b/>
        <w:bCs/>
      </w:rPr>
      <w:fldChar w:fldCharType="separate"/>
    </w:r>
    <w:r w:rsidR="00DF0189">
      <w:rPr>
        <w:b/>
        <w:bCs/>
        <w:noProof/>
      </w:rPr>
      <w:t>UIT-R  M.1730-2</w:t>
    </w:r>
    <w:r w:rsidR="006E3DBD">
      <w:rPr>
        <w:b/>
        <w:bCs/>
      </w:rPr>
      <w:fldChar w:fldCharType="end"/>
    </w:r>
    <w:r>
      <w:tab/>
    </w:r>
    <w:r w:rsidR="006E3DBD">
      <w:rPr>
        <w:rStyle w:val="PageNumber"/>
        <w:b/>
        <w:bCs/>
      </w:rPr>
      <w:fldChar w:fldCharType="begin"/>
    </w:r>
    <w:r>
      <w:rPr>
        <w:rStyle w:val="PageNumber"/>
        <w:b/>
        <w:bCs/>
      </w:rPr>
      <w:instrText xml:space="preserve"> PAGE </w:instrText>
    </w:r>
    <w:r w:rsidR="006E3DBD">
      <w:rPr>
        <w:rStyle w:val="PageNumber"/>
        <w:b/>
        <w:bCs/>
      </w:rPr>
      <w:fldChar w:fldCharType="separate"/>
    </w:r>
    <w:r w:rsidR="00FC76E7">
      <w:rPr>
        <w:rStyle w:val="PageNumber"/>
        <w:b/>
        <w:bCs/>
        <w:noProof/>
      </w:rPr>
      <w:t>5</w:t>
    </w:r>
    <w:r w:rsidR="006E3DBD">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58AC" w14:textId="1308B89E" w:rsidR="001512D3" w:rsidRDefault="00996593" w:rsidP="00502862">
    <w:pPr>
      <w:ind w:right="360" w:firstLine="360"/>
    </w:pPr>
    <w:r>
      <w:rPr>
        <w:noProof/>
      </w:rPr>
      <w:drawing>
        <wp:anchor distT="0" distB="0" distL="114300" distR="114300" simplePos="0" relativeHeight="251657728" behindDoc="1" locked="0" layoutInCell="1" allowOverlap="1" wp14:anchorId="637425ED" wp14:editId="3A3EB73F">
          <wp:simplePos x="0" y="0"/>
          <wp:positionH relativeFrom="page">
            <wp:posOffset>0</wp:posOffset>
          </wp:positionH>
          <wp:positionV relativeFrom="page">
            <wp:posOffset>0</wp:posOffset>
          </wp:positionV>
          <wp:extent cx="7592060" cy="10760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C680" w14:textId="694CE1CC" w:rsidR="001512D3" w:rsidRDefault="006E3DBD" w:rsidP="00502862">
    <w:pPr>
      <w:pStyle w:val="Header"/>
      <w:jc w:val="left"/>
    </w:pPr>
    <w:r>
      <w:rPr>
        <w:rStyle w:val="PageNumber"/>
        <w:b/>
        <w:bCs/>
      </w:rPr>
      <w:fldChar w:fldCharType="begin"/>
    </w:r>
    <w:r w:rsidR="001512D3">
      <w:rPr>
        <w:rStyle w:val="PageNumber"/>
        <w:b/>
        <w:bCs/>
      </w:rPr>
      <w:instrText xml:space="preserve"> PAGE </w:instrText>
    </w:r>
    <w:r>
      <w:rPr>
        <w:rStyle w:val="PageNumber"/>
        <w:b/>
        <w:bCs/>
      </w:rPr>
      <w:fldChar w:fldCharType="separate"/>
    </w:r>
    <w:r w:rsidR="00FC76E7">
      <w:rPr>
        <w:rStyle w:val="PageNumber"/>
        <w:b/>
        <w:bCs/>
        <w:noProof/>
      </w:rPr>
      <w:t>ii</w:t>
    </w:r>
    <w:r>
      <w:rPr>
        <w:rStyle w:val="PageNumber"/>
        <w:b/>
        <w:bCs/>
      </w:rPr>
      <w:fldChar w:fldCharType="end"/>
    </w:r>
    <w:r w:rsidR="001512D3">
      <w:tab/>
    </w:r>
    <w:fldSimple w:instr=" DOCPROPERTY &quot;Header&quot; \* MERGEFORMAT ">
      <w:r w:rsidR="0049015B" w:rsidRPr="0049015B">
        <w:rPr>
          <w:b/>
          <w:bCs/>
        </w:rPr>
        <w:t xml:space="preserve">Rec. </w:t>
      </w:r>
    </w:fldSimple>
    <w:r w:rsidR="001512D3" w:rsidRPr="001B395D">
      <w:rPr>
        <w:b/>
        <w:bCs/>
      </w:rPr>
      <w:t xml:space="preserve"> </w:t>
    </w:r>
    <w:r w:rsidRPr="001B395D">
      <w:rPr>
        <w:b/>
        <w:bCs/>
      </w:rPr>
      <w:fldChar w:fldCharType="begin"/>
    </w:r>
    <w:r w:rsidR="001512D3" w:rsidRPr="001B395D">
      <w:rPr>
        <w:b/>
        <w:bCs/>
      </w:rPr>
      <w:instrText>styleref href</w:instrText>
    </w:r>
    <w:r w:rsidRPr="001B395D">
      <w:rPr>
        <w:b/>
        <w:bCs/>
      </w:rPr>
      <w:fldChar w:fldCharType="separate"/>
    </w:r>
    <w:r w:rsidR="00DF0189">
      <w:rPr>
        <w:b/>
        <w:bCs/>
        <w:noProof/>
      </w:rPr>
      <w:t>UIT-R  M.1730-2</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595A" w14:textId="6D58B7C6" w:rsidR="001512D3" w:rsidRDefault="001512D3">
    <w:r>
      <w:tab/>
    </w:r>
    <w:fldSimple w:instr=" DOCPROPERTY &quot;Header&quot; \* MERGEFORMAT ">
      <w:r w:rsidR="0049015B" w:rsidRPr="0049015B">
        <w:rPr>
          <w:b/>
          <w:bCs/>
        </w:rPr>
        <w:t xml:space="preserve">Rec. </w:t>
      </w:r>
    </w:fldSimple>
    <w:r>
      <w:rPr>
        <w:b/>
        <w:bCs/>
      </w:rPr>
      <w:t xml:space="preserve"> </w:t>
    </w:r>
    <w:r w:rsidR="006E3DBD">
      <w:rPr>
        <w:b/>
        <w:bCs/>
      </w:rPr>
      <w:fldChar w:fldCharType="begin"/>
    </w:r>
    <w:r>
      <w:rPr>
        <w:b/>
        <w:bCs/>
      </w:rPr>
      <w:instrText>styleref href</w:instrText>
    </w:r>
    <w:r w:rsidR="006E3DBD">
      <w:rPr>
        <w:b/>
        <w:bCs/>
      </w:rPr>
      <w:fldChar w:fldCharType="separate"/>
    </w:r>
    <w:r w:rsidR="0049015B">
      <w:rPr>
        <w:b/>
        <w:bCs/>
        <w:noProof/>
      </w:rPr>
      <w:t>UIT-R  M.1730-2</w:t>
    </w:r>
    <w:r w:rsidR="006E3DBD">
      <w:rPr>
        <w:b/>
        <w:bCs/>
      </w:rPr>
      <w:fldChar w:fldCharType="end"/>
    </w:r>
    <w:r>
      <w:tab/>
    </w:r>
    <w:r w:rsidR="006E3DBD">
      <w:rPr>
        <w:rStyle w:val="PageNumber"/>
        <w:b/>
        <w:bCs/>
      </w:rPr>
      <w:fldChar w:fldCharType="begin"/>
    </w:r>
    <w:r>
      <w:rPr>
        <w:rStyle w:val="PageNumber"/>
        <w:b/>
        <w:bCs/>
      </w:rPr>
      <w:instrText xml:space="preserve"> PAGE </w:instrText>
    </w:r>
    <w:r w:rsidR="006E3DBD">
      <w:rPr>
        <w:rStyle w:val="PageNumber"/>
        <w:b/>
        <w:bCs/>
      </w:rPr>
      <w:fldChar w:fldCharType="separate"/>
    </w:r>
    <w:r>
      <w:rPr>
        <w:rStyle w:val="PageNumber"/>
        <w:b/>
        <w:bCs/>
        <w:noProof/>
      </w:rPr>
      <w:t>3</w:t>
    </w:r>
    <w:r w:rsidR="006E3DBD">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5104" w14:textId="4AC23EED" w:rsidR="002232ED" w:rsidRDefault="006E3DBD" w:rsidP="009E03DB">
    <w:pPr>
      <w:pStyle w:val="Header"/>
      <w:jc w:val="left"/>
      <w:rPr>
        <w:lang w:val="en-US"/>
      </w:rPr>
    </w:pPr>
    <w:r w:rsidRPr="009E03DB">
      <w:rPr>
        <w:rStyle w:val="PageNumber"/>
        <w:b/>
        <w:bCs/>
      </w:rPr>
      <w:fldChar w:fldCharType="begin"/>
    </w:r>
    <w:r w:rsidR="002232ED" w:rsidRPr="009E03DB">
      <w:rPr>
        <w:rStyle w:val="PageNumber"/>
        <w:b/>
        <w:bCs/>
        <w:lang w:val="en-US"/>
      </w:rPr>
      <w:instrText xml:space="preserve"> PAGE </w:instrText>
    </w:r>
    <w:r w:rsidRPr="009E03DB">
      <w:rPr>
        <w:rStyle w:val="PageNumber"/>
        <w:b/>
        <w:bCs/>
      </w:rPr>
      <w:fldChar w:fldCharType="separate"/>
    </w:r>
    <w:r w:rsidR="00FC76E7">
      <w:rPr>
        <w:rStyle w:val="PageNumber"/>
        <w:b/>
        <w:bCs/>
        <w:noProof/>
        <w:lang w:val="en-US"/>
      </w:rPr>
      <w:t>2</w:t>
    </w:r>
    <w:r w:rsidRPr="009E03DB">
      <w:rPr>
        <w:rStyle w:val="PageNumber"/>
        <w:b/>
        <w:bCs/>
      </w:rPr>
      <w:fldChar w:fldCharType="end"/>
    </w:r>
    <w:r w:rsidR="002232ED">
      <w:rPr>
        <w:lang w:val="en-US"/>
      </w:rPr>
      <w:tab/>
    </w:r>
    <w:fldSimple w:instr=" DOCPROPERTY &quot;Header&quot; \* MERGEFORMAT ">
      <w:r w:rsidR="0049015B" w:rsidRPr="0049015B">
        <w:rPr>
          <w:b/>
          <w:bCs/>
        </w:rPr>
        <w:t xml:space="preserve">Rec. </w:t>
      </w:r>
    </w:fldSimple>
    <w:r w:rsidR="002232ED" w:rsidRPr="001B395D">
      <w:rPr>
        <w:b/>
        <w:bCs/>
      </w:rPr>
      <w:t xml:space="preserve"> </w:t>
    </w:r>
    <w:r w:rsidRPr="001B395D">
      <w:rPr>
        <w:b/>
        <w:bCs/>
      </w:rPr>
      <w:fldChar w:fldCharType="begin"/>
    </w:r>
    <w:r w:rsidR="002232ED" w:rsidRPr="001B395D">
      <w:rPr>
        <w:b/>
        <w:bCs/>
      </w:rPr>
      <w:instrText>styleref href</w:instrText>
    </w:r>
    <w:r w:rsidRPr="001B395D">
      <w:rPr>
        <w:b/>
        <w:bCs/>
      </w:rPr>
      <w:fldChar w:fldCharType="separate"/>
    </w:r>
    <w:r w:rsidR="00DF0189">
      <w:rPr>
        <w:b/>
        <w:bCs/>
        <w:noProof/>
      </w:rPr>
      <w:t>UIT-R  M.1730-2</w:t>
    </w:r>
    <w:r w:rsidRPr="001B395D">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16C1" w14:textId="72CD5D59" w:rsidR="002232ED" w:rsidRDefault="002232ED" w:rsidP="001E0802">
    <w:pPr>
      <w:pStyle w:val="Header"/>
      <w:jc w:val="left"/>
    </w:pPr>
    <w:r>
      <w:rPr>
        <w:b/>
        <w:bCs/>
      </w:rPr>
      <w:tab/>
    </w:r>
    <w:fldSimple w:instr=" DOCPROPERTY &quot;Header&quot; \* MERGEFORMAT ">
      <w:r w:rsidR="0049015B" w:rsidRPr="0049015B">
        <w:rPr>
          <w:b/>
          <w:bCs/>
        </w:rPr>
        <w:t xml:space="preserve">Rec. </w:t>
      </w:r>
    </w:fldSimple>
    <w:r w:rsidRPr="001B395D">
      <w:rPr>
        <w:b/>
        <w:bCs/>
      </w:rPr>
      <w:t xml:space="preserve"> </w:t>
    </w:r>
    <w:r w:rsidR="007107BA">
      <w:rPr>
        <w:b/>
        <w:bCs/>
      </w:rPr>
      <w:t>UIT-R M.1730-2</w:t>
    </w:r>
    <w:r>
      <w:rPr>
        <w:b/>
        <w:bCs/>
      </w:rPr>
      <w:tab/>
    </w:r>
    <w:r w:rsidR="006E3DBD" w:rsidRPr="001E0802">
      <w:rPr>
        <w:b/>
        <w:bCs/>
      </w:rPr>
      <w:fldChar w:fldCharType="begin"/>
    </w:r>
    <w:r w:rsidRPr="001E0802">
      <w:rPr>
        <w:b/>
        <w:bCs/>
      </w:rPr>
      <w:instrText xml:space="preserve"> PAGE   \* MERGEFORMAT </w:instrText>
    </w:r>
    <w:r w:rsidR="006E3DBD" w:rsidRPr="001E0802">
      <w:rPr>
        <w:b/>
        <w:bCs/>
      </w:rPr>
      <w:fldChar w:fldCharType="separate"/>
    </w:r>
    <w:r w:rsidR="00FC76E7">
      <w:rPr>
        <w:b/>
        <w:bCs/>
        <w:noProof/>
      </w:rPr>
      <w:t>1</w:t>
    </w:r>
    <w:r w:rsidR="006E3DBD" w:rsidRPr="001E0802">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B69C" w14:textId="3B107B6A" w:rsidR="002232ED" w:rsidRDefault="006E3DBD" w:rsidP="009E03DB">
    <w:pPr>
      <w:pStyle w:val="Header"/>
      <w:tabs>
        <w:tab w:val="clear" w:pos="4848"/>
        <w:tab w:val="clear" w:pos="9696"/>
        <w:tab w:val="left" w:pos="7258"/>
        <w:tab w:val="left" w:pos="14515"/>
      </w:tabs>
      <w:jc w:val="left"/>
      <w:rPr>
        <w:lang w:val="en-US"/>
      </w:rPr>
    </w:pPr>
    <w:r w:rsidRPr="009E03DB">
      <w:rPr>
        <w:rStyle w:val="PageNumber"/>
        <w:b/>
        <w:bCs/>
      </w:rPr>
      <w:fldChar w:fldCharType="begin"/>
    </w:r>
    <w:r w:rsidR="002232ED" w:rsidRPr="009E03DB">
      <w:rPr>
        <w:rStyle w:val="PageNumber"/>
        <w:b/>
        <w:bCs/>
        <w:lang w:val="en-US"/>
      </w:rPr>
      <w:instrText xml:space="preserve"> PAGE </w:instrText>
    </w:r>
    <w:r w:rsidRPr="009E03DB">
      <w:rPr>
        <w:rStyle w:val="PageNumber"/>
        <w:b/>
        <w:bCs/>
      </w:rPr>
      <w:fldChar w:fldCharType="separate"/>
    </w:r>
    <w:r w:rsidR="00FC76E7">
      <w:rPr>
        <w:rStyle w:val="PageNumber"/>
        <w:b/>
        <w:bCs/>
        <w:noProof/>
        <w:lang w:val="en-US"/>
      </w:rPr>
      <w:t>4</w:t>
    </w:r>
    <w:r w:rsidRPr="009E03DB">
      <w:rPr>
        <w:rStyle w:val="PageNumber"/>
        <w:b/>
        <w:bCs/>
      </w:rPr>
      <w:fldChar w:fldCharType="end"/>
    </w:r>
    <w:r w:rsidR="002232ED">
      <w:rPr>
        <w:lang w:val="en-US"/>
      </w:rPr>
      <w:ptab w:relativeTo="indent" w:alignment="center" w:leader="none"/>
    </w:r>
    <w:fldSimple w:instr=" DOCPROPERTY &quot;Header&quot; \* MERGEFORMAT ">
      <w:r w:rsidR="0049015B" w:rsidRPr="0049015B">
        <w:rPr>
          <w:b/>
          <w:bCs/>
        </w:rPr>
        <w:t xml:space="preserve">Rec. </w:t>
      </w:r>
    </w:fldSimple>
    <w:r w:rsidR="002232ED" w:rsidRPr="001B395D">
      <w:rPr>
        <w:b/>
        <w:bCs/>
      </w:rPr>
      <w:t xml:space="preserve"> </w:t>
    </w:r>
    <w:r w:rsidRPr="001B395D">
      <w:rPr>
        <w:b/>
        <w:bCs/>
      </w:rPr>
      <w:fldChar w:fldCharType="begin"/>
    </w:r>
    <w:r w:rsidR="002232ED" w:rsidRPr="001B395D">
      <w:rPr>
        <w:b/>
        <w:bCs/>
      </w:rPr>
      <w:instrText>styleref href</w:instrText>
    </w:r>
    <w:r w:rsidRPr="001B395D">
      <w:rPr>
        <w:b/>
        <w:bCs/>
      </w:rPr>
      <w:fldChar w:fldCharType="separate"/>
    </w:r>
    <w:r w:rsidR="00DF0189">
      <w:rPr>
        <w:b/>
        <w:bCs/>
        <w:noProof/>
      </w:rPr>
      <w:t>UIT-R  M.1730-2</w:t>
    </w:r>
    <w:r w:rsidRPr="001B395D">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2F54" w14:textId="079C8DBC" w:rsidR="002232ED" w:rsidRPr="00591275" w:rsidRDefault="00591275" w:rsidP="00591275">
    <w:pPr>
      <w:tabs>
        <w:tab w:val="clear" w:pos="794"/>
        <w:tab w:val="clear" w:pos="1191"/>
        <w:tab w:val="clear" w:pos="1588"/>
        <w:tab w:val="clear" w:pos="1985"/>
        <w:tab w:val="center" w:pos="7088"/>
        <w:tab w:val="center" w:pos="14175"/>
      </w:tabs>
      <w:jc w:val="left"/>
    </w:pPr>
    <w:r w:rsidRPr="00FC42AF">
      <w:tab/>
    </w:r>
    <w:fldSimple w:instr=" DOCPROPERTY &quot;Header&quot; \* MERGEFORMAT ">
      <w:r w:rsidR="0049015B" w:rsidRPr="0049015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F0189">
      <w:rPr>
        <w:b/>
        <w:bCs/>
        <w:noProof/>
      </w:rPr>
      <w:t>UIT-R  M.1730-2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1621" w14:textId="711C2A9D" w:rsidR="001512D3" w:rsidRDefault="006E3DBD">
    <w:pPr>
      <w:pStyle w:val="Header"/>
      <w:jc w:val="left"/>
      <w:rPr>
        <w:lang w:val="en-US"/>
      </w:rPr>
    </w:pPr>
    <w:r>
      <w:rPr>
        <w:rStyle w:val="PageNumber"/>
        <w:b/>
        <w:bCs/>
      </w:rPr>
      <w:fldChar w:fldCharType="begin"/>
    </w:r>
    <w:r w:rsidR="001512D3">
      <w:rPr>
        <w:rStyle w:val="PageNumber"/>
        <w:b/>
        <w:bCs/>
        <w:lang w:val="en-US"/>
      </w:rPr>
      <w:instrText xml:space="preserve"> PAGE </w:instrText>
    </w:r>
    <w:r>
      <w:rPr>
        <w:rStyle w:val="PageNumber"/>
        <w:b/>
        <w:bCs/>
      </w:rPr>
      <w:fldChar w:fldCharType="separate"/>
    </w:r>
    <w:r w:rsidR="00FC76E7">
      <w:rPr>
        <w:rStyle w:val="PageNumber"/>
        <w:b/>
        <w:bCs/>
        <w:noProof/>
        <w:lang w:val="en-US"/>
      </w:rPr>
      <w:t>6</w:t>
    </w:r>
    <w:r>
      <w:rPr>
        <w:rStyle w:val="PageNumber"/>
        <w:b/>
        <w:bCs/>
      </w:rPr>
      <w:fldChar w:fldCharType="end"/>
    </w:r>
    <w:r w:rsidR="001512D3">
      <w:rPr>
        <w:lang w:val="en-US"/>
      </w:rPr>
      <w:tab/>
    </w:r>
    <w:fldSimple w:instr=" DOCPROPERTY &quot;Header&quot; \* MERGEFORMAT ">
      <w:r w:rsidR="0049015B" w:rsidRPr="0049015B">
        <w:rPr>
          <w:b/>
          <w:bCs/>
          <w:lang w:val="en-US"/>
        </w:rPr>
        <w:t xml:space="preserve">Rec. </w:t>
      </w:r>
    </w:fldSimple>
    <w:r w:rsidR="001512D3">
      <w:rPr>
        <w:b/>
        <w:bCs/>
      </w:rPr>
      <w:t xml:space="preserve"> </w:t>
    </w:r>
    <w:r>
      <w:rPr>
        <w:b/>
        <w:bCs/>
      </w:rPr>
      <w:fldChar w:fldCharType="begin"/>
    </w:r>
    <w:r w:rsidR="001512D3">
      <w:rPr>
        <w:b/>
        <w:bCs/>
        <w:lang w:val="en-US"/>
      </w:rPr>
      <w:instrText>styleref href</w:instrText>
    </w:r>
    <w:r>
      <w:rPr>
        <w:b/>
        <w:bCs/>
      </w:rPr>
      <w:fldChar w:fldCharType="separate"/>
    </w:r>
    <w:r w:rsidR="00DF0189">
      <w:rPr>
        <w:b/>
        <w:bCs/>
        <w:noProof/>
        <w:lang w:val="en-US"/>
      </w:rPr>
      <w:t>UIT-R  M.1730-2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296"/>
    <w:rsid w:val="000578CB"/>
    <w:rsid w:val="000C5B9A"/>
    <w:rsid w:val="000F72A1"/>
    <w:rsid w:val="00145969"/>
    <w:rsid w:val="001512D3"/>
    <w:rsid w:val="0015782B"/>
    <w:rsid w:val="00196315"/>
    <w:rsid w:val="001E0802"/>
    <w:rsid w:val="001E7EC1"/>
    <w:rsid w:val="00217EBF"/>
    <w:rsid w:val="002232ED"/>
    <w:rsid w:val="00244AE7"/>
    <w:rsid w:val="00253CB3"/>
    <w:rsid w:val="002D76C4"/>
    <w:rsid w:val="0046757A"/>
    <w:rsid w:val="0049015B"/>
    <w:rsid w:val="004E492C"/>
    <w:rsid w:val="00502862"/>
    <w:rsid w:val="00591275"/>
    <w:rsid w:val="005F1B6A"/>
    <w:rsid w:val="0060404A"/>
    <w:rsid w:val="00607D68"/>
    <w:rsid w:val="0065604C"/>
    <w:rsid w:val="006C4CBE"/>
    <w:rsid w:val="006D5B59"/>
    <w:rsid w:val="006E3DBD"/>
    <w:rsid w:val="007107BA"/>
    <w:rsid w:val="007468DA"/>
    <w:rsid w:val="00812296"/>
    <w:rsid w:val="00884763"/>
    <w:rsid w:val="008A05AB"/>
    <w:rsid w:val="008E05E1"/>
    <w:rsid w:val="009571FF"/>
    <w:rsid w:val="00996593"/>
    <w:rsid w:val="009C5606"/>
    <w:rsid w:val="009E03DB"/>
    <w:rsid w:val="00A236BB"/>
    <w:rsid w:val="00A33DD4"/>
    <w:rsid w:val="00A35932"/>
    <w:rsid w:val="00A6617B"/>
    <w:rsid w:val="00AB0DC8"/>
    <w:rsid w:val="00AB4732"/>
    <w:rsid w:val="00B3119A"/>
    <w:rsid w:val="00B44E24"/>
    <w:rsid w:val="00B843EA"/>
    <w:rsid w:val="00BB40CB"/>
    <w:rsid w:val="00C02485"/>
    <w:rsid w:val="00C15FCF"/>
    <w:rsid w:val="00CA5BF2"/>
    <w:rsid w:val="00CA7F05"/>
    <w:rsid w:val="00CD5D2E"/>
    <w:rsid w:val="00D4094D"/>
    <w:rsid w:val="00D74A46"/>
    <w:rsid w:val="00DC60B1"/>
    <w:rsid w:val="00DE596D"/>
    <w:rsid w:val="00DF0189"/>
    <w:rsid w:val="00DF4176"/>
    <w:rsid w:val="00E35A60"/>
    <w:rsid w:val="00EF5FB9"/>
    <w:rsid w:val="00F00739"/>
    <w:rsid w:val="00F62971"/>
    <w:rsid w:val="00FC76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F5BEE"/>
  <w15:docId w15:val="{703168F8-1B6A-4A6F-A940-BD35C500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0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B40CB"/>
    <w:pPr>
      <w:keepNext/>
      <w:keepLines/>
      <w:spacing w:before="480"/>
      <w:ind w:left="794" w:hanging="794"/>
      <w:outlineLvl w:val="0"/>
    </w:pPr>
    <w:rPr>
      <w:b/>
    </w:rPr>
  </w:style>
  <w:style w:type="paragraph" w:styleId="Heading2">
    <w:name w:val="heading 2"/>
    <w:basedOn w:val="Heading1"/>
    <w:next w:val="Normal"/>
    <w:link w:val="Heading2Char"/>
    <w:qFormat/>
    <w:rsid w:val="00BB40CB"/>
    <w:pPr>
      <w:spacing w:before="320"/>
      <w:outlineLvl w:val="1"/>
    </w:pPr>
  </w:style>
  <w:style w:type="paragraph" w:styleId="Heading3">
    <w:name w:val="heading 3"/>
    <w:basedOn w:val="Heading1"/>
    <w:next w:val="Normal"/>
    <w:qFormat/>
    <w:rsid w:val="00BB40CB"/>
    <w:pPr>
      <w:spacing w:before="200"/>
      <w:outlineLvl w:val="2"/>
    </w:pPr>
  </w:style>
  <w:style w:type="paragraph" w:styleId="Heading4">
    <w:name w:val="heading 4"/>
    <w:basedOn w:val="Heading3"/>
    <w:next w:val="Normal"/>
    <w:qFormat/>
    <w:rsid w:val="00BB40CB"/>
    <w:pPr>
      <w:tabs>
        <w:tab w:val="clear" w:pos="794"/>
        <w:tab w:val="left" w:pos="992"/>
      </w:tabs>
      <w:ind w:left="992" w:hanging="992"/>
      <w:outlineLvl w:val="3"/>
    </w:pPr>
  </w:style>
  <w:style w:type="paragraph" w:styleId="Heading5">
    <w:name w:val="heading 5"/>
    <w:basedOn w:val="Heading4"/>
    <w:next w:val="Normal"/>
    <w:qFormat/>
    <w:rsid w:val="00BB40CB"/>
    <w:pPr>
      <w:outlineLvl w:val="4"/>
    </w:pPr>
  </w:style>
  <w:style w:type="paragraph" w:styleId="Heading6">
    <w:name w:val="heading 6"/>
    <w:basedOn w:val="Heading4"/>
    <w:next w:val="Normal"/>
    <w:qFormat/>
    <w:rsid w:val="00BB40CB"/>
    <w:pPr>
      <w:tabs>
        <w:tab w:val="clear" w:pos="992"/>
        <w:tab w:val="clear" w:pos="1191"/>
      </w:tabs>
      <w:ind w:left="1588" w:hanging="1588"/>
      <w:outlineLvl w:val="5"/>
    </w:pPr>
  </w:style>
  <w:style w:type="paragraph" w:styleId="Heading7">
    <w:name w:val="heading 7"/>
    <w:basedOn w:val="Heading6"/>
    <w:next w:val="Normal"/>
    <w:qFormat/>
    <w:rsid w:val="00BB40CB"/>
    <w:pPr>
      <w:outlineLvl w:val="6"/>
    </w:pPr>
  </w:style>
  <w:style w:type="paragraph" w:styleId="Heading8">
    <w:name w:val="heading 8"/>
    <w:basedOn w:val="Heading6"/>
    <w:next w:val="Normal"/>
    <w:qFormat/>
    <w:rsid w:val="00BB40CB"/>
    <w:pPr>
      <w:outlineLvl w:val="7"/>
    </w:pPr>
  </w:style>
  <w:style w:type="paragraph" w:styleId="Heading9">
    <w:name w:val="heading 9"/>
    <w:basedOn w:val="Heading6"/>
    <w:next w:val="Normal"/>
    <w:qFormat/>
    <w:rsid w:val="00BB40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B40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B40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B40CB"/>
  </w:style>
  <w:style w:type="paragraph" w:customStyle="1" w:styleId="Headingb">
    <w:name w:val="Heading_b"/>
    <w:basedOn w:val="Heading3"/>
    <w:next w:val="Normal"/>
    <w:rsid w:val="00BB40CB"/>
    <w:pPr>
      <w:spacing w:before="160"/>
      <w:ind w:left="0" w:firstLine="0"/>
      <w:outlineLvl w:val="9"/>
    </w:pPr>
  </w:style>
  <w:style w:type="paragraph" w:customStyle="1" w:styleId="Headingi">
    <w:name w:val="Heading_i"/>
    <w:basedOn w:val="Heading3"/>
    <w:next w:val="Normal"/>
    <w:rsid w:val="00BB40CB"/>
    <w:pPr>
      <w:spacing w:before="160"/>
      <w:ind w:left="0" w:firstLine="0"/>
    </w:pPr>
    <w:rPr>
      <w:b w:val="0"/>
      <w:i/>
    </w:rPr>
  </w:style>
  <w:style w:type="character" w:customStyle="1" w:styleId="href">
    <w:name w:val="href"/>
    <w:basedOn w:val="DefaultParagraphFont"/>
    <w:rsid w:val="00BB40CB"/>
  </w:style>
  <w:style w:type="paragraph" w:customStyle="1" w:styleId="enumlev1">
    <w:name w:val="enumlev1"/>
    <w:basedOn w:val="Normal"/>
    <w:link w:val="enumlev1Char"/>
    <w:rsid w:val="00BB40CB"/>
    <w:pPr>
      <w:spacing w:before="80"/>
      <w:ind w:left="794" w:hanging="794"/>
    </w:pPr>
  </w:style>
  <w:style w:type="paragraph" w:customStyle="1" w:styleId="enumlev2">
    <w:name w:val="enumlev2"/>
    <w:basedOn w:val="enumlev1"/>
    <w:rsid w:val="00BB40CB"/>
    <w:pPr>
      <w:ind w:left="1191" w:hanging="397"/>
    </w:pPr>
  </w:style>
  <w:style w:type="paragraph" w:customStyle="1" w:styleId="enumlev3">
    <w:name w:val="enumlev3"/>
    <w:basedOn w:val="enumlev2"/>
    <w:rsid w:val="00BB40CB"/>
    <w:pPr>
      <w:ind w:left="1588"/>
    </w:pPr>
  </w:style>
  <w:style w:type="paragraph" w:customStyle="1" w:styleId="Normalaftertitle">
    <w:name w:val="Normal_after_title"/>
    <w:basedOn w:val="Normal"/>
    <w:next w:val="Normal"/>
    <w:rsid w:val="00BB40CB"/>
    <w:pPr>
      <w:spacing w:before="320"/>
    </w:pPr>
  </w:style>
  <w:style w:type="paragraph" w:customStyle="1" w:styleId="Note">
    <w:name w:val="Note"/>
    <w:basedOn w:val="Normal"/>
    <w:rsid w:val="00BB40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B40C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B40CB"/>
    <w:pPr>
      <w:spacing w:before="240"/>
    </w:pPr>
    <w:rPr>
      <w:sz w:val="22"/>
      <w:lang w:val="es-ES_tradnl"/>
    </w:rPr>
  </w:style>
  <w:style w:type="paragraph" w:customStyle="1" w:styleId="Recref">
    <w:name w:val="Rec_ref"/>
    <w:basedOn w:val="Normal"/>
    <w:next w:val="Recdate"/>
    <w:rsid w:val="00BB40CB"/>
    <w:pPr>
      <w:jc w:val="center"/>
    </w:pPr>
  </w:style>
  <w:style w:type="paragraph" w:customStyle="1" w:styleId="Recdate">
    <w:name w:val="Rec_date"/>
    <w:basedOn w:val="Recref"/>
    <w:next w:val="Normalaftertitle"/>
    <w:rsid w:val="00BB40CB"/>
    <w:pPr>
      <w:jc w:val="right"/>
    </w:pPr>
  </w:style>
  <w:style w:type="paragraph" w:customStyle="1" w:styleId="AnnexNoTitle">
    <w:name w:val="Annex_NoTitle"/>
    <w:basedOn w:val="Normal"/>
    <w:next w:val="Normalaftertitle"/>
    <w:link w:val="AnnexNoTitleChar"/>
    <w:rsid w:val="00BB40CB"/>
    <w:pPr>
      <w:keepNext/>
      <w:keepLines/>
      <w:spacing w:before="480" w:after="80"/>
      <w:jc w:val="center"/>
    </w:pPr>
    <w:rPr>
      <w:b/>
      <w:sz w:val="28"/>
    </w:rPr>
  </w:style>
  <w:style w:type="paragraph" w:customStyle="1" w:styleId="AppendixNoTitle">
    <w:name w:val="Appendix_NoTitle"/>
    <w:basedOn w:val="AnnexNoTitle"/>
    <w:next w:val="Normal"/>
    <w:rsid w:val="00BB40CB"/>
  </w:style>
  <w:style w:type="paragraph" w:customStyle="1" w:styleId="Tablefin">
    <w:name w:val="Table_fin"/>
    <w:basedOn w:val="Normal"/>
    <w:next w:val="Normal"/>
    <w:rsid w:val="00BB40CB"/>
    <w:pPr>
      <w:spacing w:before="0"/>
    </w:pPr>
    <w:rPr>
      <w:sz w:val="20"/>
      <w:lang w:val="en-GB"/>
    </w:rPr>
  </w:style>
  <w:style w:type="paragraph" w:customStyle="1" w:styleId="Tablehead">
    <w:name w:val="Table_head"/>
    <w:basedOn w:val="Normal"/>
    <w:next w:val="Normal"/>
    <w:rsid w:val="00BB40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B40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B40CB"/>
    <w:pPr>
      <w:keepNext/>
      <w:spacing w:before="360" w:after="120"/>
      <w:jc w:val="center"/>
    </w:pPr>
  </w:style>
  <w:style w:type="paragraph" w:customStyle="1" w:styleId="Tabletext">
    <w:name w:val="Table_text"/>
    <w:basedOn w:val="Normal"/>
    <w:rsid w:val="00BB40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B40CB"/>
    <w:pPr>
      <w:tabs>
        <w:tab w:val="clear" w:pos="1191"/>
        <w:tab w:val="clear" w:pos="1588"/>
        <w:tab w:val="clear" w:pos="1985"/>
        <w:tab w:val="center" w:pos="4820"/>
        <w:tab w:val="right" w:pos="9639"/>
      </w:tabs>
    </w:pPr>
  </w:style>
  <w:style w:type="paragraph" w:customStyle="1" w:styleId="Equationlegend">
    <w:name w:val="Equation_legend"/>
    <w:basedOn w:val="NormalIndent"/>
    <w:rsid w:val="00BB40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B40CB"/>
    <w:pPr>
      <w:ind w:left="794"/>
    </w:pPr>
  </w:style>
  <w:style w:type="paragraph" w:customStyle="1" w:styleId="Figurelegend">
    <w:name w:val="Figure_legend"/>
    <w:basedOn w:val="Normal"/>
    <w:rsid w:val="00BB40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BB40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B40CB"/>
    <w:pPr>
      <w:keepNext/>
      <w:keepLines/>
      <w:spacing w:before="480"/>
      <w:jc w:val="center"/>
    </w:pPr>
    <w:rPr>
      <w:sz w:val="28"/>
    </w:rPr>
  </w:style>
  <w:style w:type="paragraph" w:customStyle="1" w:styleId="Arttitle">
    <w:name w:val="Art_title"/>
    <w:basedOn w:val="Normal"/>
    <w:next w:val="Normalaftertitle"/>
    <w:rsid w:val="00BB40CB"/>
    <w:pPr>
      <w:keepNext/>
      <w:keepLines/>
      <w:spacing w:before="240"/>
      <w:jc w:val="center"/>
    </w:pPr>
    <w:rPr>
      <w:b/>
      <w:sz w:val="28"/>
    </w:rPr>
  </w:style>
  <w:style w:type="paragraph" w:customStyle="1" w:styleId="Blanc">
    <w:name w:val="Blanc"/>
    <w:basedOn w:val="Normal"/>
    <w:next w:val="Tabletext"/>
    <w:rsid w:val="00BB40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B40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B40CB"/>
    <w:pPr>
      <w:keepNext/>
      <w:keepLines/>
      <w:spacing w:before="160"/>
      <w:ind w:left="794"/>
    </w:pPr>
    <w:rPr>
      <w:i/>
    </w:rPr>
  </w:style>
  <w:style w:type="paragraph" w:customStyle="1" w:styleId="ChapNo">
    <w:name w:val="Chap_No"/>
    <w:basedOn w:val="ArtNo"/>
    <w:next w:val="Chaptitle"/>
    <w:rsid w:val="00BB40CB"/>
    <w:rPr>
      <w:b/>
    </w:rPr>
  </w:style>
  <w:style w:type="paragraph" w:customStyle="1" w:styleId="Chaptitle">
    <w:name w:val="Chap_title"/>
    <w:basedOn w:val="Arttitle"/>
    <w:next w:val="Normalaftertitle"/>
    <w:rsid w:val="00BB40CB"/>
  </w:style>
  <w:style w:type="character" w:styleId="FootnoteReference">
    <w:name w:val="footnote reference"/>
    <w:basedOn w:val="DefaultParagraphFont"/>
    <w:rsid w:val="00BB40CB"/>
    <w:rPr>
      <w:position w:val="6"/>
      <w:sz w:val="18"/>
    </w:rPr>
  </w:style>
  <w:style w:type="paragraph" w:styleId="FootnoteText">
    <w:name w:val="footnote text"/>
    <w:basedOn w:val="Normal"/>
    <w:rsid w:val="00BB40CB"/>
    <w:pPr>
      <w:keepLines/>
      <w:tabs>
        <w:tab w:val="left" w:pos="255"/>
      </w:tabs>
      <w:ind w:left="255" w:hanging="255"/>
    </w:pPr>
    <w:rPr>
      <w:sz w:val="22"/>
    </w:rPr>
  </w:style>
  <w:style w:type="paragraph" w:styleId="Index1">
    <w:name w:val="index 1"/>
    <w:basedOn w:val="Normal"/>
    <w:next w:val="Normal"/>
    <w:semiHidden/>
    <w:rsid w:val="00BB40CB"/>
  </w:style>
  <w:style w:type="paragraph" w:styleId="Index2">
    <w:name w:val="index 2"/>
    <w:basedOn w:val="Normal"/>
    <w:next w:val="Normal"/>
    <w:semiHidden/>
    <w:rsid w:val="00BB40CB"/>
    <w:pPr>
      <w:ind w:left="283"/>
    </w:pPr>
  </w:style>
  <w:style w:type="paragraph" w:styleId="Index3">
    <w:name w:val="index 3"/>
    <w:basedOn w:val="Normal"/>
    <w:next w:val="Normal"/>
    <w:semiHidden/>
    <w:rsid w:val="00BB40CB"/>
    <w:pPr>
      <w:ind w:left="566"/>
    </w:pPr>
  </w:style>
  <w:style w:type="paragraph" w:styleId="IndexHeading">
    <w:name w:val="index heading"/>
    <w:basedOn w:val="Normal"/>
    <w:next w:val="Index1"/>
    <w:semiHidden/>
    <w:rsid w:val="00BB40CB"/>
  </w:style>
  <w:style w:type="paragraph" w:customStyle="1" w:styleId="Line">
    <w:name w:val="Line"/>
    <w:basedOn w:val="Normal"/>
    <w:next w:val="Normal"/>
    <w:rsid w:val="00BB40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B40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B40CB"/>
  </w:style>
  <w:style w:type="paragraph" w:customStyle="1" w:styleId="Partref">
    <w:name w:val="Part_ref"/>
    <w:basedOn w:val="Normal"/>
    <w:next w:val="Normal"/>
    <w:rsid w:val="00BB40CB"/>
    <w:pPr>
      <w:keepNext/>
      <w:keepLines/>
      <w:spacing w:after="280"/>
      <w:jc w:val="center"/>
    </w:pPr>
  </w:style>
  <w:style w:type="paragraph" w:customStyle="1" w:styleId="Parttitle">
    <w:name w:val="Part_title"/>
    <w:basedOn w:val="Normal"/>
    <w:next w:val="Normalaftertitle"/>
    <w:rsid w:val="00BB40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B40CB"/>
  </w:style>
  <w:style w:type="paragraph" w:customStyle="1" w:styleId="QuestionNo">
    <w:name w:val="Question_No"/>
    <w:basedOn w:val="RecNo"/>
    <w:next w:val="Normal"/>
    <w:rsid w:val="00BB40CB"/>
  </w:style>
  <w:style w:type="paragraph" w:customStyle="1" w:styleId="Questionref">
    <w:name w:val="Question_ref"/>
    <w:basedOn w:val="Recref"/>
    <w:next w:val="Questiondate"/>
    <w:rsid w:val="00BB40CB"/>
  </w:style>
  <w:style w:type="paragraph" w:customStyle="1" w:styleId="Questiontitle">
    <w:name w:val="Question_title"/>
    <w:basedOn w:val="Normal"/>
    <w:next w:val="Questionref"/>
    <w:rsid w:val="00BB40CB"/>
  </w:style>
  <w:style w:type="paragraph" w:customStyle="1" w:styleId="Reftext">
    <w:name w:val="Ref_text"/>
    <w:basedOn w:val="Normal"/>
    <w:rsid w:val="00BB40CB"/>
    <w:pPr>
      <w:ind w:left="794" w:hanging="794"/>
    </w:pPr>
    <w:rPr>
      <w:sz w:val="22"/>
    </w:rPr>
  </w:style>
  <w:style w:type="paragraph" w:customStyle="1" w:styleId="Reftitle">
    <w:name w:val="Ref_title"/>
    <w:basedOn w:val="Normal"/>
    <w:next w:val="Reftext"/>
    <w:rsid w:val="00BB40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B40CB"/>
  </w:style>
  <w:style w:type="paragraph" w:customStyle="1" w:styleId="RepNo">
    <w:name w:val="Rep_No"/>
    <w:basedOn w:val="RecNo"/>
    <w:next w:val="Reptitle"/>
    <w:rsid w:val="00BB40CB"/>
  </w:style>
  <w:style w:type="paragraph" w:customStyle="1" w:styleId="Repref">
    <w:name w:val="Rep_ref"/>
    <w:basedOn w:val="Recref"/>
    <w:next w:val="Repdate"/>
    <w:rsid w:val="00BB40CB"/>
  </w:style>
  <w:style w:type="paragraph" w:customStyle="1" w:styleId="Reptitle">
    <w:name w:val="Rep_title"/>
    <w:basedOn w:val="Rectitle"/>
    <w:next w:val="Repref"/>
    <w:rsid w:val="00BB40CB"/>
  </w:style>
  <w:style w:type="paragraph" w:customStyle="1" w:styleId="Resdate">
    <w:name w:val="Res_date"/>
    <w:basedOn w:val="Recdate"/>
    <w:next w:val="Normalaftertitle"/>
    <w:rsid w:val="00BB40CB"/>
  </w:style>
  <w:style w:type="paragraph" w:customStyle="1" w:styleId="ResNo">
    <w:name w:val="Res_No"/>
    <w:basedOn w:val="RecNo"/>
    <w:next w:val="Restitle"/>
    <w:rsid w:val="00BB40CB"/>
  </w:style>
  <w:style w:type="paragraph" w:customStyle="1" w:styleId="Resref">
    <w:name w:val="Res_ref"/>
    <w:basedOn w:val="Recref"/>
    <w:next w:val="Resdate"/>
    <w:rsid w:val="00BB40CB"/>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BB40CB"/>
  </w:style>
  <w:style w:type="paragraph" w:customStyle="1" w:styleId="Sectiontitle">
    <w:name w:val="Section_title"/>
    <w:basedOn w:val="Normal"/>
    <w:next w:val="Normalaftertitle"/>
    <w:rsid w:val="00BB40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B40CB"/>
    <w:pPr>
      <w:tabs>
        <w:tab w:val="clear" w:pos="794"/>
        <w:tab w:val="clear" w:pos="1191"/>
        <w:tab w:val="clear" w:pos="1588"/>
        <w:tab w:val="clear" w:pos="1985"/>
        <w:tab w:val="right" w:pos="9611"/>
      </w:tabs>
    </w:pPr>
    <w:rPr>
      <w:i/>
    </w:rPr>
  </w:style>
  <w:style w:type="paragraph" w:styleId="TOC1">
    <w:name w:val="toc 1"/>
    <w:basedOn w:val="Normal"/>
    <w:semiHidden/>
    <w:rsid w:val="00BB40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B40CB"/>
    <w:pPr>
      <w:tabs>
        <w:tab w:val="clear" w:pos="567"/>
        <w:tab w:val="left" w:pos="1276"/>
      </w:tabs>
      <w:spacing w:before="160"/>
      <w:ind w:left="1276" w:hanging="709"/>
    </w:pPr>
  </w:style>
  <w:style w:type="paragraph" w:styleId="TOC3">
    <w:name w:val="toc 3"/>
    <w:basedOn w:val="TOC2"/>
    <w:semiHidden/>
    <w:rsid w:val="00BB40CB"/>
    <w:pPr>
      <w:tabs>
        <w:tab w:val="clear" w:pos="1276"/>
        <w:tab w:val="left" w:pos="2155"/>
      </w:tabs>
      <w:ind w:left="2155" w:hanging="879"/>
    </w:pPr>
  </w:style>
  <w:style w:type="paragraph" w:styleId="TOC4">
    <w:name w:val="toc 4"/>
    <w:basedOn w:val="TOC3"/>
    <w:semiHidden/>
    <w:rsid w:val="00BB40CB"/>
    <w:pPr>
      <w:tabs>
        <w:tab w:val="left" w:pos="3261"/>
      </w:tabs>
      <w:spacing w:before="80"/>
      <w:ind w:left="3261" w:hanging="993"/>
    </w:pPr>
  </w:style>
  <w:style w:type="paragraph" w:styleId="TOC5">
    <w:name w:val="toc 5"/>
    <w:basedOn w:val="TOC4"/>
    <w:semiHidden/>
    <w:rsid w:val="00BB40CB"/>
  </w:style>
  <w:style w:type="paragraph" w:styleId="TOC6">
    <w:name w:val="toc 6"/>
    <w:basedOn w:val="TOC4"/>
    <w:semiHidden/>
    <w:rsid w:val="00BB40CB"/>
  </w:style>
  <w:style w:type="paragraph" w:styleId="TOC7">
    <w:name w:val="toc 7"/>
    <w:basedOn w:val="TOC4"/>
    <w:semiHidden/>
    <w:rsid w:val="00BB40CB"/>
  </w:style>
  <w:style w:type="paragraph" w:styleId="TOC8">
    <w:name w:val="toc 8"/>
    <w:basedOn w:val="TOC4"/>
    <w:semiHidden/>
    <w:rsid w:val="00BB40CB"/>
  </w:style>
  <w:style w:type="paragraph" w:customStyle="1" w:styleId="Rectitle">
    <w:name w:val="Rec_title"/>
    <w:basedOn w:val="Normal"/>
    <w:next w:val="Recref"/>
    <w:link w:val="Rectitle0"/>
    <w:rsid w:val="00BB40CB"/>
    <w:pPr>
      <w:keepNext/>
      <w:keepLines/>
      <w:spacing w:before="240"/>
      <w:jc w:val="center"/>
    </w:pPr>
    <w:rPr>
      <w:b/>
      <w:sz w:val="28"/>
    </w:rPr>
  </w:style>
  <w:style w:type="paragraph" w:customStyle="1" w:styleId="Annexref">
    <w:name w:val="Annex_ref"/>
    <w:basedOn w:val="Normal"/>
    <w:next w:val="Normalaftertitle"/>
    <w:rsid w:val="00BB40CB"/>
    <w:pPr>
      <w:keepNext/>
      <w:keepLines/>
      <w:spacing w:after="280"/>
      <w:jc w:val="center"/>
    </w:pPr>
  </w:style>
  <w:style w:type="paragraph" w:customStyle="1" w:styleId="Appendixref">
    <w:name w:val="Appendix_ref"/>
    <w:basedOn w:val="Annexref"/>
    <w:next w:val="Normalaftertitle"/>
    <w:rsid w:val="00BB40CB"/>
  </w:style>
  <w:style w:type="paragraph" w:customStyle="1" w:styleId="Figuretitle">
    <w:name w:val="Figure_title"/>
    <w:basedOn w:val="Normal"/>
    <w:next w:val="Figure"/>
    <w:rsid w:val="00BB40C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B40CB"/>
    <w:pPr>
      <w:keepNext/>
      <w:spacing w:before="0" w:after="120"/>
      <w:jc w:val="center"/>
    </w:pPr>
    <w:rPr>
      <w:b/>
    </w:rPr>
  </w:style>
  <w:style w:type="paragraph" w:customStyle="1" w:styleId="Summary">
    <w:name w:val="Summary"/>
    <w:basedOn w:val="Normal"/>
    <w:next w:val="Normalaftertitle"/>
    <w:rsid w:val="00BB40C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table" w:styleId="TableGrid">
    <w:name w:val="Table Grid"/>
    <w:basedOn w:val="TableNormal"/>
    <w:rsid w:val="00F0073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00739"/>
    <w:rPr>
      <w:color w:val="0000FF"/>
      <w:u w:val="single"/>
    </w:rPr>
  </w:style>
  <w:style w:type="paragraph" w:customStyle="1" w:styleId="RecNoBR">
    <w:name w:val="Rec_No_BR"/>
    <w:basedOn w:val="Normal"/>
    <w:next w:val="Rectitle"/>
    <w:rsid w:val="00F00739"/>
    <w:pPr>
      <w:keepNext/>
      <w:keepLines/>
      <w:spacing w:before="480"/>
      <w:jc w:val="center"/>
    </w:pPr>
    <w:rPr>
      <w:caps/>
      <w:sz w:val="28"/>
      <w:lang w:val="en-GB"/>
    </w:rPr>
  </w:style>
  <w:style w:type="character" w:customStyle="1" w:styleId="Rectitle0">
    <w:name w:val="Rec_title Знак"/>
    <w:basedOn w:val="DefaultParagraphFont"/>
    <w:link w:val="Rectitle"/>
    <w:locked/>
    <w:rsid w:val="00F00739"/>
    <w:rPr>
      <w:b/>
      <w:sz w:val="28"/>
      <w:lang w:val="fr-FR" w:eastAsia="en-US"/>
    </w:rPr>
  </w:style>
  <w:style w:type="character" w:customStyle="1" w:styleId="TableNoChar">
    <w:name w:val="Table_No Char"/>
    <w:basedOn w:val="DefaultParagraphFont"/>
    <w:link w:val="TableNo"/>
    <w:rsid w:val="00F00739"/>
    <w:rPr>
      <w:sz w:val="24"/>
      <w:lang w:val="fr-FR" w:eastAsia="en-US"/>
    </w:rPr>
  </w:style>
  <w:style w:type="character" w:customStyle="1" w:styleId="TabletitleChar">
    <w:name w:val="Table_title Char"/>
    <w:basedOn w:val="DefaultParagraphFont"/>
    <w:link w:val="Tabletitle"/>
    <w:rsid w:val="00F00739"/>
    <w:rPr>
      <w:b/>
      <w:sz w:val="24"/>
      <w:lang w:val="fr-FR" w:eastAsia="en-US"/>
    </w:rPr>
  </w:style>
  <w:style w:type="character" w:customStyle="1" w:styleId="AnnexNoTitleChar">
    <w:name w:val="Annex_NoTitle Char"/>
    <w:basedOn w:val="DefaultParagraphFont"/>
    <w:link w:val="AnnexNoTitle"/>
    <w:rsid w:val="00F00739"/>
    <w:rPr>
      <w:b/>
      <w:sz w:val="28"/>
      <w:lang w:val="fr-FR" w:eastAsia="en-US"/>
    </w:rPr>
  </w:style>
  <w:style w:type="character" w:customStyle="1" w:styleId="enumlev1Char">
    <w:name w:val="enumlev1 Char"/>
    <w:basedOn w:val="DefaultParagraphFont"/>
    <w:link w:val="enumlev1"/>
    <w:rsid w:val="00F00739"/>
    <w:rPr>
      <w:sz w:val="24"/>
      <w:lang w:val="fr-FR" w:eastAsia="en-US"/>
    </w:rPr>
  </w:style>
  <w:style w:type="character" w:customStyle="1" w:styleId="Heading1Char">
    <w:name w:val="Heading 1 Char"/>
    <w:basedOn w:val="DefaultParagraphFont"/>
    <w:link w:val="Heading1"/>
    <w:rsid w:val="00F00739"/>
    <w:rPr>
      <w:b/>
      <w:sz w:val="24"/>
      <w:lang w:val="fr-FR" w:eastAsia="en-US"/>
    </w:rPr>
  </w:style>
  <w:style w:type="character" w:customStyle="1" w:styleId="Heading2Char">
    <w:name w:val="Heading 2 Char"/>
    <w:basedOn w:val="Heading1Char"/>
    <w:link w:val="Heading2"/>
    <w:rsid w:val="00F00739"/>
    <w:rPr>
      <w:b/>
      <w:sz w:val="24"/>
      <w:lang w:val="fr-FR" w:eastAsia="en-US"/>
    </w:rPr>
  </w:style>
  <w:style w:type="paragraph" w:customStyle="1" w:styleId="TableText0">
    <w:name w:val="Table_Text"/>
    <w:basedOn w:val="Normal"/>
    <w:rsid w:val="00F007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n-GB"/>
    </w:rPr>
  </w:style>
  <w:style w:type="character" w:customStyle="1" w:styleId="HeaderChar">
    <w:name w:val="Header Char"/>
    <w:aliases w:val="encabezado Char"/>
    <w:basedOn w:val="DefaultParagraphFont"/>
    <w:link w:val="Header"/>
    <w:uiPriority w:val="99"/>
    <w:rsid w:val="00F00739"/>
    <w:rPr>
      <w:sz w:val="24"/>
      <w:lang w:val="fr-FR" w:eastAsia="en-US"/>
    </w:rPr>
  </w:style>
  <w:style w:type="paragraph" w:customStyle="1" w:styleId="Reasons">
    <w:name w:val="Reasons"/>
    <w:basedOn w:val="Normal"/>
    <w:qFormat/>
    <w:rsid w:val="0059127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591275"/>
    <w:rPr>
      <w:sz w:val="24"/>
      <w:lang w:val="fr-FR" w:eastAsia="en-US"/>
    </w:rPr>
  </w:style>
  <w:style w:type="character" w:styleId="UnresolvedMention">
    <w:name w:val="Unresolved Mention"/>
    <w:basedOn w:val="DefaultParagraphFont"/>
    <w:uiPriority w:val="99"/>
    <w:semiHidden/>
    <w:unhideWhenUsed/>
    <w:rsid w:val="00591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95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M.1461/es" TargetMode="External"/><Relationship Id="rId18" Type="http://schemas.openxmlformats.org/officeDocument/2006/relationships/hyperlink" Target="https://www.itu.int/rec/R-REC-M.1462/es" TargetMode="External"/><Relationship Id="rId26" Type="http://schemas.openxmlformats.org/officeDocument/2006/relationships/hyperlink" Target="https://www.itu.int/rec/R-REC-M.1461/es" TargetMode="External"/><Relationship Id="rId3" Type="http://schemas.openxmlformats.org/officeDocument/2006/relationships/settings" Target="settings.xml"/><Relationship Id="rId21" Type="http://schemas.openxmlformats.org/officeDocument/2006/relationships/hyperlink" Target="https://www.itu.int/rec/R-REC-M.1465/es" TargetMode="External"/><Relationship Id="rId34" Type="http://schemas.openxmlformats.org/officeDocument/2006/relationships/header" Target="header10.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M.1461/es" TargetMode="External"/><Relationship Id="rId25" Type="http://schemas.openxmlformats.org/officeDocument/2006/relationships/hyperlink" Target="https://www.itu.int/rec/R-REC-M.1461/es" TargetMode="External"/><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s://www.itu.int/rec/R-REC-M.1460/es" TargetMode="External"/><Relationship Id="rId20" Type="http://schemas.openxmlformats.org/officeDocument/2006/relationships/hyperlink" Target="https://www.itu.int/rec/R-REC-M.1464/e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itu.int/rec/R-REC-M.1851/es" TargetMode="External"/><Relationship Id="rId32" Type="http://schemas.openxmlformats.org/officeDocument/2006/relationships/hyperlink" Target="https://www.itu.int/rec/R-REC-M.1372/es" TargetMode="External"/><Relationship Id="rId5" Type="http://schemas.openxmlformats.org/officeDocument/2006/relationships/footnotes" Target="footnotes.xml"/><Relationship Id="rId15" Type="http://schemas.openxmlformats.org/officeDocument/2006/relationships/hyperlink" Target="https://www.itu.int/rec/R-REC-M.1372/es" TargetMode="External"/><Relationship Id="rId23" Type="http://schemas.openxmlformats.org/officeDocument/2006/relationships/hyperlink" Target="https://www.itu.int/rec/R-REC-M.1638/es"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hyperlink" Target="https://www.itu.int/rec/R-REC-M.1463/es" TargetMode="Externa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s://www.itu.int/rec/R-REC-M.1313/es" TargetMode="External"/><Relationship Id="rId22" Type="http://schemas.openxmlformats.org/officeDocument/2006/relationships/hyperlink" Target="https://www.itu.int/rec/R-REC-M.1466/es" TargetMode="External"/><Relationship Id="rId27" Type="http://schemas.openxmlformats.org/officeDocument/2006/relationships/hyperlink" Target="https://www.itu.int/rec/R-REC-M.1461/es" TargetMode="Externa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9BDB2-752B-4309-8EC6-B4B71EF9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11</Pages>
  <Words>3971</Words>
  <Characters>23101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Catalano Moreira, Rossana</cp:lastModifiedBy>
  <cp:revision>11</cp:revision>
  <cp:lastPrinted>2023-07-11T07:50:00Z</cp:lastPrinted>
  <dcterms:created xsi:type="dcterms:W3CDTF">2023-07-11T07:21:00Z</dcterms:created>
  <dcterms:modified xsi:type="dcterms:W3CDTF">2023-07-11T07:58:00Z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