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7CBA" w14:textId="77777777" w:rsidR="002C29E8" w:rsidRPr="00DD5F02" w:rsidRDefault="002C29E8"/>
    <w:p w14:paraId="68CEBAD8" w14:textId="77777777" w:rsidR="002C29E8" w:rsidRPr="00DD5F02" w:rsidRDefault="002C29E8"/>
    <w:p w14:paraId="5DE2D10D" w14:textId="77777777" w:rsidR="002C29E8" w:rsidRPr="00DD5F02" w:rsidRDefault="002C29E8"/>
    <w:p w14:paraId="617ABEBB" w14:textId="77777777" w:rsidR="002C29E8" w:rsidRPr="00DD5F02" w:rsidRDefault="002C29E8"/>
    <w:p w14:paraId="3CF3F210" w14:textId="77777777" w:rsidR="002C29E8" w:rsidRPr="00DD5F02" w:rsidRDefault="002C29E8"/>
    <w:p w14:paraId="759A1964" w14:textId="77777777" w:rsidR="002C29E8" w:rsidRPr="00DD5F02" w:rsidRDefault="002C29E8"/>
    <w:p w14:paraId="33CCF968" w14:textId="77777777" w:rsidR="002C29E8" w:rsidRPr="00DD5F02" w:rsidRDefault="002C29E8"/>
    <w:p w14:paraId="5988C9CB" w14:textId="77777777" w:rsidR="002C29E8" w:rsidRPr="00DD5F02" w:rsidRDefault="002C29E8"/>
    <w:p w14:paraId="6FB267BB" w14:textId="77777777" w:rsidR="002C29E8" w:rsidRPr="00DD5F02" w:rsidRDefault="002C29E8"/>
    <w:p w14:paraId="2A425BDC" w14:textId="77777777" w:rsidR="002C29E8" w:rsidRPr="00DD5F02" w:rsidRDefault="002C29E8"/>
    <w:p w14:paraId="4ECAC231" w14:textId="77777777" w:rsidR="002C29E8" w:rsidRPr="00DD5F02" w:rsidRDefault="002C29E8"/>
    <w:p w14:paraId="53889F47" w14:textId="77777777" w:rsidR="002C29E8" w:rsidRPr="00DD5F02" w:rsidRDefault="002C29E8"/>
    <w:tbl>
      <w:tblPr>
        <w:tblW w:w="10089" w:type="dxa"/>
        <w:tblLook w:val="01E0" w:firstRow="1" w:lastRow="1" w:firstColumn="1" w:lastColumn="1" w:noHBand="0" w:noVBand="0"/>
      </w:tblPr>
      <w:tblGrid>
        <w:gridCol w:w="10089"/>
      </w:tblGrid>
      <w:tr w:rsidR="002C29E8" w:rsidRPr="00DD5F02" w14:paraId="30CC9BB5" w14:textId="77777777">
        <w:tc>
          <w:tcPr>
            <w:tcW w:w="10089" w:type="dxa"/>
          </w:tcPr>
          <w:p w14:paraId="3B533997" w14:textId="77777777" w:rsidR="002C29E8" w:rsidRPr="00DD5F02" w:rsidRDefault="002C29E8" w:rsidP="00CB37F6">
            <w:pPr>
              <w:spacing w:before="380" w:line="280" w:lineRule="exact"/>
              <w:jc w:val="right"/>
              <w:rPr>
                <w:rFonts w:ascii="Tahoma" w:hAnsi="Tahoma" w:cs="Tahoma"/>
                <w:b/>
                <w:bCs/>
                <w:iCs/>
                <w:color w:val="243285"/>
                <w:sz w:val="32"/>
                <w:szCs w:val="32"/>
              </w:rPr>
            </w:pPr>
          </w:p>
          <w:p w14:paraId="02D524AF" w14:textId="09317A57" w:rsidR="002C29E8" w:rsidRPr="00DD5F02" w:rsidRDefault="002C29E8" w:rsidP="00CB37F6">
            <w:pPr>
              <w:spacing w:before="380" w:line="280" w:lineRule="exact"/>
              <w:jc w:val="right"/>
              <w:rPr>
                <w:rFonts w:ascii="Tahoma" w:hAnsi="Tahoma" w:cs="Tahoma"/>
                <w:b/>
                <w:bCs/>
                <w:iCs/>
                <w:color w:val="243285"/>
                <w:sz w:val="36"/>
                <w:szCs w:val="36"/>
              </w:rPr>
            </w:pPr>
            <w:r w:rsidRPr="00DD5F02">
              <w:rPr>
                <w:rFonts w:ascii="Tahoma" w:hAnsi="Tahoma" w:cs="Tahoma"/>
                <w:b/>
                <w:bCs/>
                <w:iCs/>
                <w:color w:val="243285"/>
                <w:sz w:val="36"/>
                <w:szCs w:val="36"/>
              </w:rPr>
              <w:t>Recommandation  UIT-R  M.</w:t>
            </w:r>
            <w:r w:rsidR="00CB37F6" w:rsidRPr="00DD5F02">
              <w:rPr>
                <w:rFonts w:ascii="Tahoma" w:hAnsi="Tahoma" w:cs="Tahoma"/>
                <w:b/>
                <w:bCs/>
                <w:iCs/>
                <w:color w:val="243285"/>
                <w:sz w:val="36"/>
                <w:szCs w:val="36"/>
              </w:rPr>
              <w:t>1730-</w:t>
            </w:r>
            <w:r w:rsidR="007D57E4" w:rsidRPr="00DD5F02">
              <w:rPr>
                <w:rFonts w:ascii="Tahoma" w:hAnsi="Tahoma" w:cs="Tahoma"/>
                <w:b/>
                <w:bCs/>
                <w:iCs/>
                <w:color w:val="243285"/>
                <w:sz w:val="36"/>
                <w:szCs w:val="36"/>
              </w:rPr>
              <w:t>2</w:t>
            </w:r>
          </w:p>
          <w:p w14:paraId="45ED0459" w14:textId="4D0C3486" w:rsidR="002C29E8" w:rsidRPr="00DD5F02" w:rsidRDefault="002C29E8" w:rsidP="00B74EDF">
            <w:pPr>
              <w:spacing w:before="80" w:line="280" w:lineRule="exact"/>
              <w:jc w:val="right"/>
              <w:rPr>
                <w:rFonts w:ascii="Tahoma" w:hAnsi="Tahoma" w:cs="Tahoma"/>
                <w:b/>
                <w:bCs/>
                <w:iCs/>
                <w:color w:val="243285"/>
                <w:szCs w:val="24"/>
              </w:rPr>
            </w:pPr>
            <w:r w:rsidRPr="00DD5F02">
              <w:rPr>
                <w:rFonts w:ascii="Tahoma" w:hAnsi="Tahoma" w:cs="Tahoma"/>
                <w:b/>
                <w:bCs/>
                <w:iCs/>
                <w:color w:val="243285"/>
                <w:szCs w:val="24"/>
              </w:rPr>
              <w:t>(</w:t>
            </w:r>
            <w:r w:rsidR="007D57E4" w:rsidRPr="00DD5F02">
              <w:rPr>
                <w:rFonts w:ascii="Tahoma" w:hAnsi="Tahoma" w:cs="Tahoma"/>
                <w:b/>
                <w:bCs/>
                <w:iCs/>
                <w:color w:val="243285"/>
                <w:szCs w:val="24"/>
              </w:rPr>
              <w:t>02/2023</w:t>
            </w:r>
            <w:r w:rsidRPr="00DD5F02">
              <w:rPr>
                <w:rFonts w:ascii="Tahoma" w:hAnsi="Tahoma" w:cs="Tahoma"/>
                <w:b/>
                <w:bCs/>
                <w:iCs/>
                <w:color w:val="243285"/>
                <w:szCs w:val="24"/>
              </w:rPr>
              <w:t>)</w:t>
            </w:r>
          </w:p>
        </w:tc>
      </w:tr>
      <w:tr w:rsidR="002C29E8" w:rsidRPr="00DD5F02" w14:paraId="10792853" w14:textId="77777777">
        <w:tc>
          <w:tcPr>
            <w:tcW w:w="10089" w:type="dxa"/>
          </w:tcPr>
          <w:p w14:paraId="347E4346" w14:textId="77777777" w:rsidR="002C29E8" w:rsidRPr="00DD5F02" w:rsidRDefault="002C29E8" w:rsidP="00CB37F6">
            <w:pPr>
              <w:spacing w:before="80" w:line="500" w:lineRule="exact"/>
              <w:jc w:val="right"/>
              <w:rPr>
                <w:rFonts w:ascii="Tahoma" w:hAnsi="Tahoma" w:cs="Tahoma"/>
                <w:b/>
                <w:bCs/>
                <w:iCs/>
                <w:color w:val="243285"/>
                <w:sz w:val="44"/>
                <w:szCs w:val="44"/>
              </w:rPr>
            </w:pPr>
          </w:p>
          <w:p w14:paraId="6AE7AA12" w14:textId="21732F05" w:rsidR="002C29E8" w:rsidRPr="00DD5F02" w:rsidRDefault="00F56EED" w:rsidP="002931BF">
            <w:pPr>
              <w:spacing w:before="80" w:line="500" w:lineRule="exact"/>
              <w:jc w:val="right"/>
              <w:rPr>
                <w:rFonts w:ascii="Tahoma" w:hAnsi="Tahoma" w:cs="Tahoma"/>
                <w:b/>
                <w:bCs/>
                <w:iCs/>
                <w:color w:val="243285"/>
                <w:sz w:val="44"/>
                <w:szCs w:val="44"/>
              </w:rPr>
            </w:pPr>
            <w:r w:rsidRPr="00DD5F02">
              <w:rPr>
                <w:rFonts w:ascii="Tahoma" w:hAnsi="Tahoma" w:cs="Tahoma"/>
                <w:b/>
                <w:bCs/>
                <w:iCs/>
                <w:color w:val="243285"/>
                <w:sz w:val="44"/>
                <w:szCs w:val="44"/>
              </w:rPr>
              <w:t>Caractéristiques et critères de protection des radars du service de radiorepérage dans la bande de fréquences 1</w:t>
            </w:r>
            <w:r w:rsidR="002931BF" w:rsidRPr="00DD5F02">
              <w:rPr>
                <w:rFonts w:ascii="Tahoma" w:hAnsi="Tahoma" w:cs="Tahoma"/>
                <w:b/>
                <w:bCs/>
                <w:iCs/>
                <w:color w:val="243285"/>
                <w:sz w:val="44"/>
                <w:szCs w:val="44"/>
              </w:rPr>
              <w:t>5</w:t>
            </w:r>
            <w:r w:rsidRPr="00DD5F02">
              <w:rPr>
                <w:rFonts w:ascii="Tahoma" w:hAnsi="Tahoma" w:cs="Tahoma"/>
                <w:b/>
                <w:bCs/>
                <w:iCs/>
                <w:color w:val="243285"/>
                <w:sz w:val="44"/>
                <w:szCs w:val="44"/>
              </w:rPr>
              <w:t>,4-17,3 GHz</w:t>
            </w:r>
          </w:p>
          <w:p w14:paraId="547465FB" w14:textId="77777777" w:rsidR="002C29E8" w:rsidRPr="00DD5F02" w:rsidRDefault="002C29E8" w:rsidP="00CB37F6">
            <w:pPr>
              <w:spacing w:before="80" w:line="500" w:lineRule="exact"/>
              <w:jc w:val="right"/>
              <w:rPr>
                <w:rFonts w:ascii="Tahoma" w:hAnsi="Tahoma" w:cs="Tahoma"/>
                <w:b/>
                <w:bCs/>
                <w:iCs/>
                <w:color w:val="243285"/>
                <w:sz w:val="44"/>
                <w:szCs w:val="44"/>
              </w:rPr>
            </w:pPr>
          </w:p>
        </w:tc>
      </w:tr>
      <w:tr w:rsidR="002C29E8" w:rsidRPr="00DD5F02" w14:paraId="379DD174" w14:textId="77777777">
        <w:tc>
          <w:tcPr>
            <w:tcW w:w="10089" w:type="dxa"/>
          </w:tcPr>
          <w:p w14:paraId="130CBF56" w14:textId="77777777" w:rsidR="002C29E8" w:rsidRPr="00DD5F02" w:rsidRDefault="002C29E8" w:rsidP="00CB37F6">
            <w:pPr>
              <w:spacing w:before="80" w:line="280" w:lineRule="exact"/>
              <w:ind w:right="640"/>
              <w:rPr>
                <w:rFonts w:ascii="Tahoma" w:hAnsi="Tahoma" w:cs="Tahoma"/>
                <w:b/>
                <w:bCs/>
                <w:iCs/>
                <w:color w:val="243285"/>
                <w:sz w:val="32"/>
                <w:szCs w:val="32"/>
              </w:rPr>
            </w:pPr>
          </w:p>
          <w:p w14:paraId="6B150F25" w14:textId="77777777" w:rsidR="002C29E8" w:rsidRPr="00DD5F02" w:rsidRDefault="002C29E8" w:rsidP="00CB37F6">
            <w:pPr>
              <w:spacing w:before="80" w:line="280" w:lineRule="exact"/>
              <w:ind w:right="640"/>
              <w:rPr>
                <w:rFonts w:ascii="Tahoma" w:hAnsi="Tahoma" w:cs="Tahoma"/>
                <w:b/>
                <w:bCs/>
                <w:iCs/>
                <w:color w:val="243285"/>
                <w:sz w:val="32"/>
                <w:szCs w:val="32"/>
              </w:rPr>
            </w:pPr>
          </w:p>
          <w:p w14:paraId="21F2F488" w14:textId="77777777" w:rsidR="002C29E8" w:rsidRPr="00DD5F02" w:rsidRDefault="002C29E8" w:rsidP="00CB37F6">
            <w:pPr>
              <w:spacing w:before="80" w:after="180" w:line="360" w:lineRule="exact"/>
              <w:ind w:right="720"/>
              <w:rPr>
                <w:rFonts w:ascii="Tahoma" w:hAnsi="Tahoma" w:cs="Tahoma"/>
                <w:b/>
                <w:bCs/>
                <w:iCs/>
                <w:color w:val="243285"/>
                <w:sz w:val="36"/>
                <w:szCs w:val="36"/>
              </w:rPr>
            </w:pPr>
          </w:p>
          <w:p w14:paraId="009BC314" w14:textId="77777777" w:rsidR="002C29E8" w:rsidRPr="00DD5F02" w:rsidRDefault="002C29E8" w:rsidP="00CB37F6">
            <w:pPr>
              <w:spacing w:before="80" w:after="180" w:line="360" w:lineRule="exact"/>
              <w:jc w:val="right"/>
              <w:rPr>
                <w:rFonts w:ascii="Tahoma" w:hAnsi="Tahoma" w:cs="Tahoma"/>
                <w:b/>
                <w:bCs/>
                <w:iCs/>
                <w:color w:val="243285"/>
                <w:sz w:val="36"/>
                <w:szCs w:val="36"/>
              </w:rPr>
            </w:pPr>
            <w:r w:rsidRPr="00DD5F02">
              <w:rPr>
                <w:rFonts w:ascii="Tahoma" w:hAnsi="Tahoma" w:cs="Tahoma"/>
                <w:b/>
                <w:bCs/>
                <w:iCs/>
                <w:color w:val="243285"/>
                <w:sz w:val="36"/>
                <w:szCs w:val="36"/>
              </w:rPr>
              <w:t>Série M</w:t>
            </w:r>
          </w:p>
          <w:p w14:paraId="7297762F" w14:textId="2A73FF91" w:rsidR="002C29E8" w:rsidRPr="00DD5F02" w:rsidRDefault="002C29E8" w:rsidP="00CB37F6">
            <w:pPr>
              <w:spacing w:before="80" w:line="420" w:lineRule="exact"/>
              <w:jc w:val="right"/>
              <w:rPr>
                <w:rFonts w:ascii="Tahoma" w:hAnsi="Tahoma" w:cs="Tahoma"/>
                <w:b/>
                <w:bCs/>
                <w:iCs/>
                <w:color w:val="243285"/>
                <w:sz w:val="36"/>
                <w:szCs w:val="36"/>
              </w:rPr>
            </w:pPr>
            <w:r w:rsidRPr="00DD5F02">
              <w:rPr>
                <w:rFonts w:ascii="Tahoma" w:hAnsi="Tahoma" w:cs="Tahoma"/>
                <w:b/>
                <w:bCs/>
                <w:iCs/>
                <w:color w:val="243285"/>
                <w:sz w:val="36"/>
                <w:szCs w:val="36"/>
              </w:rPr>
              <w:t>Services mobile, de radiorepérage et d</w:t>
            </w:r>
            <w:r w:rsidR="006322EC" w:rsidRPr="00DD5F02">
              <w:rPr>
                <w:rFonts w:ascii="Tahoma" w:hAnsi="Tahoma" w:cs="Tahoma"/>
                <w:b/>
                <w:bCs/>
                <w:iCs/>
                <w:color w:val="243285"/>
                <w:sz w:val="36"/>
                <w:szCs w:val="36"/>
              </w:rPr>
              <w:t>'</w:t>
            </w:r>
            <w:r w:rsidRPr="00DD5F02">
              <w:rPr>
                <w:rFonts w:ascii="Tahoma" w:hAnsi="Tahoma" w:cs="Tahoma"/>
                <w:b/>
                <w:bCs/>
                <w:iCs/>
                <w:color w:val="243285"/>
                <w:sz w:val="36"/>
                <w:szCs w:val="36"/>
              </w:rPr>
              <w:t>amateur</w:t>
            </w:r>
            <w:r w:rsidRPr="00DD5F02">
              <w:rPr>
                <w:rFonts w:ascii="Tahoma" w:hAnsi="Tahoma" w:cs="Tahoma"/>
                <w:b/>
                <w:bCs/>
                <w:iCs/>
                <w:color w:val="243285"/>
                <w:sz w:val="36"/>
                <w:szCs w:val="36"/>
              </w:rPr>
              <w:br/>
              <w:t>y compris les services par satellite associés</w:t>
            </w:r>
          </w:p>
        </w:tc>
      </w:tr>
    </w:tbl>
    <w:p w14:paraId="3C790F34" w14:textId="77777777" w:rsidR="002C29E8" w:rsidRPr="00DD5F02" w:rsidRDefault="002C29E8" w:rsidP="00CB37F6">
      <w:pPr>
        <w:spacing w:before="80"/>
        <w:rPr>
          <w:i/>
          <w:sz w:val="22"/>
        </w:rPr>
      </w:pPr>
    </w:p>
    <w:p w14:paraId="0B492359" w14:textId="77777777" w:rsidR="002C29E8" w:rsidRPr="00DD5F02" w:rsidRDefault="002C29E8" w:rsidP="00CB37F6">
      <w:pPr>
        <w:spacing w:before="80"/>
        <w:rPr>
          <w:i/>
          <w:sz w:val="22"/>
        </w:rPr>
      </w:pPr>
    </w:p>
    <w:p w14:paraId="0FDDBE90" w14:textId="77777777" w:rsidR="002C29E8" w:rsidRPr="00DD5F02" w:rsidRDefault="002C29E8" w:rsidP="00CB37F6">
      <w:pPr>
        <w:spacing w:before="80"/>
        <w:rPr>
          <w:i/>
          <w:sz w:val="22"/>
        </w:rPr>
      </w:pPr>
    </w:p>
    <w:p w14:paraId="48E45AC0" w14:textId="77777777" w:rsidR="002C29E8" w:rsidRPr="00DD5F02" w:rsidRDefault="002C29E8" w:rsidP="00CB37F6">
      <w:pPr>
        <w:spacing w:before="80"/>
        <w:rPr>
          <w:i/>
          <w:sz w:val="22"/>
        </w:rPr>
      </w:pPr>
    </w:p>
    <w:p w14:paraId="7B7A59AE" w14:textId="77777777" w:rsidR="002C29E8" w:rsidRPr="00DD5F02" w:rsidRDefault="002C29E8" w:rsidP="00CB37F6">
      <w:pPr>
        <w:spacing w:before="80"/>
        <w:rPr>
          <w:i/>
          <w:sz w:val="22"/>
        </w:rPr>
      </w:pPr>
    </w:p>
    <w:p w14:paraId="1FCF5190" w14:textId="77777777" w:rsidR="002C29E8" w:rsidRPr="00DD5F02" w:rsidRDefault="002C29E8" w:rsidP="00CB37F6">
      <w:pPr>
        <w:spacing w:before="80"/>
        <w:rPr>
          <w:i/>
          <w:sz w:val="22"/>
        </w:rPr>
      </w:pPr>
    </w:p>
    <w:p w14:paraId="6F78C3C5" w14:textId="77777777" w:rsidR="002C29E8" w:rsidRPr="00DD5F02" w:rsidRDefault="002C29E8" w:rsidP="00CB37F6">
      <w:pPr>
        <w:pStyle w:val="Equation"/>
        <w:tabs>
          <w:tab w:val="clear" w:pos="4820"/>
          <w:tab w:val="clear" w:pos="9639"/>
          <w:tab w:val="left" w:pos="1191"/>
          <w:tab w:val="left" w:pos="1588"/>
          <w:tab w:val="left" w:pos="1985"/>
        </w:tabs>
        <w:rPr>
          <w:rFonts w:ascii="Palatino Linotype" w:hAnsi="Palatino Linotype"/>
        </w:rPr>
        <w:sectPr w:rsidR="002C29E8" w:rsidRPr="00DD5F02" w:rsidSect="00CB37F6">
          <w:headerReference w:type="even" r:id="rId6"/>
          <w:headerReference w:type="default" r:id="rId7"/>
          <w:pgSz w:w="11907" w:h="16834" w:code="9"/>
          <w:pgMar w:top="1418" w:right="1134" w:bottom="1134" w:left="1134" w:header="720" w:footer="482" w:gutter="0"/>
          <w:paperSrc w:first="15" w:other="15"/>
          <w:cols w:space="720"/>
        </w:sectPr>
      </w:pPr>
    </w:p>
    <w:p w14:paraId="06FB6131" w14:textId="77777777"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D5F02">
        <w:rPr>
          <w:bCs/>
          <w:sz w:val="24"/>
          <w:szCs w:val="24"/>
        </w:rPr>
        <w:lastRenderedPageBreak/>
        <w:t>Avant-propos</w:t>
      </w:r>
    </w:p>
    <w:p w14:paraId="74CC5BC1" w14:textId="4E5E1E66" w:rsidR="002C29E8" w:rsidRPr="00DD5F02" w:rsidRDefault="002C29E8" w:rsidP="00CB37F6">
      <w:pPr>
        <w:spacing w:before="240"/>
        <w:rPr>
          <w:sz w:val="20"/>
        </w:rPr>
      </w:pPr>
      <w:r w:rsidRPr="00DD5F02">
        <w:rPr>
          <w:sz w:val="20"/>
        </w:rPr>
        <w:t>Le rôle du Secteur des radiocommunications est d</w:t>
      </w:r>
      <w:r w:rsidR="006322EC" w:rsidRPr="00DD5F02">
        <w:rPr>
          <w:sz w:val="20"/>
        </w:rPr>
        <w:t>'</w:t>
      </w:r>
      <w:r w:rsidRPr="00DD5F02">
        <w:rPr>
          <w:sz w:val="20"/>
        </w:rPr>
        <w:t>assurer l</w:t>
      </w:r>
      <w:r w:rsidR="006322EC" w:rsidRPr="00DD5F02">
        <w:rPr>
          <w:sz w:val="20"/>
        </w:rPr>
        <w:t>'</w:t>
      </w:r>
      <w:r w:rsidRPr="00DD5F0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EE8FBD7" w14:textId="1110EB92" w:rsidR="002C29E8" w:rsidRPr="00DD5F02" w:rsidRDefault="002C29E8" w:rsidP="00CB37F6">
      <w:pPr>
        <w:rPr>
          <w:sz w:val="20"/>
        </w:rPr>
      </w:pPr>
      <w:r w:rsidRPr="00DD5F0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6322EC" w:rsidRPr="00DD5F02">
        <w:rPr>
          <w:sz w:val="20"/>
        </w:rPr>
        <w:t>'</w:t>
      </w:r>
      <w:r w:rsidRPr="00DD5F02">
        <w:rPr>
          <w:sz w:val="20"/>
        </w:rPr>
        <w:t>études.</w:t>
      </w:r>
    </w:p>
    <w:p w14:paraId="2B124358" w14:textId="77777777" w:rsidR="002C29E8" w:rsidRPr="00DD5F02" w:rsidRDefault="002C29E8" w:rsidP="00CB37F6">
      <w:pPr>
        <w:pStyle w:val="Heading1"/>
        <w:spacing w:before="360"/>
        <w:jc w:val="center"/>
        <w:rPr>
          <w:szCs w:val="24"/>
        </w:rPr>
      </w:pPr>
      <w:r w:rsidRPr="00DD5F02">
        <w:rPr>
          <w:szCs w:val="24"/>
        </w:rPr>
        <w:t>Politique en matière de droits de propriété intellectuelle (IPR)</w:t>
      </w:r>
    </w:p>
    <w:p w14:paraId="76AE5172" w14:textId="387B2EB0" w:rsidR="002C29E8" w:rsidRPr="00DD5F02" w:rsidRDefault="002C29E8" w:rsidP="00CB37F6">
      <w:pPr>
        <w:spacing w:before="240"/>
        <w:rPr>
          <w:sz w:val="20"/>
        </w:rPr>
      </w:pPr>
      <w:r w:rsidRPr="00DD5F02">
        <w:rPr>
          <w:sz w:val="20"/>
        </w:rPr>
        <w:t>La politique de l</w:t>
      </w:r>
      <w:r w:rsidR="006322EC" w:rsidRPr="00DD5F02">
        <w:rPr>
          <w:sz w:val="20"/>
        </w:rPr>
        <w:t>'</w:t>
      </w:r>
      <w:r w:rsidRPr="00DD5F02">
        <w:rPr>
          <w:sz w:val="20"/>
        </w:rPr>
        <w:t>UIT</w:t>
      </w:r>
      <w:r w:rsidRPr="00DD5F02">
        <w:rPr>
          <w:sz w:val="20"/>
        </w:rPr>
        <w:noBreakHyphen/>
        <w:t>R en matière de droits de propriété intellectuelle est décrite dans la «Politique commune de l</w:t>
      </w:r>
      <w:r w:rsidR="006322EC" w:rsidRPr="00DD5F02">
        <w:rPr>
          <w:sz w:val="20"/>
        </w:rPr>
        <w:t>'</w:t>
      </w:r>
      <w:r w:rsidRPr="00DD5F02">
        <w:rPr>
          <w:sz w:val="20"/>
        </w:rPr>
        <w:t>UIT</w:t>
      </w:r>
      <w:r w:rsidRPr="00DD5F02">
        <w:rPr>
          <w:sz w:val="20"/>
        </w:rPr>
        <w:noBreakHyphen/>
        <w:t>T, l</w:t>
      </w:r>
      <w:r w:rsidR="006322EC" w:rsidRPr="00DD5F02">
        <w:rPr>
          <w:sz w:val="20"/>
        </w:rPr>
        <w:t>'</w:t>
      </w:r>
      <w:r w:rsidRPr="00DD5F02">
        <w:rPr>
          <w:sz w:val="20"/>
        </w:rPr>
        <w:t>UIT</w:t>
      </w:r>
      <w:r w:rsidRPr="00DD5F02">
        <w:rPr>
          <w:sz w:val="20"/>
        </w:rPr>
        <w:noBreakHyphen/>
        <w:t>R, l</w:t>
      </w:r>
      <w:r w:rsidR="006322EC" w:rsidRPr="00DD5F02">
        <w:rPr>
          <w:sz w:val="20"/>
        </w:rPr>
        <w:t>'</w:t>
      </w:r>
      <w:r w:rsidRPr="00DD5F02">
        <w:rPr>
          <w:sz w:val="20"/>
        </w:rPr>
        <w:t>ISO et la CEI en matière de brevets», dont il est question dans la Résolution UIT-R 1. Les formulaires que les titulaires de brevets doivent utiliser pour soumettre les déclarations de brevet et d</w:t>
      </w:r>
      <w:r w:rsidR="006322EC" w:rsidRPr="00DD5F02">
        <w:rPr>
          <w:sz w:val="20"/>
        </w:rPr>
        <w:t>'</w:t>
      </w:r>
      <w:r w:rsidRPr="00DD5F02">
        <w:rPr>
          <w:sz w:val="20"/>
        </w:rPr>
        <w:t>octroi de licence sont accessibles à l</w:t>
      </w:r>
      <w:r w:rsidR="006322EC" w:rsidRPr="00DD5F02">
        <w:rPr>
          <w:sz w:val="20"/>
        </w:rPr>
        <w:t>'</w:t>
      </w:r>
      <w:r w:rsidRPr="00DD5F02">
        <w:rPr>
          <w:sz w:val="20"/>
        </w:rPr>
        <w:t xml:space="preserve">adresse </w:t>
      </w:r>
      <w:hyperlink r:id="rId8" w:history="1">
        <w:r w:rsidRPr="00DD5F02">
          <w:rPr>
            <w:rStyle w:val="Hyperlink"/>
            <w:sz w:val="20"/>
          </w:rPr>
          <w:t>http://www.itu.int/ITU-R/go/patents/fr</w:t>
        </w:r>
      </w:hyperlink>
      <w:r w:rsidRPr="00DD5F02">
        <w:rPr>
          <w:sz w:val="20"/>
        </w:rPr>
        <w:t>, où l</w:t>
      </w:r>
      <w:r w:rsidR="006322EC" w:rsidRPr="00DD5F02">
        <w:rPr>
          <w:sz w:val="20"/>
        </w:rPr>
        <w:t>'</w:t>
      </w:r>
      <w:r w:rsidRPr="00DD5F02">
        <w:rPr>
          <w:sz w:val="20"/>
        </w:rPr>
        <w:t xml:space="preserve">on trouvera également les Lignes directrices pour la mise en </w:t>
      </w:r>
      <w:r w:rsidR="006322EC" w:rsidRPr="00DD5F02">
        <w:rPr>
          <w:sz w:val="20"/>
        </w:rPr>
        <w:t>œ</w:t>
      </w:r>
      <w:r w:rsidRPr="00DD5F02">
        <w:rPr>
          <w:sz w:val="20"/>
        </w:rPr>
        <w:t>uvre de la politique commune en matière de brevets de l</w:t>
      </w:r>
      <w:r w:rsidR="006322EC" w:rsidRPr="00DD5F02">
        <w:rPr>
          <w:sz w:val="20"/>
        </w:rPr>
        <w:t>'</w:t>
      </w:r>
      <w:r w:rsidRPr="00DD5F02">
        <w:rPr>
          <w:sz w:val="20"/>
        </w:rPr>
        <w:t>UIT</w:t>
      </w:r>
      <w:r w:rsidRPr="00DD5F02">
        <w:rPr>
          <w:sz w:val="20"/>
        </w:rPr>
        <w:noBreakHyphen/>
        <w:t>T, l</w:t>
      </w:r>
      <w:r w:rsidR="006322EC" w:rsidRPr="00DD5F02">
        <w:rPr>
          <w:sz w:val="20"/>
        </w:rPr>
        <w:t>'</w:t>
      </w:r>
      <w:r w:rsidRPr="00DD5F02">
        <w:rPr>
          <w:sz w:val="20"/>
        </w:rPr>
        <w:t>UIT</w:t>
      </w:r>
      <w:r w:rsidRPr="00DD5F02">
        <w:rPr>
          <w:sz w:val="20"/>
        </w:rPr>
        <w:noBreakHyphen/>
        <w:t>R, l</w:t>
      </w:r>
      <w:r w:rsidR="006322EC" w:rsidRPr="00DD5F02">
        <w:rPr>
          <w:sz w:val="20"/>
        </w:rPr>
        <w:t>'</w:t>
      </w:r>
      <w:r w:rsidRPr="00DD5F02">
        <w:rPr>
          <w:sz w:val="20"/>
        </w:rPr>
        <w:t>ISO et la CEI</w:t>
      </w:r>
      <w:r w:rsidRPr="00DD5F02" w:rsidDel="0061025C">
        <w:rPr>
          <w:sz w:val="20"/>
        </w:rPr>
        <w:t xml:space="preserve"> </w:t>
      </w:r>
      <w:r w:rsidRPr="00DD5F02">
        <w:rPr>
          <w:sz w:val="20"/>
        </w:rPr>
        <w:t>et la base de données en matière de brevets de l</w:t>
      </w:r>
      <w:r w:rsidR="006322EC" w:rsidRPr="00DD5F02">
        <w:rPr>
          <w:sz w:val="20"/>
        </w:rPr>
        <w:t>'</w:t>
      </w:r>
      <w:r w:rsidRPr="00DD5F02">
        <w:rPr>
          <w:sz w:val="20"/>
        </w:rPr>
        <w:t>UIT-R.</w:t>
      </w:r>
    </w:p>
    <w:p w14:paraId="18777163" w14:textId="77777777" w:rsidR="002C29E8" w:rsidRPr="00DD5F02" w:rsidRDefault="002C29E8" w:rsidP="00CB37F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15"/>
        <w:gridCol w:w="8206"/>
      </w:tblGrid>
      <w:tr w:rsidR="002C29E8" w:rsidRPr="00DD5F02" w14:paraId="367E93F1" w14:textId="77777777" w:rsidTr="006322EC">
        <w:tc>
          <w:tcPr>
            <w:tcW w:w="9321" w:type="dxa"/>
            <w:gridSpan w:val="2"/>
          </w:tcPr>
          <w:p w14:paraId="394596E4" w14:textId="02CA953F" w:rsidR="002C29E8" w:rsidRPr="00DD5F02" w:rsidRDefault="002C29E8" w:rsidP="00CB37F6">
            <w:pPr>
              <w:pStyle w:val="Chaptitle"/>
              <w:keepLines w:val="0"/>
              <w:tabs>
                <w:tab w:val="clear" w:pos="794"/>
                <w:tab w:val="clear" w:pos="1191"/>
                <w:tab w:val="clear" w:pos="1588"/>
                <w:tab w:val="clear" w:pos="1985"/>
              </w:tabs>
              <w:overflowPunct/>
              <w:spacing w:before="140"/>
              <w:textAlignment w:val="auto"/>
              <w:rPr>
                <w:sz w:val="22"/>
                <w:szCs w:val="22"/>
              </w:rPr>
            </w:pPr>
            <w:r w:rsidRPr="00DD5F02">
              <w:rPr>
                <w:sz w:val="22"/>
                <w:szCs w:val="22"/>
              </w:rPr>
              <w:t>Séries des Recommandations UIT-R</w:t>
            </w:r>
          </w:p>
          <w:p w14:paraId="3DBA7DF2" w14:textId="43BE9530"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D5F02">
              <w:rPr>
                <w:b w:val="0"/>
                <w:sz w:val="18"/>
                <w:szCs w:val="18"/>
              </w:rPr>
              <w:t>(</w:t>
            </w:r>
            <w:r w:rsidR="006322EC" w:rsidRPr="00DD5F02">
              <w:rPr>
                <w:b w:val="0"/>
                <w:sz w:val="18"/>
                <w:szCs w:val="18"/>
              </w:rPr>
              <w:t>É</w:t>
            </w:r>
            <w:r w:rsidRPr="00DD5F02">
              <w:rPr>
                <w:b w:val="0"/>
                <w:sz w:val="18"/>
                <w:szCs w:val="18"/>
              </w:rPr>
              <w:t xml:space="preserve">galement disponible en ligne: </w:t>
            </w:r>
            <w:hyperlink r:id="rId9" w:history="1">
              <w:r w:rsidR="006322EC" w:rsidRPr="00DD5F02">
                <w:rPr>
                  <w:rStyle w:val="Hyperlink"/>
                  <w:sz w:val="18"/>
                  <w:szCs w:val="18"/>
                </w:rPr>
                <w:t>http://www.itu.int/publ/R-REC/en</w:t>
              </w:r>
            </w:hyperlink>
            <w:r w:rsidRPr="00DD5F02">
              <w:rPr>
                <w:b w:val="0"/>
                <w:bCs/>
                <w:sz w:val="18"/>
                <w:szCs w:val="18"/>
              </w:rPr>
              <w:t>)</w:t>
            </w:r>
          </w:p>
        </w:tc>
      </w:tr>
      <w:tr w:rsidR="002C29E8" w:rsidRPr="00DD5F02" w14:paraId="2176C90F" w14:textId="77777777" w:rsidTr="006322EC">
        <w:tc>
          <w:tcPr>
            <w:tcW w:w="1115" w:type="dxa"/>
          </w:tcPr>
          <w:p w14:paraId="30FE5506" w14:textId="77777777" w:rsidR="002C29E8" w:rsidRPr="00DD5F02" w:rsidRDefault="002C29E8" w:rsidP="00CB37F6">
            <w:pPr>
              <w:spacing w:before="90" w:after="100"/>
              <w:ind w:left="57"/>
              <w:rPr>
                <w:b/>
                <w:bCs/>
                <w:sz w:val="20"/>
              </w:rPr>
            </w:pPr>
            <w:r w:rsidRPr="00DD5F02">
              <w:rPr>
                <w:b/>
                <w:bCs/>
                <w:sz w:val="20"/>
              </w:rPr>
              <w:t>Séries</w:t>
            </w:r>
          </w:p>
        </w:tc>
        <w:tc>
          <w:tcPr>
            <w:tcW w:w="8206" w:type="dxa"/>
          </w:tcPr>
          <w:p w14:paraId="2810A42B" w14:textId="77777777"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D5F02">
              <w:rPr>
                <w:bCs/>
                <w:sz w:val="20"/>
              </w:rPr>
              <w:t>Titre</w:t>
            </w:r>
          </w:p>
        </w:tc>
      </w:tr>
      <w:tr w:rsidR="002C29E8" w:rsidRPr="00DD5F02" w14:paraId="38341C47" w14:textId="77777777" w:rsidTr="006322EC">
        <w:tc>
          <w:tcPr>
            <w:tcW w:w="1115" w:type="dxa"/>
          </w:tcPr>
          <w:p w14:paraId="650C0A35" w14:textId="77777777" w:rsidR="002C29E8" w:rsidRPr="00DD5F02" w:rsidRDefault="002C29E8" w:rsidP="00CB37F6">
            <w:pPr>
              <w:spacing w:before="30" w:after="30"/>
              <w:ind w:left="57"/>
              <w:jc w:val="left"/>
              <w:rPr>
                <w:b/>
                <w:bCs/>
                <w:sz w:val="20"/>
              </w:rPr>
            </w:pPr>
            <w:r w:rsidRPr="00DD5F02">
              <w:rPr>
                <w:b/>
                <w:bCs/>
                <w:sz w:val="20"/>
              </w:rPr>
              <w:t>BO</w:t>
            </w:r>
          </w:p>
        </w:tc>
        <w:tc>
          <w:tcPr>
            <w:tcW w:w="8206" w:type="dxa"/>
          </w:tcPr>
          <w:p w14:paraId="19F07137" w14:textId="77777777"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D5F02">
              <w:rPr>
                <w:b w:val="0"/>
                <w:bCs/>
                <w:sz w:val="20"/>
              </w:rPr>
              <w:t>Diffusion par satellite</w:t>
            </w:r>
          </w:p>
        </w:tc>
      </w:tr>
      <w:tr w:rsidR="002C29E8" w:rsidRPr="00DD5F02" w14:paraId="65104C96" w14:textId="77777777" w:rsidTr="006322EC">
        <w:tc>
          <w:tcPr>
            <w:tcW w:w="1115" w:type="dxa"/>
          </w:tcPr>
          <w:p w14:paraId="422DACB4" w14:textId="77777777" w:rsidR="002C29E8" w:rsidRPr="00DD5F02" w:rsidRDefault="002C29E8" w:rsidP="00CB37F6">
            <w:pPr>
              <w:spacing w:before="30" w:after="30"/>
              <w:ind w:left="57"/>
              <w:jc w:val="left"/>
              <w:rPr>
                <w:b/>
                <w:bCs/>
                <w:sz w:val="20"/>
              </w:rPr>
            </w:pPr>
            <w:r w:rsidRPr="00DD5F02">
              <w:rPr>
                <w:b/>
                <w:bCs/>
                <w:sz w:val="20"/>
              </w:rPr>
              <w:t>BR</w:t>
            </w:r>
          </w:p>
        </w:tc>
        <w:tc>
          <w:tcPr>
            <w:tcW w:w="8206" w:type="dxa"/>
          </w:tcPr>
          <w:p w14:paraId="6D475838" w14:textId="2AAA3870"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D5F02">
              <w:rPr>
                <w:b w:val="0"/>
                <w:bCs/>
                <w:sz w:val="20"/>
              </w:rPr>
              <w:t>Enregistrement pour la production, l</w:t>
            </w:r>
            <w:r w:rsidR="006322EC" w:rsidRPr="00DD5F02">
              <w:rPr>
                <w:b w:val="0"/>
                <w:bCs/>
                <w:sz w:val="20"/>
              </w:rPr>
              <w:t>'</w:t>
            </w:r>
            <w:r w:rsidRPr="00DD5F02">
              <w:rPr>
                <w:b w:val="0"/>
                <w:bCs/>
                <w:sz w:val="20"/>
              </w:rPr>
              <w:t>archivage et la diffusion; films pour la télévision</w:t>
            </w:r>
          </w:p>
        </w:tc>
      </w:tr>
      <w:tr w:rsidR="002C29E8" w:rsidRPr="00DD5F02" w14:paraId="0D3E82EE" w14:textId="77777777" w:rsidTr="006322EC">
        <w:tc>
          <w:tcPr>
            <w:tcW w:w="1115" w:type="dxa"/>
          </w:tcPr>
          <w:p w14:paraId="3D56F43A" w14:textId="77777777" w:rsidR="002C29E8" w:rsidRPr="00DD5F02" w:rsidRDefault="002C29E8" w:rsidP="00CB37F6">
            <w:pPr>
              <w:spacing w:before="30" w:after="30"/>
              <w:ind w:left="57"/>
              <w:jc w:val="left"/>
              <w:rPr>
                <w:b/>
                <w:bCs/>
                <w:sz w:val="20"/>
              </w:rPr>
            </w:pPr>
            <w:r w:rsidRPr="00DD5F02">
              <w:rPr>
                <w:b/>
                <w:bCs/>
                <w:sz w:val="20"/>
              </w:rPr>
              <w:t>BS</w:t>
            </w:r>
          </w:p>
        </w:tc>
        <w:tc>
          <w:tcPr>
            <w:tcW w:w="8206" w:type="dxa"/>
          </w:tcPr>
          <w:p w14:paraId="4BE437D3" w14:textId="77777777"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D5F02">
              <w:rPr>
                <w:b w:val="0"/>
                <w:bCs/>
                <w:sz w:val="20"/>
              </w:rPr>
              <w:t>Service de radiodiffusion sonore</w:t>
            </w:r>
          </w:p>
        </w:tc>
      </w:tr>
      <w:tr w:rsidR="002C29E8" w:rsidRPr="00DD5F02" w14:paraId="22E276D5" w14:textId="77777777" w:rsidTr="006322EC">
        <w:tc>
          <w:tcPr>
            <w:tcW w:w="1115" w:type="dxa"/>
            <w:shd w:val="clear" w:color="auto" w:fill="auto"/>
          </w:tcPr>
          <w:p w14:paraId="32319FCE" w14:textId="77777777" w:rsidR="002C29E8" w:rsidRPr="00DD5F02" w:rsidRDefault="002C29E8" w:rsidP="00CB37F6">
            <w:pPr>
              <w:spacing w:before="30" w:after="30"/>
              <w:ind w:left="57"/>
              <w:jc w:val="left"/>
              <w:rPr>
                <w:b/>
                <w:bCs/>
                <w:sz w:val="20"/>
              </w:rPr>
            </w:pPr>
            <w:r w:rsidRPr="00DD5F02">
              <w:rPr>
                <w:b/>
                <w:bCs/>
                <w:sz w:val="20"/>
              </w:rPr>
              <w:t>BT</w:t>
            </w:r>
          </w:p>
        </w:tc>
        <w:tc>
          <w:tcPr>
            <w:tcW w:w="8206" w:type="dxa"/>
            <w:shd w:val="clear" w:color="auto" w:fill="auto"/>
          </w:tcPr>
          <w:p w14:paraId="34CC7648" w14:textId="77777777"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D5F02">
              <w:rPr>
                <w:b w:val="0"/>
                <w:bCs/>
                <w:sz w:val="20"/>
              </w:rPr>
              <w:t>Service de radiodiffusion télévisuelle</w:t>
            </w:r>
          </w:p>
        </w:tc>
      </w:tr>
      <w:tr w:rsidR="002C29E8" w:rsidRPr="00DD5F02" w14:paraId="27EB4F5F" w14:textId="77777777" w:rsidTr="006322EC">
        <w:tc>
          <w:tcPr>
            <w:tcW w:w="1115" w:type="dxa"/>
            <w:shd w:val="clear" w:color="auto" w:fill="auto"/>
          </w:tcPr>
          <w:p w14:paraId="64F59894" w14:textId="77777777" w:rsidR="002C29E8" w:rsidRPr="00DD5F02" w:rsidRDefault="002C29E8" w:rsidP="00CB37F6">
            <w:pPr>
              <w:spacing w:before="30" w:after="30"/>
              <w:ind w:left="57"/>
              <w:jc w:val="left"/>
              <w:rPr>
                <w:b/>
                <w:bCs/>
                <w:sz w:val="20"/>
              </w:rPr>
            </w:pPr>
            <w:r w:rsidRPr="00DD5F02">
              <w:rPr>
                <w:b/>
                <w:bCs/>
                <w:sz w:val="20"/>
              </w:rPr>
              <w:t>F</w:t>
            </w:r>
          </w:p>
        </w:tc>
        <w:tc>
          <w:tcPr>
            <w:tcW w:w="8206" w:type="dxa"/>
            <w:shd w:val="clear" w:color="auto" w:fill="auto"/>
          </w:tcPr>
          <w:p w14:paraId="3CEB3F61" w14:textId="77777777" w:rsidR="002C29E8" w:rsidRPr="00DD5F02" w:rsidRDefault="002C29E8" w:rsidP="00CB3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F02">
              <w:rPr>
                <w:sz w:val="20"/>
              </w:rPr>
              <w:t>Service fixe</w:t>
            </w:r>
          </w:p>
        </w:tc>
      </w:tr>
      <w:tr w:rsidR="002C29E8" w:rsidRPr="00DD5F02" w14:paraId="37F81322" w14:textId="77777777" w:rsidTr="006322EC">
        <w:tc>
          <w:tcPr>
            <w:tcW w:w="1115" w:type="dxa"/>
            <w:shd w:val="clear" w:color="auto" w:fill="F3F3F3"/>
          </w:tcPr>
          <w:p w14:paraId="0950AEE8" w14:textId="77777777" w:rsidR="002C29E8" w:rsidRPr="00DD5F02" w:rsidRDefault="002C29E8" w:rsidP="00CB37F6">
            <w:pPr>
              <w:spacing w:before="30" w:after="30"/>
              <w:ind w:left="57"/>
              <w:jc w:val="left"/>
              <w:rPr>
                <w:b/>
                <w:bCs/>
                <w:color w:val="000080"/>
                <w:sz w:val="20"/>
              </w:rPr>
            </w:pPr>
            <w:r w:rsidRPr="00DD5F02">
              <w:rPr>
                <w:b/>
                <w:bCs/>
                <w:color w:val="000080"/>
                <w:sz w:val="20"/>
              </w:rPr>
              <w:t>M</w:t>
            </w:r>
          </w:p>
        </w:tc>
        <w:tc>
          <w:tcPr>
            <w:tcW w:w="8206" w:type="dxa"/>
            <w:shd w:val="clear" w:color="auto" w:fill="F3F3F3"/>
          </w:tcPr>
          <w:p w14:paraId="7752A104" w14:textId="4DA9E1D1" w:rsidR="002C29E8" w:rsidRPr="00DD5F02" w:rsidRDefault="002C29E8" w:rsidP="00CB3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DD5F02">
              <w:rPr>
                <w:bCs/>
                <w:color w:val="000080"/>
                <w:sz w:val="20"/>
              </w:rPr>
              <w:t>Services mobile, de radiorepérage et d</w:t>
            </w:r>
            <w:r w:rsidR="006322EC" w:rsidRPr="00DD5F02">
              <w:rPr>
                <w:bCs/>
                <w:color w:val="000080"/>
                <w:sz w:val="20"/>
              </w:rPr>
              <w:t>'</w:t>
            </w:r>
            <w:r w:rsidRPr="00DD5F02">
              <w:rPr>
                <w:bCs/>
                <w:color w:val="000080"/>
                <w:sz w:val="20"/>
              </w:rPr>
              <w:t>amateur y compris les services par satellite associés</w:t>
            </w:r>
          </w:p>
        </w:tc>
      </w:tr>
      <w:tr w:rsidR="002C29E8" w:rsidRPr="00DD5F02" w14:paraId="312E335A" w14:textId="77777777" w:rsidTr="006322EC">
        <w:tc>
          <w:tcPr>
            <w:tcW w:w="1115" w:type="dxa"/>
          </w:tcPr>
          <w:p w14:paraId="4302E2C8" w14:textId="77777777" w:rsidR="002C29E8" w:rsidRPr="00DD5F02" w:rsidRDefault="002C29E8" w:rsidP="00CB37F6">
            <w:pPr>
              <w:spacing w:before="30" w:after="30"/>
              <w:ind w:left="57"/>
              <w:jc w:val="left"/>
              <w:rPr>
                <w:b/>
                <w:bCs/>
                <w:sz w:val="20"/>
              </w:rPr>
            </w:pPr>
            <w:r w:rsidRPr="00DD5F02">
              <w:rPr>
                <w:b/>
                <w:bCs/>
                <w:sz w:val="20"/>
              </w:rPr>
              <w:t>P</w:t>
            </w:r>
          </w:p>
        </w:tc>
        <w:tc>
          <w:tcPr>
            <w:tcW w:w="8206" w:type="dxa"/>
          </w:tcPr>
          <w:p w14:paraId="60C2EDEB" w14:textId="77777777" w:rsidR="002C29E8" w:rsidRPr="00DD5F02" w:rsidRDefault="002C29E8" w:rsidP="00CB37F6">
            <w:pPr>
              <w:spacing w:before="30" w:after="30"/>
              <w:jc w:val="left"/>
              <w:rPr>
                <w:sz w:val="20"/>
              </w:rPr>
            </w:pPr>
            <w:r w:rsidRPr="00DD5F02">
              <w:rPr>
                <w:sz w:val="20"/>
              </w:rPr>
              <w:t>Propagation des ondes radioélectriques</w:t>
            </w:r>
          </w:p>
        </w:tc>
      </w:tr>
      <w:tr w:rsidR="002C29E8" w:rsidRPr="00DD5F02" w14:paraId="41EE7764" w14:textId="77777777" w:rsidTr="006322EC">
        <w:tc>
          <w:tcPr>
            <w:tcW w:w="1115" w:type="dxa"/>
          </w:tcPr>
          <w:p w14:paraId="5474DB83" w14:textId="77777777" w:rsidR="002C29E8" w:rsidRPr="00DD5F02" w:rsidRDefault="002C29E8" w:rsidP="00CB37F6">
            <w:pPr>
              <w:spacing w:before="30" w:after="30"/>
              <w:ind w:left="57"/>
              <w:jc w:val="left"/>
              <w:rPr>
                <w:b/>
                <w:bCs/>
                <w:sz w:val="20"/>
              </w:rPr>
            </w:pPr>
            <w:r w:rsidRPr="00DD5F02">
              <w:rPr>
                <w:b/>
                <w:bCs/>
                <w:sz w:val="20"/>
              </w:rPr>
              <w:t>RA</w:t>
            </w:r>
          </w:p>
        </w:tc>
        <w:tc>
          <w:tcPr>
            <w:tcW w:w="8206" w:type="dxa"/>
          </w:tcPr>
          <w:p w14:paraId="221605EF" w14:textId="77777777" w:rsidR="002C29E8" w:rsidRPr="00DD5F02" w:rsidRDefault="002C29E8" w:rsidP="00CB3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F02">
              <w:rPr>
                <w:sz w:val="20"/>
              </w:rPr>
              <w:t>Radio astronomie</w:t>
            </w:r>
          </w:p>
        </w:tc>
      </w:tr>
      <w:tr w:rsidR="002C29E8" w:rsidRPr="00DD5F02" w14:paraId="19929A5E" w14:textId="77777777" w:rsidTr="006322EC">
        <w:tc>
          <w:tcPr>
            <w:tcW w:w="1115" w:type="dxa"/>
          </w:tcPr>
          <w:p w14:paraId="746721CC" w14:textId="77777777" w:rsidR="002C29E8" w:rsidRPr="00DD5F02" w:rsidRDefault="002C29E8" w:rsidP="00CB37F6">
            <w:pPr>
              <w:spacing w:before="30" w:after="30"/>
              <w:ind w:left="57"/>
              <w:jc w:val="left"/>
              <w:rPr>
                <w:b/>
                <w:bCs/>
                <w:sz w:val="20"/>
              </w:rPr>
            </w:pPr>
            <w:r w:rsidRPr="00DD5F02">
              <w:rPr>
                <w:b/>
                <w:bCs/>
                <w:sz w:val="20"/>
              </w:rPr>
              <w:t>RS</w:t>
            </w:r>
          </w:p>
        </w:tc>
        <w:tc>
          <w:tcPr>
            <w:tcW w:w="8206" w:type="dxa"/>
          </w:tcPr>
          <w:p w14:paraId="33889395" w14:textId="77777777" w:rsidR="002C29E8" w:rsidRPr="00DD5F02" w:rsidRDefault="002C29E8" w:rsidP="00CB3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F02">
              <w:rPr>
                <w:sz w:val="20"/>
              </w:rPr>
              <w:t>Systèmes de télédétection</w:t>
            </w:r>
          </w:p>
        </w:tc>
      </w:tr>
      <w:tr w:rsidR="002C29E8" w:rsidRPr="00DD5F02" w14:paraId="304A730B" w14:textId="77777777" w:rsidTr="006322EC">
        <w:tc>
          <w:tcPr>
            <w:tcW w:w="1115" w:type="dxa"/>
          </w:tcPr>
          <w:p w14:paraId="2838B675" w14:textId="77777777" w:rsidR="002C29E8" w:rsidRPr="00DD5F02" w:rsidRDefault="002C29E8" w:rsidP="00CB37F6">
            <w:pPr>
              <w:spacing w:before="30" w:after="30"/>
              <w:ind w:left="57"/>
              <w:jc w:val="left"/>
              <w:rPr>
                <w:b/>
                <w:bCs/>
                <w:sz w:val="20"/>
              </w:rPr>
            </w:pPr>
            <w:r w:rsidRPr="00DD5F02">
              <w:rPr>
                <w:b/>
                <w:bCs/>
                <w:sz w:val="20"/>
              </w:rPr>
              <w:t>S</w:t>
            </w:r>
          </w:p>
        </w:tc>
        <w:tc>
          <w:tcPr>
            <w:tcW w:w="8206" w:type="dxa"/>
          </w:tcPr>
          <w:p w14:paraId="22BC63B9" w14:textId="77777777" w:rsidR="002C29E8" w:rsidRPr="00DD5F02" w:rsidRDefault="002C29E8" w:rsidP="00CB37F6">
            <w:pPr>
              <w:spacing w:before="30" w:after="30"/>
              <w:jc w:val="left"/>
              <w:rPr>
                <w:sz w:val="20"/>
              </w:rPr>
            </w:pPr>
            <w:r w:rsidRPr="00DD5F02">
              <w:rPr>
                <w:sz w:val="20"/>
              </w:rPr>
              <w:t>Service fixe par satellite</w:t>
            </w:r>
          </w:p>
        </w:tc>
      </w:tr>
      <w:tr w:rsidR="002C29E8" w:rsidRPr="00DD5F02" w14:paraId="66DB1F95" w14:textId="77777777" w:rsidTr="006322EC">
        <w:tc>
          <w:tcPr>
            <w:tcW w:w="1115" w:type="dxa"/>
          </w:tcPr>
          <w:p w14:paraId="332C47BC" w14:textId="77777777" w:rsidR="002C29E8" w:rsidRPr="00DD5F02" w:rsidRDefault="002C29E8" w:rsidP="00CB37F6">
            <w:pPr>
              <w:spacing w:before="30" w:after="30"/>
              <w:ind w:left="57"/>
              <w:jc w:val="left"/>
              <w:rPr>
                <w:b/>
                <w:bCs/>
                <w:sz w:val="20"/>
              </w:rPr>
            </w:pPr>
            <w:r w:rsidRPr="00DD5F02">
              <w:rPr>
                <w:b/>
                <w:bCs/>
                <w:sz w:val="20"/>
              </w:rPr>
              <w:t>SA</w:t>
            </w:r>
          </w:p>
        </w:tc>
        <w:tc>
          <w:tcPr>
            <w:tcW w:w="8206" w:type="dxa"/>
          </w:tcPr>
          <w:p w14:paraId="44C8CFDD" w14:textId="77777777" w:rsidR="002C29E8" w:rsidRPr="00DD5F02" w:rsidRDefault="002C29E8" w:rsidP="00CB37F6">
            <w:pPr>
              <w:spacing w:before="30" w:after="30"/>
              <w:jc w:val="left"/>
              <w:rPr>
                <w:sz w:val="20"/>
              </w:rPr>
            </w:pPr>
            <w:r w:rsidRPr="00DD5F02">
              <w:rPr>
                <w:sz w:val="20"/>
              </w:rPr>
              <w:t>Applications spatiales et météorologie</w:t>
            </w:r>
          </w:p>
        </w:tc>
      </w:tr>
      <w:tr w:rsidR="002C29E8" w:rsidRPr="00DD5F02" w14:paraId="219DD414" w14:textId="77777777" w:rsidTr="006322EC">
        <w:tc>
          <w:tcPr>
            <w:tcW w:w="1115" w:type="dxa"/>
          </w:tcPr>
          <w:p w14:paraId="7F579036" w14:textId="77777777" w:rsidR="002C29E8" w:rsidRPr="00DD5F02" w:rsidRDefault="002C29E8" w:rsidP="00CB37F6">
            <w:pPr>
              <w:spacing w:before="30" w:after="30"/>
              <w:ind w:left="57"/>
              <w:jc w:val="left"/>
              <w:rPr>
                <w:b/>
                <w:bCs/>
                <w:sz w:val="20"/>
              </w:rPr>
            </w:pPr>
            <w:r w:rsidRPr="00DD5F02">
              <w:rPr>
                <w:b/>
                <w:bCs/>
                <w:sz w:val="20"/>
              </w:rPr>
              <w:t>SF</w:t>
            </w:r>
          </w:p>
        </w:tc>
        <w:tc>
          <w:tcPr>
            <w:tcW w:w="8206" w:type="dxa"/>
          </w:tcPr>
          <w:p w14:paraId="5D4455D6" w14:textId="77777777" w:rsidR="002C29E8" w:rsidRPr="00DD5F02" w:rsidRDefault="002C29E8" w:rsidP="00CB37F6">
            <w:pPr>
              <w:spacing w:before="30" w:after="30"/>
              <w:jc w:val="left"/>
              <w:rPr>
                <w:sz w:val="20"/>
              </w:rPr>
            </w:pPr>
            <w:r w:rsidRPr="00DD5F02">
              <w:rPr>
                <w:sz w:val="20"/>
              </w:rPr>
              <w:t>Partage des fréquences et coordination entre les systèmes du service fixe par satellite et du service fixe</w:t>
            </w:r>
          </w:p>
        </w:tc>
      </w:tr>
      <w:tr w:rsidR="002C29E8" w:rsidRPr="00DD5F02" w14:paraId="2AB4F6CA" w14:textId="77777777" w:rsidTr="006322EC">
        <w:tc>
          <w:tcPr>
            <w:tcW w:w="1115" w:type="dxa"/>
            <w:shd w:val="clear" w:color="auto" w:fill="auto"/>
          </w:tcPr>
          <w:p w14:paraId="3EDDB4DE" w14:textId="77777777" w:rsidR="002C29E8" w:rsidRPr="00DD5F02" w:rsidRDefault="002C29E8" w:rsidP="00CB37F6">
            <w:pPr>
              <w:spacing w:before="30" w:after="30"/>
              <w:ind w:left="57"/>
              <w:jc w:val="left"/>
              <w:rPr>
                <w:b/>
                <w:bCs/>
                <w:sz w:val="20"/>
              </w:rPr>
            </w:pPr>
            <w:r w:rsidRPr="00DD5F02">
              <w:rPr>
                <w:b/>
                <w:bCs/>
                <w:sz w:val="20"/>
              </w:rPr>
              <w:t>SM</w:t>
            </w:r>
          </w:p>
        </w:tc>
        <w:tc>
          <w:tcPr>
            <w:tcW w:w="8206" w:type="dxa"/>
            <w:shd w:val="clear" w:color="auto" w:fill="auto"/>
          </w:tcPr>
          <w:p w14:paraId="5A708BED" w14:textId="77777777" w:rsidR="002C29E8" w:rsidRPr="00DD5F02" w:rsidRDefault="002C29E8" w:rsidP="00CB37F6">
            <w:pPr>
              <w:spacing w:before="30" w:after="30"/>
              <w:jc w:val="left"/>
              <w:rPr>
                <w:sz w:val="20"/>
              </w:rPr>
            </w:pPr>
            <w:r w:rsidRPr="00DD5F02">
              <w:rPr>
                <w:sz w:val="20"/>
              </w:rPr>
              <w:t>Gestion du spectre</w:t>
            </w:r>
          </w:p>
        </w:tc>
      </w:tr>
      <w:tr w:rsidR="002C29E8" w:rsidRPr="00DD5F02" w14:paraId="43F92264" w14:textId="77777777" w:rsidTr="006322EC">
        <w:tc>
          <w:tcPr>
            <w:tcW w:w="1115" w:type="dxa"/>
          </w:tcPr>
          <w:p w14:paraId="7B6C683D" w14:textId="77777777" w:rsidR="002C29E8" w:rsidRPr="00DD5F02" w:rsidRDefault="002C29E8" w:rsidP="00CB37F6">
            <w:pPr>
              <w:spacing w:before="30" w:after="30"/>
              <w:ind w:left="57"/>
              <w:jc w:val="left"/>
              <w:rPr>
                <w:b/>
                <w:bCs/>
                <w:sz w:val="20"/>
              </w:rPr>
            </w:pPr>
            <w:r w:rsidRPr="00DD5F02">
              <w:rPr>
                <w:b/>
                <w:bCs/>
                <w:sz w:val="20"/>
              </w:rPr>
              <w:t>SNG</w:t>
            </w:r>
          </w:p>
        </w:tc>
        <w:tc>
          <w:tcPr>
            <w:tcW w:w="8206" w:type="dxa"/>
          </w:tcPr>
          <w:p w14:paraId="08E7E998" w14:textId="5058135F" w:rsidR="002C29E8" w:rsidRPr="00DD5F02" w:rsidRDefault="002C29E8" w:rsidP="00CB37F6">
            <w:pPr>
              <w:spacing w:before="30" w:after="30"/>
              <w:jc w:val="left"/>
              <w:rPr>
                <w:sz w:val="20"/>
              </w:rPr>
            </w:pPr>
            <w:r w:rsidRPr="00DD5F02">
              <w:rPr>
                <w:sz w:val="20"/>
              </w:rPr>
              <w:t>Reportage d</w:t>
            </w:r>
            <w:r w:rsidR="006322EC" w:rsidRPr="00DD5F02">
              <w:rPr>
                <w:sz w:val="20"/>
              </w:rPr>
              <w:t>'</w:t>
            </w:r>
            <w:r w:rsidRPr="00DD5F02">
              <w:rPr>
                <w:sz w:val="20"/>
              </w:rPr>
              <w:t>actualités par satellite</w:t>
            </w:r>
          </w:p>
        </w:tc>
      </w:tr>
      <w:tr w:rsidR="002C29E8" w:rsidRPr="00DD5F02" w14:paraId="393F3161" w14:textId="77777777" w:rsidTr="006322EC">
        <w:tc>
          <w:tcPr>
            <w:tcW w:w="1115" w:type="dxa"/>
          </w:tcPr>
          <w:p w14:paraId="47A93CAE" w14:textId="77777777" w:rsidR="002C29E8" w:rsidRPr="00DD5F02" w:rsidRDefault="002C29E8" w:rsidP="00CB37F6">
            <w:pPr>
              <w:spacing w:before="30" w:after="30"/>
              <w:ind w:left="57"/>
              <w:jc w:val="left"/>
              <w:rPr>
                <w:b/>
                <w:bCs/>
                <w:sz w:val="20"/>
              </w:rPr>
            </w:pPr>
            <w:r w:rsidRPr="00DD5F02">
              <w:rPr>
                <w:b/>
                <w:bCs/>
                <w:sz w:val="20"/>
              </w:rPr>
              <w:t>TF</w:t>
            </w:r>
          </w:p>
        </w:tc>
        <w:tc>
          <w:tcPr>
            <w:tcW w:w="8206" w:type="dxa"/>
          </w:tcPr>
          <w:p w14:paraId="4289BDB2" w14:textId="2ABA27A7" w:rsidR="002C29E8" w:rsidRPr="00DD5F02" w:rsidRDefault="006322EC" w:rsidP="00CB37F6">
            <w:pPr>
              <w:spacing w:before="30" w:after="30"/>
              <w:jc w:val="left"/>
              <w:rPr>
                <w:sz w:val="20"/>
              </w:rPr>
            </w:pPr>
            <w:r w:rsidRPr="00DD5F02">
              <w:rPr>
                <w:sz w:val="20"/>
              </w:rPr>
              <w:t>É</w:t>
            </w:r>
            <w:r w:rsidR="002C29E8" w:rsidRPr="00DD5F02">
              <w:rPr>
                <w:sz w:val="20"/>
              </w:rPr>
              <w:t>missions de fréquences étalon et de signaux horaires</w:t>
            </w:r>
          </w:p>
        </w:tc>
      </w:tr>
      <w:tr w:rsidR="002C29E8" w:rsidRPr="00DD5F02" w14:paraId="574CC630" w14:textId="77777777" w:rsidTr="006322EC">
        <w:tc>
          <w:tcPr>
            <w:tcW w:w="1115" w:type="dxa"/>
          </w:tcPr>
          <w:p w14:paraId="4856164D" w14:textId="77777777" w:rsidR="002C29E8" w:rsidRPr="00DD5F02" w:rsidRDefault="002C29E8" w:rsidP="00CB37F6">
            <w:pPr>
              <w:spacing w:before="30" w:after="30"/>
              <w:ind w:left="57"/>
              <w:jc w:val="left"/>
              <w:rPr>
                <w:b/>
                <w:bCs/>
                <w:sz w:val="20"/>
              </w:rPr>
            </w:pPr>
            <w:r w:rsidRPr="00DD5F02">
              <w:rPr>
                <w:b/>
                <w:bCs/>
                <w:sz w:val="20"/>
              </w:rPr>
              <w:t>V</w:t>
            </w:r>
          </w:p>
        </w:tc>
        <w:tc>
          <w:tcPr>
            <w:tcW w:w="8206" w:type="dxa"/>
          </w:tcPr>
          <w:p w14:paraId="29A26D6D" w14:textId="77777777" w:rsidR="002C29E8" w:rsidRPr="00DD5F02" w:rsidRDefault="002C29E8" w:rsidP="00CB37F6">
            <w:pPr>
              <w:spacing w:before="30" w:after="140"/>
              <w:jc w:val="left"/>
              <w:rPr>
                <w:sz w:val="20"/>
              </w:rPr>
            </w:pPr>
            <w:r w:rsidRPr="00DD5F02">
              <w:rPr>
                <w:sz w:val="20"/>
              </w:rPr>
              <w:t>Vocabulaire et sujets associés</w:t>
            </w:r>
          </w:p>
        </w:tc>
      </w:tr>
    </w:tbl>
    <w:p w14:paraId="375C063D" w14:textId="77777777" w:rsidR="002C29E8" w:rsidRPr="00DD5F02" w:rsidRDefault="002C29E8" w:rsidP="00CB37F6">
      <w:pPr>
        <w:spacing w:before="0"/>
        <w:jc w:val="center"/>
        <w:rPr>
          <w:sz w:val="20"/>
        </w:rPr>
      </w:pPr>
    </w:p>
    <w:p w14:paraId="78506D83" w14:textId="77777777" w:rsidR="006322EC" w:rsidRPr="00DD5F02" w:rsidRDefault="006322EC" w:rsidP="00CB37F6">
      <w:pPr>
        <w:spacing w:before="0"/>
        <w:jc w:val="center"/>
        <w:rPr>
          <w:sz w:val="20"/>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C29E8" w:rsidRPr="00DD5F02" w14:paraId="49CFC511" w14:textId="77777777" w:rsidTr="006322EC">
        <w:tc>
          <w:tcPr>
            <w:tcW w:w="9321" w:type="dxa"/>
          </w:tcPr>
          <w:p w14:paraId="18A33FB5" w14:textId="36A2D917" w:rsidR="002C29E8" w:rsidRPr="00DD5F02" w:rsidRDefault="002C29E8" w:rsidP="00CB37F6">
            <w:pPr>
              <w:spacing w:before="80" w:after="80"/>
              <w:jc w:val="left"/>
              <w:rPr>
                <w:i/>
                <w:iCs/>
                <w:sz w:val="20"/>
              </w:rPr>
            </w:pPr>
            <w:r w:rsidRPr="00DD5F02">
              <w:rPr>
                <w:b/>
                <w:bCs/>
                <w:i/>
                <w:iCs/>
                <w:sz w:val="20"/>
              </w:rPr>
              <w:t>Note</w:t>
            </w:r>
            <w:r w:rsidRPr="00DD5F02">
              <w:rPr>
                <w:i/>
                <w:iCs/>
                <w:sz w:val="20"/>
              </w:rPr>
              <w:t xml:space="preserve">: </w:t>
            </w:r>
            <w:r w:rsidR="00FD7FCD" w:rsidRPr="00DD5F02">
              <w:rPr>
                <w:i/>
                <w:iCs/>
                <w:sz w:val="20"/>
              </w:rPr>
              <w:t>C</w:t>
            </w:r>
            <w:r w:rsidRPr="00DD5F02">
              <w:rPr>
                <w:i/>
                <w:iCs/>
                <w:sz w:val="20"/>
              </w:rPr>
              <w:t>ette Recommandation UIT-R a été approuvée en anglais aux termes de la procédure détaillée dans la</w:t>
            </w:r>
            <w:r w:rsidR="006322EC" w:rsidRPr="00DD5F02">
              <w:rPr>
                <w:i/>
                <w:iCs/>
                <w:sz w:val="20"/>
              </w:rPr>
              <w:t xml:space="preserve"> </w:t>
            </w:r>
            <w:r w:rsidRPr="00DD5F02">
              <w:rPr>
                <w:i/>
                <w:iCs/>
                <w:sz w:val="20"/>
              </w:rPr>
              <w:t>Résolution UIT-R 1.</w:t>
            </w:r>
          </w:p>
        </w:tc>
      </w:tr>
    </w:tbl>
    <w:p w14:paraId="42C7ED80" w14:textId="77777777" w:rsidR="002C29E8" w:rsidRPr="00DD5F02" w:rsidRDefault="002C29E8" w:rsidP="00CB37F6">
      <w:pPr>
        <w:spacing w:before="0"/>
        <w:jc w:val="center"/>
        <w:rPr>
          <w:sz w:val="22"/>
        </w:rPr>
      </w:pPr>
    </w:p>
    <w:p w14:paraId="0AEF168E" w14:textId="77777777" w:rsidR="002C29E8" w:rsidRPr="00DD5F02" w:rsidRDefault="002C29E8" w:rsidP="00CB37F6">
      <w:pPr>
        <w:spacing w:before="100"/>
        <w:jc w:val="right"/>
        <w:rPr>
          <w:i/>
          <w:iCs/>
          <w:sz w:val="20"/>
        </w:rPr>
      </w:pPr>
      <w:r w:rsidRPr="00DD5F02">
        <w:rPr>
          <w:i/>
          <w:iCs/>
          <w:sz w:val="20"/>
        </w:rPr>
        <w:t>Publication électronique</w:t>
      </w:r>
    </w:p>
    <w:p w14:paraId="1140EAE7" w14:textId="374ABECE" w:rsidR="002C29E8" w:rsidRPr="00DD5F02" w:rsidRDefault="002C29E8" w:rsidP="00CB37F6">
      <w:pPr>
        <w:spacing w:before="0"/>
        <w:jc w:val="right"/>
        <w:rPr>
          <w:sz w:val="20"/>
        </w:rPr>
      </w:pPr>
      <w:r w:rsidRPr="00DD5F02">
        <w:rPr>
          <w:sz w:val="20"/>
        </w:rPr>
        <w:t>Genève, 20</w:t>
      </w:r>
      <w:r w:rsidR="004D2942" w:rsidRPr="00DD5F02">
        <w:rPr>
          <w:sz w:val="20"/>
        </w:rPr>
        <w:t>23</w:t>
      </w:r>
    </w:p>
    <w:p w14:paraId="028064EE" w14:textId="3103F9E5" w:rsidR="002C29E8" w:rsidRPr="00DD5F02" w:rsidRDefault="002C29E8" w:rsidP="00CB37F6">
      <w:pPr>
        <w:spacing w:before="200"/>
        <w:jc w:val="center"/>
        <w:rPr>
          <w:sz w:val="20"/>
        </w:rPr>
      </w:pPr>
      <w:r w:rsidRPr="00DD5F02">
        <w:rPr>
          <w:sz w:val="20"/>
        </w:rPr>
        <w:sym w:font="Symbol" w:char="F0E3"/>
      </w:r>
      <w:r w:rsidRPr="00DD5F02">
        <w:rPr>
          <w:sz w:val="20"/>
        </w:rPr>
        <w:t xml:space="preserve"> UIT </w:t>
      </w:r>
      <w:bookmarkStart w:id="1" w:name="iiannee"/>
      <w:bookmarkEnd w:id="1"/>
      <w:r w:rsidRPr="00DD5F02">
        <w:rPr>
          <w:sz w:val="20"/>
        </w:rPr>
        <w:t>20</w:t>
      </w:r>
      <w:r w:rsidR="004D2942" w:rsidRPr="00DD5F02">
        <w:rPr>
          <w:sz w:val="20"/>
        </w:rPr>
        <w:t>23</w:t>
      </w:r>
    </w:p>
    <w:p w14:paraId="12ACBD1B" w14:textId="7DDB2D52" w:rsidR="002C29E8" w:rsidRPr="00DD5F02" w:rsidRDefault="002C29E8" w:rsidP="00CB37F6">
      <w:pPr>
        <w:rPr>
          <w:sz w:val="18"/>
          <w:szCs w:val="18"/>
        </w:rPr>
      </w:pPr>
      <w:r w:rsidRPr="00DD5F02">
        <w:rPr>
          <w:sz w:val="18"/>
          <w:szCs w:val="18"/>
        </w:rPr>
        <w:t>Tous droits réservés. Aucune partie de cette publication ne peut être reproduite, par quelque procédé que ce soit, sans l</w:t>
      </w:r>
      <w:r w:rsidR="006322EC" w:rsidRPr="00DD5F02">
        <w:rPr>
          <w:sz w:val="18"/>
          <w:szCs w:val="18"/>
        </w:rPr>
        <w:t>'</w:t>
      </w:r>
      <w:r w:rsidRPr="00DD5F02">
        <w:rPr>
          <w:sz w:val="18"/>
          <w:szCs w:val="18"/>
        </w:rPr>
        <w:t>accord écrit préalable de l</w:t>
      </w:r>
      <w:r w:rsidR="006322EC" w:rsidRPr="00DD5F02">
        <w:rPr>
          <w:sz w:val="18"/>
          <w:szCs w:val="18"/>
        </w:rPr>
        <w:t>'</w:t>
      </w:r>
      <w:r w:rsidRPr="00DD5F02">
        <w:rPr>
          <w:sz w:val="18"/>
          <w:szCs w:val="18"/>
        </w:rPr>
        <w:t>UIT.</w:t>
      </w:r>
    </w:p>
    <w:p w14:paraId="07DF6299" w14:textId="77777777" w:rsidR="002C29E8" w:rsidRPr="00DD5F02" w:rsidRDefault="002C29E8" w:rsidP="00CB37F6">
      <w:pPr>
        <w:spacing w:before="160"/>
        <w:rPr>
          <w:i/>
          <w:sz w:val="20"/>
          <w:highlight w:val="yellow"/>
        </w:rPr>
        <w:sectPr w:rsidR="002C29E8" w:rsidRPr="00DD5F02" w:rsidSect="00CB37F6">
          <w:headerReference w:type="even" r:id="rId10"/>
          <w:headerReference w:type="default" r:id="rId11"/>
          <w:pgSz w:w="11907" w:h="16834" w:code="9"/>
          <w:pgMar w:top="1418" w:right="1134" w:bottom="1134" w:left="1134" w:header="720" w:footer="482" w:gutter="0"/>
          <w:pgNumType w:fmt="lowerRoman" w:start="2"/>
          <w:cols w:space="720"/>
        </w:sectPr>
      </w:pPr>
    </w:p>
    <w:p w14:paraId="392AD188" w14:textId="77777777" w:rsidR="00E30503" w:rsidRPr="004F3F6F" w:rsidRDefault="00E30503" w:rsidP="00A936CB">
      <w:pPr>
        <w:pStyle w:val="RecNo"/>
        <w:spacing w:before="0"/>
      </w:pPr>
      <w:bookmarkStart w:id="2" w:name="irecnoe"/>
      <w:bookmarkEnd w:id="2"/>
      <w:r w:rsidRPr="00BF487A">
        <w:lastRenderedPageBreak/>
        <w:t>RECOMM</w:t>
      </w:r>
      <w:r>
        <w:t>A</w:t>
      </w:r>
      <w:r w:rsidRPr="00BF487A">
        <w:t xml:space="preserve">NDATION  </w:t>
      </w:r>
      <w:r w:rsidRPr="004F3F6F">
        <w:rPr>
          <w:rStyle w:val="href"/>
        </w:rPr>
        <w:t xml:space="preserve">UIT-R  </w:t>
      </w:r>
      <w:r>
        <w:rPr>
          <w:rStyle w:val="href"/>
        </w:rPr>
        <w:t>M</w:t>
      </w:r>
      <w:r w:rsidRPr="004F3F6F">
        <w:rPr>
          <w:rStyle w:val="href"/>
        </w:rPr>
        <w:t>.</w:t>
      </w:r>
      <w:r>
        <w:rPr>
          <w:rStyle w:val="href"/>
        </w:rPr>
        <w:t>1730-2</w:t>
      </w:r>
    </w:p>
    <w:p w14:paraId="3AB51D3B" w14:textId="77777777" w:rsidR="00E30503" w:rsidRPr="00DD5F02" w:rsidRDefault="00E30503" w:rsidP="006322EC">
      <w:pPr>
        <w:pStyle w:val="Rectitle"/>
      </w:pPr>
      <w:r w:rsidRPr="00DD5F02">
        <w:t>Caractéristiques et critères de protection des radars du service</w:t>
      </w:r>
      <w:r w:rsidRPr="00DD5F02">
        <w:br/>
        <w:t>de radiorepérage dans la bande de fréquences 15,4-17,3 GHz</w:t>
      </w:r>
    </w:p>
    <w:p w14:paraId="512F3D92" w14:textId="77777777" w:rsidR="00E30503" w:rsidRPr="00DD5F02" w:rsidRDefault="00E30503" w:rsidP="006322EC">
      <w:pPr>
        <w:pStyle w:val="Recdate"/>
      </w:pPr>
      <w:r w:rsidRPr="00DD5F02">
        <w:t>(2005-2009-2023)</w:t>
      </w:r>
    </w:p>
    <w:p w14:paraId="1C59DB6A" w14:textId="77777777" w:rsidR="00E30503" w:rsidRPr="009E37C2" w:rsidRDefault="00E30503" w:rsidP="009E37C2">
      <w:pPr>
        <w:pStyle w:val="HeadingSum"/>
      </w:pPr>
      <w:r w:rsidRPr="009E37C2">
        <w:t>Domaine de compétence</w:t>
      </w:r>
    </w:p>
    <w:p w14:paraId="3E432F06" w14:textId="77777777" w:rsidR="00E30503" w:rsidRPr="009E37C2" w:rsidRDefault="00E30503" w:rsidP="002E3DC1">
      <w:pPr>
        <w:pStyle w:val="Summary"/>
      </w:pPr>
      <w:r w:rsidRPr="009E37C2">
        <w:t>La présente Recommandation fixe les caractéristiques techniques et les critères de protection des systèmes de radiorepérage exploités ou que l'on envisage d'exploiter dans la bande 15,4-17,3 GHz. Elle a été élaborée comme document ressource destiné à étayer des études de partage parallèlement à la Recommandation UIT</w:t>
      </w:r>
      <w:r w:rsidRPr="009E37C2">
        <w:noBreakHyphen/>
        <w:t>R </w:t>
      </w:r>
      <w:hyperlink r:id="rId12" w:history="1">
        <w:r w:rsidRPr="00BE39CF">
          <w:rPr>
            <w:rStyle w:val="Hyperlink"/>
            <w:color w:val="auto"/>
            <w:u w:val="none"/>
          </w:rPr>
          <w:t>M.1461</w:t>
        </w:r>
      </w:hyperlink>
      <w:r w:rsidRPr="009E37C2">
        <w:t xml:space="preserve"> établissant des procédures d'analyse pour déterminer la compatibilité entre des radars fonctionnant dans le service de radiorepérage et les systèmes d'autres services.</w:t>
      </w:r>
    </w:p>
    <w:p w14:paraId="326FD7E4" w14:textId="77777777" w:rsidR="00E30503" w:rsidRPr="00DD5F02" w:rsidRDefault="00E30503" w:rsidP="007D57E4">
      <w:pPr>
        <w:pStyle w:val="Headingb"/>
      </w:pPr>
      <w:r w:rsidRPr="00DD5F02">
        <w:t>Mots clés</w:t>
      </w:r>
    </w:p>
    <w:p w14:paraId="07BA1016" w14:textId="77777777" w:rsidR="00E30503" w:rsidRPr="00DD5F02" w:rsidRDefault="00E30503" w:rsidP="007D57E4">
      <w:r w:rsidRPr="00DD5F02">
        <w:t>Radiorepérage, radar, critères de protection, brouillages par impulsions, caractéristiques techniques</w:t>
      </w:r>
    </w:p>
    <w:p w14:paraId="0807CFB2" w14:textId="77777777" w:rsidR="00E30503" w:rsidRPr="00DD5F02" w:rsidRDefault="00E30503" w:rsidP="007D57E4">
      <w:pPr>
        <w:pStyle w:val="Headingb"/>
      </w:pPr>
      <w:r w:rsidRPr="00DD5F02">
        <w:t>Recommandations et Rapports UIT-R connexes</w:t>
      </w:r>
    </w:p>
    <w:p w14:paraId="2EB79FE1" w14:textId="77777777" w:rsidR="00E30503" w:rsidRPr="00DD5F02" w:rsidRDefault="00E30503" w:rsidP="007D57E4">
      <w:pPr>
        <w:pStyle w:val="Headingb"/>
        <w:rPr>
          <w:i/>
        </w:rPr>
      </w:pPr>
      <w:r w:rsidRPr="00DD5F02">
        <w:t>Recommandations</w:t>
      </w:r>
    </w:p>
    <w:p w14:paraId="557D47C3" w14:textId="77777777" w:rsidR="00E30503" w:rsidRPr="00DD5F02" w:rsidRDefault="00E30503" w:rsidP="007D57E4">
      <w:pPr>
        <w:pStyle w:val="Reftext"/>
        <w:tabs>
          <w:tab w:val="clear" w:pos="794"/>
        </w:tabs>
        <w:ind w:left="1588" w:hanging="1588"/>
        <w:rPr>
          <w:iCs/>
        </w:rPr>
      </w:pPr>
      <w:hyperlink r:id="rId13" w:history="1">
        <w:r w:rsidRPr="00BE39CF">
          <w:rPr>
            <w:rStyle w:val="Hyperlink"/>
            <w:iCs/>
            <w:color w:val="auto"/>
            <w:u w:val="none"/>
          </w:rPr>
          <w:t>UIT-R M.1313</w:t>
        </w:r>
      </w:hyperlink>
      <w:r w:rsidRPr="00DD5F02">
        <w:rPr>
          <w:iCs/>
        </w:rPr>
        <w:tab/>
        <w:t>Caractéristiques techniques des radars du service de radionavigation maritime</w:t>
      </w:r>
    </w:p>
    <w:p w14:paraId="4236F98D" w14:textId="77777777" w:rsidR="00E30503" w:rsidRPr="00DD5F02" w:rsidRDefault="00E30503" w:rsidP="007D57E4">
      <w:pPr>
        <w:pStyle w:val="Reftext"/>
        <w:tabs>
          <w:tab w:val="clear" w:pos="794"/>
        </w:tabs>
        <w:ind w:left="1588" w:hanging="1588"/>
        <w:rPr>
          <w:iCs/>
        </w:rPr>
      </w:pPr>
      <w:hyperlink r:id="rId14" w:history="1">
        <w:r w:rsidRPr="00BE39CF">
          <w:rPr>
            <w:rStyle w:val="Hyperlink"/>
            <w:iCs/>
            <w:color w:val="auto"/>
            <w:u w:val="none"/>
          </w:rPr>
          <w:t>UIT-R M.1372</w:t>
        </w:r>
      </w:hyperlink>
      <w:r w:rsidRPr="00DD5F02">
        <w:rPr>
          <w:iCs/>
        </w:rPr>
        <w:tab/>
        <w:t>Utilisation efficace du spectre radioélectrique par les stations radar du service de radiorepérage</w:t>
      </w:r>
    </w:p>
    <w:p w14:paraId="52107DC6" w14:textId="77777777" w:rsidR="00E30503" w:rsidRPr="00DD5F02" w:rsidRDefault="00E30503" w:rsidP="007D57E4">
      <w:pPr>
        <w:pStyle w:val="Reftext"/>
        <w:tabs>
          <w:tab w:val="clear" w:pos="794"/>
        </w:tabs>
        <w:ind w:left="1588" w:hanging="1588"/>
        <w:rPr>
          <w:iCs/>
        </w:rPr>
      </w:pPr>
      <w:hyperlink r:id="rId15" w:history="1">
        <w:r w:rsidRPr="00BE39CF">
          <w:rPr>
            <w:rStyle w:val="Hyperlink"/>
            <w:iCs/>
            <w:color w:val="auto"/>
            <w:u w:val="none"/>
          </w:rPr>
          <w:t>UIT-R M.1460</w:t>
        </w:r>
      </w:hyperlink>
      <w:r w:rsidRPr="00DD5F02">
        <w:rPr>
          <w:iCs/>
        </w:rPr>
        <w:tab/>
        <w:t>Caractéristiques techniques et d'exploitation et critères de protection des radars de radiorepérage fonctionnant dans la bande 2 900-3 100 MHz</w:t>
      </w:r>
    </w:p>
    <w:p w14:paraId="5DB5EFD1" w14:textId="77777777" w:rsidR="00E30503" w:rsidRPr="00DD5F02" w:rsidRDefault="00E30503" w:rsidP="007D57E4">
      <w:pPr>
        <w:pStyle w:val="Reftext"/>
        <w:tabs>
          <w:tab w:val="clear" w:pos="794"/>
        </w:tabs>
        <w:ind w:left="1588" w:hanging="1588"/>
        <w:rPr>
          <w:iCs/>
        </w:rPr>
      </w:pPr>
      <w:hyperlink r:id="rId16" w:history="1">
        <w:r w:rsidRPr="00BE39CF">
          <w:rPr>
            <w:rStyle w:val="Hyperlink"/>
            <w:iCs/>
            <w:color w:val="auto"/>
            <w:u w:val="none"/>
          </w:rPr>
          <w:t>UIT</w:t>
        </w:r>
        <w:r w:rsidRPr="00BE39CF">
          <w:rPr>
            <w:rStyle w:val="Hyperlink"/>
            <w:iCs/>
            <w:color w:val="auto"/>
            <w:u w:val="none"/>
          </w:rPr>
          <w:noBreakHyphen/>
          <w:t>R M.1461</w:t>
        </w:r>
      </w:hyperlink>
      <w:r w:rsidRPr="00DD5F02">
        <w:rPr>
          <w:iCs/>
        </w:rPr>
        <w:tab/>
        <w:t>Procédures d'évaluation des risques de brouillage entre des radars fonctionnant dans le service de radiorepérage et les systèmes d'autres services</w:t>
      </w:r>
    </w:p>
    <w:p w14:paraId="27BE0B6E" w14:textId="77777777" w:rsidR="00E30503" w:rsidRPr="00DD5F02" w:rsidRDefault="00E30503" w:rsidP="007D57E4">
      <w:pPr>
        <w:pStyle w:val="Reftext"/>
        <w:tabs>
          <w:tab w:val="clear" w:pos="794"/>
        </w:tabs>
        <w:ind w:left="1588" w:hanging="1588"/>
        <w:rPr>
          <w:iCs/>
        </w:rPr>
      </w:pPr>
      <w:hyperlink r:id="rId17" w:history="1">
        <w:r w:rsidRPr="00BE39CF">
          <w:rPr>
            <w:rStyle w:val="Hyperlink"/>
            <w:iCs/>
            <w:color w:val="auto"/>
            <w:u w:val="none"/>
          </w:rPr>
          <w:t>UIT-R M.1462</w:t>
        </w:r>
      </w:hyperlink>
      <w:r w:rsidRPr="00DD5F02">
        <w:rPr>
          <w:iCs/>
        </w:rPr>
        <w:tab/>
        <w:t>Caractéristiques et critères de protection des radars fonctionnant dans le service de radiolocalisation dans la gamme de fréquences 420-450 MHz</w:t>
      </w:r>
    </w:p>
    <w:p w14:paraId="40C94105" w14:textId="77777777" w:rsidR="00E30503" w:rsidRPr="00DD5F02" w:rsidRDefault="00E30503" w:rsidP="007D57E4">
      <w:pPr>
        <w:pStyle w:val="Reftext"/>
        <w:tabs>
          <w:tab w:val="clear" w:pos="794"/>
        </w:tabs>
        <w:ind w:left="1588" w:hanging="1588"/>
        <w:rPr>
          <w:iCs/>
        </w:rPr>
      </w:pPr>
      <w:hyperlink r:id="rId18" w:history="1">
        <w:r w:rsidRPr="00BE39CF">
          <w:rPr>
            <w:rStyle w:val="Hyperlink"/>
            <w:iCs/>
            <w:color w:val="auto"/>
            <w:u w:val="none"/>
          </w:rPr>
          <w:t>UIT-R M.1463</w:t>
        </w:r>
      </w:hyperlink>
      <w:r w:rsidRPr="00DD5F02">
        <w:rPr>
          <w:iCs/>
        </w:rPr>
        <w:tab/>
        <w:t>Caractéristiques et critères de protection des radars fonctionnant dans le service de radiorepérage dans la bande de fréquences 1 215-1 400 MHz</w:t>
      </w:r>
    </w:p>
    <w:p w14:paraId="03D0304A" w14:textId="77777777" w:rsidR="00E30503" w:rsidRPr="00DD5F02" w:rsidRDefault="00E30503" w:rsidP="007D57E4">
      <w:pPr>
        <w:pStyle w:val="Reftext"/>
        <w:tabs>
          <w:tab w:val="clear" w:pos="794"/>
        </w:tabs>
        <w:ind w:left="1588" w:hanging="1588"/>
        <w:rPr>
          <w:iCs/>
          <w:spacing w:val="-2"/>
        </w:rPr>
      </w:pPr>
      <w:hyperlink r:id="rId19" w:history="1">
        <w:r w:rsidRPr="00BE39CF">
          <w:rPr>
            <w:rStyle w:val="Hyperlink"/>
            <w:iCs/>
            <w:color w:val="auto"/>
            <w:u w:val="none"/>
          </w:rPr>
          <w:t>UIT</w:t>
        </w:r>
        <w:r w:rsidRPr="00BE39CF">
          <w:rPr>
            <w:rStyle w:val="Hyperlink"/>
            <w:iCs/>
            <w:color w:val="auto"/>
            <w:u w:val="none"/>
          </w:rPr>
          <w:noBreakHyphen/>
          <w:t>R M.1464</w:t>
        </w:r>
      </w:hyperlink>
      <w:r w:rsidRPr="00DD5F02">
        <w:rPr>
          <w:iCs/>
        </w:rPr>
        <w:tab/>
        <w:t>Caractéristiques des radars de radiolocalisation, et caractéristiques et critères de protection applicables aux études de partage des radars de radionavigation aéronautique et des radars météorologiques du service de radiorepérage fonctionnant dans la bande 2 700-2 900 MHz</w:t>
      </w:r>
    </w:p>
    <w:p w14:paraId="64D947B2" w14:textId="77777777" w:rsidR="00E30503" w:rsidRPr="00DD5F02" w:rsidRDefault="00E30503" w:rsidP="0075401E">
      <w:pPr>
        <w:pStyle w:val="Reftext"/>
        <w:tabs>
          <w:tab w:val="clear" w:pos="794"/>
        </w:tabs>
        <w:ind w:left="1588" w:hanging="1588"/>
        <w:rPr>
          <w:iCs/>
        </w:rPr>
      </w:pPr>
      <w:hyperlink r:id="rId20" w:history="1">
        <w:r w:rsidRPr="00BE39CF">
          <w:rPr>
            <w:rStyle w:val="Hyperlink"/>
            <w:iCs/>
            <w:color w:val="auto"/>
            <w:u w:val="none"/>
          </w:rPr>
          <w:t>UIT-R M.1465</w:t>
        </w:r>
      </w:hyperlink>
      <w:r w:rsidRPr="00DD5F02">
        <w:rPr>
          <w:iCs/>
        </w:rPr>
        <w:tab/>
        <w:t>Caractéristiques et critères de protection des radars fonctionnant dans le service de radiorepérage dans la gamme de fréquences 3 100-3 700 MHz</w:t>
      </w:r>
    </w:p>
    <w:p w14:paraId="7EA05612" w14:textId="77777777" w:rsidR="00E30503" w:rsidRPr="00DD5F02" w:rsidRDefault="00E30503" w:rsidP="007D57E4">
      <w:pPr>
        <w:pStyle w:val="Reftext"/>
        <w:tabs>
          <w:tab w:val="clear" w:pos="794"/>
        </w:tabs>
        <w:ind w:left="1588" w:hanging="1588"/>
        <w:rPr>
          <w:iCs/>
        </w:rPr>
      </w:pPr>
      <w:hyperlink r:id="rId21" w:history="1">
        <w:r w:rsidRPr="00BE39CF">
          <w:rPr>
            <w:rStyle w:val="Hyperlink"/>
            <w:iCs/>
            <w:color w:val="auto"/>
            <w:u w:val="none"/>
          </w:rPr>
          <w:t>UIT-R M.1466</w:t>
        </w:r>
      </w:hyperlink>
      <w:r w:rsidRPr="00DD5F02">
        <w:rPr>
          <w:iCs/>
        </w:rPr>
        <w:tab/>
        <w:t>Caractéristiques et critères de protection des radars fonctionnant dans le service de radionavigation dans la bande de fréquences 31,8-33,4 GHz</w:t>
      </w:r>
    </w:p>
    <w:p w14:paraId="6812EBA5" w14:textId="77777777" w:rsidR="00E30503" w:rsidRPr="00DD5F02" w:rsidRDefault="00E30503" w:rsidP="007D57E4">
      <w:pPr>
        <w:pStyle w:val="Reftext"/>
        <w:tabs>
          <w:tab w:val="clear" w:pos="794"/>
        </w:tabs>
        <w:ind w:left="1588" w:hanging="1588"/>
        <w:rPr>
          <w:iCs/>
        </w:rPr>
      </w:pPr>
      <w:hyperlink r:id="rId22" w:history="1">
        <w:r w:rsidRPr="00BE39CF">
          <w:rPr>
            <w:rStyle w:val="Hyperlink"/>
            <w:iCs/>
            <w:color w:val="auto"/>
            <w:u w:val="none"/>
          </w:rPr>
          <w:t>UIT-R M.1638</w:t>
        </w:r>
      </w:hyperlink>
      <w:r w:rsidRPr="00DD5F02">
        <w:rPr>
          <w:iCs/>
        </w:rPr>
        <w:tab/>
        <w:t>Caractéristiques et critères de protection à utiliser pour les études de partage entre les radars de radiolocalisation (sauf les radars de météorologie au sol) et les radars de radionavigation aéronautique fonctionnant dans les bandes de fréquences comprises entre 5 250 et 5 850 MHz</w:t>
      </w:r>
    </w:p>
    <w:p w14:paraId="38E70391" w14:textId="77777777" w:rsidR="00E30503" w:rsidRPr="00DD5F02" w:rsidRDefault="00E30503" w:rsidP="007D57E4">
      <w:pPr>
        <w:pStyle w:val="Reftext"/>
        <w:tabs>
          <w:tab w:val="clear" w:pos="794"/>
        </w:tabs>
        <w:ind w:left="1588" w:hanging="1588"/>
        <w:rPr>
          <w:iCs/>
          <w:szCs w:val="24"/>
        </w:rPr>
      </w:pPr>
      <w:hyperlink r:id="rId23" w:history="1">
        <w:r w:rsidRPr="00BE39CF">
          <w:rPr>
            <w:rStyle w:val="Hyperlink"/>
            <w:iCs/>
            <w:color w:val="auto"/>
            <w:szCs w:val="24"/>
            <w:u w:val="none"/>
          </w:rPr>
          <w:t>UIT-R M.1851</w:t>
        </w:r>
      </w:hyperlink>
      <w:r w:rsidRPr="00DD5F02">
        <w:rPr>
          <w:iCs/>
          <w:szCs w:val="24"/>
        </w:rPr>
        <w:tab/>
        <w:t>Modèles mathématiques pour les diagrammes d'antenne des systèmes radar du service de radiorepérage à utiliser dans les analyses de brouillage</w:t>
      </w:r>
    </w:p>
    <w:p w14:paraId="1180975D" w14:textId="77777777" w:rsidR="00E30503" w:rsidRPr="00DD5F02" w:rsidRDefault="00E30503" w:rsidP="006322EC">
      <w:pPr>
        <w:pStyle w:val="Normalaftertitle"/>
        <w:keepNext/>
        <w:keepLines/>
      </w:pPr>
      <w:r w:rsidRPr="00DD5F02">
        <w:lastRenderedPageBreak/>
        <w:t>L'Assemblée des radiocommunications de l'UIT,</w:t>
      </w:r>
    </w:p>
    <w:p w14:paraId="0D3B7B6B" w14:textId="77777777" w:rsidR="00E30503" w:rsidRPr="00DD5F02" w:rsidRDefault="00E30503" w:rsidP="006322EC">
      <w:pPr>
        <w:pStyle w:val="Call"/>
      </w:pPr>
      <w:r w:rsidRPr="00DD5F02">
        <w:t>considérant</w:t>
      </w:r>
    </w:p>
    <w:p w14:paraId="3DFA66ED" w14:textId="77777777" w:rsidR="00E30503" w:rsidRPr="00DD5F02" w:rsidRDefault="00E30503" w:rsidP="006322EC">
      <w:pPr>
        <w:keepNext/>
        <w:keepLines/>
      </w:pPr>
      <w:r w:rsidRPr="00DD5F02">
        <w:rPr>
          <w:i/>
          <w:iCs/>
        </w:rPr>
        <w:t>a)</w:t>
      </w:r>
      <w:r w:rsidRPr="00DD5F02">
        <w:tab/>
        <w:t>que les caractéristiques d'antenne, de propagation du signal, de détection des cibles et de grande largeur de bande nécessaire propres aux radars pour remplir leur fonction sont optimales dans certaines bandes de fréquences;</w:t>
      </w:r>
    </w:p>
    <w:p w14:paraId="4A4B6EA2" w14:textId="77777777" w:rsidR="00E30503" w:rsidRPr="00DD5F02" w:rsidRDefault="00E30503" w:rsidP="00F56EED">
      <w:pPr>
        <w:rPr>
          <w:rFonts w:asciiTheme="majorBidi" w:hAnsiTheme="majorBidi" w:cstheme="majorBidi"/>
          <w:szCs w:val="24"/>
        </w:rPr>
      </w:pPr>
      <w:r w:rsidRPr="00DD5F02">
        <w:rPr>
          <w:rFonts w:asciiTheme="majorBidi" w:hAnsiTheme="majorBidi" w:cstheme="majorBidi"/>
          <w:i/>
          <w:iCs/>
          <w:szCs w:val="24"/>
        </w:rPr>
        <w:t>b)</w:t>
      </w:r>
      <w:r w:rsidRPr="00DD5F02">
        <w:rPr>
          <w:rFonts w:asciiTheme="majorBidi" w:hAnsiTheme="majorBidi" w:cstheme="majorBidi"/>
          <w:szCs w:val="24"/>
        </w:rPr>
        <w:tab/>
        <w:t>que les caractéristiques techniques des radars fonctionnant dans le service de radiorepérage sont déterminées par les objectifs du système et varient grandement, même à l'intérieur d'une bande de fréquences;</w:t>
      </w:r>
    </w:p>
    <w:p w14:paraId="4AE02334" w14:textId="77777777" w:rsidR="00E30503" w:rsidRPr="00DD5F02" w:rsidRDefault="00E30503" w:rsidP="00F56EED">
      <w:pPr>
        <w:rPr>
          <w:rFonts w:asciiTheme="majorBidi" w:hAnsiTheme="majorBidi" w:cstheme="majorBidi"/>
          <w:szCs w:val="24"/>
        </w:rPr>
      </w:pPr>
      <w:r w:rsidRPr="00DD5F02">
        <w:rPr>
          <w:rFonts w:asciiTheme="majorBidi" w:hAnsiTheme="majorBidi" w:cstheme="majorBidi"/>
          <w:i/>
          <w:iCs/>
          <w:szCs w:val="24"/>
        </w:rPr>
        <w:t>c)</w:t>
      </w:r>
      <w:r w:rsidRPr="00DD5F02">
        <w:rPr>
          <w:rFonts w:asciiTheme="majorBidi" w:hAnsiTheme="majorBidi" w:cstheme="majorBidi"/>
          <w:szCs w:val="24"/>
        </w:rPr>
        <w:tab/>
        <w:t>que l'UIT-R envisage la possibilité d'introduire de nouveaux types de systèmes ou de services dans des bandes de fréquences entre 420</w:t>
      </w:r>
      <w:r>
        <w:rPr>
          <w:rFonts w:asciiTheme="majorBidi" w:hAnsiTheme="majorBidi" w:cstheme="majorBidi"/>
          <w:szCs w:val="24"/>
        </w:rPr>
        <w:t> </w:t>
      </w:r>
      <w:r w:rsidRPr="00DD5F02">
        <w:rPr>
          <w:rFonts w:asciiTheme="majorBidi" w:hAnsiTheme="majorBidi" w:cstheme="majorBidi"/>
          <w:szCs w:val="24"/>
        </w:rPr>
        <w:t>MHz et 34</w:t>
      </w:r>
      <w:r>
        <w:rPr>
          <w:rFonts w:asciiTheme="majorBidi" w:hAnsiTheme="majorBidi" w:cstheme="majorBidi"/>
          <w:szCs w:val="24"/>
        </w:rPr>
        <w:t> </w:t>
      </w:r>
      <w:r w:rsidRPr="00DD5F02">
        <w:rPr>
          <w:rFonts w:asciiTheme="majorBidi" w:hAnsiTheme="majorBidi" w:cstheme="majorBidi"/>
          <w:szCs w:val="24"/>
        </w:rPr>
        <w:t>GHz utilisées par des radars du service de radiorepérage;</w:t>
      </w:r>
    </w:p>
    <w:p w14:paraId="13B36061" w14:textId="77777777" w:rsidR="00E30503" w:rsidRPr="00DD5F02" w:rsidRDefault="00E30503" w:rsidP="00F56EED">
      <w:pPr>
        <w:rPr>
          <w:rFonts w:asciiTheme="majorBidi" w:hAnsiTheme="majorBidi" w:cstheme="majorBidi"/>
          <w:szCs w:val="24"/>
        </w:rPr>
      </w:pPr>
      <w:r w:rsidRPr="00DD5F02">
        <w:rPr>
          <w:rFonts w:asciiTheme="majorBidi" w:hAnsiTheme="majorBidi" w:cstheme="majorBidi"/>
          <w:i/>
          <w:iCs/>
          <w:szCs w:val="24"/>
        </w:rPr>
        <w:t>d)</w:t>
      </w:r>
      <w:r w:rsidRPr="00DD5F02">
        <w:rPr>
          <w:rFonts w:asciiTheme="majorBidi" w:hAnsiTheme="majorBidi" w:cstheme="majorBidi"/>
          <w:szCs w:val="24"/>
        </w:rPr>
        <w:tab/>
        <w:t>que des caractéristiques techniques et d'exploitation représentatives des radars fonctionnant dans le service de radiorepérage sont nécessaires pour déterminer la possibilité d'introduire de nouveaux types de systèmes dans les bandes de fréquences attribuées au service de radiorepérage;</w:t>
      </w:r>
    </w:p>
    <w:p w14:paraId="63851E96" w14:textId="77777777" w:rsidR="00E30503" w:rsidRPr="00DD5F02" w:rsidRDefault="00E30503" w:rsidP="00F56EED">
      <w:pPr>
        <w:rPr>
          <w:rFonts w:asciiTheme="majorBidi" w:hAnsiTheme="majorBidi" w:cstheme="majorBidi"/>
          <w:szCs w:val="24"/>
        </w:rPr>
      </w:pPr>
      <w:r w:rsidRPr="00DD5F02">
        <w:rPr>
          <w:rFonts w:asciiTheme="majorBidi" w:hAnsiTheme="majorBidi" w:cstheme="majorBidi"/>
          <w:i/>
          <w:iCs/>
          <w:szCs w:val="24"/>
        </w:rPr>
        <w:t>e)</w:t>
      </w:r>
      <w:r w:rsidRPr="00DD5F02">
        <w:rPr>
          <w:rFonts w:asciiTheme="majorBidi" w:hAnsiTheme="majorBidi" w:cstheme="majorBidi"/>
          <w:szCs w:val="24"/>
        </w:rPr>
        <w:tab/>
        <w:t>que des procédures et des méthodologies pour analyser la compatibilité des radars du service de radiorepérage avec les systèmes d'autres services sont exposées dans la Recommandation UIT</w:t>
      </w:r>
      <w:r w:rsidRPr="00DD5F02">
        <w:rPr>
          <w:rFonts w:asciiTheme="majorBidi" w:hAnsiTheme="majorBidi" w:cstheme="majorBidi"/>
          <w:szCs w:val="24"/>
        </w:rPr>
        <w:noBreakHyphen/>
        <w:t>R </w:t>
      </w:r>
      <w:hyperlink r:id="rId24" w:history="1">
        <w:r w:rsidRPr="00BE39CF">
          <w:rPr>
            <w:rStyle w:val="Hyperlink"/>
            <w:rFonts w:asciiTheme="majorBidi" w:hAnsiTheme="majorBidi" w:cstheme="majorBidi"/>
            <w:color w:val="auto"/>
            <w:szCs w:val="24"/>
            <w:u w:val="none"/>
          </w:rPr>
          <w:t>M.1461</w:t>
        </w:r>
      </w:hyperlink>
      <w:r w:rsidRPr="00DD5F02">
        <w:rPr>
          <w:rFonts w:asciiTheme="majorBidi" w:hAnsiTheme="majorBidi" w:cstheme="majorBidi"/>
          <w:szCs w:val="24"/>
        </w:rPr>
        <w:t>,</w:t>
      </w:r>
    </w:p>
    <w:p w14:paraId="04F346EC" w14:textId="77777777" w:rsidR="00E30503" w:rsidRPr="00DD5F02" w:rsidRDefault="00E30503" w:rsidP="00B74EDF">
      <w:pPr>
        <w:pStyle w:val="Call"/>
      </w:pPr>
      <w:r w:rsidRPr="00DD5F02">
        <w:t>notant</w:t>
      </w:r>
    </w:p>
    <w:p w14:paraId="03F48AD4" w14:textId="77777777" w:rsidR="00E30503" w:rsidRPr="00DD5F02" w:rsidRDefault="00E30503" w:rsidP="00BE5053">
      <w:r w:rsidRPr="00DD5F02">
        <w:rPr>
          <w:i/>
          <w:iCs/>
        </w:rPr>
        <w:t>a)</w:t>
      </w:r>
      <w:r w:rsidRPr="00DD5F02">
        <w:tab/>
        <w:t>que la présente Recommandation est utilisée parallèlement à la Recommandation UIT</w:t>
      </w:r>
      <w:r w:rsidRPr="00DD5F02">
        <w:noBreakHyphen/>
        <w:t>R </w:t>
      </w:r>
      <w:hyperlink r:id="rId25" w:history="1">
        <w:r w:rsidRPr="00BE39CF">
          <w:rPr>
            <w:rStyle w:val="Hyperlink"/>
            <w:rFonts w:asciiTheme="majorBidi" w:hAnsiTheme="majorBidi" w:cstheme="majorBidi"/>
            <w:color w:val="auto"/>
            <w:szCs w:val="24"/>
            <w:u w:val="none"/>
          </w:rPr>
          <w:t>M.1461</w:t>
        </w:r>
      </w:hyperlink>
      <w:r w:rsidRPr="00DD5F02">
        <w:t xml:space="preserve"> comme référence pour analyser la compatibilité entre les radars du service de radiorepérage et les systèmes d'autres services;</w:t>
      </w:r>
    </w:p>
    <w:p w14:paraId="577E983E" w14:textId="77777777" w:rsidR="00E30503" w:rsidRPr="00DD5F02" w:rsidRDefault="00E30503" w:rsidP="00BE5053">
      <w:r w:rsidRPr="00DD5F02">
        <w:rPr>
          <w:i/>
          <w:iCs/>
        </w:rPr>
        <w:t>b)</w:t>
      </w:r>
      <w:r w:rsidRPr="00DD5F02">
        <w:tab/>
        <w:t xml:space="preserve">que le critère relatif au rapport de la puissance du signal brouilleur sur la puissance de bruit du récepteur radar est établi dans la Recommandation UIT-R </w:t>
      </w:r>
      <w:hyperlink r:id="rId26" w:history="1">
        <w:r w:rsidRPr="00BE39CF">
          <w:rPr>
            <w:rStyle w:val="Hyperlink"/>
            <w:rFonts w:asciiTheme="majorBidi" w:hAnsiTheme="majorBidi" w:cstheme="majorBidi"/>
            <w:color w:val="auto"/>
            <w:szCs w:val="24"/>
            <w:u w:val="none"/>
          </w:rPr>
          <w:t>M.1461</w:t>
        </w:r>
      </w:hyperlink>
      <w:r w:rsidRPr="00DD5F02">
        <w:t>,</w:t>
      </w:r>
    </w:p>
    <w:p w14:paraId="2EA36954" w14:textId="77777777" w:rsidR="00E30503" w:rsidRPr="00BE5053" w:rsidRDefault="00E30503" w:rsidP="00BE5053">
      <w:pPr>
        <w:pStyle w:val="Call"/>
      </w:pPr>
      <w:r w:rsidRPr="00BE5053">
        <w:t>reconnaissant</w:t>
      </w:r>
    </w:p>
    <w:p w14:paraId="4E0C7715" w14:textId="77777777" w:rsidR="00E30503" w:rsidRPr="00DD5F02" w:rsidRDefault="00E30503" w:rsidP="002931BF">
      <w:r w:rsidRPr="00DD5F02">
        <w:rPr>
          <w:i/>
          <w:iCs/>
        </w:rPr>
        <w:t>a)</w:t>
      </w:r>
      <w:r w:rsidRPr="00DD5F02">
        <w:tab/>
        <w:t>que les critères de protection requis dépendent des types spécifiques de signaux brouilleurs;</w:t>
      </w:r>
    </w:p>
    <w:p w14:paraId="4F4149FA" w14:textId="77777777" w:rsidR="00E30503" w:rsidRPr="00DD5F02" w:rsidRDefault="00E30503" w:rsidP="00BE5053">
      <w:r w:rsidRPr="00DD5F02">
        <w:rPr>
          <w:i/>
          <w:iCs/>
        </w:rPr>
        <w:t>b)</w:t>
      </w:r>
      <w:r w:rsidRPr="00DD5F02">
        <w:tab/>
        <w:t>que l'application de critères de protection rendra éventuellement nécessaire d'examiner la possibilité d'inclure la nature statistique des critères et d'autres éléments de la méthodologie pour effectuer des études de compatibilité (par exemple, balayage de l'antenne, y compris déplacement de l'émetteur, et affaiblissement dû à la propagation). L'approfondissement ultérieur de ces considérations statistiques pourra éventuellement être pris en compte dans les révisions futures de la présente Recommandation et, au besoin, d'autres Recommandations connexes,</w:t>
      </w:r>
    </w:p>
    <w:p w14:paraId="16BFE47F" w14:textId="77777777" w:rsidR="00E30503" w:rsidRPr="00DD5F02" w:rsidRDefault="00E30503" w:rsidP="00F56EED">
      <w:pPr>
        <w:pStyle w:val="Call"/>
        <w:rPr>
          <w:szCs w:val="24"/>
        </w:rPr>
      </w:pPr>
      <w:r w:rsidRPr="00DD5F02">
        <w:rPr>
          <w:szCs w:val="24"/>
        </w:rPr>
        <w:t>recommande</w:t>
      </w:r>
    </w:p>
    <w:p w14:paraId="5AADAC75" w14:textId="77777777" w:rsidR="00E30503" w:rsidRPr="00DD5F02" w:rsidRDefault="00E30503" w:rsidP="002931BF">
      <w:r w:rsidRPr="00DD5F02">
        <w:rPr>
          <w:b/>
          <w:bCs/>
        </w:rPr>
        <w:t>1</w:t>
      </w:r>
      <w:r w:rsidRPr="00DD5F02">
        <w:tab/>
        <w:t>de considérer les caractéristiques techniques et d'exploitation des radars du service de radiorepérage visées à l'Annexe 1 comme représentatives des radars qui sont exploités ou qu'il est prévu d'exploiter dans la bande de fréquences 15,4-17,3 GHz;</w:t>
      </w:r>
    </w:p>
    <w:p w14:paraId="53BDF9EA" w14:textId="77777777" w:rsidR="00E30503" w:rsidRPr="00DD5F02" w:rsidRDefault="00E30503" w:rsidP="00F56EED">
      <w:pPr>
        <w:rPr>
          <w:szCs w:val="24"/>
        </w:rPr>
      </w:pPr>
      <w:r w:rsidRPr="00DD5F02">
        <w:rPr>
          <w:b/>
          <w:bCs/>
          <w:szCs w:val="24"/>
        </w:rPr>
        <w:t>2</w:t>
      </w:r>
      <w:r w:rsidRPr="00DD5F02">
        <w:rPr>
          <w:szCs w:val="24"/>
        </w:rPr>
        <w:tab/>
        <w:t xml:space="preserve">qu'un rapport </w:t>
      </w:r>
      <w:r w:rsidRPr="00DD5F02">
        <w:rPr>
          <w:i/>
          <w:szCs w:val="24"/>
        </w:rPr>
        <w:t>I</w:t>
      </w:r>
      <w:r w:rsidRPr="00DD5F02">
        <w:rPr>
          <w:szCs w:val="24"/>
        </w:rPr>
        <w:t>/</w:t>
      </w:r>
      <w:r w:rsidRPr="00DD5F02">
        <w:rPr>
          <w:i/>
          <w:szCs w:val="24"/>
        </w:rPr>
        <w:t xml:space="preserve">N </w:t>
      </w:r>
      <w:r w:rsidRPr="00DD5F02">
        <w:rPr>
          <w:szCs w:val="24"/>
        </w:rPr>
        <w:t xml:space="preserve">de –6 dB soit considéré comme niveau de protection exigé pour les radars fonctionnant dans la bande </w:t>
      </w:r>
      <w:r w:rsidRPr="00DD5F02">
        <w:rPr>
          <w:rFonts w:asciiTheme="majorBidi" w:hAnsiTheme="majorBidi" w:cstheme="majorBidi"/>
          <w:szCs w:val="24"/>
        </w:rPr>
        <w:t>de fréquences</w:t>
      </w:r>
      <w:r w:rsidRPr="00DD5F02">
        <w:rPr>
          <w:szCs w:val="24"/>
        </w:rPr>
        <w:t xml:space="preserve"> 15,4-17,3 GHz dans laquelle le service de radiorepérage bénéficie d'une attribution, compte tenu des points </w:t>
      </w:r>
      <w:r w:rsidRPr="00DD5F02">
        <w:rPr>
          <w:i/>
          <w:iCs/>
          <w:szCs w:val="24"/>
        </w:rPr>
        <w:t>a)</w:t>
      </w:r>
      <w:r w:rsidRPr="00DD5F02">
        <w:rPr>
          <w:szCs w:val="24"/>
        </w:rPr>
        <w:t xml:space="preserve"> et </w:t>
      </w:r>
      <w:r w:rsidRPr="00DD5F02">
        <w:rPr>
          <w:i/>
          <w:iCs/>
          <w:szCs w:val="24"/>
        </w:rPr>
        <w:t>b)</w:t>
      </w:r>
      <w:r w:rsidRPr="00DD5F02">
        <w:rPr>
          <w:szCs w:val="24"/>
        </w:rPr>
        <w:t xml:space="preserve"> du </w:t>
      </w:r>
      <w:r w:rsidRPr="00DD5F02">
        <w:rPr>
          <w:i/>
          <w:iCs/>
          <w:szCs w:val="24"/>
        </w:rPr>
        <w:t>reconnaissant</w:t>
      </w:r>
      <w:r w:rsidRPr="00DD5F02">
        <w:rPr>
          <w:szCs w:val="24"/>
        </w:rPr>
        <w:t xml:space="preserve"> ci-dessus;</w:t>
      </w:r>
    </w:p>
    <w:p w14:paraId="3A29780D" w14:textId="77777777" w:rsidR="00E30503" w:rsidRPr="00DD5F02" w:rsidRDefault="00E30503" w:rsidP="00F56EED">
      <w:pPr>
        <w:rPr>
          <w:szCs w:val="24"/>
        </w:rPr>
      </w:pPr>
      <w:r w:rsidRPr="00DD5F02">
        <w:rPr>
          <w:b/>
          <w:bCs/>
          <w:szCs w:val="24"/>
        </w:rPr>
        <w:t>3</w:t>
      </w:r>
      <w:r w:rsidRPr="00DD5F02">
        <w:rPr>
          <w:szCs w:val="24"/>
        </w:rPr>
        <w:tab/>
        <w:t>que, en cas de brouillages par impulsions, les critères utilisés soient fondés sur une analyse au cas par cas, en tenant compte des caractéristiques des trains d'impulsions non désirées et, dans la mesure du possible, du traitement du signal dans le récepteur radar.</w:t>
      </w:r>
    </w:p>
    <w:p w14:paraId="63EF4FBB" w14:textId="77777777" w:rsidR="00E30503" w:rsidRPr="00DD5F02" w:rsidRDefault="00E30503" w:rsidP="00F56EED">
      <w:pPr>
        <w:rPr>
          <w:szCs w:val="24"/>
        </w:rPr>
      </w:pPr>
      <w:r w:rsidRPr="00DD5F02">
        <w:rPr>
          <w:szCs w:val="24"/>
        </w:rPr>
        <w:t>NOTE 1 – La présente Recommandation devra être révisée dès que des informations plus détaillées seront disponibles.</w:t>
      </w:r>
    </w:p>
    <w:p w14:paraId="6ED29DEF" w14:textId="77777777" w:rsidR="00E30503" w:rsidRPr="00DD5F02" w:rsidRDefault="00E30503" w:rsidP="00F56EED">
      <w:pPr>
        <w:pStyle w:val="AnnexNoTitle"/>
      </w:pPr>
      <w:r w:rsidRPr="00DD5F02">
        <w:lastRenderedPageBreak/>
        <w:t>Annexe 1</w:t>
      </w:r>
      <w:r w:rsidRPr="00DD5F02">
        <w:br/>
      </w:r>
      <w:r w:rsidRPr="00DD5F02">
        <w:br/>
        <w:t>Caractéristiques et critères de protection des radars exploités ou</w:t>
      </w:r>
      <w:r w:rsidRPr="00DD5F02">
        <w:br/>
        <w:t>qu'il est prévu d'exploiter dans le service de radiorepérage</w:t>
      </w:r>
      <w:r w:rsidRPr="00DD5F02">
        <w:br/>
        <w:t>dans la bande de fréquences 15,4-17,3 GHz</w:t>
      </w:r>
    </w:p>
    <w:p w14:paraId="2101D456" w14:textId="77777777" w:rsidR="00E30503" w:rsidRPr="00DD5F02" w:rsidRDefault="00E30503" w:rsidP="00F56EED">
      <w:pPr>
        <w:pStyle w:val="Heading1"/>
        <w:rPr>
          <w:szCs w:val="24"/>
        </w:rPr>
      </w:pPr>
      <w:r w:rsidRPr="00DD5F02">
        <w:rPr>
          <w:szCs w:val="24"/>
        </w:rPr>
        <w:t>1</w:t>
      </w:r>
      <w:r w:rsidRPr="00DD5F02">
        <w:rPr>
          <w:szCs w:val="24"/>
        </w:rPr>
        <w:tab/>
        <w:t>Introduction</w:t>
      </w:r>
    </w:p>
    <w:p w14:paraId="5E3B9A1E" w14:textId="77777777" w:rsidR="00E30503" w:rsidRPr="00DD5F02" w:rsidRDefault="00E30503" w:rsidP="00F56EED">
      <w:pPr>
        <w:rPr>
          <w:szCs w:val="24"/>
        </w:rPr>
      </w:pPr>
      <w:r w:rsidRPr="00DD5F02">
        <w:rPr>
          <w:szCs w:val="24"/>
        </w:rPr>
        <w:t>Les caractéristiques des radars du service de radiorepérage exploités ou que l'on prévoit d'exploiter dans le monde entier dans la bande de fréquences 15,4-17,3 GHz sont présentées dans le Tableau 1 et décrites de façon plus détaillée dans les paragraphes ci-dessous.</w:t>
      </w:r>
    </w:p>
    <w:p w14:paraId="2F94578D" w14:textId="77777777" w:rsidR="00E30503" w:rsidRPr="00DD5F02" w:rsidRDefault="00E30503" w:rsidP="00F56EED">
      <w:pPr>
        <w:pStyle w:val="Heading1"/>
        <w:rPr>
          <w:szCs w:val="24"/>
        </w:rPr>
      </w:pPr>
      <w:r w:rsidRPr="00DD5F02">
        <w:rPr>
          <w:szCs w:val="24"/>
        </w:rPr>
        <w:t>2</w:t>
      </w:r>
      <w:r w:rsidRPr="00DD5F02">
        <w:rPr>
          <w:szCs w:val="24"/>
        </w:rPr>
        <w:tab/>
        <w:t>Caractéristiques techniques</w:t>
      </w:r>
    </w:p>
    <w:p w14:paraId="68EF9037" w14:textId="77777777" w:rsidR="00E30503" w:rsidRPr="00DD5F02" w:rsidRDefault="00E30503" w:rsidP="00F56EED">
      <w:pPr>
        <w:rPr>
          <w:szCs w:val="24"/>
        </w:rPr>
      </w:pPr>
      <w:r w:rsidRPr="00DD5F02">
        <w:rPr>
          <w:szCs w:val="24"/>
        </w:rPr>
        <w:t>La</w:t>
      </w:r>
      <w:r w:rsidRPr="00DD5F02">
        <w:t xml:space="preserve"> </w:t>
      </w:r>
      <w:r w:rsidRPr="00DD5F02">
        <w:rPr>
          <w:szCs w:val="24"/>
        </w:rPr>
        <w:t xml:space="preserve">bande </w:t>
      </w:r>
      <w:r w:rsidRPr="00DD5F02">
        <w:rPr>
          <w:rFonts w:asciiTheme="majorBidi" w:hAnsiTheme="majorBidi" w:cstheme="majorBidi"/>
          <w:szCs w:val="24"/>
        </w:rPr>
        <w:t>de fréquences</w:t>
      </w:r>
      <w:r w:rsidRPr="00DD5F02">
        <w:rPr>
          <w:szCs w:val="24"/>
        </w:rPr>
        <w:t xml:space="preserve"> 15,4-17,3 GHz est utilisée par de nombreux types de radars différents, soit implantés au sol, soit transportables, ou encore embarqués à bord de navires ou d'aéronefs. Les fonctions de radiorepérage exercées dans cette bande </w:t>
      </w:r>
      <w:r w:rsidRPr="00DD5F02">
        <w:rPr>
          <w:rFonts w:asciiTheme="majorBidi" w:hAnsiTheme="majorBidi" w:cstheme="majorBidi"/>
          <w:szCs w:val="24"/>
        </w:rPr>
        <w:t>de fréquences</w:t>
      </w:r>
      <w:r w:rsidRPr="00DD5F02">
        <w:rPr>
          <w:szCs w:val="24"/>
        </w:rPr>
        <w:t xml:space="preserve"> comprennent les recherches à partir d'aéronefs ou en surface, les représentations au sol (</w:t>
      </w:r>
      <w:r w:rsidRPr="00DD5F02">
        <w:rPr>
          <w:i/>
          <w:iCs/>
          <w:szCs w:val="24"/>
        </w:rPr>
        <w:t>ground mapping</w:t>
      </w:r>
      <w:r w:rsidRPr="00DD5F02">
        <w:rPr>
          <w:szCs w:val="24"/>
        </w:rPr>
        <w:t>), le suivi de relief, le radiorepérage en mer et l'identification de cibles. On peut supposer que les fréquences d'exploitation des radars sont uniformément étalées sur toute la gamme d'accordage de chaque radar. Le Tableau 1 résume les caractéristiques techniques de radars de radiorepérage représentatifs, mis en œuvre ou que l'on prévoit de mettre en œuvre dans la bande</w:t>
      </w:r>
      <w:r w:rsidRPr="00DD5F02">
        <w:rPr>
          <w:rFonts w:asciiTheme="majorBidi" w:hAnsiTheme="majorBidi" w:cstheme="majorBidi"/>
          <w:szCs w:val="24"/>
        </w:rPr>
        <w:t xml:space="preserve"> de fréquences</w:t>
      </w:r>
      <w:r w:rsidRPr="00DD5F02">
        <w:rPr>
          <w:szCs w:val="24"/>
        </w:rPr>
        <w:t> 15,4-17,3 GHz.</w:t>
      </w:r>
    </w:p>
    <w:p w14:paraId="497C7F92" w14:textId="77777777" w:rsidR="00E30503" w:rsidRDefault="00E30503" w:rsidP="006322EC">
      <w:pPr>
        <w:keepNext/>
        <w:keepLines/>
        <w:rPr>
          <w:szCs w:val="24"/>
        </w:rPr>
      </w:pPr>
      <w:r w:rsidRPr="00DD5F02">
        <w:rPr>
          <w:szCs w:val="24"/>
        </w:rPr>
        <w:t>Les principaux radars de radiorepérage exploités ou que l'on prévoit d'exploiter dans cette bande</w:t>
      </w:r>
      <w:r w:rsidRPr="00DD5F02">
        <w:rPr>
          <w:rFonts w:asciiTheme="majorBidi" w:hAnsiTheme="majorBidi" w:cstheme="majorBidi"/>
          <w:szCs w:val="24"/>
        </w:rPr>
        <w:t xml:space="preserve"> de fréquences</w:t>
      </w:r>
      <w:r w:rsidRPr="00DD5F02">
        <w:rPr>
          <w:szCs w:val="24"/>
        </w:rPr>
        <w:t xml:space="preserve"> servent principalement à la détection d'objets aéroportés et certains sont utilisés pour la représentation au sol; ils doivent mesurer l'altitude, la distance et le relèvement des cibles et constituer des cartographies de relief. Certaines des cibles en l'air ou au sol sont petites, d'autres peuvent se trouver à 300 milles nautiques de distance (556 km), de sorte que les radars de radiorepérage doivent avoir une grande sensibilité et pouvoir éliminer dans une grande proportion toutes les formes de signaux parasites en retour, provenant en particulier de la mer, de la terre ou des précipitations.</w:t>
      </w:r>
    </w:p>
    <w:p w14:paraId="4836EBF7" w14:textId="77777777" w:rsidR="00E30503" w:rsidRPr="00DD5F02" w:rsidRDefault="00E30503" w:rsidP="006322EC">
      <w:pPr>
        <w:keepNext/>
        <w:keepLines/>
        <w:rPr>
          <w:szCs w:val="24"/>
        </w:rPr>
      </w:pPr>
    </w:p>
    <w:p w14:paraId="7E073A18" w14:textId="77777777" w:rsidR="00E30503" w:rsidRPr="00DD5F02" w:rsidRDefault="00E30503" w:rsidP="00F56EED">
      <w:pPr>
        <w:rPr>
          <w:szCs w:val="24"/>
        </w:rPr>
        <w:sectPr w:rsidR="00E30503" w:rsidRPr="00DD5F02" w:rsidSect="003D0ED8">
          <w:footerReference w:type="default" r:id="rId27"/>
          <w:pgSz w:w="11907" w:h="16834" w:code="9"/>
          <w:pgMar w:top="1418" w:right="1134" w:bottom="1134" w:left="1134" w:header="720" w:footer="482" w:gutter="0"/>
          <w:paperSrc w:first="15" w:other="15"/>
          <w:pgNumType w:start="1"/>
          <w:cols w:space="720"/>
          <w:docGrid w:linePitch="299"/>
        </w:sectPr>
      </w:pPr>
    </w:p>
    <w:p w14:paraId="764CA2FA" w14:textId="77777777" w:rsidR="00E30503" w:rsidRPr="00DD5F02" w:rsidRDefault="00E30503" w:rsidP="000D6A84">
      <w:pPr>
        <w:pStyle w:val="TableNo"/>
      </w:pPr>
      <w:r w:rsidRPr="00DD5F02">
        <w:lastRenderedPageBreak/>
        <w:t>TABLEAU 1</w:t>
      </w:r>
    </w:p>
    <w:p w14:paraId="75153F30" w14:textId="77777777" w:rsidR="00E30503" w:rsidRPr="00DD5F02" w:rsidRDefault="00E30503" w:rsidP="00F56EED">
      <w:pPr>
        <w:pStyle w:val="Tabletitle"/>
        <w:rPr>
          <w:szCs w:val="24"/>
        </w:rPr>
      </w:pPr>
      <w:r w:rsidRPr="00DD5F02">
        <w:rPr>
          <w:szCs w:val="24"/>
        </w:rPr>
        <w:t>Caractéristiques des radars de radiorepérage dans la bande 15,4-17,3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827"/>
        <w:gridCol w:w="2117"/>
        <w:gridCol w:w="2013"/>
        <w:gridCol w:w="2296"/>
        <w:gridCol w:w="1437"/>
        <w:gridCol w:w="1865"/>
        <w:gridCol w:w="2111"/>
      </w:tblGrid>
      <w:tr w:rsidR="00E30503" w:rsidRPr="00DD5F02" w14:paraId="2478EE41" w14:textId="77777777" w:rsidTr="00BE5053">
        <w:trPr>
          <w:cantSplit/>
          <w:jc w:val="center"/>
        </w:trPr>
        <w:tc>
          <w:tcPr>
            <w:tcW w:w="620" w:type="pct"/>
            <w:vAlign w:val="center"/>
          </w:tcPr>
          <w:p w14:paraId="4B2603B5" w14:textId="77777777" w:rsidR="00E30503" w:rsidRPr="00DD5F02" w:rsidRDefault="00E30503" w:rsidP="005236F6">
            <w:pPr>
              <w:pStyle w:val="Tablehead"/>
              <w:rPr>
                <w:sz w:val="20"/>
              </w:rPr>
            </w:pPr>
            <w:r w:rsidRPr="00DD5F02">
              <w:rPr>
                <w:sz w:val="20"/>
              </w:rPr>
              <w:t>Caractéristiques</w:t>
            </w:r>
          </w:p>
        </w:tc>
        <w:tc>
          <w:tcPr>
            <w:tcW w:w="286" w:type="pct"/>
            <w:vAlign w:val="center"/>
          </w:tcPr>
          <w:p w14:paraId="0C69068E" w14:textId="77777777" w:rsidR="00E30503" w:rsidRPr="00DD5F02" w:rsidRDefault="00E30503" w:rsidP="005236F6">
            <w:pPr>
              <w:pStyle w:val="Tablehead"/>
              <w:rPr>
                <w:sz w:val="20"/>
              </w:rPr>
            </w:pPr>
            <w:r w:rsidRPr="00DD5F02">
              <w:rPr>
                <w:sz w:val="20"/>
              </w:rPr>
              <w:t>Unités</w:t>
            </w:r>
          </w:p>
        </w:tc>
        <w:tc>
          <w:tcPr>
            <w:tcW w:w="732" w:type="pct"/>
            <w:vAlign w:val="center"/>
          </w:tcPr>
          <w:p w14:paraId="342D3A39" w14:textId="77777777" w:rsidR="00E30503" w:rsidRPr="00DD5F02" w:rsidRDefault="00E30503" w:rsidP="005236F6">
            <w:pPr>
              <w:pStyle w:val="Tablehead"/>
              <w:rPr>
                <w:sz w:val="20"/>
              </w:rPr>
            </w:pPr>
            <w:r w:rsidRPr="00DD5F02">
              <w:rPr>
                <w:sz w:val="20"/>
              </w:rPr>
              <w:t>Système 1</w:t>
            </w:r>
          </w:p>
        </w:tc>
        <w:tc>
          <w:tcPr>
            <w:tcW w:w="696" w:type="pct"/>
            <w:vAlign w:val="center"/>
          </w:tcPr>
          <w:p w14:paraId="461F5EDE" w14:textId="77777777" w:rsidR="00E30503" w:rsidRPr="00DD5F02" w:rsidRDefault="00E30503" w:rsidP="005236F6">
            <w:pPr>
              <w:pStyle w:val="Tablehead"/>
              <w:rPr>
                <w:sz w:val="20"/>
              </w:rPr>
            </w:pPr>
            <w:r w:rsidRPr="00DD5F02">
              <w:rPr>
                <w:sz w:val="20"/>
              </w:rPr>
              <w:t>Système 2</w:t>
            </w:r>
          </w:p>
        </w:tc>
        <w:tc>
          <w:tcPr>
            <w:tcW w:w="794" w:type="pct"/>
            <w:vAlign w:val="center"/>
          </w:tcPr>
          <w:p w14:paraId="3C875366" w14:textId="77777777" w:rsidR="00E30503" w:rsidRPr="00DD5F02" w:rsidRDefault="00E30503" w:rsidP="005236F6">
            <w:pPr>
              <w:pStyle w:val="Tablehead"/>
              <w:rPr>
                <w:sz w:val="20"/>
              </w:rPr>
            </w:pPr>
            <w:r w:rsidRPr="00DD5F02">
              <w:rPr>
                <w:sz w:val="20"/>
              </w:rPr>
              <w:t>Système 3</w:t>
            </w:r>
          </w:p>
        </w:tc>
        <w:tc>
          <w:tcPr>
            <w:tcW w:w="497" w:type="pct"/>
            <w:vAlign w:val="center"/>
          </w:tcPr>
          <w:p w14:paraId="2E974759" w14:textId="77777777" w:rsidR="00E30503" w:rsidRPr="00DD5F02" w:rsidRDefault="00E30503" w:rsidP="005236F6">
            <w:pPr>
              <w:pStyle w:val="Tablehead"/>
              <w:rPr>
                <w:sz w:val="20"/>
              </w:rPr>
            </w:pPr>
            <w:r w:rsidRPr="00DD5F02">
              <w:rPr>
                <w:sz w:val="20"/>
              </w:rPr>
              <w:t>Système 4</w:t>
            </w:r>
          </w:p>
        </w:tc>
        <w:tc>
          <w:tcPr>
            <w:tcW w:w="645" w:type="pct"/>
            <w:vAlign w:val="center"/>
          </w:tcPr>
          <w:p w14:paraId="7C98EC42" w14:textId="77777777" w:rsidR="00E30503" w:rsidRPr="00DD5F02" w:rsidRDefault="00E30503" w:rsidP="005236F6">
            <w:pPr>
              <w:pStyle w:val="Tablehead"/>
              <w:rPr>
                <w:sz w:val="20"/>
              </w:rPr>
            </w:pPr>
            <w:r w:rsidRPr="00DD5F02">
              <w:rPr>
                <w:sz w:val="20"/>
              </w:rPr>
              <w:t>Système 5</w:t>
            </w:r>
          </w:p>
        </w:tc>
        <w:tc>
          <w:tcPr>
            <w:tcW w:w="731" w:type="pct"/>
            <w:vAlign w:val="center"/>
          </w:tcPr>
          <w:p w14:paraId="11AC9265" w14:textId="77777777" w:rsidR="00E30503" w:rsidRPr="00DD5F02" w:rsidRDefault="00E30503" w:rsidP="005236F6">
            <w:pPr>
              <w:pStyle w:val="Tablehead"/>
              <w:rPr>
                <w:sz w:val="20"/>
              </w:rPr>
            </w:pPr>
            <w:r w:rsidRPr="00DD5F02">
              <w:rPr>
                <w:sz w:val="20"/>
              </w:rPr>
              <w:t>Système 6</w:t>
            </w:r>
          </w:p>
        </w:tc>
      </w:tr>
      <w:tr w:rsidR="00E30503" w:rsidRPr="00DD5F02" w14:paraId="6CC07B0C" w14:textId="77777777" w:rsidTr="00BE5053">
        <w:trPr>
          <w:cantSplit/>
          <w:jc w:val="center"/>
        </w:trPr>
        <w:tc>
          <w:tcPr>
            <w:tcW w:w="620" w:type="pct"/>
            <w:vAlign w:val="center"/>
          </w:tcPr>
          <w:p w14:paraId="4E590AFB" w14:textId="77777777" w:rsidR="00E30503" w:rsidRPr="00DD5F02" w:rsidRDefault="00E30503" w:rsidP="005236F6">
            <w:pPr>
              <w:pStyle w:val="TableText0"/>
              <w:rPr>
                <w:sz w:val="20"/>
                <w:lang w:val="fr-FR"/>
              </w:rPr>
            </w:pPr>
            <w:r w:rsidRPr="00DD5F02">
              <w:rPr>
                <w:sz w:val="20"/>
                <w:lang w:val="fr-FR"/>
              </w:rPr>
              <w:t>Fonction</w:t>
            </w:r>
          </w:p>
        </w:tc>
        <w:tc>
          <w:tcPr>
            <w:tcW w:w="286" w:type="pct"/>
            <w:vAlign w:val="center"/>
          </w:tcPr>
          <w:p w14:paraId="49071114" w14:textId="77777777" w:rsidR="00E30503" w:rsidRPr="00DD5F02" w:rsidRDefault="00E30503" w:rsidP="005236F6">
            <w:pPr>
              <w:pStyle w:val="TableText0"/>
              <w:jc w:val="center"/>
              <w:rPr>
                <w:sz w:val="20"/>
                <w:lang w:val="fr-FR"/>
              </w:rPr>
            </w:pPr>
          </w:p>
        </w:tc>
        <w:tc>
          <w:tcPr>
            <w:tcW w:w="732" w:type="pct"/>
            <w:vAlign w:val="center"/>
          </w:tcPr>
          <w:p w14:paraId="2F271A90" w14:textId="77777777" w:rsidR="00E30503" w:rsidRPr="00DD5F02" w:rsidRDefault="00E30503" w:rsidP="005236F6">
            <w:pPr>
              <w:pStyle w:val="TableText0"/>
              <w:jc w:val="center"/>
              <w:rPr>
                <w:sz w:val="20"/>
                <w:lang w:val="fr-FR"/>
              </w:rPr>
            </w:pPr>
            <w:r w:rsidRPr="00DD5F02">
              <w:rPr>
                <w:sz w:val="20"/>
                <w:lang w:val="fr-FR"/>
              </w:rPr>
              <w:t>Radar de recherche, de poursuite et de représentation au sol (multifonctions)</w:t>
            </w:r>
          </w:p>
        </w:tc>
        <w:tc>
          <w:tcPr>
            <w:tcW w:w="696" w:type="pct"/>
            <w:vAlign w:val="center"/>
          </w:tcPr>
          <w:p w14:paraId="0A32C82E" w14:textId="77777777" w:rsidR="00E30503" w:rsidRPr="00DD5F02" w:rsidRDefault="00E30503" w:rsidP="005236F6">
            <w:pPr>
              <w:pStyle w:val="TableText0"/>
              <w:jc w:val="center"/>
              <w:rPr>
                <w:sz w:val="20"/>
                <w:lang w:val="fr-FR"/>
              </w:rPr>
            </w:pPr>
            <w:r w:rsidRPr="00DD5F02">
              <w:rPr>
                <w:sz w:val="20"/>
                <w:lang w:val="fr-FR"/>
              </w:rPr>
              <w:t>Radar de recherche, de poursuite et de représentation au sol (multifonctions)</w:t>
            </w:r>
          </w:p>
        </w:tc>
        <w:tc>
          <w:tcPr>
            <w:tcW w:w="794" w:type="pct"/>
            <w:vAlign w:val="center"/>
          </w:tcPr>
          <w:p w14:paraId="59363339" w14:textId="77777777" w:rsidR="00E30503" w:rsidRPr="00DD5F02" w:rsidRDefault="00E30503" w:rsidP="005236F6">
            <w:pPr>
              <w:pStyle w:val="TableText0"/>
              <w:jc w:val="center"/>
              <w:rPr>
                <w:sz w:val="20"/>
                <w:lang w:val="fr-FR"/>
              </w:rPr>
            </w:pPr>
            <w:r w:rsidRPr="00DD5F02">
              <w:rPr>
                <w:sz w:val="20"/>
                <w:lang w:val="fr-FR"/>
              </w:rPr>
              <w:t>Surveillance aérienne, aide à l'atterrissage, poursuite et exploration</w:t>
            </w:r>
          </w:p>
        </w:tc>
        <w:tc>
          <w:tcPr>
            <w:tcW w:w="497" w:type="pct"/>
            <w:vAlign w:val="center"/>
          </w:tcPr>
          <w:p w14:paraId="0F57F97C" w14:textId="77777777" w:rsidR="00E30503" w:rsidRPr="00DD5F02" w:rsidRDefault="00E30503" w:rsidP="005236F6">
            <w:pPr>
              <w:pStyle w:val="TableText0"/>
              <w:jc w:val="center"/>
              <w:rPr>
                <w:sz w:val="20"/>
                <w:lang w:val="fr-FR"/>
              </w:rPr>
            </w:pPr>
            <w:r w:rsidRPr="00DD5F02">
              <w:rPr>
                <w:sz w:val="20"/>
                <w:lang w:val="fr-FR"/>
              </w:rPr>
              <w:t>Surveillance</w:t>
            </w:r>
          </w:p>
        </w:tc>
        <w:tc>
          <w:tcPr>
            <w:tcW w:w="645" w:type="pct"/>
            <w:vAlign w:val="center"/>
          </w:tcPr>
          <w:p w14:paraId="3D0AD37A" w14:textId="77777777" w:rsidR="00E30503" w:rsidRPr="00DD5F02" w:rsidRDefault="00E30503" w:rsidP="005236F6">
            <w:pPr>
              <w:pStyle w:val="TableText0"/>
              <w:jc w:val="center"/>
              <w:rPr>
                <w:sz w:val="20"/>
                <w:lang w:val="fr-FR"/>
              </w:rPr>
            </w:pPr>
            <w:r w:rsidRPr="00DD5F02">
              <w:rPr>
                <w:sz w:val="20"/>
                <w:lang w:val="fr-FR"/>
              </w:rPr>
              <w:t>Surveillance et poursuite au sol</w:t>
            </w:r>
          </w:p>
        </w:tc>
        <w:tc>
          <w:tcPr>
            <w:tcW w:w="731" w:type="pct"/>
            <w:vAlign w:val="center"/>
          </w:tcPr>
          <w:p w14:paraId="635FC975" w14:textId="77777777" w:rsidR="00E30503" w:rsidRPr="00DD5F02" w:rsidRDefault="00E30503" w:rsidP="005236F6">
            <w:pPr>
              <w:pStyle w:val="TableText0"/>
              <w:jc w:val="center"/>
              <w:rPr>
                <w:sz w:val="20"/>
                <w:lang w:val="fr-FR"/>
              </w:rPr>
            </w:pPr>
            <w:r w:rsidRPr="00DD5F02">
              <w:rPr>
                <w:sz w:val="20"/>
                <w:lang w:val="fr-FR"/>
              </w:rPr>
              <w:t>Radar de recherche, de poursuite et de représentation au sol (multifonctions)</w:t>
            </w:r>
          </w:p>
        </w:tc>
      </w:tr>
      <w:tr w:rsidR="00E30503" w:rsidRPr="00DD5F02" w14:paraId="38B49FF8" w14:textId="77777777" w:rsidTr="00BE5053">
        <w:trPr>
          <w:cantSplit/>
          <w:trHeight w:val="408"/>
          <w:jc w:val="center"/>
        </w:trPr>
        <w:tc>
          <w:tcPr>
            <w:tcW w:w="620" w:type="pct"/>
            <w:vAlign w:val="center"/>
          </w:tcPr>
          <w:p w14:paraId="2F3D6AA1" w14:textId="77777777" w:rsidR="00E30503" w:rsidRPr="00DD5F02" w:rsidRDefault="00E30503" w:rsidP="005236F6">
            <w:pPr>
              <w:pStyle w:val="TableText0"/>
              <w:rPr>
                <w:sz w:val="20"/>
                <w:lang w:val="fr-FR"/>
              </w:rPr>
            </w:pPr>
            <w:r w:rsidRPr="00DD5F02">
              <w:rPr>
                <w:sz w:val="20"/>
                <w:lang w:val="fr-FR"/>
              </w:rPr>
              <w:t>Type de plate</w:t>
            </w:r>
            <w:r w:rsidRPr="00DD5F02">
              <w:rPr>
                <w:sz w:val="20"/>
                <w:lang w:val="fr-FR"/>
              </w:rPr>
              <w:noBreakHyphen/>
              <w:t>forme</w:t>
            </w:r>
          </w:p>
        </w:tc>
        <w:tc>
          <w:tcPr>
            <w:tcW w:w="286" w:type="pct"/>
            <w:vAlign w:val="center"/>
          </w:tcPr>
          <w:p w14:paraId="62307249" w14:textId="77777777" w:rsidR="00E30503" w:rsidRPr="00DD5F02" w:rsidRDefault="00E30503" w:rsidP="005236F6">
            <w:pPr>
              <w:pStyle w:val="TableText0"/>
              <w:jc w:val="center"/>
              <w:rPr>
                <w:sz w:val="20"/>
                <w:lang w:val="fr-FR"/>
              </w:rPr>
            </w:pPr>
          </w:p>
        </w:tc>
        <w:tc>
          <w:tcPr>
            <w:tcW w:w="732" w:type="pct"/>
            <w:vAlign w:val="center"/>
          </w:tcPr>
          <w:p w14:paraId="779D4584" w14:textId="77777777" w:rsidR="00E30503" w:rsidRPr="00DD5F02" w:rsidRDefault="00E30503" w:rsidP="005236F6">
            <w:pPr>
              <w:pStyle w:val="TableText0"/>
              <w:jc w:val="center"/>
              <w:rPr>
                <w:sz w:val="20"/>
                <w:lang w:val="fr-FR"/>
              </w:rPr>
            </w:pPr>
            <w:r w:rsidRPr="00DD5F02">
              <w:rPr>
                <w:sz w:val="20"/>
                <w:lang w:val="fr-FR"/>
              </w:rPr>
              <w:t>Aéroportée, faible puissance</w:t>
            </w:r>
          </w:p>
        </w:tc>
        <w:tc>
          <w:tcPr>
            <w:tcW w:w="696" w:type="pct"/>
            <w:vAlign w:val="center"/>
          </w:tcPr>
          <w:p w14:paraId="6780C17A" w14:textId="77777777" w:rsidR="00E30503" w:rsidRPr="00DD5F02" w:rsidRDefault="00E30503" w:rsidP="005236F6">
            <w:pPr>
              <w:pStyle w:val="TableText0"/>
              <w:jc w:val="center"/>
              <w:rPr>
                <w:sz w:val="20"/>
                <w:lang w:val="fr-FR"/>
              </w:rPr>
            </w:pPr>
            <w:r w:rsidRPr="00DD5F02">
              <w:rPr>
                <w:sz w:val="20"/>
                <w:lang w:val="fr-FR"/>
              </w:rPr>
              <w:t>Aéroportée, puissance élevée</w:t>
            </w:r>
          </w:p>
        </w:tc>
        <w:tc>
          <w:tcPr>
            <w:tcW w:w="794" w:type="pct"/>
            <w:vAlign w:val="center"/>
          </w:tcPr>
          <w:p w14:paraId="518B4E25" w14:textId="77777777" w:rsidR="00E30503" w:rsidRPr="00DD5F02" w:rsidRDefault="00E30503" w:rsidP="005236F6">
            <w:pPr>
              <w:pStyle w:val="TableText0"/>
              <w:jc w:val="center"/>
              <w:rPr>
                <w:sz w:val="20"/>
                <w:lang w:val="fr-FR"/>
              </w:rPr>
            </w:pPr>
            <w:r w:rsidRPr="00DD5F02">
              <w:rPr>
                <w:sz w:val="20"/>
                <w:lang w:val="fr-FR"/>
              </w:rPr>
              <w:t>De navire, puissance élevée</w:t>
            </w:r>
          </w:p>
        </w:tc>
        <w:tc>
          <w:tcPr>
            <w:tcW w:w="497" w:type="pct"/>
            <w:vAlign w:val="center"/>
          </w:tcPr>
          <w:p w14:paraId="6841BFB3" w14:textId="77777777" w:rsidR="00E30503" w:rsidRPr="00DD5F02" w:rsidRDefault="00E30503" w:rsidP="005236F6">
            <w:pPr>
              <w:pStyle w:val="TableText0"/>
              <w:jc w:val="center"/>
              <w:rPr>
                <w:sz w:val="20"/>
                <w:lang w:val="fr-FR"/>
              </w:rPr>
            </w:pPr>
            <w:r w:rsidRPr="00DD5F02">
              <w:rPr>
                <w:sz w:val="20"/>
                <w:lang w:val="fr-FR"/>
              </w:rPr>
              <w:t>Implantée au sol, faible puissance</w:t>
            </w:r>
          </w:p>
        </w:tc>
        <w:tc>
          <w:tcPr>
            <w:tcW w:w="645" w:type="pct"/>
            <w:vAlign w:val="center"/>
          </w:tcPr>
          <w:p w14:paraId="3D642333" w14:textId="77777777" w:rsidR="00E30503" w:rsidRPr="00DD5F02" w:rsidRDefault="00E30503" w:rsidP="005236F6">
            <w:pPr>
              <w:pStyle w:val="TableText0"/>
              <w:jc w:val="center"/>
              <w:rPr>
                <w:sz w:val="20"/>
                <w:lang w:val="fr-FR"/>
              </w:rPr>
            </w:pPr>
            <w:r w:rsidRPr="00DD5F02">
              <w:rPr>
                <w:sz w:val="20"/>
                <w:lang w:val="fr-FR"/>
              </w:rPr>
              <w:t>Implantée au sol, puissance élevée</w:t>
            </w:r>
          </w:p>
        </w:tc>
        <w:tc>
          <w:tcPr>
            <w:tcW w:w="731" w:type="pct"/>
            <w:vAlign w:val="center"/>
          </w:tcPr>
          <w:p w14:paraId="45A727F4" w14:textId="77777777" w:rsidR="00E30503" w:rsidRPr="00DD5F02" w:rsidRDefault="00E30503" w:rsidP="005236F6">
            <w:pPr>
              <w:pStyle w:val="TableText0"/>
              <w:jc w:val="center"/>
              <w:rPr>
                <w:sz w:val="20"/>
                <w:lang w:val="fr-FR"/>
              </w:rPr>
            </w:pPr>
            <w:r w:rsidRPr="00DD5F02">
              <w:rPr>
                <w:sz w:val="20"/>
                <w:lang w:val="fr-FR"/>
              </w:rPr>
              <w:t>Aéroportée (300</w:t>
            </w:r>
            <w:r w:rsidRPr="00DD5F02">
              <w:rPr>
                <w:sz w:val="20"/>
                <w:lang w:val="fr-FR"/>
              </w:rPr>
              <w:noBreakHyphen/>
              <w:t>13 700 m)</w:t>
            </w:r>
          </w:p>
        </w:tc>
      </w:tr>
      <w:tr w:rsidR="00E30503" w:rsidRPr="00DD5F02" w14:paraId="1EC92C4B" w14:textId="77777777" w:rsidTr="00BE5053">
        <w:trPr>
          <w:cantSplit/>
          <w:jc w:val="center"/>
        </w:trPr>
        <w:tc>
          <w:tcPr>
            <w:tcW w:w="620" w:type="pct"/>
            <w:vAlign w:val="center"/>
          </w:tcPr>
          <w:p w14:paraId="0469CF41" w14:textId="77777777" w:rsidR="00E30503" w:rsidRPr="00DD5F02" w:rsidRDefault="00E30503" w:rsidP="005236F6">
            <w:pPr>
              <w:pStyle w:val="TableText0"/>
              <w:rPr>
                <w:sz w:val="20"/>
                <w:lang w:val="fr-FR"/>
              </w:rPr>
            </w:pPr>
            <w:r w:rsidRPr="00DD5F02">
              <w:rPr>
                <w:sz w:val="20"/>
                <w:lang w:val="fr-FR"/>
              </w:rPr>
              <w:t>Gamme d'accord</w:t>
            </w:r>
          </w:p>
        </w:tc>
        <w:tc>
          <w:tcPr>
            <w:tcW w:w="286" w:type="pct"/>
            <w:vAlign w:val="center"/>
          </w:tcPr>
          <w:p w14:paraId="6A40A223" w14:textId="77777777" w:rsidR="00E30503" w:rsidRPr="00DD5F02" w:rsidRDefault="00E30503" w:rsidP="005236F6">
            <w:pPr>
              <w:pStyle w:val="TableText0"/>
              <w:jc w:val="center"/>
              <w:rPr>
                <w:sz w:val="20"/>
                <w:lang w:val="fr-FR"/>
              </w:rPr>
            </w:pPr>
            <w:r w:rsidRPr="00DD5F02">
              <w:rPr>
                <w:sz w:val="20"/>
                <w:lang w:val="fr-FR"/>
              </w:rPr>
              <w:t>GHz</w:t>
            </w:r>
          </w:p>
        </w:tc>
        <w:tc>
          <w:tcPr>
            <w:tcW w:w="732" w:type="pct"/>
            <w:vAlign w:val="center"/>
          </w:tcPr>
          <w:p w14:paraId="4C991B64" w14:textId="77777777" w:rsidR="00E30503" w:rsidRPr="00DD5F02" w:rsidRDefault="00E30503" w:rsidP="005236F6">
            <w:pPr>
              <w:pStyle w:val="TableText0"/>
              <w:jc w:val="center"/>
              <w:rPr>
                <w:sz w:val="20"/>
                <w:lang w:val="fr-FR"/>
              </w:rPr>
            </w:pPr>
            <w:r w:rsidRPr="00DD5F02">
              <w:rPr>
                <w:sz w:val="20"/>
                <w:lang w:val="fr-FR"/>
              </w:rPr>
              <w:t>16,2-17,3</w:t>
            </w:r>
          </w:p>
        </w:tc>
        <w:tc>
          <w:tcPr>
            <w:tcW w:w="696" w:type="pct"/>
            <w:vAlign w:val="center"/>
          </w:tcPr>
          <w:p w14:paraId="28BC9CC7" w14:textId="77777777" w:rsidR="00E30503" w:rsidRPr="00DD5F02" w:rsidRDefault="00E30503" w:rsidP="005236F6">
            <w:pPr>
              <w:pStyle w:val="TableText0"/>
              <w:jc w:val="center"/>
              <w:rPr>
                <w:sz w:val="20"/>
                <w:lang w:val="fr-FR"/>
              </w:rPr>
            </w:pPr>
            <w:r w:rsidRPr="00DD5F02">
              <w:rPr>
                <w:sz w:val="20"/>
                <w:lang w:val="fr-FR"/>
              </w:rPr>
              <w:t>16,29-17,21</w:t>
            </w:r>
          </w:p>
        </w:tc>
        <w:tc>
          <w:tcPr>
            <w:tcW w:w="794" w:type="pct"/>
            <w:vAlign w:val="center"/>
          </w:tcPr>
          <w:p w14:paraId="66D742C6" w14:textId="77777777" w:rsidR="00E30503" w:rsidRPr="00DD5F02" w:rsidRDefault="00E30503" w:rsidP="005236F6">
            <w:pPr>
              <w:pStyle w:val="TableText0"/>
              <w:jc w:val="center"/>
              <w:rPr>
                <w:sz w:val="20"/>
                <w:lang w:val="fr-FR"/>
              </w:rPr>
            </w:pPr>
            <w:r w:rsidRPr="00DD5F02">
              <w:rPr>
                <w:sz w:val="20"/>
                <w:lang w:val="fr-FR"/>
              </w:rPr>
              <w:t>15,7-17,3</w:t>
            </w:r>
          </w:p>
        </w:tc>
        <w:tc>
          <w:tcPr>
            <w:tcW w:w="497" w:type="pct"/>
            <w:vAlign w:val="center"/>
          </w:tcPr>
          <w:p w14:paraId="6B29A6E1" w14:textId="77777777" w:rsidR="00E30503" w:rsidRPr="00DD5F02" w:rsidRDefault="00E30503" w:rsidP="005236F6">
            <w:pPr>
              <w:pStyle w:val="TableText0"/>
              <w:jc w:val="center"/>
              <w:rPr>
                <w:sz w:val="20"/>
                <w:lang w:val="fr-FR"/>
              </w:rPr>
            </w:pPr>
            <w:r w:rsidRPr="00DD5F02">
              <w:rPr>
                <w:sz w:val="20"/>
                <w:lang w:val="fr-FR"/>
              </w:rPr>
              <w:t>16,21-16,5</w:t>
            </w:r>
          </w:p>
        </w:tc>
        <w:tc>
          <w:tcPr>
            <w:tcW w:w="645" w:type="pct"/>
            <w:vAlign w:val="center"/>
          </w:tcPr>
          <w:p w14:paraId="37F3F6BB" w14:textId="77777777" w:rsidR="00E30503" w:rsidRPr="00DD5F02" w:rsidRDefault="00E30503" w:rsidP="005236F6">
            <w:pPr>
              <w:pStyle w:val="TableText0"/>
              <w:jc w:val="center"/>
              <w:rPr>
                <w:sz w:val="20"/>
                <w:lang w:val="fr-FR"/>
              </w:rPr>
            </w:pPr>
            <w:r w:rsidRPr="00DD5F02">
              <w:rPr>
                <w:sz w:val="20"/>
                <w:lang w:val="fr-FR"/>
              </w:rPr>
              <w:t>15,7-16,2</w:t>
            </w:r>
          </w:p>
        </w:tc>
        <w:tc>
          <w:tcPr>
            <w:tcW w:w="731" w:type="pct"/>
            <w:vAlign w:val="center"/>
          </w:tcPr>
          <w:p w14:paraId="254D3A7A" w14:textId="77777777" w:rsidR="00E30503" w:rsidRPr="00DD5F02" w:rsidRDefault="00E30503" w:rsidP="005236F6">
            <w:pPr>
              <w:pStyle w:val="TableText0"/>
              <w:jc w:val="center"/>
              <w:rPr>
                <w:sz w:val="20"/>
                <w:lang w:val="fr-FR"/>
              </w:rPr>
            </w:pPr>
            <w:r w:rsidRPr="00DD5F02">
              <w:rPr>
                <w:sz w:val="20"/>
                <w:lang w:val="fr-FR"/>
              </w:rPr>
              <w:t>15,4-17,3</w:t>
            </w:r>
          </w:p>
        </w:tc>
      </w:tr>
      <w:tr w:rsidR="00E30503" w:rsidRPr="00DD5F02" w14:paraId="78FD96FA" w14:textId="77777777" w:rsidTr="00BE5053">
        <w:trPr>
          <w:cantSplit/>
          <w:jc w:val="center"/>
        </w:trPr>
        <w:tc>
          <w:tcPr>
            <w:tcW w:w="620" w:type="pct"/>
            <w:vAlign w:val="center"/>
          </w:tcPr>
          <w:p w14:paraId="26B50826" w14:textId="77777777" w:rsidR="00E30503" w:rsidRPr="00DD5F02" w:rsidRDefault="00E30503" w:rsidP="005236F6">
            <w:pPr>
              <w:pStyle w:val="TableText0"/>
              <w:rPr>
                <w:sz w:val="20"/>
                <w:lang w:val="fr-FR"/>
              </w:rPr>
            </w:pPr>
            <w:r w:rsidRPr="00DD5F02">
              <w:rPr>
                <w:sz w:val="20"/>
                <w:lang w:val="fr-FR"/>
              </w:rPr>
              <w:t>Modulation</w:t>
            </w:r>
          </w:p>
        </w:tc>
        <w:tc>
          <w:tcPr>
            <w:tcW w:w="286" w:type="pct"/>
            <w:vAlign w:val="center"/>
          </w:tcPr>
          <w:p w14:paraId="0A06578D" w14:textId="77777777" w:rsidR="00E30503" w:rsidRPr="00DD5F02" w:rsidRDefault="00E30503" w:rsidP="005236F6">
            <w:pPr>
              <w:pStyle w:val="TableText0"/>
              <w:jc w:val="center"/>
              <w:rPr>
                <w:sz w:val="20"/>
                <w:lang w:val="fr-FR"/>
              </w:rPr>
            </w:pPr>
          </w:p>
        </w:tc>
        <w:tc>
          <w:tcPr>
            <w:tcW w:w="732" w:type="pct"/>
            <w:vAlign w:val="center"/>
          </w:tcPr>
          <w:p w14:paraId="3059631D" w14:textId="77777777" w:rsidR="00E30503" w:rsidRPr="00DD5F02" w:rsidRDefault="00E30503" w:rsidP="005236F6">
            <w:pPr>
              <w:pStyle w:val="TableText0"/>
              <w:jc w:val="center"/>
              <w:rPr>
                <w:sz w:val="20"/>
                <w:lang w:val="fr-FR"/>
              </w:rPr>
            </w:pPr>
            <w:r w:rsidRPr="00DD5F02">
              <w:rPr>
                <w:sz w:val="20"/>
                <w:lang w:val="fr-FR"/>
              </w:rPr>
              <w:t>MF linéaire variable</w:t>
            </w:r>
          </w:p>
        </w:tc>
        <w:tc>
          <w:tcPr>
            <w:tcW w:w="696" w:type="pct"/>
            <w:vAlign w:val="center"/>
          </w:tcPr>
          <w:p w14:paraId="703C0D6C" w14:textId="77777777" w:rsidR="00E30503" w:rsidRPr="00DD5F02" w:rsidRDefault="00E30503" w:rsidP="005236F6">
            <w:pPr>
              <w:pStyle w:val="TableText0"/>
              <w:jc w:val="center"/>
              <w:rPr>
                <w:sz w:val="20"/>
                <w:lang w:val="fr-FR"/>
              </w:rPr>
            </w:pPr>
            <w:r w:rsidRPr="00DD5F02">
              <w:rPr>
                <w:sz w:val="20"/>
                <w:lang w:val="fr-FR"/>
              </w:rPr>
              <w:t>Impulsion MF linéaire</w:t>
            </w:r>
          </w:p>
        </w:tc>
        <w:tc>
          <w:tcPr>
            <w:tcW w:w="794" w:type="pct"/>
            <w:vAlign w:val="center"/>
          </w:tcPr>
          <w:p w14:paraId="4ADBE9C9" w14:textId="77777777" w:rsidR="00E30503" w:rsidRPr="00DD5F02" w:rsidRDefault="00E30503" w:rsidP="005236F6">
            <w:pPr>
              <w:pStyle w:val="TableText0"/>
              <w:jc w:val="center"/>
              <w:rPr>
                <w:sz w:val="20"/>
                <w:lang w:val="fr-FR"/>
              </w:rPr>
            </w:pPr>
            <w:r w:rsidRPr="00DD5F02">
              <w:rPr>
                <w:sz w:val="20"/>
                <w:lang w:val="fr-FR"/>
              </w:rPr>
              <w:t>Impulsion, saut de fréquence</w:t>
            </w:r>
          </w:p>
        </w:tc>
        <w:tc>
          <w:tcPr>
            <w:tcW w:w="497" w:type="pct"/>
            <w:vAlign w:val="center"/>
          </w:tcPr>
          <w:p w14:paraId="71A4A01B" w14:textId="77777777" w:rsidR="00E30503" w:rsidRPr="00DD5F02" w:rsidRDefault="00E30503" w:rsidP="005236F6">
            <w:pPr>
              <w:pStyle w:val="TableText0"/>
              <w:jc w:val="center"/>
              <w:rPr>
                <w:sz w:val="20"/>
                <w:lang w:val="fr-FR"/>
              </w:rPr>
            </w:pPr>
            <w:r w:rsidRPr="00DD5F02">
              <w:rPr>
                <w:sz w:val="20"/>
                <w:lang w:val="fr-FR"/>
              </w:rPr>
              <w:t>Chirp MF linéaire</w:t>
            </w:r>
          </w:p>
        </w:tc>
        <w:tc>
          <w:tcPr>
            <w:tcW w:w="645" w:type="pct"/>
            <w:vAlign w:val="center"/>
          </w:tcPr>
          <w:p w14:paraId="539F0EB7" w14:textId="77777777" w:rsidR="00E30503" w:rsidRPr="00DD5F02" w:rsidRDefault="00E30503" w:rsidP="005236F6">
            <w:pPr>
              <w:pStyle w:val="TableText0"/>
              <w:jc w:val="center"/>
              <w:rPr>
                <w:sz w:val="20"/>
                <w:lang w:val="fr-FR"/>
              </w:rPr>
            </w:pPr>
            <w:r w:rsidRPr="00DD5F02">
              <w:rPr>
                <w:sz w:val="20"/>
                <w:lang w:val="fr-FR"/>
              </w:rPr>
              <w:t>Impulsion, saut de fréquence</w:t>
            </w:r>
          </w:p>
        </w:tc>
        <w:tc>
          <w:tcPr>
            <w:tcW w:w="731" w:type="pct"/>
            <w:vAlign w:val="center"/>
          </w:tcPr>
          <w:p w14:paraId="18045355" w14:textId="77777777" w:rsidR="00E30503" w:rsidRPr="00DD5F02" w:rsidRDefault="00E30503" w:rsidP="005236F6">
            <w:pPr>
              <w:pStyle w:val="TableText0"/>
              <w:jc w:val="center"/>
              <w:rPr>
                <w:sz w:val="20"/>
                <w:lang w:val="fr-FR"/>
              </w:rPr>
            </w:pPr>
            <w:r w:rsidRPr="00DD5F02">
              <w:rPr>
                <w:sz w:val="20"/>
                <w:lang w:val="fr-FR"/>
              </w:rPr>
              <w:t>Chirp MF linéaire</w:t>
            </w:r>
          </w:p>
        </w:tc>
      </w:tr>
      <w:tr w:rsidR="00E30503" w:rsidRPr="00DD5F02" w14:paraId="33BCF2A8" w14:textId="77777777" w:rsidTr="00BE5053">
        <w:trPr>
          <w:cantSplit/>
          <w:jc w:val="center"/>
        </w:trPr>
        <w:tc>
          <w:tcPr>
            <w:tcW w:w="620" w:type="pct"/>
            <w:vAlign w:val="center"/>
          </w:tcPr>
          <w:p w14:paraId="3395F061" w14:textId="77777777" w:rsidR="00E30503" w:rsidRPr="00DD5F02" w:rsidRDefault="00E30503" w:rsidP="005236F6">
            <w:pPr>
              <w:pStyle w:val="TableText0"/>
              <w:rPr>
                <w:sz w:val="20"/>
                <w:lang w:val="fr-FR"/>
              </w:rPr>
            </w:pPr>
            <w:r w:rsidRPr="00DD5F02">
              <w:rPr>
                <w:sz w:val="20"/>
                <w:lang w:val="fr-FR"/>
              </w:rPr>
              <w:t>Puissance de crête à l'émission</w:t>
            </w:r>
          </w:p>
        </w:tc>
        <w:tc>
          <w:tcPr>
            <w:tcW w:w="286" w:type="pct"/>
            <w:vAlign w:val="center"/>
          </w:tcPr>
          <w:p w14:paraId="1A3380F3" w14:textId="77777777" w:rsidR="00E30503" w:rsidRPr="00DD5F02" w:rsidRDefault="00E30503" w:rsidP="005236F6">
            <w:pPr>
              <w:pStyle w:val="TableText0"/>
              <w:jc w:val="center"/>
              <w:rPr>
                <w:sz w:val="20"/>
                <w:lang w:val="fr-FR"/>
              </w:rPr>
            </w:pPr>
            <w:r w:rsidRPr="00DD5F02">
              <w:rPr>
                <w:sz w:val="20"/>
                <w:lang w:val="fr-FR"/>
              </w:rPr>
              <w:t>W</w:t>
            </w:r>
          </w:p>
        </w:tc>
        <w:tc>
          <w:tcPr>
            <w:tcW w:w="732" w:type="pct"/>
            <w:vAlign w:val="center"/>
          </w:tcPr>
          <w:p w14:paraId="44E6973C" w14:textId="77777777" w:rsidR="00E30503" w:rsidRPr="00DD5F02" w:rsidRDefault="00E30503" w:rsidP="005236F6">
            <w:pPr>
              <w:pStyle w:val="TableText0"/>
              <w:jc w:val="center"/>
              <w:rPr>
                <w:sz w:val="20"/>
                <w:lang w:val="fr-FR"/>
              </w:rPr>
            </w:pPr>
            <w:r w:rsidRPr="00DD5F02">
              <w:rPr>
                <w:sz w:val="20"/>
                <w:lang w:val="fr-FR"/>
              </w:rPr>
              <w:t>80</w:t>
            </w:r>
          </w:p>
        </w:tc>
        <w:tc>
          <w:tcPr>
            <w:tcW w:w="696" w:type="pct"/>
            <w:vAlign w:val="center"/>
          </w:tcPr>
          <w:p w14:paraId="5D44B209" w14:textId="77777777" w:rsidR="00E30503" w:rsidRPr="00DD5F02" w:rsidRDefault="00E30503" w:rsidP="005236F6">
            <w:pPr>
              <w:pStyle w:val="TableText0"/>
              <w:jc w:val="center"/>
              <w:rPr>
                <w:sz w:val="20"/>
                <w:lang w:val="fr-FR"/>
              </w:rPr>
            </w:pPr>
            <w:r w:rsidRPr="00DD5F02">
              <w:rPr>
                <w:sz w:val="20"/>
                <w:lang w:val="fr-FR"/>
              </w:rPr>
              <w:t>700</w:t>
            </w:r>
          </w:p>
        </w:tc>
        <w:tc>
          <w:tcPr>
            <w:tcW w:w="794" w:type="pct"/>
            <w:vAlign w:val="center"/>
          </w:tcPr>
          <w:p w14:paraId="2F6EE9EC" w14:textId="77777777" w:rsidR="00E30503" w:rsidRPr="00DD5F02" w:rsidRDefault="00E30503" w:rsidP="005236F6">
            <w:pPr>
              <w:pStyle w:val="TableText0"/>
              <w:jc w:val="center"/>
              <w:rPr>
                <w:sz w:val="20"/>
                <w:lang w:val="fr-FR"/>
              </w:rPr>
            </w:pPr>
            <w:r w:rsidRPr="00DD5F02">
              <w:rPr>
                <w:sz w:val="20"/>
                <w:lang w:val="fr-FR"/>
              </w:rPr>
              <w:t>20 k</w:t>
            </w:r>
          </w:p>
        </w:tc>
        <w:tc>
          <w:tcPr>
            <w:tcW w:w="497" w:type="pct"/>
            <w:vAlign w:val="center"/>
          </w:tcPr>
          <w:p w14:paraId="4D10D6BB" w14:textId="77777777" w:rsidR="00E30503" w:rsidRPr="00DD5F02" w:rsidRDefault="00E30503" w:rsidP="005236F6">
            <w:pPr>
              <w:pStyle w:val="TableText0"/>
              <w:jc w:val="center"/>
              <w:rPr>
                <w:sz w:val="20"/>
                <w:lang w:val="fr-FR"/>
              </w:rPr>
            </w:pPr>
            <w:r w:rsidRPr="00DD5F02">
              <w:rPr>
                <w:sz w:val="20"/>
                <w:lang w:val="fr-FR"/>
              </w:rPr>
              <w:t>2</w:t>
            </w:r>
          </w:p>
        </w:tc>
        <w:tc>
          <w:tcPr>
            <w:tcW w:w="645" w:type="pct"/>
            <w:vAlign w:val="center"/>
          </w:tcPr>
          <w:p w14:paraId="1A0A8F2A" w14:textId="77777777" w:rsidR="00E30503" w:rsidRPr="00DD5F02" w:rsidRDefault="00E30503" w:rsidP="005236F6">
            <w:pPr>
              <w:pStyle w:val="TableText0"/>
              <w:jc w:val="center"/>
              <w:rPr>
                <w:sz w:val="20"/>
                <w:lang w:val="fr-FR"/>
              </w:rPr>
            </w:pPr>
            <w:r w:rsidRPr="00DD5F02">
              <w:rPr>
                <w:sz w:val="20"/>
                <w:lang w:val="fr-FR"/>
              </w:rPr>
              <w:t>10 k</w:t>
            </w:r>
          </w:p>
        </w:tc>
        <w:tc>
          <w:tcPr>
            <w:tcW w:w="731" w:type="pct"/>
            <w:vAlign w:val="center"/>
          </w:tcPr>
          <w:p w14:paraId="2222FFD2" w14:textId="77777777" w:rsidR="00E30503" w:rsidRPr="00DD5F02" w:rsidRDefault="00E30503" w:rsidP="005236F6">
            <w:pPr>
              <w:pStyle w:val="TableText0"/>
              <w:jc w:val="center"/>
              <w:rPr>
                <w:sz w:val="20"/>
                <w:lang w:val="fr-FR"/>
              </w:rPr>
            </w:pPr>
            <w:r w:rsidRPr="00DD5F02">
              <w:rPr>
                <w:sz w:val="20"/>
                <w:lang w:val="fr-FR"/>
              </w:rPr>
              <w:t>500, 2 k, 10 k</w:t>
            </w:r>
          </w:p>
        </w:tc>
      </w:tr>
      <w:tr w:rsidR="00E30503" w:rsidRPr="00DD5F02" w14:paraId="3DC3421A" w14:textId="77777777" w:rsidTr="00BE5053">
        <w:trPr>
          <w:cantSplit/>
          <w:trHeight w:val="381"/>
          <w:jc w:val="center"/>
        </w:trPr>
        <w:tc>
          <w:tcPr>
            <w:tcW w:w="620" w:type="pct"/>
            <w:vAlign w:val="center"/>
          </w:tcPr>
          <w:p w14:paraId="72B5E8ED" w14:textId="77777777" w:rsidR="00E30503" w:rsidRPr="00DD5F02" w:rsidRDefault="00E30503" w:rsidP="005236F6">
            <w:pPr>
              <w:pStyle w:val="TableText0"/>
              <w:rPr>
                <w:sz w:val="20"/>
                <w:lang w:val="fr-FR"/>
              </w:rPr>
            </w:pPr>
            <w:r w:rsidRPr="00DD5F02">
              <w:rPr>
                <w:sz w:val="20"/>
                <w:lang w:val="fr-FR"/>
              </w:rPr>
              <w:t>Largeur de l'impulsion</w:t>
            </w:r>
          </w:p>
        </w:tc>
        <w:tc>
          <w:tcPr>
            <w:tcW w:w="286" w:type="pct"/>
            <w:vAlign w:val="center"/>
          </w:tcPr>
          <w:p w14:paraId="47B5BA64" w14:textId="77777777" w:rsidR="00E30503" w:rsidRPr="00DD5F02" w:rsidRDefault="00E30503" w:rsidP="005236F6">
            <w:pPr>
              <w:pStyle w:val="TableText0"/>
              <w:jc w:val="center"/>
              <w:rPr>
                <w:sz w:val="20"/>
                <w:lang w:val="fr-FR"/>
              </w:rPr>
            </w:pPr>
            <w:r w:rsidRPr="00DD5F02">
              <w:rPr>
                <w:sz w:val="20"/>
                <w:lang w:val="fr-FR"/>
              </w:rPr>
              <w:t>μs</w:t>
            </w:r>
          </w:p>
        </w:tc>
        <w:tc>
          <w:tcPr>
            <w:tcW w:w="732" w:type="pct"/>
            <w:vAlign w:val="center"/>
          </w:tcPr>
          <w:p w14:paraId="21BC768E" w14:textId="77777777" w:rsidR="00E30503" w:rsidRPr="00DD5F02" w:rsidRDefault="00E30503" w:rsidP="005236F6">
            <w:pPr>
              <w:pStyle w:val="TableText0"/>
              <w:jc w:val="center"/>
              <w:rPr>
                <w:sz w:val="20"/>
                <w:lang w:val="fr-FR"/>
              </w:rPr>
            </w:pPr>
            <w:r w:rsidRPr="00DD5F02">
              <w:rPr>
                <w:sz w:val="20"/>
                <w:lang w:val="fr-FR"/>
              </w:rPr>
              <w:t>18,2; 49</w:t>
            </w:r>
          </w:p>
        </w:tc>
        <w:tc>
          <w:tcPr>
            <w:tcW w:w="696" w:type="pct"/>
            <w:vAlign w:val="center"/>
          </w:tcPr>
          <w:p w14:paraId="561CF276" w14:textId="77777777" w:rsidR="00E30503" w:rsidRPr="00DD5F02" w:rsidRDefault="00E30503" w:rsidP="005236F6">
            <w:pPr>
              <w:pStyle w:val="TableText0"/>
              <w:jc w:val="center"/>
              <w:rPr>
                <w:sz w:val="20"/>
                <w:lang w:val="fr-FR"/>
              </w:rPr>
            </w:pPr>
            <w:r w:rsidRPr="00DD5F02">
              <w:rPr>
                <w:sz w:val="20"/>
                <w:lang w:val="fr-FR"/>
              </w:rPr>
              <w:t>120-443</w:t>
            </w:r>
          </w:p>
        </w:tc>
        <w:tc>
          <w:tcPr>
            <w:tcW w:w="794" w:type="pct"/>
            <w:vAlign w:val="center"/>
          </w:tcPr>
          <w:p w14:paraId="2F8E80A5" w14:textId="77777777" w:rsidR="00E30503" w:rsidRPr="00DD5F02" w:rsidRDefault="00E30503" w:rsidP="005236F6">
            <w:pPr>
              <w:pStyle w:val="TableText0"/>
              <w:jc w:val="center"/>
              <w:rPr>
                <w:sz w:val="20"/>
                <w:lang w:val="fr-FR"/>
              </w:rPr>
            </w:pPr>
            <w:r w:rsidRPr="00DD5F02">
              <w:rPr>
                <w:sz w:val="20"/>
                <w:lang w:val="fr-FR"/>
              </w:rPr>
              <w:t>0,1</w:t>
            </w:r>
          </w:p>
        </w:tc>
        <w:tc>
          <w:tcPr>
            <w:tcW w:w="497" w:type="pct"/>
            <w:vAlign w:val="center"/>
          </w:tcPr>
          <w:p w14:paraId="08EA0360" w14:textId="77777777" w:rsidR="00E30503" w:rsidRPr="00DD5F02" w:rsidRDefault="00E30503" w:rsidP="005236F6">
            <w:pPr>
              <w:pStyle w:val="TableText0"/>
              <w:jc w:val="center"/>
              <w:rPr>
                <w:sz w:val="20"/>
                <w:lang w:val="fr-FR"/>
              </w:rPr>
            </w:pPr>
            <w:r w:rsidRPr="00DD5F02">
              <w:rPr>
                <w:sz w:val="20"/>
                <w:lang w:val="fr-FR"/>
              </w:rPr>
              <w:t>5,5</w:t>
            </w:r>
          </w:p>
        </w:tc>
        <w:tc>
          <w:tcPr>
            <w:tcW w:w="645" w:type="pct"/>
            <w:vAlign w:val="center"/>
          </w:tcPr>
          <w:p w14:paraId="14902DA7" w14:textId="77777777" w:rsidR="00E30503" w:rsidRPr="00DD5F02" w:rsidRDefault="00E30503" w:rsidP="005236F6">
            <w:pPr>
              <w:pStyle w:val="TableText0"/>
              <w:jc w:val="center"/>
              <w:rPr>
                <w:sz w:val="20"/>
                <w:lang w:val="fr-FR"/>
              </w:rPr>
            </w:pPr>
            <w:r w:rsidRPr="00DD5F02">
              <w:rPr>
                <w:sz w:val="20"/>
                <w:lang w:val="fr-FR"/>
              </w:rPr>
              <w:t>36</w:t>
            </w:r>
          </w:p>
        </w:tc>
        <w:tc>
          <w:tcPr>
            <w:tcW w:w="731" w:type="pct"/>
            <w:vAlign w:val="center"/>
          </w:tcPr>
          <w:p w14:paraId="7A3426D9" w14:textId="77777777" w:rsidR="00E30503" w:rsidRPr="00DD5F02" w:rsidRDefault="00E30503" w:rsidP="005236F6">
            <w:pPr>
              <w:pStyle w:val="TableText0"/>
              <w:jc w:val="center"/>
              <w:rPr>
                <w:sz w:val="20"/>
                <w:lang w:val="fr-FR"/>
              </w:rPr>
            </w:pPr>
            <w:r w:rsidRPr="00DD5F02">
              <w:rPr>
                <w:sz w:val="20"/>
                <w:lang w:val="fr-FR"/>
              </w:rPr>
              <w:t>0,05-50</w:t>
            </w:r>
          </w:p>
        </w:tc>
      </w:tr>
      <w:tr w:rsidR="00E30503" w:rsidRPr="00DD5F02" w14:paraId="19409A6E" w14:textId="77777777" w:rsidTr="00BE5053">
        <w:trPr>
          <w:cantSplit/>
          <w:jc w:val="center"/>
        </w:trPr>
        <w:tc>
          <w:tcPr>
            <w:tcW w:w="620" w:type="pct"/>
            <w:vAlign w:val="center"/>
          </w:tcPr>
          <w:p w14:paraId="06CBAF3F" w14:textId="77777777" w:rsidR="00E30503" w:rsidRPr="00DD5F02" w:rsidRDefault="00E30503" w:rsidP="005236F6">
            <w:pPr>
              <w:pStyle w:val="TableText0"/>
              <w:rPr>
                <w:sz w:val="20"/>
                <w:lang w:val="fr-FR"/>
              </w:rPr>
            </w:pPr>
            <w:r w:rsidRPr="00DD5F02">
              <w:rPr>
                <w:sz w:val="20"/>
                <w:lang w:val="fr-FR"/>
              </w:rPr>
              <w:t>Temps de montée/descente</w:t>
            </w:r>
            <w:r w:rsidRPr="00DD5F02">
              <w:rPr>
                <w:sz w:val="20"/>
                <w:lang w:val="fr-FR"/>
              </w:rPr>
              <w:br/>
              <w:t>de l'impulsion</w:t>
            </w:r>
          </w:p>
        </w:tc>
        <w:tc>
          <w:tcPr>
            <w:tcW w:w="286" w:type="pct"/>
            <w:vAlign w:val="center"/>
          </w:tcPr>
          <w:p w14:paraId="4F0EC885" w14:textId="77777777" w:rsidR="00E30503" w:rsidRPr="00DD5F02" w:rsidRDefault="00E30503" w:rsidP="005236F6">
            <w:pPr>
              <w:pStyle w:val="TableText0"/>
              <w:jc w:val="center"/>
              <w:rPr>
                <w:sz w:val="20"/>
                <w:lang w:val="fr-FR"/>
              </w:rPr>
            </w:pPr>
            <w:r w:rsidRPr="00DD5F02">
              <w:rPr>
                <w:sz w:val="20"/>
                <w:lang w:val="fr-FR"/>
              </w:rPr>
              <w:t>ns</w:t>
            </w:r>
          </w:p>
        </w:tc>
        <w:tc>
          <w:tcPr>
            <w:tcW w:w="732" w:type="pct"/>
            <w:vAlign w:val="center"/>
          </w:tcPr>
          <w:p w14:paraId="052F7ED8" w14:textId="77777777" w:rsidR="00E30503" w:rsidRPr="00DD5F02" w:rsidRDefault="00E30503" w:rsidP="005236F6">
            <w:pPr>
              <w:pStyle w:val="TableText0"/>
              <w:jc w:val="center"/>
              <w:rPr>
                <w:sz w:val="20"/>
                <w:lang w:val="fr-FR"/>
              </w:rPr>
            </w:pPr>
            <w:r w:rsidRPr="00DD5F02">
              <w:rPr>
                <w:sz w:val="20"/>
                <w:lang w:val="fr-FR"/>
              </w:rPr>
              <w:t>20</w:t>
            </w:r>
          </w:p>
        </w:tc>
        <w:tc>
          <w:tcPr>
            <w:tcW w:w="696" w:type="pct"/>
            <w:vAlign w:val="center"/>
          </w:tcPr>
          <w:p w14:paraId="0A21E6DC" w14:textId="77777777" w:rsidR="00E30503" w:rsidRPr="00DD5F02" w:rsidRDefault="00E30503" w:rsidP="005236F6">
            <w:pPr>
              <w:pStyle w:val="TableText0"/>
              <w:jc w:val="center"/>
              <w:rPr>
                <w:sz w:val="20"/>
                <w:lang w:val="fr-FR"/>
              </w:rPr>
            </w:pPr>
            <w:r w:rsidRPr="00DD5F02">
              <w:rPr>
                <w:sz w:val="20"/>
                <w:lang w:val="fr-FR"/>
              </w:rPr>
              <w:t>4</w:t>
            </w:r>
          </w:p>
        </w:tc>
        <w:tc>
          <w:tcPr>
            <w:tcW w:w="794" w:type="pct"/>
            <w:vAlign w:val="center"/>
          </w:tcPr>
          <w:p w14:paraId="51A236D9" w14:textId="77777777" w:rsidR="00E30503" w:rsidRPr="00DD5F02" w:rsidRDefault="00E30503" w:rsidP="005236F6">
            <w:pPr>
              <w:pStyle w:val="TableText0"/>
              <w:jc w:val="center"/>
              <w:rPr>
                <w:sz w:val="20"/>
                <w:lang w:val="fr-FR"/>
              </w:rPr>
            </w:pPr>
            <w:r w:rsidRPr="00DD5F02">
              <w:rPr>
                <w:sz w:val="20"/>
                <w:lang w:val="fr-FR"/>
              </w:rPr>
              <w:t>7/70</w:t>
            </w:r>
          </w:p>
        </w:tc>
        <w:tc>
          <w:tcPr>
            <w:tcW w:w="497" w:type="pct"/>
            <w:vAlign w:val="center"/>
          </w:tcPr>
          <w:p w14:paraId="571F141F" w14:textId="77777777" w:rsidR="00E30503" w:rsidRPr="00DD5F02" w:rsidRDefault="00E30503" w:rsidP="005236F6">
            <w:pPr>
              <w:pStyle w:val="TableText0"/>
              <w:jc w:val="center"/>
              <w:rPr>
                <w:sz w:val="20"/>
                <w:lang w:val="fr-FR"/>
              </w:rPr>
            </w:pPr>
            <w:r w:rsidRPr="00DD5F02">
              <w:rPr>
                <w:sz w:val="20"/>
                <w:lang w:val="fr-FR"/>
              </w:rPr>
              <w:t>10</w:t>
            </w:r>
          </w:p>
        </w:tc>
        <w:tc>
          <w:tcPr>
            <w:tcW w:w="645" w:type="pct"/>
            <w:vAlign w:val="center"/>
          </w:tcPr>
          <w:p w14:paraId="5E53DBAD" w14:textId="77777777" w:rsidR="00E30503" w:rsidRPr="00DD5F02" w:rsidRDefault="00E30503" w:rsidP="005236F6">
            <w:pPr>
              <w:pStyle w:val="TableText0"/>
              <w:jc w:val="center"/>
              <w:rPr>
                <w:sz w:val="20"/>
                <w:lang w:val="fr-FR"/>
              </w:rPr>
            </w:pPr>
            <w:r w:rsidRPr="00DD5F02">
              <w:rPr>
                <w:sz w:val="20"/>
                <w:lang w:val="fr-FR"/>
              </w:rPr>
              <w:t>8</w:t>
            </w:r>
          </w:p>
        </w:tc>
        <w:tc>
          <w:tcPr>
            <w:tcW w:w="731" w:type="pct"/>
            <w:vAlign w:val="center"/>
          </w:tcPr>
          <w:p w14:paraId="521F63B3" w14:textId="77777777" w:rsidR="00E30503" w:rsidRPr="00DD5F02" w:rsidRDefault="00E30503" w:rsidP="005236F6">
            <w:pPr>
              <w:pStyle w:val="TableText0"/>
              <w:jc w:val="center"/>
              <w:rPr>
                <w:sz w:val="20"/>
                <w:lang w:val="fr-FR"/>
              </w:rPr>
            </w:pPr>
            <w:r w:rsidRPr="00DD5F02">
              <w:rPr>
                <w:sz w:val="20"/>
                <w:lang w:val="fr-FR"/>
              </w:rPr>
              <w:t>5-100</w:t>
            </w:r>
          </w:p>
        </w:tc>
      </w:tr>
      <w:tr w:rsidR="00E30503" w:rsidRPr="00DD5F02" w14:paraId="1CD5842D" w14:textId="77777777" w:rsidTr="00BE5053">
        <w:trPr>
          <w:cantSplit/>
          <w:jc w:val="center"/>
        </w:trPr>
        <w:tc>
          <w:tcPr>
            <w:tcW w:w="620" w:type="pct"/>
            <w:vAlign w:val="center"/>
          </w:tcPr>
          <w:p w14:paraId="5E711D9D" w14:textId="77777777" w:rsidR="00E30503" w:rsidRPr="00DD5F02" w:rsidRDefault="00E30503" w:rsidP="005236F6">
            <w:pPr>
              <w:pStyle w:val="TableText0"/>
              <w:rPr>
                <w:sz w:val="20"/>
                <w:lang w:val="fr-FR"/>
              </w:rPr>
            </w:pPr>
            <w:r w:rsidRPr="00DD5F02">
              <w:rPr>
                <w:sz w:val="20"/>
                <w:lang w:val="fr-FR"/>
              </w:rPr>
              <w:t>Taux de répétition des impulsions</w:t>
            </w:r>
          </w:p>
        </w:tc>
        <w:tc>
          <w:tcPr>
            <w:tcW w:w="286" w:type="pct"/>
            <w:vAlign w:val="center"/>
          </w:tcPr>
          <w:p w14:paraId="3489FDF5" w14:textId="77777777" w:rsidR="00E30503" w:rsidRPr="00DD5F02" w:rsidRDefault="00E30503" w:rsidP="005236F6">
            <w:pPr>
              <w:pStyle w:val="TableText0"/>
              <w:jc w:val="center"/>
              <w:rPr>
                <w:sz w:val="20"/>
                <w:lang w:val="fr-FR"/>
              </w:rPr>
            </w:pPr>
            <w:r w:rsidRPr="00DD5F02">
              <w:rPr>
                <w:sz w:val="20"/>
                <w:lang w:val="fr-FR"/>
              </w:rPr>
              <w:t>pps</w:t>
            </w:r>
          </w:p>
        </w:tc>
        <w:tc>
          <w:tcPr>
            <w:tcW w:w="732" w:type="pct"/>
            <w:vAlign w:val="center"/>
          </w:tcPr>
          <w:p w14:paraId="2CE06564" w14:textId="77777777" w:rsidR="00E30503" w:rsidRPr="00DD5F02" w:rsidRDefault="00E30503" w:rsidP="005236F6">
            <w:pPr>
              <w:pStyle w:val="TableText0"/>
              <w:jc w:val="center"/>
              <w:rPr>
                <w:sz w:val="20"/>
                <w:lang w:val="fr-FR"/>
              </w:rPr>
            </w:pPr>
            <w:r w:rsidRPr="00DD5F02">
              <w:rPr>
                <w:sz w:val="20"/>
                <w:lang w:val="fr-FR"/>
              </w:rPr>
              <w:t>5 495; 2 041</w:t>
            </w:r>
          </w:p>
        </w:tc>
        <w:tc>
          <w:tcPr>
            <w:tcW w:w="696" w:type="pct"/>
            <w:vAlign w:val="center"/>
          </w:tcPr>
          <w:p w14:paraId="379E6873" w14:textId="77777777" w:rsidR="00E30503" w:rsidRPr="00DD5F02" w:rsidRDefault="00E30503" w:rsidP="005236F6">
            <w:pPr>
              <w:pStyle w:val="TableText0"/>
              <w:jc w:val="center"/>
              <w:rPr>
                <w:sz w:val="20"/>
                <w:lang w:val="fr-FR"/>
              </w:rPr>
            </w:pPr>
            <w:r w:rsidRPr="00DD5F02">
              <w:rPr>
                <w:sz w:val="20"/>
                <w:lang w:val="fr-FR"/>
              </w:rPr>
              <w:t>900</w:t>
            </w:r>
            <w:r w:rsidRPr="00DD5F02">
              <w:rPr>
                <w:sz w:val="20"/>
                <w:lang w:val="fr-FR"/>
              </w:rPr>
              <w:noBreakHyphen/>
              <w:t>1 600</w:t>
            </w:r>
          </w:p>
        </w:tc>
        <w:tc>
          <w:tcPr>
            <w:tcW w:w="794" w:type="pct"/>
            <w:vAlign w:val="center"/>
          </w:tcPr>
          <w:p w14:paraId="5319C351" w14:textId="77777777" w:rsidR="00E30503" w:rsidRPr="00DD5F02" w:rsidRDefault="00E30503" w:rsidP="005236F6">
            <w:pPr>
              <w:pStyle w:val="TableText0"/>
              <w:jc w:val="center"/>
              <w:rPr>
                <w:sz w:val="20"/>
                <w:lang w:val="fr-FR"/>
              </w:rPr>
            </w:pPr>
            <w:r w:rsidRPr="00DD5F02">
              <w:rPr>
                <w:sz w:val="20"/>
                <w:lang w:val="fr-FR"/>
              </w:rPr>
              <w:t>4 000; 21 600</w:t>
            </w:r>
          </w:p>
        </w:tc>
        <w:tc>
          <w:tcPr>
            <w:tcW w:w="497" w:type="pct"/>
            <w:vAlign w:val="center"/>
          </w:tcPr>
          <w:p w14:paraId="1E66D577" w14:textId="77777777" w:rsidR="00E30503" w:rsidRPr="00DD5F02" w:rsidRDefault="00E30503" w:rsidP="005236F6">
            <w:pPr>
              <w:pStyle w:val="TableText0"/>
              <w:jc w:val="center"/>
              <w:rPr>
                <w:sz w:val="20"/>
                <w:lang w:val="fr-FR"/>
              </w:rPr>
            </w:pPr>
            <w:r w:rsidRPr="00DD5F02">
              <w:rPr>
                <w:sz w:val="20"/>
                <w:lang w:val="fr-FR"/>
              </w:rPr>
              <w:t>7 102</w:t>
            </w:r>
          </w:p>
        </w:tc>
        <w:tc>
          <w:tcPr>
            <w:tcW w:w="645" w:type="pct"/>
            <w:vAlign w:val="center"/>
          </w:tcPr>
          <w:p w14:paraId="6A18044E" w14:textId="77777777" w:rsidR="00E30503" w:rsidRPr="00DD5F02" w:rsidRDefault="00E30503" w:rsidP="005236F6">
            <w:pPr>
              <w:pStyle w:val="TableText0"/>
              <w:jc w:val="center"/>
              <w:rPr>
                <w:sz w:val="20"/>
                <w:lang w:val="fr-FR"/>
              </w:rPr>
            </w:pPr>
            <w:r w:rsidRPr="00DD5F02">
              <w:rPr>
                <w:sz w:val="20"/>
                <w:lang w:val="fr-FR"/>
              </w:rPr>
              <w:t>20 000</w:t>
            </w:r>
          </w:p>
        </w:tc>
        <w:tc>
          <w:tcPr>
            <w:tcW w:w="731" w:type="pct"/>
            <w:vAlign w:val="center"/>
          </w:tcPr>
          <w:p w14:paraId="366A0884" w14:textId="77777777" w:rsidR="00E30503" w:rsidRPr="00DD5F02" w:rsidRDefault="00E30503" w:rsidP="005236F6">
            <w:pPr>
              <w:pStyle w:val="TableText0"/>
              <w:jc w:val="center"/>
              <w:rPr>
                <w:sz w:val="20"/>
                <w:lang w:val="fr-FR"/>
              </w:rPr>
            </w:pPr>
            <w:r w:rsidRPr="00DD5F02">
              <w:rPr>
                <w:sz w:val="20"/>
                <w:lang w:val="fr-FR"/>
              </w:rPr>
              <w:t>200-20 000</w:t>
            </w:r>
          </w:p>
        </w:tc>
      </w:tr>
      <w:tr w:rsidR="00E30503" w:rsidRPr="00DD5F02" w14:paraId="01C73D25" w14:textId="77777777" w:rsidTr="00BE5053">
        <w:trPr>
          <w:cantSplit/>
          <w:jc w:val="center"/>
        </w:trPr>
        <w:tc>
          <w:tcPr>
            <w:tcW w:w="620" w:type="pct"/>
            <w:vAlign w:val="center"/>
          </w:tcPr>
          <w:p w14:paraId="463C6C1E" w14:textId="77777777" w:rsidR="00E30503" w:rsidRPr="00DD5F02" w:rsidRDefault="00E30503" w:rsidP="005236F6">
            <w:pPr>
              <w:pStyle w:val="TableText0"/>
              <w:rPr>
                <w:sz w:val="20"/>
                <w:lang w:val="fr-FR"/>
              </w:rPr>
            </w:pPr>
            <w:r w:rsidRPr="00DD5F02">
              <w:rPr>
                <w:sz w:val="20"/>
                <w:lang w:val="fr-FR"/>
              </w:rPr>
              <w:t>Facteur d'utilisation maximum</w:t>
            </w:r>
          </w:p>
        </w:tc>
        <w:tc>
          <w:tcPr>
            <w:tcW w:w="286" w:type="pct"/>
            <w:vAlign w:val="center"/>
          </w:tcPr>
          <w:p w14:paraId="170C9677" w14:textId="77777777" w:rsidR="00E30503" w:rsidRPr="00DD5F02" w:rsidRDefault="00E30503" w:rsidP="005236F6">
            <w:pPr>
              <w:pStyle w:val="TableText0"/>
              <w:jc w:val="center"/>
              <w:rPr>
                <w:sz w:val="20"/>
                <w:lang w:val="fr-FR"/>
              </w:rPr>
            </w:pPr>
          </w:p>
        </w:tc>
        <w:tc>
          <w:tcPr>
            <w:tcW w:w="732" w:type="pct"/>
            <w:vAlign w:val="center"/>
          </w:tcPr>
          <w:p w14:paraId="58F5055B" w14:textId="77777777" w:rsidR="00E30503" w:rsidRPr="00DD5F02" w:rsidRDefault="00E30503" w:rsidP="005236F6">
            <w:pPr>
              <w:pStyle w:val="TableText0"/>
              <w:jc w:val="center"/>
              <w:rPr>
                <w:sz w:val="20"/>
                <w:lang w:val="fr-FR"/>
              </w:rPr>
            </w:pPr>
            <w:r w:rsidRPr="00DD5F02">
              <w:rPr>
                <w:sz w:val="20"/>
                <w:lang w:val="fr-FR"/>
              </w:rPr>
              <w:t>0,1</w:t>
            </w:r>
          </w:p>
        </w:tc>
        <w:tc>
          <w:tcPr>
            <w:tcW w:w="696" w:type="pct"/>
            <w:vAlign w:val="center"/>
          </w:tcPr>
          <w:p w14:paraId="4ADB61C1" w14:textId="77777777" w:rsidR="00E30503" w:rsidRPr="00DD5F02" w:rsidRDefault="00E30503" w:rsidP="005236F6">
            <w:pPr>
              <w:pStyle w:val="TableText0"/>
              <w:jc w:val="center"/>
              <w:rPr>
                <w:sz w:val="20"/>
                <w:lang w:val="fr-FR"/>
              </w:rPr>
            </w:pPr>
            <w:r w:rsidRPr="00DD5F02">
              <w:rPr>
                <w:sz w:val="20"/>
                <w:lang w:val="fr-FR"/>
              </w:rPr>
              <w:t>Pas indiqué</w:t>
            </w:r>
          </w:p>
        </w:tc>
        <w:tc>
          <w:tcPr>
            <w:tcW w:w="794" w:type="pct"/>
            <w:vAlign w:val="center"/>
          </w:tcPr>
          <w:p w14:paraId="5D41FFF4" w14:textId="77777777" w:rsidR="00E30503" w:rsidRPr="00DD5F02" w:rsidRDefault="00E30503" w:rsidP="005236F6">
            <w:pPr>
              <w:pStyle w:val="TableText0"/>
              <w:jc w:val="center"/>
              <w:rPr>
                <w:sz w:val="20"/>
                <w:lang w:val="fr-FR"/>
              </w:rPr>
            </w:pPr>
            <w:r w:rsidRPr="00DD5F02">
              <w:rPr>
                <w:sz w:val="20"/>
                <w:lang w:val="fr-FR"/>
              </w:rPr>
              <w:t>0,00216</w:t>
            </w:r>
          </w:p>
        </w:tc>
        <w:tc>
          <w:tcPr>
            <w:tcW w:w="497" w:type="pct"/>
            <w:vAlign w:val="center"/>
          </w:tcPr>
          <w:p w14:paraId="4805217C" w14:textId="77777777" w:rsidR="00E30503" w:rsidRPr="00DD5F02" w:rsidRDefault="00E30503" w:rsidP="005236F6">
            <w:pPr>
              <w:pStyle w:val="TableText0"/>
              <w:jc w:val="center"/>
              <w:rPr>
                <w:sz w:val="20"/>
                <w:lang w:val="fr-FR"/>
              </w:rPr>
            </w:pPr>
            <w:r w:rsidRPr="00DD5F02">
              <w:rPr>
                <w:sz w:val="20"/>
                <w:lang w:val="fr-FR"/>
              </w:rPr>
              <w:t>0,039</w:t>
            </w:r>
          </w:p>
        </w:tc>
        <w:tc>
          <w:tcPr>
            <w:tcW w:w="645" w:type="pct"/>
            <w:vAlign w:val="center"/>
          </w:tcPr>
          <w:p w14:paraId="07E276D4" w14:textId="77777777" w:rsidR="00E30503" w:rsidRPr="00DD5F02" w:rsidRDefault="00E30503" w:rsidP="005236F6">
            <w:pPr>
              <w:pStyle w:val="TableText0"/>
              <w:jc w:val="center"/>
              <w:rPr>
                <w:sz w:val="20"/>
                <w:lang w:val="fr-FR"/>
              </w:rPr>
            </w:pPr>
            <w:r w:rsidRPr="00DD5F02">
              <w:rPr>
                <w:sz w:val="20"/>
                <w:lang w:val="fr-FR"/>
              </w:rPr>
              <w:t>0,00072</w:t>
            </w:r>
          </w:p>
        </w:tc>
        <w:tc>
          <w:tcPr>
            <w:tcW w:w="731" w:type="pct"/>
            <w:vAlign w:val="center"/>
          </w:tcPr>
          <w:p w14:paraId="15F56242" w14:textId="77777777" w:rsidR="00E30503" w:rsidRPr="00DD5F02" w:rsidRDefault="00E30503" w:rsidP="005236F6">
            <w:pPr>
              <w:pStyle w:val="TableText0"/>
              <w:jc w:val="center"/>
              <w:rPr>
                <w:sz w:val="20"/>
                <w:lang w:val="fr-FR"/>
              </w:rPr>
            </w:pPr>
            <w:r w:rsidRPr="00DD5F02">
              <w:rPr>
                <w:sz w:val="20"/>
                <w:lang w:val="fr-FR"/>
              </w:rPr>
              <w:t>Jusqu'à 0,2</w:t>
            </w:r>
            <w:r w:rsidRPr="00DD5F02">
              <w:rPr>
                <w:sz w:val="20"/>
                <w:vertAlign w:val="superscript"/>
                <w:lang w:val="fr-FR"/>
              </w:rPr>
              <w:t>(1)</w:t>
            </w:r>
          </w:p>
        </w:tc>
      </w:tr>
      <w:tr w:rsidR="00E30503" w:rsidRPr="00DD5F02" w14:paraId="508D640C" w14:textId="77777777" w:rsidTr="00BE5053">
        <w:trPr>
          <w:cantSplit/>
          <w:jc w:val="center"/>
        </w:trPr>
        <w:tc>
          <w:tcPr>
            <w:tcW w:w="620" w:type="pct"/>
            <w:vAlign w:val="center"/>
          </w:tcPr>
          <w:p w14:paraId="53816CA3" w14:textId="77777777" w:rsidR="00E30503" w:rsidRPr="00DD5F02" w:rsidRDefault="00E30503" w:rsidP="005236F6">
            <w:pPr>
              <w:pStyle w:val="TableText0"/>
              <w:rPr>
                <w:sz w:val="20"/>
                <w:lang w:val="fr-FR"/>
              </w:rPr>
            </w:pPr>
            <w:r w:rsidRPr="00DD5F02">
              <w:rPr>
                <w:sz w:val="20"/>
                <w:lang w:val="fr-FR"/>
              </w:rPr>
              <w:t>Dispositif de sortie</w:t>
            </w:r>
          </w:p>
        </w:tc>
        <w:tc>
          <w:tcPr>
            <w:tcW w:w="286" w:type="pct"/>
            <w:vAlign w:val="center"/>
          </w:tcPr>
          <w:p w14:paraId="27318BE6" w14:textId="77777777" w:rsidR="00E30503" w:rsidRPr="00DD5F02" w:rsidRDefault="00E30503" w:rsidP="005236F6">
            <w:pPr>
              <w:pStyle w:val="TableText0"/>
              <w:jc w:val="center"/>
              <w:rPr>
                <w:sz w:val="20"/>
                <w:lang w:val="fr-FR"/>
              </w:rPr>
            </w:pPr>
          </w:p>
        </w:tc>
        <w:tc>
          <w:tcPr>
            <w:tcW w:w="732" w:type="pct"/>
            <w:vAlign w:val="center"/>
          </w:tcPr>
          <w:p w14:paraId="32D0C980" w14:textId="77777777" w:rsidR="00E30503" w:rsidRPr="00DD5F02" w:rsidRDefault="00E30503" w:rsidP="005236F6">
            <w:pPr>
              <w:pStyle w:val="TableText0"/>
              <w:jc w:val="center"/>
              <w:rPr>
                <w:sz w:val="20"/>
                <w:lang w:val="fr-FR"/>
              </w:rPr>
            </w:pPr>
            <w:r w:rsidRPr="00DD5F02">
              <w:rPr>
                <w:sz w:val="20"/>
                <w:lang w:val="fr-FR"/>
              </w:rPr>
              <w:t>Tube à ondes progressives</w:t>
            </w:r>
          </w:p>
        </w:tc>
        <w:tc>
          <w:tcPr>
            <w:tcW w:w="696" w:type="pct"/>
            <w:vAlign w:val="center"/>
          </w:tcPr>
          <w:p w14:paraId="0ECF1044" w14:textId="77777777" w:rsidR="00E30503" w:rsidRPr="00DD5F02" w:rsidRDefault="00E30503" w:rsidP="005236F6">
            <w:pPr>
              <w:pStyle w:val="TableText0"/>
              <w:jc w:val="center"/>
              <w:rPr>
                <w:sz w:val="20"/>
                <w:lang w:val="fr-FR"/>
              </w:rPr>
            </w:pPr>
            <w:r w:rsidRPr="00DD5F02">
              <w:rPr>
                <w:sz w:val="20"/>
                <w:lang w:val="fr-FR"/>
              </w:rPr>
              <w:t>Tube à ondes progressives</w:t>
            </w:r>
          </w:p>
        </w:tc>
        <w:tc>
          <w:tcPr>
            <w:tcW w:w="794" w:type="pct"/>
            <w:vAlign w:val="center"/>
          </w:tcPr>
          <w:p w14:paraId="38AFAF3C" w14:textId="77777777" w:rsidR="00E30503" w:rsidRPr="00DD5F02" w:rsidRDefault="00E30503" w:rsidP="005236F6">
            <w:pPr>
              <w:pStyle w:val="TableText0"/>
              <w:jc w:val="center"/>
              <w:rPr>
                <w:sz w:val="20"/>
                <w:lang w:val="fr-FR"/>
              </w:rPr>
            </w:pPr>
            <w:r w:rsidRPr="00DD5F02">
              <w:rPr>
                <w:sz w:val="20"/>
                <w:lang w:val="fr-FR"/>
              </w:rPr>
              <w:t>Tube à ondes progressives</w:t>
            </w:r>
          </w:p>
        </w:tc>
        <w:tc>
          <w:tcPr>
            <w:tcW w:w="497" w:type="pct"/>
            <w:vAlign w:val="center"/>
          </w:tcPr>
          <w:p w14:paraId="46E262EB" w14:textId="77777777" w:rsidR="00E30503" w:rsidRPr="00DD5F02" w:rsidRDefault="00E30503" w:rsidP="005236F6">
            <w:pPr>
              <w:pStyle w:val="TableText0"/>
              <w:jc w:val="center"/>
              <w:rPr>
                <w:sz w:val="20"/>
                <w:lang w:val="fr-FR"/>
              </w:rPr>
            </w:pPr>
            <w:r w:rsidRPr="00DD5F02">
              <w:rPr>
                <w:sz w:val="20"/>
                <w:lang w:val="fr-FR"/>
              </w:rPr>
              <w:t>Transistor</w:t>
            </w:r>
          </w:p>
        </w:tc>
        <w:tc>
          <w:tcPr>
            <w:tcW w:w="645" w:type="pct"/>
            <w:vAlign w:val="center"/>
          </w:tcPr>
          <w:p w14:paraId="75F9AE34" w14:textId="77777777" w:rsidR="00E30503" w:rsidRPr="00DD5F02" w:rsidRDefault="00E30503" w:rsidP="005236F6">
            <w:pPr>
              <w:pStyle w:val="TableText0"/>
              <w:jc w:val="center"/>
              <w:rPr>
                <w:sz w:val="20"/>
                <w:lang w:val="fr-FR"/>
              </w:rPr>
            </w:pPr>
            <w:r w:rsidRPr="00DD5F02">
              <w:rPr>
                <w:sz w:val="20"/>
                <w:lang w:val="fr-FR"/>
              </w:rPr>
              <w:t>Tube à ondes progressives</w:t>
            </w:r>
          </w:p>
        </w:tc>
        <w:tc>
          <w:tcPr>
            <w:tcW w:w="731" w:type="pct"/>
            <w:vAlign w:val="center"/>
          </w:tcPr>
          <w:p w14:paraId="069D031F" w14:textId="77777777" w:rsidR="00E30503" w:rsidRPr="00DD5F02" w:rsidRDefault="00E30503" w:rsidP="005236F6">
            <w:pPr>
              <w:pStyle w:val="TableText0"/>
              <w:jc w:val="center"/>
              <w:rPr>
                <w:sz w:val="20"/>
                <w:lang w:val="fr-FR"/>
              </w:rPr>
            </w:pPr>
            <w:r w:rsidRPr="00DD5F02">
              <w:rPr>
                <w:sz w:val="20"/>
                <w:lang w:val="fr-FR"/>
              </w:rPr>
              <w:t>Tube à ondes progressives</w:t>
            </w:r>
          </w:p>
        </w:tc>
      </w:tr>
      <w:tr w:rsidR="00E30503" w:rsidRPr="00DD5F02" w14:paraId="537481CC" w14:textId="77777777" w:rsidTr="00BE5053">
        <w:trPr>
          <w:cantSplit/>
          <w:jc w:val="center"/>
        </w:trPr>
        <w:tc>
          <w:tcPr>
            <w:tcW w:w="620" w:type="pct"/>
            <w:vAlign w:val="center"/>
          </w:tcPr>
          <w:p w14:paraId="5B440B81" w14:textId="77777777" w:rsidR="00E30503" w:rsidRPr="00DD5F02" w:rsidRDefault="00E30503" w:rsidP="005236F6">
            <w:pPr>
              <w:pStyle w:val="TableText0"/>
              <w:rPr>
                <w:sz w:val="20"/>
                <w:lang w:val="fr-FR"/>
              </w:rPr>
            </w:pPr>
            <w:r w:rsidRPr="00DD5F02">
              <w:rPr>
                <w:sz w:val="20"/>
                <w:lang w:val="fr-FR"/>
              </w:rPr>
              <w:t>Type de diagramme d'antenne</w:t>
            </w:r>
          </w:p>
        </w:tc>
        <w:tc>
          <w:tcPr>
            <w:tcW w:w="286" w:type="pct"/>
            <w:vAlign w:val="center"/>
          </w:tcPr>
          <w:p w14:paraId="5C7A4A53" w14:textId="77777777" w:rsidR="00E30503" w:rsidRPr="00DD5F02" w:rsidRDefault="00E30503" w:rsidP="005236F6">
            <w:pPr>
              <w:pStyle w:val="TableText0"/>
              <w:jc w:val="center"/>
              <w:rPr>
                <w:sz w:val="20"/>
                <w:lang w:val="fr-FR"/>
              </w:rPr>
            </w:pPr>
          </w:p>
        </w:tc>
        <w:tc>
          <w:tcPr>
            <w:tcW w:w="732" w:type="pct"/>
            <w:vAlign w:val="center"/>
          </w:tcPr>
          <w:p w14:paraId="5A8232A9" w14:textId="77777777" w:rsidR="00E30503" w:rsidRPr="00DD5F02" w:rsidRDefault="00E30503" w:rsidP="005236F6">
            <w:pPr>
              <w:pStyle w:val="TableText0"/>
              <w:jc w:val="center"/>
              <w:rPr>
                <w:sz w:val="20"/>
                <w:lang w:val="fr-FR"/>
              </w:rPr>
            </w:pPr>
            <w:r w:rsidRPr="00DD5F02">
              <w:rPr>
                <w:sz w:val="20"/>
                <w:lang w:val="fr-FR"/>
              </w:rPr>
              <w:t>Éventail/pinceau</w:t>
            </w:r>
          </w:p>
        </w:tc>
        <w:tc>
          <w:tcPr>
            <w:tcW w:w="696" w:type="pct"/>
            <w:vAlign w:val="center"/>
          </w:tcPr>
          <w:p w14:paraId="4FDE556F" w14:textId="77777777" w:rsidR="00E30503" w:rsidRPr="00DD5F02" w:rsidRDefault="00E30503" w:rsidP="005236F6">
            <w:pPr>
              <w:pStyle w:val="TableText0"/>
              <w:jc w:val="center"/>
              <w:rPr>
                <w:sz w:val="20"/>
                <w:lang w:val="fr-FR"/>
              </w:rPr>
            </w:pPr>
            <w:r w:rsidRPr="00DD5F02">
              <w:rPr>
                <w:sz w:val="20"/>
                <w:lang w:val="fr-FR"/>
              </w:rPr>
              <w:t>Éventail</w:t>
            </w:r>
          </w:p>
        </w:tc>
        <w:tc>
          <w:tcPr>
            <w:tcW w:w="794" w:type="pct"/>
            <w:vAlign w:val="center"/>
          </w:tcPr>
          <w:p w14:paraId="1F806D93" w14:textId="77777777" w:rsidR="00E30503" w:rsidRPr="00DD5F02" w:rsidRDefault="00E30503" w:rsidP="005236F6">
            <w:pPr>
              <w:pStyle w:val="TableText0"/>
              <w:jc w:val="center"/>
              <w:rPr>
                <w:sz w:val="20"/>
                <w:lang w:val="fr-FR"/>
              </w:rPr>
            </w:pPr>
            <w:r w:rsidRPr="00DD5F02">
              <w:rPr>
                <w:sz w:val="20"/>
                <w:lang w:val="fr-FR"/>
              </w:rPr>
              <w:t>Pinceau</w:t>
            </w:r>
          </w:p>
        </w:tc>
        <w:tc>
          <w:tcPr>
            <w:tcW w:w="497" w:type="pct"/>
            <w:vAlign w:val="center"/>
          </w:tcPr>
          <w:p w14:paraId="1CF8699C" w14:textId="77777777" w:rsidR="00E30503" w:rsidRPr="00DD5F02" w:rsidRDefault="00E30503" w:rsidP="005236F6">
            <w:pPr>
              <w:pStyle w:val="TableText0"/>
              <w:jc w:val="center"/>
              <w:rPr>
                <w:sz w:val="20"/>
                <w:lang w:val="fr-FR"/>
              </w:rPr>
            </w:pPr>
            <w:r w:rsidRPr="00DD5F02">
              <w:rPr>
                <w:sz w:val="20"/>
                <w:lang w:val="fr-FR"/>
              </w:rPr>
              <w:t>Pinceau</w:t>
            </w:r>
          </w:p>
        </w:tc>
        <w:tc>
          <w:tcPr>
            <w:tcW w:w="645" w:type="pct"/>
            <w:vAlign w:val="center"/>
          </w:tcPr>
          <w:p w14:paraId="00F84AE9" w14:textId="77777777" w:rsidR="00E30503" w:rsidRPr="00DD5F02" w:rsidRDefault="00E30503" w:rsidP="005236F6">
            <w:pPr>
              <w:pStyle w:val="TableText0"/>
              <w:jc w:val="center"/>
              <w:rPr>
                <w:sz w:val="20"/>
                <w:lang w:val="fr-FR"/>
              </w:rPr>
            </w:pPr>
            <w:r w:rsidRPr="00DD5F02">
              <w:rPr>
                <w:sz w:val="20"/>
                <w:lang w:val="fr-FR"/>
              </w:rPr>
              <w:t>Pinceau</w:t>
            </w:r>
          </w:p>
        </w:tc>
        <w:tc>
          <w:tcPr>
            <w:tcW w:w="731" w:type="pct"/>
            <w:vAlign w:val="center"/>
          </w:tcPr>
          <w:p w14:paraId="505E79D3" w14:textId="77777777" w:rsidR="00E30503" w:rsidRPr="00DD5F02" w:rsidRDefault="00E30503" w:rsidP="005236F6">
            <w:pPr>
              <w:pStyle w:val="TableText0"/>
              <w:jc w:val="center"/>
              <w:rPr>
                <w:sz w:val="20"/>
                <w:lang w:val="fr-FR"/>
              </w:rPr>
            </w:pPr>
            <w:r w:rsidRPr="00DD5F02">
              <w:rPr>
                <w:sz w:val="20"/>
                <w:lang w:val="fr-FR"/>
              </w:rPr>
              <w:t xml:space="preserve">Pinceau (distribution en cosinus carré </w:t>
            </w:r>
            <w:r>
              <w:rPr>
                <w:sz w:val="20"/>
                <w:lang w:val="fr-FR"/>
              </w:rPr>
              <w:br/>
            </w:r>
            <w:r w:rsidRPr="00DD5F02">
              <w:rPr>
                <w:sz w:val="20"/>
                <w:lang w:val="fr-FR"/>
              </w:rPr>
              <w:t>UIT</w:t>
            </w:r>
            <w:r w:rsidRPr="00DD5F02">
              <w:rPr>
                <w:sz w:val="20"/>
                <w:lang w:val="fr-FR"/>
              </w:rPr>
              <w:noBreakHyphen/>
              <w:t>R M.1851)</w:t>
            </w:r>
          </w:p>
        </w:tc>
      </w:tr>
      <w:tr w:rsidR="00E30503" w:rsidRPr="00DD5F02" w14:paraId="7BB83E78" w14:textId="77777777" w:rsidTr="00BE5053">
        <w:trPr>
          <w:cantSplit/>
          <w:jc w:val="center"/>
        </w:trPr>
        <w:tc>
          <w:tcPr>
            <w:tcW w:w="620" w:type="pct"/>
            <w:vAlign w:val="center"/>
          </w:tcPr>
          <w:p w14:paraId="37A454DD" w14:textId="77777777" w:rsidR="00E30503" w:rsidRPr="00DD5F02" w:rsidRDefault="00E30503" w:rsidP="005236F6">
            <w:pPr>
              <w:pStyle w:val="TableText0"/>
              <w:rPr>
                <w:sz w:val="20"/>
                <w:lang w:val="fr-FR"/>
              </w:rPr>
            </w:pPr>
            <w:r w:rsidRPr="00DD5F02">
              <w:rPr>
                <w:sz w:val="20"/>
                <w:lang w:val="fr-FR"/>
              </w:rPr>
              <w:t>Type d'antenne</w:t>
            </w:r>
          </w:p>
        </w:tc>
        <w:tc>
          <w:tcPr>
            <w:tcW w:w="286" w:type="pct"/>
            <w:vAlign w:val="center"/>
          </w:tcPr>
          <w:p w14:paraId="36586F63" w14:textId="77777777" w:rsidR="00E30503" w:rsidRPr="00DD5F02" w:rsidRDefault="00E30503" w:rsidP="005236F6">
            <w:pPr>
              <w:pStyle w:val="TableText0"/>
              <w:jc w:val="center"/>
              <w:rPr>
                <w:sz w:val="20"/>
                <w:lang w:val="fr-FR"/>
              </w:rPr>
            </w:pPr>
          </w:p>
        </w:tc>
        <w:tc>
          <w:tcPr>
            <w:tcW w:w="732" w:type="pct"/>
            <w:vAlign w:val="center"/>
          </w:tcPr>
          <w:p w14:paraId="79B5FF47" w14:textId="77777777" w:rsidR="00E30503" w:rsidRPr="00DD5F02" w:rsidRDefault="00E30503" w:rsidP="005236F6">
            <w:pPr>
              <w:pStyle w:val="TableText0"/>
              <w:jc w:val="center"/>
              <w:rPr>
                <w:sz w:val="20"/>
                <w:lang w:val="fr-FR"/>
              </w:rPr>
            </w:pPr>
            <w:r w:rsidRPr="00DD5F02">
              <w:rPr>
                <w:sz w:val="20"/>
                <w:lang w:val="fr-FR"/>
              </w:rPr>
              <w:t>Guide d'ondes à fente</w:t>
            </w:r>
          </w:p>
        </w:tc>
        <w:tc>
          <w:tcPr>
            <w:tcW w:w="696" w:type="pct"/>
            <w:vAlign w:val="center"/>
          </w:tcPr>
          <w:p w14:paraId="560F5096" w14:textId="77777777" w:rsidR="00E30503" w:rsidRPr="00DD5F02" w:rsidRDefault="00E30503" w:rsidP="005236F6">
            <w:pPr>
              <w:pStyle w:val="TableText0"/>
              <w:jc w:val="center"/>
              <w:rPr>
                <w:sz w:val="20"/>
                <w:lang w:val="fr-FR"/>
              </w:rPr>
            </w:pPr>
            <w:r w:rsidRPr="00DD5F02">
              <w:rPr>
                <w:sz w:val="20"/>
                <w:lang w:val="fr-FR"/>
              </w:rPr>
              <w:t>Antenne à balayage électronique</w:t>
            </w:r>
          </w:p>
        </w:tc>
        <w:tc>
          <w:tcPr>
            <w:tcW w:w="794" w:type="pct"/>
            <w:vAlign w:val="center"/>
          </w:tcPr>
          <w:p w14:paraId="249365D5" w14:textId="77777777" w:rsidR="00E30503" w:rsidRPr="00DD5F02" w:rsidRDefault="00E30503" w:rsidP="005236F6">
            <w:pPr>
              <w:pStyle w:val="TableText0"/>
              <w:jc w:val="center"/>
              <w:rPr>
                <w:sz w:val="20"/>
                <w:lang w:val="fr-FR"/>
              </w:rPr>
            </w:pPr>
            <w:r w:rsidRPr="00DD5F02">
              <w:rPr>
                <w:sz w:val="20"/>
                <w:lang w:val="fr-FR"/>
              </w:rPr>
              <w:t>Antenne à balayage électronique plane</w:t>
            </w:r>
          </w:p>
        </w:tc>
        <w:tc>
          <w:tcPr>
            <w:tcW w:w="497" w:type="pct"/>
            <w:vAlign w:val="center"/>
          </w:tcPr>
          <w:p w14:paraId="45B65FF7" w14:textId="77777777" w:rsidR="00E30503" w:rsidRPr="00DD5F02" w:rsidRDefault="00E30503" w:rsidP="005236F6">
            <w:pPr>
              <w:pStyle w:val="TableText0"/>
              <w:jc w:val="center"/>
              <w:rPr>
                <w:sz w:val="20"/>
                <w:lang w:val="fr-FR"/>
              </w:rPr>
            </w:pPr>
            <w:r w:rsidRPr="00DD5F02">
              <w:rPr>
                <w:sz w:val="20"/>
                <w:lang w:val="fr-FR"/>
              </w:rPr>
              <w:t>Elliptique avec contour parabolique</w:t>
            </w:r>
          </w:p>
        </w:tc>
        <w:tc>
          <w:tcPr>
            <w:tcW w:w="645" w:type="pct"/>
            <w:vAlign w:val="center"/>
          </w:tcPr>
          <w:p w14:paraId="008C5A6E" w14:textId="77777777" w:rsidR="00E30503" w:rsidRPr="00DD5F02" w:rsidRDefault="00E30503" w:rsidP="005236F6">
            <w:pPr>
              <w:pStyle w:val="TableText0"/>
              <w:jc w:val="center"/>
              <w:rPr>
                <w:sz w:val="20"/>
                <w:lang w:val="fr-FR"/>
              </w:rPr>
            </w:pPr>
            <w:r w:rsidRPr="00DD5F02">
              <w:rPr>
                <w:sz w:val="20"/>
                <w:lang w:val="fr-FR"/>
              </w:rPr>
              <w:t>Réflecteur incurvé double avec cornet d'alimentation</w:t>
            </w:r>
          </w:p>
        </w:tc>
        <w:tc>
          <w:tcPr>
            <w:tcW w:w="731" w:type="pct"/>
            <w:vAlign w:val="center"/>
          </w:tcPr>
          <w:p w14:paraId="2375DD51" w14:textId="77777777" w:rsidR="00E30503" w:rsidRPr="00DD5F02" w:rsidRDefault="00E30503" w:rsidP="005236F6">
            <w:pPr>
              <w:pStyle w:val="TableText0"/>
              <w:jc w:val="center"/>
              <w:rPr>
                <w:sz w:val="20"/>
                <w:lang w:val="fr-FR"/>
              </w:rPr>
            </w:pPr>
            <w:r w:rsidRPr="00DD5F02">
              <w:rPr>
                <w:sz w:val="20"/>
                <w:lang w:val="fr-FR"/>
              </w:rPr>
              <w:t>Antenne à balayage électronique</w:t>
            </w:r>
          </w:p>
        </w:tc>
      </w:tr>
    </w:tbl>
    <w:p w14:paraId="66418953" w14:textId="77777777" w:rsidR="00E30503" w:rsidRPr="00DD5F02" w:rsidRDefault="00E30503" w:rsidP="006322EC">
      <w:pPr>
        <w:pStyle w:val="TableNo"/>
      </w:pPr>
      <w:r w:rsidRPr="00DD5F02">
        <w:lastRenderedPageBreak/>
        <w:t>TABLEAU 1 (</w:t>
      </w:r>
      <w:r w:rsidRPr="00BE5053">
        <w:rPr>
          <w:i/>
          <w:iCs/>
        </w:rPr>
        <w:t>suite</w:t>
      </w:r>
      <w:r w:rsidRPr="00DD5F0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891"/>
        <w:gridCol w:w="1914"/>
        <w:gridCol w:w="2111"/>
        <w:gridCol w:w="1940"/>
        <w:gridCol w:w="1692"/>
        <w:gridCol w:w="1796"/>
        <w:gridCol w:w="1822"/>
      </w:tblGrid>
      <w:tr w:rsidR="00E30503" w:rsidRPr="00DD5F02" w14:paraId="39E80E1D" w14:textId="77777777" w:rsidTr="00BE5053">
        <w:trPr>
          <w:cantSplit/>
          <w:jc w:val="center"/>
        </w:trPr>
        <w:tc>
          <w:tcPr>
            <w:tcW w:w="793" w:type="pct"/>
            <w:vAlign w:val="center"/>
          </w:tcPr>
          <w:p w14:paraId="7B3E23D1" w14:textId="77777777" w:rsidR="00E30503" w:rsidRPr="00DD5F02" w:rsidRDefault="00E30503" w:rsidP="005236F6">
            <w:pPr>
              <w:pStyle w:val="Tablehead"/>
              <w:rPr>
                <w:bCs/>
                <w:sz w:val="20"/>
              </w:rPr>
            </w:pPr>
            <w:r w:rsidRPr="00DD5F02">
              <w:rPr>
                <w:bCs/>
                <w:sz w:val="20"/>
              </w:rPr>
              <w:t>Caractéristiques</w:t>
            </w:r>
          </w:p>
        </w:tc>
        <w:tc>
          <w:tcPr>
            <w:tcW w:w="308" w:type="pct"/>
            <w:vAlign w:val="center"/>
          </w:tcPr>
          <w:p w14:paraId="19F113FF" w14:textId="77777777" w:rsidR="00E30503" w:rsidRPr="00DD5F02" w:rsidRDefault="00E30503" w:rsidP="005236F6">
            <w:pPr>
              <w:pStyle w:val="Tablehead"/>
              <w:rPr>
                <w:bCs/>
                <w:sz w:val="20"/>
              </w:rPr>
            </w:pPr>
            <w:r w:rsidRPr="00DD5F02">
              <w:rPr>
                <w:bCs/>
                <w:sz w:val="20"/>
              </w:rPr>
              <w:t>Unités</w:t>
            </w:r>
          </w:p>
        </w:tc>
        <w:tc>
          <w:tcPr>
            <w:tcW w:w="662" w:type="pct"/>
            <w:vAlign w:val="center"/>
          </w:tcPr>
          <w:p w14:paraId="5098D5E8" w14:textId="77777777" w:rsidR="00E30503" w:rsidRPr="00DD5F02" w:rsidRDefault="00E30503" w:rsidP="005236F6">
            <w:pPr>
              <w:pStyle w:val="Tablehead"/>
              <w:rPr>
                <w:bCs/>
                <w:sz w:val="20"/>
              </w:rPr>
            </w:pPr>
            <w:r w:rsidRPr="00DD5F02">
              <w:rPr>
                <w:bCs/>
                <w:sz w:val="20"/>
              </w:rPr>
              <w:t>Système 1</w:t>
            </w:r>
          </w:p>
        </w:tc>
        <w:tc>
          <w:tcPr>
            <w:tcW w:w="730" w:type="pct"/>
            <w:vAlign w:val="center"/>
          </w:tcPr>
          <w:p w14:paraId="12530EEF" w14:textId="77777777" w:rsidR="00E30503" w:rsidRPr="00DD5F02" w:rsidRDefault="00E30503" w:rsidP="005236F6">
            <w:pPr>
              <w:pStyle w:val="Tablehead"/>
              <w:rPr>
                <w:bCs/>
                <w:sz w:val="20"/>
              </w:rPr>
            </w:pPr>
            <w:r w:rsidRPr="00DD5F02">
              <w:rPr>
                <w:bCs/>
                <w:sz w:val="20"/>
              </w:rPr>
              <w:t>Système 2</w:t>
            </w:r>
          </w:p>
        </w:tc>
        <w:tc>
          <w:tcPr>
            <w:tcW w:w="671" w:type="pct"/>
            <w:vAlign w:val="center"/>
          </w:tcPr>
          <w:p w14:paraId="17709EA6" w14:textId="77777777" w:rsidR="00E30503" w:rsidRPr="00DD5F02" w:rsidRDefault="00E30503" w:rsidP="005236F6">
            <w:pPr>
              <w:pStyle w:val="Tablehead"/>
              <w:rPr>
                <w:bCs/>
                <w:sz w:val="20"/>
              </w:rPr>
            </w:pPr>
            <w:r w:rsidRPr="00DD5F02">
              <w:rPr>
                <w:bCs/>
                <w:sz w:val="20"/>
              </w:rPr>
              <w:t>Système 3</w:t>
            </w:r>
          </w:p>
        </w:tc>
        <w:tc>
          <w:tcPr>
            <w:tcW w:w="585" w:type="pct"/>
            <w:vAlign w:val="center"/>
          </w:tcPr>
          <w:p w14:paraId="56830624" w14:textId="77777777" w:rsidR="00E30503" w:rsidRPr="00DD5F02" w:rsidRDefault="00E30503" w:rsidP="005236F6">
            <w:pPr>
              <w:pStyle w:val="Tablehead"/>
              <w:rPr>
                <w:bCs/>
                <w:sz w:val="20"/>
              </w:rPr>
            </w:pPr>
            <w:r w:rsidRPr="00DD5F02">
              <w:rPr>
                <w:bCs/>
                <w:sz w:val="20"/>
              </w:rPr>
              <w:t>Système 4</w:t>
            </w:r>
          </w:p>
        </w:tc>
        <w:tc>
          <w:tcPr>
            <w:tcW w:w="621" w:type="pct"/>
            <w:vAlign w:val="center"/>
          </w:tcPr>
          <w:p w14:paraId="7B8F89FC" w14:textId="77777777" w:rsidR="00E30503" w:rsidRPr="00DD5F02" w:rsidRDefault="00E30503" w:rsidP="005236F6">
            <w:pPr>
              <w:pStyle w:val="Tablehead"/>
              <w:rPr>
                <w:bCs/>
                <w:sz w:val="20"/>
              </w:rPr>
            </w:pPr>
            <w:r w:rsidRPr="00DD5F02">
              <w:rPr>
                <w:bCs/>
                <w:sz w:val="20"/>
              </w:rPr>
              <w:t>Système 5</w:t>
            </w:r>
          </w:p>
        </w:tc>
        <w:tc>
          <w:tcPr>
            <w:tcW w:w="630" w:type="pct"/>
            <w:vAlign w:val="center"/>
          </w:tcPr>
          <w:p w14:paraId="4CAD92DD" w14:textId="77777777" w:rsidR="00E30503" w:rsidRPr="00DD5F02" w:rsidRDefault="00E30503" w:rsidP="005236F6">
            <w:pPr>
              <w:pStyle w:val="Tablehead"/>
              <w:rPr>
                <w:bCs/>
                <w:sz w:val="20"/>
              </w:rPr>
            </w:pPr>
            <w:r w:rsidRPr="00DD5F02">
              <w:rPr>
                <w:bCs/>
                <w:sz w:val="20"/>
              </w:rPr>
              <w:t>Système 6</w:t>
            </w:r>
          </w:p>
        </w:tc>
      </w:tr>
      <w:tr w:rsidR="00E30503" w:rsidRPr="00DD5F02" w14:paraId="6E6A2A5D" w14:textId="77777777" w:rsidTr="00BE5053">
        <w:trPr>
          <w:cantSplit/>
          <w:jc w:val="center"/>
        </w:trPr>
        <w:tc>
          <w:tcPr>
            <w:tcW w:w="793" w:type="pct"/>
            <w:vAlign w:val="center"/>
          </w:tcPr>
          <w:p w14:paraId="1672429C" w14:textId="77777777" w:rsidR="00E30503" w:rsidRPr="00DD5F02" w:rsidRDefault="00E30503" w:rsidP="005236F6">
            <w:pPr>
              <w:pStyle w:val="TableText0"/>
              <w:rPr>
                <w:sz w:val="20"/>
                <w:lang w:val="fr-FR"/>
              </w:rPr>
            </w:pPr>
            <w:r w:rsidRPr="00DD5F02">
              <w:rPr>
                <w:sz w:val="20"/>
                <w:lang w:val="fr-FR"/>
              </w:rPr>
              <w:t>Polarisation d'antenne</w:t>
            </w:r>
          </w:p>
        </w:tc>
        <w:tc>
          <w:tcPr>
            <w:tcW w:w="308" w:type="pct"/>
            <w:vAlign w:val="center"/>
          </w:tcPr>
          <w:p w14:paraId="38720681" w14:textId="77777777" w:rsidR="00E30503" w:rsidRPr="00DD5F02" w:rsidRDefault="00E30503" w:rsidP="005236F6">
            <w:pPr>
              <w:pStyle w:val="TableText0"/>
              <w:jc w:val="center"/>
              <w:rPr>
                <w:sz w:val="20"/>
                <w:lang w:val="fr-FR"/>
              </w:rPr>
            </w:pPr>
          </w:p>
        </w:tc>
        <w:tc>
          <w:tcPr>
            <w:tcW w:w="662" w:type="pct"/>
            <w:vAlign w:val="center"/>
          </w:tcPr>
          <w:p w14:paraId="097066AC" w14:textId="77777777" w:rsidR="00E30503" w:rsidRPr="00DD5F02" w:rsidRDefault="00E30503" w:rsidP="005236F6">
            <w:pPr>
              <w:pStyle w:val="TableText0"/>
              <w:jc w:val="center"/>
              <w:rPr>
                <w:sz w:val="20"/>
                <w:lang w:val="fr-FR"/>
              </w:rPr>
            </w:pPr>
            <w:r w:rsidRPr="00DD5F02">
              <w:rPr>
                <w:sz w:val="20"/>
                <w:lang w:val="fr-FR"/>
              </w:rPr>
              <w:t>Verticale linéaire</w:t>
            </w:r>
          </w:p>
        </w:tc>
        <w:tc>
          <w:tcPr>
            <w:tcW w:w="730" w:type="pct"/>
            <w:vAlign w:val="center"/>
          </w:tcPr>
          <w:p w14:paraId="381F85DD" w14:textId="77777777" w:rsidR="00E30503" w:rsidRPr="00DD5F02" w:rsidRDefault="00E30503" w:rsidP="005236F6">
            <w:pPr>
              <w:pStyle w:val="TableText0"/>
              <w:jc w:val="center"/>
              <w:rPr>
                <w:sz w:val="20"/>
                <w:lang w:val="fr-FR"/>
              </w:rPr>
            </w:pPr>
            <w:r w:rsidRPr="00DD5F02">
              <w:rPr>
                <w:sz w:val="20"/>
                <w:lang w:val="fr-FR"/>
              </w:rPr>
              <w:t>Verticale linéaire</w:t>
            </w:r>
          </w:p>
        </w:tc>
        <w:tc>
          <w:tcPr>
            <w:tcW w:w="671" w:type="pct"/>
            <w:vAlign w:val="center"/>
          </w:tcPr>
          <w:p w14:paraId="2C5F3DA9" w14:textId="77777777" w:rsidR="00E30503" w:rsidRPr="00DD5F02" w:rsidRDefault="00E30503" w:rsidP="005236F6">
            <w:pPr>
              <w:pStyle w:val="TableText0"/>
              <w:jc w:val="center"/>
              <w:rPr>
                <w:sz w:val="20"/>
                <w:lang w:val="fr-FR"/>
              </w:rPr>
            </w:pPr>
            <w:r w:rsidRPr="00DD5F02">
              <w:rPr>
                <w:sz w:val="20"/>
                <w:lang w:val="fr-FR"/>
              </w:rPr>
              <w:t>Circulaire droite</w:t>
            </w:r>
          </w:p>
        </w:tc>
        <w:tc>
          <w:tcPr>
            <w:tcW w:w="585" w:type="pct"/>
            <w:vAlign w:val="center"/>
          </w:tcPr>
          <w:p w14:paraId="5CCD5615" w14:textId="77777777" w:rsidR="00E30503" w:rsidRPr="00DD5F02" w:rsidRDefault="00E30503" w:rsidP="005236F6">
            <w:pPr>
              <w:pStyle w:val="TableText0"/>
              <w:jc w:val="center"/>
              <w:rPr>
                <w:sz w:val="20"/>
                <w:lang w:val="fr-FR"/>
              </w:rPr>
            </w:pPr>
            <w:r w:rsidRPr="00DD5F02">
              <w:rPr>
                <w:sz w:val="20"/>
                <w:lang w:val="fr-FR"/>
              </w:rPr>
              <w:t>Horizontale</w:t>
            </w:r>
          </w:p>
        </w:tc>
        <w:tc>
          <w:tcPr>
            <w:tcW w:w="621" w:type="pct"/>
            <w:vAlign w:val="center"/>
          </w:tcPr>
          <w:p w14:paraId="4C6C4DBA" w14:textId="77777777" w:rsidR="00E30503" w:rsidRPr="00DD5F02" w:rsidRDefault="00E30503" w:rsidP="005236F6">
            <w:pPr>
              <w:pStyle w:val="TableText0"/>
              <w:jc w:val="center"/>
              <w:rPr>
                <w:sz w:val="20"/>
                <w:lang w:val="fr-FR"/>
              </w:rPr>
            </w:pPr>
            <w:r w:rsidRPr="00DD5F02">
              <w:rPr>
                <w:sz w:val="20"/>
                <w:lang w:val="fr-FR"/>
              </w:rPr>
              <w:t>Circulaire</w:t>
            </w:r>
          </w:p>
        </w:tc>
        <w:tc>
          <w:tcPr>
            <w:tcW w:w="630" w:type="pct"/>
            <w:vAlign w:val="center"/>
          </w:tcPr>
          <w:p w14:paraId="71EEBA33" w14:textId="77777777" w:rsidR="00E30503" w:rsidRPr="00DD5F02" w:rsidRDefault="00E30503" w:rsidP="005236F6">
            <w:pPr>
              <w:pStyle w:val="TableText0"/>
              <w:jc w:val="center"/>
              <w:rPr>
                <w:sz w:val="20"/>
                <w:lang w:val="fr-FR"/>
              </w:rPr>
            </w:pPr>
            <w:r w:rsidRPr="00DD5F02">
              <w:rPr>
                <w:sz w:val="20"/>
                <w:lang w:val="fr-FR"/>
              </w:rPr>
              <w:t>Linéaire</w:t>
            </w:r>
          </w:p>
        </w:tc>
      </w:tr>
      <w:tr w:rsidR="00E30503" w:rsidRPr="00DD5F02" w14:paraId="0F42D46C" w14:textId="77777777" w:rsidTr="00BE5053">
        <w:trPr>
          <w:cantSplit/>
          <w:jc w:val="center"/>
        </w:trPr>
        <w:tc>
          <w:tcPr>
            <w:tcW w:w="793" w:type="pct"/>
            <w:vAlign w:val="center"/>
          </w:tcPr>
          <w:p w14:paraId="79E82B17" w14:textId="77777777" w:rsidR="00E30503" w:rsidRPr="00DD5F02" w:rsidRDefault="00E30503" w:rsidP="005236F6">
            <w:pPr>
              <w:pStyle w:val="TableText0"/>
              <w:rPr>
                <w:sz w:val="20"/>
                <w:lang w:val="fr-FR"/>
              </w:rPr>
            </w:pPr>
            <w:r w:rsidRPr="00DD5F02">
              <w:rPr>
                <w:sz w:val="20"/>
                <w:lang w:val="fr-FR"/>
              </w:rPr>
              <w:t>Gain d'antenne</w:t>
            </w:r>
          </w:p>
        </w:tc>
        <w:tc>
          <w:tcPr>
            <w:tcW w:w="308" w:type="pct"/>
            <w:vAlign w:val="center"/>
          </w:tcPr>
          <w:p w14:paraId="5ACA148E" w14:textId="77777777" w:rsidR="00E30503" w:rsidRPr="00DD5F02" w:rsidRDefault="00E30503" w:rsidP="005236F6">
            <w:pPr>
              <w:pStyle w:val="TableText0"/>
              <w:jc w:val="center"/>
              <w:rPr>
                <w:sz w:val="20"/>
                <w:lang w:val="fr-FR"/>
              </w:rPr>
            </w:pPr>
            <w:r w:rsidRPr="00DD5F02">
              <w:rPr>
                <w:sz w:val="20"/>
                <w:lang w:val="fr-FR"/>
              </w:rPr>
              <w:t>dBi</w:t>
            </w:r>
          </w:p>
        </w:tc>
        <w:tc>
          <w:tcPr>
            <w:tcW w:w="662" w:type="pct"/>
            <w:vAlign w:val="center"/>
          </w:tcPr>
          <w:p w14:paraId="15836787" w14:textId="77777777" w:rsidR="00E30503" w:rsidRPr="00DD5F02" w:rsidRDefault="00E30503" w:rsidP="005236F6">
            <w:pPr>
              <w:pStyle w:val="TableText0"/>
              <w:jc w:val="center"/>
              <w:rPr>
                <w:sz w:val="20"/>
                <w:lang w:val="fr-FR"/>
              </w:rPr>
            </w:pPr>
            <w:r w:rsidRPr="00DD5F02">
              <w:rPr>
                <w:sz w:val="20"/>
                <w:lang w:val="fr-FR"/>
              </w:rPr>
              <w:t>25,6</w:t>
            </w:r>
          </w:p>
        </w:tc>
        <w:tc>
          <w:tcPr>
            <w:tcW w:w="730" w:type="pct"/>
            <w:vAlign w:val="center"/>
          </w:tcPr>
          <w:p w14:paraId="6D2754A5" w14:textId="77777777" w:rsidR="00E30503" w:rsidRPr="00DD5F02" w:rsidRDefault="00E30503" w:rsidP="005236F6">
            <w:pPr>
              <w:pStyle w:val="TableText0"/>
              <w:jc w:val="center"/>
              <w:rPr>
                <w:sz w:val="20"/>
                <w:lang w:val="fr-FR"/>
              </w:rPr>
            </w:pPr>
            <w:r w:rsidRPr="00DD5F02">
              <w:rPr>
                <w:sz w:val="20"/>
                <w:lang w:val="fr-FR"/>
              </w:rPr>
              <w:t>38,0</w:t>
            </w:r>
          </w:p>
        </w:tc>
        <w:tc>
          <w:tcPr>
            <w:tcW w:w="671" w:type="pct"/>
            <w:vAlign w:val="center"/>
          </w:tcPr>
          <w:p w14:paraId="18E73D66" w14:textId="77777777" w:rsidR="00E30503" w:rsidRPr="00DD5F02" w:rsidRDefault="00E30503" w:rsidP="005236F6">
            <w:pPr>
              <w:pStyle w:val="TableText0"/>
              <w:jc w:val="center"/>
              <w:rPr>
                <w:sz w:val="20"/>
                <w:lang w:val="fr-FR"/>
              </w:rPr>
            </w:pPr>
            <w:r w:rsidRPr="00DD5F02">
              <w:rPr>
                <w:sz w:val="20"/>
                <w:lang w:val="fr-FR"/>
              </w:rPr>
              <w:t>43,0</w:t>
            </w:r>
          </w:p>
        </w:tc>
        <w:tc>
          <w:tcPr>
            <w:tcW w:w="585" w:type="pct"/>
            <w:vAlign w:val="center"/>
          </w:tcPr>
          <w:p w14:paraId="7A2B247A" w14:textId="77777777" w:rsidR="00E30503" w:rsidRPr="00DD5F02" w:rsidRDefault="00E30503" w:rsidP="005236F6">
            <w:pPr>
              <w:pStyle w:val="TableText0"/>
              <w:jc w:val="center"/>
              <w:rPr>
                <w:sz w:val="20"/>
                <w:lang w:val="fr-FR"/>
              </w:rPr>
            </w:pPr>
            <w:r w:rsidRPr="00DD5F02">
              <w:rPr>
                <w:sz w:val="20"/>
                <w:lang w:val="fr-FR"/>
              </w:rPr>
              <w:t>37,0</w:t>
            </w:r>
          </w:p>
        </w:tc>
        <w:tc>
          <w:tcPr>
            <w:tcW w:w="621" w:type="pct"/>
            <w:vAlign w:val="center"/>
          </w:tcPr>
          <w:p w14:paraId="642365E3" w14:textId="77777777" w:rsidR="00E30503" w:rsidRPr="00DD5F02" w:rsidRDefault="00E30503" w:rsidP="005236F6">
            <w:pPr>
              <w:pStyle w:val="TableText0"/>
              <w:jc w:val="center"/>
              <w:rPr>
                <w:sz w:val="20"/>
                <w:lang w:val="fr-FR"/>
              </w:rPr>
            </w:pPr>
            <w:r w:rsidRPr="00DD5F02">
              <w:rPr>
                <w:sz w:val="20"/>
                <w:lang w:val="fr-FR"/>
              </w:rPr>
              <w:t>43</w:t>
            </w:r>
          </w:p>
        </w:tc>
        <w:tc>
          <w:tcPr>
            <w:tcW w:w="630" w:type="pct"/>
            <w:vAlign w:val="center"/>
          </w:tcPr>
          <w:p w14:paraId="3D08A230" w14:textId="77777777" w:rsidR="00E30503" w:rsidRPr="00DD5F02" w:rsidRDefault="00E30503" w:rsidP="005236F6">
            <w:pPr>
              <w:pStyle w:val="TableText0"/>
              <w:jc w:val="center"/>
              <w:rPr>
                <w:sz w:val="20"/>
                <w:lang w:val="fr-FR"/>
              </w:rPr>
            </w:pPr>
            <w:r w:rsidRPr="00DD5F02">
              <w:rPr>
                <w:sz w:val="20"/>
                <w:lang w:val="fr-FR"/>
              </w:rPr>
              <w:t>35</w:t>
            </w:r>
          </w:p>
        </w:tc>
      </w:tr>
      <w:tr w:rsidR="00E30503" w:rsidRPr="00DD5F02" w14:paraId="7408B960" w14:textId="77777777" w:rsidTr="00BE5053">
        <w:trPr>
          <w:cantSplit/>
          <w:jc w:val="center"/>
        </w:trPr>
        <w:tc>
          <w:tcPr>
            <w:tcW w:w="793" w:type="pct"/>
            <w:vAlign w:val="center"/>
          </w:tcPr>
          <w:p w14:paraId="11DBE391" w14:textId="77777777" w:rsidR="00E30503" w:rsidRPr="00DD5F02" w:rsidRDefault="00E30503" w:rsidP="005236F6">
            <w:pPr>
              <w:pStyle w:val="TableText0"/>
              <w:rPr>
                <w:sz w:val="20"/>
                <w:lang w:val="fr-FR"/>
              </w:rPr>
            </w:pPr>
            <w:r w:rsidRPr="00DD5F02">
              <w:rPr>
                <w:sz w:val="20"/>
                <w:lang w:val="fr-FR"/>
              </w:rPr>
              <w:t>Largeur angulaire en élévation</w:t>
            </w:r>
          </w:p>
        </w:tc>
        <w:tc>
          <w:tcPr>
            <w:tcW w:w="308" w:type="pct"/>
            <w:vAlign w:val="center"/>
          </w:tcPr>
          <w:p w14:paraId="3BB5EB39" w14:textId="77777777" w:rsidR="00E30503" w:rsidRPr="00DD5F02" w:rsidRDefault="00E30503" w:rsidP="005236F6">
            <w:pPr>
              <w:pStyle w:val="TableText0"/>
              <w:jc w:val="center"/>
              <w:rPr>
                <w:sz w:val="20"/>
                <w:lang w:val="fr-FR"/>
              </w:rPr>
            </w:pPr>
            <w:r w:rsidRPr="00DD5F02">
              <w:rPr>
                <w:sz w:val="20"/>
                <w:lang w:val="fr-FR"/>
              </w:rPr>
              <w:t>degrés</w:t>
            </w:r>
          </w:p>
        </w:tc>
        <w:tc>
          <w:tcPr>
            <w:tcW w:w="662" w:type="pct"/>
            <w:vAlign w:val="center"/>
          </w:tcPr>
          <w:p w14:paraId="4D0DB05D" w14:textId="77777777" w:rsidR="00E30503" w:rsidRPr="00DD5F02" w:rsidRDefault="00E30503" w:rsidP="005236F6">
            <w:pPr>
              <w:pStyle w:val="TableText0"/>
              <w:jc w:val="center"/>
              <w:rPr>
                <w:sz w:val="20"/>
                <w:lang w:val="fr-FR"/>
              </w:rPr>
            </w:pPr>
            <w:r w:rsidRPr="00DD5F02">
              <w:rPr>
                <w:sz w:val="20"/>
                <w:lang w:val="fr-FR"/>
              </w:rPr>
              <w:t>9,7</w:t>
            </w:r>
          </w:p>
        </w:tc>
        <w:tc>
          <w:tcPr>
            <w:tcW w:w="730" w:type="pct"/>
            <w:vAlign w:val="center"/>
          </w:tcPr>
          <w:p w14:paraId="2133C4A4" w14:textId="77777777" w:rsidR="00E30503" w:rsidRPr="00DD5F02" w:rsidRDefault="00E30503" w:rsidP="005236F6">
            <w:pPr>
              <w:pStyle w:val="TableText0"/>
              <w:jc w:val="center"/>
              <w:rPr>
                <w:sz w:val="20"/>
                <w:lang w:val="fr-FR"/>
              </w:rPr>
            </w:pPr>
            <w:r w:rsidRPr="00DD5F02">
              <w:rPr>
                <w:sz w:val="20"/>
                <w:lang w:val="fr-FR"/>
              </w:rPr>
              <w:t>2,5</w:t>
            </w:r>
          </w:p>
        </w:tc>
        <w:tc>
          <w:tcPr>
            <w:tcW w:w="671" w:type="pct"/>
            <w:vAlign w:val="center"/>
          </w:tcPr>
          <w:p w14:paraId="5A0B8DC9" w14:textId="77777777" w:rsidR="00E30503" w:rsidRPr="00DD5F02" w:rsidRDefault="00E30503" w:rsidP="005236F6">
            <w:pPr>
              <w:pStyle w:val="TableText0"/>
              <w:jc w:val="center"/>
              <w:rPr>
                <w:sz w:val="20"/>
                <w:lang w:val="fr-FR"/>
              </w:rPr>
            </w:pPr>
            <w:r w:rsidRPr="00DD5F02">
              <w:rPr>
                <w:sz w:val="20"/>
                <w:lang w:val="fr-FR"/>
              </w:rPr>
              <w:t>1</w:t>
            </w:r>
          </w:p>
        </w:tc>
        <w:tc>
          <w:tcPr>
            <w:tcW w:w="585" w:type="pct"/>
            <w:vAlign w:val="center"/>
          </w:tcPr>
          <w:p w14:paraId="084B396E" w14:textId="77777777" w:rsidR="00E30503" w:rsidRPr="00DD5F02" w:rsidRDefault="00E30503" w:rsidP="005236F6">
            <w:pPr>
              <w:pStyle w:val="TableText0"/>
              <w:jc w:val="center"/>
              <w:rPr>
                <w:sz w:val="20"/>
                <w:lang w:val="fr-FR"/>
              </w:rPr>
            </w:pPr>
            <w:r w:rsidRPr="00DD5F02">
              <w:rPr>
                <w:sz w:val="20"/>
                <w:lang w:val="fr-FR"/>
              </w:rPr>
              <w:t>1,1</w:t>
            </w:r>
          </w:p>
        </w:tc>
        <w:tc>
          <w:tcPr>
            <w:tcW w:w="621" w:type="pct"/>
            <w:vAlign w:val="center"/>
          </w:tcPr>
          <w:p w14:paraId="48E6E988" w14:textId="77777777" w:rsidR="00E30503" w:rsidRPr="00DD5F02" w:rsidRDefault="00E30503" w:rsidP="005236F6">
            <w:pPr>
              <w:pStyle w:val="TableText0"/>
              <w:jc w:val="center"/>
              <w:rPr>
                <w:sz w:val="20"/>
                <w:lang w:val="fr-FR"/>
              </w:rPr>
            </w:pPr>
            <w:r w:rsidRPr="00DD5F02">
              <w:rPr>
                <w:sz w:val="20"/>
                <w:lang w:val="fr-FR"/>
              </w:rPr>
              <w:t>1,6</w:t>
            </w:r>
          </w:p>
        </w:tc>
        <w:tc>
          <w:tcPr>
            <w:tcW w:w="630" w:type="pct"/>
            <w:vAlign w:val="center"/>
          </w:tcPr>
          <w:p w14:paraId="5D99E590" w14:textId="77777777" w:rsidR="00E30503" w:rsidRPr="00DD5F02" w:rsidRDefault="00E30503" w:rsidP="005236F6">
            <w:pPr>
              <w:pStyle w:val="TableText0"/>
              <w:jc w:val="center"/>
              <w:rPr>
                <w:sz w:val="20"/>
                <w:lang w:val="fr-FR"/>
              </w:rPr>
            </w:pPr>
            <w:r w:rsidRPr="00DD5F02">
              <w:rPr>
                <w:sz w:val="20"/>
                <w:lang w:val="fr-FR"/>
              </w:rPr>
              <w:t>3,2</w:t>
            </w:r>
          </w:p>
        </w:tc>
      </w:tr>
      <w:tr w:rsidR="00E30503" w:rsidRPr="00DD5F02" w14:paraId="5E41C130" w14:textId="77777777" w:rsidTr="00BE5053">
        <w:trPr>
          <w:cantSplit/>
          <w:jc w:val="center"/>
        </w:trPr>
        <w:tc>
          <w:tcPr>
            <w:tcW w:w="793" w:type="pct"/>
            <w:vAlign w:val="center"/>
          </w:tcPr>
          <w:p w14:paraId="0DBC7F94" w14:textId="77777777" w:rsidR="00E30503" w:rsidRPr="00DD5F02" w:rsidRDefault="00E30503" w:rsidP="005236F6">
            <w:pPr>
              <w:pStyle w:val="TableText0"/>
              <w:rPr>
                <w:sz w:val="20"/>
                <w:lang w:val="fr-FR"/>
              </w:rPr>
            </w:pPr>
            <w:r w:rsidRPr="00DD5F02">
              <w:rPr>
                <w:sz w:val="20"/>
                <w:lang w:val="fr-FR"/>
              </w:rPr>
              <w:t>Largeur angulaire en azimut</w:t>
            </w:r>
          </w:p>
        </w:tc>
        <w:tc>
          <w:tcPr>
            <w:tcW w:w="308" w:type="pct"/>
            <w:vAlign w:val="center"/>
          </w:tcPr>
          <w:p w14:paraId="1377133B" w14:textId="77777777" w:rsidR="00E30503" w:rsidRPr="00DD5F02" w:rsidRDefault="00E30503" w:rsidP="005236F6">
            <w:pPr>
              <w:pStyle w:val="TableText0"/>
              <w:jc w:val="center"/>
              <w:rPr>
                <w:sz w:val="20"/>
                <w:lang w:val="fr-FR"/>
              </w:rPr>
            </w:pPr>
            <w:r w:rsidRPr="00DD5F02">
              <w:rPr>
                <w:sz w:val="20"/>
                <w:lang w:val="fr-FR"/>
              </w:rPr>
              <w:t>degrés</w:t>
            </w:r>
          </w:p>
        </w:tc>
        <w:tc>
          <w:tcPr>
            <w:tcW w:w="662" w:type="pct"/>
            <w:vAlign w:val="center"/>
          </w:tcPr>
          <w:p w14:paraId="5A297654" w14:textId="77777777" w:rsidR="00E30503" w:rsidRPr="00DD5F02" w:rsidRDefault="00E30503" w:rsidP="005236F6">
            <w:pPr>
              <w:pStyle w:val="TableText0"/>
              <w:jc w:val="center"/>
              <w:rPr>
                <w:sz w:val="20"/>
                <w:lang w:val="fr-FR"/>
              </w:rPr>
            </w:pPr>
            <w:r w:rsidRPr="00DD5F02">
              <w:rPr>
                <w:sz w:val="20"/>
                <w:lang w:val="fr-FR"/>
              </w:rPr>
              <w:t>6,2</w:t>
            </w:r>
          </w:p>
        </w:tc>
        <w:tc>
          <w:tcPr>
            <w:tcW w:w="730" w:type="pct"/>
            <w:vAlign w:val="center"/>
          </w:tcPr>
          <w:p w14:paraId="03AD61B1" w14:textId="77777777" w:rsidR="00E30503" w:rsidRPr="00DD5F02" w:rsidRDefault="00E30503" w:rsidP="005236F6">
            <w:pPr>
              <w:pStyle w:val="TableText0"/>
              <w:jc w:val="center"/>
              <w:rPr>
                <w:sz w:val="20"/>
                <w:lang w:val="fr-FR"/>
              </w:rPr>
            </w:pPr>
            <w:r w:rsidRPr="00DD5F02">
              <w:rPr>
                <w:sz w:val="20"/>
                <w:lang w:val="fr-FR"/>
              </w:rPr>
              <w:t>2,2</w:t>
            </w:r>
          </w:p>
        </w:tc>
        <w:tc>
          <w:tcPr>
            <w:tcW w:w="671" w:type="pct"/>
            <w:vAlign w:val="center"/>
          </w:tcPr>
          <w:p w14:paraId="2D89695E" w14:textId="77777777" w:rsidR="00E30503" w:rsidRPr="00DD5F02" w:rsidRDefault="00E30503" w:rsidP="005236F6">
            <w:pPr>
              <w:pStyle w:val="TableText0"/>
              <w:jc w:val="center"/>
              <w:rPr>
                <w:sz w:val="20"/>
                <w:lang w:val="fr-FR"/>
              </w:rPr>
            </w:pPr>
            <w:r w:rsidRPr="00DD5F02">
              <w:rPr>
                <w:sz w:val="20"/>
                <w:lang w:val="fr-FR"/>
              </w:rPr>
              <w:t>1</w:t>
            </w:r>
          </w:p>
        </w:tc>
        <w:tc>
          <w:tcPr>
            <w:tcW w:w="585" w:type="pct"/>
            <w:vAlign w:val="center"/>
          </w:tcPr>
          <w:p w14:paraId="0B9BF91E" w14:textId="77777777" w:rsidR="00E30503" w:rsidRPr="00DD5F02" w:rsidRDefault="00E30503" w:rsidP="005236F6">
            <w:pPr>
              <w:pStyle w:val="TableText0"/>
              <w:jc w:val="center"/>
              <w:rPr>
                <w:sz w:val="20"/>
                <w:lang w:val="fr-FR"/>
              </w:rPr>
            </w:pPr>
            <w:r w:rsidRPr="00DD5F02">
              <w:rPr>
                <w:sz w:val="20"/>
                <w:lang w:val="fr-FR"/>
              </w:rPr>
              <w:t>3,5</w:t>
            </w:r>
          </w:p>
        </w:tc>
        <w:tc>
          <w:tcPr>
            <w:tcW w:w="621" w:type="pct"/>
            <w:vAlign w:val="center"/>
          </w:tcPr>
          <w:p w14:paraId="79B0AFB0" w14:textId="77777777" w:rsidR="00E30503" w:rsidRPr="00DD5F02" w:rsidRDefault="00E30503" w:rsidP="005236F6">
            <w:pPr>
              <w:pStyle w:val="TableText0"/>
              <w:jc w:val="center"/>
              <w:rPr>
                <w:sz w:val="20"/>
                <w:lang w:val="fr-FR"/>
              </w:rPr>
            </w:pPr>
            <w:r w:rsidRPr="00DD5F02">
              <w:rPr>
                <w:sz w:val="20"/>
                <w:lang w:val="fr-FR"/>
              </w:rPr>
              <w:t>0,25</w:t>
            </w:r>
          </w:p>
        </w:tc>
        <w:tc>
          <w:tcPr>
            <w:tcW w:w="630" w:type="pct"/>
            <w:vAlign w:val="center"/>
          </w:tcPr>
          <w:p w14:paraId="0A50F132" w14:textId="77777777" w:rsidR="00E30503" w:rsidRPr="00DD5F02" w:rsidRDefault="00E30503" w:rsidP="005236F6">
            <w:pPr>
              <w:pStyle w:val="TableText0"/>
              <w:jc w:val="center"/>
              <w:rPr>
                <w:sz w:val="20"/>
                <w:lang w:val="fr-FR"/>
              </w:rPr>
            </w:pPr>
            <w:r w:rsidRPr="00DD5F02">
              <w:rPr>
                <w:sz w:val="20"/>
                <w:lang w:val="fr-FR"/>
              </w:rPr>
              <w:t>3,2</w:t>
            </w:r>
          </w:p>
        </w:tc>
      </w:tr>
      <w:tr w:rsidR="00E30503" w:rsidRPr="00DD5F02" w14:paraId="480C1936" w14:textId="77777777" w:rsidTr="00BE5053">
        <w:trPr>
          <w:cantSplit/>
          <w:jc w:val="center"/>
        </w:trPr>
        <w:tc>
          <w:tcPr>
            <w:tcW w:w="793" w:type="pct"/>
            <w:vAlign w:val="center"/>
          </w:tcPr>
          <w:p w14:paraId="1B9D26DB" w14:textId="77777777" w:rsidR="00E30503" w:rsidRPr="00DD5F02" w:rsidRDefault="00E30503" w:rsidP="005236F6">
            <w:pPr>
              <w:pStyle w:val="TableText0"/>
              <w:rPr>
                <w:sz w:val="20"/>
                <w:lang w:val="fr-FR"/>
              </w:rPr>
            </w:pPr>
            <w:r w:rsidRPr="00DD5F02">
              <w:rPr>
                <w:sz w:val="20"/>
                <w:lang w:val="fr-FR"/>
              </w:rPr>
              <w:t>Fréquence de balayage horizontal</w:t>
            </w:r>
          </w:p>
        </w:tc>
        <w:tc>
          <w:tcPr>
            <w:tcW w:w="308" w:type="pct"/>
            <w:vAlign w:val="center"/>
          </w:tcPr>
          <w:p w14:paraId="76E85FEB" w14:textId="77777777" w:rsidR="00E30503" w:rsidRPr="00DD5F02" w:rsidRDefault="00E30503" w:rsidP="005236F6">
            <w:pPr>
              <w:pStyle w:val="TableText0"/>
              <w:jc w:val="center"/>
              <w:rPr>
                <w:sz w:val="20"/>
                <w:lang w:val="fr-FR"/>
              </w:rPr>
            </w:pPr>
          </w:p>
        </w:tc>
        <w:tc>
          <w:tcPr>
            <w:tcW w:w="662" w:type="pct"/>
            <w:vAlign w:val="center"/>
          </w:tcPr>
          <w:p w14:paraId="4BB4BBB2" w14:textId="77777777" w:rsidR="00E30503" w:rsidRPr="00DD5F02" w:rsidRDefault="00E30503" w:rsidP="005236F6">
            <w:pPr>
              <w:pStyle w:val="TableText0"/>
              <w:jc w:val="center"/>
              <w:rPr>
                <w:sz w:val="20"/>
                <w:lang w:val="fr-FR"/>
              </w:rPr>
            </w:pPr>
            <w:r w:rsidRPr="00DD5F02">
              <w:rPr>
                <w:sz w:val="20"/>
                <w:lang w:val="fr-FR"/>
              </w:rPr>
              <w:t>30°/s</w:t>
            </w:r>
          </w:p>
        </w:tc>
        <w:tc>
          <w:tcPr>
            <w:tcW w:w="730" w:type="pct"/>
            <w:vAlign w:val="center"/>
          </w:tcPr>
          <w:p w14:paraId="6F918948" w14:textId="77777777" w:rsidR="00E30503" w:rsidRPr="00DD5F02" w:rsidRDefault="00E30503" w:rsidP="005236F6">
            <w:pPr>
              <w:pStyle w:val="TableText0"/>
              <w:jc w:val="center"/>
              <w:rPr>
                <w:sz w:val="20"/>
                <w:lang w:val="fr-FR"/>
              </w:rPr>
            </w:pPr>
            <w:r w:rsidRPr="00DD5F02">
              <w:rPr>
                <w:sz w:val="20"/>
                <w:lang w:val="fr-FR"/>
              </w:rPr>
              <w:t>5°/s</w:t>
            </w:r>
          </w:p>
        </w:tc>
        <w:tc>
          <w:tcPr>
            <w:tcW w:w="671" w:type="pct"/>
            <w:vAlign w:val="center"/>
          </w:tcPr>
          <w:p w14:paraId="3D4C8565" w14:textId="77777777" w:rsidR="00E30503" w:rsidRPr="00DD5F02" w:rsidRDefault="00E30503" w:rsidP="005236F6">
            <w:pPr>
              <w:pStyle w:val="TableText0"/>
              <w:jc w:val="center"/>
              <w:rPr>
                <w:sz w:val="20"/>
                <w:lang w:val="fr-FR"/>
              </w:rPr>
            </w:pPr>
            <w:r w:rsidRPr="00DD5F02">
              <w:rPr>
                <w:sz w:val="20"/>
                <w:lang w:val="fr-FR"/>
              </w:rPr>
              <w:t>1 500 balayages/min</w:t>
            </w:r>
          </w:p>
        </w:tc>
        <w:tc>
          <w:tcPr>
            <w:tcW w:w="585" w:type="pct"/>
            <w:vAlign w:val="center"/>
          </w:tcPr>
          <w:p w14:paraId="3BA63F72" w14:textId="77777777" w:rsidR="00E30503" w:rsidRPr="00DD5F02" w:rsidRDefault="00E30503" w:rsidP="005236F6">
            <w:pPr>
              <w:pStyle w:val="TableText0"/>
              <w:jc w:val="center"/>
              <w:rPr>
                <w:sz w:val="20"/>
                <w:lang w:val="fr-FR"/>
              </w:rPr>
            </w:pPr>
            <w:r w:rsidRPr="00DD5F02">
              <w:rPr>
                <w:sz w:val="20"/>
                <w:lang w:val="fr-FR"/>
              </w:rPr>
              <w:t>7,8 ou 15,6°/s</w:t>
            </w:r>
          </w:p>
        </w:tc>
        <w:tc>
          <w:tcPr>
            <w:tcW w:w="621" w:type="pct"/>
            <w:vAlign w:val="center"/>
          </w:tcPr>
          <w:p w14:paraId="73DCC463" w14:textId="77777777" w:rsidR="00E30503" w:rsidRPr="00DD5F02" w:rsidRDefault="00E30503" w:rsidP="005236F6">
            <w:pPr>
              <w:pStyle w:val="TableText0"/>
              <w:jc w:val="center"/>
              <w:rPr>
                <w:sz w:val="20"/>
                <w:lang w:val="fr-FR"/>
              </w:rPr>
            </w:pPr>
            <w:r w:rsidRPr="00DD5F02">
              <w:rPr>
                <w:sz w:val="20"/>
                <w:lang w:val="fr-FR"/>
              </w:rPr>
              <w:t>360°/s, 60 rpm</w:t>
            </w:r>
          </w:p>
        </w:tc>
        <w:tc>
          <w:tcPr>
            <w:tcW w:w="630" w:type="pct"/>
            <w:vAlign w:val="center"/>
          </w:tcPr>
          <w:p w14:paraId="77671135" w14:textId="77777777" w:rsidR="00E30503" w:rsidRPr="00DD5F02" w:rsidRDefault="00E30503" w:rsidP="005236F6">
            <w:pPr>
              <w:pStyle w:val="TableText0"/>
              <w:jc w:val="center"/>
              <w:rPr>
                <w:sz w:val="20"/>
                <w:lang w:val="fr-FR"/>
              </w:rPr>
            </w:pPr>
            <w:r w:rsidRPr="00DD5F02">
              <w:rPr>
                <w:sz w:val="20"/>
                <w:lang w:val="fr-FR"/>
              </w:rPr>
              <w:t>1-30°/s</w:t>
            </w:r>
          </w:p>
        </w:tc>
      </w:tr>
      <w:tr w:rsidR="00E30503" w:rsidRPr="00DD5F02" w14:paraId="0C28A87A" w14:textId="77777777" w:rsidTr="00BE5053">
        <w:trPr>
          <w:cantSplit/>
          <w:jc w:val="center"/>
        </w:trPr>
        <w:tc>
          <w:tcPr>
            <w:tcW w:w="793" w:type="pct"/>
            <w:vAlign w:val="center"/>
          </w:tcPr>
          <w:p w14:paraId="1330094E" w14:textId="77777777" w:rsidR="00E30503" w:rsidRPr="00DD5F02" w:rsidRDefault="00E30503" w:rsidP="005236F6">
            <w:pPr>
              <w:pStyle w:val="TableText0"/>
              <w:rPr>
                <w:sz w:val="20"/>
                <w:lang w:val="fr-FR"/>
              </w:rPr>
            </w:pPr>
            <w:r w:rsidRPr="00DD5F02">
              <w:rPr>
                <w:sz w:val="20"/>
                <w:lang w:val="fr-FR"/>
              </w:rPr>
              <w:t>Type de balayage horizontal (continu, aléatoire, sectoriel, etc.)</w:t>
            </w:r>
          </w:p>
        </w:tc>
        <w:tc>
          <w:tcPr>
            <w:tcW w:w="308" w:type="pct"/>
            <w:vAlign w:val="center"/>
          </w:tcPr>
          <w:p w14:paraId="34E1C343" w14:textId="77777777" w:rsidR="00E30503" w:rsidRPr="00DD5F02" w:rsidRDefault="00E30503" w:rsidP="005236F6">
            <w:pPr>
              <w:pStyle w:val="TableText0"/>
              <w:jc w:val="center"/>
              <w:rPr>
                <w:sz w:val="20"/>
                <w:lang w:val="fr-FR"/>
              </w:rPr>
            </w:pPr>
          </w:p>
        </w:tc>
        <w:tc>
          <w:tcPr>
            <w:tcW w:w="662" w:type="pct"/>
            <w:vAlign w:val="center"/>
          </w:tcPr>
          <w:p w14:paraId="540CB795" w14:textId="77777777" w:rsidR="00E30503" w:rsidRPr="00DD5F02" w:rsidRDefault="00E30503" w:rsidP="005236F6">
            <w:pPr>
              <w:pStyle w:val="TableText0"/>
              <w:jc w:val="center"/>
              <w:rPr>
                <w:sz w:val="20"/>
                <w:lang w:val="fr-FR"/>
              </w:rPr>
            </w:pPr>
            <w:r w:rsidRPr="00DD5F02">
              <w:rPr>
                <w:sz w:val="20"/>
                <w:lang w:val="fr-FR"/>
              </w:rPr>
              <w:t>±45° à ±135°</w:t>
            </w:r>
            <w:r w:rsidRPr="00DD5F02">
              <w:rPr>
                <w:sz w:val="20"/>
                <w:lang w:val="fr-FR"/>
              </w:rPr>
              <w:br/>
              <w:t>(mécanique)</w:t>
            </w:r>
          </w:p>
        </w:tc>
        <w:tc>
          <w:tcPr>
            <w:tcW w:w="730" w:type="pct"/>
            <w:vAlign w:val="center"/>
          </w:tcPr>
          <w:p w14:paraId="06EBAB98" w14:textId="77777777" w:rsidR="00E30503" w:rsidRPr="00DD5F02" w:rsidRDefault="00E30503" w:rsidP="005236F6">
            <w:pPr>
              <w:pStyle w:val="TableText0"/>
              <w:jc w:val="center"/>
              <w:rPr>
                <w:sz w:val="20"/>
                <w:lang w:val="fr-FR"/>
              </w:rPr>
            </w:pPr>
            <w:r w:rsidRPr="00DD5F02">
              <w:rPr>
                <w:sz w:val="20"/>
                <w:lang w:val="fr-FR"/>
              </w:rPr>
              <w:t>±30°</w:t>
            </w:r>
            <w:r w:rsidRPr="00DD5F02">
              <w:rPr>
                <w:sz w:val="20"/>
                <w:lang w:val="fr-FR"/>
              </w:rPr>
              <w:br/>
              <w:t>(électronique, conique)</w:t>
            </w:r>
          </w:p>
        </w:tc>
        <w:tc>
          <w:tcPr>
            <w:tcW w:w="671" w:type="pct"/>
            <w:vAlign w:val="center"/>
          </w:tcPr>
          <w:p w14:paraId="1A229F3E" w14:textId="77777777" w:rsidR="00E30503" w:rsidRPr="00DD5F02" w:rsidRDefault="00E30503" w:rsidP="005236F6">
            <w:pPr>
              <w:pStyle w:val="TableText0"/>
              <w:jc w:val="center"/>
              <w:rPr>
                <w:sz w:val="20"/>
                <w:lang w:val="fr-FR"/>
              </w:rPr>
            </w:pPr>
            <w:r w:rsidRPr="00DD5F02">
              <w:rPr>
                <w:sz w:val="20"/>
                <w:lang w:val="fr-FR"/>
              </w:rPr>
              <w:t>±40°</w:t>
            </w:r>
            <w:r w:rsidRPr="00DD5F02">
              <w:rPr>
                <w:sz w:val="20"/>
                <w:lang w:val="fr-FR"/>
              </w:rPr>
              <w:br/>
              <w:t>(mécanique)</w:t>
            </w:r>
          </w:p>
        </w:tc>
        <w:tc>
          <w:tcPr>
            <w:tcW w:w="585" w:type="pct"/>
            <w:vAlign w:val="center"/>
          </w:tcPr>
          <w:p w14:paraId="3D43C9C4" w14:textId="77777777" w:rsidR="00E30503" w:rsidRPr="00DD5F02" w:rsidRDefault="00E30503" w:rsidP="005236F6">
            <w:pPr>
              <w:pStyle w:val="TableText0"/>
              <w:jc w:val="center"/>
              <w:rPr>
                <w:sz w:val="20"/>
                <w:lang w:val="fr-FR"/>
              </w:rPr>
            </w:pPr>
            <w:r w:rsidRPr="00DD5F02">
              <w:rPr>
                <w:sz w:val="20"/>
                <w:lang w:val="fr-FR"/>
              </w:rPr>
              <w:t>180°</w:t>
            </w:r>
            <w:r w:rsidRPr="00DD5F02">
              <w:rPr>
                <w:sz w:val="20"/>
                <w:lang w:val="fr-FR"/>
              </w:rPr>
              <w:br/>
              <w:t>(mécanique)</w:t>
            </w:r>
          </w:p>
        </w:tc>
        <w:tc>
          <w:tcPr>
            <w:tcW w:w="621" w:type="pct"/>
            <w:vAlign w:val="center"/>
          </w:tcPr>
          <w:p w14:paraId="6CA03F8A" w14:textId="77777777" w:rsidR="00E30503" w:rsidRPr="00DD5F02" w:rsidRDefault="00E30503" w:rsidP="005236F6">
            <w:pPr>
              <w:pStyle w:val="TableText0"/>
              <w:jc w:val="center"/>
              <w:rPr>
                <w:sz w:val="20"/>
                <w:lang w:val="fr-FR"/>
              </w:rPr>
            </w:pPr>
            <w:r w:rsidRPr="00DD5F02">
              <w:rPr>
                <w:sz w:val="20"/>
                <w:lang w:val="fr-FR"/>
              </w:rPr>
              <w:t>360°</w:t>
            </w:r>
            <w:r w:rsidRPr="00DD5F02">
              <w:rPr>
                <w:sz w:val="20"/>
                <w:lang w:val="fr-FR"/>
              </w:rPr>
              <w:br/>
              <w:t>(continu)</w:t>
            </w:r>
          </w:p>
        </w:tc>
        <w:tc>
          <w:tcPr>
            <w:tcW w:w="630" w:type="pct"/>
            <w:vAlign w:val="center"/>
          </w:tcPr>
          <w:p w14:paraId="5AB27B15" w14:textId="77777777" w:rsidR="00E30503" w:rsidRPr="00DD5F02" w:rsidRDefault="00E30503" w:rsidP="005236F6">
            <w:pPr>
              <w:pStyle w:val="TableText0"/>
              <w:jc w:val="center"/>
              <w:rPr>
                <w:sz w:val="20"/>
                <w:lang w:val="fr-FR"/>
              </w:rPr>
            </w:pPr>
            <w:r w:rsidRPr="00DD5F02">
              <w:rPr>
                <w:sz w:val="20"/>
                <w:lang w:val="fr-FR"/>
              </w:rPr>
              <w:t>±45°</w:t>
            </w:r>
            <w:r w:rsidRPr="00DD5F02">
              <w:rPr>
                <w:sz w:val="20"/>
                <w:lang w:val="fr-FR"/>
              </w:rPr>
              <w:br/>
              <w:t>(électronique)</w:t>
            </w:r>
          </w:p>
        </w:tc>
      </w:tr>
      <w:tr w:rsidR="00E30503" w:rsidRPr="00DD5F02" w14:paraId="10514921" w14:textId="77777777" w:rsidTr="00BE5053">
        <w:trPr>
          <w:cantSplit/>
          <w:jc w:val="center"/>
        </w:trPr>
        <w:tc>
          <w:tcPr>
            <w:tcW w:w="793" w:type="pct"/>
            <w:vAlign w:val="center"/>
          </w:tcPr>
          <w:p w14:paraId="0ED40D9D" w14:textId="77777777" w:rsidR="00E30503" w:rsidRPr="00DD5F02" w:rsidRDefault="00E30503" w:rsidP="005236F6">
            <w:pPr>
              <w:pStyle w:val="TableText0"/>
              <w:rPr>
                <w:sz w:val="20"/>
                <w:lang w:val="fr-FR"/>
              </w:rPr>
            </w:pPr>
            <w:r w:rsidRPr="00DD5F02">
              <w:rPr>
                <w:sz w:val="20"/>
                <w:lang w:val="fr-FR"/>
              </w:rPr>
              <w:t>Fréquence de balayage vertical</w:t>
            </w:r>
          </w:p>
        </w:tc>
        <w:tc>
          <w:tcPr>
            <w:tcW w:w="308" w:type="pct"/>
            <w:vAlign w:val="center"/>
          </w:tcPr>
          <w:p w14:paraId="781B09D6" w14:textId="77777777" w:rsidR="00E30503" w:rsidRPr="00DD5F02" w:rsidRDefault="00E30503" w:rsidP="005236F6">
            <w:pPr>
              <w:pStyle w:val="TableText0"/>
              <w:jc w:val="center"/>
              <w:rPr>
                <w:sz w:val="20"/>
                <w:lang w:val="fr-FR"/>
              </w:rPr>
            </w:pPr>
          </w:p>
        </w:tc>
        <w:tc>
          <w:tcPr>
            <w:tcW w:w="662" w:type="pct"/>
            <w:vAlign w:val="center"/>
          </w:tcPr>
          <w:p w14:paraId="405553B9" w14:textId="77777777" w:rsidR="00E30503" w:rsidRPr="00DD5F02" w:rsidRDefault="00E30503" w:rsidP="005236F6">
            <w:pPr>
              <w:pStyle w:val="TableText0"/>
              <w:jc w:val="center"/>
              <w:rPr>
                <w:sz w:val="20"/>
                <w:lang w:val="fr-FR"/>
              </w:rPr>
            </w:pPr>
            <w:r w:rsidRPr="00DD5F02">
              <w:rPr>
                <w:sz w:val="20"/>
                <w:lang w:val="fr-FR"/>
              </w:rPr>
              <w:t>30°/s</w:t>
            </w:r>
          </w:p>
        </w:tc>
        <w:tc>
          <w:tcPr>
            <w:tcW w:w="730" w:type="pct"/>
            <w:vAlign w:val="center"/>
          </w:tcPr>
          <w:p w14:paraId="2479B926" w14:textId="77777777" w:rsidR="00E30503" w:rsidRPr="00DD5F02" w:rsidRDefault="00E30503" w:rsidP="005236F6">
            <w:pPr>
              <w:pStyle w:val="TableText0"/>
              <w:jc w:val="center"/>
              <w:rPr>
                <w:sz w:val="20"/>
                <w:lang w:val="fr-FR"/>
              </w:rPr>
            </w:pPr>
            <w:r w:rsidRPr="00DD5F02">
              <w:rPr>
                <w:sz w:val="20"/>
                <w:lang w:val="fr-FR"/>
              </w:rPr>
              <w:t>5°/s</w:t>
            </w:r>
          </w:p>
        </w:tc>
        <w:tc>
          <w:tcPr>
            <w:tcW w:w="671" w:type="pct"/>
            <w:vAlign w:val="center"/>
          </w:tcPr>
          <w:p w14:paraId="6CC0B195" w14:textId="77777777" w:rsidR="00E30503" w:rsidRPr="00DD5F02" w:rsidRDefault="00E30503" w:rsidP="005236F6">
            <w:pPr>
              <w:pStyle w:val="TableText0"/>
              <w:jc w:val="center"/>
              <w:rPr>
                <w:sz w:val="20"/>
                <w:lang w:val="fr-FR"/>
              </w:rPr>
            </w:pPr>
            <w:r w:rsidRPr="00DD5F02">
              <w:rPr>
                <w:sz w:val="20"/>
                <w:lang w:val="fr-FR"/>
              </w:rPr>
              <w:t>1 500 balayages/min</w:t>
            </w:r>
          </w:p>
        </w:tc>
        <w:tc>
          <w:tcPr>
            <w:tcW w:w="585" w:type="pct"/>
            <w:vAlign w:val="center"/>
          </w:tcPr>
          <w:p w14:paraId="3769859C" w14:textId="77777777" w:rsidR="00E30503" w:rsidRPr="00DD5F02" w:rsidRDefault="00E30503" w:rsidP="005236F6">
            <w:pPr>
              <w:pStyle w:val="TableText0"/>
              <w:jc w:val="center"/>
              <w:rPr>
                <w:sz w:val="20"/>
                <w:lang w:val="fr-FR"/>
              </w:rPr>
            </w:pPr>
            <w:r w:rsidRPr="00DD5F02">
              <w:rPr>
                <w:sz w:val="20"/>
                <w:lang w:val="fr-FR"/>
              </w:rPr>
              <w:t>Pas applicable</w:t>
            </w:r>
          </w:p>
        </w:tc>
        <w:tc>
          <w:tcPr>
            <w:tcW w:w="621" w:type="pct"/>
            <w:vAlign w:val="center"/>
          </w:tcPr>
          <w:p w14:paraId="66377B79" w14:textId="77777777" w:rsidR="00E30503" w:rsidRPr="00DD5F02" w:rsidRDefault="00E30503" w:rsidP="005236F6">
            <w:pPr>
              <w:pStyle w:val="TableText0"/>
              <w:jc w:val="center"/>
              <w:rPr>
                <w:sz w:val="20"/>
                <w:lang w:val="fr-FR"/>
              </w:rPr>
            </w:pPr>
            <w:r w:rsidRPr="00DD5F02">
              <w:rPr>
                <w:sz w:val="20"/>
                <w:lang w:val="fr-FR"/>
              </w:rPr>
              <w:t>Pas applicable</w:t>
            </w:r>
          </w:p>
        </w:tc>
        <w:tc>
          <w:tcPr>
            <w:tcW w:w="630" w:type="pct"/>
            <w:vAlign w:val="center"/>
          </w:tcPr>
          <w:p w14:paraId="7988CDEF" w14:textId="77777777" w:rsidR="00E30503" w:rsidRPr="00DD5F02" w:rsidRDefault="00E30503" w:rsidP="005236F6">
            <w:pPr>
              <w:pStyle w:val="TableText0"/>
              <w:jc w:val="center"/>
              <w:rPr>
                <w:sz w:val="20"/>
                <w:lang w:val="fr-FR"/>
              </w:rPr>
            </w:pPr>
            <w:r w:rsidRPr="00DD5F02">
              <w:rPr>
                <w:sz w:val="20"/>
                <w:lang w:val="fr-FR"/>
              </w:rPr>
              <w:t>1; 5°/s</w:t>
            </w:r>
          </w:p>
        </w:tc>
      </w:tr>
      <w:tr w:rsidR="00E30503" w:rsidRPr="00DD5F02" w14:paraId="165FF231" w14:textId="77777777" w:rsidTr="00BE5053">
        <w:trPr>
          <w:cantSplit/>
          <w:jc w:val="center"/>
        </w:trPr>
        <w:tc>
          <w:tcPr>
            <w:tcW w:w="793" w:type="pct"/>
            <w:vAlign w:val="center"/>
          </w:tcPr>
          <w:p w14:paraId="196F41D8" w14:textId="77777777" w:rsidR="00E30503" w:rsidRPr="00DD5F02" w:rsidRDefault="00E30503" w:rsidP="005236F6">
            <w:pPr>
              <w:pStyle w:val="TableText0"/>
              <w:rPr>
                <w:sz w:val="20"/>
                <w:lang w:val="fr-FR"/>
              </w:rPr>
            </w:pPr>
            <w:r w:rsidRPr="00DD5F02">
              <w:rPr>
                <w:sz w:val="20"/>
                <w:lang w:val="fr-FR"/>
              </w:rPr>
              <w:t>Type de balayage vertical</w:t>
            </w:r>
          </w:p>
        </w:tc>
        <w:tc>
          <w:tcPr>
            <w:tcW w:w="308" w:type="pct"/>
            <w:vAlign w:val="center"/>
          </w:tcPr>
          <w:p w14:paraId="5C3DC08D" w14:textId="77777777" w:rsidR="00E30503" w:rsidRPr="00DD5F02" w:rsidRDefault="00E30503" w:rsidP="005236F6">
            <w:pPr>
              <w:pStyle w:val="TableText0"/>
              <w:jc w:val="center"/>
              <w:rPr>
                <w:sz w:val="20"/>
                <w:lang w:val="fr-FR"/>
              </w:rPr>
            </w:pPr>
          </w:p>
        </w:tc>
        <w:tc>
          <w:tcPr>
            <w:tcW w:w="662" w:type="pct"/>
            <w:vAlign w:val="center"/>
          </w:tcPr>
          <w:p w14:paraId="4810CD32" w14:textId="77777777" w:rsidR="00E30503" w:rsidRPr="00DD5F02" w:rsidRDefault="00E30503" w:rsidP="005236F6">
            <w:pPr>
              <w:pStyle w:val="TableText0"/>
              <w:jc w:val="center"/>
              <w:rPr>
                <w:sz w:val="20"/>
                <w:lang w:val="fr-FR"/>
              </w:rPr>
            </w:pPr>
            <w:r w:rsidRPr="00DD5F02">
              <w:rPr>
                <w:sz w:val="20"/>
                <w:lang w:val="fr-FR"/>
              </w:rPr>
              <w:t>–10° à –50°</w:t>
            </w:r>
            <w:r w:rsidRPr="00DD5F02">
              <w:rPr>
                <w:sz w:val="20"/>
                <w:lang w:val="fr-FR"/>
              </w:rPr>
              <w:br/>
              <w:t>(mécanique)</w:t>
            </w:r>
          </w:p>
        </w:tc>
        <w:tc>
          <w:tcPr>
            <w:tcW w:w="730" w:type="pct"/>
            <w:vAlign w:val="center"/>
          </w:tcPr>
          <w:p w14:paraId="479CC730" w14:textId="77777777" w:rsidR="00E30503" w:rsidRPr="00DD5F02" w:rsidRDefault="00E30503" w:rsidP="005236F6">
            <w:pPr>
              <w:pStyle w:val="TableText0"/>
              <w:jc w:val="center"/>
              <w:rPr>
                <w:sz w:val="20"/>
                <w:lang w:val="fr-FR"/>
              </w:rPr>
            </w:pPr>
            <w:r w:rsidRPr="00DD5F02">
              <w:rPr>
                <w:sz w:val="20"/>
                <w:lang w:val="fr-FR"/>
              </w:rPr>
              <w:t>0° à –90°</w:t>
            </w:r>
            <w:r w:rsidRPr="00DD5F02">
              <w:rPr>
                <w:sz w:val="20"/>
                <w:lang w:val="fr-FR"/>
              </w:rPr>
              <w:br/>
              <w:t>(électronique, conique)</w:t>
            </w:r>
          </w:p>
        </w:tc>
        <w:tc>
          <w:tcPr>
            <w:tcW w:w="671" w:type="pct"/>
            <w:vAlign w:val="center"/>
          </w:tcPr>
          <w:p w14:paraId="649255FA" w14:textId="77777777" w:rsidR="00E30503" w:rsidRPr="00DD5F02" w:rsidRDefault="00E30503" w:rsidP="005236F6">
            <w:pPr>
              <w:pStyle w:val="TableText0"/>
              <w:jc w:val="center"/>
              <w:rPr>
                <w:sz w:val="20"/>
                <w:lang w:val="fr-FR"/>
              </w:rPr>
            </w:pPr>
            <w:r w:rsidRPr="00DD5F02">
              <w:rPr>
                <w:sz w:val="20"/>
                <w:lang w:val="fr-FR"/>
              </w:rPr>
              <w:t>+30°/–10°</w:t>
            </w:r>
            <w:r w:rsidRPr="00DD5F02">
              <w:rPr>
                <w:sz w:val="20"/>
                <w:lang w:val="fr-FR"/>
              </w:rPr>
              <w:br/>
              <w:t>(mécanique)</w:t>
            </w:r>
          </w:p>
        </w:tc>
        <w:tc>
          <w:tcPr>
            <w:tcW w:w="585" w:type="pct"/>
            <w:vAlign w:val="center"/>
          </w:tcPr>
          <w:p w14:paraId="5CF933FB" w14:textId="77777777" w:rsidR="00E30503" w:rsidRPr="00DD5F02" w:rsidRDefault="00E30503" w:rsidP="005236F6">
            <w:pPr>
              <w:pStyle w:val="TableText0"/>
              <w:jc w:val="center"/>
              <w:rPr>
                <w:sz w:val="20"/>
                <w:lang w:val="fr-FR"/>
              </w:rPr>
            </w:pPr>
            <w:r w:rsidRPr="00DD5F02">
              <w:rPr>
                <w:sz w:val="20"/>
                <w:lang w:val="fr-FR"/>
              </w:rPr>
              <w:t>+22,5°/–33,75°</w:t>
            </w:r>
            <w:r w:rsidRPr="00DD5F02">
              <w:rPr>
                <w:sz w:val="20"/>
                <w:lang w:val="fr-FR"/>
              </w:rPr>
              <w:br/>
              <w:t>(mécanique)</w:t>
            </w:r>
          </w:p>
        </w:tc>
        <w:tc>
          <w:tcPr>
            <w:tcW w:w="621" w:type="pct"/>
            <w:vAlign w:val="center"/>
          </w:tcPr>
          <w:p w14:paraId="5F4C0E0E" w14:textId="77777777" w:rsidR="00E30503" w:rsidRPr="00DD5F02" w:rsidRDefault="00E30503" w:rsidP="005236F6">
            <w:pPr>
              <w:pStyle w:val="TableText0"/>
              <w:jc w:val="center"/>
              <w:rPr>
                <w:sz w:val="20"/>
                <w:lang w:val="fr-FR"/>
              </w:rPr>
            </w:pPr>
            <w:r w:rsidRPr="00DD5F02">
              <w:rPr>
                <w:sz w:val="20"/>
                <w:lang w:val="fr-FR"/>
              </w:rPr>
              <w:t>Pas applicable</w:t>
            </w:r>
          </w:p>
        </w:tc>
        <w:tc>
          <w:tcPr>
            <w:tcW w:w="630" w:type="pct"/>
            <w:vAlign w:val="center"/>
          </w:tcPr>
          <w:p w14:paraId="03C4222E" w14:textId="77777777" w:rsidR="00E30503" w:rsidRPr="00DD5F02" w:rsidRDefault="00E30503" w:rsidP="00BE5053">
            <w:pPr>
              <w:pStyle w:val="TableText0"/>
              <w:jc w:val="center"/>
              <w:rPr>
                <w:sz w:val="20"/>
                <w:lang w:val="fr-FR"/>
              </w:rPr>
            </w:pPr>
            <w:r w:rsidRPr="00DD5F02">
              <w:rPr>
                <w:sz w:val="20"/>
                <w:lang w:val="fr-FR"/>
              </w:rPr>
              <w:t>+5° à –45°</w:t>
            </w:r>
            <w:r>
              <w:rPr>
                <w:sz w:val="20"/>
                <w:lang w:val="fr-FR"/>
              </w:rPr>
              <w:br/>
            </w:r>
            <w:r w:rsidRPr="00DD5F02">
              <w:rPr>
                <w:sz w:val="20"/>
                <w:lang w:val="fr-FR"/>
              </w:rPr>
              <w:t>(électronique)</w:t>
            </w:r>
          </w:p>
        </w:tc>
      </w:tr>
      <w:tr w:rsidR="00E30503" w:rsidRPr="00DD5F02" w14:paraId="49E8D644" w14:textId="77777777" w:rsidTr="00BE5053">
        <w:trPr>
          <w:cantSplit/>
          <w:jc w:val="center"/>
        </w:trPr>
        <w:tc>
          <w:tcPr>
            <w:tcW w:w="793" w:type="pct"/>
            <w:vAlign w:val="center"/>
          </w:tcPr>
          <w:p w14:paraId="79DAED1B" w14:textId="77777777" w:rsidR="00E30503" w:rsidRPr="00DD5F02" w:rsidRDefault="00E30503" w:rsidP="005236F6">
            <w:pPr>
              <w:pStyle w:val="TableText0"/>
              <w:rPr>
                <w:sz w:val="20"/>
                <w:lang w:val="fr-FR"/>
              </w:rPr>
            </w:pPr>
            <w:r w:rsidRPr="00DD5F02">
              <w:rPr>
                <w:sz w:val="20"/>
                <w:lang w:val="fr-FR"/>
              </w:rPr>
              <w:t>Niveau du 1er lobe latéral</w:t>
            </w:r>
          </w:p>
        </w:tc>
        <w:tc>
          <w:tcPr>
            <w:tcW w:w="308" w:type="pct"/>
            <w:vAlign w:val="center"/>
          </w:tcPr>
          <w:p w14:paraId="5EC7248F" w14:textId="77777777" w:rsidR="00E30503" w:rsidRPr="00DD5F02" w:rsidRDefault="00E30503" w:rsidP="005236F6">
            <w:pPr>
              <w:pStyle w:val="TableText0"/>
              <w:jc w:val="center"/>
              <w:rPr>
                <w:sz w:val="20"/>
                <w:lang w:val="fr-FR"/>
              </w:rPr>
            </w:pPr>
          </w:p>
        </w:tc>
        <w:tc>
          <w:tcPr>
            <w:tcW w:w="662" w:type="pct"/>
            <w:vAlign w:val="center"/>
          </w:tcPr>
          <w:p w14:paraId="18D2769E" w14:textId="77777777" w:rsidR="00E30503" w:rsidRPr="00DD5F02" w:rsidRDefault="00E30503" w:rsidP="005236F6">
            <w:pPr>
              <w:pStyle w:val="TableText0"/>
              <w:jc w:val="center"/>
              <w:rPr>
                <w:sz w:val="20"/>
                <w:lang w:val="fr-FR"/>
              </w:rPr>
            </w:pPr>
            <w:r w:rsidRPr="00DD5F02">
              <w:rPr>
                <w:sz w:val="20"/>
                <w:lang w:val="fr-FR"/>
              </w:rPr>
              <w:t>10 dBi à 31°</w:t>
            </w:r>
          </w:p>
        </w:tc>
        <w:tc>
          <w:tcPr>
            <w:tcW w:w="730" w:type="pct"/>
            <w:vAlign w:val="center"/>
          </w:tcPr>
          <w:p w14:paraId="5D1D37C1" w14:textId="77777777" w:rsidR="00E30503" w:rsidRPr="00DD5F02" w:rsidRDefault="00E30503" w:rsidP="005236F6">
            <w:pPr>
              <w:pStyle w:val="TableText0"/>
              <w:jc w:val="center"/>
              <w:rPr>
                <w:sz w:val="20"/>
                <w:lang w:val="fr-FR"/>
              </w:rPr>
            </w:pPr>
            <w:r w:rsidRPr="00DD5F02">
              <w:rPr>
                <w:sz w:val="20"/>
                <w:lang w:val="fr-FR"/>
              </w:rPr>
              <w:t>18 dBi à 1,7°</w:t>
            </w:r>
          </w:p>
        </w:tc>
        <w:tc>
          <w:tcPr>
            <w:tcW w:w="671" w:type="pct"/>
            <w:vAlign w:val="center"/>
          </w:tcPr>
          <w:p w14:paraId="44F0D555" w14:textId="77777777" w:rsidR="00E30503" w:rsidRPr="00DD5F02" w:rsidRDefault="00E30503" w:rsidP="005236F6">
            <w:pPr>
              <w:pStyle w:val="TableText0"/>
              <w:jc w:val="center"/>
              <w:rPr>
                <w:sz w:val="20"/>
                <w:lang w:val="fr-FR"/>
              </w:rPr>
            </w:pPr>
            <w:r w:rsidRPr="00DD5F02">
              <w:rPr>
                <w:sz w:val="20"/>
                <w:lang w:val="fr-FR"/>
              </w:rPr>
              <w:t>20 dBi à 1,6°</w:t>
            </w:r>
          </w:p>
        </w:tc>
        <w:tc>
          <w:tcPr>
            <w:tcW w:w="585" w:type="pct"/>
            <w:vAlign w:val="center"/>
          </w:tcPr>
          <w:p w14:paraId="6634FF22" w14:textId="77777777" w:rsidR="00E30503" w:rsidRPr="00DD5F02" w:rsidRDefault="00E30503" w:rsidP="005236F6">
            <w:pPr>
              <w:pStyle w:val="TableText0"/>
              <w:jc w:val="center"/>
              <w:rPr>
                <w:sz w:val="20"/>
                <w:lang w:val="fr-FR"/>
              </w:rPr>
            </w:pPr>
            <w:r w:rsidRPr="00DD5F02">
              <w:rPr>
                <w:sz w:val="20"/>
                <w:lang w:val="fr-FR"/>
              </w:rPr>
              <w:t>15 dBi à 2,4°</w:t>
            </w:r>
          </w:p>
        </w:tc>
        <w:tc>
          <w:tcPr>
            <w:tcW w:w="621" w:type="pct"/>
            <w:vAlign w:val="center"/>
          </w:tcPr>
          <w:p w14:paraId="1A2CB2B7" w14:textId="77777777" w:rsidR="00E30503" w:rsidRPr="00DD5F02" w:rsidRDefault="00E30503" w:rsidP="005236F6">
            <w:pPr>
              <w:pStyle w:val="TableText0"/>
              <w:jc w:val="center"/>
              <w:rPr>
                <w:sz w:val="20"/>
                <w:lang w:val="fr-FR"/>
              </w:rPr>
            </w:pPr>
            <w:r w:rsidRPr="00DD5F02">
              <w:rPr>
                <w:sz w:val="20"/>
                <w:lang w:val="fr-FR"/>
              </w:rPr>
              <w:t>23 dBi à 1,6°</w:t>
            </w:r>
          </w:p>
        </w:tc>
        <w:tc>
          <w:tcPr>
            <w:tcW w:w="630" w:type="pct"/>
            <w:vAlign w:val="center"/>
          </w:tcPr>
          <w:p w14:paraId="3FD0D785" w14:textId="77777777" w:rsidR="00E30503" w:rsidRPr="00DD5F02" w:rsidRDefault="00E30503" w:rsidP="005236F6">
            <w:pPr>
              <w:pStyle w:val="TableText0"/>
              <w:jc w:val="center"/>
              <w:rPr>
                <w:sz w:val="20"/>
                <w:lang w:val="fr-FR"/>
              </w:rPr>
            </w:pPr>
            <w:r w:rsidRPr="00DD5F02">
              <w:rPr>
                <w:sz w:val="20"/>
                <w:lang w:val="fr-FR"/>
              </w:rPr>
              <w:t>3,5 dBi à 5,2°</w:t>
            </w:r>
          </w:p>
        </w:tc>
      </w:tr>
      <w:tr w:rsidR="00E30503" w:rsidRPr="00DD5F02" w14:paraId="03583DD9" w14:textId="77777777" w:rsidTr="00BE5053">
        <w:trPr>
          <w:cantSplit/>
          <w:jc w:val="center"/>
        </w:trPr>
        <w:tc>
          <w:tcPr>
            <w:tcW w:w="793" w:type="pct"/>
            <w:vAlign w:val="center"/>
          </w:tcPr>
          <w:p w14:paraId="0470DD73" w14:textId="77777777" w:rsidR="00E30503" w:rsidRPr="00DD5F02" w:rsidRDefault="00E30503" w:rsidP="005236F6">
            <w:pPr>
              <w:pStyle w:val="TableText0"/>
              <w:rPr>
                <w:sz w:val="20"/>
                <w:lang w:val="fr-FR"/>
              </w:rPr>
            </w:pPr>
            <w:r w:rsidRPr="00DD5F02">
              <w:rPr>
                <w:sz w:val="20"/>
                <w:lang w:val="fr-FR"/>
              </w:rPr>
              <w:t>Hauteur d'antenne</w:t>
            </w:r>
          </w:p>
        </w:tc>
        <w:tc>
          <w:tcPr>
            <w:tcW w:w="308" w:type="pct"/>
            <w:vAlign w:val="center"/>
          </w:tcPr>
          <w:p w14:paraId="78EC4A15" w14:textId="77777777" w:rsidR="00E30503" w:rsidRPr="00DD5F02" w:rsidRDefault="00E30503" w:rsidP="005236F6">
            <w:pPr>
              <w:pStyle w:val="TableText0"/>
              <w:jc w:val="center"/>
              <w:rPr>
                <w:sz w:val="20"/>
                <w:lang w:val="fr-FR"/>
              </w:rPr>
            </w:pPr>
          </w:p>
        </w:tc>
        <w:tc>
          <w:tcPr>
            <w:tcW w:w="662" w:type="pct"/>
            <w:vAlign w:val="center"/>
          </w:tcPr>
          <w:p w14:paraId="1BE30882" w14:textId="77777777" w:rsidR="00E30503" w:rsidRPr="00DD5F02" w:rsidRDefault="00E30503" w:rsidP="005236F6">
            <w:pPr>
              <w:pStyle w:val="TableText0"/>
              <w:jc w:val="center"/>
              <w:rPr>
                <w:sz w:val="20"/>
                <w:lang w:val="fr-FR"/>
              </w:rPr>
            </w:pPr>
            <w:r w:rsidRPr="00DD5F02">
              <w:rPr>
                <w:sz w:val="20"/>
                <w:lang w:val="fr-FR"/>
              </w:rPr>
              <w:t>Altitude de l'aéronef</w:t>
            </w:r>
          </w:p>
        </w:tc>
        <w:tc>
          <w:tcPr>
            <w:tcW w:w="730" w:type="pct"/>
            <w:vAlign w:val="center"/>
          </w:tcPr>
          <w:p w14:paraId="6FCA26E2" w14:textId="77777777" w:rsidR="00E30503" w:rsidRPr="00DD5F02" w:rsidRDefault="00E30503" w:rsidP="005236F6">
            <w:pPr>
              <w:pStyle w:val="TableText0"/>
              <w:jc w:val="center"/>
              <w:rPr>
                <w:sz w:val="20"/>
                <w:lang w:val="fr-FR"/>
              </w:rPr>
            </w:pPr>
            <w:r w:rsidRPr="00DD5F02">
              <w:rPr>
                <w:sz w:val="20"/>
                <w:lang w:val="fr-FR"/>
              </w:rPr>
              <w:t>Altitude de l'aéronef</w:t>
            </w:r>
          </w:p>
        </w:tc>
        <w:tc>
          <w:tcPr>
            <w:tcW w:w="671" w:type="pct"/>
            <w:vAlign w:val="center"/>
          </w:tcPr>
          <w:p w14:paraId="3942AD21" w14:textId="77777777" w:rsidR="00E30503" w:rsidRPr="00DD5F02" w:rsidRDefault="00E30503" w:rsidP="005236F6">
            <w:pPr>
              <w:pStyle w:val="TableText0"/>
              <w:jc w:val="center"/>
              <w:rPr>
                <w:sz w:val="20"/>
                <w:lang w:val="fr-FR"/>
              </w:rPr>
            </w:pPr>
            <w:r w:rsidRPr="00DD5F02">
              <w:rPr>
                <w:sz w:val="20"/>
                <w:lang w:val="fr-FR"/>
              </w:rPr>
              <w:t>Montée sur mât/pont</w:t>
            </w:r>
          </w:p>
        </w:tc>
        <w:tc>
          <w:tcPr>
            <w:tcW w:w="585" w:type="pct"/>
            <w:vAlign w:val="center"/>
          </w:tcPr>
          <w:p w14:paraId="4DF89CBC" w14:textId="77777777" w:rsidR="00E30503" w:rsidRPr="00DD5F02" w:rsidRDefault="00E30503" w:rsidP="005236F6">
            <w:pPr>
              <w:pStyle w:val="TableText0"/>
              <w:jc w:val="center"/>
              <w:rPr>
                <w:sz w:val="20"/>
                <w:lang w:val="fr-FR"/>
              </w:rPr>
            </w:pPr>
            <w:r w:rsidRPr="00DD5F02">
              <w:rPr>
                <w:sz w:val="20"/>
                <w:lang w:val="fr-FR"/>
              </w:rPr>
              <w:t>Niveau du sol</w:t>
            </w:r>
          </w:p>
        </w:tc>
        <w:tc>
          <w:tcPr>
            <w:tcW w:w="621" w:type="pct"/>
            <w:vAlign w:val="center"/>
          </w:tcPr>
          <w:p w14:paraId="55A1B8A7" w14:textId="77777777" w:rsidR="00E30503" w:rsidRPr="00DD5F02" w:rsidRDefault="00E30503" w:rsidP="005236F6">
            <w:pPr>
              <w:pStyle w:val="TableText0"/>
              <w:jc w:val="center"/>
              <w:rPr>
                <w:sz w:val="20"/>
                <w:lang w:val="fr-FR"/>
              </w:rPr>
            </w:pPr>
            <w:r w:rsidRPr="00DD5F02">
              <w:rPr>
                <w:sz w:val="20"/>
                <w:lang w:val="fr-FR"/>
              </w:rPr>
              <w:t>100 m</w:t>
            </w:r>
          </w:p>
        </w:tc>
        <w:tc>
          <w:tcPr>
            <w:tcW w:w="630" w:type="pct"/>
            <w:vAlign w:val="center"/>
          </w:tcPr>
          <w:p w14:paraId="3835CF23" w14:textId="77777777" w:rsidR="00E30503" w:rsidRPr="00DD5F02" w:rsidRDefault="00E30503" w:rsidP="005236F6">
            <w:pPr>
              <w:pStyle w:val="TableText0"/>
              <w:jc w:val="center"/>
              <w:rPr>
                <w:sz w:val="20"/>
                <w:lang w:val="fr-FR"/>
              </w:rPr>
            </w:pPr>
            <w:r w:rsidRPr="00DD5F02">
              <w:rPr>
                <w:sz w:val="20"/>
                <w:lang w:val="fr-FR"/>
              </w:rPr>
              <w:t>Altitude de l'aéronef</w:t>
            </w:r>
          </w:p>
        </w:tc>
      </w:tr>
      <w:tr w:rsidR="00E30503" w:rsidRPr="00DD5F02" w14:paraId="67C2F898" w14:textId="77777777" w:rsidTr="00BE5053">
        <w:trPr>
          <w:cantSplit/>
          <w:jc w:val="center"/>
        </w:trPr>
        <w:tc>
          <w:tcPr>
            <w:tcW w:w="793" w:type="pct"/>
            <w:vAlign w:val="center"/>
          </w:tcPr>
          <w:p w14:paraId="6B494FEC" w14:textId="77777777" w:rsidR="00E30503" w:rsidRPr="00DD5F02" w:rsidRDefault="00E30503" w:rsidP="005236F6">
            <w:pPr>
              <w:pStyle w:val="TableText0"/>
              <w:rPr>
                <w:sz w:val="20"/>
                <w:lang w:val="fr-FR"/>
              </w:rPr>
            </w:pPr>
            <w:r w:rsidRPr="00DD5F02">
              <w:rPr>
                <w:sz w:val="20"/>
                <w:lang w:val="fr-FR"/>
              </w:rPr>
              <w:t>Largeur de bandes FI 1er/2ème récepteur −3 dB</w:t>
            </w:r>
          </w:p>
        </w:tc>
        <w:tc>
          <w:tcPr>
            <w:tcW w:w="308" w:type="pct"/>
            <w:vAlign w:val="center"/>
          </w:tcPr>
          <w:p w14:paraId="768C035F" w14:textId="77777777" w:rsidR="00E30503" w:rsidRPr="00DD5F02" w:rsidRDefault="00E30503" w:rsidP="005236F6">
            <w:pPr>
              <w:pStyle w:val="TableText0"/>
              <w:jc w:val="center"/>
              <w:rPr>
                <w:sz w:val="20"/>
                <w:lang w:val="fr-FR"/>
              </w:rPr>
            </w:pPr>
            <w:r w:rsidRPr="00DD5F02">
              <w:rPr>
                <w:sz w:val="20"/>
                <w:lang w:val="fr-FR"/>
              </w:rPr>
              <w:t>MHz</w:t>
            </w:r>
          </w:p>
        </w:tc>
        <w:tc>
          <w:tcPr>
            <w:tcW w:w="662" w:type="pct"/>
            <w:vAlign w:val="center"/>
          </w:tcPr>
          <w:p w14:paraId="746A506A" w14:textId="77777777" w:rsidR="00E30503" w:rsidRPr="00DD5F02" w:rsidRDefault="00E30503" w:rsidP="005236F6">
            <w:pPr>
              <w:pStyle w:val="TableText0"/>
              <w:jc w:val="center"/>
              <w:rPr>
                <w:sz w:val="20"/>
                <w:lang w:val="fr-FR"/>
              </w:rPr>
            </w:pPr>
            <w:r w:rsidRPr="00DD5F02">
              <w:rPr>
                <w:sz w:val="20"/>
                <w:lang w:val="fr-FR"/>
              </w:rPr>
              <w:t>215/68</w:t>
            </w:r>
          </w:p>
        </w:tc>
        <w:tc>
          <w:tcPr>
            <w:tcW w:w="730" w:type="pct"/>
            <w:vAlign w:val="center"/>
          </w:tcPr>
          <w:p w14:paraId="2D9BEAEB" w14:textId="77777777" w:rsidR="00E30503" w:rsidRPr="00DD5F02" w:rsidRDefault="00E30503" w:rsidP="005236F6">
            <w:pPr>
              <w:pStyle w:val="TableText0"/>
              <w:jc w:val="center"/>
              <w:rPr>
                <w:sz w:val="20"/>
                <w:lang w:val="fr-FR"/>
              </w:rPr>
            </w:pPr>
            <w:r w:rsidRPr="00DD5F02">
              <w:rPr>
                <w:sz w:val="20"/>
                <w:lang w:val="fr-FR"/>
              </w:rPr>
              <w:t>26,7 (bande large);</w:t>
            </w:r>
            <w:r w:rsidRPr="00DD5F02">
              <w:rPr>
                <w:sz w:val="20"/>
                <w:lang w:val="fr-FR"/>
              </w:rPr>
              <w:br/>
              <w:t>7,2 (bande étroite)</w:t>
            </w:r>
          </w:p>
        </w:tc>
        <w:tc>
          <w:tcPr>
            <w:tcW w:w="671" w:type="pct"/>
            <w:vAlign w:val="center"/>
          </w:tcPr>
          <w:p w14:paraId="51900F50" w14:textId="77777777" w:rsidR="00E30503" w:rsidRPr="00DD5F02" w:rsidRDefault="00E30503" w:rsidP="005236F6">
            <w:pPr>
              <w:pStyle w:val="TableText0"/>
              <w:jc w:val="center"/>
              <w:rPr>
                <w:sz w:val="20"/>
                <w:lang w:val="fr-FR"/>
              </w:rPr>
            </w:pPr>
            <w:r w:rsidRPr="00DD5F02">
              <w:rPr>
                <w:sz w:val="20"/>
                <w:lang w:val="fr-FR"/>
              </w:rPr>
              <w:t>70/40</w:t>
            </w:r>
          </w:p>
        </w:tc>
        <w:tc>
          <w:tcPr>
            <w:tcW w:w="585" w:type="pct"/>
            <w:vAlign w:val="center"/>
          </w:tcPr>
          <w:p w14:paraId="1EA85704" w14:textId="77777777" w:rsidR="00E30503" w:rsidRPr="00DD5F02" w:rsidRDefault="00E30503" w:rsidP="005236F6">
            <w:pPr>
              <w:pStyle w:val="TableText0"/>
              <w:jc w:val="center"/>
              <w:rPr>
                <w:sz w:val="20"/>
                <w:lang w:val="fr-FR"/>
              </w:rPr>
            </w:pPr>
            <w:r w:rsidRPr="00DD5F02">
              <w:rPr>
                <w:sz w:val="20"/>
                <w:lang w:val="fr-FR"/>
              </w:rPr>
              <w:t>500/0,750</w:t>
            </w:r>
          </w:p>
        </w:tc>
        <w:tc>
          <w:tcPr>
            <w:tcW w:w="621" w:type="pct"/>
            <w:vAlign w:val="center"/>
          </w:tcPr>
          <w:p w14:paraId="3B1EFDF5" w14:textId="77777777" w:rsidR="00E30503" w:rsidRPr="00DD5F02" w:rsidRDefault="00E30503" w:rsidP="005236F6">
            <w:pPr>
              <w:pStyle w:val="TableText0"/>
              <w:jc w:val="center"/>
              <w:rPr>
                <w:sz w:val="20"/>
                <w:lang w:val="fr-FR"/>
              </w:rPr>
            </w:pPr>
            <w:r w:rsidRPr="00DD5F02">
              <w:rPr>
                <w:sz w:val="20"/>
                <w:lang w:val="fr-FR"/>
              </w:rPr>
              <w:t>50</w:t>
            </w:r>
          </w:p>
        </w:tc>
        <w:tc>
          <w:tcPr>
            <w:tcW w:w="630" w:type="pct"/>
            <w:vAlign w:val="center"/>
          </w:tcPr>
          <w:p w14:paraId="2F01811D" w14:textId="77777777" w:rsidR="00E30503" w:rsidRPr="00DD5F02" w:rsidRDefault="00E30503" w:rsidP="005236F6">
            <w:pPr>
              <w:pStyle w:val="TableText0"/>
              <w:jc w:val="center"/>
              <w:rPr>
                <w:sz w:val="20"/>
                <w:lang w:val="fr-FR"/>
              </w:rPr>
            </w:pPr>
            <w:r w:rsidRPr="00DD5F02">
              <w:rPr>
                <w:sz w:val="20"/>
                <w:lang w:val="fr-FR"/>
              </w:rPr>
              <w:t>25</w:t>
            </w:r>
          </w:p>
        </w:tc>
      </w:tr>
      <w:tr w:rsidR="00E30503" w:rsidRPr="00DD5F02" w14:paraId="20ACABD6" w14:textId="77777777" w:rsidTr="00BE5053">
        <w:trPr>
          <w:cantSplit/>
          <w:jc w:val="center"/>
        </w:trPr>
        <w:tc>
          <w:tcPr>
            <w:tcW w:w="793" w:type="pct"/>
            <w:vAlign w:val="center"/>
          </w:tcPr>
          <w:p w14:paraId="3DC7CEDD" w14:textId="77777777" w:rsidR="00E30503" w:rsidRPr="00DD5F02" w:rsidRDefault="00E30503" w:rsidP="00146FC3">
            <w:pPr>
              <w:pStyle w:val="TableText0"/>
              <w:rPr>
                <w:sz w:val="20"/>
                <w:lang w:val="fr-FR"/>
              </w:rPr>
            </w:pPr>
            <w:r w:rsidRPr="00DD5F02">
              <w:rPr>
                <w:sz w:val="20"/>
                <w:lang w:val="fr-FR"/>
              </w:rPr>
              <w:t>Valeur de bruit du récepteur</w:t>
            </w:r>
          </w:p>
        </w:tc>
        <w:tc>
          <w:tcPr>
            <w:tcW w:w="308" w:type="pct"/>
            <w:vAlign w:val="center"/>
          </w:tcPr>
          <w:p w14:paraId="3557C07D" w14:textId="77777777" w:rsidR="00E30503" w:rsidRPr="00DD5F02" w:rsidRDefault="00E30503" w:rsidP="00146FC3">
            <w:pPr>
              <w:pStyle w:val="TableText0"/>
              <w:jc w:val="center"/>
              <w:rPr>
                <w:sz w:val="20"/>
                <w:lang w:val="fr-FR"/>
              </w:rPr>
            </w:pPr>
            <w:r w:rsidRPr="00DD5F02">
              <w:rPr>
                <w:sz w:val="20"/>
                <w:lang w:val="fr-FR"/>
              </w:rPr>
              <w:t>dB</w:t>
            </w:r>
          </w:p>
        </w:tc>
        <w:tc>
          <w:tcPr>
            <w:tcW w:w="662" w:type="pct"/>
            <w:vAlign w:val="center"/>
          </w:tcPr>
          <w:p w14:paraId="02804AD7" w14:textId="77777777" w:rsidR="00E30503" w:rsidRPr="00DD5F02" w:rsidRDefault="00E30503" w:rsidP="00146FC3">
            <w:pPr>
              <w:pStyle w:val="TableText0"/>
              <w:jc w:val="center"/>
              <w:rPr>
                <w:sz w:val="20"/>
                <w:lang w:val="fr-FR"/>
              </w:rPr>
            </w:pPr>
            <w:r w:rsidRPr="00DD5F02">
              <w:rPr>
                <w:sz w:val="20"/>
                <w:lang w:val="fr-FR"/>
              </w:rPr>
              <w:t>4</w:t>
            </w:r>
          </w:p>
        </w:tc>
        <w:tc>
          <w:tcPr>
            <w:tcW w:w="730" w:type="pct"/>
            <w:vAlign w:val="center"/>
          </w:tcPr>
          <w:p w14:paraId="0EC3BBE7" w14:textId="77777777" w:rsidR="00E30503" w:rsidRPr="00DD5F02" w:rsidRDefault="00E30503" w:rsidP="00146FC3">
            <w:pPr>
              <w:pStyle w:val="TableText0"/>
              <w:jc w:val="center"/>
              <w:rPr>
                <w:sz w:val="20"/>
                <w:lang w:val="fr-FR"/>
              </w:rPr>
            </w:pPr>
            <w:r w:rsidRPr="00DD5F02">
              <w:rPr>
                <w:sz w:val="20"/>
                <w:lang w:val="fr-FR"/>
              </w:rPr>
              <w:t>2,7</w:t>
            </w:r>
          </w:p>
        </w:tc>
        <w:tc>
          <w:tcPr>
            <w:tcW w:w="671" w:type="pct"/>
            <w:vAlign w:val="center"/>
          </w:tcPr>
          <w:p w14:paraId="060C3D54" w14:textId="77777777" w:rsidR="00E30503" w:rsidRPr="00DD5F02" w:rsidRDefault="00E30503" w:rsidP="00146FC3">
            <w:pPr>
              <w:pStyle w:val="TableText0"/>
              <w:jc w:val="center"/>
              <w:rPr>
                <w:sz w:val="20"/>
                <w:lang w:val="fr-FR"/>
              </w:rPr>
            </w:pPr>
            <w:r w:rsidRPr="00DD5F02">
              <w:rPr>
                <w:sz w:val="20"/>
                <w:lang w:val="fr-FR"/>
              </w:rPr>
              <w:t>Pas indiquée</w:t>
            </w:r>
          </w:p>
        </w:tc>
        <w:tc>
          <w:tcPr>
            <w:tcW w:w="585" w:type="pct"/>
            <w:vAlign w:val="center"/>
          </w:tcPr>
          <w:p w14:paraId="1E9970AC" w14:textId="77777777" w:rsidR="00E30503" w:rsidRPr="00DD5F02" w:rsidRDefault="00E30503" w:rsidP="00146FC3">
            <w:pPr>
              <w:pStyle w:val="TableText0"/>
              <w:jc w:val="center"/>
              <w:rPr>
                <w:sz w:val="20"/>
                <w:lang w:val="fr-FR"/>
              </w:rPr>
            </w:pPr>
            <w:r w:rsidRPr="00DD5F02">
              <w:rPr>
                <w:sz w:val="20"/>
                <w:lang w:val="fr-FR"/>
              </w:rPr>
              <w:t>4</w:t>
            </w:r>
          </w:p>
        </w:tc>
        <w:tc>
          <w:tcPr>
            <w:tcW w:w="621" w:type="pct"/>
            <w:vAlign w:val="center"/>
          </w:tcPr>
          <w:p w14:paraId="7F842FF3" w14:textId="77777777" w:rsidR="00E30503" w:rsidRPr="00DD5F02" w:rsidRDefault="00E30503" w:rsidP="00146FC3">
            <w:pPr>
              <w:pStyle w:val="TableText0"/>
              <w:jc w:val="center"/>
              <w:rPr>
                <w:sz w:val="20"/>
                <w:lang w:val="fr-FR"/>
              </w:rPr>
            </w:pPr>
            <w:r w:rsidRPr="00DD5F02">
              <w:rPr>
                <w:sz w:val="20"/>
                <w:lang w:val="fr-FR"/>
              </w:rPr>
              <w:t>1 + (860/290)</w:t>
            </w:r>
            <w:r w:rsidRPr="00DD5F02">
              <w:rPr>
                <w:sz w:val="20"/>
                <w:lang w:val="fr-FR"/>
              </w:rPr>
              <w:br/>
              <w:t>860 = Température de bruit du récepteur, K</w:t>
            </w:r>
          </w:p>
          <w:p w14:paraId="0D3089B2" w14:textId="77777777" w:rsidR="00E30503" w:rsidRPr="00DD5F02" w:rsidRDefault="00E30503" w:rsidP="00146FC3">
            <w:pPr>
              <w:pStyle w:val="TableText0"/>
              <w:jc w:val="center"/>
              <w:rPr>
                <w:sz w:val="20"/>
                <w:lang w:val="fr-FR"/>
              </w:rPr>
            </w:pPr>
            <w:r w:rsidRPr="00DD5F02">
              <w:rPr>
                <w:sz w:val="20"/>
                <w:lang w:val="fr-FR"/>
              </w:rPr>
              <w:t>290 = Température de bruit sur Terre, K</w:t>
            </w:r>
          </w:p>
          <w:p w14:paraId="1A1F346E" w14:textId="77777777" w:rsidR="00E30503" w:rsidRPr="00DD5F02" w:rsidRDefault="00E30503" w:rsidP="00146FC3">
            <w:pPr>
              <w:pStyle w:val="TableText0"/>
              <w:jc w:val="center"/>
              <w:rPr>
                <w:sz w:val="20"/>
                <w:lang w:val="fr-FR"/>
              </w:rPr>
            </w:pPr>
            <w:r w:rsidRPr="00DD5F02">
              <w:rPr>
                <w:sz w:val="20"/>
                <w:lang w:val="fr-FR"/>
              </w:rPr>
              <w:t>3,97</w:t>
            </w:r>
          </w:p>
        </w:tc>
        <w:tc>
          <w:tcPr>
            <w:tcW w:w="630" w:type="pct"/>
            <w:vAlign w:val="center"/>
          </w:tcPr>
          <w:p w14:paraId="3A2B0D5E" w14:textId="77777777" w:rsidR="00E30503" w:rsidRPr="00DD5F02" w:rsidRDefault="00E30503" w:rsidP="00146FC3">
            <w:pPr>
              <w:pStyle w:val="TableText0"/>
              <w:jc w:val="center"/>
              <w:rPr>
                <w:sz w:val="20"/>
                <w:lang w:val="fr-FR"/>
              </w:rPr>
            </w:pPr>
            <w:r w:rsidRPr="00DD5F02">
              <w:rPr>
                <w:sz w:val="20"/>
                <w:lang w:val="fr-FR"/>
              </w:rPr>
              <w:t>5</w:t>
            </w:r>
          </w:p>
        </w:tc>
      </w:tr>
    </w:tbl>
    <w:p w14:paraId="1B48FEAC" w14:textId="77777777" w:rsidR="00E30503" w:rsidRPr="00DD5F02" w:rsidRDefault="00E30503" w:rsidP="000D6A84">
      <w:pPr>
        <w:pStyle w:val="TableNo"/>
      </w:pPr>
      <w:r w:rsidRPr="00DD5F02">
        <w:lastRenderedPageBreak/>
        <w:t>TABLEAU 1 (</w:t>
      </w:r>
      <w:r w:rsidRPr="00146FC3">
        <w:rPr>
          <w:i/>
          <w:iCs/>
        </w:rPr>
        <w:t>fin</w:t>
      </w:r>
      <w:r w:rsidRPr="00DD5F0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891"/>
        <w:gridCol w:w="2218"/>
        <w:gridCol w:w="1807"/>
        <w:gridCol w:w="1940"/>
        <w:gridCol w:w="1692"/>
        <w:gridCol w:w="1796"/>
        <w:gridCol w:w="1822"/>
      </w:tblGrid>
      <w:tr w:rsidR="00E30503" w:rsidRPr="00DD5F02" w14:paraId="731A3ABE" w14:textId="77777777" w:rsidTr="00146FC3">
        <w:trPr>
          <w:cantSplit/>
          <w:jc w:val="center"/>
        </w:trPr>
        <w:tc>
          <w:tcPr>
            <w:tcW w:w="793" w:type="pct"/>
            <w:vAlign w:val="center"/>
          </w:tcPr>
          <w:p w14:paraId="5A5EBC5D" w14:textId="77777777" w:rsidR="00E30503" w:rsidRPr="00DD5F02" w:rsidRDefault="00E30503" w:rsidP="000D6A84">
            <w:pPr>
              <w:pStyle w:val="Tablehead"/>
              <w:rPr>
                <w:bCs/>
                <w:sz w:val="20"/>
              </w:rPr>
            </w:pPr>
            <w:r w:rsidRPr="00DD5F02">
              <w:rPr>
                <w:bCs/>
                <w:sz w:val="20"/>
              </w:rPr>
              <w:t>Caractéristiques</w:t>
            </w:r>
          </w:p>
        </w:tc>
        <w:tc>
          <w:tcPr>
            <w:tcW w:w="308" w:type="pct"/>
            <w:vAlign w:val="center"/>
          </w:tcPr>
          <w:p w14:paraId="7F6D183E" w14:textId="77777777" w:rsidR="00E30503" w:rsidRPr="00DD5F02" w:rsidRDefault="00E30503" w:rsidP="000D6A84">
            <w:pPr>
              <w:pStyle w:val="Tablehead"/>
              <w:rPr>
                <w:bCs/>
                <w:sz w:val="20"/>
              </w:rPr>
            </w:pPr>
            <w:r w:rsidRPr="00DD5F02">
              <w:rPr>
                <w:bCs/>
                <w:sz w:val="20"/>
              </w:rPr>
              <w:t>Unités</w:t>
            </w:r>
          </w:p>
        </w:tc>
        <w:tc>
          <w:tcPr>
            <w:tcW w:w="767" w:type="pct"/>
            <w:vAlign w:val="center"/>
          </w:tcPr>
          <w:p w14:paraId="17480846" w14:textId="77777777" w:rsidR="00E30503" w:rsidRPr="00DD5F02" w:rsidRDefault="00E30503" w:rsidP="000D6A84">
            <w:pPr>
              <w:pStyle w:val="Tablehead"/>
              <w:rPr>
                <w:bCs/>
                <w:sz w:val="20"/>
              </w:rPr>
            </w:pPr>
            <w:r w:rsidRPr="00DD5F02">
              <w:rPr>
                <w:bCs/>
                <w:sz w:val="20"/>
              </w:rPr>
              <w:t>Système 1</w:t>
            </w:r>
          </w:p>
        </w:tc>
        <w:tc>
          <w:tcPr>
            <w:tcW w:w="625" w:type="pct"/>
            <w:vAlign w:val="center"/>
          </w:tcPr>
          <w:p w14:paraId="417221BF" w14:textId="77777777" w:rsidR="00E30503" w:rsidRPr="00DD5F02" w:rsidRDefault="00E30503" w:rsidP="000D6A84">
            <w:pPr>
              <w:pStyle w:val="Tablehead"/>
              <w:rPr>
                <w:bCs/>
                <w:sz w:val="20"/>
              </w:rPr>
            </w:pPr>
            <w:r w:rsidRPr="00DD5F02">
              <w:rPr>
                <w:bCs/>
                <w:sz w:val="20"/>
              </w:rPr>
              <w:t>Système 2</w:t>
            </w:r>
          </w:p>
        </w:tc>
        <w:tc>
          <w:tcPr>
            <w:tcW w:w="671" w:type="pct"/>
            <w:vAlign w:val="center"/>
          </w:tcPr>
          <w:p w14:paraId="52857EB1" w14:textId="77777777" w:rsidR="00E30503" w:rsidRPr="00DD5F02" w:rsidRDefault="00E30503" w:rsidP="000D6A84">
            <w:pPr>
              <w:pStyle w:val="Tablehead"/>
              <w:rPr>
                <w:bCs/>
                <w:sz w:val="20"/>
              </w:rPr>
            </w:pPr>
            <w:r w:rsidRPr="00DD5F02">
              <w:rPr>
                <w:bCs/>
                <w:sz w:val="20"/>
              </w:rPr>
              <w:t>Système 3</w:t>
            </w:r>
          </w:p>
        </w:tc>
        <w:tc>
          <w:tcPr>
            <w:tcW w:w="585" w:type="pct"/>
            <w:vAlign w:val="center"/>
          </w:tcPr>
          <w:p w14:paraId="665A3220" w14:textId="77777777" w:rsidR="00E30503" w:rsidRPr="00DD5F02" w:rsidRDefault="00E30503" w:rsidP="000D6A84">
            <w:pPr>
              <w:pStyle w:val="Tablehead"/>
              <w:rPr>
                <w:bCs/>
                <w:sz w:val="20"/>
              </w:rPr>
            </w:pPr>
            <w:r w:rsidRPr="00DD5F02">
              <w:rPr>
                <w:bCs/>
                <w:sz w:val="20"/>
              </w:rPr>
              <w:t>Système 4</w:t>
            </w:r>
          </w:p>
        </w:tc>
        <w:tc>
          <w:tcPr>
            <w:tcW w:w="621" w:type="pct"/>
            <w:vAlign w:val="center"/>
          </w:tcPr>
          <w:p w14:paraId="2D41F00F" w14:textId="77777777" w:rsidR="00E30503" w:rsidRPr="00DD5F02" w:rsidRDefault="00E30503" w:rsidP="000D6A84">
            <w:pPr>
              <w:pStyle w:val="Tablehead"/>
              <w:rPr>
                <w:bCs/>
                <w:sz w:val="20"/>
              </w:rPr>
            </w:pPr>
            <w:r w:rsidRPr="00DD5F02">
              <w:rPr>
                <w:bCs/>
                <w:sz w:val="20"/>
              </w:rPr>
              <w:t>Système 5</w:t>
            </w:r>
          </w:p>
        </w:tc>
        <w:tc>
          <w:tcPr>
            <w:tcW w:w="630" w:type="pct"/>
            <w:vAlign w:val="center"/>
          </w:tcPr>
          <w:p w14:paraId="55A341A5" w14:textId="77777777" w:rsidR="00E30503" w:rsidRPr="00DD5F02" w:rsidRDefault="00E30503" w:rsidP="000D6A84">
            <w:pPr>
              <w:pStyle w:val="Tablehead"/>
              <w:rPr>
                <w:bCs/>
                <w:sz w:val="20"/>
              </w:rPr>
            </w:pPr>
            <w:r w:rsidRPr="00DD5F02">
              <w:rPr>
                <w:bCs/>
                <w:sz w:val="20"/>
              </w:rPr>
              <w:t>Système 6</w:t>
            </w:r>
          </w:p>
        </w:tc>
      </w:tr>
      <w:tr w:rsidR="00E30503" w:rsidRPr="00DD5F02" w14:paraId="11B7CE7D" w14:textId="77777777" w:rsidTr="00146FC3">
        <w:trPr>
          <w:cantSplit/>
          <w:jc w:val="center"/>
        </w:trPr>
        <w:tc>
          <w:tcPr>
            <w:tcW w:w="793" w:type="pct"/>
            <w:vAlign w:val="center"/>
          </w:tcPr>
          <w:p w14:paraId="504C8921" w14:textId="77777777" w:rsidR="00E30503" w:rsidRPr="00DD5F02" w:rsidRDefault="00E30503" w:rsidP="00AE6270">
            <w:pPr>
              <w:pStyle w:val="TableText0"/>
              <w:rPr>
                <w:sz w:val="20"/>
                <w:lang w:val="fr-FR"/>
              </w:rPr>
            </w:pPr>
            <w:r w:rsidRPr="00DD5F02">
              <w:rPr>
                <w:sz w:val="20"/>
                <w:lang w:val="fr-FR"/>
              </w:rPr>
              <w:t>Signal minimum discernable</w:t>
            </w:r>
          </w:p>
        </w:tc>
        <w:tc>
          <w:tcPr>
            <w:tcW w:w="308" w:type="pct"/>
          </w:tcPr>
          <w:p w14:paraId="23358571" w14:textId="77777777" w:rsidR="00E30503" w:rsidRPr="00DD5F02" w:rsidRDefault="00E30503" w:rsidP="00AE6270">
            <w:pPr>
              <w:pStyle w:val="TableText0"/>
              <w:jc w:val="center"/>
              <w:rPr>
                <w:sz w:val="20"/>
                <w:lang w:val="fr-FR"/>
              </w:rPr>
            </w:pPr>
            <w:r w:rsidRPr="00DD5F02">
              <w:rPr>
                <w:sz w:val="20"/>
                <w:lang w:val="fr-FR"/>
              </w:rPr>
              <w:t>dBm</w:t>
            </w:r>
          </w:p>
        </w:tc>
        <w:tc>
          <w:tcPr>
            <w:tcW w:w="767" w:type="pct"/>
            <w:vAlign w:val="center"/>
          </w:tcPr>
          <w:p w14:paraId="574CFA58" w14:textId="77777777" w:rsidR="00E30503" w:rsidRPr="00DD5F02" w:rsidRDefault="00E30503" w:rsidP="00AE6270">
            <w:pPr>
              <w:pStyle w:val="TableText0"/>
              <w:jc w:val="center"/>
              <w:rPr>
                <w:sz w:val="20"/>
                <w:lang w:val="fr-FR"/>
              </w:rPr>
            </w:pPr>
            <w:r w:rsidRPr="00DD5F02">
              <w:rPr>
                <w:sz w:val="20"/>
                <w:lang w:val="fr-FR"/>
              </w:rPr>
              <w:t>–89</w:t>
            </w:r>
          </w:p>
        </w:tc>
        <w:tc>
          <w:tcPr>
            <w:tcW w:w="625" w:type="pct"/>
            <w:vAlign w:val="center"/>
          </w:tcPr>
          <w:p w14:paraId="3F2CE7F2" w14:textId="77777777" w:rsidR="00E30503" w:rsidRPr="00DD5F02" w:rsidRDefault="00E30503" w:rsidP="00AE6270">
            <w:pPr>
              <w:pStyle w:val="TableText0"/>
              <w:jc w:val="center"/>
              <w:rPr>
                <w:sz w:val="20"/>
                <w:lang w:val="fr-FR"/>
              </w:rPr>
            </w:pPr>
            <w:r w:rsidRPr="00DD5F02">
              <w:rPr>
                <w:sz w:val="20"/>
                <w:lang w:val="fr-FR"/>
              </w:rPr>
              <w:t>–97,4</w:t>
            </w:r>
          </w:p>
        </w:tc>
        <w:tc>
          <w:tcPr>
            <w:tcW w:w="671" w:type="pct"/>
            <w:vAlign w:val="center"/>
          </w:tcPr>
          <w:p w14:paraId="38CB10EC" w14:textId="77777777" w:rsidR="00E30503" w:rsidRPr="00DD5F02" w:rsidRDefault="00E30503" w:rsidP="00AE6270">
            <w:pPr>
              <w:pStyle w:val="TableText0"/>
              <w:jc w:val="center"/>
              <w:rPr>
                <w:sz w:val="20"/>
                <w:lang w:val="fr-FR"/>
              </w:rPr>
            </w:pPr>
            <w:r w:rsidRPr="00DD5F02">
              <w:rPr>
                <w:sz w:val="20"/>
                <w:lang w:val="fr-FR"/>
              </w:rPr>
              <w:t>–80</w:t>
            </w:r>
          </w:p>
        </w:tc>
        <w:tc>
          <w:tcPr>
            <w:tcW w:w="585" w:type="pct"/>
            <w:vAlign w:val="center"/>
          </w:tcPr>
          <w:p w14:paraId="6154F7B0" w14:textId="77777777" w:rsidR="00E30503" w:rsidRPr="00DD5F02" w:rsidRDefault="00E30503" w:rsidP="00AE6270">
            <w:pPr>
              <w:pStyle w:val="TableText0"/>
              <w:jc w:val="center"/>
              <w:rPr>
                <w:sz w:val="20"/>
                <w:lang w:val="fr-FR"/>
              </w:rPr>
            </w:pPr>
            <w:r w:rsidRPr="00DD5F02">
              <w:rPr>
                <w:sz w:val="20"/>
                <w:lang w:val="fr-FR"/>
              </w:rPr>
              <w:t>–100,4</w:t>
            </w:r>
          </w:p>
        </w:tc>
        <w:tc>
          <w:tcPr>
            <w:tcW w:w="621" w:type="pct"/>
            <w:vAlign w:val="center"/>
          </w:tcPr>
          <w:p w14:paraId="13AEFF7F" w14:textId="77777777" w:rsidR="00E30503" w:rsidRPr="00DD5F02" w:rsidRDefault="00E30503" w:rsidP="00AE6270">
            <w:pPr>
              <w:pStyle w:val="TableText0"/>
              <w:jc w:val="center"/>
              <w:rPr>
                <w:sz w:val="20"/>
                <w:lang w:val="fr-FR"/>
              </w:rPr>
            </w:pPr>
            <w:r w:rsidRPr="00DD5F02">
              <w:rPr>
                <w:sz w:val="20"/>
                <w:lang w:val="fr-FR"/>
              </w:rPr>
              <w:t>–92</w:t>
            </w:r>
          </w:p>
        </w:tc>
        <w:tc>
          <w:tcPr>
            <w:tcW w:w="630" w:type="pct"/>
            <w:vAlign w:val="center"/>
          </w:tcPr>
          <w:p w14:paraId="3B8C5579" w14:textId="77777777" w:rsidR="00E30503" w:rsidRPr="00DD5F02" w:rsidRDefault="00E30503" w:rsidP="000D6A84">
            <w:pPr>
              <w:pStyle w:val="TableText0"/>
              <w:jc w:val="center"/>
              <w:rPr>
                <w:sz w:val="20"/>
                <w:lang w:val="fr-FR"/>
              </w:rPr>
            </w:pPr>
            <w:r w:rsidRPr="00DD5F02">
              <w:rPr>
                <w:sz w:val="20"/>
                <w:lang w:val="fr-FR"/>
              </w:rPr>
              <w:t>–100</w:t>
            </w:r>
          </w:p>
        </w:tc>
      </w:tr>
      <w:tr w:rsidR="00E30503" w:rsidRPr="00DD5F02" w14:paraId="092AF864" w14:textId="77777777" w:rsidTr="00146FC3">
        <w:trPr>
          <w:cantSplit/>
          <w:jc w:val="center"/>
        </w:trPr>
        <w:tc>
          <w:tcPr>
            <w:tcW w:w="793" w:type="pct"/>
            <w:vAlign w:val="center"/>
          </w:tcPr>
          <w:p w14:paraId="5379487B" w14:textId="77777777" w:rsidR="00E30503" w:rsidRPr="00DD5F02" w:rsidRDefault="00E30503" w:rsidP="00AE6270">
            <w:pPr>
              <w:pStyle w:val="TableText0"/>
              <w:rPr>
                <w:sz w:val="20"/>
                <w:lang w:val="fr-FR"/>
              </w:rPr>
            </w:pPr>
            <w:r w:rsidRPr="00DD5F02">
              <w:rPr>
                <w:sz w:val="20"/>
                <w:lang w:val="fr-FR"/>
              </w:rPr>
              <w:t>Largeur de bande des chirp</w:t>
            </w:r>
          </w:p>
        </w:tc>
        <w:tc>
          <w:tcPr>
            <w:tcW w:w="308" w:type="pct"/>
            <w:vAlign w:val="center"/>
          </w:tcPr>
          <w:p w14:paraId="6EDE83ED" w14:textId="77777777" w:rsidR="00E30503" w:rsidRPr="00DD5F02" w:rsidRDefault="00E30503" w:rsidP="000D6A84">
            <w:pPr>
              <w:pStyle w:val="TableText0"/>
              <w:jc w:val="center"/>
              <w:rPr>
                <w:sz w:val="20"/>
                <w:lang w:val="fr-FR"/>
              </w:rPr>
            </w:pPr>
            <w:r w:rsidRPr="00DD5F02">
              <w:rPr>
                <w:sz w:val="20"/>
                <w:lang w:val="fr-FR"/>
              </w:rPr>
              <w:t>MHz</w:t>
            </w:r>
          </w:p>
        </w:tc>
        <w:tc>
          <w:tcPr>
            <w:tcW w:w="767" w:type="pct"/>
            <w:vAlign w:val="center"/>
          </w:tcPr>
          <w:p w14:paraId="697814DB" w14:textId="77777777" w:rsidR="00E30503" w:rsidRPr="00DD5F02" w:rsidRDefault="00E30503" w:rsidP="00AE6270">
            <w:pPr>
              <w:pStyle w:val="TableText0"/>
              <w:jc w:val="center"/>
              <w:rPr>
                <w:sz w:val="20"/>
                <w:lang w:val="fr-FR"/>
              </w:rPr>
            </w:pPr>
            <w:r w:rsidRPr="00DD5F02">
              <w:rPr>
                <w:sz w:val="20"/>
                <w:lang w:val="fr-FR"/>
              </w:rPr>
              <w:sym w:font="Symbol" w:char="F0A3"/>
            </w:r>
            <w:r w:rsidRPr="00DD5F02">
              <w:rPr>
                <w:sz w:val="20"/>
                <w:lang w:val="fr-FR"/>
              </w:rPr>
              <w:t>640</w:t>
            </w:r>
          </w:p>
        </w:tc>
        <w:tc>
          <w:tcPr>
            <w:tcW w:w="625" w:type="pct"/>
            <w:vAlign w:val="center"/>
          </w:tcPr>
          <w:p w14:paraId="3EC4F5D8" w14:textId="77777777" w:rsidR="00E30503" w:rsidRPr="00DD5F02" w:rsidRDefault="00E30503" w:rsidP="00AE6270">
            <w:pPr>
              <w:pStyle w:val="TableText0"/>
              <w:jc w:val="center"/>
              <w:rPr>
                <w:sz w:val="20"/>
                <w:lang w:val="fr-FR"/>
              </w:rPr>
            </w:pPr>
            <w:r w:rsidRPr="00DD5F02">
              <w:rPr>
                <w:sz w:val="20"/>
                <w:lang w:val="fr-FR"/>
              </w:rPr>
              <w:t>Pas indiquée</w:t>
            </w:r>
          </w:p>
        </w:tc>
        <w:tc>
          <w:tcPr>
            <w:tcW w:w="671" w:type="pct"/>
            <w:vAlign w:val="center"/>
          </w:tcPr>
          <w:p w14:paraId="2518229B" w14:textId="77777777" w:rsidR="00E30503" w:rsidRPr="00DD5F02" w:rsidRDefault="00E30503" w:rsidP="00AE6270">
            <w:pPr>
              <w:pStyle w:val="TableText0"/>
              <w:jc w:val="center"/>
              <w:rPr>
                <w:sz w:val="20"/>
                <w:lang w:val="fr-FR"/>
              </w:rPr>
            </w:pPr>
            <w:r w:rsidRPr="00DD5F02">
              <w:rPr>
                <w:sz w:val="20"/>
                <w:lang w:val="fr-FR"/>
              </w:rPr>
              <w:t>30</w:t>
            </w:r>
          </w:p>
        </w:tc>
        <w:tc>
          <w:tcPr>
            <w:tcW w:w="585" w:type="pct"/>
            <w:vAlign w:val="center"/>
          </w:tcPr>
          <w:p w14:paraId="29F4648F" w14:textId="77777777" w:rsidR="00E30503" w:rsidRPr="00DD5F02" w:rsidRDefault="00E30503" w:rsidP="00AE6270">
            <w:pPr>
              <w:pStyle w:val="TableText0"/>
              <w:jc w:val="center"/>
              <w:rPr>
                <w:sz w:val="20"/>
                <w:lang w:val="fr-FR"/>
              </w:rPr>
            </w:pPr>
            <w:r w:rsidRPr="00DD5F02">
              <w:rPr>
                <w:sz w:val="20"/>
                <w:lang w:val="fr-FR"/>
              </w:rPr>
              <w:t>0,750</w:t>
            </w:r>
          </w:p>
        </w:tc>
        <w:tc>
          <w:tcPr>
            <w:tcW w:w="621" w:type="pct"/>
            <w:vAlign w:val="center"/>
          </w:tcPr>
          <w:p w14:paraId="1FC28A08" w14:textId="77777777" w:rsidR="00E30503" w:rsidRPr="00DD5F02" w:rsidRDefault="00E30503" w:rsidP="00AE6270">
            <w:pPr>
              <w:pStyle w:val="TableText0"/>
              <w:jc w:val="center"/>
              <w:rPr>
                <w:sz w:val="20"/>
                <w:lang w:val="fr-FR"/>
              </w:rPr>
            </w:pPr>
            <w:r w:rsidRPr="00DD5F02">
              <w:rPr>
                <w:sz w:val="20"/>
                <w:lang w:val="fr-FR"/>
              </w:rPr>
              <w:t>Pas indiquée</w:t>
            </w:r>
          </w:p>
        </w:tc>
        <w:tc>
          <w:tcPr>
            <w:tcW w:w="630" w:type="pct"/>
            <w:vAlign w:val="center"/>
          </w:tcPr>
          <w:p w14:paraId="053624B5" w14:textId="77777777" w:rsidR="00E30503" w:rsidRPr="00DD5F02" w:rsidRDefault="00E30503" w:rsidP="000D6A84">
            <w:pPr>
              <w:pStyle w:val="TableText0"/>
              <w:jc w:val="center"/>
              <w:rPr>
                <w:sz w:val="20"/>
                <w:lang w:val="fr-FR"/>
              </w:rPr>
            </w:pPr>
            <w:r w:rsidRPr="00DD5F02">
              <w:rPr>
                <w:sz w:val="20"/>
                <w:lang w:val="fr-FR"/>
              </w:rPr>
              <w:t>&lt;1 900</w:t>
            </w:r>
            <w:r w:rsidRPr="00DD5F02">
              <w:rPr>
                <w:sz w:val="20"/>
                <w:vertAlign w:val="superscript"/>
                <w:lang w:val="fr-FR"/>
              </w:rPr>
              <w:t>(2)</w:t>
            </w:r>
          </w:p>
        </w:tc>
      </w:tr>
      <w:tr w:rsidR="00E30503" w:rsidRPr="00DD5F02" w14:paraId="61AFC171" w14:textId="77777777" w:rsidTr="00146FC3">
        <w:trPr>
          <w:cantSplit/>
          <w:jc w:val="center"/>
        </w:trPr>
        <w:tc>
          <w:tcPr>
            <w:tcW w:w="793" w:type="pct"/>
            <w:tcBorders>
              <w:bottom w:val="single" w:sz="4" w:space="0" w:color="auto"/>
            </w:tcBorders>
            <w:vAlign w:val="center"/>
          </w:tcPr>
          <w:p w14:paraId="5087D67D" w14:textId="77777777" w:rsidR="00E30503" w:rsidRPr="00DD5F02" w:rsidRDefault="00E30503" w:rsidP="00AE6270">
            <w:pPr>
              <w:pStyle w:val="TableText0"/>
              <w:rPr>
                <w:sz w:val="20"/>
                <w:lang w:val="fr-FR"/>
              </w:rPr>
            </w:pPr>
            <w:r w:rsidRPr="00DD5F02">
              <w:rPr>
                <w:sz w:val="20"/>
                <w:lang w:val="fr-FR"/>
              </w:rPr>
              <w:t>Largeur de bande à l'émission RF:</w:t>
            </w:r>
            <w:r w:rsidRPr="00DD5F02">
              <w:rPr>
                <w:sz w:val="20"/>
                <w:lang w:val="fr-FR"/>
              </w:rPr>
              <w:br/>
            </w:r>
            <w:r w:rsidRPr="00DD5F02">
              <w:rPr>
                <w:sz w:val="20"/>
                <w:lang w:val="fr-FR"/>
              </w:rPr>
              <w:tab/>
              <w:t>–3 dB</w:t>
            </w:r>
            <w:r w:rsidRPr="00DD5F02">
              <w:rPr>
                <w:sz w:val="20"/>
                <w:lang w:val="fr-FR"/>
              </w:rPr>
              <w:br/>
            </w:r>
            <w:r w:rsidRPr="00DD5F02">
              <w:rPr>
                <w:sz w:val="20"/>
                <w:lang w:val="fr-FR"/>
              </w:rPr>
              <w:tab/>
              <w:t>–20 dB</w:t>
            </w:r>
          </w:p>
        </w:tc>
        <w:tc>
          <w:tcPr>
            <w:tcW w:w="308" w:type="pct"/>
            <w:tcBorders>
              <w:bottom w:val="single" w:sz="4" w:space="0" w:color="auto"/>
            </w:tcBorders>
            <w:vAlign w:val="center"/>
          </w:tcPr>
          <w:p w14:paraId="063C622A" w14:textId="77777777" w:rsidR="00E30503" w:rsidRPr="00DD5F02" w:rsidRDefault="00E30503" w:rsidP="000D6A84">
            <w:pPr>
              <w:pStyle w:val="TableText0"/>
              <w:spacing w:before="240"/>
              <w:jc w:val="center"/>
              <w:rPr>
                <w:sz w:val="20"/>
                <w:lang w:val="fr-FR"/>
              </w:rPr>
            </w:pPr>
            <w:r w:rsidRPr="00DD5F02">
              <w:rPr>
                <w:sz w:val="20"/>
                <w:lang w:val="fr-FR"/>
              </w:rPr>
              <w:t>MHz</w:t>
            </w:r>
          </w:p>
        </w:tc>
        <w:tc>
          <w:tcPr>
            <w:tcW w:w="767" w:type="pct"/>
            <w:tcBorders>
              <w:bottom w:val="single" w:sz="4" w:space="0" w:color="auto"/>
            </w:tcBorders>
            <w:vAlign w:val="center"/>
          </w:tcPr>
          <w:p w14:paraId="558E962F"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622; 271</w:t>
            </w:r>
            <w:r w:rsidRPr="00DD5F02">
              <w:rPr>
                <w:sz w:val="20"/>
                <w:lang w:val="fr-FR"/>
              </w:rPr>
              <w:br/>
              <w:t>725; 324</w:t>
            </w:r>
          </w:p>
        </w:tc>
        <w:tc>
          <w:tcPr>
            <w:tcW w:w="625" w:type="pct"/>
            <w:tcBorders>
              <w:bottom w:val="single" w:sz="4" w:space="0" w:color="auto"/>
            </w:tcBorders>
            <w:vAlign w:val="center"/>
          </w:tcPr>
          <w:p w14:paraId="5A247A5D"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1 200; 600; 180</w:t>
            </w:r>
            <w:r w:rsidRPr="00DD5F02">
              <w:rPr>
                <w:sz w:val="20"/>
                <w:lang w:val="fr-FR"/>
              </w:rPr>
              <w:br/>
              <w:t>1 220; 620; 200</w:t>
            </w:r>
          </w:p>
        </w:tc>
        <w:tc>
          <w:tcPr>
            <w:tcW w:w="671" w:type="pct"/>
            <w:tcBorders>
              <w:bottom w:val="single" w:sz="4" w:space="0" w:color="auto"/>
            </w:tcBorders>
            <w:vAlign w:val="center"/>
          </w:tcPr>
          <w:p w14:paraId="44773433"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6,8; 37</w:t>
            </w:r>
            <w:r w:rsidRPr="00DD5F02">
              <w:rPr>
                <w:sz w:val="20"/>
                <w:lang w:val="fr-FR"/>
              </w:rPr>
              <w:br/>
              <w:t>20; 42</w:t>
            </w:r>
          </w:p>
        </w:tc>
        <w:tc>
          <w:tcPr>
            <w:tcW w:w="585" w:type="pct"/>
            <w:tcBorders>
              <w:bottom w:val="single" w:sz="4" w:space="0" w:color="auto"/>
            </w:tcBorders>
            <w:vAlign w:val="center"/>
          </w:tcPr>
          <w:p w14:paraId="2C1A7061"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0,608</w:t>
            </w:r>
            <w:r w:rsidRPr="00DD5F02">
              <w:rPr>
                <w:sz w:val="20"/>
                <w:lang w:val="fr-FR"/>
              </w:rPr>
              <w:br/>
              <w:t>2,35</w:t>
            </w:r>
          </w:p>
        </w:tc>
        <w:tc>
          <w:tcPr>
            <w:tcW w:w="621" w:type="pct"/>
            <w:tcBorders>
              <w:bottom w:val="single" w:sz="4" w:space="0" w:color="auto"/>
            </w:tcBorders>
            <w:vAlign w:val="center"/>
          </w:tcPr>
          <w:p w14:paraId="0D5609A4"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540</w:t>
            </w:r>
            <w:r w:rsidRPr="00DD5F02">
              <w:rPr>
                <w:sz w:val="20"/>
                <w:lang w:val="fr-FR"/>
              </w:rPr>
              <w:br/>
              <w:t>670</w:t>
            </w:r>
          </w:p>
        </w:tc>
        <w:tc>
          <w:tcPr>
            <w:tcW w:w="630" w:type="pct"/>
            <w:tcBorders>
              <w:bottom w:val="single" w:sz="4" w:space="0" w:color="auto"/>
            </w:tcBorders>
          </w:tcPr>
          <w:p w14:paraId="38BC883C" w14:textId="77777777" w:rsidR="00E30503" w:rsidRPr="00DD5F02" w:rsidRDefault="00E30503" w:rsidP="00A537D8">
            <w:pPr>
              <w:pStyle w:val="TableText0"/>
              <w:spacing w:before="240"/>
              <w:jc w:val="center"/>
              <w:rPr>
                <w:sz w:val="20"/>
                <w:lang w:val="fr-FR"/>
              </w:rPr>
            </w:pPr>
            <w:r w:rsidRPr="00DD5F02">
              <w:rPr>
                <w:sz w:val="20"/>
                <w:lang w:val="fr-FR"/>
              </w:rPr>
              <w:br/>
            </w:r>
            <w:r w:rsidRPr="00DD5F02">
              <w:rPr>
                <w:sz w:val="20"/>
                <w:lang w:val="fr-FR"/>
              </w:rPr>
              <w:br/>
              <w:t>1 850</w:t>
            </w:r>
          </w:p>
          <w:p w14:paraId="33C32D5B" w14:textId="77777777" w:rsidR="00E30503" w:rsidRPr="00DD5F02" w:rsidRDefault="00E30503" w:rsidP="00AE6270">
            <w:pPr>
              <w:pStyle w:val="TableText0"/>
              <w:jc w:val="center"/>
              <w:rPr>
                <w:sz w:val="20"/>
                <w:lang w:val="fr-FR"/>
              </w:rPr>
            </w:pPr>
            <w:r w:rsidRPr="00DD5F02">
              <w:rPr>
                <w:sz w:val="20"/>
                <w:lang w:val="fr-FR"/>
              </w:rPr>
              <w:t>1 854</w:t>
            </w:r>
          </w:p>
        </w:tc>
      </w:tr>
      <w:tr w:rsidR="00E30503" w:rsidRPr="00DD5F02" w14:paraId="2DE891BD" w14:textId="77777777" w:rsidTr="00146FC3">
        <w:trPr>
          <w:cantSplit/>
          <w:jc w:val="center"/>
        </w:trPr>
        <w:tc>
          <w:tcPr>
            <w:tcW w:w="5000" w:type="pct"/>
            <w:gridSpan w:val="8"/>
            <w:tcBorders>
              <w:top w:val="single" w:sz="4" w:space="0" w:color="auto"/>
              <w:left w:val="nil"/>
              <w:bottom w:val="nil"/>
              <w:right w:val="nil"/>
            </w:tcBorders>
            <w:vAlign w:val="center"/>
          </w:tcPr>
          <w:p w14:paraId="2E9CED89" w14:textId="77777777" w:rsidR="00E30503" w:rsidRPr="00DD5F02" w:rsidRDefault="00E30503" w:rsidP="00146FC3">
            <w:pPr>
              <w:pStyle w:val="Tabletext"/>
              <w:jc w:val="left"/>
            </w:pPr>
            <w:r w:rsidRPr="00DD5F02">
              <w:rPr>
                <w:szCs w:val="22"/>
                <w:vertAlign w:val="superscript"/>
              </w:rPr>
              <w:t>(1)</w:t>
            </w:r>
            <w:r w:rsidRPr="00DD5F02">
              <w:rPr>
                <w:szCs w:val="22"/>
              </w:rPr>
              <w:tab/>
            </w:r>
            <w:r w:rsidRPr="00DD5F02">
              <w:t>Des études de partage seront réalisées en appliquant divers facteurs d'utilisation allant de valeurs faibles comme 0,01 à des valeurs élevées comme 0,2.</w:t>
            </w:r>
          </w:p>
          <w:p w14:paraId="5551604F" w14:textId="77777777" w:rsidR="00E30503" w:rsidRPr="00DD5F02" w:rsidRDefault="00E30503" w:rsidP="00146FC3">
            <w:pPr>
              <w:pStyle w:val="Tabletext"/>
              <w:jc w:val="left"/>
            </w:pPr>
            <w:r w:rsidRPr="00DD5F02">
              <w:rPr>
                <w:szCs w:val="22"/>
                <w:vertAlign w:val="superscript"/>
              </w:rPr>
              <w:t>(2)</w:t>
            </w:r>
            <w:r w:rsidRPr="00DD5F02">
              <w:rPr>
                <w:szCs w:val="22"/>
              </w:rPr>
              <w:tab/>
            </w:r>
            <w:r w:rsidRPr="00DD5F02">
              <w:t>Les études de partage porteront en particulier sur des largeurs de bande des chirp supérieures à 1 600 MHz.</w:t>
            </w:r>
          </w:p>
        </w:tc>
      </w:tr>
    </w:tbl>
    <w:p w14:paraId="4E2BCDBC" w14:textId="77777777" w:rsidR="00E30503" w:rsidRDefault="00E30503" w:rsidP="00146FC3">
      <w:pPr>
        <w:pStyle w:val="Tablefin"/>
      </w:pPr>
    </w:p>
    <w:p w14:paraId="0180897B" w14:textId="77777777" w:rsidR="00E30503" w:rsidRDefault="00E30503" w:rsidP="00146FC3"/>
    <w:p w14:paraId="3B26E18A" w14:textId="77777777" w:rsidR="00E30503" w:rsidRPr="00DD5F02" w:rsidRDefault="00E30503" w:rsidP="00146FC3">
      <w:pPr>
        <w:rPr>
          <w:szCs w:val="24"/>
        </w:rPr>
        <w:sectPr w:rsidR="00E30503" w:rsidRPr="00DD5F02" w:rsidSect="00376A3B">
          <w:headerReference w:type="even" r:id="rId28"/>
          <w:headerReference w:type="default" r:id="rId29"/>
          <w:pgSz w:w="16834" w:h="11907" w:orient="landscape" w:code="9"/>
          <w:pgMar w:top="1134" w:right="1418" w:bottom="1134" w:left="1134" w:header="720" w:footer="482" w:gutter="0"/>
          <w:paperSrc w:first="15" w:other="15"/>
          <w:cols w:space="720"/>
        </w:sectPr>
      </w:pPr>
    </w:p>
    <w:p w14:paraId="5DA74B44" w14:textId="77777777" w:rsidR="00E30503" w:rsidRPr="00DD5F02" w:rsidRDefault="00E30503" w:rsidP="006322EC">
      <w:pPr>
        <w:rPr>
          <w:szCs w:val="24"/>
        </w:rPr>
      </w:pPr>
      <w:r w:rsidRPr="00DD5F02">
        <w:rPr>
          <w:szCs w:val="24"/>
        </w:rPr>
        <w:lastRenderedPageBreak/>
        <w:t>Les utilisations auxquelles on les destine expliquent en grande partie que les radars de radiorepérage utilisant cette bande ou dont l'utilisation est prévue dans cette bande tendent à avoir les caractéristiques générales suivantes:</w:t>
      </w:r>
    </w:p>
    <w:p w14:paraId="75FF56BA" w14:textId="77777777" w:rsidR="00E30503" w:rsidRPr="00DD5F02" w:rsidRDefault="00E30503" w:rsidP="006322EC">
      <w:pPr>
        <w:pStyle w:val="enumlev1"/>
        <w:rPr>
          <w:szCs w:val="24"/>
        </w:rPr>
      </w:pPr>
      <w:r w:rsidRPr="00DD5F02">
        <w:rPr>
          <w:szCs w:val="24"/>
        </w:rPr>
        <w:t>–</w:t>
      </w:r>
      <w:r w:rsidRPr="00DD5F02">
        <w:rPr>
          <w:szCs w:val="24"/>
        </w:rPr>
        <w:tab/>
        <w:t>à de notables exceptions près, émetteurs de puissance moyenne et de puissance de crête élevées;</w:t>
      </w:r>
    </w:p>
    <w:p w14:paraId="5FAF1468" w14:textId="77777777" w:rsidR="00E30503" w:rsidRPr="00DD5F02" w:rsidRDefault="00E30503" w:rsidP="006322EC">
      <w:pPr>
        <w:pStyle w:val="enumlev1"/>
        <w:rPr>
          <w:szCs w:val="24"/>
        </w:rPr>
      </w:pPr>
      <w:r w:rsidRPr="00DD5F02">
        <w:rPr>
          <w:szCs w:val="24"/>
        </w:rPr>
        <w:t>–</w:t>
      </w:r>
      <w:r w:rsidRPr="00DD5F02">
        <w:rPr>
          <w:szCs w:val="24"/>
        </w:rPr>
        <w:tab/>
        <w:t>émetteurs utilisant plutôt des amplificateurs de puissance par oscillateur pilote que des oscillateurs de puissance; peuvent être normalement accordés, certains étant agiles en fréquences; certains utilisent la modulation MF linéaire (codage) ou la modulation codée en phase entre impulsions;</w:t>
      </w:r>
    </w:p>
    <w:p w14:paraId="5AAEB6EA" w14:textId="77777777" w:rsidR="00E30503" w:rsidRPr="00DD5F02" w:rsidRDefault="00E30503" w:rsidP="006322EC">
      <w:pPr>
        <w:pStyle w:val="enumlev1"/>
        <w:rPr>
          <w:szCs w:val="24"/>
        </w:rPr>
      </w:pPr>
      <w:r w:rsidRPr="00DD5F02">
        <w:rPr>
          <w:szCs w:val="24"/>
        </w:rPr>
        <w:t>–</w:t>
      </w:r>
      <w:r w:rsidRPr="00DD5F02">
        <w:rPr>
          <w:szCs w:val="24"/>
        </w:rPr>
        <w:tab/>
        <w:t>parfois les faisceaux principaux d'antenne sont électroniquement orientables en azimut et en élévation;</w:t>
      </w:r>
    </w:p>
    <w:p w14:paraId="7BAC26BD" w14:textId="77777777" w:rsidR="00E30503" w:rsidRPr="00DD5F02" w:rsidRDefault="00E30503" w:rsidP="006322EC">
      <w:pPr>
        <w:pStyle w:val="enumlev1"/>
        <w:rPr>
          <w:szCs w:val="24"/>
        </w:rPr>
      </w:pPr>
      <w:r w:rsidRPr="00DD5F02">
        <w:rPr>
          <w:szCs w:val="24"/>
        </w:rPr>
        <w:t>–</w:t>
      </w:r>
      <w:r w:rsidRPr="00DD5F02">
        <w:rPr>
          <w:szCs w:val="24"/>
        </w:rPr>
        <w:tab/>
        <w:t>utilisation d'appareils/fonctions de réception et de traitement variés, par exemple antennes de réception auxiliaire à occultation de lobes latéraux, traitement de trains d'impulsions avec porteuse à phase cohérente pour éliminer les signaux parasites au moyen de techniques d'indication de cible en déplacement et de taux de fausses alarmes prolongées, et, dans certains cas, choix adaptable de fréquences d'exploitation sur la base de la détection de brouillages sur diverses fréquences.</w:t>
      </w:r>
    </w:p>
    <w:p w14:paraId="16572AE8" w14:textId="77777777" w:rsidR="00E30503" w:rsidRPr="00DD5F02" w:rsidRDefault="00E30503" w:rsidP="006322EC">
      <w:r w:rsidRPr="00DD5F02">
        <w:rPr>
          <w:szCs w:val="24"/>
        </w:rPr>
        <w:t>Le Tableau 1 résume les caractéristiques techniques de systèmes représentatifs, mis en œuvre ou que l'on prévoit de mettre en œuvre dans toute la bande de fréquences 15,4-17,3 GHz ou dans des portions de cette bande. L'information donnée suffit pour procéder à des calculs généraux destinés à estimer la compatibilité entre ces radars et d'autres systèmes. Certains ou la totalité des radars de radiorepérage dont les caractéristiques sont présentées dans le Tableau 1 possèdent les propriétés ci</w:t>
      </w:r>
      <w:r w:rsidRPr="00DD5F02">
        <w:rPr>
          <w:szCs w:val="24"/>
        </w:rPr>
        <w:noBreakHyphen/>
        <w:t>dessus, bien qu'ils n'illustrent pas toute la gamme des possibilités dont pourraient être dotés de futurs systèmes.</w:t>
      </w:r>
    </w:p>
    <w:p w14:paraId="2915BEB4" w14:textId="77777777" w:rsidR="00E30503" w:rsidRPr="00DD5F02" w:rsidRDefault="00E30503" w:rsidP="000D6A84">
      <w:pPr>
        <w:pStyle w:val="Heading2"/>
      </w:pPr>
      <w:r w:rsidRPr="00DD5F02">
        <w:t>2.1</w:t>
      </w:r>
      <w:r w:rsidRPr="00DD5F02">
        <w:tab/>
        <w:t>Émetteurs</w:t>
      </w:r>
    </w:p>
    <w:p w14:paraId="4241D09D" w14:textId="77777777" w:rsidR="00E30503" w:rsidRPr="00DD5F02" w:rsidRDefault="00E30503" w:rsidP="00F56EED">
      <w:pPr>
        <w:rPr>
          <w:szCs w:val="24"/>
        </w:rPr>
      </w:pPr>
      <w:r w:rsidRPr="00DD5F02">
        <w:rPr>
          <w:szCs w:val="24"/>
        </w:rPr>
        <w:t>Les radars exploités ou que l'on prévoit d'exploiter dans la bande de fréquences 15,4</w:t>
      </w:r>
      <w:r w:rsidRPr="00DD5F02">
        <w:rPr>
          <w:szCs w:val="24"/>
        </w:rPr>
        <w:noBreakHyphen/>
        <w:t>17,3 GHz utilisent diverses modulations, depuis la modulation en fréquence jusqu'à la modulation par codage de phase en passant par l'absence de modulation. Des dispositifs de sortie à faisceau linéaire ou à semi-conducteurs sont utilisés à l'étage final des émetteurs; dans les nouveaux systèmes radar, cette tendance est dictée par les exigences en matière de traitement du signal Doppler. Par ailleurs, les radars dotés de dispositifs de sortie à semi-conducteurs ont des puissances de sortie crête au niveau de l'émetteur moins élevées et des facteurs d'utilisation en impulsions plus importants.</w:t>
      </w:r>
    </w:p>
    <w:p w14:paraId="71ECECFA" w14:textId="77777777" w:rsidR="00E30503" w:rsidRPr="00DD5F02" w:rsidRDefault="00E30503" w:rsidP="00BB5688">
      <w:pPr>
        <w:rPr>
          <w:szCs w:val="24"/>
        </w:rPr>
      </w:pPr>
      <w:r w:rsidRPr="00DD5F02">
        <w:rPr>
          <w:szCs w:val="24"/>
        </w:rPr>
        <w:t>Les émetteurs à semi-conducteurs sont des radars à plus faible puissance tandis que les émetteurs utilisant des dispositifs à champs croisés (magnétrons) et des dispositifs à faisceau linéaire (tubes à ondes progressives) sont des radars de plus forte puissance.</w:t>
      </w:r>
    </w:p>
    <w:p w14:paraId="294C19C6" w14:textId="77777777" w:rsidR="00E30503" w:rsidRPr="00DD5F02" w:rsidRDefault="00E30503" w:rsidP="000D6A84">
      <w:pPr>
        <w:pStyle w:val="Heading3"/>
      </w:pPr>
      <w:r w:rsidRPr="00DD5F02">
        <w:t>2.1.1</w:t>
      </w:r>
      <w:r w:rsidRPr="00DD5F02">
        <w:tab/>
        <w:t>Saut de fréquence</w:t>
      </w:r>
    </w:p>
    <w:p w14:paraId="67858A95" w14:textId="77777777" w:rsidR="00E30503" w:rsidRPr="00DD5F02" w:rsidRDefault="00E30503" w:rsidP="00F56EED">
      <w:pPr>
        <w:rPr>
          <w:szCs w:val="24"/>
        </w:rPr>
      </w:pPr>
      <w:r w:rsidRPr="00DD5F02">
        <w:rPr>
          <w:szCs w:val="24"/>
        </w:rPr>
        <w:t>Ce type de radas utilisant des techniques de saut de fréquence est conçu pour diviser la bande de fréquences qui lui a été attribuée en canaux parmi lesquels il en choisit un de manière aléatoire, l'occupation aléatoire d'un canal pouvant se faire sur une base faisceau (dans ce cas, plusieurs impulsions sont transmises sur le même canal) ou sur une base impulsion. Il convient en conséquence de tenir compte de cet aspect des systèmes radar dans les études de partage ainsi que des conséquences pouvant découler de l'utilisation de radars utilisant le saut de fréquence.</w:t>
      </w:r>
    </w:p>
    <w:p w14:paraId="0922652D" w14:textId="77777777" w:rsidR="00E30503" w:rsidRPr="00DD5F02" w:rsidRDefault="00E30503" w:rsidP="00146FC3">
      <w:pPr>
        <w:pStyle w:val="Heading2"/>
      </w:pPr>
      <w:r w:rsidRPr="00DD5F02">
        <w:lastRenderedPageBreak/>
        <w:t>2.2</w:t>
      </w:r>
      <w:r w:rsidRPr="00DD5F02">
        <w:tab/>
        <w:t>Récepteurs</w:t>
      </w:r>
    </w:p>
    <w:p w14:paraId="07902A2C" w14:textId="77777777" w:rsidR="00E30503" w:rsidRPr="00DD5F02" w:rsidRDefault="00E30503" w:rsidP="002801EA">
      <w:pPr>
        <w:keepNext/>
        <w:keepLines/>
        <w:rPr>
          <w:szCs w:val="24"/>
        </w:rPr>
      </w:pPr>
      <w:r w:rsidRPr="00DD5F02">
        <w:rPr>
          <w:szCs w:val="24"/>
        </w:rPr>
        <w:t>Les systèmes radar de la dernière génération utilisent le traitement du signal numérique après les opérations de détection en distance et en azimut et de traitement Doppler. En général, le traitement du signal fait appel à des techniques qui servent à affiner la détection de cibles particulières et pour indiquer sur l'écran ces cibles sous forme de symboles. Les techniques de traitement du signal utilisées à cette fin permettent par ailleurs d'éliminer le brouillage dû à des impulsions dont le facteur d'utilisation est faible (moins de 5%), brouillage qui est asynchrone par ailleurs au signal recherché.</w:t>
      </w:r>
    </w:p>
    <w:p w14:paraId="40AE7DA7" w14:textId="77777777" w:rsidR="00E30503" w:rsidRPr="00DD5F02" w:rsidRDefault="00E30503" w:rsidP="002801EA">
      <w:pPr>
        <w:rPr>
          <w:szCs w:val="24"/>
        </w:rPr>
      </w:pPr>
      <w:r w:rsidRPr="00DD5F02">
        <w:rPr>
          <w:szCs w:val="24"/>
        </w:rPr>
        <w:t>Les techniques de traitement du signal dans les radars de la dernière génération utilisent des impulsions modulées en fréquence (codage) ou codées en phase afin de produire un gain de traitement pour le signal recherché, tout en permettant d'éliminer les signaux non désirés.</w:t>
      </w:r>
    </w:p>
    <w:p w14:paraId="011734D5" w14:textId="77777777" w:rsidR="00E30503" w:rsidRPr="00DD5F02" w:rsidRDefault="00E30503" w:rsidP="002801EA">
      <w:pPr>
        <w:rPr>
          <w:szCs w:val="24"/>
        </w:rPr>
      </w:pPr>
      <w:r w:rsidRPr="00DD5F02">
        <w:rPr>
          <w:szCs w:val="24"/>
        </w:rPr>
        <w:t>Certains des radars à semi-conducteurs et à faible puissance de la nouvelle génération privilégient le traitement des signaux multiplex à facteur d'utilisation élevé pour améliorer le retour des signaux souhaités. Certains récepteurs radar ont la capacité d'identifier les canaux RF qui ont de faibles niveaux de signaux non désirés et de faire émettre l'émetteur sur ces canaux.</w:t>
      </w:r>
    </w:p>
    <w:p w14:paraId="72527597" w14:textId="77777777" w:rsidR="00E30503" w:rsidRPr="00146FC3" w:rsidRDefault="00E30503" w:rsidP="002801EA">
      <w:pPr>
        <w:pStyle w:val="Heading2"/>
      </w:pPr>
      <w:r w:rsidRPr="00146FC3">
        <w:t>2.3</w:t>
      </w:r>
      <w:r w:rsidRPr="00146FC3">
        <w:tab/>
        <w:t>Antennes</w:t>
      </w:r>
    </w:p>
    <w:p w14:paraId="6076141F" w14:textId="77777777" w:rsidR="00E30503" w:rsidRPr="00DD5F02" w:rsidRDefault="00E30503" w:rsidP="002801EA">
      <w:pPr>
        <w:rPr>
          <w:szCs w:val="24"/>
        </w:rPr>
      </w:pPr>
      <w:r w:rsidRPr="00DD5F02">
        <w:rPr>
          <w:szCs w:val="24"/>
        </w:rPr>
        <w:t>Les radars exploités ou que l'on prévoit d'exploiter dans la bande de fréquences 15,4</w:t>
      </w:r>
      <w:r w:rsidRPr="00DD5F02">
        <w:rPr>
          <w:szCs w:val="24"/>
        </w:rPr>
        <w:noBreakHyphen/>
        <w:t>17,3 GHz utilisent différents types d'antenne, dont les dimensions dans cette bande varient en règle générale au point qu'elles présentent un intérêt pour des applications pour lesquelles la mobilité, la légèreté et la portée sont des atouts. De nombreux radars dans la bande de fréquences 15,4</w:t>
      </w:r>
      <w:r w:rsidRPr="00DD5F02">
        <w:rPr>
          <w:szCs w:val="24"/>
        </w:rPr>
        <w:noBreakHyphen/>
        <w:t>17,3 GHz sont exploités ou seront exploités selon différents modes, notamment pour la recherche, la représentation au sol et la navigation (observations météorologiques). Leurs antennes ont normalement un balayage sur 360° dans le plan horizontal. D'autres radars dans la bande de fréquences sont plus spécialisés et limitent leur balayage à un secteur fixe. La plupart des radars dans la bande de fréquences 15,4</w:t>
      </w:r>
      <w:r w:rsidRPr="00DD5F02">
        <w:rPr>
          <w:szCs w:val="24"/>
        </w:rPr>
        <w:noBreakHyphen/>
        <w:t>17,3 GHz utilisent ou utiliseront le balayage mécanique, bien que les radars de la dernière génération utilisent des antennes à balayage électronique. Les polarisations utilisées sont horizontales, verticales ou circulaires. Les antennes sont placées à une hauteur type de 8 m pour les radars au sol et de 100 m au-dessus du niveau de la mer pour les radars embarqués à bord de navires.</w:t>
      </w:r>
    </w:p>
    <w:p w14:paraId="2CEECECB" w14:textId="77777777" w:rsidR="00E30503" w:rsidRPr="00DD5F02" w:rsidRDefault="00E30503" w:rsidP="002801EA">
      <w:pPr>
        <w:pStyle w:val="Heading1"/>
        <w:keepNext w:val="0"/>
        <w:keepLines w:val="0"/>
        <w:rPr>
          <w:szCs w:val="24"/>
        </w:rPr>
      </w:pPr>
      <w:r w:rsidRPr="00DD5F02">
        <w:rPr>
          <w:szCs w:val="24"/>
        </w:rPr>
        <w:t>3</w:t>
      </w:r>
      <w:r w:rsidRPr="00DD5F02">
        <w:rPr>
          <w:szCs w:val="24"/>
        </w:rPr>
        <w:tab/>
        <w:t>Critères de protection</w:t>
      </w:r>
    </w:p>
    <w:p w14:paraId="607FF9F1" w14:textId="77777777" w:rsidR="00E30503" w:rsidRPr="00DD5F02" w:rsidRDefault="00E30503" w:rsidP="002801EA">
      <w:r w:rsidRPr="00DD5F02">
        <w:t>Dans les portions de la bande de fréquences 15,4-17,3 GHz qui sont attribuées au service de radiorepérage, un signal émanant d'un autre service et donnant un rapport </w:t>
      </w:r>
      <w:r w:rsidRPr="00DD5F02">
        <w:rPr>
          <w:i/>
          <w:iCs/>
        </w:rPr>
        <w:t>I</w:t>
      </w:r>
      <w:r w:rsidRPr="00DD5F02">
        <w:t>/</w:t>
      </w:r>
      <w:r w:rsidRPr="00DD5F02">
        <w:rPr>
          <w:i/>
          <w:iCs/>
        </w:rPr>
        <w:t>N</w:t>
      </w:r>
      <w:r w:rsidRPr="00DD5F02">
        <w:t xml:space="preserve"> inférieur à </w:t>
      </w:r>
      <w:r w:rsidRPr="00DD5F02">
        <w:sym w:font="Symbol" w:char="F02D"/>
      </w:r>
      <w:r w:rsidRPr="00DD5F02">
        <w:t xml:space="preserve">6 dB est acceptable par les utilisateurs des systèmes radar. En ce qui concerne les signaux émanant de cet autre service et présentant un facteur d'utilisation élevé (par exemple, onde entretenue, MDP-2, MDP-4, signal à caractère de bruit, etc.). Un rapport </w:t>
      </w:r>
      <w:r w:rsidRPr="00DD5F02">
        <w:rPr>
          <w:i/>
          <w:iCs/>
        </w:rPr>
        <w:t>I</w:t>
      </w:r>
      <w:r w:rsidRPr="00DD5F02">
        <w:t>/</w:t>
      </w:r>
      <w:r w:rsidRPr="00DD5F02">
        <w:rPr>
          <w:i/>
          <w:iCs/>
        </w:rPr>
        <w:t>N</w:t>
      </w:r>
      <w:r w:rsidRPr="00DD5F02">
        <w:t xml:space="preserve"> de </w:t>
      </w:r>
      <w:r w:rsidRPr="00DD5F02">
        <w:sym w:font="Symbol" w:char="F02D"/>
      </w:r>
      <w:r w:rsidRPr="00DD5F02">
        <w:t>6</w:t>
      </w:r>
      <w:r>
        <w:t> </w:t>
      </w:r>
      <w:r w:rsidRPr="00DD5F02">
        <w:t>dB correspond à une valeur de (</w:t>
      </w:r>
      <w:r w:rsidRPr="00DD5F02">
        <w:rPr>
          <w:i/>
          <w:iCs/>
        </w:rPr>
        <w:t>I</w:t>
      </w:r>
      <w:r w:rsidRPr="00DD5F02">
        <w:t> </w:t>
      </w:r>
      <w:r w:rsidRPr="00DD5F02">
        <w:rPr>
          <w:i/>
          <w:iCs/>
        </w:rPr>
        <w:t>+</w:t>
      </w:r>
      <w:r w:rsidRPr="00DD5F02">
        <w:t> </w:t>
      </w:r>
      <w:r w:rsidRPr="00DD5F02">
        <w:rPr>
          <w:i/>
          <w:iCs/>
        </w:rPr>
        <w:t>N</w:t>
      </w:r>
      <w:r w:rsidRPr="00DD5F02">
        <w:t>)/</w:t>
      </w:r>
      <w:r w:rsidRPr="00DD5F02">
        <w:rPr>
          <w:i/>
          <w:iCs/>
        </w:rPr>
        <w:t>N</w:t>
      </w:r>
      <w:r w:rsidRPr="00DD5F02">
        <w:t xml:space="preserve"> de 1,26, soit approximativement une augmentation de 1 dB de la puissance de bruit au niveau du récepteur radar. Il faudra éventuellement procéder à de nouvelles études ou à des mesures de compatibilité pour évaluer l'incidence opérationnelle du brouillage sur la qualité de fonctionnement des systèmes radar. Il convient d'observer que des études sont actuellement consacrées à la faisabilité de l'utilisation des aspects statistiques et opérationnels en vue de la détermination des critères de protection des systèmes radar du service de radiorepérage. Cette approche statistique peut être particulièrement bien adaptée dans le cas de signaux non continus. Pour ce qui est des systèmes radar exploités dans la bande pour laquelle il existe une Recommandation UIT-R relative aux caractéristiques et critères de protection des radars, </w:t>
      </w:r>
      <w:r w:rsidRPr="00DD5F02">
        <w:lastRenderedPageBreak/>
        <w:t>il</w:t>
      </w:r>
      <w:r>
        <w:t> </w:t>
      </w:r>
      <w:r w:rsidRPr="00DD5F02">
        <w:t>conviendrait de se reporter au texte pertinent</w:t>
      </w:r>
      <w:r w:rsidRPr="00DD5F02">
        <w:rPr>
          <w:rStyle w:val="FootnoteReference"/>
          <w:szCs w:val="24"/>
        </w:rPr>
        <w:footnoteReference w:id="1"/>
      </w:r>
      <w:r w:rsidRPr="00DD5F02">
        <w:t xml:space="preserve"> pour avoir une idée précise des critères de protection applicables.</w:t>
      </w:r>
    </w:p>
    <w:p w14:paraId="28A4753C" w14:textId="77777777" w:rsidR="00E30503" w:rsidRPr="00DD5F02" w:rsidRDefault="00E30503" w:rsidP="00F56EED">
      <w:pPr>
        <w:rPr>
          <w:szCs w:val="24"/>
        </w:rPr>
      </w:pPr>
      <w:r w:rsidRPr="00DD5F02">
        <w:rPr>
          <w:szCs w:val="24"/>
        </w:rPr>
        <w:t>Il est par contre plus difficile de quantifier l'effet de brouillages pulsés qui est étroitement tributaire de la conception des récepteurs et des processeurs ainsi que de leur mode de fonctionnement. En particulier, les gains de traitement différentiel pour les retours de cible valables (pulsés synchrones) et les signaux brouilleurs (normalement asynchrones) ont souvent un effet important sur les niveaux donnés de brouillages pulsés. Par suite de cet abaissement de la sensibilité la qualité de fonctionnement peut faire l'objet de différentes formes de dégradation, dont l'évaluation devra être un objectif des analyses qui seront consacrées aux interactions entre des types de radars spécifiques.</w:t>
      </w:r>
    </w:p>
    <w:p w14:paraId="48323ABD" w14:textId="77777777" w:rsidR="00E30503" w:rsidRPr="00DD5F02" w:rsidRDefault="00E30503" w:rsidP="009378B9">
      <w:pPr>
        <w:rPr>
          <w:szCs w:val="24"/>
        </w:rPr>
      </w:pPr>
      <w:r w:rsidRPr="00DD5F02">
        <w:rPr>
          <w:szCs w:val="24"/>
        </w:rPr>
        <w:t xml:space="preserve">D'une façon générale, il est possible de s'appuyer sur plusieurs fonctions des radars du service de radiorepérage pour éliminer des brouillages pulsés auxquels est associé un facteur d'utilisation faible, notamment dans le cas de sources isolées peu nombreuses. Des techniques de suppression des brouillages pulsés associées à un faible coefficient d'utilisation sont exposées dans la Recommandation UIT-R </w:t>
      </w:r>
      <w:hyperlink r:id="rId30" w:history="1">
        <w:r w:rsidRPr="00BE39CF">
          <w:rPr>
            <w:rStyle w:val="Hyperlink"/>
            <w:color w:val="auto"/>
            <w:szCs w:val="24"/>
            <w:u w:val="none"/>
          </w:rPr>
          <w:t>M.1372</w:t>
        </w:r>
      </w:hyperlink>
      <w:r w:rsidRPr="00DD5F02">
        <w:rPr>
          <w:szCs w:val="24"/>
        </w:rPr>
        <w:t xml:space="preserve"> – Utilisation efficace du spectre radioélectrique par les stations radar du service de radiorepérage.</w:t>
      </w:r>
    </w:p>
    <w:p w14:paraId="4A044A7D" w14:textId="77777777" w:rsidR="00E30503" w:rsidRPr="00DD5F02" w:rsidRDefault="00E30503" w:rsidP="00F56EED">
      <w:pPr>
        <w:rPr>
          <w:szCs w:val="24"/>
        </w:rPr>
      </w:pPr>
      <w:r w:rsidRPr="00DD5F02">
        <w:rPr>
          <w:szCs w:val="24"/>
        </w:rPr>
        <w:t xml:space="preserve">Dans le cas de plusieurs brouilleurs, le rapport de protection </w:t>
      </w:r>
      <w:r w:rsidRPr="00DD5F02">
        <w:rPr>
          <w:i/>
          <w:iCs/>
          <w:szCs w:val="24"/>
        </w:rPr>
        <w:t>I</w:t>
      </w:r>
      <w:r w:rsidRPr="00DD5F02">
        <w:rPr>
          <w:szCs w:val="24"/>
        </w:rPr>
        <w:t>/</w:t>
      </w:r>
      <w:r w:rsidRPr="00DD5F02">
        <w:rPr>
          <w:i/>
          <w:iCs/>
          <w:szCs w:val="24"/>
        </w:rPr>
        <w:t>N</w:t>
      </w:r>
      <w:r w:rsidRPr="00DD5F02">
        <w:rPr>
          <w:szCs w:val="24"/>
        </w:rPr>
        <w:t xml:space="preserve"> recommandé demeure inchangé (car il dépend du type de récepteur radar et des caractéristiques de ses fonctions de traitement du signal). La quantité totale de brouillage parvenant effectivement jusqu'au récepteur radar (qui doit donc être comparée au rapport de protection </w:t>
      </w:r>
      <w:r w:rsidRPr="00DD5F02">
        <w:rPr>
          <w:i/>
          <w:szCs w:val="24"/>
        </w:rPr>
        <w:t>I</w:t>
      </w:r>
      <w:r w:rsidRPr="00DD5F02">
        <w:rPr>
          <w:szCs w:val="24"/>
        </w:rPr>
        <w:t>/</w:t>
      </w:r>
      <w:r w:rsidRPr="00DD5F02">
        <w:rPr>
          <w:i/>
          <w:szCs w:val="24"/>
        </w:rPr>
        <w:t>N</w:t>
      </w:r>
      <w:r w:rsidRPr="00DD5F02">
        <w:rPr>
          <w:szCs w:val="24"/>
        </w:rPr>
        <w:t>) dépend quant à elle du nombre de brouilleurs, de leur distribution dans l'espace et de la structure de leur signal, et doit être évaluée dans le cadre d'une analyse cumulative d'un scénario donné. En effet, si les brouillages proviennent de plusieurs directions, l'analyse doit faire la somme des contributions simultanées de tous les brouillages, reçues par l'intermédiaire du lobe principal et/ou des lobes latéraux de l'antenne radar, afin d'estimer les chances de compatibilité.</w:t>
      </w:r>
    </w:p>
    <w:p w14:paraId="21AA717B" w14:textId="77777777" w:rsidR="00E30503" w:rsidRPr="00DD5F02" w:rsidRDefault="00E30503" w:rsidP="002801EA">
      <w:pPr>
        <w:pStyle w:val="Heading1"/>
        <w:spacing w:before="360"/>
      </w:pPr>
      <w:r w:rsidRPr="00DD5F02">
        <w:t>4</w:t>
      </w:r>
      <w:r w:rsidRPr="00DD5F02">
        <w:tab/>
        <w:t>Futurs systèmes de radiorepérage</w:t>
      </w:r>
    </w:p>
    <w:p w14:paraId="22D04DE2" w14:textId="77777777" w:rsidR="00E30503" w:rsidRPr="00DD5F02" w:rsidRDefault="00E30503" w:rsidP="00F56EED">
      <w:pPr>
        <w:rPr>
          <w:szCs w:val="24"/>
        </w:rPr>
      </w:pPr>
      <w:r w:rsidRPr="00DD5F02">
        <w:rPr>
          <w:szCs w:val="24"/>
        </w:rPr>
        <w:t>Schématiquement, les radars de radiorepérage qui pourraient être conçus dans l'avenir pour fonctionner dans la bande de fréquences 15,4</w:t>
      </w:r>
      <w:r w:rsidRPr="00DD5F02">
        <w:rPr>
          <w:szCs w:val="24"/>
        </w:rPr>
        <w:noBreakHyphen/>
        <w:t>17,3 GHz devraient ressembler aux radars existants, décrits ici.</w:t>
      </w:r>
    </w:p>
    <w:p w14:paraId="2C48948B" w14:textId="77777777" w:rsidR="00E30503" w:rsidRPr="00DD5F02" w:rsidRDefault="00E30503" w:rsidP="00F56EED">
      <w:pPr>
        <w:spacing w:after="120"/>
        <w:rPr>
          <w:szCs w:val="24"/>
        </w:rPr>
      </w:pPr>
      <w:r w:rsidRPr="00DD5F02">
        <w:rPr>
          <w:szCs w:val="24"/>
        </w:rPr>
        <w:t>Les radars de radiorepérage de demain devraient être au moins aussi flexibles que les radars visés ci</w:t>
      </w:r>
      <w:r w:rsidRPr="00DD5F02">
        <w:rPr>
          <w:szCs w:val="24"/>
        </w:rPr>
        <w:noBreakHyphen/>
        <w:t>dessus, et devraient pouvoir opérer indifféremment dans plusieurs secteurs en azimut et en élévation.</w:t>
      </w:r>
    </w:p>
    <w:p w14:paraId="7777703C" w14:textId="77777777" w:rsidR="00E30503" w:rsidRPr="00DD5F02" w:rsidRDefault="00E30503" w:rsidP="00F56EED">
      <w:pPr>
        <w:spacing w:after="120"/>
        <w:rPr>
          <w:szCs w:val="24"/>
        </w:rPr>
      </w:pPr>
      <w:r w:rsidRPr="00DD5F02">
        <w:rPr>
          <w:szCs w:val="24"/>
        </w:rPr>
        <w:t>Il est raisonnable de penser que certains modèles devraient pouvoir opérer dans une bande large, s'étendant au moins aux limites visées dans la présente Recommandation.</w:t>
      </w:r>
    </w:p>
    <w:p w14:paraId="3C19A289" w14:textId="77777777" w:rsidR="00E30503" w:rsidRPr="00DD5F02" w:rsidRDefault="00E30503" w:rsidP="00F56EED">
      <w:pPr>
        <w:spacing w:after="120"/>
        <w:rPr>
          <w:szCs w:val="24"/>
        </w:rPr>
      </w:pPr>
      <w:r w:rsidRPr="00DD5F02">
        <w:rPr>
          <w:szCs w:val="24"/>
        </w:rPr>
        <w:t>Dans cette bande, les radars de radiorepérage de demain utiliseront vraisemblablement des antennes qui seront orientables électroniquement, mais du fait de la technologie actuelle le pilotage par phase est une alternative pratique et séduisante en lieu et place du pilotage par fréquence, au point qu'un nombre élevé de radars de radiorepérage mis au point ces dernières années destinés à être utilisés dans d'autres bandes utilisent le pilotage par phase tant en azimut qu'en élévation. Contrairement aux radars pilotés par fréquence, les nouveaux systèmes électroniques peuvent caler une fréquence fondamentale à l'intérieur de la bande d'exploitation du radar sur n'importe quel azimut/élévation arbitraire à l'intérieur de leur zone de couverture angulaire, un des avantages étant de faciliter bien souvent la compatibilité électromagnétique.</w:t>
      </w:r>
    </w:p>
    <w:p w14:paraId="3E7D3B9C" w14:textId="77777777" w:rsidR="00E30503" w:rsidRPr="00DD5F02" w:rsidRDefault="00E30503" w:rsidP="00FD7FCD">
      <w:pPr>
        <w:rPr>
          <w:szCs w:val="24"/>
        </w:rPr>
      </w:pPr>
      <w:r w:rsidRPr="00DD5F02">
        <w:rPr>
          <w:szCs w:val="24"/>
        </w:rPr>
        <w:lastRenderedPageBreak/>
        <w:t>Il faudra par ailleurs que la capacité de puissance moyenne de certains de ces radars soit au moins aussi élevée que celle des systèmes mentionnés dans les paragraphes précédents. Néanmoins, on peut raisonnablement s'attendre à ce que les concepteurs de ces futurs radars fassent tout pour ramener les émissions de bruit large bande au-dessous du niveau des systèmes existants qui emploient des magnétrons ou des amplificateurs à champs croisés. Cette réduction de bruit devrait être possible grâce à l'utilisation de systèmes émetteur/antenne à semi</w:t>
      </w:r>
      <w:r w:rsidRPr="00DD5F02">
        <w:rPr>
          <w:szCs w:val="24"/>
        </w:rPr>
        <w:noBreakHyphen/>
        <w:t>conducteurs; dans ce cas les impulsions émises seraient plus longues et les coefficients d'utilisation au niveau des émetteurs seraient nettement plus importants que ceux de la plupart des émetteurs radar à tube du passé.</w:t>
      </w:r>
    </w:p>
    <w:p w14:paraId="6564A157" w14:textId="77777777" w:rsidR="00E30503" w:rsidRDefault="00E30503" w:rsidP="00B874C6"/>
    <w:p w14:paraId="608E865B" w14:textId="77777777" w:rsidR="00E30503" w:rsidRPr="004F3F6F" w:rsidRDefault="00E30503" w:rsidP="00B874C6">
      <w:pPr>
        <w:pStyle w:val="Line"/>
        <w:rPr>
          <w:lang w:val="fr-FR"/>
        </w:rPr>
      </w:pPr>
    </w:p>
    <w:sectPr w:rsidR="00E30503" w:rsidRPr="004F3F6F" w:rsidSect="00BE39CF">
      <w:headerReference w:type="even" r:id="rId31"/>
      <w:headerReference w:type="default" r:id="rId32"/>
      <w:pgSz w:w="11907" w:h="16834"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B7D8" w14:textId="77777777" w:rsidR="00CB37F6" w:rsidRDefault="00CB37F6">
      <w:r>
        <w:separator/>
      </w:r>
    </w:p>
  </w:endnote>
  <w:endnote w:type="continuationSeparator" w:id="0">
    <w:p w14:paraId="50F4AF5F" w14:textId="77777777" w:rsidR="00CB37F6" w:rsidRDefault="00CB3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BD0E" w14:textId="77777777" w:rsidR="00E30503" w:rsidRDefault="00E30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587EC" w14:textId="77777777" w:rsidR="00CB37F6" w:rsidRDefault="00CB37F6">
      <w:r>
        <w:separator/>
      </w:r>
    </w:p>
  </w:footnote>
  <w:footnote w:type="continuationSeparator" w:id="0">
    <w:p w14:paraId="392795CF" w14:textId="77777777" w:rsidR="00CB37F6" w:rsidRDefault="00CB37F6">
      <w:r>
        <w:continuationSeparator/>
      </w:r>
    </w:p>
  </w:footnote>
  <w:footnote w:id="1">
    <w:p w14:paraId="56C545A5" w14:textId="77777777" w:rsidR="00E30503" w:rsidRPr="00146FC3" w:rsidRDefault="00E30503" w:rsidP="00F56EED">
      <w:pPr>
        <w:pStyle w:val="FootnoteText"/>
      </w:pPr>
      <w:r>
        <w:rPr>
          <w:rStyle w:val="FootnoteReference"/>
        </w:rPr>
        <w:footnoteRef/>
      </w:r>
      <w:r>
        <w:tab/>
      </w:r>
      <w:r w:rsidRPr="00146FC3">
        <w:t>Exemples de Recommandations UIT-R fixant les caractéristiques techniques et les critères de protection dans certaines bandes: UIT-R M.1313, UIT</w:t>
      </w:r>
      <w:r w:rsidRPr="00146FC3">
        <w:noBreakHyphen/>
        <w:t>R M.1460, UIT</w:t>
      </w:r>
      <w:r w:rsidRPr="00146FC3">
        <w:noBreakHyphen/>
        <w:t>R M.1462, UIT-R M.1463, UIT-R M.1464, UIT</w:t>
      </w:r>
      <w:r w:rsidRPr="00146FC3">
        <w:noBreakHyphen/>
        <w:t>R M.1465, UIT</w:t>
      </w:r>
      <w:r w:rsidRPr="00146FC3">
        <w:noBreakHyphen/>
        <w:t>R M.1466 et UIT-R M.1638.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7425" w14:textId="77777777" w:rsidR="00CB37F6" w:rsidRDefault="00CB37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F925" w14:textId="6E2A1590" w:rsidR="00CB37F6" w:rsidRDefault="007D57E4" w:rsidP="00CB37F6">
    <w:pPr>
      <w:pStyle w:val="Header"/>
      <w:ind w:right="360" w:firstLine="360"/>
    </w:pPr>
    <w:r>
      <w:rPr>
        <w:noProof/>
      </w:rPr>
      <w:drawing>
        <wp:anchor distT="0" distB="0" distL="114300" distR="114300" simplePos="0" relativeHeight="251657728" behindDoc="1" locked="0" layoutInCell="1" allowOverlap="1" wp14:anchorId="36AF4012" wp14:editId="331CAD1E">
          <wp:simplePos x="0" y="0"/>
          <wp:positionH relativeFrom="page">
            <wp:posOffset>0</wp:posOffset>
          </wp:positionH>
          <wp:positionV relativeFrom="page">
            <wp:posOffset>0</wp:posOffset>
          </wp:positionV>
          <wp:extent cx="7592060" cy="1076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03A1" w14:textId="05965C8E" w:rsidR="00CB37F6" w:rsidRPr="00837CB5" w:rsidRDefault="008D228C">
    <w:pPr>
      <w:pStyle w:val="Header"/>
      <w:jc w:val="left"/>
    </w:pPr>
    <w:r>
      <w:rPr>
        <w:rStyle w:val="PageNumber"/>
        <w:b/>
        <w:bCs/>
      </w:rPr>
      <w:fldChar w:fldCharType="begin"/>
    </w:r>
    <w:r w:rsidR="00CB37F6" w:rsidRPr="00837CB5">
      <w:rPr>
        <w:rStyle w:val="PageNumber"/>
        <w:b/>
        <w:bCs/>
      </w:rPr>
      <w:instrText xml:space="preserve"> PAGE </w:instrText>
    </w:r>
    <w:r>
      <w:rPr>
        <w:rStyle w:val="PageNumber"/>
        <w:b/>
        <w:bCs/>
      </w:rPr>
      <w:fldChar w:fldCharType="separate"/>
    </w:r>
    <w:r w:rsidR="00A45333">
      <w:rPr>
        <w:rStyle w:val="PageNumber"/>
        <w:b/>
        <w:bCs/>
        <w:noProof/>
      </w:rPr>
      <w:t>ii</w:t>
    </w:r>
    <w:r>
      <w:rPr>
        <w:rStyle w:val="PageNumber"/>
        <w:b/>
        <w:bCs/>
      </w:rPr>
      <w:fldChar w:fldCharType="end"/>
    </w:r>
    <w:r w:rsidR="00CB37F6" w:rsidRPr="00837CB5">
      <w:tab/>
    </w:r>
    <w:fldSimple w:instr=" DOCPROPERTY &quot;Header&quot; \* MERGEFORMAT ">
      <w:r w:rsidR="008C2AF5" w:rsidRPr="008C2AF5">
        <w:rPr>
          <w:b/>
          <w:bCs/>
        </w:rPr>
        <w:t xml:space="preserve">Rec. </w:t>
      </w:r>
    </w:fldSimple>
    <w:r w:rsidR="00CB37F6">
      <w:rPr>
        <w:b/>
        <w:bCs/>
      </w:rPr>
      <w:t xml:space="preserve"> </w:t>
    </w:r>
    <w:r>
      <w:rPr>
        <w:b/>
        <w:bCs/>
      </w:rPr>
      <w:fldChar w:fldCharType="begin"/>
    </w:r>
    <w:r w:rsidR="00CB37F6" w:rsidRPr="00837CB5">
      <w:rPr>
        <w:b/>
        <w:bCs/>
      </w:rPr>
      <w:instrText>styleref href</w:instrText>
    </w:r>
    <w:r>
      <w:rPr>
        <w:b/>
        <w:bCs/>
      </w:rPr>
      <w:fldChar w:fldCharType="separate"/>
    </w:r>
    <w:r w:rsidR="008C2AF5">
      <w:rPr>
        <w:b/>
        <w:bCs/>
        <w:noProof/>
      </w:rPr>
      <w:t>UIT-R  M.1730-2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C2D4" w14:textId="0B501ABA" w:rsidR="00CB37F6" w:rsidRDefault="00CB37F6">
    <w:pPr>
      <w:pStyle w:val="Header"/>
    </w:pPr>
    <w:r>
      <w:tab/>
    </w:r>
    <w:fldSimple w:instr=" DOCPROPERTY &quot;Header&quot; \* MERGEFORMAT ">
      <w:r w:rsidR="008C2AF5" w:rsidRPr="008C2AF5">
        <w:rPr>
          <w:b/>
          <w:bCs/>
        </w:rPr>
        <w:t xml:space="preserve">Rec. </w:t>
      </w:r>
    </w:fldSimple>
    <w:r>
      <w:rPr>
        <w:b/>
        <w:bCs/>
      </w:rPr>
      <w:t xml:space="preserve"> </w:t>
    </w:r>
    <w:r w:rsidR="008D228C">
      <w:rPr>
        <w:b/>
        <w:bCs/>
      </w:rPr>
      <w:fldChar w:fldCharType="begin"/>
    </w:r>
    <w:r>
      <w:rPr>
        <w:b/>
        <w:bCs/>
      </w:rPr>
      <w:instrText>styleref href</w:instrText>
    </w:r>
    <w:r w:rsidR="008D228C">
      <w:rPr>
        <w:b/>
        <w:bCs/>
      </w:rPr>
      <w:fldChar w:fldCharType="separate"/>
    </w:r>
    <w:r w:rsidR="008C2AF5">
      <w:rPr>
        <w:b/>
        <w:bCs/>
        <w:noProof/>
      </w:rPr>
      <w:t>UIT-R  M.1730-2</w:t>
    </w:r>
    <w:r w:rsidR="008D228C">
      <w:rPr>
        <w:b/>
        <w:bCs/>
      </w:rPr>
      <w:fldChar w:fldCharType="end"/>
    </w:r>
    <w:r>
      <w:tab/>
    </w:r>
    <w:r w:rsidR="008D228C">
      <w:rPr>
        <w:rStyle w:val="PageNumber"/>
        <w:b/>
        <w:bCs/>
      </w:rPr>
      <w:fldChar w:fldCharType="begin"/>
    </w:r>
    <w:r>
      <w:rPr>
        <w:rStyle w:val="PageNumber"/>
        <w:b/>
        <w:bCs/>
      </w:rPr>
      <w:instrText xml:space="preserve"> PAGE </w:instrText>
    </w:r>
    <w:r w:rsidR="008D228C">
      <w:rPr>
        <w:rStyle w:val="PageNumber"/>
        <w:b/>
        <w:bCs/>
      </w:rPr>
      <w:fldChar w:fldCharType="separate"/>
    </w:r>
    <w:r w:rsidR="003F5BD3">
      <w:rPr>
        <w:rStyle w:val="PageNumber"/>
        <w:b/>
        <w:bCs/>
        <w:noProof/>
      </w:rPr>
      <w:t>xi</w:t>
    </w:r>
    <w:r w:rsidR="008D228C">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9A7B" w14:textId="77777777" w:rsidR="00E30503" w:rsidRPr="007574EF" w:rsidRDefault="00E30503" w:rsidP="00BE5053">
    <w:pPr>
      <w:pStyle w:val="Header"/>
      <w:framePr w:wrap="around" w:vAnchor="text" w:hAnchor="margin" w:xAlign="outside" w:y="1"/>
      <w:rPr>
        <w:rStyle w:val="PageNumber"/>
        <w:b/>
        <w:bCs/>
      </w:rPr>
    </w:pPr>
    <w:r w:rsidRPr="007574EF">
      <w:rPr>
        <w:rStyle w:val="PageNumber"/>
        <w:b/>
        <w:bCs/>
      </w:rPr>
      <w:fldChar w:fldCharType="begin"/>
    </w:r>
    <w:r w:rsidRPr="007574EF">
      <w:rPr>
        <w:rStyle w:val="PageNumber"/>
        <w:b/>
        <w:bCs/>
      </w:rPr>
      <w:instrText xml:space="preserve">PAGE  </w:instrText>
    </w:r>
    <w:r w:rsidRPr="007574EF">
      <w:rPr>
        <w:rStyle w:val="PageNumber"/>
        <w:b/>
        <w:bCs/>
      </w:rPr>
      <w:fldChar w:fldCharType="separate"/>
    </w:r>
    <w:r>
      <w:rPr>
        <w:rStyle w:val="PageNumber"/>
        <w:b/>
        <w:bCs/>
      </w:rPr>
      <w:t>4</w:t>
    </w:r>
    <w:r w:rsidRPr="007574EF">
      <w:rPr>
        <w:rStyle w:val="PageNumber"/>
        <w:b/>
        <w:bCs/>
      </w:rPr>
      <w:fldChar w:fldCharType="end"/>
    </w:r>
  </w:p>
  <w:p w14:paraId="699B3533" w14:textId="26106DB0" w:rsidR="00E30503" w:rsidRPr="007477ED" w:rsidRDefault="00E30503" w:rsidP="00BE5053">
    <w:pPr>
      <w:pStyle w:val="Header"/>
    </w:pPr>
    <w:r>
      <w:rPr>
        <w:b/>
        <w:bCs/>
      </w:rPr>
      <w:fldChar w:fldCharType="begin"/>
    </w:r>
    <w:r>
      <w:rPr>
        <w:b/>
        <w:bCs/>
      </w:rPr>
      <w:instrText xml:space="preserve"> DOCPROPERTY "Header" \* MERGEFORMAT </w:instrText>
    </w:r>
    <w:r>
      <w:rPr>
        <w:b/>
        <w:bCs/>
      </w:rPr>
      <w:fldChar w:fldCharType="separate"/>
    </w:r>
    <w:r w:rsidR="008C2AF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C2AF5">
      <w:rPr>
        <w:b/>
        <w:bCs/>
        <w:noProof/>
      </w:rPr>
      <w:t>UIT-R  M.1730-2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0FDA" w14:textId="6255BB7F" w:rsidR="00E30503" w:rsidRPr="00F81A9B" w:rsidRDefault="00E30503" w:rsidP="00146FC3">
    <w:pPr>
      <w:tabs>
        <w:tab w:val="clear" w:pos="794"/>
        <w:tab w:val="clear" w:pos="1191"/>
        <w:tab w:val="clear" w:pos="1588"/>
        <w:tab w:val="clear" w:pos="1985"/>
        <w:tab w:val="center" w:pos="7088"/>
        <w:tab w:val="right" w:pos="14034"/>
      </w:tabs>
      <w:spacing w:before="0"/>
      <w:jc w:val="left"/>
    </w:pPr>
    <w:r w:rsidRPr="00FC42AF">
      <w:tab/>
    </w:r>
    <w:fldSimple w:instr=" DOCPROPERTY &quot;Header&quot; \* MERGEFORMAT ">
      <w:r w:rsidR="008C2AF5" w:rsidRPr="008C2AF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2AF5">
      <w:rPr>
        <w:b/>
        <w:bCs/>
        <w:noProof/>
      </w:rPr>
      <w:t>UIT-R  M.1730-2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8CB9" w14:textId="68BB453A" w:rsidR="00CB37F6" w:rsidRDefault="008D228C">
    <w:pPr>
      <w:pStyle w:val="Header"/>
      <w:jc w:val="left"/>
      <w:rPr>
        <w:lang w:val="en-US"/>
      </w:rPr>
    </w:pPr>
    <w:r>
      <w:rPr>
        <w:rStyle w:val="PageNumber"/>
        <w:b/>
        <w:bCs/>
      </w:rPr>
      <w:fldChar w:fldCharType="begin"/>
    </w:r>
    <w:r w:rsidR="00CB37F6">
      <w:rPr>
        <w:rStyle w:val="PageNumber"/>
        <w:b/>
        <w:bCs/>
        <w:lang w:val="en-US"/>
      </w:rPr>
      <w:instrText xml:space="preserve"> PAGE </w:instrText>
    </w:r>
    <w:r>
      <w:rPr>
        <w:rStyle w:val="PageNumber"/>
        <w:b/>
        <w:bCs/>
      </w:rPr>
      <w:fldChar w:fldCharType="separate"/>
    </w:r>
    <w:r w:rsidR="00A45333">
      <w:rPr>
        <w:rStyle w:val="PageNumber"/>
        <w:b/>
        <w:bCs/>
        <w:noProof/>
        <w:lang w:val="en-US"/>
      </w:rPr>
      <w:t>8</w:t>
    </w:r>
    <w:r>
      <w:rPr>
        <w:rStyle w:val="PageNumber"/>
        <w:b/>
        <w:bCs/>
      </w:rPr>
      <w:fldChar w:fldCharType="end"/>
    </w:r>
    <w:r w:rsidR="00CB37F6">
      <w:rPr>
        <w:lang w:val="en-US"/>
      </w:rPr>
      <w:tab/>
    </w:r>
    <w:fldSimple w:instr=" DOCPROPERTY &quot;Header&quot; \* MERGEFORMAT ">
      <w:r w:rsidR="008C2AF5" w:rsidRPr="008C2AF5">
        <w:rPr>
          <w:b/>
          <w:bCs/>
          <w:lang w:val="en-US"/>
        </w:rPr>
        <w:t xml:space="preserve">Rec. </w:t>
      </w:r>
    </w:fldSimple>
    <w:r w:rsidR="00CB37F6">
      <w:rPr>
        <w:b/>
        <w:bCs/>
      </w:rPr>
      <w:t xml:space="preserve"> </w:t>
    </w:r>
    <w:r>
      <w:rPr>
        <w:b/>
        <w:bCs/>
      </w:rPr>
      <w:fldChar w:fldCharType="begin"/>
    </w:r>
    <w:r w:rsidR="00CB37F6">
      <w:rPr>
        <w:b/>
        <w:bCs/>
        <w:lang w:val="en-US"/>
      </w:rPr>
      <w:instrText>styleref href</w:instrText>
    </w:r>
    <w:r>
      <w:rPr>
        <w:b/>
        <w:bCs/>
      </w:rPr>
      <w:fldChar w:fldCharType="separate"/>
    </w:r>
    <w:r w:rsidR="008C2AF5">
      <w:rPr>
        <w:b/>
        <w:bCs/>
        <w:noProof/>
        <w:lang w:val="en-US"/>
      </w:rPr>
      <w:t>UIT-R  M.1730-2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5FD9" w14:textId="1C2308D0" w:rsidR="00CB37F6" w:rsidRDefault="00CB37F6">
    <w:pPr>
      <w:pStyle w:val="Header"/>
    </w:pPr>
    <w:r>
      <w:tab/>
    </w:r>
    <w:fldSimple w:instr=" DOCPROPERTY &quot;Header&quot; \* MERGEFORMAT ">
      <w:r w:rsidR="008C2AF5" w:rsidRPr="008C2AF5">
        <w:rPr>
          <w:b/>
          <w:bCs/>
        </w:rPr>
        <w:t xml:space="preserve">Rec. </w:t>
      </w:r>
    </w:fldSimple>
    <w:r>
      <w:rPr>
        <w:b/>
        <w:bCs/>
      </w:rPr>
      <w:t xml:space="preserve"> </w:t>
    </w:r>
    <w:r w:rsidR="008D228C">
      <w:rPr>
        <w:b/>
        <w:bCs/>
      </w:rPr>
      <w:fldChar w:fldCharType="begin"/>
    </w:r>
    <w:r>
      <w:rPr>
        <w:b/>
        <w:bCs/>
      </w:rPr>
      <w:instrText>styleref href</w:instrText>
    </w:r>
    <w:r w:rsidR="008D228C">
      <w:rPr>
        <w:b/>
        <w:bCs/>
      </w:rPr>
      <w:fldChar w:fldCharType="separate"/>
    </w:r>
    <w:r w:rsidR="008C2AF5">
      <w:rPr>
        <w:b/>
        <w:bCs/>
        <w:noProof/>
      </w:rPr>
      <w:t>UIT-R  M.1730-2</w:t>
    </w:r>
    <w:r w:rsidR="008D228C">
      <w:rPr>
        <w:b/>
        <w:bCs/>
      </w:rPr>
      <w:fldChar w:fldCharType="end"/>
    </w:r>
    <w:r>
      <w:tab/>
    </w:r>
    <w:r w:rsidR="008D228C">
      <w:rPr>
        <w:rStyle w:val="PageNumber"/>
        <w:b/>
        <w:bCs/>
      </w:rPr>
      <w:fldChar w:fldCharType="begin"/>
    </w:r>
    <w:r>
      <w:rPr>
        <w:rStyle w:val="PageNumber"/>
        <w:b/>
        <w:bCs/>
      </w:rPr>
      <w:instrText xml:space="preserve"> PAGE </w:instrText>
    </w:r>
    <w:r w:rsidR="008D228C">
      <w:rPr>
        <w:rStyle w:val="PageNumber"/>
        <w:b/>
        <w:bCs/>
      </w:rPr>
      <w:fldChar w:fldCharType="separate"/>
    </w:r>
    <w:r w:rsidR="00A45333">
      <w:rPr>
        <w:rStyle w:val="PageNumber"/>
        <w:b/>
        <w:bCs/>
        <w:noProof/>
      </w:rPr>
      <w:t>7</w:t>
    </w:r>
    <w:r w:rsidR="008D228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7F6"/>
    <w:rsid w:val="0003595D"/>
    <w:rsid w:val="00074885"/>
    <w:rsid w:val="000C4091"/>
    <w:rsid w:val="000D6A84"/>
    <w:rsid w:val="0021066B"/>
    <w:rsid w:val="00217EBF"/>
    <w:rsid w:val="00242434"/>
    <w:rsid w:val="002931BF"/>
    <w:rsid w:val="002C29E8"/>
    <w:rsid w:val="002D76C4"/>
    <w:rsid w:val="003211C4"/>
    <w:rsid w:val="003F5BD3"/>
    <w:rsid w:val="004A218A"/>
    <w:rsid w:val="004C49BC"/>
    <w:rsid w:val="004C5DE4"/>
    <w:rsid w:val="004D2942"/>
    <w:rsid w:val="004E2A74"/>
    <w:rsid w:val="004F2CB2"/>
    <w:rsid w:val="005236F6"/>
    <w:rsid w:val="005664B9"/>
    <w:rsid w:val="00607D68"/>
    <w:rsid w:val="006322EC"/>
    <w:rsid w:val="007468DA"/>
    <w:rsid w:val="0075401E"/>
    <w:rsid w:val="007D57E4"/>
    <w:rsid w:val="007E0632"/>
    <w:rsid w:val="007E3569"/>
    <w:rsid w:val="0085570D"/>
    <w:rsid w:val="008C2AF5"/>
    <w:rsid w:val="008D228C"/>
    <w:rsid w:val="009378B9"/>
    <w:rsid w:val="00990D4B"/>
    <w:rsid w:val="00A45333"/>
    <w:rsid w:val="00A537D8"/>
    <w:rsid w:val="00A6617B"/>
    <w:rsid w:val="00AB0DC8"/>
    <w:rsid w:val="00B44E24"/>
    <w:rsid w:val="00B74EDF"/>
    <w:rsid w:val="00B8004F"/>
    <w:rsid w:val="00B902C7"/>
    <w:rsid w:val="00BB3F9C"/>
    <w:rsid w:val="00BB5688"/>
    <w:rsid w:val="00BE39CF"/>
    <w:rsid w:val="00CB37F6"/>
    <w:rsid w:val="00D841A0"/>
    <w:rsid w:val="00DD5F02"/>
    <w:rsid w:val="00DF4176"/>
    <w:rsid w:val="00DF52D3"/>
    <w:rsid w:val="00E30503"/>
    <w:rsid w:val="00EE3A02"/>
    <w:rsid w:val="00F13F6E"/>
    <w:rsid w:val="00F56EED"/>
    <w:rsid w:val="00F60F90"/>
    <w:rsid w:val="00FD7F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C956C4"/>
  <w15:docId w15:val="{C3A772EC-F65B-4D9E-83B8-1AE316AD4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48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74885"/>
    <w:pPr>
      <w:keepNext/>
      <w:keepLines/>
      <w:spacing w:before="480"/>
      <w:ind w:left="794" w:hanging="794"/>
      <w:outlineLvl w:val="0"/>
    </w:pPr>
    <w:rPr>
      <w:b/>
    </w:rPr>
  </w:style>
  <w:style w:type="paragraph" w:styleId="Heading2">
    <w:name w:val="heading 2"/>
    <w:basedOn w:val="Heading1"/>
    <w:next w:val="Normal"/>
    <w:qFormat/>
    <w:rsid w:val="00074885"/>
    <w:pPr>
      <w:spacing w:before="320"/>
      <w:outlineLvl w:val="1"/>
    </w:pPr>
  </w:style>
  <w:style w:type="paragraph" w:styleId="Heading3">
    <w:name w:val="heading 3"/>
    <w:basedOn w:val="Heading1"/>
    <w:next w:val="Normal"/>
    <w:qFormat/>
    <w:rsid w:val="00074885"/>
    <w:pPr>
      <w:spacing w:before="200"/>
      <w:outlineLvl w:val="2"/>
    </w:pPr>
  </w:style>
  <w:style w:type="paragraph" w:styleId="Heading4">
    <w:name w:val="heading 4"/>
    <w:basedOn w:val="Heading3"/>
    <w:next w:val="Normal"/>
    <w:qFormat/>
    <w:rsid w:val="00074885"/>
    <w:pPr>
      <w:tabs>
        <w:tab w:val="clear" w:pos="794"/>
        <w:tab w:val="left" w:pos="992"/>
      </w:tabs>
      <w:ind w:left="992" w:hanging="992"/>
      <w:outlineLvl w:val="3"/>
    </w:pPr>
  </w:style>
  <w:style w:type="paragraph" w:styleId="Heading5">
    <w:name w:val="heading 5"/>
    <w:basedOn w:val="Heading4"/>
    <w:next w:val="Normal"/>
    <w:qFormat/>
    <w:rsid w:val="00074885"/>
    <w:pPr>
      <w:outlineLvl w:val="4"/>
    </w:pPr>
  </w:style>
  <w:style w:type="paragraph" w:styleId="Heading6">
    <w:name w:val="heading 6"/>
    <w:basedOn w:val="Heading4"/>
    <w:next w:val="Normal"/>
    <w:qFormat/>
    <w:rsid w:val="00074885"/>
    <w:pPr>
      <w:tabs>
        <w:tab w:val="clear" w:pos="992"/>
        <w:tab w:val="clear" w:pos="1191"/>
      </w:tabs>
      <w:ind w:left="1588" w:hanging="1588"/>
      <w:outlineLvl w:val="5"/>
    </w:pPr>
  </w:style>
  <w:style w:type="paragraph" w:styleId="Heading7">
    <w:name w:val="heading 7"/>
    <w:basedOn w:val="Heading6"/>
    <w:next w:val="Normal"/>
    <w:qFormat/>
    <w:rsid w:val="00074885"/>
    <w:pPr>
      <w:outlineLvl w:val="6"/>
    </w:pPr>
  </w:style>
  <w:style w:type="paragraph" w:styleId="Heading8">
    <w:name w:val="heading 8"/>
    <w:basedOn w:val="Heading6"/>
    <w:next w:val="Normal"/>
    <w:qFormat/>
    <w:rsid w:val="00074885"/>
    <w:pPr>
      <w:outlineLvl w:val="7"/>
    </w:pPr>
  </w:style>
  <w:style w:type="paragraph" w:styleId="Heading9">
    <w:name w:val="heading 9"/>
    <w:basedOn w:val="Heading6"/>
    <w:next w:val="Normal"/>
    <w:qFormat/>
    <w:rsid w:val="0007488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07488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748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4885"/>
  </w:style>
  <w:style w:type="paragraph" w:customStyle="1" w:styleId="Headingb">
    <w:name w:val="Heading_b"/>
    <w:basedOn w:val="Heading3"/>
    <w:next w:val="Normal"/>
    <w:qFormat/>
    <w:rsid w:val="00074885"/>
    <w:pPr>
      <w:spacing w:before="160"/>
      <w:ind w:left="0" w:firstLine="0"/>
      <w:outlineLvl w:val="9"/>
    </w:pPr>
  </w:style>
  <w:style w:type="paragraph" w:customStyle="1" w:styleId="Headingi">
    <w:name w:val="Heading_i"/>
    <w:basedOn w:val="Heading3"/>
    <w:next w:val="Normal"/>
    <w:rsid w:val="00074885"/>
    <w:pPr>
      <w:spacing w:before="160"/>
      <w:ind w:left="0" w:firstLine="0"/>
    </w:pPr>
    <w:rPr>
      <w:b w:val="0"/>
      <w:i/>
    </w:rPr>
  </w:style>
  <w:style w:type="character" w:customStyle="1" w:styleId="href">
    <w:name w:val="href"/>
    <w:basedOn w:val="DefaultParagraphFont"/>
    <w:rsid w:val="00074885"/>
  </w:style>
  <w:style w:type="paragraph" w:customStyle="1" w:styleId="enumlev1">
    <w:name w:val="enumlev1"/>
    <w:basedOn w:val="Normal"/>
    <w:rsid w:val="00074885"/>
    <w:pPr>
      <w:spacing w:before="80"/>
      <w:ind w:left="794" w:hanging="794"/>
    </w:pPr>
  </w:style>
  <w:style w:type="paragraph" w:customStyle="1" w:styleId="enumlev2">
    <w:name w:val="enumlev2"/>
    <w:basedOn w:val="enumlev1"/>
    <w:rsid w:val="00074885"/>
    <w:pPr>
      <w:ind w:left="1191" w:hanging="397"/>
    </w:pPr>
  </w:style>
  <w:style w:type="paragraph" w:customStyle="1" w:styleId="enumlev3">
    <w:name w:val="enumlev3"/>
    <w:basedOn w:val="enumlev2"/>
    <w:rsid w:val="00074885"/>
    <w:pPr>
      <w:ind w:left="1588"/>
    </w:pPr>
  </w:style>
  <w:style w:type="paragraph" w:customStyle="1" w:styleId="Normalaftertitle">
    <w:name w:val="Normal_after_title"/>
    <w:basedOn w:val="Normal"/>
    <w:next w:val="Normal"/>
    <w:rsid w:val="00074885"/>
    <w:pPr>
      <w:spacing w:before="320"/>
    </w:pPr>
  </w:style>
  <w:style w:type="paragraph" w:customStyle="1" w:styleId="Note">
    <w:name w:val="Note"/>
    <w:basedOn w:val="Normal"/>
    <w:rsid w:val="000748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488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74885"/>
    <w:pPr>
      <w:spacing w:before="240"/>
    </w:pPr>
    <w:rPr>
      <w:sz w:val="22"/>
      <w:lang w:val="es-ES_tradnl"/>
    </w:rPr>
  </w:style>
  <w:style w:type="paragraph" w:customStyle="1" w:styleId="Recref">
    <w:name w:val="Rec_ref"/>
    <w:basedOn w:val="Normal"/>
    <w:next w:val="Recdate"/>
    <w:rsid w:val="00074885"/>
    <w:pPr>
      <w:jc w:val="center"/>
    </w:pPr>
  </w:style>
  <w:style w:type="paragraph" w:customStyle="1" w:styleId="Recdate">
    <w:name w:val="Rec_date"/>
    <w:basedOn w:val="Recref"/>
    <w:next w:val="Normalaftertitle"/>
    <w:rsid w:val="00074885"/>
    <w:pPr>
      <w:jc w:val="right"/>
    </w:pPr>
  </w:style>
  <w:style w:type="paragraph" w:customStyle="1" w:styleId="AnnexNoTitle">
    <w:name w:val="Annex_NoTitle"/>
    <w:basedOn w:val="Normal"/>
    <w:next w:val="Normalaftertitle"/>
    <w:rsid w:val="00074885"/>
    <w:pPr>
      <w:keepNext/>
      <w:keepLines/>
      <w:spacing w:before="480" w:after="80"/>
      <w:jc w:val="center"/>
    </w:pPr>
    <w:rPr>
      <w:b/>
      <w:sz w:val="28"/>
    </w:rPr>
  </w:style>
  <w:style w:type="paragraph" w:customStyle="1" w:styleId="AppendixNoTitle">
    <w:name w:val="Appendix_NoTitle"/>
    <w:basedOn w:val="AnnexNoTitle"/>
    <w:next w:val="Normal"/>
    <w:rsid w:val="00074885"/>
  </w:style>
  <w:style w:type="paragraph" w:customStyle="1" w:styleId="Tablefin">
    <w:name w:val="Table_fin"/>
    <w:basedOn w:val="Normal"/>
    <w:next w:val="Normal"/>
    <w:rsid w:val="00074885"/>
    <w:pPr>
      <w:spacing w:before="0"/>
    </w:pPr>
    <w:rPr>
      <w:sz w:val="20"/>
      <w:lang w:val="en-GB"/>
    </w:rPr>
  </w:style>
  <w:style w:type="paragraph" w:customStyle="1" w:styleId="Tablehead">
    <w:name w:val="Table_head"/>
    <w:basedOn w:val="Normal"/>
    <w:next w:val="Normal"/>
    <w:rsid w:val="000748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48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74885"/>
    <w:pPr>
      <w:keepNext/>
      <w:spacing w:before="360" w:after="120"/>
      <w:jc w:val="center"/>
    </w:pPr>
  </w:style>
  <w:style w:type="paragraph" w:customStyle="1" w:styleId="Tabletext">
    <w:name w:val="Table_text"/>
    <w:basedOn w:val="Normal"/>
    <w:rsid w:val="000748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4885"/>
    <w:pPr>
      <w:tabs>
        <w:tab w:val="clear" w:pos="1191"/>
        <w:tab w:val="clear" w:pos="1588"/>
        <w:tab w:val="clear" w:pos="1985"/>
        <w:tab w:val="center" w:pos="4820"/>
        <w:tab w:val="right" w:pos="9639"/>
      </w:tabs>
    </w:pPr>
  </w:style>
  <w:style w:type="paragraph" w:customStyle="1" w:styleId="Equationlegend">
    <w:name w:val="Equation_legend"/>
    <w:basedOn w:val="NormalIndent"/>
    <w:rsid w:val="000748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4885"/>
    <w:pPr>
      <w:ind w:left="794"/>
    </w:pPr>
  </w:style>
  <w:style w:type="paragraph" w:customStyle="1" w:styleId="Figurelegend">
    <w:name w:val="Figure_legend"/>
    <w:basedOn w:val="Normal"/>
    <w:rsid w:val="000748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748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4885"/>
    <w:pPr>
      <w:keepNext/>
      <w:keepLines/>
      <w:spacing w:before="480"/>
      <w:jc w:val="center"/>
    </w:pPr>
    <w:rPr>
      <w:sz w:val="28"/>
    </w:rPr>
  </w:style>
  <w:style w:type="paragraph" w:customStyle="1" w:styleId="Arttitle">
    <w:name w:val="Art_title"/>
    <w:basedOn w:val="Normal"/>
    <w:next w:val="Normalaftertitle"/>
    <w:rsid w:val="00074885"/>
    <w:pPr>
      <w:keepNext/>
      <w:keepLines/>
      <w:spacing w:before="240"/>
      <w:jc w:val="center"/>
    </w:pPr>
    <w:rPr>
      <w:b/>
      <w:sz w:val="28"/>
    </w:rPr>
  </w:style>
  <w:style w:type="paragraph" w:customStyle="1" w:styleId="Blanc">
    <w:name w:val="Blanc"/>
    <w:basedOn w:val="Normal"/>
    <w:next w:val="Tabletext"/>
    <w:rsid w:val="000748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48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4885"/>
    <w:pPr>
      <w:keepNext/>
      <w:keepLines/>
      <w:spacing w:before="160"/>
      <w:ind w:left="794"/>
    </w:pPr>
    <w:rPr>
      <w:i/>
    </w:rPr>
  </w:style>
  <w:style w:type="paragraph" w:customStyle="1" w:styleId="ChapNo">
    <w:name w:val="Chap_No"/>
    <w:basedOn w:val="ArtNo"/>
    <w:next w:val="Chaptitle"/>
    <w:rsid w:val="00074885"/>
    <w:rPr>
      <w:b/>
    </w:rPr>
  </w:style>
  <w:style w:type="paragraph" w:customStyle="1" w:styleId="Chaptitle">
    <w:name w:val="Chap_title"/>
    <w:basedOn w:val="Arttitle"/>
    <w:next w:val="Normalaftertitle"/>
    <w:rsid w:val="00074885"/>
  </w:style>
  <w:style w:type="character" w:styleId="FootnoteReference">
    <w:name w:val="footnote reference"/>
    <w:basedOn w:val="DefaultParagraphFont"/>
    <w:semiHidden/>
    <w:rsid w:val="00074885"/>
    <w:rPr>
      <w:position w:val="6"/>
      <w:sz w:val="18"/>
    </w:rPr>
  </w:style>
  <w:style w:type="paragraph" w:styleId="FootnoteText">
    <w:name w:val="footnote text"/>
    <w:basedOn w:val="Normal"/>
    <w:link w:val="FootnoteTextChar"/>
    <w:semiHidden/>
    <w:rsid w:val="00074885"/>
    <w:pPr>
      <w:keepLines/>
      <w:tabs>
        <w:tab w:val="left" w:pos="255"/>
      </w:tabs>
      <w:ind w:left="255" w:hanging="255"/>
    </w:pPr>
    <w:rPr>
      <w:sz w:val="22"/>
    </w:rPr>
  </w:style>
  <w:style w:type="paragraph" w:styleId="Index1">
    <w:name w:val="index 1"/>
    <w:basedOn w:val="Normal"/>
    <w:next w:val="Normal"/>
    <w:semiHidden/>
    <w:rsid w:val="00074885"/>
  </w:style>
  <w:style w:type="paragraph" w:styleId="Index2">
    <w:name w:val="index 2"/>
    <w:basedOn w:val="Normal"/>
    <w:next w:val="Normal"/>
    <w:semiHidden/>
    <w:rsid w:val="00074885"/>
    <w:pPr>
      <w:ind w:left="283"/>
    </w:pPr>
  </w:style>
  <w:style w:type="paragraph" w:styleId="Index3">
    <w:name w:val="index 3"/>
    <w:basedOn w:val="Normal"/>
    <w:next w:val="Normal"/>
    <w:semiHidden/>
    <w:rsid w:val="00074885"/>
    <w:pPr>
      <w:ind w:left="566"/>
    </w:pPr>
  </w:style>
  <w:style w:type="paragraph" w:styleId="IndexHeading">
    <w:name w:val="index heading"/>
    <w:basedOn w:val="Normal"/>
    <w:next w:val="Index1"/>
    <w:semiHidden/>
    <w:rsid w:val="00074885"/>
  </w:style>
  <w:style w:type="paragraph" w:customStyle="1" w:styleId="Line">
    <w:name w:val="Line"/>
    <w:basedOn w:val="Normal"/>
    <w:next w:val="Normal"/>
    <w:rsid w:val="000748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48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4885"/>
  </w:style>
  <w:style w:type="paragraph" w:customStyle="1" w:styleId="Partref">
    <w:name w:val="Part_ref"/>
    <w:basedOn w:val="Normal"/>
    <w:next w:val="Normal"/>
    <w:rsid w:val="00074885"/>
    <w:pPr>
      <w:keepNext/>
      <w:keepLines/>
      <w:spacing w:after="280"/>
      <w:jc w:val="center"/>
    </w:pPr>
  </w:style>
  <w:style w:type="paragraph" w:customStyle="1" w:styleId="Parttitle">
    <w:name w:val="Part_title"/>
    <w:basedOn w:val="Normal"/>
    <w:next w:val="Normalaftertitle"/>
    <w:rsid w:val="000748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4885"/>
  </w:style>
  <w:style w:type="paragraph" w:customStyle="1" w:styleId="QuestionNo">
    <w:name w:val="Question_No"/>
    <w:basedOn w:val="RecNo"/>
    <w:next w:val="Normal"/>
    <w:rsid w:val="00074885"/>
  </w:style>
  <w:style w:type="paragraph" w:customStyle="1" w:styleId="Questionref">
    <w:name w:val="Question_ref"/>
    <w:basedOn w:val="Recref"/>
    <w:next w:val="Questiondate"/>
    <w:rsid w:val="00074885"/>
  </w:style>
  <w:style w:type="paragraph" w:customStyle="1" w:styleId="Questiontitle">
    <w:name w:val="Question_title"/>
    <w:basedOn w:val="Normal"/>
    <w:next w:val="Questionref"/>
    <w:rsid w:val="00074885"/>
  </w:style>
  <w:style w:type="paragraph" w:customStyle="1" w:styleId="Reftext">
    <w:name w:val="Ref_text"/>
    <w:basedOn w:val="Normal"/>
    <w:rsid w:val="00074885"/>
    <w:pPr>
      <w:ind w:left="794" w:hanging="794"/>
    </w:pPr>
    <w:rPr>
      <w:sz w:val="22"/>
    </w:rPr>
  </w:style>
  <w:style w:type="paragraph" w:customStyle="1" w:styleId="Reftitle">
    <w:name w:val="Ref_title"/>
    <w:basedOn w:val="Normal"/>
    <w:next w:val="Reftext"/>
    <w:rsid w:val="000748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4885"/>
  </w:style>
  <w:style w:type="paragraph" w:customStyle="1" w:styleId="RepNo">
    <w:name w:val="Rep_No"/>
    <w:basedOn w:val="RecNo"/>
    <w:next w:val="Reptitle"/>
    <w:rsid w:val="00074885"/>
  </w:style>
  <w:style w:type="paragraph" w:customStyle="1" w:styleId="Repref">
    <w:name w:val="Rep_ref"/>
    <w:basedOn w:val="Recref"/>
    <w:next w:val="Repdate"/>
    <w:rsid w:val="00074885"/>
  </w:style>
  <w:style w:type="paragraph" w:customStyle="1" w:styleId="Reptitle">
    <w:name w:val="Rep_title"/>
    <w:basedOn w:val="Rectitle"/>
    <w:next w:val="Repref"/>
    <w:rsid w:val="00074885"/>
  </w:style>
  <w:style w:type="paragraph" w:customStyle="1" w:styleId="Resdate">
    <w:name w:val="Res_date"/>
    <w:basedOn w:val="Recdate"/>
    <w:next w:val="Normalaftertitle"/>
    <w:rsid w:val="00074885"/>
  </w:style>
  <w:style w:type="paragraph" w:customStyle="1" w:styleId="ResNo">
    <w:name w:val="Res_No"/>
    <w:basedOn w:val="RecNo"/>
    <w:next w:val="Restitle"/>
    <w:rsid w:val="00074885"/>
  </w:style>
  <w:style w:type="paragraph" w:customStyle="1" w:styleId="Resref">
    <w:name w:val="Res_ref"/>
    <w:basedOn w:val="Recref"/>
    <w:next w:val="Resdate"/>
    <w:rsid w:val="0007488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74885"/>
  </w:style>
  <w:style w:type="paragraph" w:customStyle="1" w:styleId="Sectiontitle">
    <w:name w:val="Section_title"/>
    <w:basedOn w:val="Normal"/>
    <w:next w:val="Normalaftertitle"/>
    <w:rsid w:val="000748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4885"/>
    <w:pPr>
      <w:tabs>
        <w:tab w:val="clear" w:pos="794"/>
        <w:tab w:val="clear" w:pos="1191"/>
        <w:tab w:val="clear" w:pos="1588"/>
        <w:tab w:val="clear" w:pos="1985"/>
        <w:tab w:val="right" w:pos="9611"/>
      </w:tabs>
    </w:pPr>
    <w:rPr>
      <w:i/>
    </w:rPr>
  </w:style>
  <w:style w:type="paragraph" w:styleId="TOC1">
    <w:name w:val="toc 1"/>
    <w:basedOn w:val="Normal"/>
    <w:semiHidden/>
    <w:rsid w:val="000748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4885"/>
    <w:pPr>
      <w:tabs>
        <w:tab w:val="clear" w:pos="567"/>
        <w:tab w:val="left" w:pos="1276"/>
      </w:tabs>
      <w:spacing w:before="160"/>
      <w:ind w:left="1276" w:hanging="709"/>
    </w:pPr>
  </w:style>
  <w:style w:type="paragraph" w:styleId="TOC3">
    <w:name w:val="toc 3"/>
    <w:basedOn w:val="TOC2"/>
    <w:semiHidden/>
    <w:rsid w:val="00074885"/>
    <w:pPr>
      <w:tabs>
        <w:tab w:val="clear" w:pos="1276"/>
        <w:tab w:val="left" w:pos="2155"/>
      </w:tabs>
      <w:ind w:left="2155" w:hanging="879"/>
    </w:pPr>
  </w:style>
  <w:style w:type="paragraph" w:styleId="TOC4">
    <w:name w:val="toc 4"/>
    <w:basedOn w:val="TOC3"/>
    <w:semiHidden/>
    <w:rsid w:val="00074885"/>
    <w:pPr>
      <w:tabs>
        <w:tab w:val="left" w:pos="3261"/>
      </w:tabs>
      <w:spacing w:before="80"/>
      <w:ind w:left="3261" w:hanging="993"/>
    </w:pPr>
  </w:style>
  <w:style w:type="paragraph" w:styleId="TOC5">
    <w:name w:val="toc 5"/>
    <w:basedOn w:val="TOC4"/>
    <w:semiHidden/>
    <w:rsid w:val="00074885"/>
  </w:style>
  <w:style w:type="paragraph" w:styleId="TOC6">
    <w:name w:val="toc 6"/>
    <w:basedOn w:val="TOC4"/>
    <w:semiHidden/>
    <w:rsid w:val="00074885"/>
  </w:style>
  <w:style w:type="paragraph" w:styleId="TOC7">
    <w:name w:val="toc 7"/>
    <w:basedOn w:val="TOC4"/>
    <w:semiHidden/>
    <w:rsid w:val="00074885"/>
  </w:style>
  <w:style w:type="paragraph" w:styleId="TOC8">
    <w:name w:val="toc 8"/>
    <w:basedOn w:val="TOC4"/>
    <w:semiHidden/>
    <w:rsid w:val="00074885"/>
  </w:style>
  <w:style w:type="paragraph" w:customStyle="1" w:styleId="Rectitle">
    <w:name w:val="Rec_title"/>
    <w:basedOn w:val="Normal"/>
    <w:next w:val="Recref"/>
    <w:rsid w:val="00074885"/>
    <w:pPr>
      <w:keepNext/>
      <w:keepLines/>
      <w:spacing w:before="240"/>
      <w:jc w:val="center"/>
    </w:pPr>
    <w:rPr>
      <w:b/>
      <w:sz w:val="28"/>
    </w:rPr>
  </w:style>
  <w:style w:type="paragraph" w:customStyle="1" w:styleId="Annexref">
    <w:name w:val="Annex_ref"/>
    <w:basedOn w:val="Normal"/>
    <w:next w:val="Normalaftertitle"/>
    <w:rsid w:val="00074885"/>
    <w:pPr>
      <w:keepNext/>
      <w:keepLines/>
      <w:spacing w:after="280"/>
      <w:jc w:val="center"/>
    </w:pPr>
  </w:style>
  <w:style w:type="paragraph" w:customStyle="1" w:styleId="Appendixref">
    <w:name w:val="Appendix_ref"/>
    <w:basedOn w:val="Annexref"/>
    <w:next w:val="Normalaftertitle"/>
    <w:rsid w:val="00074885"/>
  </w:style>
  <w:style w:type="paragraph" w:customStyle="1" w:styleId="Figuretitle">
    <w:name w:val="Figure_title"/>
    <w:basedOn w:val="Normal"/>
    <w:next w:val="Figure"/>
    <w:rsid w:val="0007488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4885"/>
    <w:pPr>
      <w:keepNext/>
      <w:spacing w:before="0" w:after="120"/>
      <w:jc w:val="center"/>
    </w:pPr>
    <w:rPr>
      <w:b/>
    </w:rPr>
  </w:style>
  <w:style w:type="paragraph" w:customStyle="1" w:styleId="Summary">
    <w:name w:val="Summary"/>
    <w:basedOn w:val="Normal"/>
    <w:next w:val="Normalaftertitle"/>
    <w:rsid w:val="0007488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qFormat/>
    <w:rsid w:val="002C29E8"/>
    <w:rPr>
      <w:color w:val="0000FF"/>
      <w:u w:val="single"/>
    </w:rPr>
  </w:style>
  <w:style w:type="character" w:customStyle="1" w:styleId="Heading1Char">
    <w:name w:val="Heading 1 Char"/>
    <w:basedOn w:val="DefaultParagraphFont"/>
    <w:link w:val="Heading1"/>
    <w:rsid w:val="00F56EED"/>
    <w:rPr>
      <w:b/>
      <w:sz w:val="24"/>
      <w:lang w:val="fr-FR" w:eastAsia="en-US"/>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F56EED"/>
    <w:rPr>
      <w:sz w:val="24"/>
      <w:lang w:val="fr-FR" w:eastAsia="en-US"/>
    </w:rPr>
  </w:style>
  <w:style w:type="character" w:customStyle="1" w:styleId="FootnoteTextChar">
    <w:name w:val="Footnote Text Char"/>
    <w:basedOn w:val="DefaultParagraphFont"/>
    <w:link w:val="FootnoteText"/>
    <w:semiHidden/>
    <w:rsid w:val="00F56EED"/>
    <w:rPr>
      <w:sz w:val="22"/>
      <w:lang w:val="fr-FR" w:eastAsia="en-US"/>
    </w:rPr>
  </w:style>
  <w:style w:type="paragraph" w:customStyle="1" w:styleId="TableText0">
    <w:name w:val="Table_Text"/>
    <w:basedOn w:val="Normal"/>
    <w:rsid w:val="00F56E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GB"/>
    </w:rPr>
  </w:style>
  <w:style w:type="character" w:customStyle="1" w:styleId="FooterChar">
    <w:name w:val="Footer Char"/>
    <w:basedOn w:val="DefaultParagraphFont"/>
    <w:link w:val="Footer"/>
    <w:rsid w:val="00F56EED"/>
    <w:rPr>
      <w:noProof/>
      <w:sz w:val="18"/>
      <w:lang w:val="fr-FR" w:eastAsia="en-US"/>
    </w:rPr>
  </w:style>
  <w:style w:type="character" w:styleId="FollowedHyperlink">
    <w:name w:val="FollowedHyperlink"/>
    <w:basedOn w:val="DefaultParagraphFont"/>
    <w:semiHidden/>
    <w:unhideWhenUsed/>
    <w:rsid w:val="006322EC"/>
    <w:rPr>
      <w:color w:val="800080" w:themeColor="followedHyperlink"/>
      <w:u w:val="single"/>
    </w:rPr>
  </w:style>
  <w:style w:type="paragraph" w:customStyle="1" w:styleId="Reasons">
    <w:name w:val="Reasons"/>
    <w:basedOn w:val="Normal"/>
    <w:qFormat/>
    <w:rsid w:val="00FD7FC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D84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313/fr" TargetMode="External"/><Relationship Id="rId18" Type="http://schemas.openxmlformats.org/officeDocument/2006/relationships/hyperlink" Target="https://www.itu.int/rec/R-REC-M.1463/fr" TargetMode="External"/><Relationship Id="rId26" Type="http://schemas.openxmlformats.org/officeDocument/2006/relationships/hyperlink" Target="https://www.itu.int/rec/R-REC-M.1461/fr" TargetMode="External"/><Relationship Id="rId3" Type="http://schemas.openxmlformats.org/officeDocument/2006/relationships/webSettings" Target="webSettings.xml"/><Relationship Id="rId21" Type="http://schemas.openxmlformats.org/officeDocument/2006/relationships/hyperlink" Target="https://www.itu.int/rec/R-REC-M.1466/fr" TargetMode="External"/><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yperlink" Target="https://www.itu.int/rec/R-REC-M.1461/fr" TargetMode="External"/><Relationship Id="rId17" Type="http://schemas.openxmlformats.org/officeDocument/2006/relationships/hyperlink" Target="https://www.itu.int/rec/R-REC-M.1462/fr" TargetMode="External"/><Relationship Id="rId25" Type="http://schemas.openxmlformats.org/officeDocument/2006/relationships/hyperlink" Target="https://www.itu.int/rec/R-REC-M.1461/fr"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tu.int/rec/R-REC-M.1461/fr" TargetMode="External"/><Relationship Id="rId20" Type="http://schemas.openxmlformats.org/officeDocument/2006/relationships/hyperlink" Target="https://www.itu.int/rec/R-REC-M.1465/fr" TargetMode="External"/><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s://www.itu.int/rec/R-REC-M.1461/fr" TargetMode="External"/><Relationship Id="rId32" Type="http://schemas.openxmlformats.org/officeDocument/2006/relationships/header" Target="header8.xml"/><Relationship Id="rId5" Type="http://schemas.openxmlformats.org/officeDocument/2006/relationships/endnotes" Target="endnotes.xml"/><Relationship Id="rId15" Type="http://schemas.openxmlformats.org/officeDocument/2006/relationships/hyperlink" Target="https://www.itu.int/rec/R-REC-M.1460/fr" TargetMode="External"/><Relationship Id="rId23" Type="http://schemas.openxmlformats.org/officeDocument/2006/relationships/hyperlink" Target="https://www.itu.int/rec/R-REC-M.1851/fr" TargetMode="External"/><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www.itu.int/rec/R-REC-M.1464/fr" TargetMode="External"/><Relationship Id="rId31"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s://www.itu.int/rec/R-REC-M.1372/fr" TargetMode="External"/><Relationship Id="rId22" Type="http://schemas.openxmlformats.org/officeDocument/2006/relationships/hyperlink" Target="https://www.itu.int/rec/R-REC-M.1638/fr" TargetMode="External"/><Relationship Id="rId27" Type="http://schemas.openxmlformats.org/officeDocument/2006/relationships/footer" Target="footer1.xml"/><Relationship Id="rId30" Type="http://schemas.openxmlformats.org/officeDocument/2006/relationships/hyperlink" Target="https://www.itu.int/rec/R-REC-M.1372/fr" TargetMode="External"/><Relationship Id="rId8" Type="http://schemas.openxmlformats.org/officeDocument/2006/relationships/hyperlink" Target="http://www.itu.int/ITU-R/go/patents/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12</Pages>
  <Words>3912</Words>
  <Characters>22335</Characters>
  <Application>Microsoft Office Word</Application>
  <DocSecurity>0</DocSecurity>
  <Lines>687</Lines>
  <Paragraphs>358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M.1730-2 - Caractéristiques et critères de protection des radars du service de radiorepérage dans la bande de fréquences 15,4-17,3 GHz</dc:title>
  <dc:subject>Série M = Services mobile, de radiorepérage et d'amateur y compris les services par satellite associés</dc:subject>
  <dc:creator>Bureau des radiocommunications de l'UIT (BR)</dc:creator>
  <cp:keywords>M,1730-2</cp:keywords>
  <dc:description>Saez, 04.07.2023, ITU51013874</dc:description>
  <cp:lastModifiedBy>Saez Grau, Ricardo</cp:lastModifiedBy>
  <cp:revision>10</cp:revision>
  <cp:lastPrinted>2023-07-04T14:16:00Z</cp:lastPrinted>
  <dcterms:created xsi:type="dcterms:W3CDTF">2023-07-04T14:08:00Z</dcterms:created>
  <dcterms:modified xsi:type="dcterms:W3CDTF">2023-07-04T14:16:00Z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mardi, 4 juillet 2023</vt:lpwstr>
  </property>
</Properties>
</file>