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959" w:rsidRDefault="00852959">
      <w:pPr>
        <w:rPr>
          <w:lang w:eastAsia="zh-CN"/>
        </w:rPr>
      </w:pPr>
    </w:p>
    <w:p w:rsidR="00852959" w:rsidRDefault="00852959"/>
    <w:p w:rsidR="00852959" w:rsidRDefault="00852959"/>
    <w:p w:rsidR="00852959" w:rsidRDefault="00852959"/>
    <w:p w:rsidR="00852959" w:rsidRDefault="00852959"/>
    <w:p w:rsidR="00852959" w:rsidRDefault="00852959"/>
    <w:p w:rsidR="00852959" w:rsidRDefault="00852959"/>
    <w:p w:rsidR="00852959" w:rsidRDefault="00852959"/>
    <w:p w:rsidR="00852959" w:rsidRDefault="00852959"/>
    <w:p w:rsidR="00852959" w:rsidRDefault="00852959"/>
    <w:p w:rsidR="00852959" w:rsidRDefault="00852959"/>
    <w:p w:rsidR="00852959" w:rsidRDefault="00852959"/>
    <w:tbl>
      <w:tblPr>
        <w:tblW w:w="10089" w:type="dxa"/>
        <w:tblLayout w:type="fixed"/>
        <w:tblLook w:val="04A0" w:firstRow="1" w:lastRow="0" w:firstColumn="1" w:lastColumn="0" w:noHBand="0" w:noVBand="1"/>
      </w:tblPr>
      <w:tblGrid>
        <w:gridCol w:w="10089"/>
      </w:tblGrid>
      <w:tr w:rsidR="00852959">
        <w:tc>
          <w:tcPr>
            <w:tcW w:w="10089" w:type="dxa"/>
          </w:tcPr>
          <w:p w:rsidR="00852959" w:rsidRDefault="00852959">
            <w:pPr>
              <w:spacing w:before="380" w:line="280" w:lineRule="exact"/>
              <w:jc w:val="right"/>
              <w:rPr>
                <w:rFonts w:asciiTheme="minorBidi" w:eastAsia="SimHei" w:hAnsiTheme="minorBidi" w:cstheme="minorBidi"/>
                <w:b/>
                <w:bCs/>
                <w:iCs/>
                <w:color w:val="243285"/>
                <w:sz w:val="32"/>
                <w:szCs w:val="32"/>
                <w:lang w:val="en-US"/>
              </w:rPr>
            </w:pPr>
          </w:p>
          <w:p w:rsidR="00852959" w:rsidRDefault="00901B50">
            <w:pPr>
              <w:spacing w:before="380" w:line="280" w:lineRule="exact"/>
              <w:jc w:val="right"/>
              <w:rPr>
                <w:rFonts w:asciiTheme="minorBidi" w:eastAsia="SimHei" w:hAnsiTheme="minorBidi" w:cstheme="minorBidi"/>
                <w:b/>
                <w:bCs/>
                <w:iCs/>
                <w:color w:val="243285"/>
                <w:sz w:val="36"/>
                <w:szCs w:val="36"/>
                <w:lang w:eastAsia="zh-CN"/>
              </w:rPr>
            </w:pPr>
            <w:r>
              <w:rPr>
                <w:rFonts w:ascii="Tahoma" w:eastAsia="SimHei" w:hAnsi="Tahoma" w:cs="Tahoma"/>
                <w:b/>
                <w:bCs/>
                <w:iCs/>
                <w:color w:val="243285"/>
                <w:sz w:val="36"/>
                <w:szCs w:val="36"/>
              </w:rPr>
              <w:t>ITU-</w:t>
            </w:r>
            <w:proofErr w:type="gramStart"/>
            <w:r>
              <w:rPr>
                <w:rFonts w:ascii="Tahoma" w:eastAsia="SimHei" w:hAnsi="Tahoma" w:cs="Tahoma"/>
                <w:b/>
                <w:bCs/>
                <w:iCs/>
                <w:color w:val="243285"/>
                <w:sz w:val="36"/>
                <w:szCs w:val="36"/>
              </w:rPr>
              <w:t>R  M.1637</w:t>
            </w:r>
            <w:proofErr w:type="gramEnd"/>
            <w:r>
              <w:rPr>
                <w:rFonts w:ascii="Tahoma" w:eastAsia="SimHei" w:hAnsi="Tahoma" w:cs="Tahoma"/>
                <w:b/>
                <w:bCs/>
                <w:iCs/>
                <w:color w:val="243285"/>
                <w:sz w:val="36"/>
                <w:szCs w:val="36"/>
              </w:rPr>
              <w:t>-1</w:t>
            </w:r>
            <w:r w:rsidR="00035F2B">
              <w:rPr>
                <w:rFonts w:ascii="Tahoma" w:eastAsia="SimHei" w:hAnsi="Tahoma" w:cs="Tahoma"/>
                <w:b/>
                <w:bCs/>
                <w:iCs/>
                <w:color w:val="243285"/>
                <w:sz w:val="36"/>
                <w:szCs w:val="36"/>
              </w:rPr>
              <w:t xml:space="preserve"> </w:t>
            </w:r>
            <w:r>
              <w:rPr>
                <w:rFonts w:asciiTheme="minorBidi" w:eastAsia="SimHei" w:hAnsiTheme="minorBidi" w:cstheme="minorBidi"/>
                <w:b/>
                <w:bCs/>
                <w:iCs/>
                <w:color w:val="243285"/>
                <w:sz w:val="36"/>
                <w:szCs w:val="36"/>
                <w:lang w:eastAsia="zh-CN"/>
              </w:rPr>
              <w:t>建议书</w:t>
            </w:r>
          </w:p>
          <w:p w:rsidR="00852959" w:rsidRDefault="00901B50">
            <w:pPr>
              <w:spacing w:before="80" w:line="280" w:lineRule="exact"/>
              <w:jc w:val="right"/>
              <w:rPr>
                <w:rFonts w:ascii="Tahoma" w:eastAsia="SimHei" w:hAnsi="Tahoma" w:cs="Tahoma"/>
                <w:b/>
                <w:bCs/>
                <w:iCs/>
                <w:color w:val="243285"/>
                <w:szCs w:val="24"/>
              </w:rPr>
            </w:pPr>
            <w:r>
              <w:rPr>
                <w:rFonts w:ascii="Tahoma" w:eastAsia="SimHei" w:hAnsi="Tahoma" w:cs="Tahoma"/>
                <w:b/>
                <w:bCs/>
                <w:iCs/>
                <w:color w:val="243285"/>
                <w:szCs w:val="24"/>
              </w:rPr>
              <w:t>(01/2019)</w:t>
            </w:r>
          </w:p>
        </w:tc>
      </w:tr>
      <w:tr w:rsidR="00852959">
        <w:tc>
          <w:tcPr>
            <w:tcW w:w="10089" w:type="dxa"/>
          </w:tcPr>
          <w:p w:rsidR="00852959" w:rsidRDefault="00852959">
            <w:pPr>
              <w:spacing w:before="80" w:line="360" w:lineRule="exact"/>
              <w:jc w:val="right"/>
              <w:rPr>
                <w:rFonts w:asciiTheme="minorBidi" w:eastAsia="SimHei" w:hAnsiTheme="minorBidi" w:cstheme="minorBidi"/>
                <w:b/>
                <w:bCs/>
                <w:color w:val="243285"/>
                <w:sz w:val="36"/>
                <w:szCs w:val="36"/>
                <w:lang w:eastAsia="zh-CN"/>
              </w:rPr>
            </w:pPr>
          </w:p>
          <w:p w:rsidR="00035F2B" w:rsidRDefault="00901B50" w:rsidP="00035F2B">
            <w:pPr>
              <w:spacing w:before="80" w:line="500" w:lineRule="exact"/>
              <w:jc w:val="right"/>
              <w:rPr>
                <w:rFonts w:asciiTheme="minorBidi" w:eastAsia="SimHei" w:hAnsiTheme="minorBidi" w:cstheme="minorBidi"/>
                <w:b/>
                <w:bCs/>
                <w:color w:val="243285"/>
                <w:sz w:val="44"/>
                <w:szCs w:val="36"/>
                <w:lang w:eastAsia="zh-CN"/>
              </w:rPr>
            </w:pPr>
            <w:r w:rsidRPr="004A0D20">
              <w:rPr>
                <w:rFonts w:asciiTheme="minorBidi" w:eastAsia="SimHei" w:hAnsiTheme="minorBidi" w:cstheme="minorBidi" w:hint="eastAsia"/>
                <w:b/>
                <w:bCs/>
                <w:color w:val="243285"/>
                <w:sz w:val="44"/>
                <w:szCs w:val="36"/>
                <w:lang w:eastAsia="zh-CN"/>
              </w:rPr>
              <w:t>用</w:t>
            </w:r>
            <w:bookmarkStart w:id="0" w:name="_GoBack"/>
            <w:bookmarkEnd w:id="0"/>
            <w:r w:rsidRPr="004A0D20">
              <w:rPr>
                <w:rFonts w:asciiTheme="minorBidi" w:eastAsia="SimHei" w:hAnsiTheme="minorBidi" w:cstheme="minorBidi" w:hint="eastAsia"/>
                <w:b/>
                <w:bCs/>
                <w:color w:val="243285"/>
                <w:sz w:val="44"/>
                <w:szCs w:val="36"/>
                <w:lang w:eastAsia="zh-CN"/>
              </w:rPr>
              <w:t>于应急和救灾情况的无线电</w:t>
            </w:r>
          </w:p>
          <w:p w:rsidR="00852959" w:rsidRDefault="00901B50" w:rsidP="00035F2B">
            <w:pPr>
              <w:spacing w:before="80" w:line="500" w:lineRule="exact"/>
              <w:jc w:val="right"/>
              <w:rPr>
                <w:rFonts w:asciiTheme="minorBidi" w:eastAsia="SimHei" w:hAnsiTheme="minorBidi" w:cstheme="minorBidi"/>
                <w:b/>
                <w:bCs/>
                <w:color w:val="243285"/>
                <w:sz w:val="36"/>
                <w:szCs w:val="36"/>
                <w:lang w:eastAsia="zh-CN"/>
              </w:rPr>
            </w:pPr>
            <w:r w:rsidRPr="004A0D20">
              <w:rPr>
                <w:rFonts w:asciiTheme="minorBidi" w:eastAsia="SimHei" w:hAnsiTheme="minorBidi" w:cstheme="minorBidi" w:hint="eastAsia"/>
                <w:b/>
                <w:bCs/>
                <w:color w:val="243285"/>
                <w:sz w:val="44"/>
                <w:szCs w:val="36"/>
                <w:lang w:eastAsia="zh-CN"/>
              </w:rPr>
              <w:t>通信设备的全球跨界流通</w:t>
            </w:r>
          </w:p>
        </w:tc>
      </w:tr>
      <w:tr w:rsidR="00852959">
        <w:tc>
          <w:tcPr>
            <w:tcW w:w="10089" w:type="dxa"/>
          </w:tcPr>
          <w:p w:rsidR="00852959" w:rsidRDefault="00852959">
            <w:pPr>
              <w:spacing w:before="80" w:line="280" w:lineRule="exact"/>
              <w:ind w:right="640"/>
              <w:rPr>
                <w:rFonts w:asciiTheme="minorBidi" w:eastAsia="SimHei" w:hAnsiTheme="minorBidi" w:cstheme="minorBidi"/>
                <w:b/>
                <w:bCs/>
                <w:iCs/>
                <w:color w:val="243285"/>
                <w:sz w:val="32"/>
                <w:szCs w:val="32"/>
                <w:lang w:val="en-US" w:eastAsia="zh-CN"/>
              </w:rPr>
            </w:pPr>
          </w:p>
          <w:p w:rsidR="00852959" w:rsidRDefault="00852959">
            <w:pPr>
              <w:spacing w:before="80" w:line="280" w:lineRule="exact"/>
              <w:ind w:right="640"/>
              <w:rPr>
                <w:rFonts w:asciiTheme="minorBidi" w:eastAsia="SimHei" w:hAnsiTheme="minorBidi" w:cstheme="minorBidi"/>
                <w:b/>
                <w:bCs/>
                <w:iCs/>
                <w:color w:val="243285"/>
                <w:sz w:val="32"/>
                <w:szCs w:val="32"/>
                <w:lang w:val="en-US" w:eastAsia="zh-CN"/>
              </w:rPr>
            </w:pPr>
          </w:p>
          <w:p w:rsidR="00852959" w:rsidRDefault="00852959">
            <w:pPr>
              <w:spacing w:before="80" w:after="180" w:line="360" w:lineRule="exact"/>
              <w:ind w:right="720"/>
              <w:rPr>
                <w:rFonts w:asciiTheme="minorBidi" w:eastAsia="SimHei" w:hAnsiTheme="minorBidi" w:cstheme="minorBidi"/>
                <w:b/>
                <w:bCs/>
                <w:iCs/>
                <w:color w:val="243285"/>
                <w:sz w:val="36"/>
                <w:szCs w:val="36"/>
                <w:lang w:val="en-US" w:eastAsia="zh-CN"/>
              </w:rPr>
            </w:pPr>
          </w:p>
          <w:p w:rsidR="00852959" w:rsidRDefault="00901B50">
            <w:pPr>
              <w:spacing w:before="80" w:after="180" w:line="360" w:lineRule="exact"/>
              <w:jc w:val="right"/>
              <w:rPr>
                <w:rFonts w:asciiTheme="minorBidi" w:eastAsia="SimHei" w:hAnsiTheme="minorBidi" w:cstheme="minorBidi"/>
                <w:b/>
                <w:bCs/>
                <w:iCs/>
                <w:color w:val="243285"/>
                <w:sz w:val="36"/>
                <w:szCs w:val="36"/>
                <w:lang w:val="en-US" w:eastAsia="zh-CN"/>
              </w:rPr>
            </w:pPr>
            <w:r>
              <w:rPr>
                <w:rFonts w:ascii="Tahoma" w:eastAsia="SimHei" w:hAnsi="Tahoma" w:cs="Tahoma"/>
                <w:b/>
                <w:bCs/>
                <w:iCs/>
                <w:color w:val="243285"/>
                <w:sz w:val="36"/>
                <w:szCs w:val="36"/>
                <w:lang w:val="en-US" w:eastAsia="zh-CN"/>
              </w:rPr>
              <w:t>M</w:t>
            </w:r>
            <w:r>
              <w:rPr>
                <w:rFonts w:asciiTheme="minorBidi" w:eastAsia="SimHei" w:hAnsiTheme="minorBidi" w:cstheme="minorBidi"/>
                <w:b/>
                <w:bCs/>
                <w:iCs/>
                <w:color w:val="243285"/>
                <w:sz w:val="36"/>
                <w:szCs w:val="36"/>
                <w:lang w:val="en-US" w:eastAsia="zh-CN"/>
              </w:rPr>
              <w:t>系列</w:t>
            </w:r>
          </w:p>
          <w:p w:rsidR="00852959" w:rsidRDefault="00901B50" w:rsidP="00612019">
            <w:pPr>
              <w:spacing w:before="80" w:line="500" w:lineRule="exact"/>
              <w:jc w:val="right"/>
              <w:rPr>
                <w:rFonts w:asciiTheme="minorBidi" w:eastAsia="SimHei" w:hAnsiTheme="minorBidi" w:cstheme="minorBidi"/>
                <w:b/>
                <w:bCs/>
                <w:color w:val="243285"/>
                <w:sz w:val="36"/>
                <w:szCs w:val="36"/>
                <w:lang w:eastAsia="zh-CN"/>
              </w:rPr>
            </w:pPr>
            <w:r>
              <w:rPr>
                <w:rFonts w:asciiTheme="minorBidi" w:eastAsia="SimHei" w:hAnsiTheme="minorBidi" w:cstheme="minorBidi"/>
                <w:b/>
                <w:bCs/>
                <w:color w:val="243285"/>
                <w:sz w:val="36"/>
                <w:szCs w:val="36"/>
                <w:lang w:eastAsia="zh-CN"/>
              </w:rPr>
              <w:t>移动、无线电测定、</w:t>
            </w:r>
            <w:r>
              <w:rPr>
                <w:rFonts w:asciiTheme="minorBidi" w:eastAsia="SimHei" w:hAnsiTheme="minorBidi" w:cstheme="minorBidi" w:hint="eastAsia"/>
                <w:b/>
                <w:bCs/>
                <w:color w:val="243285"/>
                <w:sz w:val="36"/>
                <w:szCs w:val="36"/>
                <w:lang w:eastAsia="zh-CN"/>
              </w:rPr>
              <w:t>业余</w:t>
            </w:r>
          </w:p>
          <w:p w:rsidR="00852959" w:rsidRDefault="00901B50">
            <w:pPr>
              <w:spacing w:before="80" w:line="360" w:lineRule="exact"/>
              <w:jc w:val="right"/>
              <w:rPr>
                <w:rFonts w:asciiTheme="minorBidi" w:eastAsia="SimHei" w:hAnsiTheme="minorBidi" w:cstheme="minorBidi"/>
                <w:b/>
                <w:bCs/>
                <w:iCs/>
                <w:color w:val="243285"/>
                <w:sz w:val="36"/>
                <w:szCs w:val="36"/>
                <w:lang w:val="en-US" w:eastAsia="zh-CN"/>
              </w:rPr>
            </w:pPr>
            <w:r>
              <w:rPr>
                <w:rFonts w:asciiTheme="minorBidi" w:eastAsia="SimHei" w:hAnsiTheme="minorBidi" w:cstheme="minorBidi" w:hint="eastAsia"/>
                <w:b/>
                <w:bCs/>
                <w:color w:val="243285"/>
                <w:sz w:val="36"/>
                <w:szCs w:val="36"/>
                <w:lang w:eastAsia="zh-CN"/>
              </w:rPr>
              <w:t>和</w:t>
            </w:r>
            <w:r>
              <w:rPr>
                <w:rFonts w:asciiTheme="minorBidi" w:eastAsia="SimHei" w:hAnsiTheme="minorBidi" w:cstheme="minorBidi"/>
                <w:b/>
                <w:bCs/>
                <w:color w:val="243285"/>
                <w:sz w:val="36"/>
                <w:szCs w:val="36"/>
                <w:lang w:eastAsia="zh-CN"/>
              </w:rPr>
              <w:t>相关卫星业务</w:t>
            </w:r>
          </w:p>
        </w:tc>
      </w:tr>
    </w:tbl>
    <w:p w:rsidR="00852959" w:rsidRDefault="00852959">
      <w:pPr>
        <w:spacing w:before="80"/>
        <w:rPr>
          <w:i/>
          <w:sz w:val="22"/>
          <w:lang w:val="en-US" w:eastAsia="zh-CN"/>
        </w:rPr>
      </w:pPr>
    </w:p>
    <w:p w:rsidR="00852959" w:rsidRDefault="00852959">
      <w:pPr>
        <w:spacing w:before="80"/>
        <w:rPr>
          <w:i/>
          <w:sz w:val="22"/>
          <w:lang w:val="en-US" w:eastAsia="zh-CN"/>
        </w:rPr>
      </w:pPr>
    </w:p>
    <w:p w:rsidR="00852959" w:rsidRDefault="00852959">
      <w:pPr>
        <w:spacing w:before="80"/>
        <w:rPr>
          <w:i/>
          <w:sz w:val="22"/>
          <w:lang w:val="en-US" w:eastAsia="zh-CN"/>
        </w:rPr>
      </w:pPr>
    </w:p>
    <w:p w:rsidR="00852959" w:rsidRDefault="00852959">
      <w:pPr>
        <w:spacing w:before="80"/>
        <w:rPr>
          <w:i/>
          <w:sz w:val="22"/>
          <w:lang w:val="en-US" w:eastAsia="zh-CN"/>
        </w:rPr>
      </w:pPr>
    </w:p>
    <w:p w:rsidR="00852959" w:rsidRDefault="00852959">
      <w:pPr>
        <w:spacing w:before="80"/>
        <w:rPr>
          <w:i/>
          <w:sz w:val="22"/>
          <w:lang w:val="en-US" w:eastAsia="zh-CN"/>
        </w:rPr>
      </w:pPr>
    </w:p>
    <w:p w:rsidR="00852959" w:rsidRDefault="00852959">
      <w:pPr>
        <w:rPr>
          <w:lang w:val="en-US" w:eastAsia="zh-CN"/>
        </w:rPr>
      </w:pPr>
    </w:p>
    <w:p w:rsidR="00852959" w:rsidRDefault="00852959">
      <w:pPr>
        <w:rPr>
          <w:lang w:val="en-US" w:eastAsia="zh-CN"/>
        </w:rPr>
        <w:sectPr w:rsidR="00852959">
          <w:headerReference w:type="even" r:id="rId8"/>
          <w:headerReference w:type="default" r:id="rId9"/>
          <w:pgSz w:w="11907" w:h="16840"/>
          <w:pgMar w:top="1089" w:right="1089" w:bottom="284" w:left="1089" w:header="567" w:footer="284" w:gutter="0"/>
          <w:pgNumType w:start="1"/>
          <w:cols w:space="720"/>
        </w:sectPr>
      </w:pPr>
    </w:p>
    <w:p w:rsidR="00852959" w:rsidRDefault="00901B50">
      <w:pPr>
        <w:pStyle w:val="Heading1"/>
        <w:spacing w:before="120"/>
        <w:jc w:val="center"/>
        <w:rPr>
          <w:lang w:eastAsia="zh-CN"/>
        </w:rPr>
      </w:pPr>
      <w:bookmarkStart w:id="1" w:name="c2tope"/>
      <w:bookmarkEnd w:id="1"/>
      <w:r>
        <w:rPr>
          <w:rFonts w:hint="eastAsia"/>
          <w:lang w:val="fr-CH" w:eastAsia="zh-CN"/>
        </w:rPr>
        <w:lastRenderedPageBreak/>
        <w:t>前言</w:t>
      </w:r>
    </w:p>
    <w:p w:rsidR="00852959" w:rsidRDefault="00901B50">
      <w:pPr>
        <w:spacing w:before="240"/>
        <w:ind w:firstLineChars="200" w:firstLine="400"/>
        <w:rPr>
          <w:sz w:val="20"/>
          <w:lang w:val="en-US" w:eastAsia="zh-CN"/>
        </w:rPr>
      </w:pPr>
      <w:r>
        <w:rPr>
          <w:rFonts w:hint="eastAsia"/>
          <w:sz w:val="20"/>
          <w:lang w:val="en-US" w:eastAsia="zh-CN"/>
        </w:rPr>
        <w:t>无线电通信部门的职责是</w:t>
      </w:r>
      <w:r>
        <w:rPr>
          <w:rFonts w:hint="eastAsia"/>
          <w:sz w:val="21"/>
          <w:szCs w:val="21"/>
          <w:lang w:val="en-US" w:eastAsia="zh-CN"/>
        </w:rPr>
        <w:t>确保包括卫星业务在内的</w:t>
      </w:r>
      <w:r>
        <w:rPr>
          <w:rFonts w:hint="eastAsia"/>
          <w:sz w:val="20"/>
          <w:lang w:val="en-US" w:eastAsia="zh-CN"/>
        </w:rPr>
        <w:t>等所有无线电通信业务合理、平等、有效、经济地使用无线电频谱，在不受频率范围限制的情况下开展研究并在此基础上通过建议书。</w:t>
      </w:r>
    </w:p>
    <w:p w:rsidR="00852959" w:rsidRDefault="00901B50">
      <w:pPr>
        <w:ind w:firstLineChars="200" w:firstLine="400"/>
        <w:jc w:val="left"/>
        <w:rPr>
          <w:sz w:val="20"/>
          <w:lang w:val="en-US" w:eastAsia="zh-CN"/>
        </w:rPr>
      </w:pPr>
      <w:r>
        <w:rPr>
          <w:rFonts w:hint="eastAsia"/>
          <w:sz w:val="20"/>
          <w:lang w:val="en-US" w:eastAsia="zh-CN"/>
        </w:rPr>
        <w:t>无线电通信部门的规则和政策职能由世界或区域无线电通信大会以及无线电通信全会在研究组的支持下履行。</w:t>
      </w:r>
    </w:p>
    <w:p w:rsidR="00852959" w:rsidRDefault="00901B50">
      <w:pPr>
        <w:pStyle w:val="Heading1"/>
        <w:spacing w:before="240"/>
        <w:jc w:val="center"/>
        <w:rPr>
          <w:lang w:val="en-US" w:eastAsia="zh-CN"/>
        </w:rPr>
      </w:pPr>
      <w:r>
        <w:rPr>
          <w:rFonts w:hint="eastAsia"/>
          <w:lang w:val="en-US" w:eastAsia="zh-CN"/>
        </w:rPr>
        <w:t>知识产权政策（</w:t>
      </w:r>
      <w:r>
        <w:rPr>
          <w:lang w:val="en-US" w:eastAsia="zh-CN"/>
        </w:rPr>
        <w:t>IPR</w:t>
      </w:r>
      <w:r>
        <w:rPr>
          <w:rFonts w:hint="eastAsia"/>
          <w:lang w:val="en-US" w:eastAsia="zh-CN"/>
        </w:rPr>
        <w:t>）</w:t>
      </w:r>
    </w:p>
    <w:p w:rsidR="00852959" w:rsidRDefault="00901B50">
      <w:pPr>
        <w:tabs>
          <w:tab w:val="clear" w:pos="794"/>
          <w:tab w:val="clear" w:pos="1191"/>
          <w:tab w:val="clear" w:pos="1588"/>
          <w:tab w:val="clear" w:pos="1985"/>
        </w:tabs>
        <w:spacing w:before="240"/>
        <w:ind w:firstLineChars="200" w:firstLine="400"/>
        <w:rPr>
          <w:sz w:val="20"/>
          <w:lang w:val="en-US" w:eastAsia="zh-CN"/>
        </w:rPr>
      </w:pPr>
      <w:r>
        <w:rPr>
          <w:sz w:val="20"/>
          <w:lang w:val="en-US"/>
        </w:rPr>
        <w:t>ITU-R</w:t>
      </w:r>
      <w:r>
        <w:rPr>
          <w:rFonts w:hint="eastAsia"/>
          <w:sz w:val="20"/>
          <w:lang w:val="en-US" w:eastAsia="zh-CN"/>
        </w:rPr>
        <w:t>的</w:t>
      </w:r>
      <w:r>
        <w:rPr>
          <w:sz w:val="20"/>
          <w:lang w:val="en-US"/>
        </w:rPr>
        <w:t>IPR</w:t>
      </w:r>
      <w:r>
        <w:rPr>
          <w:rFonts w:hint="eastAsia"/>
          <w:sz w:val="20"/>
          <w:lang w:val="en-US" w:eastAsia="zh-CN"/>
        </w:rPr>
        <w:t>政策述于</w:t>
      </w:r>
      <w:r>
        <w:rPr>
          <w:sz w:val="20"/>
          <w:lang w:val="en-US"/>
        </w:rPr>
        <w:t>ITU-R</w:t>
      </w:r>
      <w:r>
        <w:rPr>
          <w:rFonts w:hint="eastAsia"/>
          <w:sz w:val="20"/>
          <w:lang w:val="en-US" w:eastAsia="zh-CN"/>
        </w:rPr>
        <w:t>第</w:t>
      </w:r>
      <w:r>
        <w:rPr>
          <w:sz w:val="20"/>
          <w:lang w:val="en-US" w:eastAsia="zh-CN"/>
        </w:rPr>
        <w:t>1</w:t>
      </w:r>
      <w:r>
        <w:rPr>
          <w:rFonts w:hint="eastAsia"/>
          <w:sz w:val="20"/>
          <w:lang w:val="en-US" w:eastAsia="zh-CN"/>
        </w:rPr>
        <w:t>号决议的附件</w:t>
      </w:r>
      <w:r>
        <w:rPr>
          <w:sz w:val="20"/>
          <w:lang w:val="en-US" w:eastAsia="zh-CN"/>
        </w:rPr>
        <w:t>1</w:t>
      </w:r>
      <w:r>
        <w:rPr>
          <w:rFonts w:hint="eastAsia"/>
          <w:sz w:val="20"/>
          <w:lang w:val="en-US" w:eastAsia="zh-CN"/>
        </w:rPr>
        <w:t>中所参引的《</w:t>
      </w:r>
      <w:r>
        <w:rPr>
          <w:sz w:val="20"/>
          <w:lang w:val="en-US" w:eastAsia="zh-CN"/>
        </w:rPr>
        <w:t>ITU-T/ITU-R/ISO/IEC</w:t>
      </w:r>
      <w:r>
        <w:rPr>
          <w:rFonts w:hint="eastAsia"/>
          <w:sz w:val="20"/>
          <w:lang w:val="en-US" w:eastAsia="zh-CN"/>
        </w:rPr>
        <w:t>的通用专利政策》。专利持有人用于提交专利声明和许可声明的表格可从</w:t>
      </w:r>
      <w:r w:rsidR="00612019">
        <w:fldChar w:fldCharType="begin"/>
      </w:r>
      <w:r w:rsidR="00612019" w:rsidRPr="00076A33">
        <w:rPr>
          <w:lang w:val="en-US"/>
        </w:rPr>
        <w:instrText xml:space="preserve"> HYPERLINK "http://www.itu.int/ITU-R/go/patents/en" </w:instrText>
      </w:r>
      <w:r w:rsidR="00612019">
        <w:fldChar w:fldCharType="separate"/>
      </w:r>
      <w:r>
        <w:rPr>
          <w:color w:val="0000FF"/>
          <w:sz w:val="20"/>
          <w:u w:val="single"/>
          <w:lang w:val="en-US" w:eastAsia="zh-CN"/>
        </w:rPr>
        <w:t>http://www.itu.int/ITU-R/go/patents/en</w:t>
      </w:r>
      <w:r w:rsidR="00612019">
        <w:rPr>
          <w:color w:val="0000FF"/>
          <w:sz w:val="20"/>
          <w:u w:val="single"/>
          <w:lang w:val="en-US" w:eastAsia="zh-CN"/>
        </w:rPr>
        <w:fldChar w:fldCharType="end"/>
      </w:r>
      <w:r>
        <w:rPr>
          <w:rFonts w:hint="eastAsia"/>
          <w:sz w:val="20"/>
          <w:lang w:val="en-GB" w:eastAsia="zh-CN"/>
        </w:rPr>
        <w:t>获得</w:t>
      </w:r>
      <w:r>
        <w:rPr>
          <w:rFonts w:hint="eastAsia"/>
          <w:sz w:val="20"/>
          <w:lang w:val="en-US" w:eastAsia="zh-CN"/>
        </w:rPr>
        <w:t>，</w:t>
      </w:r>
      <w:r>
        <w:rPr>
          <w:rFonts w:hint="eastAsia"/>
          <w:sz w:val="20"/>
          <w:lang w:val="en-GB" w:eastAsia="zh-CN"/>
        </w:rPr>
        <w:t>在此处也可获取</w:t>
      </w:r>
      <w:r>
        <w:rPr>
          <w:rFonts w:hint="eastAsia"/>
          <w:sz w:val="20"/>
          <w:lang w:val="en-US" w:eastAsia="zh-CN"/>
        </w:rPr>
        <w:t>《</w:t>
      </w:r>
      <w:r>
        <w:rPr>
          <w:sz w:val="20"/>
          <w:lang w:val="en-US" w:eastAsia="zh-CN"/>
        </w:rPr>
        <w:t>ITU-T/ITU-R/ISO/IEC</w:t>
      </w:r>
      <w:r>
        <w:rPr>
          <w:rFonts w:hint="eastAsia"/>
          <w:sz w:val="20"/>
          <w:lang w:val="en-US" w:eastAsia="zh-CN"/>
        </w:rPr>
        <w:t>的通用专利政策实施指南》和</w:t>
      </w:r>
      <w:r>
        <w:rPr>
          <w:sz w:val="20"/>
          <w:lang w:val="en-US" w:eastAsia="zh-CN"/>
        </w:rPr>
        <w:t>ITU-R</w:t>
      </w:r>
      <w:r>
        <w:rPr>
          <w:rFonts w:hint="eastAsia"/>
          <w:sz w:val="20"/>
          <w:lang w:val="en-US" w:eastAsia="zh-CN"/>
        </w:rPr>
        <w:t>专利信息数据库。</w:t>
      </w:r>
    </w:p>
    <w:p w:rsidR="00852959" w:rsidRDefault="00852959">
      <w:pPr>
        <w:jc w:val="center"/>
        <w:rPr>
          <w:sz w:val="22"/>
          <w:lang w:val="en-US" w:eastAsia="zh-CN"/>
        </w:rPr>
      </w:pPr>
    </w:p>
    <w:p w:rsidR="00852959" w:rsidRDefault="00852959">
      <w:pPr>
        <w:jc w:val="center"/>
        <w:rPr>
          <w:sz w:val="22"/>
          <w:lang w:val="en-US" w:eastAsia="zh-CN"/>
        </w:rPr>
      </w:pPr>
    </w:p>
    <w:tbl>
      <w:tblPr>
        <w:tblW w:w="9529" w:type="dxa"/>
        <w:tblInd w:w="80" w:type="dxa"/>
        <w:tblBorders>
          <w:top w:val="single" w:sz="12" w:space="0" w:color="000080"/>
          <w:left w:val="single" w:sz="12" w:space="0" w:color="000080"/>
          <w:bottom w:val="single" w:sz="12" w:space="0" w:color="000080"/>
          <w:right w:val="single" w:sz="12" w:space="0" w:color="000080"/>
        </w:tblBorders>
        <w:tblLayout w:type="fixed"/>
        <w:tblLook w:val="04A0" w:firstRow="1" w:lastRow="0" w:firstColumn="1" w:lastColumn="0" w:noHBand="0" w:noVBand="1"/>
      </w:tblPr>
      <w:tblGrid>
        <w:gridCol w:w="957"/>
        <w:gridCol w:w="8572"/>
      </w:tblGrid>
      <w:tr w:rsidR="00852959" w:rsidRPr="00076A33">
        <w:tc>
          <w:tcPr>
            <w:tcW w:w="9529" w:type="dxa"/>
            <w:gridSpan w:val="2"/>
          </w:tcPr>
          <w:p w:rsidR="00852959" w:rsidRDefault="004A0D20">
            <w:pPr>
              <w:keepNext/>
              <w:spacing w:after="40"/>
              <w:jc w:val="center"/>
              <w:rPr>
                <w:b/>
                <w:bCs/>
                <w:sz w:val="22"/>
                <w:lang w:val="en-US" w:eastAsia="zh-CN"/>
              </w:rPr>
            </w:pPr>
            <w:r>
              <w:rPr>
                <w:b/>
                <w:bCs/>
                <w:sz w:val="22"/>
                <w:lang w:val="en-US" w:eastAsia="zh-CN"/>
              </w:rPr>
              <w:t>ITU-R</w:t>
            </w:r>
            <w:r w:rsidR="00901B50">
              <w:rPr>
                <w:rFonts w:hint="eastAsia"/>
                <w:b/>
                <w:bCs/>
                <w:sz w:val="22"/>
                <w:lang w:val="en-US" w:eastAsia="zh-CN"/>
              </w:rPr>
              <w:t>系列建议书</w:t>
            </w:r>
          </w:p>
          <w:p w:rsidR="00852959" w:rsidRDefault="00901B50">
            <w:pPr>
              <w:jc w:val="center"/>
              <w:rPr>
                <w:sz w:val="18"/>
                <w:szCs w:val="18"/>
                <w:lang w:val="en-US" w:eastAsia="zh-CN"/>
              </w:rPr>
            </w:pPr>
            <w:r>
              <w:rPr>
                <w:rFonts w:hint="eastAsia"/>
                <w:sz w:val="18"/>
                <w:szCs w:val="18"/>
                <w:lang w:val="en-US" w:eastAsia="zh-CN"/>
              </w:rPr>
              <w:t>（也可在线查询</w:t>
            </w:r>
            <w:r w:rsidR="00612019">
              <w:fldChar w:fldCharType="begin"/>
            </w:r>
            <w:r w:rsidR="00612019" w:rsidRPr="00076A33">
              <w:rPr>
                <w:lang w:val="en-US"/>
              </w:rPr>
              <w:instrText xml:space="preserve"> HYPERLINK "http://www.itu.int/publ/R-REC/en" </w:instrText>
            </w:r>
            <w:r w:rsidR="00612019">
              <w:fldChar w:fldCharType="separate"/>
            </w:r>
            <w:r w:rsidR="004A0D20">
              <w:rPr>
                <w:rStyle w:val="Hyperlink"/>
                <w:sz w:val="18"/>
                <w:szCs w:val="18"/>
                <w:lang w:val="en-US"/>
              </w:rPr>
              <w:t>http://www.itu.int/publ/R-REC/en</w:t>
            </w:r>
            <w:r w:rsidR="00612019">
              <w:rPr>
                <w:rStyle w:val="Hyperlink"/>
                <w:sz w:val="18"/>
                <w:szCs w:val="18"/>
                <w:lang w:val="en-US"/>
              </w:rPr>
              <w:fldChar w:fldCharType="end"/>
            </w:r>
            <w:r>
              <w:rPr>
                <w:rFonts w:hint="eastAsia"/>
                <w:sz w:val="18"/>
                <w:szCs w:val="18"/>
                <w:lang w:val="en-US" w:eastAsia="zh-CN"/>
              </w:rPr>
              <w:t>）</w:t>
            </w:r>
          </w:p>
        </w:tc>
      </w:tr>
      <w:tr w:rsidR="00852959">
        <w:tc>
          <w:tcPr>
            <w:tcW w:w="957" w:type="dxa"/>
          </w:tcPr>
          <w:p w:rsidR="00852959" w:rsidRDefault="00901B50">
            <w:pPr>
              <w:spacing w:after="40"/>
              <w:ind w:left="57"/>
              <w:rPr>
                <w:b/>
                <w:bCs/>
                <w:sz w:val="20"/>
                <w:lang w:val="en-US"/>
              </w:rPr>
            </w:pPr>
            <w:r>
              <w:rPr>
                <w:rFonts w:ascii="SimSun" w:hAnsi="SimSun" w:hint="eastAsia"/>
                <w:b/>
                <w:bCs/>
                <w:sz w:val="20"/>
                <w:lang w:val="en-US" w:eastAsia="zh-CN"/>
              </w:rPr>
              <w:t>系列</w:t>
            </w:r>
          </w:p>
        </w:tc>
        <w:tc>
          <w:tcPr>
            <w:tcW w:w="8572" w:type="dxa"/>
          </w:tcPr>
          <w:p w:rsidR="00852959" w:rsidRDefault="00901B50">
            <w:pPr>
              <w:keepNext/>
              <w:spacing w:after="40"/>
              <w:ind w:hanging="1040"/>
              <w:jc w:val="center"/>
              <w:rPr>
                <w:b/>
                <w:bCs/>
                <w:sz w:val="20"/>
                <w:lang w:val="en-US"/>
              </w:rPr>
            </w:pPr>
            <w:r>
              <w:rPr>
                <w:rFonts w:ascii="SimSun" w:hAnsi="SimSun" w:hint="eastAsia"/>
                <w:b/>
                <w:bCs/>
                <w:sz w:val="20"/>
                <w:lang w:val="en-US" w:eastAsia="zh-CN"/>
              </w:rPr>
              <w:t>标题</w:t>
            </w:r>
          </w:p>
        </w:tc>
      </w:tr>
      <w:tr w:rsidR="00852959">
        <w:tc>
          <w:tcPr>
            <w:tcW w:w="957" w:type="dxa"/>
          </w:tcPr>
          <w:p w:rsidR="00852959" w:rsidRDefault="00901B50">
            <w:pPr>
              <w:spacing w:before="30" w:after="30"/>
              <w:ind w:left="57"/>
              <w:jc w:val="left"/>
              <w:rPr>
                <w:b/>
                <w:bCs/>
                <w:sz w:val="20"/>
                <w:lang w:val="en-US"/>
              </w:rPr>
            </w:pPr>
            <w:r>
              <w:rPr>
                <w:b/>
                <w:bCs/>
                <w:sz w:val="20"/>
                <w:lang w:val="en-US"/>
              </w:rPr>
              <w:t>BO</w:t>
            </w:r>
          </w:p>
        </w:tc>
        <w:tc>
          <w:tcPr>
            <w:tcW w:w="8572" w:type="dxa"/>
          </w:tcPr>
          <w:p w:rsidR="00852959" w:rsidRDefault="00901B50">
            <w:pPr>
              <w:keepNext/>
              <w:spacing w:before="30" w:after="30"/>
              <w:jc w:val="left"/>
              <w:rPr>
                <w:bCs/>
                <w:sz w:val="20"/>
                <w:lang w:val="en-US"/>
              </w:rPr>
            </w:pPr>
            <w:r>
              <w:rPr>
                <w:rFonts w:hint="eastAsia"/>
                <w:bCs/>
                <w:sz w:val="20"/>
                <w:lang w:val="en-US" w:eastAsia="zh-CN"/>
              </w:rPr>
              <w:t>卫星传送</w:t>
            </w:r>
          </w:p>
        </w:tc>
      </w:tr>
      <w:tr w:rsidR="00852959">
        <w:tc>
          <w:tcPr>
            <w:tcW w:w="957" w:type="dxa"/>
          </w:tcPr>
          <w:p w:rsidR="00852959" w:rsidRDefault="00901B50">
            <w:pPr>
              <w:spacing w:before="30" w:after="30"/>
              <w:ind w:left="57"/>
              <w:jc w:val="left"/>
              <w:rPr>
                <w:b/>
                <w:bCs/>
                <w:sz w:val="20"/>
                <w:lang w:val="en-US"/>
              </w:rPr>
            </w:pPr>
            <w:r>
              <w:rPr>
                <w:b/>
                <w:bCs/>
                <w:sz w:val="20"/>
                <w:lang w:val="en-US"/>
              </w:rPr>
              <w:t>BR</w:t>
            </w:r>
          </w:p>
        </w:tc>
        <w:tc>
          <w:tcPr>
            <w:tcW w:w="8572" w:type="dxa"/>
          </w:tcPr>
          <w:p w:rsidR="00852959" w:rsidRDefault="00901B50">
            <w:pPr>
              <w:keepNext/>
              <w:spacing w:before="30" w:after="30"/>
              <w:jc w:val="left"/>
              <w:rPr>
                <w:sz w:val="20"/>
                <w:lang w:val="en-US" w:eastAsia="zh-CN"/>
              </w:rPr>
            </w:pPr>
            <w:r>
              <w:rPr>
                <w:rFonts w:hint="eastAsia"/>
                <w:sz w:val="20"/>
                <w:lang w:val="en-US" w:eastAsia="zh-CN"/>
              </w:rPr>
              <w:t>用于制作、存档和播出的录制；电视电影</w:t>
            </w:r>
          </w:p>
        </w:tc>
      </w:tr>
      <w:tr w:rsidR="00852959">
        <w:tc>
          <w:tcPr>
            <w:tcW w:w="957" w:type="dxa"/>
          </w:tcPr>
          <w:p w:rsidR="00852959" w:rsidRDefault="00901B50">
            <w:pPr>
              <w:spacing w:before="30" w:after="30"/>
              <w:ind w:left="57"/>
              <w:jc w:val="left"/>
              <w:rPr>
                <w:b/>
                <w:bCs/>
                <w:sz w:val="20"/>
                <w:lang w:val="en-US"/>
              </w:rPr>
            </w:pPr>
            <w:r>
              <w:rPr>
                <w:b/>
                <w:bCs/>
                <w:sz w:val="20"/>
                <w:lang w:val="en-US"/>
              </w:rPr>
              <w:t>BS</w:t>
            </w:r>
          </w:p>
        </w:tc>
        <w:tc>
          <w:tcPr>
            <w:tcW w:w="8572" w:type="dxa"/>
          </w:tcPr>
          <w:p w:rsidR="00852959" w:rsidRDefault="00901B50">
            <w:pPr>
              <w:keepNext/>
              <w:spacing w:before="30" w:after="30"/>
              <w:jc w:val="left"/>
              <w:rPr>
                <w:sz w:val="20"/>
                <w:lang w:val="en-US"/>
              </w:rPr>
            </w:pPr>
            <w:r>
              <w:rPr>
                <w:rFonts w:hint="eastAsia"/>
                <w:sz w:val="20"/>
                <w:lang w:val="en-US" w:eastAsia="zh-CN"/>
              </w:rPr>
              <w:t>广播业务（声音）</w:t>
            </w:r>
          </w:p>
        </w:tc>
      </w:tr>
      <w:tr w:rsidR="00852959">
        <w:tc>
          <w:tcPr>
            <w:tcW w:w="957" w:type="dxa"/>
          </w:tcPr>
          <w:p w:rsidR="00852959" w:rsidRDefault="00901B50">
            <w:pPr>
              <w:spacing w:before="30" w:after="30"/>
              <w:ind w:left="57"/>
              <w:jc w:val="left"/>
              <w:rPr>
                <w:b/>
                <w:bCs/>
                <w:sz w:val="20"/>
                <w:lang w:val="en-US"/>
              </w:rPr>
            </w:pPr>
            <w:r>
              <w:rPr>
                <w:b/>
                <w:bCs/>
                <w:sz w:val="20"/>
                <w:lang w:val="en-US"/>
              </w:rPr>
              <w:t>BT</w:t>
            </w:r>
          </w:p>
        </w:tc>
        <w:tc>
          <w:tcPr>
            <w:tcW w:w="8572" w:type="dxa"/>
          </w:tcPr>
          <w:p w:rsidR="00852959" w:rsidRDefault="00901B50">
            <w:pPr>
              <w:keepNext/>
              <w:spacing w:before="30" w:after="30"/>
              <w:jc w:val="left"/>
              <w:rPr>
                <w:sz w:val="20"/>
                <w:lang w:val="en-US"/>
              </w:rPr>
            </w:pPr>
            <w:r>
              <w:rPr>
                <w:rFonts w:hint="eastAsia"/>
                <w:sz w:val="20"/>
                <w:lang w:val="en-US" w:eastAsia="zh-CN"/>
              </w:rPr>
              <w:t>广播业务（电视）</w:t>
            </w:r>
          </w:p>
        </w:tc>
      </w:tr>
      <w:tr w:rsidR="00852959">
        <w:tc>
          <w:tcPr>
            <w:tcW w:w="957" w:type="dxa"/>
          </w:tcPr>
          <w:p w:rsidR="00852959" w:rsidRDefault="00901B50">
            <w:pPr>
              <w:spacing w:before="30" w:after="30"/>
              <w:ind w:left="57"/>
              <w:jc w:val="left"/>
              <w:rPr>
                <w:b/>
                <w:bCs/>
                <w:sz w:val="20"/>
                <w:lang w:val="fr-CH"/>
              </w:rPr>
            </w:pPr>
            <w:r>
              <w:rPr>
                <w:b/>
                <w:bCs/>
                <w:sz w:val="20"/>
                <w:lang w:val="fr-CH"/>
              </w:rPr>
              <w:t>F</w:t>
            </w:r>
          </w:p>
        </w:tc>
        <w:tc>
          <w:tcPr>
            <w:tcW w:w="8572" w:type="dxa"/>
          </w:tcPr>
          <w:p w:rsidR="00852959" w:rsidRDefault="00901B50">
            <w:pPr>
              <w:spacing w:before="30" w:after="30"/>
              <w:rPr>
                <w:sz w:val="20"/>
                <w:lang w:val="fr-CH"/>
              </w:rPr>
            </w:pPr>
            <w:r>
              <w:rPr>
                <w:rFonts w:hint="eastAsia"/>
                <w:sz w:val="20"/>
                <w:lang w:val="fr-CH" w:eastAsia="zh-CN"/>
              </w:rPr>
              <w:t>固定业务</w:t>
            </w:r>
          </w:p>
        </w:tc>
      </w:tr>
      <w:tr w:rsidR="00852959">
        <w:tc>
          <w:tcPr>
            <w:tcW w:w="957" w:type="dxa"/>
            <w:shd w:val="clear" w:color="auto" w:fill="F3F3F3"/>
          </w:tcPr>
          <w:p w:rsidR="00852959" w:rsidRDefault="00901B50">
            <w:pPr>
              <w:spacing w:before="30" w:after="30"/>
              <w:ind w:left="57"/>
              <w:jc w:val="left"/>
              <w:rPr>
                <w:b/>
                <w:bCs/>
                <w:sz w:val="20"/>
                <w:lang w:val="en-US"/>
              </w:rPr>
            </w:pPr>
            <w:r>
              <w:rPr>
                <w:b/>
                <w:bCs/>
                <w:color w:val="000080"/>
                <w:sz w:val="20"/>
                <w:lang w:val="en-US"/>
              </w:rPr>
              <w:t>M</w:t>
            </w:r>
          </w:p>
        </w:tc>
        <w:tc>
          <w:tcPr>
            <w:tcW w:w="8572" w:type="dxa"/>
            <w:shd w:val="clear" w:color="auto" w:fill="F3F3F3"/>
          </w:tcPr>
          <w:p w:rsidR="00852959" w:rsidRDefault="00901B50">
            <w:pPr>
              <w:spacing w:before="30" w:after="30"/>
              <w:jc w:val="left"/>
              <w:rPr>
                <w:b/>
                <w:bCs/>
                <w:color w:val="000080"/>
                <w:sz w:val="20"/>
                <w:lang w:val="en-US" w:eastAsia="zh-CN"/>
              </w:rPr>
            </w:pPr>
            <w:r>
              <w:rPr>
                <w:rFonts w:hint="eastAsia"/>
                <w:b/>
                <w:bCs/>
                <w:color w:val="000080"/>
                <w:sz w:val="20"/>
                <w:lang w:val="en-US" w:eastAsia="zh-CN"/>
              </w:rPr>
              <w:t>移动、无线电定位、业余和相关卫星业务</w:t>
            </w:r>
          </w:p>
        </w:tc>
      </w:tr>
      <w:tr w:rsidR="00852959">
        <w:tc>
          <w:tcPr>
            <w:tcW w:w="957" w:type="dxa"/>
          </w:tcPr>
          <w:p w:rsidR="00852959" w:rsidRDefault="00901B50">
            <w:pPr>
              <w:spacing w:before="30" w:after="30"/>
              <w:ind w:left="57"/>
              <w:jc w:val="left"/>
              <w:rPr>
                <w:b/>
                <w:bCs/>
                <w:sz w:val="20"/>
                <w:lang w:val="fr-CH"/>
              </w:rPr>
            </w:pPr>
            <w:r>
              <w:rPr>
                <w:b/>
                <w:bCs/>
                <w:sz w:val="20"/>
                <w:lang w:val="fr-CH"/>
              </w:rPr>
              <w:t>P</w:t>
            </w:r>
          </w:p>
        </w:tc>
        <w:tc>
          <w:tcPr>
            <w:tcW w:w="8572" w:type="dxa"/>
          </w:tcPr>
          <w:p w:rsidR="00852959" w:rsidRDefault="00901B50">
            <w:pPr>
              <w:spacing w:before="30" w:after="30"/>
              <w:jc w:val="left"/>
              <w:rPr>
                <w:sz w:val="20"/>
                <w:lang w:val="fr-CH"/>
              </w:rPr>
            </w:pPr>
            <w:r>
              <w:rPr>
                <w:rFonts w:hint="eastAsia"/>
                <w:sz w:val="20"/>
                <w:lang w:val="fr-CH" w:eastAsia="zh-CN"/>
              </w:rPr>
              <w:t>无线电波传播</w:t>
            </w:r>
          </w:p>
        </w:tc>
      </w:tr>
      <w:tr w:rsidR="00852959">
        <w:tc>
          <w:tcPr>
            <w:tcW w:w="957" w:type="dxa"/>
          </w:tcPr>
          <w:p w:rsidR="00852959" w:rsidRDefault="00901B50">
            <w:pPr>
              <w:spacing w:before="30" w:after="30"/>
              <w:ind w:left="57"/>
              <w:jc w:val="left"/>
              <w:rPr>
                <w:b/>
                <w:bCs/>
                <w:sz w:val="20"/>
                <w:lang w:val="en-US"/>
              </w:rPr>
            </w:pPr>
            <w:r>
              <w:rPr>
                <w:b/>
                <w:bCs/>
                <w:sz w:val="20"/>
                <w:lang w:val="en-US"/>
              </w:rPr>
              <w:t>RA</w:t>
            </w:r>
          </w:p>
        </w:tc>
        <w:tc>
          <w:tcPr>
            <w:tcW w:w="8572" w:type="dxa"/>
          </w:tcPr>
          <w:p w:rsidR="00852959" w:rsidRDefault="00901B50">
            <w:pPr>
              <w:spacing w:before="30" w:after="30"/>
              <w:rPr>
                <w:sz w:val="20"/>
                <w:lang w:val="en-US"/>
              </w:rPr>
            </w:pPr>
            <w:r>
              <w:rPr>
                <w:rFonts w:hint="eastAsia"/>
                <w:sz w:val="20"/>
                <w:lang w:val="en-US" w:eastAsia="zh-CN"/>
              </w:rPr>
              <w:t>射电天文学</w:t>
            </w:r>
          </w:p>
        </w:tc>
      </w:tr>
      <w:tr w:rsidR="00852959">
        <w:tc>
          <w:tcPr>
            <w:tcW w:w="957" w:type="dxa"/>
          </w:tcPr>
          <w:p w:rsidR="00852959" w:rsidRDefault="00901B50">
            <w:pPr>
              <w:spacing w:before="30" w:after="30"/>
              <w:ind w:left="57"/>
              <w:jc w:val="left"/>
              <w:rPr>
                <w:b/>
                <w:bCs/>
                <w:sz w:val="20"/>
                <w:lang w:val="en-US"/>
              </w:rPr>
            </w:pPr>
            <w:r>
              <w:rPr>
                <w:b/>
                <w:bCs/>
                <w:sz w:val="20"/>
                <w:lang w:val="en-US"/>
              </w:rPr>
              <w:t>RS</w:t>
            </w:r>
          </w:p>
        </w:tc>
        <w:tc>
          <w:tcPr>
            <w:tcW w:w="8572" w:type="dxa"/>
          </w:tcPr>
          <w:p w:rsidR="00852959" w:rsidRDefault="00901B50">
            <w:pPr>
              <w:spacing w:before="30" w:after="30"/>
              <w:rPr>
                <w:sz w:val="20"/>
                <w:lang w:val="en-US"/>
              </w:rPr>
            </w:pPr>
            <w:r>
              <w:rPr>
                <w:rFonts w:hint="eastAsia"/>
                <w:sz w:val="20"/>
                <w:lang w:val="en-US" w:eastAsia="zh-CN"/>
              </w:rPr>
              <w:t>遥感系统</w:t>
            </w:r>
          </w:p>
        </w:tc>
      </w:tr>
      <w:tr w:rsidR="00852959">
        <w:tc>
          <w:tcPr>
            <w:tcW w:w="957" w:type="dxa"/>
            <w:shd w:val="clear" w:color="auto" w:fill="FFFFFF"/>
          </w:tcPr>
          <w:p w:rsidR="00852959" w:rsidRDefault="00901B50">
            <w:pPr>
              <w:spacing w:before="30" w:after="30"/>
              <w:ind w:left="57"/>
              <w:jc w:val="left"/>
              <w:rPr>
                <w:b/>
                <w:bCs/>
                <w:color w:val="000080"/>
                <w:sz w:val="20"/>
                <w:lang w:val="en-US"/>
              </w:rPr>
            </w:pPr>
            <w:r>
              <w:rPr>
                <w:b/>
                <w:bCs/>
                <w:sz w:val="20"/>
                <w:lang w:val="en-US"/>
              </w:rPr>
              <w:t>S</w:t>
            </w:r>
          </w:p>
        </w:tc>
        <w:tc>
          <w:tcPr>
            <w:tcW w:w="8572" w:type="dxa"/>
            <w:shd w:val="clear" w:color="auto" w:fill="FFFFFF"/>
          </w:tcPr>
          <w:p w:rsidR="00852959" w:rsidRDefault="00901B50">
            <w:pPr>
              <w:spacing w:before="30" w:after="30"/>
              <w:jc w:val="left"/>
              <w:rPr>
                <w:sz w:val="20"/>
                <w:lang w:val="fr-CH" w:eastAsia="zh-CN"/>
              </w:rPr>
            </w:pPr>
            <w:r>
              <w:rPr>
                <w:rFonts w:hint="eastAsia"/>
                <w:sz w:val="20"/>
                <w:lang w:val="fr-CH" w:eastAsia="zh-CN"/>
              </w:rPr>
              <w:t>卫星固定业务</w:t>
            </w:r>
          </w:p>
        </w:tc>
      </w:tr>
      <w:tr w:rsidR="00852959">
        <w:tc>
          <w:tcPr>
            <w:tcW w:w="957" w:type="dxa"/>
          </w:tcPr>
          <w:p w:rsidR="00852959" w:rsidRDefault="00901B50">
            <w:pPr>
              <w:spacing w:before="30" w:after="30"/>
              <w:ind w:left="57"/>
              <w:jc w:val="left"/>
              <w:rPr>
                <w:b/>
                <w:bCs/>
                <w:sz w:val="20"/>
                <w:lang w:val="en-US"/>
              </w:rPr>
            </w:pPr>
            <w:r>
              <w:rPr>
                <w:b/>
                <w:bCs/>
                <w:sz w:val="20"/>
                <w:lang w:val="en-US"/>
              </w:rPr>
              <w:t>SA</w:t>
            </w:r>
          </w:p>
        </w:tc>
        <w:tc>
          <w:tcPr>
            <w:tcW w:w="8572" w:type="dxa"/>
          </w:tcPr>
          <w:p w:rsidR="00852959" w:rsidRDefault="00901B50">
            <w:pPr>
              <w:spacing w:before="30" w:after="30"/>
              <w:jc w:val="left"/>
              <w:rPr>
                <w:sz w:val="20"/>
                <w:lang w:val="en-US"/>
              </w:rPr>
            </w:pPr>
            <w:r>
              <w:rPr>
                <w:rFonts w:hint="eastAsia"/>
                <w:sz w:val="20"/>
                <w:lang w:val="en-US" w:eastAsia="zh-CN"/>
              </w:rPr>
              <w:t>空间应用和气象</w:t>
            </w:r>
          </w:p>
        </w:tc>
      </w:tr>
      <w:tr w:rsidR="00852959">
        <w:tc>
          <w:tcPr>
            <w:tcW w:w="957" w:type="dxa"/>
          </w:tcPr>
          <w:p w:rsidR="00852959" w:rsidRDefault="00901B50">
            <w:pPr>
              <w:spacing w:before="30" w:after="30"/>
              <w:ind w:left="57"/>
              <w:jc w:val="left"/>
              <w:rPr>
                <w:b/>
                <w:bCs/>
                <w:sz w:val="20"/>
                <w:lang w:val="en-US"/>
              </w:rPr>
            </w:pPr>
            <w:r>
              <w:rPr>
                <w:b/>
                <w:bCs/>
                <w:sz w:val="20"/>
                <w:lang w:val="en-US"/>
              </w:rPr>
              <w:t>SF</w:t>
            </w:r>
          </w:p>
        </w:tc>
        <w:tc>
          <w:tcPr>
            <w:tcW w:w="8572" w:type="dxa"/>
          </w:tcPr>
          <w:p w:rsidR="00852959" w:rsidRDefault="00901B50">
            <w:pPr>
              <w:spacing w:before="30" w:after="30"/>
              <w:jc w:val="left"/>
              <w:rPr>
                <w:sz w:val="20"/>
                <w:lang w:val="en-US" w:eastAsia="zh-CN"/>
              </w:rPr>
            </w:pPr>
            <w:r>
              <w:rPr>
                <w:rFonts w:hint="eastAsia"/>
                <w:sz w:val="20"/>
                <w:lang w:val="en-US" w:eastAsia="zh-CN"/>
              </w:rPr>
              <w:t>固定卫星和固定业务系统之间的频率共用和协调</w:t>
            </w:r>
          </w:p>
        </w:tc>
      </w:tr>
      <w:tr w:rsidR="00852959">
        <w:tc>
          <w:tcPr>
            <w:tcW w:w="957" w:type="dxa"/>
          </w:tcPr>
          <w:p w:rsidR="00852959" w:rsidRDefault="00901B50">
            <w:pPr>
              <w:spacing w:before="30" w:after="30"/>
              <w:ind w:left="57"/>
              <w:jc w:val="left"/>
              <w:rPr>
                <w:b/>
                <w:bCs/>
                <w:sz w:val="20"/>
                <w:lang w:val="en-US"/>
              </w:rPr>
            </w:pPr>
            <w:r>
              <w:rPr>
                <w:b/>
                <w:bCs/>
                <w:sz w:val="20"/>
                <w:lang w:val="en-US"/>
              </w:rPr>
              <w:t>SM</w:t>
            </w:r>
          </w:p>
        </w:tc>
        <w:tc>
          <w:tcPr>
            <w:tcW w:w="8572" w:type="dxa"/>
          </w:tcPr>
          <w:p w:rsidR="00852959" w:rsidRDefault="00901B50">
            <w:pPr>
              <w:spacing w:before="30" w:after="30"/>
              <w:rPr>
                <w:sz w:val="20"/>
                <w:lang w:val="en-US"/>
              </w:rPr>
            </w:pPr>
            <w:r>
              <w:rPr>
                <w:rFonts w:hint="eastAsia"/>
                <w:sz w:val="20"/>
                <w:lang w:val="en-US" w:eastAsia="zh-CN"/>
              </w:rPr>
              <w:t>频谱管理</w:t>
            </w:r>
          </w:p>
        </w:tc>
      </w:tr>
      <w:tr w:rsidR="00852959">
        <w:tc>
          <w:tcPr>
            <w:tcW w:w="957" w:type="dxa"/>
          </w:tcPr>
          <w:p w:rsidR="00852959" w:rsidRDefault="00901B50">
            <w:pPr>
              <w:spacing w:before="30" w:after="30"/>
              <w:ind w:left="57"/>
              <w:jc w:val="left"/>
              <w:rPr>
                <w:b/>
                <w:bCs/>
                <w:sz w:val="20"/>
                <w:lang w:val="en-US"/>
              </w:rPr>
            </w:pPr>
            <w:r>
              <w:rPr>
                <w:b/>
                <w:bCs/>
                <w:sz w:val="20"/>
                <w:lang w:val="en-US"/>
              </w:rPr>
              <w:t>SNG</w:t>
            </w:r>
          </w:p>
        </w:tc>
        <w:tc>
          <w:tcPr>
            <w:tcW w:w="8572" w:type="dxa"/>
          </w:tcPr>
          <w:p w:rsidR="00852959" w:rsidRDefault="00901B50">
            <w:pPr>
              <w:spacing w:before="30" w:after="30"/>
              <w:jc w:val="left"/>
              <w:rPr>
                <w:sz w:val="20"/>
                <w:lang w:val="en-US"/>
              </w:rPr>
            </w:pPr>
            <w:r>
              <w:rPr>
                <w:rFonts w:hint="eastAsia"/>
                <w:sz w:val="20"/>
                <w:lang w:val="en-US" w:eastAsia="zh-CN"/>
              </w:rPr>
              <w:t>卫星新闻采集</w:t>
            </w:r>
          </w:p>
        </w:tc>
      </w:tr>
      <w:tr w:rsidR="00852959">
        <w:tc>
          <w:tcPr>
            <w:tcW w:w="957" w:type="dxa"/>
          </w:tcPr>
          <w:p w:rsidR="00852959" w:rsidRDefault="00901B50">
            <w:pPr>
              <w:spacing w:before="30" w:after="30"/>
              <w:ind w:left="57"/>
              <w:jc w:val="left"/>
              <w:rPr>
                <w:b/>
                <w:bCs/>
                <w:sz w:val="20"/>
                <w:lang w:val="en-US"/>
              </w:rPr>
            </w:pPr>
            <w:r>
              <w:rPr>
                <w:b/>
                <w:bCs/>
                <w:sz w:val="20"/>
                <w:lang w:val="en-US"/>
              </w:rPr>
              <w:t>TF</w:t>
            </w:r>
          </w:p>
        </w:tc>
        <w:tc>
          <w:tcPr>
            <w:tcW w:w="8572" w:type="dxa"/>
          </w:tcPr>
          <w:p w:rsidR="00852959" w:rsidRDefault="00901B50">
            <w:pPr>
              <w:spacing w:before="30" w:after="30"/>
              <w:jc w:val="left"/>
              <w:rPr>
                <w:sz w:val="20"/>
                <w:lang w:val="en-US" w:eastAsia="zh-CN"/>
              </w:rPr>
            </w:pPr>
            <w:r>
              <w:rPr>
                <w:rFonts w:hint="eastAsia"/>
                <w:sz w:val="20"/>
                <w:lang w:val="en-US" w:eastAsia="zh-CN"/>
              </w:rPr>
              <w:t>时间信号和频率标准发射</w:t>
            </w:r>
          </w:p>
        </w:tc>
      </w:tr>
      <w:tr w:rsidR="00852959">
        <w:tc>
          <w:tcPr>
            <w:tcW w:w="957" w:type="dxa"/>
          </w:tcPr>
          <w:p w:rsidR="00852959" w:rsidRDefault="00901B50">
            <w:pPr>
              <w:spacing w:before="30" w:after="30"/>
              <w:ind w:left="57"/>
              <w:jc w:val="left"/>
              <w:rPr>
                <w:b/>
                <w:bCs/>
                <w:sz w:val="20"/>
                <w:lang w:val="en-US"/>
              </w:rPr>
            </w:pPr>
            <w:r>
              <w:rPr>
                <w:b/>
                <w:bCs/>
                <w:sz w:val="20"/>
                <w:lang w:val="en-US"/>
              </w:rPr>
              <w:t>V</w:t>
            </w:r>
          </w:p>
        </w:tc>
        <w:tc>
          <w:tcPr>
            <w:tcW w:w="8572" w:type="dxa"/>
          </w:tcPr>
          <w:p w:rsidR="00852959" w:rsidRDefault="00901B50" w:rsidP="004A0D20">
            <w:pPr>
              <w:spacing w:before="30" w:after="180"/>
              <w:jc w:val="left"/>
              <w:rPr>
                <w:sz w:val="20"/>
                <w:lang w:val="en-US"/>
              </w:rPr>
            </w:pPr>
            <w:r>
              <w:rPr>
                <w:rFonts w:hint="eastAsia"/>
                <w:sz w:val="20"/>
                <w:lang w:val="en-US" w:eastAsia="zh-CN"/>
              </w:rPr>
              <w:t>词汇和相关</w:t>
            </w:r>
            <w:r w:rsidR="004A0D20">
              <w:rPr>
                <w:rFonts w:hint="eastAsia"/>
                <w:sz w:val="20"/>
                <w:lang w:val="en-US" w:eastAsia="zh-CN"/>
              </w:rPr>
              <w:t>问题</w:t>
            </w:r>
          </w:p>
        </w:tc>
      </w:tr>
    </w:tbl>
    <w:p w:rsidR="00852959" w:rsidRDefault="00852959">
      <w:pPr>
        <w:rPr>
          <w:rFonts w:ascii="STKaiti" w:eastAsia="Times New Roman" w:hAnsi="STKaiti"/>
          <w:b/>
          <w:sz w:val="20"/>
          <w:lang w:val="en-GB" w:eastAsia="zh-CN"/>
        </w:rPr>
      </w:pPr>
    </w:p>
    <w:tbl>
      <w:tblPr>
        <w:tblW w:w="9529" w:type="dxa"/>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4A0" w:firstRow="1" w:lastRow="0" w:firstColumn="1" w:lastColumn="0" w:noHBand="0" w:noVBand="1"/>
      </w:tblPr>
      <w:tblGrid>
        <w:gridCol w:w="9529"/>
      </w:tblGrid>
      <w:tr w:rsidR="00852959">
        <w:tc>
          <w:tcPr>
            <w:tcW w:w="9529" w:type="dxa"/>
          </w:tcPr>
          <w:p w:rsidR="00852959" w:rsidRDefault="00901B50">
            <w:pPr>
              <w:spacing w:after="120"/>
              <w:rPr>
                <w:rFonts w:eastAsia="Times New Roman"/>
                <w:sz w:val="20"/>
                <w:lang w:val="en-GB" w:eastAsia="zh-CN"/>
              </w:rPr>
            </w:pPr>
            <w:r>
              <w:rPr>
                <w:rFonts w:ascii="SimSun" w:hAnsi="SimSun" w:cs="SimSun" w:hint="eastAsia"/>
                <w:b/>
                <w:sz w:val="20"/>
                <w:lang w:val="en-GB" w:eastAsia="zh-CN"/>
              </w:rPr>
              <w:t>说明：</w:t>
            </w:r>
            <w:r>
              <w:rPr>
                <w:rFonts w:ascii="SimSun" w:hAnsi="SimSun" w:cs="SimSun" w:hint="eastAsia"/>
                <w:sz w:val="20"/>
                <w:lang w:val="en-GB" w:eastAsia="zh-CN"/>
              </w:rPr>
              <w:t>该</w:t>
            </w:r>
            <w:r>
              <w:rPr>
                <w:rFonts w:eastAsia="Times New Roman"/>
                <w:sz w:val="20"/>
                <w:lang w:val="en-GB" w:eastAsia="zh-CN"/>
              </w:rPr>
              <w:t>ITU-R</w:t>
            </w:r>
            <w:r>
              <w:rPr>
                <w:rFonts w:ascii="SimSun" w:hAnsi="SimSun" w:cs="SimSun" w:hint="eastAsia"/>
                <w:sz w:val="20"/>
                <w:lang w:val="en-GB" w:eastAsia="zh-CN"/>
              </w:rPr>
              <w:t>建议书的英文版本根据</w:t>
            </w:r>
            <w:r>
              <w:rPr>
                <w:rFonts w:eastAsia="Times New Roman"/>
                <w:sz w:val="20"/>
                <w:lang w:val="en-GB" w:eastAsia="zh-CN"/>
              </w:rPr>
              <w:t>ITU-R</w:t>
            </w:r>
            <w:r>
              <w:rPr>
                <w:rFonts w:ascii="SimSun" w:hAnsi="SimSun" w:cs="SimSun" w:hint="eastAsia"/>
                <w:sz w:val="20"/>
                <w:lang w:val="en-GB" w:eastAsia="zh-CN"/>
              </w:rPr>
              <w:t>第</w:t>
            </w:r>
            <w:r>
              <w:rPr>
                <w:rFonts w:eastAsia="Times New Roman"/>
                <w:sz w:val="20"/>
                <w:lang w:val="en-GB" w:eastAsia="zh-CN"/>
              </w:rPr>
              <w:t>1</w:t>
            </w:r>
            <w:r>
              <w:rPr>
                <w:rFonts w:ascii="SimSun" w:hAnsi="SimSun" w:cs="SimSun" w:hint="eastAsia"/>
                <w:sz w:val="20"/>
                <w:lang w:val="en-GB" w:eastAsia="zh-CN"/>
              </w:rPr>
              <w:t>号决议详述的程序予以批准。</w:t>
            </w:r>
          </w:p>
        </w:tc>
      </w:tr>
    </w:tbl>
    <w:p w:rsidR="00852959" w:rsidRDefault="00901B50">
      <w:pPr>
        <w:tabs>
          <w:tab w:val="left" w:pos="9540"/>
        </w:tabs>
        <w:spacing w:before="600"/>
        <w:ind w:right="99"/>
        <w:jc w:val="right"/>
        <w:rPr>
          <w:sz w:val="20"/>
          <w:lang w:val="en-GB" w:eastAsia="zh-CN"/>
        </w:rPr>
      </w:pPr>
      <w:r>
        <w:rPr>
          <w:rFonts w:ascii="SimSun" w:hAnsi="SimSun" w:cs="SimSun" w:hint="eastAsia"/>
          <w:sz w:val="20"/>
          <w:lang w:val="en-GB" w:eastAsia="zh-CN"/>
        </w:rPr>
        <w:t>电子出版</w:t>
      </w:r>
      <w:r>
        <w:rPr>
          <w:rFonts w:ascii="STKaiti" w:eastAsia="Times New Roman" w:hAnsi="STKaiti"/>
          <w:sz w:val="20"/>
          <w:lang w:val="en-GB" w:eastAsia="zh-CN"/>
        </w:rPr>
        <w:br/>
      </w:r>
      <w:r>
        <w:rPr>
          <w:sz w:val="20"/>
          <w:lang w:val="en-GB" w:eastAsia="zh-CN"/>
        </w:rPr>
        <w:t>2019</w:t>
      </w:r>
      <w:r>
        <w:rPr>
          <w:rFonts w:hint="eastAsia"/>
          <w:sz w:val="20"/>
          <w:lang w:val="en-GB" w:eastAsia="zh-CN"/>
        </w:rPr>
        <w:t>年，日内瓦</w:t>
      </w:r>
    </w:p>
    <w:p w:rsidR="00852959" w:rsidRDefault="00852959">
      <w:pPr>
        <w:rPr>
          <w:szCs w:val="24"/>
          <w:lang w:val="en-GB" w:eastAsia="zh-CN"/>
        </w:rPr>
      </w:pPr>
    </w:p>
    <w:p w:rsidR="00852959" w:rsidRDefault="00901B50">
      <w:pPr>
        <w:jc w:val="center"/>
        <w:rPr>
          <w:sz w:val="20"/>
          <w:lang w:val="en-US" w:eastAsia="zh-CN"/>
        </w:rPr>
      </w:pPr>
      <w:r>
        <w:rPr>
          <w:sz w:val="20"/>
          <w:lang w:val="en-US"/>
        </w:rPr>
        <w:sym w:font="Symbol" w:char="F0E3"/>
      </w:r>
      <w:r w:rsidR="002241A2">
        <w:rPr>
          <w:sz w:val="20"/>
          <w:lang w:val="en-US"/>
        </w:rPr>
        <w:t xml:space="preserve"> </w:t>
      </w:r>
      <w:r>
        <w:rPr>
          <w:rFonts w:hint="eastAsia"/>
          <w:sz w:val="20"/>
          <w:lang w:val="en-US" w:eastAsia="zh-CN"/>
        </w:rPr>
        <w:t>国际电联</w:t>
      </w:r>
      <w:bookmarkStart w:id="2" w:name="iiannee"/>
      <w:bookmarkEnd w:id="2"/>
      <w:r>
        <w:rPr>
          <w:sz w:val="20"/>
          <w:lang w:val="en-US" w:eastAsia="zh-CN"/>
        </w:rPr>
        <w:t>2019</w:t>
      </w:r>
    </w:p>
    <w:p w:rsidR="00852959" w:rsidRDefault="00901B50">
      <w:pPr>
        <w:spacing w:before="160"/>
        <w:ind w:firstLineChars="200" w:firstLine="360"/>
        <w:jc w:val="left"/>
        <w:rPr>
          <w:i/>
          <w:sz w:val="20"/>
          <w:lang w:val="en-US" w:eastAsia="zh-CN"/>
        </w:rPr>
        <w:sectPr w:rsidR="00852959">
          <w:headerReference w:type="even" r:id="rId10"/>
          <w:headerReference w:type="default" r:id="rId11"/>
          <w:pgSz w:w="11907" w:h="16834"/>
          <w:pgMar w:top="1418" w:right="1134" w:bottom="1134" w:left="1134" w:header="720" w:footer="482" w:gutter="0"/>
          <w:paperSrc w:first="15" w:other="15"/>
          <w:pgNumType w:fmt="lowerRoman" w:start="2"/>
          <w:cols w:space="720"/>
        </w:sectPr>
      </w:pPr>
      <w:r>
        <w:rPr>
          <w:rFonts w:ascii="SimSun" w:hAnsi="SimSun" w:hint="eastAsia"/>
          <w:sz w:val="18"/>
          <w:szCs w:val="18"/>
          <w:lang w:val="en-US" w:eastAsia="zh-CN"/>
        </w:rPr>
        <w:t>版权所有。</w:t>
      </w:r>
      <w:r>
        <w:rPr>
          <w:rFonts w:ascii="SimSun" w:hAnsi="SimSun" w:hint="eastAsia"/>
          <w:sz w:val="18"/>
          <w:szCs w:val="18"/>
          <w:lang w:val="en-GB" w:eastAsia="zh-CN"/>
        </w:rPr>
        <w:t>未经国际电联书面许可，不得以任何手段复制本出版物的任何部分。</w:t>
      </w:r>
    </w:p>
    <w:p w:rsidR="004A0D20" w:rsidRDefault="00901B50" w:rsidP="004A0D20">
      <w:pPr>
        <w:pStyle w:val="RecNo"/>
        <w:spacing w:before="0"/>
        <w:rPr>
          <w:rStyle w:val="href"/>
          <w:rFonts w:ascii="SimSun" w:eastAsia="SimSun" w:hAnsi="SimSun" w:cs="SimSun"/>
          <w:lang w:eastAsia="zh-CN"/>
        </w:rPr>
      </w:pPr>
      <w:bookmarkStart w:id="3" w:name="irecnoe"/>
      <w:bookmarkEnd w:id="3"/>
      <w:r>
        <w:rPr>
          <w:rStyle w:val="href"/>
          <w:lang w:eastAsia="zh-CN"/>
        </w:rPr>
        <w:lastRenderedPageBreak/>
        <w:t>ITU-</w:t>
      </w:r>
      <w:proofErr w:type="gramStart"/>
      <w:r>
        <w:rPr>
          <w:rStyle w:val="href"/>
          <w:lang w:eastAsia="zh-CN"/>
        </w:rPr>
        <w:t>R  M.1</w:t>
      </w:r>
      <w:r>
        <w:rPr>
          <w:rStyle w:val="href"/>
          <w:rFonts w:hint="eastAsia"/>
          <w:lang w:eastAsia="zh-CN"/>
        </w:rPr>
        <w:t>6</w:t>
      </w:r>
      <w:r>
        <w:rPr>
          <w:rStyle w:val="href"/>
          <w:lang w:eastAsia="zh-CN"/>
        </w:rPr>
        <w:t>3</w:t>
      </w:r>
      <w:r>
        <w:rPr>
          <w:rStyle w:val="href"/>
          <w:rFonts w:hint="eastAsia"/>
          <w:lang w:eastAsia="zh-CN"/>
        </w:rPr>
        <w:t>7</w:t>
      </w:r>
      <w:proofErr w:type="gramEnd"/>
      <w:r>
        <w:rPr>
          <w:rStyle w:val="href"/>
          <w:lang w:eastAsia="zh-CN"/>
        </w:rPr>
        <w:t>-</w:t>
      </w:r>
      <w:r>
        <w:rPr>
          <w:rStyle w:val="href"/>
          <w:rFonts w:hint="eastAsia"/>
          <w:lang w:eastAsia="zh-CN"/>
        </w:rPr>
        <w:t>1</w:t>
      </w:r>
      <w:r w:rsidR="00035F2B">
        <w:rPr>
          <w:rStyle w:val="href"/>
          <w:lang w:eastAsia="zh-CN"/>
        </w:rPr>
        <w:t xml:space="preserve"> </w:t>
      </w:r>
      <w:r>
        <w:rPr>
          <w:rStyle w:val="href"/>
          <w:rFonts w:ascii="SimSun" w:eastAsia="SimSun" w:hAnsi="SimSun" w:cs="SimSun" w:hint="eastAsia"/>
          <w:lang w:eastAsia="zh-CN"/>
        </w:rPr>
        <w:t>建议书</w:t>
      </w:r>
      <w:bookmarkStart w:id="4" w:name="Revision_history"/>
    </w:p>
    <w:p w:rsidR="00852959" w:rsidRPr="004A0D20" w:rsidRDefault="004A0D20" w:rsidP="004A0D20">
      <w:pPr>
        <w:pStyle w:val="Rectitle"/>
        <w:topLinePunct w:val="0"/>
        <w:rPr>
          <w:lang w:eastAsia="zh-CN"/>
        </w:rPr>
      </w:pPr>
      <w:r w:rsidRPr="004A0D20">
        <w:rPr>
          <w:rFonts w:eastAsiaTheme="minorEastAsia" w:hint="eastAsia"/>
          <w:lang w:val="en-US" w:eastAsia="zh-CN"/>
        </w:rPr>
        <w:t>用于应急和救灾情况的无线电通信设备</w:t>
      </w:r>
      <w:r w:rsidR="00035F2B">
        <w:rPr>
          <w:rFonts w:eastAsiaTheme="minorEastAsia"/>
          <w:lang w:val="en-US" w:eastAsia="zh-CN"/>
        </w:rPr>
        <w:br/>
      </w:r>
      <w:r w:rsidRPr="004A0D20">
        <w:rPr>
          <w:rFonts w:eastAsiaTheme="minorEastAsia" w:hint="eastAsia"/>
          <w:lang w:val="en-US" w:eastAsia="zh-CN"/>
        </w:rPr>
        <w:t>的全球跨界流通</w:t>
      </w:r>
    </w:p>
    <w:p w:rsidR="00852959" w:rsidRDefault="004A0D20">
      <w:pPr>
        <w:pStyle w:val="Recdate"/>
        <w:rPr>
          <w:lang w:val="en-US" w:eastAsia="zh-CN"/>
        </w:rPr>
      </w:pPr>
      <w:r>
        <w:rPr>
          <w:rFonts w:hint="eastAsia"/>
          <w:lang w:val="en-US" w:eastAsia="zh-CN"/>
        </w:rPr>
        <w:t>（</w:t>
      </w:r>
      <w:r>
        <w:rPr>
          <w:lang w:val="en-US" w:eastAsia="zh-CN"/>
        </w:rPr>
        <w:t>200</w:t>
      </w:r>
      <w:r>
        <w:rPr>
          <w:rFonts w:hint="eastAsia"/>
          <w:lang w:val="en-US" w:eastAsia="zh-CN"/>
        </w:rPr>
        <w:t>3</w:t>
      </w:r>
      <w:r>
        <w:rPr>
          <w:lang w:val="en-US" w:eastAsia="zh-CN"/>
        </w:rPr>
        <w:t>-201</w:t>
      </w:r>
      <w:r>
        <w:rPr>
          <w:rFonts w:hint="eastAsia"/>
          <w:lang w:val="en-US" w:eastAsia="zh-CN"/>
        </w:rPr>
        <w:t>9</w:t>
      </w:r>
      <w:r>
        <w:rPr>
          <w:rFonts w:hint="eastAsia"/>
          <w:lang w:val="en-US" w:eastAsia="zh-CN"/>
        </w:rPr>
        <w:t>年）</w:t>
      </w:r>
    </w:p>
    <w:bookmarkEnd w:id="4"/>
    <w:p w:rsidR="00852959" w:rsidRPr="004A0D20" w:rsidRDefault="00901B50">
      <w:pPr>
        <w:pStyle w:val="HeadingSum"/>
        <w:rPr>
          <w:szCs w:val="22"/>
          <w:lang w:eastAsia="zh-CN"/>
        </w:rPr>
      </w:pPr>
      <w:r w:rsidRPr="004A0D20">
        <w:rPr>
          <w:rFonts w:hint="eastAsia"/>
          <w:szCs w:val="22"/>
          <w:lang w:eastAsia="zh-CN"/>
        </w:rPr>
        <w:t>范围</w:t>
      </w:r>
    </w:p>
    <w:p w:rsidR="00852959" w:rsidRDefault="004A0D20" w:rsidP="004A0D20">
      <w:pPr>
        <w:pStyle w:val="Summary"/>
        <w:ind w:firstLineChars="200" w:firstLine="440"/>
        <w:rPr>
          <w:lang w:val="en-US" w:eastAsia="zh-CN"/>
        </w:rPr>
      </w:pPr>
      <w:r>
        <w:rPr>
          <w:rFonts w:hint="eastAsia"/>
          <w:szCs w:val="22"/>
          <w:lang w:val="en-US" w:eastAsia="zh-CN"/>
        </w:rPr>
        <w:t>本</w:t>
      </w:r>
      <w:r w:rsidR="00901B50" w:rsidRPr="004A0D20">
        <w:rPr>
          <w:rFonts w:hint="eastAsia"/>
          <w:szCs w:val="22"/>
          <w:lang w:val="en-US" w:eastAsia="zh-CN"/>
        </w:rPr>
        <w:t>建议书涉及为促进无线电通信设备的全球流通而应考虑的问题，以便在</w:t>
      </w:r>
      <w:r w:rsidR="008723D1">
        <w:rPr>
          <w:rFonts w:hint="eastAsia"/>
          <w:szCs w:val="22"/>
          <w:lang w:val="en-US" w:eastAsia="zh-CN"/>
        </w:rPr>
        <w:t>紧急</w:t>
      </w:r>
      <w:r w:rsidR="00901B50" w:rsidRPr="004A0D20">
        <w:rPr>
          <w:rFonts w:hint="eastAsia"/>
          <w:szCs w:val="22"/>
          <w:lang w:val="en-US" w:eastAsia="zh-CN"/>
        </w:rPr>
        <w:t>和救灾情况下使用。</w:t>
      </w:r>
    </w:p>
    <w:p w:rsidR="00852959" w:rsidRPr="004A0D20" w:rsidRDefault="00901B50" w:rsidP="002241A2">
      <w:pPr>
        <w:rPr>
          <w:lang w:val="en-US"/>
        </w:rPr>
      </w:pPr>
      <w:r w:rsidRPr="004A0D20">
        <w:rPr>
          <w:rFonts w:hint="eastAsia"/>
          <w:lang w:val="en-US"/>
        </w:rPr>
        <w:t>国际电联无线电通信全会，</w:t>
      </w:r>
    </w:p>
    <w:p w:rsidR="00852959" w:rsidRPr="004A0D20" w:rsidRDefault="00901B50" w:rsidP="004A0D20">
      <w:pPr>
        <w:pStyle w:val="Call"/>
        <w:topLinePunct w:val="0"/>
        <w:rPr>
          <w:rFonts w:eastAsiaTheme="minorEastAsia"/>
          <w:i/>
          <w:lang w:val="en-US" w:eastAsia="zh-CN"/>
        </w:rPr>
      </w:pPr>
      <w:r w:rsidRPr="004A0D20">
        <w:rPr>
          <w:rFonts w:ascii="STKaiti" w:hAnsi="STKaiti" w:cstheme="minorBidi" w:hint="eastAsia"/>
          <w:kern w:val="2"/>
          <w:szCs w:val="22"/>
          <w:lang w:val="en-US" w:eastAsia="zh-CN"/>
        </w:rPr>
        <w:t>考虑到</w:t>
      </w:r>
    </w:p>
    <w:p w:rsidR="00852959" w:rsidRPr="004A0D20" w:rsidRDefault="004A0D20" w:rsidP="002241A2">
      <w:pPr>
        <w:spacing w:line="360" w:lineRule="exact"/>
        <w:rPr>
          <w:lang w:val="en-US" w:eastAsia="zh-CN"/>
        </w:rPr>
      </w:pPr>
      <w:r>
        <w:rPr>
          <w:i/>
          <w:iCs/>
          <w:lang w:val="en-US" w:eastAsia="zh-CN"/>
        </w:rPr>
        <w:t>a)</w:t>
      </w:r>
      <w:r>
        <w:rPr>
          <w:lang w:val="en-US" w:eastAsia="zh-CN"/>
        </w:rPr>
        <w:tab/>
      </w:r>
      <w:r w:rsidR="008723D1">
        <w:rPr>
          <w:rFonts w:hint="eastAsia"/>
          <w:lang w:val="en-US" w:eastAsia="zh-CN"/>
        </w:rPr>
        <w:t>术语</w:t>
      </w:r>
      <w:r w:rsidR="00901B50" w:rsidRPr="004A0D20">
        <w:rPr>
          <w:rFonts w:hint="eastAsia"/>
          <w:lang w:val="en-US" w:eastAsia="zh-CN"/>
        </w:rPr>
        <w:t>“公共防护无线电通信”是指负责维护法律</w:t>
      </w:r>
      <w:r w:rsidR="008723D1">
        <w:rPr>
          <w:rFonts w:hint="eastAsia"/>
          <w:lang w:val="en-US" w:eastAsia="zh-CN"/>
        </w:rPr>
        <w:t>和</w:t>
      </w:r>
      <w:r w:rsidR="00901B50" w:rsidRPr="004A0D20">
        <w:rPr>
          <w:rFonts w:hint="eastAsia"/>
          <w:lang w:val="en-US" w:eastAsia="zh-CN"/>
        </w:rPr>
        <w:t>秩序、保护生命财产和紧急情况的机构和组织使用的无线电通信</w:t>
      </w:r>
      <w:r w:rsidR="002C1638">
        <w:rPr>
          <w:rFonts w:hint="eastAsia"/>
          <w:lang w:val="en-US" w:eastAsia="zh-CN"/>
        </w:rPr>
        <w:t>；</w:t>
      </w:r>
    </w:p>
    <w:p w:rsidR="00852959" w:rsidRPr="004A0D20" w:rsidRDefault="004A0D20" w:rsidP="002241A2">
      <w:pPr>
        <w:spacing w:line="360" w:lineRule="exact"/>
        <w:rPr>
          <w:lang w:val="en-US" w:eastAsia="zh-CN"/>
        </w:rPr>
      </w:pPr>
      <w:r>
        <w:rPr>
          <w:i/>
          <w:iCs/>
          <w:lang w:val="en-US" w:eastAsia="zh-CN"/>
        </w:rPr>
        <w:t>b)</w:t>
      </w:r>
      <w:r>
        <w:rPr>
          <w:lang w:val="en-US" w:eastAsia="zh-CN"/>
        </w:rPr>
        <w:tab/>
      </w:r>
      <w:r w:rsidR="008723D1">
        <w:rPr>
          <w:rFonts w:hint="eastAsia"/>
          <w:lang w:val="en-US" w:eastAsia="zh-CN"/>
        </w:rPr>
        <w:t>术语</w:t>
      </w:r>
      <w:r w:rsidR="00901B50" w:rsidRPr="004A0D20">
        <w:rPr>
          <w:rFonts w:hint="eastAsia"/>
          <w:lang w:val="en-US" w:eastAsia="zh-CN"/>
        </w:rPr>
        <w:t>“救灾无线电通信”一词是指机构和组织用于处理对社会功能造成严重破坏的无线电通信，这种破坏对人的生命、健康、财产或环境构成巨大、广泛的威胁，不论它是因意外事故、自然界造成的，还是因人为因素造成的，不论它是突然发生的，还是复杂、长期过程的结果</w:t>
      </w:r>
      <w:r w:rsidR="002C1638">
        <w:rPr>
          <w:rFonts w:hint="eastAsia"/>
          <w:lang w:val="en-US" w:eastAsia="zh-CN"/>
        </w:rPr>
        <w:t>；</w:t>
      </w:r>
    </w:p>
    <w:p w:rsidR="00852959" w:rsidRPr="004A0D20" w:rsidRDefault="004A0D20" w:rsidP="002241A2">
      <w:pPr>
        <w:spacing w:line="360" w:lineRule="exact"/>
        <w:rPr>
          <w:lang w:val="en-US" w:eastAsia="zh-CN"/>
        </w:rPr>
      </w:pPr>
      <w:r>
        <w:rPr>
          <w:i/>
          <w:iCs/>
          <w:lang w:val="en-US" w:eastAsia="zh-CN"/>
        </w:rPr>
        <w:t>c)</w:t>
      </w:r>
      <w:r>
        <w:rPr>
          <w:lang w:val="en-US" w:eastAsia="zh-CN"/>
        </w:rPr>
        <w:tab/>
      </w:r>
      <w:r w:rsidR="00901B50" w:rsidRPr="004A0D20">
        <w:rPr>
          <w:rFonts w:hint="eastAsia"/>
          <w:lang w:val="en-US" w:eastAsia="zh-CN"/>
        </w:rPr>
        <w:t>经过这些年的发展，救灾行动已经将无线电通信系统作为一种成功实施救灾行动的、可靠而有效的通信手段</w:t>
      </w:r>
      <w:r w:rsidR="002C1638">
        <w:rPr>
          <w:rFonts w:hint="eastAsia"/>
          <w:lang w:val="en-US" w:eastAsia="zh-CN"/>
        </w:rPr>
        <w:t>；</w:t>
      </w:r>
    </w:p>
    <w:p w:rsidR="00852959" w:rsidRPr="004A0D20" w:rsidRDefault="004A0D20" w:rsidP="002241A2">
      <w:pPr>
        <w:spacing w:line="360" w:lineRule="exact"/>
        <w:rPr>
          <w:lang w:val="en-US" w:eastAsia="zh-CN"/>
        </w:rPr>
      </w:pPr>
      <w:r>
        <w:rPr>
          <w:i/>
          <w:iCs/>
          <w:lang w:val="en-US" w:eastAsia="zh-CN"/>
        </w:rPr>
        <w:t>d)</w:t>
      </w:r>
      <w:r>
        <w:rPr>
          <w:lang w:val="en-US" w:eastAsia="zh-CN"/>
        </w:rPr>
        <w:tab/>
      </w:r>
      <w:r w:rsidR="00901B50" w:rsidRPr="004A0D20">
        <w:rPr>
          <w:rFonts w:hint="eastAsia"/>
          <w:lang w:val="en-US" w:eastAsia="zh-CN"/>
        </w:rPr>
        <w:t>许多国际救灾组织利用电信网络来协调其工作，并在提供紧急护理时与当局和受影响人联系</w:t>
      </w:r>
      <w:r w:rsidR="002C1638">
        <w:rPr>
          <w:rFonts w:hint="eastAsia"/>
          <w:lang w:val="en-US" w:eastAsia="zh-CN"/>
        </w:rPr>
        <w:t>；</w:t>
      </w:r>
    </w:p>
    <w:p w:rsidR="00852959" w:rsidRPr="004A0D20" w:rsidRDefault="004A0D20" w:rsidP="002241A2">
      <w:pPr>
        <w:spacing w:line="360" w:lineRule="exact"/>
        <w:rPr>
          <w:lang w:val="en-US" w:eastAsia="zh-CN"/>
        </w:rPr>
      </w:pPr>
      <w:r>
        <w:rPr>
          <w:i/>
          <w:iCs/>
          <w:lang w:val="en-US" w:eastAsia="zh-CN"/>
        </w:rPr>
        <w:t>e)</w:t>
      </w:r>
      <w:r>
        <w:rPr>
          <w:lang w:val="en-US" w:eastAsia="zh-CN"/>
        </w:rPr>
        <w:tab/>
      </w:r>
      <w:r w:rsidR="00901B50" w:rsidRPr="004A0D20">
        <w:rPr>
          <w:rFonts w:hint="eastAsia"/>
          <w:lang w:val="en-US" w:eastAsia="zh-CN"/>
        </w:rPr>
        <w:t>在国际救灾行动中，国际人道主义援助提供者使用和依靠广泛在用和可用的非专用无线电通信设备来实现通信，包括业余无线电和移动便携式卫星设备</w:t>
      </w:r>
      <w:r w:rsidR="002C1638">
        <w:rPr>
          <w:rFonts w:hint="eastAsia"/>
          <w:lang w:val="en-US" w:eastAsia="zh-CN"/>
        </w:rPr>
        <w:t>；</w:t>
      </w:r>
    </w:p>
    <w:p w:rsidR="00852959" w:rsidRPr="004A0D20" w:rsidRDefault="004A0D20" w:rsidP="002241A2">
      <w:pPr>
        <w:spacing w:line="360" w:lineRule="exact"/>
        <w:rPr>
          <w:lang w:val="en-US" w:eastAsia="zh-CN"/>
        </w:rPr>
      </w:pPr>
      <w:r>
        <w:rPr>
          <w:i/>
          <w:iCs/>
          <w:lang w:val="en-US" w:eastAsia="zh-CN"/>
        </w:rPr>
        <w:t>f)</w:t>
      </w:r>
      <w:r>
        <w:rPr>
          <w:lang w:val="en-US" w:eastAsia="zh-CN"/>
        </w:rPr>
        <w:tab/>
      </w:r>
      <w:r w:rsidR="00901B50" w:rsidRPr="004A0D20">
        <w:rPr>
          <w:rFonts w:hint="eastAsia"/>
          <w:lang w:val="en-US" w:eastAsia="zh-CN"/>
        </w:rPr>
        <w:t>救灾用户的操作需求可能不同于其他无线用户的需求；</w:t>
      </w:r>
    </w:p>
    <w:p w:rsidR="00852959" w:rsidRPr="004A0D20" w:rsidRDefault="004A0D20" w:rsidP="002241A2">
      <w:pPr>
        <w:spacing w:line="360" w:lineRule="exact"/>
        <w:rPr>
          <w:lang w:val="en-US" w:eastAsia="zh-CN"/>
        </w:rPr>
      </w:pPr>
      <w:r>
        <w:rPr>
          <w:i/>
          <w:iCs/>
          <w:lang w:val="en-US" w:eastAsia="zh-CN"/>
        </w:rPr>
        <w:t>g)</w:t>
      </w:r>
      <w:r>
        <w:rPr>
          <w:lang w:val="en-US" w:eastAsia="zh-CN"/>
        </w:rPr>
        <w:tab/>
      </w:r>
      <w:r w:rsidR="00901B50" w:rsidRPr="004A0D20">
        <w:rPr>
          <w:rFonts w:hint="eastAsia"/>
          <w:lang w:val="en-US" w:eastAsia="zh-CN"/>
        </w:rPr>
        <w:t>在本地电信基础设施遭到破坏、过载或</w:t>
      </w:r>
      <w:r w:rsidR="00DB3911">
        <w:rPr>
          <w:rFonts w:hint="eastAsia"/>
          <w:lang w:val="en-US" w:eastAsia="zh-CN"/>
        </w:rPr>
        <w:t>灾害</w:t>
      </w:r>
      <w:r w:rsidR="00901B50" w:rsidRPr="004A0D20">
        <w:rPr>
          <w:rFonts w:hint="eastAsia"/>
          <w:lang w:val="en-US" w:eastAsia="zh-CN"/>
        </w:rPr>
        <w:t>所在地区没有电信基础设施时，通常需要进口和</w:t>
      </w:r>
      <w:r w:rsidR="006E054A">
        <w:rPr>
          <w:rFonts w:hint="eastAsia"/>
          <w:lang w:val="en-US" w:eastAsia="zh-CN"/>
        </w:rPr>
        <w:t>流通</w:t>
      </w:r>
      <w:r w:rsidR="00901B50" w:rsidRPr="004A0D20">
        <w:rPr>
          <w:rFonts w:hint="eastAsia"/>
          <w:lang w:val="en-US" w:eastAsia="zh-CN"/>
        </w:rPr>
        <w:t>无线电通信设备；</w:t>
      </w:r>
    </w:p>
    <w:p w:rsidR="00852959" w:rsidRPr="004A0D20" w:rsidRDefault="004A0D20" w:rsidP="002241A2">
      <w:pPr>
        <w:spacing w:line="360" w:lineRule="exact"/>
        <w:rPr>
          <w:lang w:val="en-US" w:eastAsia="zh-CN"/>
        </w:rPr>
      </w:pPr>
      <w:r>
        <w:rPr>
          <w:i/>
          <w:iCs/>
          <w:lang w:val="en-US" w:eastAsia="zh-CN"/>
        </w:rPr>
        <w:t>h)</w:t>
      </w:r>
      <w:r>
        <w:rPr>
          <w:lang w:val="en-US" w:eastAsia="zh-CN"/>
        </w:rPr>
        <w:tab/>
      </w:r>
      <w:r w:rsidR="00901B50" w:rsidRPr="004A0D20">
        <w:rPr>
          <w:rFonts w:hint="eastAsia"/>
          <w:lang w:val="en-US" w:eastAsia="zh-CN"/>
        </w:rPr>
        <w:t>当紧急</w:t>
      </w:r>
      <w:r w:rsidR="006E054A">
        <w:rPr>
          <w:rFonts w:hint="eastAsia"/>
          <w:lang w:val="en-US" w:eastAsia="zh-CN"/>
        </w:rPr>
        <w:t>情况</w:t>
      </w:r>
      <w:r w:rsidR="00901B50" w:rsidRPr="004A0D20">
        <w:rPr>
          <w:rFonts w:hint="eastAsia"/>
          <w:lang w:val="en-US" w:eastAsia="zh-CN"/>
        </w:rPr>
        <w:t>或</w:t>
      </w:r>
      <w:r w:rsidR="00DB3911">
        <w:rPr>
          <w:rFonts w:hint="eastAsia"/>
          <w:lang w:val="en-US" w:eastAsia="zh-CN"/>
        </w:rPr>
        <w:t>灾害</w:t>
      </w:r>
      <w:r w:rsidR="00901B50" w:rsidRPr="004A0D20">
        <w:rPr>
          <w:rFonts w:hint="eastAsia"/>
          <w:lang w:val="en-US" w:eastAsia="zh-CN"/>
        </w:rPr>
        <w:t>发生时，反应速度至关重要；</w:t>
      </w:r>
    </w:p>
    <w:p w:rsidR="00852959" w:rsidRPr="004A0D20" w:rsidRDefault="004A0D20" w:rsidP="002241A2">
      <w:pPr>
        <w:spacing w:line="360" w:lineRule="exact"/>
        <w:rPr>
          <w:lang w:val="en-US" w:eastAsia="zh-CN"/>
        </w:rPr>
      </w:pPr>
      <w:proofErr w:type="spellStart"/>
      <w:r>
        <w:rPr>
          <w:i/>
          <w:iCs/>
          <w:lang w:val="en-US" w:eastAsia="zh-CN"/>
        </w:rPr>
        <w:t>i</w:t>
      </w:r>
      <w:proofErr w:type="spellEnd"/>
      <w:r>
        <w:rPr>
          <w:i/>
          <w:iCs/>
          <w:lang w:val="en-US" w:eastAsia="zh-CN"/>
        </w:rPr>
        <w:t>)</w:t>
      </w:r>
      <w:r>
        <w:rPr>
          <w:lang w:val="en-US" w:eastAsia="zh-CN"/>
        </w:rPr>
        <w:tab/>
      </w:r>
      <w:r w:rsidR="00901B50" w:rsidRPr="004A0D20">
        <w:rPr>
          <w:rFonts w:hint="eastAsia"/>
          <w:lang w:val="en-US" w:eastAsia="zh-CN"/>
        </w:rPr>
        <w:t>应急和救灾人员的工作常常因诸多因素而被延误，这些因素可能包括某些主管部门的下列行为：</w:t>
      </w:r>
    </w:p>
    <w:p w:rsidR="00852959" w:rsidRPr="004A0D20" w:rsidRDefault="002241A2" w:rsidP="002241A2">
      <w:pPr>
        <w:pStyle w:val="enumlev1"/>
        <w:topLinePunct w:val="0"/>
        <w:spacing w:line="360" w:lineRule="exact"/>
        <w:rPr>
          <w:rFonts w:eastAsiaTheme="minorEastAsia"/>
          <w:lang w:val="en-US" w:eastAsia="zh-CN"/>
        </w:rPr>
      </w:pPr>
      <w:r>
        <w:rPr>
          <w:lang w:val="en-US"/>
        </w:rPr>
        <w:sym w:font="Symbol" w:char="F02D"/>
      </w:r>
      <w:r w:rsidR="00901B50" w:rsidRPr="004A0D20">
        <w:rPr>
          <w:rFonts w:eastAsiaTheme="minorEastAsia"/>
          <w:lang w:val="en-US" w:eastAsia="zh-CN"/>
        </w:rPr>
        <w:tab/>
      </w:r>
      <w:r w:rsidR="00901B50" w:rsidRPr="004A0D20">
        <w:rPr>
          <w:rFonts w:eastAsiaTheme="minorEastAsia" w:hint="eastAsia"/>
          <w:lang w:val="en-US" w:eastAsia="zh-CN"/>
        </w:rPr>
        <w:t>限制或禁止进口和使用无线电通信设备；</w:t>
      </w:r>
    </w:p>
    <w:p w:rsidR="00852959" w:rsidRPr="004A0D20" w:rsidRDefault="002241A2" w:rsidP="002241A2">
      <w:pPr>
        <w:pStyle w:val="enumlev1"/>
        <w:topLinePunct w:val="0"/>
        <w:spacing w:line="360" w:lineRule="exact"/>
        <w:rPr>
          <w:rFonts w:eastAsiaTheme="minorEastAsia"/>
          <w:lang w:val="en-US" w:eastAsia="zh-CN"/>
        </w:rPr>
      </w:pPr>
      <w:r>
        <w:rPr>
          <w:lang w:val="en-US"/>
        </w:rPr>
        <w:sym w:font="Symbol" w:char="F02D"/>
      </w:r>
      <w:r w:rsidR="00901B50" w:rsidRPr="004A0D20">
        <w:rPr>
          <w:rFonts w:eastAsiaTheme="minorEastAsia"/>
          <w:lang w:val="en-US" w:eastAsia="zh-CN"/>
        </w:rPr>
        <w:tab/>
      </w:r>
      <w:r w:rsidR="00901B50" w:rsidRPr="004A0D20">
        <w:rPr>
          <w:rFonts w:eastAsiaTheme="minorEastAsia" w:hint="eastAsia"/>
          <w:lang w:val="en-US" w:eastAsia="zh-CN"/>
        </w:rPr>
        <w:t>冗长与</w:t>
      </w:r>
      <w:r w:rsidR="00901B50" w:rsidRPr="004A0D20">
        <w:rPr>
          <w:rFonts w:eastAsiaTheme="minorEastAsia" w:hint="eastAsia"/>
          <w:lang w:val="en-US" w:eastAsia="zh-CN"/>
        </w:rPr>
        <w:t>/</w:t>
      </w:r>
      <w:r w:rsidR="00901B50" w:rsidRPr="004A0D20">
        <w:rPr>
          <w:rFonts w:eastAsiaTheme="minorEastAsia" w:hint="eastAsia"/>
          <w:lang w:val="en-US" w:eastAsia="zh-CN"/>
        </w:rPr>
        <w:t>或昂贵的入境和海关程序；</w:t>
      </w:r>
    </w:p>
    <w:p w:rsidR="00852959" w:rsidRPr="004A0D20" w:rsidRDefault="002241A2" w:rsidP="002241A2">
      <w:pPr>
        <w:pStyle w:val="enumlev1"/>
        <w:topLinePunct w:val="0"/>
        <w:spacing w:line="360" w:lineRule="exact"/>
        <w:rPr>
          <w:rFonts w:eastAsiaTheme="minorEastAsia"/>
          <w:lang w:val="en-US" w:eastAsia="zh-CN"/>
        </w:rPr>
      </w:pPr>
      <w:r>
        <w:rPr>
          <w:lang w:val="en-US"/>
        </w:rPr>
        <w:sym w:font="Symbol" w:char="F02D"/>
      </w:r>
      <w:r w:rsidR="00901B50" w:rsidRPr="004A0D20">
        <w:rPr>
          <w:rFonts w:eastAsiaTheme="minorEastAsia"/>
          <w:lang w:val="en-US" w:eastAsia="zh-CN"/>
        </w:rPr>
        <w:tab/>
      </w:r>
      <w:r w:rsidR="00901B50" w:rsidRPr="004A0D20">
        <w:rPr>
          <w:rFonts w:eastAsiaTheme="minorEastAsia" w:hint="eastAsia"/>
          <w:lang w:val="en-US" w:eastAsia="zh-CN"/>
        </w:rPr>
        <w:t>无权操作无线电通信设备或允许在边界地区使用无线电通信设备；</w:t>
      </w:r>
    </w:p>
    <w:p w:rsidR="004A0D20" w:rsidRDefault="002241A2" w:rsidP="002241A2">
      <w:pPr>
        <w:pStyle w:val="enumlev1"/>
        <w:topLinePunct w:val="0"/>
        <w:spacing w:line="360" w:lineRule="exact"/>
        <w:rPr>
          <w:rFonts w:eastAsiaTheme="minorEastAsia"/>
          <w:lang w:val="en-US" w:eastAsia="zh-CN"/>
        </w:rPr>
      </w:pPr>
      <w:r>
        <w:rPr>
          <w:lang w:val="en-US"/>
        </w:rPr>
        <w:sym w:font="Symbol" w:char="F02D"/>
      </w:r>
      <w:r w:rsidR="00901B50" w:rsidRPr="004A0D20">
        <w:rPr>
          <w:rFonts w:eastAsiaTheme="minorEastAsia"/>
          <w:lang w:val="en-US" w:eastAsia="zh-CN"/>
        </w:rPr>
        <w:tab/>
      </w:r>
      <w:r w:rsidR="00901B50" w:rsidRPr="004A0D20">
        <w:rPr>
          <w:rFonts w:eastAsiaTheme="minorEastAsia" w:hint="eastAsia"/>
          <w:lang w:val="en-US" w:eastAsia="zh-CN"/>
        </w:rPr>
        <w:t>坚持使用某些类型的固定频率无线电台，使之在技术上难以在变化的情况下工作，</w:t>
      </w:r>
    </w:p>
    <w:p w:rsidR="00852959" w:rsidRPr="004A0D20" w:rsidRDefault="00901B50" w:rsidP="002241A2">
      <w:pPr>
        <w:pStyle w:val="Call"/>
        <w:topLinePunct w:val="0"/>
        <w:spacing w:line="360" w:lineRule="exact"/>
        <w:rPr>
          <w:rFonts w:ascii="STKaiti" w:hAnsi="STKaiti" w:cstheme="minorBidi"/>
          <w:kern w:val="2"/>
          <w:szCs w:val="22"/>
          <w:lang w:val="en-US" w:eastAsia="zh-CN"/>
        </w:rPr>
      </w:pPr>
      <w:r w:rsidRPr="004A0D20">
        <w:rPr>
          <w:rFonts w:ascii="STKaiti" w:hAnsi="STKaiti" w:cstheme="minorBidi" w:hint="eastAsia"/>
          <w:kern w:val="2"/>
          <w:szCs w:val="22"/>
          <w:lang w:val="en-US" w:eastAsia="zh-CN"/>
        </w:rPr>
        <w:t>注意到</w:t>
      </w:r>
    </w:p>
    <w:p w:rsidR="00852959" w:rsidRPr="004A0D20" w:rsidRDefault="00901B50" w:rsidP="002241A2">
      <w:pPr>
        <w:topLinePunct w:val="0"/>
        <w:spacing w:line="360" w:lineRule="exact"/>
        <w:ind w:firstLineChars="200" w:firstLine="480"/>
        <w:rPr>
          <w:rFonts w:eastAsiaTheme="minorEastAsia"/>
          <w:lang w:val="en-US" w:eastAsia="zh-CN"/>
        </w:rPr>
      </w:pPr>
      <w:r w:rsidRPr="004A0D20">
        <w:rPr>
          <w:rFonts w:eastAsiaTheme="minorEastAsia" w:hint="eastAsia"/>
          <w:lang w:val="en-US" w:eastAsia="zh-CN"/>
        </w:rPr>
        <w:t>在遵守其国家法律的前提下，国家和</w:t>
      </w:r>
      <w:r w:rsidR="00854290">
        <w:rPr>
          <w:rFonts w:eastAsiaTheme="minorEastAsia" w:hint="eastAsia"/>
          <w:lang w:val="en-US" w:eastAsia="zh-CN"/>
        </w:rPr>
        <w:t>区域当局</w:t>
      </w:r>
      <w:r w:rsidRPr="004A0D20">
        <w:rPr>
          <w:rFonts w:eastAsiaTheme="minorEastAsia" w:hint="eastAsia"/>
          <w:lang w:val="en-US" w:eastAsia="zh-CN"/>
        </w:rPr>
        <w:t>应尽可能地展开合作，以便减少和消除任何有碍旨在用于紧急和救灾情况下的无线电通信设备全球跨境流通的障碍，尤其是：</w:t>
      </w:r>
    </w:p>
    <w:p w:rsidR="00852959" w:rsidRPr="004A0D20" w:rsidRDefault="002241A2" w:rsidP="002241A2">
      <w:pPr>
        <w:pStyle w:val="enumlev1"/>
        <w:spacing w:line="360" w:lineRule="exact"/>
        <w:rPr>
          <w:lang w:val="en-US" w:eastAsia="zh-CN"/>
        </w:rPr>
      </w:pPr>
      <w:r>
        <w:rPr>
          <w:lang w:val="en-US"/>
        </w:rPr>
        <w:sym w:font="Symbol" w:char="F02D"/>
      </w:r>
      <w:r w:rsidR="00901B50" w:rsidRPr="004A0D20">
        <w:rPr>
          <w:lang w:val="en-US" w:eastAsia="zh-CN"/>
        </w:rPr>
        <w:tab/>
      </w:r>
      <w:r w:rsidR="00901B50" w:rsidRPr="004A0D20">
        <w:rPr>
          <w:rFonts w:hint="eastAsia"/>
          <w:lang w:val="en-US" w:eastAsia="zh-CN"/>
        </w:rPr>
        <w:t>从进口、出口和通行税角度，为</w:t>
      </w:r>
      <w:r w:rsidR="00854290">
        <w:rPr>
          <w:rFonts w:hint="eastAsia"/>
          <w:lang w:val="en-US" w:eastAsia="zh-CN"/>
        </w:rPr>
        <w:t>紧急</w:t>
      </w:r>
      <w:r w:rsidR="00901B50" w:rsidRPr="004A0D20">
        <w:rPr>
          <w:rFonts w:hint="eastAsia"/>
          <w:lang w:val="en-US" w:eastAsia="zh-CN"/>
        </w:rPr>
        <w:t>与救灾情况下</w:t>
      </w:r>
      <w:r w:rsidR="00854290">
        <w:rPr>
          <w:rFonts w:hint="eastAsia"/>
          <w:lang w:val="en-US" w:eastAsia="zh-CN"/>
        </w:rPr>
        <w:t>电信</w:t>
      </w:r>
      <w:r w:rsidR="00901B50" w:rsidRPr="004A0D20">
        <w:rPr>
          <w:rFonts w:hint="eastAsia"/>
          <w:lang w:val="en-US" w:eastAsia="zh-CN"/>
        </w:rPr>
        <w:t>设备的使用制定协议和条例，</w:t>
      </w:r>
    </w:p>
    <w:p w:rsidR="00852959" w:rsidRPr="004A0D20" w:rsidRDefault="00901B50" w:rsidP="002241A2">
      <w:pPr>
        <w:pStyle w:val="Call"/>
        <w:topLinePunct w:val="0"/>
        <w:spacing w:line="360" w:lineRule="exact"/>
        <w:rPr>
          <w:rFonts w:ascii="STKaiti" w:hAnsi="STKaiti" w:cstheme="minorBidi"/>
          <w:kern w:val="2"/>
          <w:szCs w:val="22"/>
          <w:lang w:val="en-US" w:eastAsia="zh-CN"/>
        </w:rPr>
      </w:pPr>
      <w:r w:rsidRPr="004A0D20">
        <w:rPr>
          <w:rFonts w:ascii="STKaiti" w:hAnsi="STKaiti" w:cstheme="minorBidi" w:hint="eastAsia"/>
          <w:kern w:val="2"/>
          <w:szCs w:val="22"/>
          <w:lang w:val="en-US" w:eastAsia="zh-CN"/>
        </w:rPr>
        <w:t>认识到</w:t>
      </w:r>
    </w:p>
    <w:p w:rsidR="00852959" w:rsidRDefault="00901B50" w:rsidP="002241A2">
      <w:pPr>
        <w:spacing w:line="360" w:lineRule="exact"/>
        <w:rPr>
          <w:rFonts w:ascii="Verdana" w:hAnsi="Verdana"/>
          <w:sz w:val="18"/>
          <w:lang w:val="en-US" w:eastAsia="zh-CN"/>
        </w:rPr>
      </w:pPr>
      <w:r>
        <w:rPr>
          <w:i/>
          <w:lang w:val="en-US" w:eastAsia="zh-CN"/>
        </w:rPr>
        <w:t>a)</w:t>
      </w:r>
      <w:r>
        <w:rPr>
          <w:lang w:val="en-US" w:eastAsia="zh-CN"/>
        </w:rPr>
        <w:tab/>
      </w:r>
      <w:r>
        <w:rPr>
          <w:rFonts w:hint="eastAsia"/>
          <w:lang w:val="en-US" w:eastAsia="zh-CN"/>
        </w:rPr>
        <w:t>第</w:t>
      </w:r>
      <w:r>
        <w:rPr>
          <w:b/>
          <w:lang w:val="en-US" w:eastAsia="zh-CN"/>
        </w:rPr>
        <w:t>646</w:t>
      </w:r>
      <w:r>
        <w:rPr>
          <w:rFonts w:hint="eastAsia"/>
          <w:b/>
          <w:lang w:val="en-US" w:eastAsia="zh-CN"/>
        </w:rPr>
        <w:t>号决议</w:t>
      </w:r>
      <w:r w:rsidR="00775818">
        <w:rPr>
          <w:rFonts w:hint="eastAsia"/>
          <w:b/>
          <w:lang w:val="en-US" w:eastAsia="zh-CN"/>
        </w:rPr>
        <w:t>（</w:t>
      </w:r>
      <w:r w:rsidR="00775818">
        <w:rPr>
          <w:b/>
          <w:lang w:val="en-US" w:eastAsia="zh-CN"/>
        </w:rPr>
        <w:t>WRC-15</w:t>
      </w:r>
      <w:r w:rsidR="00775818">
        <w:rPr>
          <w:rFonts w:hint="eastAsia"/>
          <w:b/>
          <w:lang w:val="en-US" w:eastAsia="zh-CN"/>
        </w:rPr>
        <w:t>，修订版）</w:t>
      </w:r>
      <w:r>
        <w:rPr>
          <w:rFonts w:hint="eastAsia"/>
          <w:lang w:eastAsia="zh-CN"/>
        </w:rPr>
        <w:t>考虑到</w:t>
      </w:r>
      <w:r w:rsidR="00775818">
        <w:rPr>
          <w:rFonts w:hint="eastAsia"/>
          <w:lang w:eastAsia="zh-CN"/>
        </w:rPr>
        <w:t>国家</w:t>
      </w:r>
      <w:r>
        <w:rPr>
          <w:rFonts w:hint="eastAsia"/>
          <w:lang w:eastAsia="zh-CN"/>
        </w:rPr>
        <w:t>和区域的需求以及顾及与其他相关国家进行的任何磋商和合作的</w:t>
      </w:r>
      <w:r>
        <w:rPr>
          <w:lang w:eastAsia="zh-CN"/>
        </w:rPr>
        <w:t>需求</w:t>
      </w:r>
      <w:r>
        <w:rPr>
          <w:rFonts w:hint="eastAsia"/>
          <w:lang w:val="en-GB" w:eastAsia="zh-CN"/>
        </w:rPr>
        <w:t>，</w:t>
      </w:r>
      <w:r>
        <w:rPr>
          <w:rFonts w:hint="eastAsia"/>
          <w:lang w:val="en-US" w:eastAsia="zh-CN"/>
        </w:rPr>
        <w:t>决定</w:t>
      </w:r>
      <w:r>
        <w:rPr>
          <w:rFonts w:hint="eastAsia"/>
          <w:lang w:eastAsia="zh-CN"/>
        </w:rPr>
        <w:t>鼓励主管部门尽可能在</w:t>
      </w:r>
      <w:r>
        <w:rPr>
          <w:lang w:val="en-GB" w:eastAsia="zh-CN"/>
        </w:rPr>
        <w:t>PPDR</w:t>
      </w:r>
      <w:r>
        <w:rPr>
          <w:rFonts w:hint="eastAsia"/>
          <w:lang w:eastAsia="zh-CN"/>
        </w:rPr>
        <w:t>中使用统一的频率范围</w:t>
      </w:r>
      <w:r>
        <w:rPr>
          <w:rFonts w:hint="eastAsia"/>
          <w:lang w:val="en-GB" w:eastAsia="zh-CN"/>
        </w:rPr>
        <w:t>；</w:t>
      </w:r>
    </w:p>
    <w:p w:rsidR="00852959" w:rsidRPr="004A0D20" w:rsidRDefault="00901B50" w:rsidP="002241A2">
      <w:pPr>
        <w:spacing w:line="360" w:lineRule="exact"/>
        <w:rPr>
          <w:rFonts w:ascii="Calibri" w:hAnsi="Calibri" w:cs="Calibri"/>
          <w:b/>
          <w:color w:val="800000"/>
          <w:szCs w:val="24"/>
          <w:lang w:val="en-US"/>
        </w:rPr>
      </w:pPr>
      <w:r w:rsidRPr="004A0D20">
        <w:rPr>
          <w:i/>
          <w:iCs/>
          <w:szCs w:val="24"/>
          <w:lang w:val="en-US"/>
        </w:rPr>
        <w:t>b)</w:t>
      </w:r>
      <w:r w:rsidRPr="004A0D20">
        <w:rPr>
          <w:szCs w:val="24"/>
          <w:lang w:val="en-US"/>
        </w:rPr>
        <w:tab/>
      </w:r>
      <w:r w:rsidRPr="004A0D20">
        <w:rPr>
          <w:rFonts w:hint="eastAsia"/>
          <w:szCs w:val="24"/>
          <w:lang w:val="en-US"/>
        </w:rPr>
        <w:t>第</w:t>
      </w:r>
      <w:r w:rsidR="004A0D20" w:rsidRPr="004A0D20">
        <w:rPr>
          <w:b/>
          <w:bCs/>
          <w:szCs w:val="24"/>
          <w:lang w:val="en-US"/>
        </w:rPr>
        <w:t>646</w:t>
      </w:r>
      <w:r w:rsidRPr="004A0D20">
        <w:rPr>
          <w:rFonts w:hint="eastAsia"/>
          <w:b/>
          <w:bCs/>
          <w:szCs w:val="24"/>
          <w:lang w:val="en-US"/>
        </w:rPr>
        <w:t>号决议</w:t>
      </w:r>
      <w:r w:rsidR="00775818" w:rsidRPr="00775818">
        <w:rPr>
          <w:rFonts w:hint="eastAsia"/>
          <w:b/>
          <w:lang w:val="en-US"/>
        </w:rPr>
        <w:t>（</w:t>
      </w:r>
      <w:r w:rsidR="00775818" w:rsidRPr="00775818">
        <w:rPr>
          <w:b/>
          <w:lang w:val="en-US"/>
        </w:rPr>
        <w:t>WRC-15</w:t>
      </w:r>
      <w:r w:rsidR="00775818" w:rsidRPr="00775818">
        <w:rPr>
          <w:rFonts w:hint="eastAsia"/>
          <w:b/>
          <w:lang w:val="en-US"/>
        </w:rPr>
        <w:t>，修订版）</w:t>
      </w:r>
      <w:r w:rsidRPr="004A0D20">
        <w:rPr>
          <w:rFonts w:hint="eastAsia"/>
          <w:szCs w:val="24"/>
          <w:lang w:val="en-US"/>
        </w:rPr>
        <w:t>还决定</w:t>
      </w:r>
      <w:r w:rsidRPr="004A0D20">
        <w:rPr>
          <w:rFonts w:hint="eastAsia"/>
          <w:color w:val="000000"/>
          <w:szCs w:val="24"/>
        </w:rPr>
        <w:t>鼓励各主管部门在不触及</w:t>
      </w:r>
      <w:r w:rsidR="00355012">
        <w:rPr>
          <w:rFonts w:hint="eastAsia"/>
          <w:color w:val="000000"/>
          <w:szCs w:val="24"/>
        </w:rPr>
        <w:t>国家</w:t>
      </w:r>
      <w:r w:rsidRPr="004A0D20">
        <w:rPr>
          <w:rFonts w:hint="eastAsia"/>
          <w:color w:val="000000"/>
          <w:szCs w:val="24"/>
        </w:rPr>
        <w:t>法律的情况下，通过相互合作和磋商，为在紧急和救灾情况下所使用的无线电通信设备的跨境流通提供便利；</w:t>
      </w:r>
    </w:p>
    <w:p w:rsidR="00852959" w:rsidRPr="00355012" w:rsidRDefault="004A0D20" w:rsidP="002241A2">
      <w:pPr>
        <w:spacing w:line="360" w:lineRule="exact"/>
        <w:rPr>
          <w:szCs w:val="24"/>
          <w:lang w:val="en-US"/>
        </w:rPr>
      </w:pPr>
      <w:r w:rsidRPr="00355012">
        <w:rPr>
          <w:i/>
          <w:iCs/>
          <w:szCs w:val="24"/>
          <w:lang w:val="en-US"/>
        </w:rPr>
        <w:t>c)</w:t>
      </w:r>
      <w:r w:rsidRPr="00355012">
        <w:rPr>
          <w:szCs w:val="24"/>
          <w:lang w:val="en-US"/>
        </w:rPr>
        <w:tab/>
      </w:r>
      <w:r w:rsidR="00901B50" w:rsidRPr="00355012">
        <w:rPr>
          <w:rFonts w:hint="eastAsia"/>
          <w:szCs w:val="24"/>
          <w:lang w:val="en-US"/>
        </w:rPr>
        <w:t>世界海关组织</w:t>
      </w:r>
      <w:r w:rsidR="00355012">
        <w:rPr>
          <w:rFonts w:hint="eastAsia"/>
          <w:szCs w:val="24"/>
          <w:lang w:val="en-US"/>
        </w:rPr>
        <w:t>（</w:t>
      </w:r>
      <w:r w:rsidR="00355012">
        <w:rPr>
          <w:rFonts w:hint="eastAsia"/>
          <w:szCs w:val="24"/>
          <w:lang w:val="en-US"/>
        </w:rPr>
        <w:t>WCO</w:t>
      </w:r>
      <w:r w:rsidR="00355012">
        <w:rPr>
          <w:rFonts w:hint="eastAsia"/>
          <w:szCs w:val="24"/>
          <w:lang w:val="en-US"/>
        </w:rPr>
        <w:t>）制定了适</w:t>
      </w:r>
      <w:r w:rsidR="00901B50" w:rsidRPr="00355012">
        <w:rPr>
          <w:rFonts w:hint="eastAsia"/>
          <w:szCs w:val="24"/>
          <w:lang w:val="en-US"/>
        </w:rPr>
        <w:t>用于救灾行动的无线电</w:t>
      </w:r>
      <w:r w:rsidR="00355012">
        <w:rPr>
          <w:rFonts w:hint="eastAsia"/>
          <w:szCs w:val="24"/>
          <w:lang w:val="en-US"/>
        </w:rPr>
        <w:t>通信</w:t>
      </w:r>
      <w:r w:rsidR="00901B50" w:rsidRPr="00355012">
        <w:rPr>
          <w:rFonts w:hint="eastAsia"/>
          <w:szCs w:val="24"/>
          <w:lang w:val="en-US"/>
        </w:rPr>
        <w:t>设备的国际协定，例如《伊斯坦布尔公约》，该公约规定各国必须免除对游客携带的个人物品和专业设备的关税</w:t>
      </w:r>
      <w:r w:rsidR="00355012">
        <w:rPr>
          <w:rFonts w:hint="eastAsia"/>
          <w:szCs w:val="24"/>
          <w:lang w:val="en-US"/>
        </w:rPr>
        <w:t>；</w:t>
      </w:r>
    </w:p>
    <w:p w:rsidR="00852959" w:rsidRPr="00355012" w:rsidRDefault="004A0D20" w:rsidP="002241A2">
      <w:pPr>
        <w:spacing w:line="360" w:lineRule="exact"/>
        <w:rPr>
          <w:szCs w:val="24"/>
          <w:lang w:val="en-US"/>
        </w:rPr>
      </w:pPr>
      <w:r w:rsidRPr="00355012">
        <w:rPr>
          <w:i/>
          <w:iCs/>
          <w:szCs w:val="24"/>
          <w:lang w:val="en-US"/>
        </w:rPr>
        <w:t>d)</w:t>
      </w:r>
      <w:r w:rsidRPr="00355012">
        <w:rPr>
          <w:szCs w:val="24"/>
          <w:lang w:val="en-US"/>
        </w:rPr>
        <w:tab/>
      </w:r>
      <w:bookmarkStart w:id="5" w:name="OLE_LINK3"/>
      <w:bookmarkStart w:id="6" w:name="OLE_LINK4"/>
      <w:r w:rsidR="00901B50" w:rsidRPr="00355012">
        <w:rPr>
          <w:rFonts w:hint="eastAsia"/>
          <w:szCs w:val="24"/>
        </w:rPr>
        <w:t>联合国人道主义事务协调</w:t>
      </w:r>
      <w:r w:rsidR="00661286">
        <w:rPr>
          <w:rFonts w:hint="eastAsia"/>
          <w:szCs w:val="24"/>
        </w:rPr>
        <w:t>办公室</w:t>
      </w:r>
      <w:bookmarkEnd w:id="5"/>
      <w:bookmarkEnd w:id="6"/>
      <w:r w:rsidR="00901B50" w:rsidRPr="00355012">
        <w:rPr>
          <w:rFonts w:hint="eastAsia"/>
          <w:szCs w:val="24"/>
        </w:rPr>
        <w:t>（</w:t>
      </w:r>
      <w:r w:rsidR="00901B50" w:rsidRPr="00355012">
        <w:rPr>
          <w:rFonts w:hint="eastAsia"/>
          <w:szCs w:val="24"/>
        </w:rPr>
        <w:t>UN-OCHA</w:t>
      </w:r>
      <w:r w:rsidR="00901B50" w:rsidRPr="00355012">
        <w:rPr>
          <w:rFonts w:hint="eastAsia"/>
          <w:szCs w:val="24"/>
        </w:rPr>
        <w:t>）的任务是协调国际人道主义援助，救灾和减灾</w:t>
      </w:r>
      <w:r w:rsidR="00661286">
        <w:rPr>
          <w:rFonts w:hint="eastAsia"/>
          <w:szCs w:val="24"/>
        </w:rPr>
        <w:t>；</w:t>
      </w:r>
    </w:p>
    <w:p w:rsidR="00852959" w:rsidRPr="00355012" w:rsidRDefault="004A0D20" w:rsidP="002241A2">
      <w:pPr>
        <w:spacing w:line="360" w:lineRule="exact"/>
        <w:rPr>
          <w:szCs w:val="24"/>
          <w:lang w:val="en-US"/>
        </w:rPr>
      </w:pPr>
      <w:r w:rsidRPr="00355012">
        <w:rPr>
          <w:i/>
          <w:iCs/>
          <w:szCs w:val="24"/>
          <w:lang w:val="en-US"/>
        </w:rPr>
        <w:t>e)</w:t>
      </w:r>
      <w:r w:rsidRPr="00355012">
        <w:rPr>
          <w:szCs w:val="24"/>
          <w:lang w:val="en-US"/>
        </w:rPr>
        <w:tab/>
      </w:r>
      <w:r w:rsidR="00901B50" w:rsidRPr="00355012">
        <w:rPr>
          <w:rFonts w:hint="eastAsia"/>
          <w:szCs w:val="24"/>
          <w:lang w:val="en-US"/>
        </w:rPr>
        <w:t>WTDC-17</w:t>
      </w:r>
      <w:r w:rsidR="00901B50" w:rsidRPr="00355012">
        <w:rPr>
          <w:rFonts w:hint="eastAsia"/>
          <w:szCs w:val="24"/>
          <w:lang w:val="en-US"/>
        </w:rPr>
        <w:t>的</w:t>
      </w:r>
      <w:r w:rsidR="00661286">
        <w:rPr>
          <w:rFonts w:hint="eastAsia"/>
          <w:szCs w:val="24"/>
          <w:lang w:val="en-US"/>
        </w:rPr>
        <w:t>《</w:t>
      </w:r>
      <w:r w:rsidR="00661286" w:rsidRPr="00355012">
        <w:rPr>
          <w:rFonts w:hint="eastAsia"/>
          <w:szCs w:val="24"/>
          <w:lang w:val="en-US"/>
        </w:rPr>
        <w:t>布宜诺斯艾利斯宣言</w:t>
      </w:r>
      <w:r w:rsidR="00661286">
        <w:rPr>
          <w:rFonts w:hint="eastAsia"/>
          <w:szCs w:val="24"/>
          <w:lang w:val="en-US"/>
        </w:rPr>
        <w:t>》</w:t>
      </w:r>
      <w:r w:rsidR="00901B50" w:rsidRPr="00355012">
        <w:rPr>
          <w:rFonts w:hint="eastAsia"/>
          <w:szCs w:val="24"/>
          <w:lang w:val="en-US"/>
        </w:rPr>
        <w:t>包含了许多紧迫问题，即电信</w:t>
      </w:r>
      <w:r w:rsidR="00661286">
        <w:rPr>
          <w:rFonts w:hint="eastAsia"/>
          <w:szCs w:val="24"/>
          <w:lang w:val="en-US"/>
        </w:rPr>
        <w:t>/</w:t>
      </w:r>
      <w:r w:rsidR="00901B50" w:rsidRPr="00355012">
        <w:rPr>
          <w:rFonts w:hint="eastAsia"/>
          <w:szCs w:val="24"/>
          <w:lang w:val="en-US"/>
        </w:rPr>
        <w:t>ICT</w:t>
      </w:r>
      <w:r w:rsidR="00901B50" w:rsidRPr="00355012">
        <w:rPr>
          <w:rFonts w:hint="eastAsia"/>
          <w:szCs w:val="24"/>
          <w:lang w:val="en-US"/>
        </w:rPr>
        <w:t>在灾害管理和应急通信中的重要作用</w:t>
      </w:r>
      <w:r w:rsidR="00661286">
        <w:rPr>
          <w:rFonts w:hint="eastAsia"/>
          <w:szCs w:val="24"/>
          <w:lang w:val="en-US"/>
        </w:rPr>
        <w:t>；</w:t>
      </w:r>
    </w:p>
    <w:p w:rsidR="00852959" w:rsidRPr="00355012" w:rsidRDefault="004A0D20" w:rsidP="002241A2">
      <w:pPr>
        <w:spacing w:line="360" w:lineRule="exact"/>
        <w:rPr>
          <w:szCs w:val="24"/>
        </w:rPr>
      </w:pPr>
      <w:r w:rsidRPr="00355012">
        <w:rPr>
          <w:i/>
          <w:iCs/>
          <w:szCs w:val="24"/>
          <w:lang w:val="en-US"/>
        </w:rPr>
        <w:t>f)</w:t>
      </w:r>
      <w:r w:rsidRPr="00355012">
        <w:rPr>
          <w:szCs w:val="24"/>
          <w:lang w:val="en-US"/>
        </w:rPr>
        <w:tab/>
      </w:r>
      <w:r w:rsidR="00901B50" w:rsidRPr="00355012">
        <w:rPr>
          <w:rFonts w:hint="eastAsia"/>
          <w:szCs w:val="24"/>
        </w:rPr>
        <w:t>1998</w:t>
      </w:r>
      <w:r w:rsidR="00901B50" w:rsidRPr="00355012">
        <w:rPr>
          <w:rFonts w:hint="eastAsia"/>
          <w:szCs w:val="24"/>
        </w:rPr>
        <w:t>年</w:t>
      </w:r>
      <w:r w:rsidR="00901B50" w:rsidRPr="00355012">
        <w:rPr>
          <w:rFonts w:hint="eastAsia"/>
          <w:szCs w:val="24"/>
        </w:rPr>
        <w:t>6</w:t>
      </w:r>
      <w:r w:rsidR="00901B50" w:rsidRPr="00355012">
        <w:rPr>
          <w:rFonts w:hint="eastAsia"/>
          <w:szCs w:val="24"/>
        </w:rPr>
        <w:t>月</w:t>
      </w:r>
      <w:r w:rsidR="00901B50" w:rsidRPr="00355012">
        <w:rPr>
          <w:rFonts w:hint="eastAsia"/>
          <w:szCs w:val="24"/>
        </w:rPr>
        <w:t>18</w:t>
      </w:r>
      <w:r w:rsidR="00901B50" w:rsidRPr="00355012">
        <w:rPr>
          <w:rFonts w:hint="eastAsia"/>
          <w:szCs w:val="24"/>
        </w:rPr>
        <w:t>日，出席</w:t>
      </w:r>
      <w:bookmarkStart w:id="7" w:name="OLE_LINK9"/>
      <w:bookmarkStart w:id="8" w:name="OLE_LINK10"/>
      <w:r w:rsidR="00901B50" w:rsidRPr="00355012">
        <w:rPr>
          <w:rFonts w:hint="eastAsia"/>
          <w:szCs w:val="24"/>
        </w:rPr>
        <w:t>政府间应急通信会议（</w:t>
      </w:r>
      <w:r w:rsidR="00901B50" w:rsidRPr="00355012">
        <w:rPr>
          <w:rFonts w:hint="eastAsia"/>
          <w:szCs w:val="24"/>
        </w:rPr>
        <w:t>ICET-98</w:t>
      </w:r>
      <w:r w:rsidR="00901B50" w:rsidRPr="00355012">
        <w:rPr>
          <w:rFonts w:hint="eastAsia"/>
          <w:szCs w:val="24"/>
        </w:rPr>
        <w:t>）</w:t>
      </w:r>
      <w:bookmarkEnd w:id="7"/>
      <w:bookmarkEnd w:id="8"/>
      <w:r w:rsidR="00901B50" w:rsidRPr="00355012">
        <w:rPr>
          <w:rFonts w:hint="eastAsia"/>
          <w:szCs w:val="24"/>
        </w:rPr>
        <w:t>的</w:t>
      </w:r>
      <w:r w:rsidR="00901B50" w:rsidRPr="00355012">
        <w:rPr>
          <w:rFonts w:hint="eastAsia"/>
          <w:szCs w:val="24"/>
        </w:rPr>
        <w:t>75</w:t>
      </w:r>
      <w:r w:rsidR="00901B50" w:rsidRPr="00355012">
        <w:rPr>
          <w:rFonts w:hint="eastAsia"/>
          <w:szCs w:val="24"/>
        </w:rPr>
        <w:t>个国家的代表一致通过了《</w:t>
      </w:r>
      <w:bookmarkStart w:id="9" w:name="OLE_LINK7"/>
      <w:bookmarkStart w:id="10" w:name="OLE_LINK8"/>
      <w:r w:rsidR="00901B50" w:rsidRPr="00355012">
        <w:rPr>
          <w:rFonts w:hint="eastAsia"/>
          <w:szCs w:val="24"/>
        </w:rPr>
        <w:t>关于</w:t>
      </w:r>
      <w:r w:rsidR="00BB3A2D">
        <w:rPr>
          <w:rFonts w:hint="eastAsia"/>
          <w:szCs w:val="24"/>
        </w:rPr>
        <w:t>向</w:t>
      </w:r>
      <w:r w:rsidR="00901B50" w:rsidRPr="00355012">
        <w:rPr>
          <w:rFonts w:hint="eastAsia"/>
          <w:szCs w:val="24"/>
        </w:rPr>
        <w:t>减灾和救灾行动提供电信资源的坦佩雷公约</w:t>
      </w:r>
      <w:bookmarkEnd w:id="9"/>
      <w:bookmarkEnd w:id="10"/>
      <w:r w:rsidR="00901B50" w:rsidRPr="00355012">
        <w:rPr>
          <w:rFonts w:hint="eastAsia"/>
          <w:szCs w:val="24"/>
        </w:rPr>
        <w:t>》，并经</w:t>
      </w:r>
      <w:r w:rsidR="00901B50" w:rsidRPr="00355012">
        <w:rPr>
          <w:rFonts w:hint="eastAsia"/>
          <w:szCs w:val="24"/>
        </w:rPr>
        <w:t>30</w:t>
      </w:r>
      <w:r w:rsidR="00901B50" w:rsidRPr="00355012">
        <w:rPr>
          <w:rFonts w:hint="eastAsia"/>
          <w:szCs w:val="24"/>
        </w:rPr>
        <w:t>个国家批准，于</w:t>
      </w:r>
      <w:r w:rsidR="00901B50" w:rsidRPr="00355012">
        <w:rPr>
          <w:rFonts w:hint="eastAsia"/>
          <w:szCs w:val="24"/>
        </w:rPr>
        <w:t>2005</w:t>
      </w:r>
      <w:r w:rsidR="00901B50" w:rsidRPr="00355012">
        <w:rPr>
          <w:rFonts w:hint="eastAsia"/>
          <w:szCs w:val="24"/>
        </w:rPr>
        <w:t>年</w:t>
      </w:r>
      <w:r w:rsidR="00901B50" w:rsidRPr="00355012">
        <w:rPr>
          <w:rFonts w:hint="eastAsia"/>
          <w:szCs w:val="24"/>
        </w:rPr>
        <w:t>1</w:t>
      </w:r>
      <w:r w:rsidR="00901B50" w:rsidRPr="00355012">
        <w:rPr>
          <w:rFonts w:hint="eastAsia"/>
          <w:szCs w:val="24"/>
        </w:rPr>
        <w:t>月</w:t>
      </w:r>
      <w:r w:rsidR="00901B50" w:rsidRPr="00355012">
        <w:rPr>
          <w:rFonts w:hint="eastAsia"/>
          <w:szCs w:val="24"/>
        </w:rPr>
        <w:t>8</w:t>
      </w:r>
      <w:r w:rsidR="00901B50" w:rsidRPr="00355012">
        <w:rPr>
          <w:rFonts w:hint="eastAsia"/>
          <w:szCs w:val="24"/>
        </w:rPr>
        <w:t>日生效</w:t>
      </w:r>
      <w:r w:rsidR="00BB3A2D">
        <w:rPr>
          <w:rFonts w:hint="eastAsia"/>
          <w:szCs w:val="24"/>
        </w:rPr>
        <w:t>；</w:t>
      </w:r>
    </w:p>
    <w:p w:rsidR="00852959" w:rsidRPr="00355012" w:rsidRDefault="004A0D20" w:rsidP="002241A2">
      <w:pPr>
        <w:spacing w:line="360" w:lineRule="exact"/>
        <w:rPr>
          <w:szCs w:val="24"/>
          <w:lang w:val="en-US"/>
        </w:rPr>
      </w:pPr>
      <w:r w:rsidRPr="00355012">
        <w:rPr>
          <w:i/>
          <w:iCs/>
          <w:szCs w:val="24"/>
          <w:lang w:val="en-US"/>
        </w:rPr>
        <w:t>g)</w:t>
      </w:r>
      <w:r w:rsidRPr="00355012">
        <w:rPr>
          <w:szCs w:val="24"/>
          <w:lang w:val="en-US"/>
        </w:rPr>
        <w:tab/>
      </w:r>
      <w:r w:rsidR="00901B50" w:rsidRPr="00355012">
        <w:rPr>
          <w:rFonts w:hint="eastAsia"/>
          <w:szCs w:val="24"/>
        </w:rPr>
        <w:t>第</w:t>
      </w:r>
      <w:r w:rsidR="00901B50" w:rsidRPr="00BB3A2D">
        <w:rPr>
          <w:rFonts w:hint="eastAsia"/>
          <w:b/>
          <w:szCs w:val="24"/>
        </w:rPr>
        <w:t>647</w:t>
      </w:r>
      <w:r w:rsidR="00901B50" w:rsidRPr="00BB3A2D">
        <w:rPr>
          <w:rFonts w:hint="eastAsia"/>
          <w:b/>
          <w:szCs w:val="24"/>
        </w:rPr>
        <w:t>号决议（</w:t>
      </w:r>
      <w:r w:rsidR="00BB3A2D" w:rsidRPr="00BB3A2D">
        <w:rPr>
          <w:b/>
          <w:bCs/>
          <w:szCs w:val="24"/>
          <w:lang w:val="en-US"/>
        </w:rPr>
        <w:t>WRC</w:t>
      </w:r>
      <w:r w:rsidR="00BB3A2D" w:rsidRPr="00BB3A2D">
        <w:rPr>
          <w:b/>
          <w:bCs/>
          <w:szCs w:val="24"/>
          <w:lang w:val="en-US"/>
        </w:rPr>
        <w:noBreakHyphen/>
        <w:t>15</w:t>
      </w:r>
      <w:r w:rsidR="00901B50" w:rsidRPr="00BB3A2D">
        <w:rPr>
          <w:rFonts w:hint="eastAsia"/>
          <w:b/>
          <w:szCs w:val="24"/>
        </w:rPr>
        <w:t>，修订版）</w:t>
      </w:r>
      <w:r w:rsidR="00901B50" w:rsidRPr="00355012">
        <w:rPr>
          <w:rFonts w:hint="eastAsia"/>
          <w:szCs w:val="24"/>
        </w:rPr>
        <w:t>：</w:t>
      </w:r>
    </w:p>
    <w:p w:rsidR="00852959" w:rsidRPr="004A0D20" w:rsidRDefault="002241A2" w:rsidP="002241A2">
      <w:pPr>
        <w:pStyle w:val="enumlev1"/>
        <w:spacing w:line="360" w:lineRule="exact"/>
        <w:rPr>
          <w:lang w:val="en-US"/>
        </w:rPr>
      </w:pPr>
      <w:r>
        <w:rPr>
          <w:lang w:val="en-US"/>
        </w:rPr>
        <w:sym w:font="Symbol" w:char="F02D"/>
      </w:r>
      <w:r w:rsidR="00901B50" w:rsidRPr="00355012">
        <w:rPr>
          <w:lang w:val="en-US"/>
        </w:rPr>
        <w:tab/>
      </w:r>
      <w:r w:rsidR="00901B50" w:rsidRPr="00355012">
        <w:rPr>
          <w:rFonts w:hint="eastAsia"/>
          <w:lang w:val="en-US"/>
        </w:rPr>
        <w:t>已敦促各主管部门采取一切切实可行的措施，通过减少并尽可能消除监管壁垒以及增强国与国之间的全球</w:t>
      </w:r>
      <w:r w:rsidR="00EC3C9F">
        <w:rPr>
          <w:rFonts w:hint="eastAsia"/>
          <w:lang w:val="en-US"/>
        </w:rPr>
        <w:t>、</w:t>
      </w:r>
      <w:r w:rsidR="00901B50" w:rsidRPr="00355012">
        <w:rPr>
          <w:rFonts w:hint="eastAsia"/>
          <w:lang w:val="en-US"/>
        </w:rPr>
        <w:t>区域和跨界合作，推动</w:t>
      </w:r>
      <w:r w:rsidR="00EC3C9F">
        <w:rPr>
          <w:rFonts w:hint="eastAsia"/>
          <w:lang w:val="en-US"/>
        </w:rPr>
        <w:t>早期预警、</w:t>
      </w:r>
      <w:r w:rsidR="00901B50" w:rsidRPr="00355012">
        <w:rPr>
          <w:rFonts w:hint="eastAsia"/>
          <w:lang w:val="en-US"/>
        </w:rPr>
        <w:t>减灾</w:t>
      </w:r>
      <w:r w:rsidR="00EC3C9F">
        <w:rPr>
          <w:rFonts w:hint="eastAsia"/>
          <w:lang w:val="en-US"/>
        </w:rPr>
        <w:t>和</w:t>
      </w:r>
      <w:r w:rsidR="00901B50" w:rsidRPr="00355012">
        <w:rPr>
          <w:rFonts w:hint="eastAsia"/>
          <w:lang w:val="en-US"/>
        </w:rPr>
        <w:t>救灾行动中电信资源的快速部署和有效使用</w:t>
      </w:r>
      <w:r w:rsidR="00901B50" w:rsidRPr="004A0D20">
        <w:rPr>
          <w:rFonts w:hint="eastAsia"/>
          <w:lang w:val="en-US"/>
        </w:rPr>
        <w:t>；</w:t>
      </w:r>
    </w:p>
    <w:p w:rsidR="00852959" w:rsidRPr="004A0D20" w:rsidRDefault="002241A2" w:rsidP="002241A2">
      <w:pPr>
        <w:pStyle w:val="enumlev1"/>
        <w:spacing w:line="360" w:lineRule="exact"/>
        <w:rPr>
          <w:lang w:val="en-US"/>
        </w:rPr>
      </w:pPr>
      <w:r>
        <w:rPr>
          <w:lang w:val="en-US"/>
        </w:rPr>
        <w:sym w:font="Symbol" w:char="F02D"/>
      </w:r>
      <w:r w:rsidR="00901B50" w:rsidRPr="004A0D20">
        <w:rPr>
          <w:lang w:val="en-US"/>
        </w:rPr>
        <w:tab/>
      </w:r>
      <w:r w:rsidR="00901B50" w:rsidRPr="004A0D20">
        <w:rPr>
          <w:rFonts w:hint="eastAsia"/>
          <w:lang w:val="en-US"/>
        </w:rPr>
        <w:t>注意到信息的可用性，例如行政救灾联系信息的识别，可运行设备的各个主管部门内的频率可用性，以及任何相关的指示或程序，可以通过相互合作和协商，减轻互操作性和</w:t>
      </w:r>
      <w:r w:rsidR="00901B50" w:rsidRPr="004A0D20">
        <w:rPr>
          <w:rFonts w:hint="eastAsia"/>
          <w:lang w:val="en-US"/>
        </w:rPr>
        <w:t>/</w:t>
      </w:r>
      <w:r w:rsidR="00901B50" w:rsidRPr="004A0D20">
        <w:rPr>
          <w:rFonts w:hint="eastAsia"/>
          <w:lang w:val="en-US"/>
        </w:rPr>
        <w:t>或相互配合，特别是在国家</w:t>
      </w:r>
      <w:r w:rsidR="0094059F">
        <w:rPr>
          <w:rFonts w:hint="eastAsia"/>
          <w:lang w:val="en-US"/>
        </w:rPr>
        <w:t>、</w:t>
      </w:r>
      <w:r w:rsidR="00901B50" w:rsidRPr="004A0D20">
        <w:rPr>
          <w:rFonts w:hint="eastAsia"/>
          <w:lang w:val="en-US"/>
        </w:rPr>
        <w:t>区域和跨境紧急情况和救灾活动中</w:t>
      </w:r>
      <w:r w:rsidR="0094059F">
        <w:rPr>
          <w:rFonts w:hint="eastAsia"/>
          <w:lang w:val="en-US"/>
        </w:rPr>
        <w:t>；</w:t>
      </w:r>
    </w:p>
    <w:p w:rsidR="0094059F" w:rsidRDefault="002241A2" w:rsidP="002241A2">
      <w:pPr>
        <w:pStyle w:val="enumlev1"/>
        <w:spacing w:line="360" w:lineRule="exact"/>
        <w:rPr>
          <w:lang w:val="en-US"/>
        </w:rPr>
      </w:pPr>
      <w:bookmarkStart w:id="11" w:name="OLE_LINK11"/>
      <w:bookmarkStart w:id="12" w:name="OLE_LINK12"/>
      <w:bookmarkStart w:id="13" w:name="OLE_LINK5"/>
      <w:r>
        <w:rPr>
          <w:lang w:val="en-US"/>
        </w:rPr>
        <w:sym w:font="Symbol" w:char="F02D"/>
      </w:r>
      <w:bookmarkEnd w:id="13"/>
      <w:r w:rsidR="00901B50" w:rsidRPr="004A0D20">
        <w:rPr>
          <w:lang w:val="en-US"/>
        </w:rPr>
        <w:tab/>
      </w:r>
      <w:bookmarkEnd w:id="11"/>
      <w:bookmarkEnd w:id="12"/>
      <w:r w:rsidR="00901B50" w:rsidRPr="004A0D20">
        <w:rPr>
          <w:rFonts w:hint="eastAsia"/>
          <w:lang w:val="en-US"/>
        </w:rPr>
        <w:t>决定</w:t>
      </w:r>
      <w:r w:rsidR="00901B50" w:rsidRPr="004A0D20">
        <w:rPr>
          <w:rFonts w:hint="eastAsia"/>
          <w:lang w:val="en-US"/>
        </w:rPr>
        <w:t>ITU-R</w:t>
      </w:r>
      <w:r w:rsidR="00901B50" w:rsidRPr="004A0D20">
        <w:rPr>
          <w:rFonts w:hint="eastAsia"/>
          <w:lang w:val="en-US"/>
        </w:rPr>
        <w:t>继续通过其研究组，考虑到</w:t>
      </w:r>
      <w:r w:rsidR="00901B50" w:rsidRPr="004A0D20">
        <w:rPr>
          <w:rFonts w:hint="eastAsia"/>
          <w:lang w:val="en-US"/>
        </w:rPr>
        <w:t>ITU-R</w:t>
      </w:r>
      <w:r w:rsidR="00901B50" w:rsidRPr="004A0D20">
        <w:rPr>
          <w:rFonts w:hint="eastAsia"/>
          <w:lang w:val="en-US"/>
        </w:rPr>
        <w:t>第</w:t>
      </w:r>
      <w:r w:rsidR="00901B50" w:rsidRPr="004A0D20">
        <w:rPr>
          <w:rFonts w:hint="eastAsia"/>
          <w:lang w:val="en-US"/>
        </w:rPr>
        <w:t>55</w:t>
      </w:r>
      <w:r w:rsidR="00901B50" w:rsidRPr="004A0D20">
        <w:rPr>
          <w:rFonts w:hint="eastAsia"/>
          <w:lang w:val="en-US"/>
        </w:rPr>
        <w:t>号决议，研究与</w:t>
      </w:r>
      <w:r w:rsidR="0094059F">
        <w:rPr>
          <w:rFonts w:hint="eastAsia"/>
          <w:lang w:val="en-US"/>
        </w:rPr>
        <w:t>早期预警、</w:t>
      </w:r>
      <w:r w:rsidR="00901B50" w:rsidRPr="004A0D20">
        <w:rPr>
          <w:rFonts w:hint="eastAsia"/>
          <w:lang w:val="en-US"/>
        </w:rPr>
        <w:t>灾害预测</w:t>
      </w:r>
      <w:r w:rsidR="0094059F">
        <w:rPr>
          <w:rFonts w:hint="eastAsia"/>
          <w:lang w:val="en-US"/>
        </w:rPr>
        <w:t>、</w:t>
      </w:r>
      <w:r w:rsidR="00901B50" w:rsidRPr="004A0D20">
        <w:rPr>
          <w:rFonts w:hint="eastAsia"/>
          <w:lang w:val="en-US"/>
        </w:rPr>
        <w:t>探测</w:t>
      </w:r>
      <w:r w:rsidR="0094059F">
        <w:rPr>
          <w:rFonts w:hint="eastAsia"/>
          <w:lang w:val="en-US"/>
        </w:rPr>
        <w:t>、</w:t>
      </w:r>
      <w:r w:rsidR="00901B50" w:rsidRPr="004A0D20">
        <w:rPr>
          <w:rFonts w:hint="eastAsia"/>
          <w:lang w:val="en-US"/>
        </w:rPr>
        <w:t>减灾和</w:t>
      </w:r>
      <w:r w:rsidR="0094059F">
        <w:rPr>
          <w:rFonts w:hint="eastAsia"/>
          <w:lang w:val="en-US"/>
        </w:rPr>
        <w:t>救灾</w:t>
      </w:r>
      <w:r w:rsidR="00901B50" w:rsidRPr="004A0D20">
        <w:rPr>
          <w:rFonts w:hint="eastAsia"/>
          <w:lang w:val="en-US"/>
        </w:rPr>
        <w:t>行动相关的无线电通信</w:t>
      </w:r>
      <w:r w:rsidR="0094059F">
        <w:rPr>
          <w:rFonts w:hint="eastAsia"/>
          <w:lang w:val="en-US"/>
        </w:rPr>
        <w:t>/</w:t>
      </w:r>
      <w:r w:rsidR="00901B50" w:rsidRPr="004A0D20">
        <w:rPr>
          <w:rFonts w:hint="eastAsia"/>
          <w:lang w:val="en-US"/>
        </w:rPr>
        <w:t>ICT</w:t>
      </w:r>
      <w:r w:rsidR="00901B50" w:rsidRPr="004A0D20">
        <w:rPr>
          <w:rFonts w:hint="eastAsia"/>
          <w:lang w:val="en-US"/>
        </w:rPr>
        <w:t>的</w:t>
      </w:r>
      <w:r w:rsidR="0094059F">
        <w:rPr>
          <w:rFonts w:hint="eastAsia"/>
          <w:lang w:val="en-US"/>
        </w:rPr>
        <w:t>问题；</w:t>
      </w:r>
      <w:r w:rsidR="00901B50" w:rsidRPr="004A0D20">
        <w:rPr>
          <w:rFonts w:hint="eastAsia"/>
          <w:lang w:val="en-US"/>
        </w:rPr>
        <w:t>并</w:t>
      </w:r>
    </w:p>
    <w:p w:rsidR="0094059F" w:rsidRDefault="0094059F" w:rsidP="002241A2">
      <w:pPr>
        <w:tabs>
          <w:tab w:val="clear" w:pos="794"/>
          <w:tab w:val="clear" w:pos="1191"/>
          <w:tab w:val="clear" w:pos="1588"/>
          <w:tab w:val="clear" w:pos="1985"/>
        </w:tabs>
        <w:overflowPunct/>
        <w:topLinePunct w:val="0"/>
        <w:autoSpaceDE/>
        <w:autoSpaceDN/>
        <w:adjustRightInd/>
        <w:spacing w:before="0" w:line="360" w:lineRule="exact"/>
        <w:jc w:val="left"/>
        <w:textAlignment w:val="auto"/>
        <w:rPr>
          <w:szCs w:val="24"/>
          <w:lang w:val="en-GB" w:eastAsia="zh-CN"/>
        </w:rPr>
      </w:pPr>
      <w:r>
        <w:rPr>
          <w:szCs w:val="24"/>
          <w:lang w:eastAsia="zh-CN"/>
        </w:rPr>
        <w:br w:type="page"/>
      </w:r>
    </w:p>
    <w:p w:rsidR="00852959" w:rsidRDefault="002241A2" w:rsidP="002241A2">
      <w:pPr>
        <w:pStyle w:val="enumlev1"/>
        <w:spacing w:line="360" w:lineRule="exact"/>
        <w:rPr>
          <w:lang w:val="en-US"/>
        </w:rPr>
      </w:pPr>
      <w:r>
        <w:rPr>
          <w:lang w:val="en-US"/>
        </w:rPr>
        <w:sym w:font="Symbol" w:char="F02D"/>
      </w:r>
      <w:r w:rsidR="0094059F" w:rsidRPr="004A0D20">
        <w:rPr>
          <w:lang w:val="en-US"/>
        </w:rPr>
        <w:tab/>
      </w:r>
      <w:r w:rsidR="00901B50" w:rsidRPr="004A0D20">
        <w:rPr>
          <w:rFonts w:hint="eastAsia"/>
          <w:lang w:val="en-US"/>
        </w:rPr>
        <w:t>指示无线电通信局维护</w:t>
      </w:r>
      <w:r w:rsidR="0094059F">
        <w:rPr>
          <w:rFonts w:hint="eastAsia"/>
          <w:lang w:val="en-US"/>
        </w:rPr>
        <w:t>主管部门的信息</w:t>
      </w:r>
      <w:r w:rsidR="00901B50" w:rsidRPr="004A0D20">
        <w:rPr>
          <w:rFonts w:hint="eastAsia"/>
          <w:lang w:val="en-US"/>
        </w:rPr>
        <w:t>数据库</w:t>
      </w:r>
      <w:r w:rsidR="0094059F">
        <w:rPr>
          <w:rStyle w:val="FootnoteReference"/>
          <w:lang w:val="en-US"/>
        </w:rPr>
        <w:footnoteReference w:id="1"/>
      </w:r>
      <w:r w:rsidR="0094059F">
        <w:rPr>
          <w:rFonts w:hint="eastAsia"/>
          <w:lang w:val="en-US"/>
        </w:rPr>
        <w:t>，</w:t>
      </w:r>
      <w:r w:rsidR="00901B50" w:rsidRPr="004A0D20">
        <w:rPr>
          <w:rFonts w:hint="eastAsia"/>
          <w:lang w:val="en-US"/>
        </w:rPr>
        <w:t>以便在紧急情况下使用，其中包括联系信息</w:t>
      </w:r>
      <w:r w:rsidR="0094059F">
        <w:rPr>
          <w:rFonts w:hint="eastAsia"/>
          <w:lang w:val="en-US"/>
        </w:rPr>
        <w:t>和视情况包括</w:t>
      </w:r>
      <w:r w:rsidR="00901B50" w:rsidRPr="004A0D20">
        <w:rPr>
          <w:rFonts w:hint="eastAsia"/>
          <w:lang w:val="en-US"/>
        </w:rPr>
        <w:t>可用频率。</w:t>
      </w:r>
    </w:p>
    <w:p w:rsidR="00852959" w:rsidRPr="00EB5CCE" w:rsidRDefault="004A0D20" w:rsidP="002241A2">
      <w:pPr>
        <w:spacing w:line="360" w:lineRule="exact"/>
        <w:rPr>
          <w:lang w:val="en-US"/>
        </w:rPr>
      </w:pPr>
      <w:r w:rsidRPr="00EB5CCE">
        <w:rPr>
          <w:i/>
          <w:iCs/>
          <w:lang w:val="en-US"/>
        </w:rPr>
        <w:t>h)</w:t>
      </w:r>
      <w:r w:rsidRPr="00EB5CCE">
        <w:rPr>
          <w:lang w:val="en-US"/>
        </w:rPr>
        <w:tab/>
      </w:r>
      <w:r w:rsidR="00901B50" w:rsidRPr="00EB5CCE">
        <w:rPr>
          <w:rFonts w:hint="eastAsia"/>
          <w:lang w:val="en-US"/>
        </w:rPr>
        <w:t>世界贸易组织（</w:t>
      </w:r>
      <w:r w:rsidR="00901B50" w:rsidRPr="00EB5CCE">
        <w:rPr>
          <w:rFonts w:hint="eastAsia"/>
          <w:lang w:val="en-US"/>
        </w:rPr>
        <w:t>WTO</w:t>
      </w:r>
      <w:r w:rsidR="00901B50" w:rsidRPr="00EB5CCE">
        <w:rPr>
          <w:rFonts w:hint="eastAsia"/>
          <w:lang w:val="en-US"/>
        </w:rPr>
        <w:t>）的信息技术协议（</w:t>
      </w:r>
      <w:r w:rsidR="00901B50" w:rsidRPr="00EB5CCE">
        <w:rPr>
          <w:rFonts w:hint="eastAsia"/>
          <w:lang w:val="en-US"/>
        </w:rPr>
        <w:t>ITA</w:t>
      </w:r>
      <w:r w:rsidR="00901B50" w:rsidRPr="00EB5CCE">
        <w:rPr>
          <w:rFonts w:hint="eastAsia"/>
          <w:lang w:val="en-US"/>
        </w:rPr>
        <w:t>）旨在消除包括无线终端和设备在内的所有信息技术设备的进口税；</w:t>
      </w:r>
    </w:p>
    <w:p w:rsidR="00852959" w:rsidRPr="00EB5CCE" w:rsidRDefault="004A0D20" w:rsidP="002241A2">
      <w:pPr>
        <w:spacing w:line="360" w:lineRule="exact"/>
        <w:rPr>
          <w:lang w:val="en-US"/>
        </w:rPr>
      </w:pPr>
      <w:proofErr w:type="spellStart"/>
      <w:r w:rsidRPr="00EB5CCE">
        <w:rPr>
          <w:i/>
          <w:iCs/>
          <w:lang w:val="en-US"/>
        </w:rPr>
        <w:t>i</w:t>
      </w:r>
      <w:proofErr w:type="spellEnd"/>
      <w:r w:rsidRPr="00EB5CCE">
        <w:rPr>
          <w:i/>
          <w:iCs/>
          <w:lang w:val="en-US"/>
        </w:rPr>
        <w:t>)</w:t>
      </w:r>
      <w:r w:rsidRPr="00EB5CCE">
        <w:rPr>
          <w:lang w:val="en-US"/>
        </w:rPr>
        <w:tab/>
      </w:r>
      <w:r w:rsidR="00901B50" w:rsidRPr="00EB5CCE">
        <w:rPr>
          <w:rFonts w:hint="eastAsia"/>
          <w:lang w:val="en-US"/>
        </w:rPr>
        <w:t>流通的行政安排应旨在简化现行法规；</w:t>
      </w:r>
    </w:p>
    <w:p w:rsidR="00852959" w:rsidRPr="004A0D20" w:rsidRDefault="004A0D20" w:rsidP="002241A2">
      <w:pPr>
        <w:spacing w:line="360" w:lineRule="exact"/>
        <w:rPr>
          <w:lang w:val="en-US"/>
        </w:rPr>
      </w:pPr>
      <w:r w:rsidRPr="00EB5CCE">
        <w:rPr>
          <w:i/>
          <w:iCs/>
          <w:lang w:val="en-US"/>
        </w:rPr>
        <w:t>j)</w:t>
      </w:r>
      <w:r w:rsidRPr="00EB5CCE">
        <w:rPr>
          <w:lang w:val="en-US"/>
        </w:rPr>
        <w:tab/>
      </w:r>
      <w:r w:rsidR="005877D8">
        <w:rPr>
          <w:rFonts w:hint="eastAsia"/>
          <w:lang w:val="en-US"/>
        </w:rPr>
        <w:t>已有一些旨在推动无线电通信设备跨</w:t>
      </w:r>
      <w:r w:rsidR="00901B50" w:rsidRPr="004A0D20">
        <w:rPr>
          <w:rFonts w:hint="eastAsia"/>
          <w:lang w:val="en-US"/>
        </w:rPr>
        <w:t>界使用的行政间措施，</w:t>
      </w:r>
    </w:p>
    <w:p w:rsidR="00852959" w:rsidRPr="004A0D20" w:rsidRDefault="00901B50" w:rsidP="002241A2">
      <w:pPr>
        <w:pStyle w:val="Call"/>
        <w:topLinePunct w:val="0"/>
        <w:spacing w:line="360" w:lineRule="exact"/>
        <w:rPr>
          <w:rFonts w:eastAsiaTheme="minorEastAsia"/>
          <w:i/>
          <w:lang w:val="en-US" w:eastAsia="zh-CN"/>
        </w:rPr>
      </w:pPr>
      <w:r w:rsidRPr="004A0D20">
        <w:rPr>
          <w:rFonts w:ascii="STKaiti" w:hAnsi="STKaiti" w:cstheme="minorBidi" w:hint="eastAsia"/>
          <w:kern w:val="2"/>
          <w:szCs w:val="22"/>
          <w:lang w:val="en-US" w:eastAsia="zh-CN"/>
        </w:rPr>
        <w:t>建议</w:t>
      </w:r>
    </w:p>
    <w:p w:rsidR="00852959" w:rsidRPr="004A0D20" w:rsidRDefault="00901B50" w:rsidP="002241A2">
      <w:pPr>
        <w:spacing w:line="360" w:lineRule="exact"/>
      </w:pPr>
      <w:r w:rsidRPr="004A0D20">
        <w:rPr>
          <w:b/>
        </w:rPr>
        <w:t>1</w:t>
      </w:r>
      <w:r w:rsidRPr="004A0D20">
        <w:tab/>
      </w:r>
      <w:r w:rsidRPr="004A0D20">
        <w:rPr>
          <w:rFonts w:hint="eastAsia"/>
        </w:rPr>
        <w:t>当对</w:t>
      </w:r>
      <w:r w:rsidRPr="004A0D20">
        <w:rPr>
          <w:rFonts w:hint="eastAsia"/>
          <w:lang w:val="en-US"/>
        </w:rPr>
        <w:t>应急与救灾情况下任何无线电通信设备的流通问题进行讨论时</w:t>
      </w:r>
      <w:r w:rsidRPr="004A0D20">
        <w:rPr>
          <w:rFonts w:hint="eastAsia"/>
        </w:rPr>
        <w:t>，</w:t>
      </w:r>
      <w:r w:rsidRPr="004A0D20">
        <w:rPr>
          <w:rFonts w:hint="eastAsia"/>
          <w:lang w:val="en-US"/>
        </w:rPr>
        <w:t>都应考虑到目前的需求以及未来的先进解决方案</w:t>
      </w:r>
      <w:r w:rsidRPr="004A0D20">
        <w:rPr>
          <w:rFonts w:hint="eastAsia"/>
        </w:rPr>
        <w:t>；</w:t>
      </w:r>
    </w:p>
    <w:p w:rsidR="00852959" w:rsidRPr="004A0D20" w:rsidRDefault="00901B50" w:rsidP="002241A2">
      <w:pPr>
        <w:spacing w:line="360" w:lineRule="exact"/>
        <w:rPr>
          <w:lang w:val="en-US"/>
        </w:rPr>
      </w:pPr>
      <w:proofErr w:type="gramStart"/>
      <w:r w:rsidRPr="004A0D20">
        <w:rPr>
          <w:b/>
          <w:lang w:val="en-US"/>
        </w:rPr>
        <w:t>2</w:t>
      </w:r>
      <w:proofErr w:type="gramEnd"/>
      <w:r w:rsidRPr="004A0D20">
        <w:rPr>
          <w:lang w:val="en-US"/>
        </w:rPr>
        <w:tab/>
      </w:r>
      <w:r w:rsidRPr="004A0D20">
        <w:rPr>
          <w:rFonts w:hint="eastAsia"/>
          <w:lang w:val="en-US"/>
        </w:rPr>
        <w:t>为了促进</w:t>
      </w:r>
      <w:r w:rsidR="00DB3911">
        <w:rPr>
          <w:rFonts w:hint="eastAsia"/>
          <w:lang w:val="en-US"/>
        </w:rPr>
        <w:t>应急</w:t>
      </w:r>
      <w:r w:rsidRPr="004A0D20">
        <w:rPr>
          <w:rFonts w:hint="eastAsia"/>
          <w:lang w:val="en-US"/>
        </w:rPr>
        <w:t>和救灾情况下无线电通信设备操作的快速授权过程</w:t>
      </w:r>
      <w:r w:rsidRPr="004A0D20">
        <w:rPr>
          <w:rFonts w:hint="eastAsia"/>
        </w:rPr>
        <w:t>，鼓励监管机构制定计划和规则以应对可能发生的灾害：</w:t>
      </w:r>
    </w:p>
    <w:p w:rsidR="00852959" w:rsidRPr="004A0D20" w:rsidRDefault="002241A2" w:rsidP="002241A2">
      <w:pPr>
        <w:pStyle w:val="enumlev1"/>
        <w:spacing w:line="360" w:lineRule="exact"/>
      </w:pPr>
      <w:r>
        <w:rPr>
          <w:lang w:val="en-US"/>
        </w:rPr>
        <w:sym w:font="Symbol" w:char="F02D"/>
      </w:r>
      <w:r w:rsidR="00901B50" w:rsidRPr="004A0D20">
        <w:tab/>
      </w:r>
      <w:r w:rsidR="00901B50" w:rsidRPr="004A0D20">
        <w:rPr>
          <w:rFonts w:hint="eastAsia"/>
        </w:rPr>
        <w:t>协助</w:t>
      </w:r>
      <w:r w:rsidR="00DB3911">
        <w:rPr>
          <w:rFonts w:hint="eastAsia"/>
        </w:rPr>
        <w:t>灾害</w:t>
      </w:r>
      <w:r w:rsidR="00901B50" w:rsidRPr="004A0D20">
        <w:rPr>
          <w:rFonts w:hint="eastAsia"/>
        </w:rPr>
        <w:t>/</w:t>
      </w:r>
      <w:r w:rsidR="00901B50" w:rsidRPr="004A0D20">
        <w:rPr>
          <w:rFonts w:hint="eastAsia"/>
        </w:rPr>
        <w:t>紧急事件所在区域访问人员对无线电通信设备的操作使用；</w:t>
      </w:r>
    </w:p>
    <w:p w:rsidR="00852959" w:rsidRPr="004A0D20" w:rsidRDefault="002241A2" w:rsidP="002241A2">
      <w:pPr>
        <w:pStyle w:val="enumlev1"/>
        <w:spacing w:line="360" w:lineRule="exact"/>
      </w:pPr>
      <w:r>
        <w:rPr>
          <w:lang w:val="en-US"/>
        </w:rPr>
        <w:sym w:font="Symbol" w:char="F02D"/>
      </w:r>
      <w:r w:rsidR="00901B50" w:rsidRPr="004A0D20">
        <w:tab/>
      </w:r>
      <w:r w:rsidR="00901B50" w:rsidRPr="004A0D20">
        <w:rPr>
          <w:rFonts w:hint="eastAsia"/>
        </w:rPr>
        <w:t>推动这些组织所部署的无线电通信设备的使用；</w:t>
      </w:r>
    </w:p>
    <w:p w:rsidR="00852959" w:rsidRPr="004A0D20" w:rsidRDefault="002241A2" w:rsidP="002241A2">
      <w:pPr>
        <w:pStyle w:val="enumlev1"/>
        <w:spacing w:line="360" w:lineRule="exact"/>
        <w:rPr>
          <w:lang w:val="en-US"/>
        </w:rPr>
      </w:pPr>
      <w:r>
        <w:rPr>
          <w:lang w:val="en-US"/>
        </w:rPr>
        <w:sym w:font="Symbol" w:char="F02D"/>
      </w:r>
      <w:r w:rsidR="00901B50" w:rsidRPr="004A0D20">
        <w:tab/>
      </w:r>
      <w:r w:rsidR="00901B50" w:rsidRPr="004A0D20">
        <w:rPr>
          <w:rFonts w:hint="eastAsia"/>
        </w:rPr>
        <w:t>酌情考虑这些组织将要使用的各无线电通信设备频率；</w:t>
      </w:r>
    </w:p>
    <w:p w:rsidR="00852959" w:rsidRPr="004A0D20" w:rsidRDefault="00901B50" w:rsidP="002241A2">
      <w:pPr>
        <w:spacing w:line="360" w:lineRule="exact"/>
        <w:rPr>
          <w:lang w:val="en-US"/>
        </w:rPr>
      </w:pPr>
      <w:proofErr w:type="gramStart"/>
      <w:r w:rsidRPr="004A0D20">
        <w:rPr>
          <w:b/>
          <w:lang w:val="en-US"/>
        </w:rPr>
        <w:t>3</w:t>
      </w:r>
      <w:proofErr w:type="gramEnd"/>
      <w:r w:rsidRPr="004A0D20">
        <w:rPr>
          <w:lang w:val="en-US"/>
        </w:rPr>
        <w:tab/>
      </w:r>
      <w:r w:rsidRPr="004A0D20">
        <w:rPr>
          <w:rFonts w:hint="eastAsia"/>
          <w:lang w:val="en-US"/>
        </w:rPr>
        <w:t>为了建立应急与救灾情况下无线电通信设备在全球范围内流通的技术基础，这些设备需满足不对任何其所流通国家造成有害干扰的要求：</w:t>
      </w:r>
    </w:p>
    <w:p w:rsidR="00852959" w:rsidRDefault="002241A2" w:rsidP="002241A2">
      <w:pPr>
        <w:pStyle w:val="enumlev1"/>
        <w:spacing w:line="360" w:lineRule="exact"/>
        <w:rPr>
          <w:lang w:val="en-US"/>
        </w:rPr>
      </w:pPr>
      <w:r>
        <w:rPr>
          <w:lang w:val="en-US"/>
        </w:rPr>
        <w:sym w:font="Symbol" w:char="F02D"/>
      </w:r>
      <w:r w:rsidR="00901B50" w:rsidRPr="004A0D20">
        <w:rPr>
          <w:lang w:val="en-US"/>
        </w:rPr>
        <w:tab/>
      </w:r>
      <w:proofErr w:type="spellStart"/>
      <w:r w:rsidR="00901B50" w:rsidRPr="004A0D20">
        <w:rPr>
          <w:rFonts w:hint="eastAsia"/>
          <w:lang w:val="en-US"/>
        </w:rPr>
        <w:t>符合</w:t>
      </w:r>
      <w:r w:rsidR="00901B50" w:rsidRPr="004A0D20">
        <w:rPr>
          <w:rFonts w:hint="eastAsia"/>
          <w:lang w:val="en-US"/>
        </w:rPr>
        <w:t>ITU-R</w:t>
      </w:r>
      <w:r w:rsidR="00901B50" w:rsidRPr="004A0D20">
        <w:rPr>
          <w:rFonts w:hint="eastAsia"/>
          <w:lang w:val="en-US"/>
        </w:rPr>
        <w:t>建议书的要求，尤其是关于辐射限制的要求</w:t>
      </w:r>
      <w:proofErr w:type="spellEnd"/>
      <w:r w:rsidR="00901B50" w:rsidRPr="004A0D20">
        <w:rPr>
          <w:rFonts w:hint="eastAsia"/>
          <w:lang w:val="en-US"/>
        </w:rPr>
        <w:t>。</w:t>
      </w:r>
    </w:p>
    <w:p w:rsidR="00035F2B" w:rsidRPr="004A0D20" w:rsidRDefault="00035F2B" w:rsidP="004A0D20">
      <w:pPr>
        <w:pStyle w:val="aa"/>
        <w:ind w:left="912" w:hanging="912"/>
        <w:rPr>
          <w:rFonts w:hint="eastAsia"/>
          <w:sz w:val="24"/>
          <w:szCs w:val="24"/>
          <w:lang w:val="en-US"/>
        </w:rPr>
      </w:pPr>
    </w:p>
    <w:p w:rsidR="004A0D20" w:rsidRPr="003F0D10" w:rsidRDefault="004A0D20" w:rsidP="004A0D20">
      <w:pPr>
        <w:pStyle w:val="Line"/>
        <w:rPr>
          <w:lang w:eastAsia="zh-CN"/>
        </w:rPr>
      </w:pPr>
    </w:p>
    <w:p w:rsidR="00852959" w:rsidRDefault="00852959">
      <w:pPr>
        <w:pStyle w:val="Normalaftertitle"/>
        <w:rPr>
          <w:lang w:val="en-US" w:eastAsia="zh-CN"/>
        </w:rPr>
      </w:pPr>
    </w:p>
    <w:sectPr w:rsidR="00852959" w:rsidSect="00852959">
      <w:headerReference w:type="even" r:id="rId12"/>
      <w:headerReference w:type="default" r:id="rId13"/>
      <w:pgSz w:w="11906" w:h="16838"/>
      <w:pgMar w:top="1418" w:right="1134" w:bottom="1134" w:left="1134" w:header="720" w:footer="482"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700" w:rsidRDefault="00EF4700" w:rsidP="00852959">
      <w:pPr>
        <w:spacing w:before="0"/>
      </w:pPr>
      <w:r>
        <w:separator/>
      </w:r>
    </w:p>
  </w:endnote>
  <w:endnote w:type="continuationSeparator" w:id="0">
    <w:p w:rsidR="00EF4700" w:rsidRDefault="00EF4700" w:rsidP="0085295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MT Extra Bold">
    <w:altName w:val="Elephant"/>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700" w:rsidRDefault="00EF4700" w:rsidP="00852959">
      <w:pPr>
        <w:spacing w:before="0"/>
      </w:pPr>
      <w:r>
        <w:separator/>
      </w:r>
    </w:p>
  </w:footnote>
  <w:footnote w:type="continuationSeparator" w:id="0">
    <w:p w:rsidR="00EF4700" w:rsidRDefault="00EF4700" w:rsidP="00852959">
      <w:pPr>
        <w:spacing w:before="0"/>
      </w:pPr>
      <w:r>
        <w:continuationSeparator/>
      </w:r>
    </w:p>
  </w:footnote>
  <w:footnote w:id="1">
    <w:p w:rsidR="0094059F" w:rsidRPr="00035F2B" w:rsidRDefault="0094059F" w:rsidP="0094059F">
      <w:pPr>
        <w:pStyle w:val="FootnoteText"/>
        <w:rPr>
          <w:rFonts w:hint="eastAsia"/>
          <w:lang w:eastAsia="zh-CN"/>
        </w:rPr>
      </w:pPr>
      <w:r>
        <w:rPr>
          <w:rStyle w:val="FootnoteReference"/>
        </w:rPr>
        <w:footnoteRef/>
      </w:r>
      <w:r w:rsidRPr="00A56304">
        <w:rPr>
          <w:lang w:val="en-GB"/>
        </w:rPr>
        <w:tab/>
      </w:r>
      <w:r w:rsidR="00915784">
        <w:rPr>
          <w:rStyle w:val="FootnoteTextChar"/>
          <w:rFonts w:hint="eastAsia"/>
          <w:lang w:val="en-GB" w:eastAsia="zh-CN"/>
        </w:rPr>
        <w:t>可从以下链接接入数据库：</w:t>
      </w:r>
      <w:hyperlink r:id="rId1" w:history="1">
        <w:r w:rsidRPr="00A56304">
          <w:rPr>
            <w:rStyle w:val="Hyperlink"/>
            <w:lang w:val="en-GB"/>
          </w:rPr>
          <w:t>http://www.itu.int/ITU-R/go/res647</w:t>
        </w:r>
      </w:hyperlink>
      <w:r w:rsidR="00035F2B">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59" w:rsidRDefault="0085295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59" w:rsidRDefault="00035F2B">
    <w:pPr>
      <w:pStyle w:val="Header"/>
      <w:ind w:right="360" w:firstLine="360"/>
    </w:pPr>
    <w:r w:rsidRPr="00E47644">
      <w:rPr>
        <w:b/>
        <w:bCs/>
        <w:noProof/>
        <w:lang w:val="en-GB" w:eastAsia="zh-CN"/>
      </w:rPr>
      <w:drawing>
        <wp:anchor distT="0" distB="0" distL="114300" distR="114300" simplePos="0" relativeHeight="251659264" behindDoc="1" locked="0" layoutInCell="1" allowOverlap="1" wp14:anchorId="3F583719" wp14:editId="364697D1">
          <wp:simplePos x="0" y="0"/>
          <wp:positionH relativeFrom="column">
            <wp:posOffset>-701040</wp:posOffset>
          </wp:positionH>
          <wp:positionV relativeFrom="paragraph">
            <wp:posOffset>-358140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59" w:rsidRDefault="00852959">
    <w:pPr>
      <w:pStyle w:val="Header"/>
      <w:tabs>
        <w:tab w:val="clear" w:pos="9696"/>
        <w:tab w:val="right" w:pos="9639"/>
      </w:tabs>
      <w:jc w:val="left"/>
      <w:rPr>
        <w:lang w:eastAsia="zh-CN"/>
      </w:rPr>
    </w:pPr>
    <w:r>
      <w:rPr>
        <w:rStyle w:val="PageNumber"/>
        <w:b/>
        <w:bCs/>
      </w:rPr>
      <w:fldChar w:fldCharType="begin"/>
    </w:r>
    <w:r w:rsidR="00901B50">
      <w:rPr>
        <w:rStyle w:val="PageNumber"/>
        <w:b/>
        <w:bCs/>
      </w:rPr>
      <w:instrText xml:space="preserve"> PAGE </w:instrText>
    </w:r>
    <w:r>
      <w:rPr>
        <w:rStyle w:val="PageNumber"/>
        <w:b/>
        <w:bCs/>
      </w:rPr>
      <w:fldChar w:fldCharType="separate"/>
    </w:r>
    <w:r w:rsidR="00612019">
      <w:rPr>
        <w:rStyle w:val="PageNumber"/>
        <w:b/>
        <w:bCs/>
        <w:noProof/>
      </w:rPr>
      <w:t>ii</w:t>
    </w:r>
    <w:r>
      <w:rPr>
        <w:rStyle w:val="PageNumber"/>
        <w:b/>
        <w:bCs/>
      </w:rPr>
      <w:fldChar w:fldCharType="end"/>
    </w:r>
    <w:r w:rsidR="00901B50">
      <w:tab/>
    </w:r>
    <w:r w:rsidR="00901B50">
      <w:rPr>
        <w:rStyle w:val="href"/>
        <w:b/>
        <w:bCs/>
        <w:lang w:val="en-US" w:eastAsia="zh-CN"/>
      </w:rPr>
      <w:t>ITU-R  M.1</w:t>
    </w:r>
    <w:r w:rsidR="00901B50">
      <w:rPr>
        <w:rStyle w:val="href"/>
        <w:rFonts w:hint="eastAsia"/>
        <w:b/>
        <w:bCs/>
        <w:lang w:val="en-US" w:eastAsia="zh-CN"/>
      </w:rPr>
      <w:t>6</w:t>
    </w:r>
    <w:r w:rsidR="00901B50">
      <w:rPr>
        <w:rStyle w:val="href"/>
        <w:b/>
        <w:bCs/>
        <w:lang w:val="en-US" w:eastAsia="zh-CN"/>
      </w:rPr>
      <w:t>3</w:t>
    </w:r>
    <w:r w:rsidR="00901B50">
      <w:rPr>
        <w:rStyle w:val="href"/>
        <w:rFonts w:hint="eastAsia"/>
        <w:b/>
        <w:bCs/>
        <w:lang w:val="en-US" w:eastAsia="zh-CN"/>
      </w:rPr>
      <w:t>7</w:t>
    </w:r>
    <w:r w:rsidR="00901B50">
      <w:rPr>
        <w:rStyle w:val="href"/>
        <w:b/>
        <w:bCs/>
        <w:lang w:val="en-US" w:eastAsia="zh-CN"/>
      </w:rPr>
      <w:t>-</w:t>
    </w:r>
    <w:r w:rsidR="00901B50">
      <w:rPr>
        <w:rStyle w:val="href"/>
        <w:rFonts w:hint="eastAsia"/>
        <w:b/>
        <w:bCs/>
        <w:lang w:val="en-US" w:eastAsia="zh-CN"/>
      </w:rPr>
      <w:t>1</w:t>
    </w:r>
    <w:r w:rsidR="00035F2B">
      <w:rPr>
        <w:rStyle w:val="href"/>
        <w:b/>
        <w:bCs/>
        <w:lang w:val="en-US" w:eastAsia="zh-CN"/>
      </w:rPr>
      <w:t xml:space="preserve"> </w:t>
    </w:r>
    <w:r w:rsidR="00901B50">
      <w:rPr>
        <w:rStyle w:val="href"/>
        <w:rFonts w:hint="eastAsia"/>
        <w:b/>
        <w:bCs/>
        <w:lang w:val="en-US"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59" w:rsidRDefault="00901B50">
    <w:pPr>
      <w:pStyle w:val="Header"/>
    </w:pPr>
    <w:r>
      <w:tab/>
    </w:r>
    <w:r>
      <w:rPr>
        <w:rStyle w:val="href"/>
        <w:b/>
        <w:bCs/>
        <w:lang w:val="en-US" w:eastAsia="zh-CN"/>
      </w:rPr>
      <w:t>ITU-</w:t>
    </w:r>
    <w:proofErr w:type="gramStart"/>
    <w:r>
      <w:rPr>
        <w:rStyle w:val="href"/>
        <w:b/>
        <w:bCs/>
        <w:lang w:val="en-US" w:eastAsia="zh-CN"/>
      </w:rPr>
      <w:t>R  M.1</w:t>
    </w:r>
    <w:r>
      <w:rPr>
        <w:rStyle w:val="href"/>
        <w:rFonts w:hint="eastAsia"/>
        <w:b/>
        <w:bCs/>
        <w:lang w:val="en-US" w:eastAsia="zh-CN"/>
      </w:rPr>
      <w:t>6</w:t>
    </w:r>
    <w:r>
      <w:rPr>
        <w:rStyle w:val="href"/>
        <w:b/>
        <w:bCs/>
        <w:lang w:val="en-US" w:eastAsia="zh-CN"/>
      </w:rPr>
      <w:t>3</w:t>
    </w:r>
    <w:r>
      <w:rPr>
        <w:rStyle w:val="href"/>
        <w:rFonts w:hint="eastAsia"/>
        <w:b/>
        <w:bCs/>
        <w:lang w:val="en-US" w:eastAsia="zh-CN"/>
      </w:rPr>
      <w:t>8</w:t>
    </w:r>
    <w:proofErr w:type="gramEnd"/>
    <w:r>
      <w:rPr>
        <w:rStyle w:val="href"/>
        <w:b/>
        <w:bCs/>
        <w:lang w:val="en-US" w:eastAsia="zh-CN"/>
      </w:rPr>
      <w:t>-</w:t>
    </w:r>
    <w:r>
      <w:rPr>
        <w:rStyle w:val="href"/>
        <w:rFonts w:hint="eastAsia"/>
        <w:b/>
        <w:bCs/>
        <w:lang w:val="en-US" w:eastAsia="zh-CN"/>
      </w:rPr>
      <w:t xml:space="preserve">1 </w:t>
    </w:r>
    <w:r>
      <w:rPr>
        <w:rStyle w:val="href"/>
        <w:rFonts w:hint="eastAsia"/>
        <w:b/>
        <w:bCs/>
        <w:lang w:val="en-US" w:eastAsia="zh-CN"/>
      </w:rPr>
      <w:t>建议书</w:t>
    </w:r>
    <w:r>
      <w:tab/>
    </w:r>
    <w:r w:rsidR="00852959">
      <w:rPr>
        <w:rStyle w:val="PageNumber"/>
        <w:b/>
        <w:bCs/>
      </w:rPr>
      <w:fldChar w:fldCharType="begin"/>
    </w:r>
    <w:r>
      <w:rPr>
        <w:rStyle w:val="PageNumber"/>
        <w:b/>
        <w:bCs/>
      </w:rPr>
      <w:instrText xml:space="preserve"> PAGE </w:instrText>
    </w:r>
    <w:r w:rsidR="00852959">
      <w:rPr>
        <w:rStyle w:val="PageNumber"/>
        <w:b/>
        <w:bCs/>
      </w:rPr>
      <w:fldChar w:fldCharType="separate"/>
    </w:r>
    <w:r>
      <w:rPr>
        <w:rStyle w:val="PageNumber"/>
        <w:b/>
        <w:bCs/>
      </w:rPr>
      <w:t>ii</w:t>
    </w:r>
    <w:r w:rsidR="00852959">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59" w:rsidRDefault="00852959">
    <w:pPr>
      <w:pStyle w:val="Header"/>
      <w:tabs>
        <w:tab w:val="clear" w:pos="4848"/>
        <w:tab w:val="clear" w:pos="9696"/>
        <w:tab w:val="center" w:pos="4820"/>
        <w:tab w:val="right" w:pos="9639"/>
      </w:tabs>
      <w:jc w:val="left"/>
    </w:pPr>
    <w:r>
      <w:rPr>
        <w:rStyle w:val="href"/>
        <w:b/>
        <w:bCs/>
        <w:lang w:val="en-US" w:eastAsia="zh-CN"/>
      </w:rPr>
      <w:fldChar w:fldCharType="begin"/>
    </w:r>
    <w:r w:rsidR="00901B50">
      <w:rPr>
        <w:rStyle w:val="href"/>
        <w:b/>
        <w:bCs/>
        <w:lang w:val="en-US" w:eastAsia="zh-CN"/>
      </w:rPr>
      <w:instrText xml:space="preserve"> PAGE   \* MERGEFORMAT </w:instrText>
    </w:r>
    <w:r>
      <w:rPr>
        <w:rStyle w:val="href"/>
        <w:b/>
        <w:bCs/>
        <w:lang w:val="en-US" w:eastAsia="zh-CN"/>
      </w:rPr>
      <w:fldChar w:fldCharType="separate"/>
    </w:r>
    <w:r w:rsidR="00612019">
      <w:rPr>
        <w:rStyle w:val="href"/>
        <w:b/>
        <w:bCs/>
        <w:noProof/>
        <w:lang w:val="en-US" w:eastAsia="zh-CN"/>
      </w:rPr>
      <w:t>2</w:t>
    </w:r>
    <w:r>
      <w:rPr>
        <w:rStyle w:val="href"/>
        <w:b/>
        <w:bCs/>
        <w:lang w:val="en-US" w:eastAsia="zh-CN"/>
      </w:rPr>
      <w:fldChar w:fldCharType="end"/>
    </w:r>
    <w:r w:rsidR="00901B50">
      <w:rPr>
        <w:rStyle w:val="href"/>
        <w:b/>
        <w:bCs/>
        <w:lang w:val="en-US" w:eastAsia="zh-CN"/>
      </w:rPr>
      <w:tab/>
      <w:t>ITU-</w:t>
    </w:r>
    <w:proofErr w:type="gramStart"/>
    <w:r w:rsidR="00901B50">
      <w:rPr>
        <w:rStyle w:val="href"/>
        <w:b/>
        <w:bCs/>
        <w:lang w:val="en-US" w:eastAsia="zh-CN"/>
      </w:rPr>
      <w:t>R  M.1</w:t>
    </w:r>
    <w:r w:rsidR="00901B50">
      <w:rPr>
        <w:rStyle w:val="href"/>
        <w:rFonts w:hint="eastAsia"/>
        <w:b/>
        <w:bCs/>
        <w:lang w:val="en-US" w:eastAsia="zh-CN"/>
      </w:rPr>
      <w:t>6</w:t>
    </w:r>
    <w:r w:rsidR="00901B50">
      <w:rPr>
        <w:rStyle w:val="href"/>
        <w:b/>
        <w:bCs/>
        <w:lang w:val="en-US" w:eastAsia="zh-CN"/>
      </w:rPr>
      <w:t>3</w:t>
    </w:r>
    <w:r w:rsidR="00901B50">
      <w:rPr>
        <w:rStyle w:val="href"/>
        <w:rFonts w:hint="eastAsia"/>
        <w:b/>
        <w:bCs/>
        <w:lang w:val="en-US" w:eastAsia="zh-CN"/>
      </w:rPr>
      <w:t>7</w:t>
    </w:r>
    <w:proofErr w:type="gramEnd"/>
    <w:r w:rsidR="00901B50">
      <w:rPr>
        <w:rStyle w:val="href"/>
        <w:b/>
        <w:bCs/>
        <w:lang w:val="en-US" w:eastAsia="zh-CN"/>
      </w:rPr>
      <w:t>-</w:t>
    </w:r>
    <w:r w:rsidR="00901B50">
      <w:rPr>
        <w:rStyle w:val="href"/>
        <w:rFonts w:hint="eastAsia"/>
        <w:b/>
        <w:bCs/>
        <w:lang w:val="en-US" w:eastAsia="zh-CN"/>
      </w:rPr>
      <w:t>1</w:t>
    </w:r>
    <w:r w:rsidR="00035F2B">
      <w:rPr>
        <w:rStyle w:val="href"/>
        <w:b/>
        <w:bCs/>
        <w:lang w:val="en-US" w:eastAsia="zh-CN"/>
      </w:rPr>
      <w:t xml:space="preserve"> </w:t>
    </w:r>
    <w:r w:rsidR="00901B50">
      <w:rPr>
        <w:rStyle w:val="href"/>
        <w:rFonts w:hint="eastAsia"/>
        <w:b/>
        <w:bCs/>
        <w:lang w:val="en-US" w:eastAsia="zh-CN"/>
      </w:rPr>
      <w:t>建议书</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59" w:rsidRDefault="00901B50">
    <w:pPr>
      <w:pStyle w:val="Header"/>
      <w:tabs>
        <w:tab w:val="clear" w:pos="4848"/>
        <w:tab w:val="clear" w:pos="9696"/>
        <w:tab w:val="center" w:pos="4830"/>
        <w:tab w:val="right" w:pos="9639"/>
      </w:tabs>
      <w:jc w:val="left"/>
    </w:pPr>
    <w:r>
      <w:rPr>
        <w:rStyle w:val="href"/>
        <w:b/>
        <w:bCs/>
        <w:lang w:val="en-US" w:eastAsia="zh-CN"/>
      </w:rPr>
      <w:tab/>
      <w:t>ITU-</w:t>
    </w:r>
    <w:proofErr w:type="gramStart"/>
    <w:r>
      <w:rPr>
        <w:rStyle w:val="href"/>
        <w:b/>
        <w:bCs/>
        <w:lang w:val="en-US" w:eastAsia="zh-CN"/>
      </w:rPr>
      <w:t>R  M.1</w:t>
    </w:r>
    <w:r>
      <w:rPr>
        <w:rStyle w:val="href"/>
        <w:rFonts w:hint="eastAsia"/>
        <w:b/>
        <w:bCs/>
        <w:lang w:val="en-US" w:eastAsia="zh-CN"/>
      </w:rPr>
      <w:t>6</w:t>
    </w:r>
    <w:r>
      <w:rPr>
        <w:rStyle w:val="href"/>
        <w:b/>
        <w:bCs/>
        <w:lang w:val="en-US" w:eastAsia="zh-CN"/>
      </w:rPr>
      <w:t>3</w:t>
    </w:r>
    <w:r>
      <w:rPr>
        <w:rStyle w:val="href"/>
        <w:rFonts w:hint="eastAsia"/>
        <w:b/>
        <w:bCs/>
        <w:lang w:val="en-US" w:eastAsia="zh-CN"/>
      </w:rPr>
      <w:t>7</w:t>
    </w:r>
    <w:proofErr w:type="gramEnd"/>
    <w:r>
      <w:rPr>
        <w:rStyle w:val="href"/>
        <w:b/>
        <w:bCs/>
        <w:lang w:val="en-US" w:eastAsia="zh-CN"/>
      </w:rPr>
      <w:t>-</w:t>
    </w:r>
    <w:r>
      <w:rPr>
        <w:rStyle w:val="href"/>
        <w:rFonts w:hint="eastAsia"/>
        <w:b/>
        <w:bCs/>
        <w:lang w:val="en-US" w:eastAsia="zh-CN"/>
      </w:rPr>
      <w:t>1</w:t>
    </w:r>
    <w:r w:rsidR="00035F2B">
      <w:rPr>
        <w:rStyle w:val="href"/>
        <w:b/>
        <w:bCs/>
        <w:lang w:val="en-US" w:eastAsia="zh-CN"/>
      </w:rPr>
      <w:t xml:space="preserve"> </w:t>
    </w:r>
    <w:r>
      <w:rPr>
        <w:rStyle w:val="href"/>
        <w:rFonts w:hint="eastAsia"/>
        <w:b/>
        <w:bCs/>
        <w:lang w:val="en-US" w:eastAsia="zh-CN"/>
      </w:rPr>
      <w:t>建议书</w:t>
    </w:r>
    <w:r>
      <w:rPr>
        <w:rStyle w:val="href"/>
        <w:b/>
        <w:bCs/>
        <w:lang w:val="en-US" w:eastAsia="zh-CN"/>
      </w:rPr>
      <w:tab/>
    </w:r>
    <w:r w:rsidR="00852959">
      <w:rPr>
        <w:rStyle w:val="href"/>
        <w:b/>
        <w:bCs/>
        <w:lang w:val="en-US" w:eastAsia="zh-CN"/>
      </w:rPr>
      <w:fldChar w:fldCharType="begin"/>
    </w:r>
    <w:r>
      <w:rPr>
        <w:rStyle w:val="href"/>
        <w:b/>
        <w:bCs/>
        <w:lang w:val="en-US" w:eastAsia="zh-CN"/>
      </w:rPr>
      <w:instrText xml:space="preserve"> PAGE   \* MERGEFORMAT </w:instrText>
    </w:r>
    <w:r w:rsidR="00852959">
      <w:rPr>
        <w:rStyle w:val="href"/>
        <w:b/>
        <w:bCs/>
        <w:lang w:val="en-US" w:eastAsia="zh-CN"/>
      </w:rPr>
      <w:fldChar w:fldCharType="separate"/>
    </w:r>
    <w:r w:rsidR="00612019">
      <w:rPr>
        <w:rStyle w:val="href"/>
        <w:b/>
        <w:bCs/>
        <w:noProof/>
        <w:lang w:val="en-US" w:eastAsia="zh-CN"/>
      </w:rPr>
      <w:t>3</w:t>
    </w:r>
    <w:r w:rsidR="00852959">
      <w:rPr>
        <w:rStyle w:val="href"/>
        <w:b/>
        <w:bCs/>
        <w:lang w:val="en-US" w:eastAsia="zh-C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96BFDC"/>
    <w:lvl w:ilvl="0">
      <w:start w:val="1"/>
      <w:numFmt w:val="decimal"/>
      <w:lvlText w:val="%1."/>
      <w:lvlJc w:val="left"/>
      <w:pPr>
        <w:tabs>
          <w:tab w:val="left" w:pos="1492"/>
        </w:tabs>
        <w:ind w:left="1492" w:hanging="360"/>
      </w:pPr>
    </w:lvl>
  </w:abstractNum>
  <w:abstractNum w:abstractNumId="1" w15:restartNumberingAfterBreak="0">
    <w:nsid w:val="FFFFFF7D"/>
    <w:multiLevelType w:val="singleLevel"/>
    <w:tmpl w:val="4F864F06"/>
    <w:lvl w:ilvl="0">
      <w:start w:val="1"/>
      <w:numFmt w:val="decimal"/>
      <w:lvlText w:val="%1."/>
      <w:lvlJc w:val="left"/>
      <w:pPr>
        <w:tabs>
          <w:tab w:val="left" w:pos="1209"/>
        </w:tabs>
        <w:ind w:left="1209" w:hanging="360"/>
      </w:pPr>
    </w:lvl>
  </w:abstractNum>
  <w:abstractNum w:abstractNumId="2" w15:restartNumberingAfterBreak="0">
    <w:nsid w:val="FFFFFF7E"/>
    <w:multiLevelType w:val="singleLevel"/>
    <w:tmpl w:val="C53AEEDE"/>
    <w:lvl w:ilvl="0">
      <w:start w:val="1"/>
      <w:numFmt w:val="decimal"/>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Bullet4"/>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2"/>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
      <w:lvlText w:val=""/>
      <w:lvlJc w:val="left"/>
      <w:pPr>
        <w:tabs>
          <w:tab w:val="left" w:pos="1209"/>
        </w:tabs>
        <w:ind w:left="1209" w:hanging="360"/>
      </w:pPr>
      <w:rPr>
        <w:rFonts w:ascii="Symbol" w:hAnsi="Symbol" w:hint="default"/>
      </w:rPr>
    </w:lvl>
  </w:abstractNum>
  <w:abstractNum w:abstractNumId="6" w15:restartNumberingAfterBreak="0">
    <w:nsid w:val="FFFFFF88"/>
    <w:multiLevelType w:val="singleLevel"/>
    <w:tmpl w:val="FFFFFF88"/>
    <w:lvl w:ilvl="0">
      <w:start w:val="1"/>
      <w:numFmt w:val="decimal"/>
      <w:pStyle w:val="ListBullet3"/>
      <w:lvlText w:val="%1."/>
      <w:lvlJc w:val="left"/>
      <w:pPr>
        <w:tabs>
          <w:tab w:val="left" w:pos="360"/>
        </w:tabs>
        <w:ind w:left="360" w:hanging="360"/>
      </w:pPr>
    </w:lvl>
  </w:abstractNum>
  <w:abstractNum w:abstractNumId="7" w15:restartNumberingAfterBreak="0">
    <w:nsid w:val="14CE99B6"/>
    <w:multiLevelType w:val="singleLevel"/>
    <w:tmpl w:val="14CE99B6"/>
    <w:lvl w:ilvl="0">
      <w:start w:val="1"/>
      <w:numFmt w:val="lowerLetter"/>
      <w:lvlText w:val="%1）"/>
      <w:lvlJc w:val="left"/>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noLineBreaksAfter w:lang="zh-CN" w:val="$([{£¥·‘“〈《「『【〔〖〝﹙﹛﹝＄（．［｛￡￥"/>
  <w:noLineBreaksBefore w:lang="zh-CN" w:val="!%),.:;&gt;?]}¢¨°·ˇˉ―‖’”…‰′″›℃∶、。〃〉》」』】〕〗〞︶︺︾﹀﹄﹚﹜﹞！＂％＇），．：；？］｀｜｝～￠"/>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4A95"/>
    <w:rsid w:val="00007F21"/>
    <w:rsid w:val="00013002"/>
    <w:rsid w:val="00015822"/>
    <w:rsid w:val="00035F2B"/>
    <w:rsid w:val="00036EE3"/>
    <w:rsid w:val="00040399"/>
    <w:rsid w:val="0004181E"/>
    <w:rsid w:val="00043320"/>
    <w:rsid w:val="000436F9"/>
    <w:rsid w:val="000506D1"/>
    <w:rsid w:val="00062BB7"/>
    <w:rsid w:val="00072484"/>
    <w:rsid w:val="00076A33"/>
    <w:rsid w:val="00077C71"/>
    <w:rsid w:val="00093F38"/>
    <w:rsid w:val="00094C95"/>
    <w:rsid w:val="00096612"/>
    <w:rsid w:val="000A0F27"/>
    <w:rsid w:val="000A2408"/>
    <w:rsid w:val="000A4386"/>
    <w:rsid w:val="000A510D"/>
    <w:rsid w:val="000B12B3"/>
    <w:rsid w:val="000B6E18"/>
    <w:rsid w:val="000B7683"/>
    <w:rsid w:val="000C036B"/>
    <w:rsid w:val="000D0677"/>
    <w:rsid w:val="000D57E1"/>
    <w:rsid w:val="000E6A6E"/>
    <w:rsid w:val="000E6F3A"/>
    <w:rsid w:val="000F0233"/>
    <w:rsid w:val="001011C6"/>
    <w:rsid w:val="00102934"/>
    <w:rsid w:val="0011031C"/>
    <w:rsid w:val="00136608"/>
    <w:rsid w:val="00137A1C"/>
    <w:rsid w:val="00141723"/>
    <w:rsid w:val="00143528"/>
    <w:rsid w:val="00147110"/>
    <w:rsid w:val="001511A6"/>
    <w:rsid w:val="0015680B"/>
    <w:rsid w:val="00170102"/>
    <w:rsid w:val="00181F8F"/>
    <w:rsid w:val="001C16F0"/>
    <w:rsid w:val="001C55FD"/>
    <w:rsid w:val="001D7190"/>
    <w:rsid w:val="001E4052"/>
    <w:rsid w:val="001E56F4"/>
    <w:rsid w:val="001F2E7E"/>
    <w:rsid w:val="002058CE"/>
    <w:rsid w:val="00212A30"/>
    <w:rsid w:val="002165F1"/>
    <w:rsid w:val="002241A2"/>
    <w:rsid w:val="0022581C"/>
    <w:rsid w:val="00227725"/>
    <w:rsid w:val="0023004C"/>
    <w:rsid w:val="00237CCD"/>
    <w:rsid w:val="00245A03"/>
    <w:rsid w:val="0024675E"/>
    <w:rsid w:val="00255697"/>
    <w:rsid w:val="002572B3"/>
    <w:rsid w:val="00276D21"/>
    <w:rsid w:val="00286CBC"/>
    <w:rsid w:val="00286FEB"/>
    <w:rsid w:val="00291124"/>
    <w:rsid w:val="00295BE1"/>
    <w:rsid w:val="00296D7F"/>
    <w:rsid w:val="002A4B06"/>
    <w:rsid w:val="002A4F33"/>
    <w:rsid w:val="002A510B"/>
    <w:rsid w:val="002B3CF6"/>
    <w:rsid w:val="002B3CFF"/>
    <w:rsid w:val="002B4029"/>
    <w:rsid w:val="002B4FB4"/>
    <w:rsid w:val="002C1638"/>
    <w:rsid w:val="002C768A"/>
    <w:rsid w:val="002D094A"/>
    <w:rsid w:val="002D76C4"/>
    <w:rsid w:val="002F06BF"/>
    <w:rsid w:val="002F17F3"/>
    <w:rsid w:val="002F5199"/>
    <w:rsid w:val="002F7C48"/>
    <w:rsid w:val="0031270A"/>
    <w:rsid w:val="003133F5"/>
    <w:rsid w:val="00315D6D"/>
    <w:rsid w:val="00333892"/>
    <w:rsid w:val="00351E19"/>
    <w:rsid w:val="00355012"/>
    <w:rsid w:val="00356B5D"/>
    <w:rsid w:val="00357B3E"/>
    <w:rsid w:val="0036634A"/>
    <w:rsid w:val="00374182"/>
    <w:rsid w:val="003762F4"/>
    <w:rsid w:val="0038606D"/>
    <w:rsid w:val="003B5C44"/>
    <w:rsid w:val="003C5A2C"/>
    <w:rsid w:val="003E417F"/>
    <w:rsid w:val="003E4885"/>
    <w:rsid w:val="003E7A10"/>
    <w:rsid w:val="0041667C"/>
    <w:rsid w:val="00420DFD"/>
    <w:rsid w:val="00421807"/>
    <w:rsid w:val="00437554"/>
    <w:rsid w:val="00437A76"/>
    <w:rsid w:val="00443AD3"/>
    <w:rsid w:val="00446FAA"/>
    <w:rsid w:val="00452CEE"/>
    <w:rsid w:val="00455829"/>
    <w:rsid w:val="00470E28"/>
    <w:rsid w:val="00470FEC"/>
    <w:rsid w:val="0047641D"/>
    <w:rsid w:val="0048166C"/>
    <w:rsid w:val="00481708"/>
    <w:rsid w:val="004878E0"/>
    <w:rsid w:val="004928A3"/>
    <w:rsid w:val="004934C5"/>
    <w:rsid w:val="004A0892"/>
    <w:rsid w:val="004A0D20"/>
    <w:rsid w:val="004A7093"/>
    <w:rsid w:val="004C0DC1"/>
    <w:rsid w:val="004C555A"/>
    <w:rsid w:val="004D2B59"/>
    <w:rsid w:val="004D471F"/>
    <w:rsid w:val="004E3D5C"/>
    <w:rsid w:val="004F4EE7"/>
    <w:rsid w:val="004F65E4"/>
    <w:rsid w:val="00517465"/>
    <w:rsid w:val="00517F75"/>
    <w:rsid w:val="00554C61"/>
    <w:rsid w:val="00556548"/>
    <w:rsid w:val="00562F5E"/>
    <w:rsid w:val="00567F63"/>
    <w:rsid w:val="00586EF8"/>
    <w:rsid w:val="005877D8"/>
    <w:rsid w:val="00593CE3"/>
    <w:rsid w:val="005A23A1"/>
    <w:rsid w:val="005A4EEA"/>
    <w:rsid w:val="005B0A86"/>
    <w:rsid w:val="005B49AB"/>
    <w:rsid w:val="005B50E7"/>
    <w:rsid w:val="005C473B"/>
    <w:rsid w:val="005D0454"/>
    <w:rsid w:val="005D0FC1"/>
    <w:rsid w:val="005E06AA"/>
    <w:rsid w:val="005E57CC"/>
    <w:rsid w:val="005E7B4F"/>
    <w:rsid w:val="005F37A3"/>
    <w:rsid w:val="006003F5"/>
    <w:rsid w:val="00601882"/>
    <w:rsid w:val="006046C2"/>
    <w:rsid w:val="00607D68"/>
    <w:rsid w:val="00611750"/>
    <w:rsid w:val="00612019"/>
    <w:rsid w:val="00612D49"/>
    <w:rsid w:val="00613212"/>
    <w:rsid w:val="006149B1"/>
    <w:rsid w:val="006222D2"/>
    <w:rsid w:val="00625CDD"/>
    <w:rsid w:val="00627AC1"/>
    <w:rsid w:val="00627C80"/>
    <w:rsid w:val="00631C65"/>
    <w:rsid w:val="00647F46"/>
    <w:rsid w:val="00661286"/>
    <w:rsid w:val="0067702B"/>
    <w:rsid w:val="0067766E"/>
    <w:rsid w:val="00680D2B"/>
    <w:rsid w:val="00681B32"/>
    <w:rsid w:val="0068429A"/>
    <w:rsid w:val="006A3E06"/>
    <w:rsid w:val="006B1D2B"/>
    <w:rsid w:val="006D0997"/>
    <w:rsid w:val="006D1B0D"/>
    <w:rsid w:val="006D64F9"/>
    <w:rsid w:val="006D74E5"/>
    <w:rsid w:val="006E054A"/>
    <w:rsid w:val="006E1131"/>
    <w:rsid w:val="006E2037"/>
    <w:rsid w:val="006E4185"/>
    <w:rsid w:val="006E6199"/>
    <w:rsid w:val="006F0285"/>
    <w:rsid w:val="006F3EA4"/>
    <w:rsid w:val="00706ECA"/>
    <w:rsid w:val="00710D22"/>
    <w:rsid w:val="00712870"/>
    <w:rsid w:val="007243F3"/>
    <w:rsid w:val="00725EF9"/>
    <w:rsid w:val="00737E42"/>
    <w:rsid w:val="00740DC2"/>
    <w:rsid w:val="00743D85"/>
    <w:rsid w:val="00753CF4"/>
    <w:rsid w:val="0075418A"/>
    <w:rsid w:val="007565CC"/>
    <w:rsid w:val="00760762"/>
    <w:rsid w:val="007611D4"/>
    <w:rsid w:val="00763B9A"/>
    <w:rsid w:val="00770866"/>
    <w:rsid w:val="00775818"/>
    <w:rsid w:val="00776E2B"/>
    <w:rsid w:val="00780501"/>
    <w:rsid w:val="00782B74"/>
    <w:rsid w:val="0078380F"/>
    <w:rsid w:val="00787FC1"/>
    <w:rsid w:val="00791005"/>
    <w:rsid w:val="007916A2"/>
    <w:rsid w:val="00794726"/>
    <w:rsid w:val="00796E84"/>
    <w:rsid w:val="007A6AA8"/>
    <w:rsid w:val="007B4F0B"/>
    <w:rsid w:val="007C5CB4"/>
    <w:rsid w:val="007D224F"/>
    <w:rsid w:val="007D6008"/>
    <w:rsid w:val="007D6A42"/>
    <w:rsid w:val="007F2DFD"/>
    <w:rsid w:val="007F70CA"/>
    <w:rsid w:val="007F7962"/>
    <w:rsid w:val="008050B7"/>
    <w:rsid w:val="00813E18"/>
    <w:rsid w:val="008310C9"/>
    <w:rsid w:val="00833BCB"/>
    <w:rsid w:val="00837E72"/>
    <w:rsid w:val="00852959"/>
    <w:rsid w:val="0085322D"/>
    <w:rsid w:val="00853CC5"/>
    <w:rsid w:val="00854290"/>
    <w:rsid w:val="00864735"/>
    <w:rsid w:val="0086571D"/>
    <w:rsid w:val="008723D1"/>
    <w:rsid w:val="00876617"/>
    <w:rsid w:val="00880B7E"/>
    <w:rsid w:val="00892609"/>
    <w:rsid w:val="008B080B"/>
    <w:rsid w:val="008C7848"/>
    <w:rsid w:val="00901B50"/>
    <w:rsid w:val="00903821"/>
    <w:rsid w:val="00906589"/>
    <w:rsid w:val="00906AD6"/>
    <w:rsid w:val="00913312"/>
    <w:rsid w:val="00915784"/>
    <w:rsid w:val="00917AF2"/>
    <w:rsid w:val="009203F4"/>
    <w:rsid w:val="009221A9"/>
    <w:rsid w:val="0092418A"/>
    <w:rsid w:val="00934ED7"/>
    <w:rsid w:val="0094059F"/>
    <w:rsid w:val="00944DDB"/>
    <w:rsid w:val="009517C5"/>
    <w:rsid w:val="009543C3"/>
    <w:rsid w:val="009641A0"/>
    <w:rsid w:val="00966E1B"/>
    <w:rsid w:val="00970BCB"/>
    <w:rsid w:val="009947C0"/>
    <w:rsid w:val="009B24DE"/>
    <w:rsid w:val="009B3198"/>
    <w:rsid w:val="009C53CF"/>
    <w:rsid w:val="009D3716"/>
    <w:rsid w:val="009F0658"/>
    <w:rsid w:val="009F1EB1"/>
    <w:rsid w:val="009F2D2C"/>
    <w:rsid w:val="009F45BF"/>
    <w:rsid w:val="00A03447"/>
    <w:rsid w:val="00A06751"/>
    <w:rsid w:val="00A06AE2"/>
    <w:rsid w:val="00A0749E"/>
    <w:rsid w:val="00A2234F"/>
    <w:rsid w:val="00A2261F"/>
    <w:rsid w:val="00A277D7"/>
    <w:rsid w:val="00A31928"/>
    <w:rsid w:val="00A35CC3"/>
    <w:rsid w:val="00A47A4F"/>
    <w:rsid w:val="00A50DB6"/>
    <w:rsid w:val="00A52D55"/>
    <w:rsid w:val="00A55BCD"/>
    <w:rsid w:val="00A56AEE"/>
    <w:rsid w:val="00A62A14"/>
    <w:rsid w:val="00A6617B"/>
    <w:rsid w:val="00A70F89"/>
    <w:rsid w:val="00A71FE5"/>
    <w:rsid w:val="00A74CA9"/>
    <w:rsid w:val="00A90267"/>
    <w:rsid w:val="00A902CD"/>
    <w:rsid w:val="00A964F2"/>
    <w:rsid w:val="00A971A1"/>
    <w:rsid w:val="00AA3AD8"/>
    <w:rsid w:val="00AB0DC8"/>
    <w:rsid w:val="00AE292C"/>
    <w:rsid w:val="00AF17AC"/>
    <w:rsid w:val="00B033C8"/>
    <w:rsid w:val="00B04BE3"/>
    <w:rsid w:val="00B2581A"/>
    <w:rsid w:val="00B31154"/>
    <w:rsid w:val="00B33425"/>
    <w:rsid w:val="00B44E24"/>
    <w:rsid w:val="00B4717D"/>
    <w:rsid w:val="00B54ECC"/>
    <w:rsid w:val="00B61132"/>
    <w:rsid w:val="00B71015"/>
    <w:rsid w:val="00B714F3"/>
    <w:rsid w:val="00B720BA"/>
    <w:rsid w:val="00B74C83"/>
    <w:rsid w:val="00B87B6B"/>
    <w:rsid w:val="00B914EF"/>
    <w:rsid w:val="00B919A4"/>
    <w:rsid w:val="00B9647D"/>
    <w:rsid w:val="00BB3A2D"/>
    <w:rsid w:val="00BB43F3"/>
    <w:rsid w:val="00BB5BC1"/>
    <w:rsid w:val="00BC5D77"/>
    <w:rsid w:val="00BC67F7"/>
    <w:rsid w:val="00BD29F0"/>
    <w:rsid w:val="00BD5D3D"/>
    <w:rsid w:val="00BE25F5"/>
    <w:rsid w:val="00BE262F"/>
    <w:rsid w:val="00BE4C20"/>
    <w:rsid w:val="00BE6D20"/>
    <w:rsid w:val="00BF42B2"/>
    <w:rsid w:val="00BF487A"/>
    <w:rsid w:val="00BF6210"/>
    <w:rsid w:val="00C04ACE"/>
    <w:rsid w:val="00C11717"/>
    <w:rsid w:val="00C2503A"/>
    <w:rsid w:val="00C25D6C"/>
    <w:rsid w:val="00C3081B"/>
    <w:rsid w:val="00C44EEB"/>
    <w:rsid w:val="00C46BD9"/>
    <w:rsid w:val="00C55258"/>
    <w:rsid w:val="00C57016"/>
    <w:rsid w:val="00C60E48"/>
    <w:rsid w:val="00C73560"/>
    <w:rsid w:val="00C76869"/>
    <w:rsid w:val="00C77DA0"/>
    <w:rsid w:val="00C822D3"/>
    <w:rsid w:val="00C8418D"/>
    <w:rsid w:val="00C84682"/>
    <w:rsid w:val="00C90D2B"/>
    <w:rsid w:val="00C93C93"/>
    <w:rsid w:val="00C96E1D"/>
    <w:rsid w:val="00CA5A25"/>
    <w:rsid w:val="00CB0F14"/>
    <w:rsid w:val="00CB626A"/>
    <w:rsid w:val="00CD5AEF"/>
    <w:rsid w:val="00CD659B"/>
    <w:rsid w:val="00CD74AE"/>
    <w:rsid w:val="00CD7D60"/>
    <w:rsid w:val="00CE0A43"/>
    <w:rsid w:val="00CE79D3"/>
    <w:rsid w:val="00CF0C01"/>
    <w:rsid w:val="00CF6CD8"/>
    <w:rsid w:val="00D03835"/>
    <w:rsid w:val="00D36CE5"/>
    <w:rsid w:val="00D45319"/>
    <w:rsid w:val="00D63297"/>
    <w:rsid w:val="00D71221"/>
    <w:rsid w:val="00D83556"/>
    <w:rsid w:val="00D8798F"/>
    <w:rsid w:val="00D941C1"/>
    <w:rsid w:val="00DA0EB3"/>
    <w:rsid w:val="00DA0EF0"/>
    <w:rsid w:val="00DA71D0"/>
    <w:rsid w:val="00DB3911"/>
    <w:rsid w:val="00DC7434"/>
    <w:rsid w:val="00DD10FA"/>
    <w:rsid w:val="00DE3923"/>
    <w:rsid w:val="00DF0C18"/>
    <w:rsid w:val="00DF4176"/>
    <w:rsid w:val="00DF7D24"/>
    <w:rsid w:val="00E14782"/>
    <w:rsid w:val="00E17240"/>
    <w:rsid w:val="00E23C7D"/>
    <w:rsid w:val="00E31B45"/>
    <w:rsid w:val="00E406BD"/>
    <w:rsid w:val="00E42E92"/>
    <w:rsid w:val="00E55149"/>
    <w:rsid w:val="00E5703B"/>
    <w:rsid w:val="00E60ED2"/>
    <w:rsid w:val="00E74203"/>
    <w:rsid w:val="00E74595"/>
    <w:rsid w:val="00EA08A9"/>
    <w:rsid w:val="00EB5CCE"/>
    <w:rsid w:val="00EB7887"/>
    <w:rsid w:val="00EB7C57"/>
    <w:rsid w:val="00EC28DA"/>
    <w:rsid w:val="00EC3C9F"/>
    <w:rsid w:val="00ED2695"/>
    <w:rsid w:val="00EE631A"/>
    <w:rsid w:val="00EE6F13"/>
    <w:rsid w:val="00EF4162"/>
    <w:rsid w:val="00EF4700"/>
    <w:rsid w:val="00F064E4"/>
    <w:rsid w:val="00F15B84"/>
    <w:rsid w:val="00F22CBD"/>
    <w:rsid w:val="00F30C9B"/>
    <w:rsid w:val="00F354B1"/>
    <w:rsid w:val="00F4275E"/>
    <w:rsid w:val="00F72CE5"/>
    <w:rsid w:val="00F77F9E"/>
    <w:rsid w:val="00F83A7D"/>
    <w:rsid w:val="00F85B49"/>
    <w:rsid w:val="00F86AB1"/>
    <w:rsid w:val="00F87DCD"/>
    <w:rsid w:val="00F93419"/>
    <w:rsid w:val="00F93D2A"/>
    <w:rsid w:val="00F942F6"/>
    <w:rsid w:val="00FA1815"/>
    <w:rsid w:val="00FB0E4E"/>
    <w:rsid w:val="00FC1B9A"/>
    <w:rsid w:val="00FC42AF"/>
    <w:rsid w:val="00FD15CF"/>
    <w:rsid w:val="00FD4C91"/>
    <w:rsid w:val="00FD7C45"/>
    <w:rsid w:val="00FE066F"/>
    <w:rsid w:val="00FE0DBC"/>
    <w:rsid w:val="00FE3395"/>
    <w:rsid w:val="00FE4624"/>
    <w:rsid w:val="00FE79FE"/>
    <w:rsid w:val="00FF2862"/>
    <w:rsid w:val="00FF3CB6"/>
    <w:rsid w:val="00FF65A6"/>
    <w:rsid w:val="021614B3"/>
    <w:rsid w:val="04454EFD"/>
    <w:rsid w:val="09CB50E5"/>
    <w:rsid w:val="09FE4955"/>
    <w:rsid w:val="10A02914"/>
    <w:rsid w:val="132A7EAC"/>
    <w:rsid w:val="16C36196"/>
    <w:rsid w:val="18906FB6"/>
    <w:rsid w:val="19C45343"/>
    <w:rsid w:val="1BC129C1"/>
    <w:rsid w:val="1C5C1767"/>
    <w:rsid w:val="202B6E7E"/>
    <w:rsid w:val="21CA0337"/>
    <w:rsid w:val="27194ACD"/>
    <w:rsid w:val="2F3C7DA0"/>
    <w:rsid w:val="34A453E5"/>
    <w:rsid w:val="35CB7FD5"/>
    <w:rsid w:val="39E04396"/>
    <w:rsid w:val="3DF05E09"/>
    <w:rsid w:val="43C428E1"/>
    <w:rsid w:val="43E5421B"/>
    <w:rsid w:val="45252E32"/>
    <w:rsid w:val="501C4588"/>
    <w:rsid w:val="52624042"/>
    <w:rsid w:val="54466E89"/>
    <w:rsid w:val="57EB34F8"/>
    <w:rsid w:val="58261EC8"/>
    <w:rsid w:val="5845035E"/>
    <w:rsid w:val="5CB570C3"/>
    <w:rsid w:val="60417BBC"/>
    <w:rsid w:val="624A40BE"/>
    <w:rsid w:val="62FE4949"/>
    <w:rsid w:val="660D31BA"/>
    <w:rsid w:val="66A901B2"/>
    <w:rsid w:val="6C3820D7"/>
    <w:rsid w:val="6DA53E2B"/>
    <w:rsid w:val="759D0C75"/>
    <w:rsid w:val="766C3748"/>
    <w:rsid w:val="7AC83AFE"/>
    <w:rsid w:val="7BA90EE8"/>
    <w:rsid w:val="7C91118C"/>
    <w:rsid w:val="7E562C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55BBE7"/>
  <w15:docId w15:val="{5F79EDEE-FF29-4C33-8013-CEFE03FE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qFormat="1"/>
    <w:lsdException w:name="toc 8" w:semiHidden="1" w:uiPriority="0"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qFormat="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959"/>
    <w:pPr>
      <w:tabs>
        <w:tab w:val="left" w:pos="794"/>
        <w:tab w:val="left" w:pos="1191"/>
        <w:tab w:val="left" w:pos="1588"/>
        <w:tab w:val="left" w:pos="1985"/>
      </w:tabs>
      <w:overflowPunct w:val="0"/>
      <w:topLinePunct/>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852959"/>
    <w:pPr>
      <w:keepNext/>
      <w:keepLines/>
      <w:spacing w:before="480"/>
      <w:ind w:left="794" w:hanging="794"/>
      <w:outlineLvl w:val="0"/>
    </w:pPr>
    <w:rPr>
      <w:b/>
    </w:rPr>
  </w:style>
  <w:style w:type="paragraph" w:styleId="Heading2">
    <w:name w:val="heading 2"/>
    <w:basedOn w:val="Heading1"/>
    <w:next w:val="Normal"/>
    <w:link w:val="Heading2Char"/>
    <w:qFormat/>
    <w:rsid w:val="00852959"/>
    <w:pPr>
      <w:spacing w:before="320"/>
      <w:outlineLvl w:val="1"/>
    </w:pPr>
  </w:style>
  <w:style w:type="paragraph" w:styleId="Heading3">
    <w:name w:val="heading 3"/>
    <w:basedOn w:val="Heading1"/>
    <w:next w:val="Normal"/>
    <w:link w:val="Heading3Char"/>
    <w:qFormat/>
    <w:rsid w:val="00852959"/>
    <w:pPr>
      <w:spacing w:before="200"/>
      <w:outlineLvl w:val="2"/>
    </w:pPr>
  </w:style>
  <w:style w:type="paragraph" w:styleId="Heading4">
    <w:name w:val="heading 4"/>
    <w:basedOn w:val="Heading3"/>
    <w:next w:val="Normal"/>
    <w:link w:val="Heading4Char"/>
    <w:qFormat/>
    <w:rsid w:val="00852959"/>
    <w:pPr>
      <w:tabs>
        <w:tab w:val="clear" w:pos="794"/>
        <w:tab w:val="left" w:pos="992"/>
      </w:tabs>
      <w:ind w:left="992" w:hanging="992"/>
      <w:outlineLvl w:val="3"/>
    </w:pPr>
  </w:style>
  <w:style w:type="paragraph" w:styleId="Heading5">
    <w:name w:val="heading 5"/>
    <w:basedOn w:val="Heading4"/>
    <w:next w:val="Normal"/>
    <w:link w:val="Heading5Char"/>
    <w:qFormat/>
    <w:rsid w:val="00852959"/>
    <w:pPr>
      <w:outlineLvl w:val="4"/>
    </w:pPr>
  </w:style>
  <w:style w:type="paragraph" w:styleId="Heading6">
    <w:name w:val="heading 6"/>
    <w:basedOn w:val="Heading4"/>
    <w:next w:val="Normal"/>
    <w:link w:val="Heading6Char"/>
    <w:qFormat/>
    <w:rsid w:val="00852959"/>
    <w:pPr>
      <w:tabs>
        <w:tab w:val="clear" w:pos="992"/>
        <w:tab w:val="clear" w:pos="1191"/>
      </w:tabs>
      <w:ind w:left="1588" w:hanging="1588"/>
      <w:outlineLvl w:val="5"/>
    </w:pPr>
  </w:style>
  <w:style w:type="paragraph" w:styleId="Heading7">
    <w:name w:val="heading 7"/>
    <w:basedOn w:val="Heading6"/>
    <w:next w:val="Normal"/>
    <w:link w:val="Heading7Char"/>
    <w:qFormat/>
    <w:rsid w:val="00852959"/>
    <w:pPr>
      <w:outlineLvl w:val="6"/>
    </w:pPr>
  </w:style>
  <w:style w:type="paragraph" w:styleId="Heading8">
    <w:name w:val="heading 8"/>
    <w:basedOn w:val="Heading6"/>
    <w:next w:val="Normal"/>
    <w:link w:val="Heading8Char"/>
    <w:qFormat/>
    <w:rsid w:val="00852959"/>
    <w:pPr>
      <w:outlineLvl w:val="7"/>
    </w:pPr>
  </w:style>
  <w:style w:type="paragraph" w:styleId="Heading9">
    <w:name w:val="heading 9"/>
    <w:basedOn w:val="Heading6"/>
    <w:next w:val="Normal"/>
    <w:link w:val="Heading9Char"/>
    <w:qFormat/>
    <w:rsid w:val="00852959"/>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rsid w:val="00852959"/>
  </w:style>
  <w:style w:type="paragraph" w:styleId="TOC4">
    <w:name w:val="toc 4"/>
    <w:basedOn w:val="TOC3"/>
    <w:next w:val="Normal"/>
    <w:rsid w:val="00852959"/>
    <w:pPr>
      <w:tabs>
        <w:tab w:val="left" w:pos="3261"/>
      </w:tabs>
      <w:spacing w:before="80"/>
      <w:ind w:left="3261" w:hanging="993"/>
    </w:pPr>
  </w:style>
  <w:style w:type="paragraph" w:styleId="TOC3">
    <w:name w:val="toc 3"/>
    <w:basedOn w:val="TOC2"/>
    <w:next w:val="Normal"/>
    <w:qFormat/>
    <w:rsid w:val="00852959"/>
    <w:pPr>
      <w:tabs>
        <w:tab w:val="left" w:pos="2155"/>
      </w:tabs>
      <w:ind w:left="2155" w:hanging="879"/>
    </w:pPr>
  </w:style>
  <w:style w:type="paragraph" w:styleId="TOC2">
    <w:name w:val="toc 2"/>
    <w:basedOn w:val="TOC1"/>
    <w:next w:val="Normal"/>
    <w:qFormat/>
    <w:rsid w:val="00852959"/>
    <w:pPr>
      <w:tabs>
        <w:tab w:val="left" w:pos="1276"/>
      </w:tabs>
      <w:spacing w:before="160"/>
      <w:ind w:left="1276" w:hanging="709"/>
    </w:pPr>
  </w:style>
  <w:style w:type="paragraph" w:styleId="TOC1">
    <w:name w:val="toc 1"/>
    <w:basedOn w:val="Normal"/>
    <w:next w:val="Normal"/>
    <w:qFormat/>
    <w:rsid w:val="0085295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ListNumber2">
    <w:name w:val="List Number 2"/>
    <w:basedOn w:val="Normal"/>
    <w:qFormat/>
    <w:rsid w:val="00852959"/>
    <w:pPr>
      <w:numPr>
        <w:numId w:val="1"/>
      </w:numPr>
      <w:tabs>
        <w:tab w:val="clear" w:pos="1492"/>
        <w:tab w:val="left" w:pos="643"/>
      </w:tabs>
      <w:spacing w:before="136"/>
      <w:ind w:left="643"/>
    </w:pPr>
    <w:rPr>
      <w:rFonts w:eastAsia="Times New Roman"/>
      <w:sz w:val="20"/>
      <w:lang w:val="en-GB"/>
    </w:rPr>
  </w:style>
  <w:style w:type="paragraph" w:styleId="ListBullet4">
    <w:name w:val="List Bullet 4"/>
    <w:basedOn w:val="Normal"/>
    <w:rsid w:val="00852959"/>
    <w:pPr>
      <w:numPr>
        <w:numId w:val="2"/>
      </w:numPr>
      <w:tabs>
        <w:tab w:val="clear" w:pos="643"/>
        <w:tab w:val="clear" w:pos="1191"/>
        <w:tab w:val="left" w:pos="1209"/>
      </w:tabs>
      <w:spacing w:before="136"/>
      <w:ind w:left="1209"/>
    </w:pPr>
    <w:rPr>
      <w:rFonts w:eastAsia="Times New Roman"/>
      <w:sz w:val="20"/>
      <w:lang w:val="en-GB"/>
    </w:rPr>
  </w:style>
  <w:style w:type="paragraph" w:styleId="ListNumber">
    <w:name w:val="List Number"/>
    <w:basedOn w:val="Normal"/>
    <w:qFormat/>
    <w:rsid w:val="00852959"/>
    <w:pPr>
      <w:numPr>
        <w:numId w:val="3"/>
      </w:numPr>
      <w:tabs>
        <w:tab w:val="clear" w:pos="1209"/>
        <w:tab w:val="left" w:pos="360"/>
      </w:tabs>
      <w:spacing w:before="136"/>
      <w:ind w:left="360"/>
    </w:pPr>
    <w:rPr>
      <w:rFonts w:eastAsia="Times New Roman"/>
      <w:sz w:val="20"/>
      <w:lang w:val="en-GB"/>
    </w:rPr>
  </w:style>
  <w:style w:type="paragraph" w:styleId="NormalIndent">
    <w:name w:val="Normal Indent"/>
    <w:basedOn w:val="Normal"/>
    <w:qFormat/>
    <w:rsid w:val="00852959"/>
    <w:pPr>
      <w:ind w:left="794"/>
    </w:pPr>
  </w:style>
  <w:style w:type="paragraph" w:styleId="Index5">
    <w:name w:val="index 5"/>
    <w:basedOn w:val="Normal"/>
    <w:next w:val="Normal"/>
    <w:qFormat/>
    <w:rsid w:val="00852959"/>
    <w:pPr>
      <w:tabs>
        <w:tab w:val="clear" w:pos="794"/>
        <w:tab w:val="clear" w:pos="1191"/>
        <w:tab w:val="clear" w:pos="1588"/>
        <w:tab w:val="clear" w:pos="1985"/>
        <w:tab w:val="left" w:pos="1134"/>
        <w:tab w:val="left" w:pos="1871"/>
        <w:tab w:val="left" w:pos="2268"/>
      </w:tabs>
      <w:ind w:left="1132"/>
      <w:jc w:val="left"/>
    </w:pPr>
    <w:rPr>
      <w:rFonts w:eastAsia="Times New Roman"/>
      <w:lang w:val="en-GB"/>
    </w:rPr>
  </w:style>
  <w:style w:type="paragraph" w:styleId="ListBullet">
    <w:name w:val="List Bullet"/>
    <w:basedOn w:val="Normal"/>
    <w:qFormat/>
    <w:rsid w:val="00852959"/>
    <w:pPr>
      <w:numPr>
        <w:numId w:val="4"/>
      </w:numPr>
      <w:tabs>
        <w:tab w:val="clear" w:pos="1209"/>
        <w:tab w:val="left" w:pos="360"/>
      </w:tabs>
      <w:spacing w:before="136"/>
      <w:ind w:left="360"/>
    </w:pPr>
    <w:rPr>
      <w:rFonts w:eastAsia="Times New Roman"/>
      <w:sz w:val="20"/>
      <w:lang w:val="en-GB"/>
    </w:rPr>
  </w:style>
  <w:style w:type="paragraph" w:styleId="CommentText">
    <w:name w:val="annotation text"/>
    <w:basedOn w:val="Normal"/>
    <w:link w:val="CommentTextChar"/>
    <w:unhideWhenUsed/>
    <w:rsid w:val="00852959"/>
    <w:rPr>
      <w:rFonts w:eastAsia="Times New Roman"/>
      <w:sz w:val="20"/>
    </w:rPr>
  </w:style>
  <w:style w:type="paragraph" w:styleId="Index6">
    <w:name w:val="index 6"/>
    <w:basedOn w:val="Normal"/>
    <w:next w:val="Normal"/>
    <w:qFormat/>
    <w:rsid w:val="00852959"/>
    <w:pPr>
      <w:tabs>
        <w:tab w:val="clear" w:pos="794"/>
        <w:tab w:val="clear" w:pos="1191"/>
        <w:tab w:val="clear" w:pos="1588"/>
        <w:tab w:val="clear" w:pos="1985"/>
        <w:tab w:val="left" w:pos="1134"/>
        <w:tab w:val="left" w:pos="1871"/>
        <w:tab w:val="left" w:pos="2268"/>
      </w:tabs>
      <w:ind w:left="1415"/>
      <w:jc w:val="left"/>
    </w:pPr>
    <w:rPr>
      <w:rFonts w:eastAsia="Times New Roman"/>
      <w:lang w:val="en-GB"/>
    </w:rPr>
  </w:style>
  <w:style w:type="paragraph" w:styleId="ListBullet3">
    <w:name w:val="List Bullet 3"/>
    <w:basedOn w:val="Normal"/>
    <w:qFormat/>
    <w:rsid w:val="00852959"/>
    <w:pPr>
      <w:numPr>
        <w:numId w:val="5"/>
      </w:numPr>
      <w:tabs>
        <w:tab w:val="clear" w:pos="360"/>
        <w:tab w:val="left" w:pos="926"/>
      </w:tabs>
      <w:spacing w:before="136"/>
      <w:ind w:left="926"/>
    </w:pPr>
    <w:rPr>
      <w:rFonts w:eastAsia="Times New Roman"/>
      <w:sz w:val="20"/>
      <w:lang w:val="en-GB"/>
    </w:rPr>
  </w:style>
  <w:style w:type="paragraph" w:styleId="BodyText">
    <w:name w:val="Body Text"/>
    <w:basedOn w:val="Normal"/>
    <w:link w:val="BodyTextChar"/>
    <w:qFormat/>
    <w:rsid w:val="00852959"/>
    <w:pPr>
      <w:tabs>
        <w:tab w:val="clear" w:pos="794"/>
        <w:tab w:val="clear" w:pos="1191"/>
        <w:tab w:val="clear" w:pos="1588"/>
        <w:tab w:val="clear" w:pos="1985"/>
      </w:tabs>
      <w:overflowPunct/>
      <w:autoSpaceDE/>
      <w:autoSpaceDN/>
      <w:adjustRightInd/>
      <w:spacing w:before="0" w:after="120"/>
      <w:textAlignment w:val="auto"/>
    </w:pPr>
    <w:rPr>
      <w:rFonts w:ascii="Arial" w:eastAsia="Calibri" w:hAnsi="Arial"/>
      <w:sz w:val="22"/>
      <w:szCs w:val="22"/>
      <w:lang w:val="en-GB" w:eastAsia="en-GB"/>
    </w:rPr>
  </w:style>
  <w:style w:type="paragraph" w:styleId="ListBullet2">
    <w:name w:val="List Bullet 2"/>
    <w:basedOn w:val="Normal"/>
    <w:qFormat/>
    <w:rsid w:val="00852959"/>
    <w:pPr>
      <w:numPr>
        <w:numId w:val="6"/>
      </w:numPr>
      <w:tabs>
        <w:tab w:val="clear" w:pos="1492"/>
        <w:tab w:val="left" w:pos="643"/>
      </w:tabs>
      <w:spacing w:before="136"/>
      <w:ind w:left="643"/>
    </w:pPr>
    <w:rPr>
      <w:rFonts w:eastAsia="Times New Roman"/>
      <w:sz w:val="20"/>
      <w:lang w:val="en-GB"/>
    </w:rPr>
  </w:style>
  <w:style w:type="paragraph" w:styleId="Index4">
    <w:name w:val="index 4"/>
    <w:basedOn w:val="Normal"/>
    <w:next w:val="Normal"/>
    <w:qFormat/>
    <w:rsid w:val="00852959"/>
    <w:pPr>
      <w:tabs>
        <w:tab w:val="clear" w:pos="794"/>
        <w:tab w:val="clear" w:pos="1191"/>
        <w:tab w:val="clear" w:pos="1588"/>
        <w:tab w:val="clear" w:pos="1985"/>
        <w:tab w:val="left" w:pos="1134"/>
        <w:tab w:val="left" w:pos="1871"/>
        <w:tab w:val="left" w:pos="2268"/>
      </w:tabs>
      <w:ind w:left="849"/>
      <w:jc w:val="left"/>
    </w:pPr>
    <w:rPr>
      <w:rFonts w:eastAsia="Times New Roman"/>
      <w:lang w:val="en-GB"/>
    </w:rPr>
  </w:style>
  <w:style w:type="paragraph" w:styleId="TOC5">
    <w:name w:val="toc 5"/>
    <w:basedOn w:val="TOC4"/>
    <w:next w:val="Normal"/>
    <w:rsid w:val="00852959"/>
  </w:style>
  <w:style w:type="paragraph" w:styleId="ListBullet5">
    <w:name w:val="List Bullet 5"/>
    <w:basedOn w:val="Normal"/>
    <w:rsid w:val="00852959"/>
    <w:pPr>
      <w:numPr>
        <w:numId w:val="7"/>
      </w:numPr>
      <w:tabs>
        <w:tab w:val="clear" w:pos="926"/>
        <w:tab w:val="left" w:pos="1492"/>
      </w:tabs>
      <w:spacing w:before="136"/>
      <w:ind w:left="1492"/>
    </w:pPr>
    <w:rPr>
      <w:rFonts w:eastAsia="Times New Roman"/>
      <w:sz w:val="20"/>
      <w:lang w:val="en-GB"/>
    </w:rPr>
  </w:style>
  <w:style w:type="paragraph" w:styleId="TOC8">
    <w:name w:val="toc 8"/>
    <w:basedOn w:val="TOC4"/>
    <w:next w:val="Normal"/>
    <w:rsid w:val="00852959"/>
  </w:style>
  <w:style w:type="paragraph" w:styleId="Index3">
    <w:name w:val="index 3"/>
    <w:basedOn w:val="Normal"/>
    <w:next w:val="Normal"/>
    <w:semiHidden/>
    <w:qFormat/>
    <w:rsid w:val="00852959"/>
    <w:pPr>
      <w:ind w:left="566"/>
    </w:pPr>
  </w:style>
  <w:style w:type="paragraph" w:styleId="EndnoteText">
    <w:name w:val="endnote text"/>
    <w:basedOn w:val="Normal"/>
    <w:link w:val="EndnoteTextChar"/>
    <w:qFormat/>
    <w:rsid w:val="00852959"/>
    <w:pPr>
      <w:tabs>
        <w:tab w:val="clear" w:pos="794"/>
        <w:tab w:val="clear" w:pos="1191"/>
        <w:tab w:val="clear" w:pos="1588"/>
        <w:tab w:val="clear" w:pos="1985"/>
        <w:tab w:val="left" w:pos="1134"/>
        <w:tab w:val="left" w:pos="1871"/>
        <w:tab w:val="left" w:pos="2268"/>
      </w:tabs>
      <w:spacing w:before="0"/>
      <w:jc w:val="left"/>
    </w:pPr>
    <w:rPr>
      <w:rFonts w:eastAsia="Times New Roman"/>
      <w:sz w:val="20"/>
      <w:lang w:val="en-GB"/>
    </w:rPr>
  </w:style>
  <w:style w:type="paragraph" w:styleId="BalloonText">
    <w:name w:val="Balloon Text"/>
    <w:basedOn w:val="Normal"/>
    <w:link w:val="BalloonTextChar"/>
    <w:uiPriority w:val="99"/>
    <w:qFormat/>
    <w:rsid w:val="00852959"/>
    <w:pPr>
      <w:spacing w:before="0"/>
    </w:pPr>
    <w:rPr>
      <w:rFonts w:ascii="Tahoma" w:hAnsi="Tahoma" w:cs="Tahoma"/>
      <w:sz w:val="16"/>
      <w:szCs w:val="16"/>
    </w:rPr>
  </w:style>
  <w:style w:type="paragraph" w:styleId="Footer">
    <w:name w:val="footer"/>
    <w:basedOn w:val="Normal"/>
    <w:link w:val="FooterChar"/>
    <w:qFormat/>
    <w:rsid w:val="00852959"/>
    <w:pPr>
      <w:tabs>
        <w:tab w:val="clear" w:pos="794"/>
        <w:tab w:val="clear" w:pos="1191"/>
        <w:tab w:val="clear" w:pos="1588"/>
        <w:tab w:val="clear" w:pos="1985"/>
      </w:tabs>
      <w:spacing w:before="0"/>
    </w:pPr>
    <w:rPr>
      <w:sz w:val="18"/>
    </w:rPr>
  </w:style>
  <w:style w:type="paragraph" w:styleId="Header">
    <w:name w:val="header"/>
    <w:basedOn w:val="Normal"/>
    <w:link w:val="HeaderChar"/>
    <w:uiPriority w:val="99"/>
    <w:qFormat/>
    <w:rsid w:val="00852959"/>
    <w:pPr>
      <w:tabs>
        <w:tab w:val="clear" w:pos="794"/>
        <w:tab w:val="clear" w:pos="1191"/>
        <w:tab w:val="clear" w:pos="1588"/>
        <w:tab w:val="clear" w:pos="1985"/>
        <w:tab w:val="center" w:pos="4848"/>
        <w:tab w:val="right" w:pos="9696"/>
      </w:tabs>
      <w:spacing w:before="0"/>
      <w:jc w:val="center"/>
    </w:pPr>
  </w:style>
  <w:style w:type="paragraph" w:styleId="IndexHeading">
    <w:name w:val="index heading"/>
    <w:basedOn w:val="Normal"/>
    <w:next w:val="Index1"/>
    <w:rsid w:val="00852959"/>
  </w:style>
  <w:style w:type="paragraph" w:styleId="Index1">
    <w:name w:val="index 1"/>
    <w:basedOn w:val="Normal"/>
    <w:next w:val="Normal"/>
    <w:semiHidden/>
    <w:rsid w:val="00852959"/>
  </w:style>
  <w:style w:type="paragraph" w:styleId="FootnoteText">
    <w:name w:val="footnote text"/>
    <w:basedOn w:val="Normal"/>
    <w:link w:val="FootnoteTextChar"/>
    <w:uiPriority w:val="99"/>
    <w:rsid w:val="00852959"/>
    <w:pPr>
      <w:keepLines/>
      <w:tabs>
        <w:tab w:val="left" w:pos="255"/>
      </w:tabs>
      <w:ind w:left="255" w:hanging="255"/>
    </w:pPr>
    <w:rPr>
      <w:sz w:val="22"/>
    </w:rPr>
  </w:style>
  <w:style w:type="paragraph" w:styleId="TOC6">
    <w:name w:val="toc 6"/>
    <w:basedOn w:val="TOC4"/>
    <w:next w:val="Normal"/>
    <w:rsid w:val="00852959"/>
  </w:style>
  <w:style w:type="paragraph" w:styleId="Index7">
    <w:name w:val="index 7"/>
    <w:basedOn w:val="Normal"/>
    <w:next w:val="Normal"/>
    <w:qFormat/>
    <w:rsid w:val="00852959"/>
    <w:pPr>
      <w:tabs>
        <w:tab w:val="clear" w:pos="794"/>
        <w:tab w:val="clear" w:pos="1191"/>
        <w:tab w:val="clear" w:pos="1588"/>
        <w:tab w:val="clear" w:pos="1985"/>
        <w:tab w:val="left" w:pos="1134"/>
        <w:tab w:val="left" w:pos="1871"/>
        <w:tab w:val="left" w:pos="2268"/>
      </w:tabs>
      <w:ind w:left="1698"/>
      <w:jc w:val="left"/>
    </w:pPr>
    <w:rPr>
      <w:rFonts w:eastAsia="Times New Roman"/>
      <w:lang w:val="en-GB"/>
    </w:rPr>
  </w:style>
  <w:style w:type="paragraph" w:styleId="Index2">
    <w:name w:val="index 2"/>
    <w:basedOn w:val="Normal"/>
    <w:next w:val="Normal"/>
    <w:semiHidden/>
    <w:rsid w:val="00852959"/>
    <w:pPr>
      <w:ind w:left="283"/>
    </w:pPr>
  </w:style>
  <w:style w:type="paragraph" w:styleId="CommentSubject">
    <w:name w:val="annotation subject"/>
    <w:basedOn w:val="CommentText"/>
    <w:next w:val="CommentText"/>
    <w:link w:val="CommentSubjectChar"/>
    <w:qFormat/>
    <w:rsid w:val="00852959"/>
    <w:pPr>
      <w:jc w:val="left"/>
      <w:textAlignment w:val="auto"/>
    </w:pPr>
    <w:rPr>
      <w:rFonts w:eastAsia="SimSun"/>
      <w:b/>
      <w:sz w:val="24"/>
    </w:rPr>
  </w:style>
  <w:style w:type="character" w:styleId="EndnoteReference">
    <w:name w:val="endnote reference"/>
    <w:basedOn w:val="DefaultParagraphFont"/>
    <w:qFormat/>
    <w:rsid w:val="00852959"/>
    <w:rPr>
      <w:vertAlign w:val="superscript"/>
    </w:rPr>
  </w:style>
  <w:style w:type="character" w:styleId="PageNumber">
    <w:name w:val="page number"/>
    <w:rsid w:val="00852959"/>
    <w:rPr>
      <w:rFonts w:cs="Times New Roman"/>
    </w:rPr>
  </w:style>
  <w:style w:type="character" w:styleId="Emphasis">
    <w:name w:val="Emphasis"/>
    <w:basedOn w:val="DefaultParagraphFont"/>
    <w:qFormat/>
    <w:locked/>
    <w:rsid w:val="00852959"/>
    <w:rPr>
      <w:i/>
      <w:iCs/>
    </w:rPr>
  </w:style>
  <w:style w:type="character" w:styleId="LineNumber">
    <w:name w:val="line number"/>
    <w:basedOn w:val="DefaultParagraphFont"/>
    <w:qFormat/>
    <w:rsid w:val="00852959"/>
  </w:style>
  <w:style w:type="character" w:styleId="Hyperlink">
    <w:name w:val="Hyperlink"/>
    <w:uiPriority w:val="99"/>
    <w:qFormat/>
    <w:rsid w:val="00852959"/>
    <w:rPr>
      <w:rFonts w:cs="Times New Roman"/>
      <w:color w:val="0000FF"/>
      <w:u w:val="single"/>
    </w:rPr>
  </w:style>
  <w:style w:type="character" w:styleId="FootnoteReference">
    <w:name w:val="footnote reference"/>
    <w:qFormat/>
    <w:rsid w:val="00852959"/>
    <w:rPr>
      <w:rFonts w:cs="Times New Roman"/>
      <w:position w:val="6"/>
      <w:sz w:val="18"/>
    </w:rPr>
  </w:style>
  <w:style w:type="character" w:customStyle="1" w:styleId="Heading1Char">
    <w:name w:val="Heading 1 Char"/>
    <w:link w:val="Heading1"/>
    <w:qFormat/>
    <w:locked/>
    <w:rsid w:val="00852959"/>
    <w:rPr>
      <w:rFonts w:cs="Times New Roman"/>
      <w:b/>
      <w:sz w:val="24"/>
      <w:lang w:val="fr-FR" w:eastAsia="en-US"/>
    </w:rPr>
  </w:style>
  <w:style w:type="character" w:customStyle="1" w:styleId="Heading2Char">
    <w:name w:val="Heading 2 Char"/>
    <w:link w:val="Heading2"/>
    <w:locked/>
    <w:rsid w:val="00852959"/>
    <w:rPr>
      <w:rFonts w:cs="Times New Roman"/>
      <w:b/>
      <w:sz w:val="24"/>
      <w:lang w:val="fr-FR" w:eastAsia="en-US"/>
    </w:rPr>
  </w:style>
  <w:style w:type="character" w:customStyle="1" w:styleId="Heading3Char">
    <w:name w:val="Heading 3 Char"/>
    <w:link w:val="Heading3"/>
    <w:locked/>
    <w:rsid w:val="00852959"/>
    <w:rPr>
      <w:rFonts w:cs="Times New Roman"/>
      <w:b/>
      <w:sz w:val="24"/>
      <w:lang w:val="fr-FR" w:eastAsia="en-US"/>
    </w:rPr>
  </w:style>
  <w:style w:type="character" w:customStyle="1" w:styleId="Heading4Char">
    <w:name w:val="Heading 4 Char"/>
    <w:link w:val="Heading4"/>
    <w:qFormat/>
    <w:locked/>
    <w:rsid w:val="00852959"/>
    <w:rPr>
      <w:rFonts w:cs="Times New Roman"/>
      <w:b/>
      <w:sz w:val="24"/>
      <w:lang w:val="fr-FR" w:eastAsia="en-US"/>
    </w:rPr>
  </w:style>
  <w:style w:type="character" w:customStyle="1" w:styleId="Heading5Char">
    <w:name w:val="Heading 5 Char"/>
    <w:link w:val="Heading5"/>
    <w:qFormat/>
    <w:locked/>
    <w:rsid w:val="00852959"/>
    <w:rPr>
      <w:rFonts w:cs="Times New Roman"/>
      <w:b/>
      <w:sz w:val="24"/>
      <w:lang w:val="fr-FR" w:eastAsia="en-US"/>
    </w:rPr>
  </w:style>
  <w:style w:type="character" w:customStyle="1" w:styleId="Heading6Char">
    <w:name w:val="Heading 6 Char"/>
    <w:link w:val="Heading6"/>
    <w:qFormat/>
    <w:locked/>
    <w:rsid w:val="00852959"/>
    <w:rPr>
      <w:rFonts w:cs="Times New Roman"/>
      <w:b/>
      <w:sz w:val="24"/>
      <w:lang w:val="fr-FR" w:eastAsia="en-US"/>
    </w:rPr>
  </w:style>
  <w:style w:type="character" w:customStyle="1" w:styleId="Heading7Char">
    <w:name w:val="Heading 7 Char"/>
    <w:link w:val="Heading7"/>
    <w:locked/>
    <w:rsid w:val="00852959"/>
    <w:rPr>
      <w:rFonts w:cs="Times New Roman"/>
      <w:b/>
      <w:sz w:val="24"/>
      <w:lang w:val="fr-FR" w:eastAsia="en-US"/>
    </w:rPr>
  </w:style>
  <w:style w:type="character" w:customStyle="1" w:styleId="Heading8Char">
    <w:name w:val="Heading 8 Char"/>
    <w:link w:val="Heading8"/>
    <w:locked/>
    <w:rsid w:val="00852959"/>
    <w:rPr>
      <w:rFonts w:cs="Times New Roman"/>
      <w:b/>
      <w:sz w:val="24"/>
      <w:lang w:val="fr-FR" w:eastAsia="en-US"/>
    </w:rPr>
  </w:style>
  <w:style w:type="character" w:customStyle="1" w:styleId="Heading9Char">
    <w:name w:val="Heading 9 Char"/>
    <w:link w:val="Heading9"/>
    <w:locked/>
    <w:rsid w:val="00852959"/>
    <w:rPr>
      <w:rFonts w:cs="Times New Roman"/>
      <w:b/>
      <w:sz w:val="24"/>
      <w:lang w:val="fr-FR" w:eastAsia="en-US"/>
    </w:rPr>
  </w:style>
  <w:style w:type="character" w:customStyle="1" w:styleId="HeaderChar">
    <w:name w:val="Header Char"/>
    <w:link w:val="Header"/>
    <w:uiPriority w:val="99"/>
    <w:qFormat/>
    <w:locked/>
    <w:rsid w:val="00852959"/>
    <w:rPr>
      <w:rFonts w:cs="Times New Roman"/>
      <w:sz w:val="24"/>
      <w:lang w:val="fr-FR" w:eastAsia="en-US"/>
    </w:rPr>
  </w:style>
  <w:style w:type="character" w:customStyle="1" w:styleId="FooterChar">
    <w:name w:val="Footer Char"/>
    <w:link w:val="Footer"/>
    <w:qFormat/>
    <w:locked/>
    <w:rsid w:val="00852959"/>
    <w:rPr>
      <w:rFonts w:cs="Times New Roman"/>
      <w:sz w:val="18"/>
      <w:lang w:val="fr-FR" w:eastAsia="en-US"/>
    </w:rPr>
  </w:style>
  <w:style w:type="paragraph" w:customStyle="1" w:styleId="Headingb">
    <w:name w:val="Heading_b"/>
    <w:basedOn w:val="Heading3"/>
    <w:next w:val="Normal"/>
    <w:link w:val="HeadingbChar"/>
    <w:qFormat/>
    <w:rsid w:val="00852959"/>
    <w:pPr>
      <w:spacing w:before="160"/>
      <w:ind w:left="0" w:firstLine="0"/>
      <w:outlineLvl w:val="9"/>
    </w:pPr>
  </w:style>
  <w:style w:type="character" w:customStyle="1" w:styleId="HeadingbChar">
    <w:name w:val="Heading_b Char"/>
    <w:link w:val="Headingb"/>
    <w:locked/>
    <w:rsid w:val="00852959"/>
    <w:rPr>
      <w:rFonts w:cs="Times New Roman"/>
      <w:b/>
      <w:sz w:val="24"/>
      <w:lang w:val="fr-FR" w:eastAsia="en-US"/>
    </w:rPr>
  </w:style>
  <w:style w:type="paragraph" w:customStyle="1" w:styleId="Headingi">
    <w:name w:val="Heading_i"/>
    <w:basedOn w:val="Heading3"/>
    <w:next w:val="Normal"/>
    <w:qFormat/>
    <w:rsid w:val="00852959"/>
    <w:pPr>
      <w:spacing w:before="160"/>
      <w:ind w:left="0" w:firstLine="0"/>
    </w:pPr>
    <w:rPr>
      <w:b w:val="0"/>
      <w:i/>
    </w:rPr>
  </w:style>
  <w:style w:type="character" w:customStyle="1" w:styleId="href">
    <w:name w:val="href"/>
    <w:rsid w:val="00852959"/>
    <w:rPr>
      <w:rFonts w:cs="Times New Roman"/>
    </w:rPr>
  </w:style>
  <w:style w:type="paragraph" w:customStyle="1" w:styleId="AnnexNoTitle">
    <w:name w:val="Annex_NoTitle"/>
    <w:basedOn w:val="Normal"/>
    <w:next w:val="Normalaftertitle"/>
    <w:qFormat/>
    <w:rsid w:val="00852959"/>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852959"/>
    <w:pPr>
      <w:spacing w:before="320"/>
    </w:pPr>
  </w:style>
  <w:style w:type="character" w:customStyle="1" w:styleId="NormalaftertitleChar">
    <w:name w:val="Normal_after_title Char"/>
    <w:basedOn w:val="DefaultParagraphFont"/>
    <w:link w:val="Normalaftertitle"/>
    <w:qFormat/>
    <w:locked/>
    <w:rsid w:val="00852959"/>
    <w:rPr>
      <w:sz w:val="24"/>
      <w:lang w:val="fr-FR" w:eastAsia="en-US"/>
    </w:rPr>
  </w:style>
  <w:style w:type="paragraph" w:customStyle="1" w:styleId="enumlev2">
    <w:name w:val="enumlev2"/>
    <w:basedOn w:val="enumlev1"/>
    <w:qFormat/>
    <w:rsid w:val="00852959"/>
    <w:pPr>
      <w:ind w:left="1191" w:hanging="397"/>
    </w:pPr>
  </w:style>
  <w:style w:type="paragraph" w:customStyle="1" w:styleId="enumlev1">
    <w:name w:val="enumlev1"/>
    <w:basedOn w:val="Normal"/>
    <w:link w:val="enumlev1Char"/>
    <w:qFormat/>
    <w:rsid w:val="00852959"/>
    <w:pPr>
      <w:spacing w:before="80"/>
      <w:ind w:left="794" w:hanging="794"/>
    </w:pPr>
  </w:style>
  <w:style w:type="character" w:customStyle="1" w:styleId="enumlev1Char">
    <w:name w:val="enumlev1 Char"/>
    <w:link w:val="enumlev1"/>
    <w:locked/>
    <w:rsid w:val="00852959"/>
    <w:rPr>
      <w:rFonts w:cs="Times New Roman"/>
      <w:sz w:val="24"/>
      <w:lang w:val="fr-FR" w:eastAsia="en-US"/>
    </w:rPr>
  </w:style>
  <w:style w:type="paragraph" w:customStyle="1" w:styleId="enumlev3">
    <w:name w:val="enumlev3"/>
    <w:basedOn w:val="enumlev2"/>
    <w:qFormat/>
    <w:rsid w:val="00852959"/>
    <w:pPr>
      <w:ind w:left="1588"/>
    </w:pPr>
  </w:style>
  <w:style w:type="paragraph" w:customStyle="1" w:styleId="Note">
    <w:name w:val="Note"/>
    <w:basedOn w:val="Normal"/>
    <w:qFormat/>
    <w:rsid w:val="00852959"/>
    <w:pPr>
      <w:tabs>
        <w:tab w:val="clear" w:pos="794"/>
        <w:tab w:val="clear" w:pos="1191"/>
        <w:tab w:val="clear" w:pos="1588"/>
        <w:tab w:val="clear" w:pos="1985"/>
      </w:tabs>
      <w:spacing w:before="80"/>
    </w:pPr>
    <w:rPr>
      <w:sz w:val="22"/>
    </w:rPr>
  </w:style>
  <w:style w:type="paragraph" w:customStyle="1" w:styleId="RecNoBR">
    <w:name w:val="Rec_No_BR"/>
    <w:basedOn w:val="Normal"/>
    <w:next w:val="Rectitle"/>
    <w:uiPriority w:val="99"/>
    <w:qFormat/>
    <w:rsid w:val="00852959"/>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qFormat/>
    <w:rsid w:val="00852959"/>
    <w:pPr>
      <w:keepNext/>
      <w:keepLines/>
      <w:spacing w:before="240"/>
      <w:jc w:val="center"/>
    </w:pPr>
    <w:rPr>
      <w:b/>
      <w:sz w:val="28"/>
    </w:rPr>
  </w:style>
  <w:style w:type="paragraph" w:customStyle="1" w:styleId="Recref">
    <w:name w:val="Rec_ref"/>
    <w:basedOn w:val="Normal"/>
    <w:next w:val="Recdate"/>
    <w:rsid w:val="00852959"/>
    <w:pPr>
      <w:jc w:val="center"/>
    </w:pPr>
  </w:style>
  <w:style w:type="paragraph" w:customStyle="1" w:styleId="Recdate">
    <w:name w:val="Rec_date"/>
    <w:basedOn w:val="Recref"/>
    <w:next w:val="Normalaftertitle"/>
    <w:qFormat/>
    <w:rsid w:val="00852959"/>
    <w:pPr>
      <w:jc w:val="right"/>
    </w:pPr>
  </w:style>
  <w:style w:type="paragraph" w:customStyle="1" w:styleId="HeadingSum">
    <w:name w:val="Heading_Sum"/>
    <w:basedOn w:val="Headingb"/>
    <w:next w:val="Normal"/>
    <w:rsid w:val="00852959"/>
    <w:pPr>
      <w:spacing w:before="240"/>
    </w:pPr>
    <w:rPr>
      <w:sz w:val="22"/>
    </w:rPr>
  </w:style>
  <w:style w:type="paragraph" w:customStyle="1" w:styleId="AppendixNoTitle">
    <w:name w:val="Appendix_NoTitle"/>
    <w:basedOn w:val="AnnexNoTitle"/>
    <w:next w:val="Normal"/>
    <w:rsid w:val="00852959"/>
  </w:style>
  <w:style w:type="paragraph" w:customStyle="1" w:styleId="Tablefin">
    <w:name w:val="Table_fin"/>
    <w:basedOn w:val="Normal"/>
    <w:next w:val="Normal"/>
    <w:qFormat/>
    <w:rsid w:val="00852959"/>
    <w:pPr>
      <w:spacing w:before="0"/>
    </w:pPr>
    <w:rPr>
      <w:sz w:val="20"/>
      <w:lang w:val="en-GB"/>
    </w:rPr>
  </w:style>
  <w:style w:type="paragraph" w:customStyle="1" w:styleId="Tablehead">
    <w:name w:val="Table_head"/>
    <w:basedOn w:val="Normal"/>
    <w:next w:val="Normal"/>
    <w:link w:val="TableheadChar"/>
    <w:rsid w:val="0085295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qFormat/>
    <w:locked/>
    <w:rsid w:val="00852959"/>
    <w:rPr>
      <w:b/>
      <w:sz w:val="22"/>
      <w:lang w:val="fr-FR" w:eastAsia="en-US"/>
    </w:rPr>
  </w:style>
  <w:style w:type="paragraph" w:customStyle="1" w:styleId="Tablelegend">
    <w:name w:val="Table_legend"/>
    <w:basedOn w:val="Normal"/>
    <w:link w:val="TablelegendChar"/>
    <w:qFormat/>
    <w:rsid w:val="008529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link w:val="Tablelegend"/>
    <w:locked/>
    <w:rsid w:val="00852959"/>
    <w:rPr>
      <w:sz w:val="22"/>
      <w:lang w:val="fr-FR" w:eastAsia="en-US"/>
    </w:rPr>
  </w:style>
  <w:style w:type="paragraph" w:customStyle="1" w:styleId="TableNo">
    <w:name w:val="Table_No"/>
    <w:basedOn w:val="Normal"/>
    <w:next w:val="Normal"/>
    <w:link w:val="TableNo0"/>
    <w:qFormat/>
    <w:rsid w:val="00852959"/>
    <w:pPr>
      <w:keepNext/>
      <w:spacing w:before="360" w:after="120"/>
      <w:jc w:val="center"/>
    </w:pPr>
  </w:style>
  <w:style w:type="character" w:customStyle="1" w:styleId="TableNo0">
    <w:name w:val="Table_No Знак"/>
    <w:link w:val="TableNo"/>
    <w:qFormat/>
    <w:locked/>
    <w:rsid w:val="00852959"/>
    <w:rPr>
      <w:rFonts w:eastAsia="SimSun" w:cs="Times New Roman"/>
      <w:sz w:val="24"/>
      <w:lang w:val="fr-FR" w:eastAsia="en-US" w:bidi="ar-SA"/>
    </w:rPr>
  </w:style>
  <w:style w:type="paragraph" w:customStyle="1" w:styleId="Tabletext">
    <w:name w:val="Table_text"/>
    <w:basedOn w:val="Normal"/>
    <w:link w:val="TabletextChar"/>
    <w:qFormat/>
    <w:rsid w:val="008529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qFormat/>
    <w:locked/>
    <w:rsid w:val="00852959"/>
    <w:rPr>
      <w:rFonts w:cs="Times New Roman"/>
      <w:sz w:val="22"/>
      <w:lang w:val="fr-FR" w:eastAsia="en-US"/>
    </w:rPr>
  </w:style>
  <w:style w:type="paragraph" w:customStyle="1" w:styleId="Equation">
    <w:name w:val="Equation"/>
    <w:basedOn w:val="Normal"/>
    <w:link w:val="EquationChar"/>
    <w:qFormat/>
    <w:rsid w:val="00852959"/>
    <w:pPr>
      <w:tabs>
        <w:tab w:val="clear" w:pos="1191"/>
        <w:tab w:val="clear" w:pos="1588"/>
        <w:tab w:val="clear" w:pos="1985"/>
        <w:tab w:val="center" w:pos="4820"/>
        <w:tab w:val="right" w:pos="9639"/>
      </w:tabs>
    </w:pPr>
  </w:style>
  <w:style w:type="character" w:customStyle="1" w:styleId="EquationChar">
    <w:name w:val="Equation Char"/>
    <w:link w:val="Equation"/>
    <w:locked/>
    <w:rsid w:val="00852959"/>
    <w:rPr>
      <w:rFonts w:cs="Times New Roman"/>
      <w:sz w:val="24"/>
      <w:lang w:val="fr-FR" w:eastAsia="en-US"/>
    </w:rPr>
  </w:style>
  <w:style w:type="paragraph" w:customStyle="1" w:styleId="Equationlegend">
    <w:name w:val="Equation_legend"/>
    <w:basedOn w:val="NormalIndent"/>
    <w:link w:val="EquationlegendChar"/>
    <w:qFormat/>
    <w:rsid w:val="00852959"/>
    <w:pPr>
      <w:tabs>
        <w:tab w:val="clear" w:pos="794"/>
        <w:tab w:val="clear" w:pos="1191"/>
        <w:tab w:val="clear" w:pos="1588"/>
        <w:tab w:val="right" w:pos="1701"/>
      </w:tabs>
      <w:spacing w:before="80"/>
      <w:ind w:left="1985" w:hanging="1985"/>
    </w:pPr>
    <w:rPr>
      <w:lang w:val="en-US"/>
    </w:rPr>
  </w:style>
  <w:style w:type="character" w:customStyle="1" w:styleId="EquationlegendChar">
    <w:name w:val="Equation_legend Char"/>
    <w:link w:val="Equationlegend"/>
    <w:qFormat/>
    <w:locked/>
    <w:rsid w:val="00852959"/>
    <w:rPr>
      <w:sz w:val="24"/>
      <w:lang w:eastAsia="en-US"/>
    </w:rPr>
  </w:style>
  <w:style w:type="paragraph" w:customStyle="1" w:styleId="Figurelegend">
    <w:name w:val="Figure_legend"/>
    <w:basedOn w:val="Normal"/>
    <w:qFormat/>
    <w:rsid w:val="0085295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852959"/>
    <w:pPr>
      <w:keepNext/>
      <w:keepLines/>
      <w:spacing w:before="480" w:after="80"/>
      <w:jc w:val="center"/>
    </w:pPr>
    <w:rPr>
      <w:caps/>
      <w:sz w:val="18"/>
    </w:rPr>
  </w:style>
  <w:style w:type="paragraph" w:customStyle="1" w:styleId="Figuretitle">
    <w:name w:val="Figure_title"/>
    <w:basedOn w:val="Normal"/>
    <w:next w:val="Figure"/>
    <w:link w:val="FiguretitleChar"/>
    <w:qFormat/>
    <w:rsid w:val="00852959"/>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qFormat/>
    <w:rsid w:val="00852959"/>
    <w:pPr>
      <w:keepNext w:val="0"/>
      <w:spacing w:before="0" w:after="240"/>
    </w:pPr>
  </w:style>
  <w:style w:type="character" w:customStyle="1" w:styleId="FigureChar">
    <w:name w:val="Figure Char"/>
    <w:basedOn w:val="DefaultParagraphFont"/>
    <w:link w:val="Figure"/>
    <w:locked/>
    <w:rsid w:val="00852959"/>
    <w:rPr>
      <w:caps/>
      <w:sz w:val="18"/>
      <w:lang w:val="fr-FR" w:eastAsia="en-US"/>
    </w:rPr>
  </w:style>
  <w:style w:type="character" w:customStyle="1" w:styleId="FiguretitleChar">
    <w:name w:val="Figure_title Char"/>
    <w:link w:val="Figuretitle"/>
    <w:locked/>
    <w:rsid w:val="00852959"/>
    <w:rPr>
      <w:rFonts w:ascii="Times New Roman Bold" w:hAnsi="Times New Roman Bold" w:cs="Times New Roman"/>
      <w:b/>
      <w:sz w:val="18"/>
      <w:lang w:val="fr-FR" w:eastAsia="en-US"/>
    </w:rPr>
  </w:style>
  <w:style w:type="character" w:customStyle="1" w:styleId="FigureNoChar">
    <w:name w:val="Figure_No Char"/>
    <w:link w:val="FigureNo"/>
    <w:qFormat/>
    <w:locked/>
    <w:rsid w:val="00852959"/>
    <w:rPr>
      <w:rFonts w:cs="Times New Roman"/>
      <w:caps/>
      <w:sz w:val="18"/>
      <w:lang w:val="fr-FR" w:eastAsia="en-US"/>
    </w:rPr>
  </w:style>
  <w:style w:type="paragraph" w:customStyle="1" w:styleId="tocpart">
    <w:name w:val="tocpart"/>
    <w:basedOn w:val="Normal"/>
    <w:qFormat/>
    <w:rsid w:val="00852959"/>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852959"/>
    <w:pPr>
      <w:keepNext/>
      <w:keepLines/>
      <w:spacing w:before="480"/>
      <w:jc w:val="center"/>
    </w:pPr>
    <w:rPr>
      <w:sz w:val="28"/>
    </w:rPr>
  </w:style>
  <w:style w:type="paragraph" w:customStyle="1" w:styleId="Arttitle">
    <w:name w:val="Art_title"/>
    <w:basedOn w:val="Normal"/>
    <w:next w:val="Normalaftertitle"/>
    <w:qFormat/>
    <w:rsid w:val="00852959"/>
    <w:pPr>
      <w:keepNext/>
      <w:keepLines/>
      <w:spacing w:before="240"/>
      <w:jc w:val="center"/>
    </w:pPr>
    <w:rPr>
      <w:b/>
      <w:sz w:val="28"/>
    </w:rPr>
  </w:style>
  <w:style w:type="paragraph" w:customStyle="1" w:styleId="Blanc">
    <w:name w:val="Blanc"/>
    <w:basedOn w:val="Normal"/>
    <w:next w:val="Tabletext"/>
    <w:qFormat/>
    <w:rsid w:val="00852959"/>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85295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sz w:val="20"/>
    </w:rPr>
  </w:style>
  <w:style w:type="paragraph" w:customStyle="1" w:styleId="Call">
    <w:name w:val="Call"/>
    <w:basedOn w:val="Normal"/>
    <w:next w:val="Normal"/>
    <w:link w:val="CallChar"/>
    <w:qFormat/>
    <w:rsid w:val="00852959"/>
    <w:pPr>
      <w:keepNext/>
      <w:keepLines/>
      <w:spacing w:before="160"/>
      <w:ind w:left="794"/>
    </w:pPr>
    <w:rPr>
      <w:rFonts w:eastAsia="STKaiti"/>
    </w:rPr>
  </w:style>
  <w:style w:type="character" w:customStyle="1" w:styleId="CallChar">
    <w:name w:val="Call Char"/>
    <w:link w:val="Call"/>
    <w:qFormat/>
    <w:locked/>
    <w:rsid w:val="00852959"/>
    <w:rPr>
      <w:rFonts w:eastAsia="STKaiti"/>
      <w:sz w:val="24"/>
      <w:lang w:val="fr-FR" w:eastAsia="en-US"/>
    </w:rPr>
  </w:style>
  <w:style w:type="paragraph" w:customStyle="1" w:styleId="ChapNo">
    <w:name w:val="Chap_No"/>
    <w:basedOn w:val="ArtNo"/>
    <w:next w:val="Chaptitle"/>
    <w:qFormat/>
    <w:rsid w:val="00852959"/>
    <w:rPr>
      <w:b/>
    </w:rPr>
  </w:style>
  <w:style w:type="paragraph" w:customStyle="1" w:styleId="Chaptitle">
    <w:name w:val="Chap_title"/>
    <w:basedOn w:val="Arttitle"/>
    <w:next w:val="Normalaftertitle"/>
    <w:qFormat/>
    <w:rsid w:val="00852959"/>
  </w:style>
  <w:style w:type="character" w:customStyle="1" w:styleId="FootnoteTextChar">
    <w:name w:val="Footnote Text Char"/>
    <w:link w:val="FootnoteText"/>
    <w:uiPriority w:val="99"/>
    <w:qFormat/>
    <w:locked/>
    <w:rsid w:val="00852959"/>
    <w:rPr>
      <w:rFonts w:cs="Times New Roman"/>
      <w:sz w:val="22"/>
      <w:lang w:val="fr-FR" w:eastAsia="en-US"/>
    </w:rPr>
  </w:style>
  <w:style w:type="paragraph" w:customStyle="1" w:styleId="Line">
    <w:name w:val="Line"/>
    <w:basedOn w:val="Normal"/>
    <w:next w:val="Normal"/>
    <w:qFormat/>
    <w:rsid w:val="00852959"/>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852959"/>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852959"/>
  </w:style>
  <w:style w:type="paragraph" w:customStyle="1" w:styleId="Partref">
    <w:name w:val="Part_ref"/>
    <w:basedOn w:val="Normal"/>
    <w:next w:val="Normal"/>
    <w:qFormat/>
    <w:rsid w:val="00852959"/>
    <w:pPr>
      <w:keepNext/>
      <w:keepLines/>
      <w:spacing w:after="280"/>
      <w:jc w:val="center"/>
    </w:pPr>
  </w:style>
  <w:style w:type="paragraph" w:customStyle="1" w:styleId="Parttitle">
    <w:name w:val="Part_title"/>
    <w:basedOn w:val="Normal"/>
    <w:next w:val="Normalaftertitle"/>
    <w:qFormat/>
    <w:rsid w:val="00852959"/>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852959"/>
  </w:style>
  <w:style w:type="paragraph" w:customStyle="1" w:styleId="QuestionNo">
    <w:name w:val="Question_No"/>
    <w:basedOn w:val="RecNoBR"/>
    <w:next w:val="Normal"/>
    <w:qFormat/>
    <w:rsid w:val="00852959"/>
  </w:style>
  <w:style w:type="paragraph" w:customStyle="1" w:styleId="Questionref">
    <w:name w:val="Question_ref"/>
    <w:basedOn w:val="Recref"/>
    <w:next w:val="Questiondate"/>
    <w:qFormat/>
    <w:rsid w:val="00852959"/>
  </w:style>
  <w:style w:type="paragraph" w:customStyle="1" w:styleId="Questiontitle">
    <w:name w:val="Question_title"/>
    <w:basedOn w:val="Normal"/>
    <w:next w:val="Questionref"/>
    <w:qFormat/>
    <w:rsid w:val="00852959"/>
  </w:style>
  <w:style w:type="paragraph" w:customStyle="1" w:styleId="Reftext">
    <w:name w:val="Ref_text"/>
    <w:basedOn w:val="Normal"/>
    <w:qFormat/>
    <w:rsid w:val="00852959"/>
    <w:pPr>
      <w:ind w:left="794" w:hanging="794"/>
    </w:pPr>
    <w:rPr>
      <w:sz w:val="22"/>
    </w:rPr>
  </w:style>
  <w:style w:type="paragraph" w:customStyle="1" w:styleId="Reftitle">
    <w:name w:val="Ref_title"/>
    <w:basedOn w:val="Normal"/>
    <w:next w:val="Reftext"/>
    <w:qFormat/>
    <w:rsid w:val="00852959"/>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852959"/>
  </w:style>
  <w:style w:type="paragraph" w:customStyle="1" w:styleId="RepNo">
    <w:name w:val="Rep_No"/>
    <w:basedOn w:val="RecNoBR"/>
    <w:next w:val="Reptitle"/>
    <w:qFormat/>
    <w:rsid w:val="00852959"/>
  </w:style>
  <w:style w:type="paragraph" w:customStyle="1" w:styleId="Reptitle">
    <w:name w:val="Rep_title"/>
    <w:basedOn w:val="Rectitle"/>
    <w:next w:val="Repref"/>
    <w:qFormat/>
    <w:rsid w:val="00852959"/>
  </w:style>
  <w:style w:type="paragraph" w:customStyle="1" w:styleId="Repref">
    <w:name w:val="Rep_ref"/>
    <w:basedOn w:val="Recref"/>
    <w:next w:val="Repdate"/>
    <w:qFormat/>
    <w:rsid w:val="00852959"/>
  </w:style>
  <w:style w:type="paragraph" w:customStyle="1" w:styleId="Resdate">
    <w:name w:val="Res_date"/>
    <w:basedOn w:val="Recdate"/>
    <w:next w:val="Normalaftertitle"/>
    <w:qFormat/>
    <w:rsid w:val="00852959"/>
  </w:style>
  <w:style w:type="paragraph" w:customStyle="1" w:styleId="ResNo">
    <w:name w:val="Res_No"/>
    <w:basedOn w:val="RecNoBR"/>
    <w:next w:val="Restitle"/>
    <w:qFormat/>
    <w:rsid w:val="00852959"/>
  </w:style>
  <w:style w:type="paragraph" w:customStyle="1" w:styleId="Restitle">
    <w:name w:val="Res_title"/>
    <w:basedOn w:val="Normal"/>
    <w:next w:val="Resref"/>
    <w:qFormat/>
    <w:rsid w:val="00852959"/>
    <w:pPr>
      <w:spacing w:before="240"/>
      <w:jc w:val="center"/>
    </w:pPr>
    <w:rPr>
      <w:b/>
      <w:sz w:val="28"/>
    </w:rPr>
  </w:style>
  <w:style w:type="paragraph" w:customStyle="1" w:styleId="Resref">
    <w:name w:val="Res_ref"/>
    <w:basedOn w:val="Recref"/>
    <w:next w:val="Resdate"/>
    <w:qFormat/>
    <w:rsid w:val="00852959"/>
  </w:style>
  <w:style w:type="paragraph" w:customStyle="1" w:styleId="SectionNo">
    <w:name w:val="Section_No"/>
    <w:basedOn w:val="Normal"/>
    <w:next w:val="Normal"/>
    <w:qFormat/>
    <w:rsid w:val="00852959"/>
  </w:style>
  <w:style w:type="paragraph" w:customStyle="1" w:styleId="Sectiontitle">
    <w:name w:val="Section_title"/>
    <w:basedOn w:val="Normal"/>
    <w:next w:val="Normalaftertitle"/>
    <w:qFormat/>
    <w:rsid w:val="00852959"/>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852959"/>
    <w:pPr>
      <w:tabs>
        <w:tab w:val="clear" w:pos="794"/>
        <w:tab w:val="clear" w:pos="1191"/>
        <w:tab w:val="clear" w:pos="1588"/>
        <w:tab w:val="clear" w:pos="1985"/>
        <w:tab w:val="right" w:pos="9611"/>
      </w:tabs>
    </w:pPr>
    <w:rPr>
      <w:i/>
    </w:rPr>
  </w:style>
  <w:style w:type="paragraph" w:customStyle="1" w:styleId="Annexref">
    <w:name w:val="Annex_ref"/>
    <w:basedOn w:val="Normal"/>
    <w:next w:val="Normalaftertitle"/>
    <w:qFormat/>
    <w:rsid w:val="00852959"/>
    <w:pPr>
      <w:keepNext/>
      <w:keepLines/>
      <w:spacing w:after="280"/>
      <w:jc w:val="center"/>
    </w:pPr>
  </w:style>
  <w:style w:type="paragraph" w:customStyle="1" w:styleId="Appendixref">
    <w:name w:val="Appendix_ref"/>
    <w:basedOn w:val="Annexref"/>
    <w:next w:val="Normalaftertitle"/>
    <w:qFormat/>
    <w:rsid w:val="00852959"/>
  </w:style>
  <w:style w:type="paragraph" w:customStyle="1" w:styleId="Tabletitle">
    <w:name w:val="Table_title"/>
    <w:basedOn w:val="Normal"/>
    <w:next w:val="Tablehead"/>
    <w:link w:val="Tabletitle0"/>
    <w:qFormat/>
    <w:rsid w:val="00852959"/>
    <w:pPr>
      <w:keepNext/>
      <w:spacing w:before="0" w:after="120"/>
      <w:jc w:val="center"/>
    </w:pPr>
    <w:rPr>
      <w:b/>
    </w:rPr>
  </w:style>
  <w:style w:type="character" w:customStyle="1" w:styleId="Tabletitle0">
    <w:name w:val="Table_title Знак"/>
    <w:link w:val="Tabletitle"/>
    <w:qFormat/>
    <w:locked/>
    <w:rsid w:val="00852959"/>
    <w:rPr>
      <w:b/>
      <w:sz w:val="24"/>
      <w:lang w:val="fr-FR" w:eastAsia="en-US"/>
    </w:rPr>
  </w:style>
  <w:style w:type="paragraph" w:customStyle="1" w:styleId="Summary">
    <w:name w:val="Summary"/>
    <w:basedOn w:val="Normal"/>
    <w:next w:val="Normalaftertitle"/>
    <w:qFormat/>
    <w:rsid w:val="00852959"/>
    <w:pPr>
      <w:spacing w:after="480"/>
    </w:pPr>
    <w:rPr>
      <w:sz w:val="22"/>
    </w:rPr>
  </w:style>
  <w:style w:type="paragraph" w:customStyle="1" w:styleId="TableLegendNote">
    <w:name w:val="Table_Legend_Note"/>
    <w:basedOn w:val="Tablelegend"/>
    <w:next w:val="Tablelegend"/>
    <w:qFormat/>
    <w:rsid w:val="00852959"/>
    <w:pPr>
      <w:ind w:left="-85" w:firstLine="0"/>
    </w:pPr>
    <w:rPr>
      <w:lang w:val="en-US"/>
    </w:rPr>
  </w:style>
  <w:style w:type="paragraph" w:customStyle="1" w:styleId="AnnexNo">
    <w:name w:val="Annex_No"/>
    <w:basedOn w:val="Normal"/>
    <w:next w:val="Normal"/>
    <w:link w:val="AnnexNoCar"/>
    <w:qFormat/>
    <w:rsid w:val="00852959"/>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AnnexNoCar">
    <w:name w:val="Annex_No Car"/>
    <w:link w:val="AnnexNo"/>
    <w:uiPriority w:val="99"/>
    <w:qFormat/>
    <w:locked/>
    <w:rsid w:val="00852959"/>
    <w:rPr>
      <w:caps/>
      <w:sz w:val="28"/>
      <w:lang w:val="en-GB" w:eastAsia="en-US"/>
    </w:rPr>
  </w:style>
  <w:style w:type="paragraph" w:customStyle="1" w:styleId="Annextitle">
    <w:name w:val="Annex_title"/>
    <w:basedOn w:val="Normal"/>
    <w:next w:val="Normal"/>
    <w:qFormat/>
    <w:rsid w:val="0085295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customStyle="1" w:styleId="BalloonTextChar">
    <w:name w:val="Balloon Text Char"/>
    <w:link w:val="BalloonText"/>
    <w:uiPriority w:val="99"/>
    <w:qFormat/>
    <w:locked/>
    <w:rsid w:val="00852959"/>
    <w:rPr>
      <w:rFonts w:ascii="Tahoma" w:hAnsi="Tahoma" w:cs="Tahoma"/>
      <w:sz w:val="16"/>
      <w:szCs w:val="16"/>
      <w:lang w:val="fr-FR" w:eastAsia="en-US"/>
    </w:rPr>
  </w:style>
  <w:style w:type="paragraph" w:customStyle="1" w:styleId="RectitleBR">
    <w:name w:val="Rec_title_BR"/>
    <w:basedOn w:val="Normal"/>
    <w:next w:val="Recref"/>
    <w:uiPriority w:val="99"/>
    <w:qFormat/>
    <w:rsid w:val="00852959"/>
    <w:pPr>
      <w:keepNext/>
      <w:keepLines/>
      <w:spacing w:before="240"/>
      <w:jc w:val="center"/>
    </w:pPr>
    <w:rPr>
      <w:b/>
      <w:sz w:val="28"/>
    </w:rPr>
  </w:style>
  <w:style w:type="paragraph" w:customStyle="1" w:styleId="1">
    <w:name w:val="正文 1"/>
    <w:basedOn w:val="Normal"/>
    <w:qFormat/>
    <w:rsid w:val="00852959"/>
    <w:pPr>
      <w:widowControl w:val="0"/>
      <w:tabs>
        <w:tab w:val="clear" w:pos="794"/>
        <w:tab w:val="clear" w:pos="1191"/>
        <w:tab w:val="clear" w:pos="1588"/>
        <w:tab w:val="clear" w:pos="1985"/>
        <w:tab w:val="left" w:pos="798"/>
      </w:tabs>
      <w:overflowPunct/>
      <w:autoSpaceDE/>
      <w:autoSpaceDN/>
      <w:adjustRightInd/>
      <w:textAlignment w:val="auto"/>
    </w:pPr>
    <w:rPr>
      <w:kern w:val="2"/>
      <w:sz w:val="21"/>
      <w:szCs w:val="24"/>
      <w:lang w:val="en-US" w:eastAsia="zh-CN"/>
    </w:rPr>
  </w:style>
  <w:style w:type="paragraph" w:customStyle="1" w:styleId="a">
    <w:name w:val="公式"/>
    <w:basedOn w:val="Normal"/>
    <w:uiPriority w:val="99"/>
    <w:qFormat/>
    <w:rsid w:val="00852959"/>
    <w:pPr>
      <w:widowControl w:val="0"/>
      <w:tabs>
        <w:tab w:val="clear" w:pos="794"/>
        <w:tab w:val="clear" w:pos="1191"/>
        <w:tab w:val="clear" w:pos="1588"/>
        <w:tab w:val="clear" w:pos="1985"/>
        <w:tab w:val="center" w:pos="4935"/>
        <w:tab w:val="right" w:pos="9807"/>
      </w:tabs>
      <w:overflowPunct/>
      <w:autoSpaceDE/>
      <w:autoSpaceDN/>
      <w:adjustRightInd/>
      <w:spacing w:before="0"/>
      <w:textAlignment w:val="auto"/>
    </w:pPr>
    <w:rPr>
      <w:kern w:val="2"/>
      <w:sz w:val="21"/>
      <w:szCs w:val="24"/>
      <w:lang w:val="en-US" w:eastAsia="zh-CN"/>
    </w:rPr>
  </w:style>
  <w:style w:type="paragraph" w:customStyle="1" w:styleId="a0">
    <w:name w:val="表文"/>
    <w:basedOn w:val="Normal"/>
    <w:qFormat/>
    <w:rsid w:val="00852959"/>
    <w:pPr>
      <w:widowControl w:val="0"/>
      <w:tabs>
        <w:tab w:val="clear" w:pos="794"/>
        <w:tab w:val="clear" w:pos="1191"/>
        <w:tab w:val="clear" w:pos="1588"/>
        <w:tab w:val="clear" w:pos="1985"/>
      </w:tabs>
      <w:overflowPunct/>
      <w:autoSpaceDE/>
      <w:autoSpaceDN/>
      <w:adjustRightInd/>
      <w:spacing w:before="0"/>
      <w:textAlignment w:val="auto"/>
    </w:pPr>
    <w:rPr>
      <w:sz w:val="18"/>
      <w:szCs w:val="24"/>
      <w:lang w:val="en-US" w:eastAsia="zh-CN"/>
    </w:rPr>
  </w:style>
  <w:style w:type="paragraph" w:customStyle="1" w:styleId="a1">
    <w:name w:val="图"/>
    <w:basedOn w:val="1"/>
    <w:rsid w:val="00852959"/>
    <w:pPr>
      <w:jc w:val="center"/>
    </w:pPr>
    <w:rPr>
      <w:kern w:val="0"/>
      <w:lang w:val="en-GB"/>
    </w:rPr>
  </w:style>
  <w:style w:type="paragraph" w:customStyle="1" w:styleId="4H">
    <w:name w:val="4&quot;H"/>
    <w:basedOn w:val="Normal"/>
    <w:rsid w:val="00852959"/>
    <w:pPr>
      <w:widowControl w:val="0"/>
      <w:tabs>
        <w:tab w:val="clear" w:pos="794"/>
        <w:tab w:val="clear" w:pos="1191"/>
        <w:tab w:val="clear" w:pos="1588"/>
        <w:tab w:val="clear" w:pos="1985"/>
        <w:tab w:val="left" w:pos="1135"/>
      </w:tabs>
      <w:overflowPunct/>
      <w:autoSpaceDE/>
      <w:autoSpaceDN/>
      <w:adjustRightInd/>
      <w:jc w:val="left"/>
      <w:textAlignment w:val="auto"/>
    </w:pPr>
    <w:rPr>
      <w:rFonts w:ascii="Times New Roman MT Extra Bold" w:eastAsia="SimHei" w:hAnsi="Times New Roman MT Extra Bold" w:cs="Arial"/>
      <w:szCs w:val="18"/>
      <w:lang w:val="en-GB" w:eastAsia="zh-CN"/>
    </w:rPr>
  </w:style>
  <w:style w:type="paragraph" w:customStyle="1" w:styleId="2">
    <w:name w:val="正文 2"/>
    <w:basedOn w:val="Normal"/>
    <w:qFormat/>
    <w:rsid w:val="00852959"/>
    <w:pPr>
      <w:widowControl w:val="0"/>
      <w:tabs>
        <w:tab w:val="clear" w:pos="794"/>
        <w:tab w:val="clear" w:pos="1191"/>
        <w:tab w:val="clear" w:pos="1588"/>
        <w:tab w:val="clear" w:pos="1985"/>
        <w:tab w:val="left" w:pos="796"/>
      </w:tabs>
      <w:overflowPunct/>
      <w:autoSpaceDE/>
      <w:autoSpaceDN/>
      <w:adjustRightInd/>
      <w:textAlignment w:val="auto"/>
    </w:pPr>
    <w:rPr>
      <w:sz w:val="21"/>
      <w:szCs w:val="18"/>
      <w:lang w:val="en-US" w:eastAsia="zh-CN"/>
    </w:rPr>
  </w:style>
  <w:style w:type="paragraph" w:customStyle="1" w:styleId="a2">
    <w:name w:val="楷体"/>
    <w:basedOn w:val="Normal"/>
    <w:qFormat/>
    <w:rsid w:val="00852959"/>
    <w:pPr>
      <w:widowControl w:val="0"/>
      <w:tabs>
        <w:tab w:val="clear" w:pos="794"/>
        <w:tab w:val="clear" w:pos="1191"/>
        <w:tab w:val="clear" w:pos="1588"/>
        <w:tab w:val="clear" w:pos="1985"/>
      </w:tabs>
      <w:overflowPunct/>
      <w:autoSpaceDE/>
      <w:autoSpaceDN/>
      <w:adjustRightInd/>
      <w:ind w:firstLineChars="379" w:firstLine="379"/>
      <w:textAlignment w:val="auto"/>
    </w:pPr>
    <w:rPr>
      <w:rFonts w:eastAsia="STKaiti"/>
      <w:sz w:val="21"/>
      <w:szCs w:val="24"/>
      <w:lang w:val="en-GB" w:eastAsia="zh-CN"/>
    </w:rPr>
  </w:style>
  <w:style w:type="paragraph" w:customStyle="1" w:styleId="a3">
    <w:name w:val="上书眉"/>
    <w:basedOn w:val="Normal"/>
    <w:qFormat/>
    <w:rsid w:val="00852959"/>
    <w:pPr>
      <w:widowControl w:val="0"/>
      <w:tabs>
        <w:tab w:val="clear" w:pos="794"/>
        <w:tab w:val="clear" w:pos="1191"/>
        <w:tab w:val="clear" w:pos="1588"/>
        <w:tab w:val="clear" w:pos="1985"/>
      </w:tabs>
      <w:overflowPunct/>
      <w:autoSpaceDE/>
      <w:autoSpaceDN/>
      <w:adjustRightInd/>
      <w:snapToGrid w:val="0"/>
      <w:spacing w:before="0" w:line="40" w:lineRule="exact"/>
      <w:ind w:firstLine="425"/>
      <w:textAlignment w:val="auto"/>
    </w:pPr>
    <w:rPr>
      <w:color w:val="FFFFFF"/>
      <w:sz w:val="10"/>
      <w:szCs w:val="24"/>
      <w:lang w:val="en-US" w:eastAsia="zh-CN"/>
    </w:rPr>
  </w:style>
  <w:style w:type="paragraph" w:customStyle="1" w:styleId="a4">
    <w:name w:val="注"/>
    <w:basedOn w:val="2"/>
    <w:rsid w:val="00852959"/>
    <w:pPr>
      <w:tabs>
        <w:tab w:val="clear" w:pos="796"/>
        <w:tab w:val="left" w:pos="1260"/>
      </w:tabs>
      <w:spacing w:before="240"/>
    </w:pPr>
    <w:rPr>
      <w:sz w:val="20"/>
    </w:rPr>
  </w:style>
  <w:style w:type="paragraph" w:customStyle="1" w:styleId="a5">
    <w:name w:val="附件"/>
    <w:basedOn w:val="Normal"/>
    <w:rsid w:val="00852959"/>
    <w:pPr>
      <w:widowControl w:val="0"/>
      <w:tabs>
        <w:tab w:val="clear" w:pos="794"/>
        <w:tab w:val="clear" w:pos="1191"/>
        <w:tab w:val="clear" w:pos="1588"/>
        <w:tab w:val="clear" w:pos="1985"/>
      </w:tabs>
      <w:overflowPunct/>
      <w:autoSpaceDE/>
      <w:autoSpaceDN/>
      <w:adjustRightInd/>
      <w:snapToGrid w:val="0"/>
      <w:spacing w:beforeLines="200" w:afterLines="50"/>
      <w:jc w:val="center"/>
      <w:textAlignment w:val="auto"/>
    </w:pPr>
    <w:rPr>
      <w:szCs w:val="24"/>
      <w:lang w:val="en-US" w:eastAsia="zh-CN"/>
    </w:rPr>
  </w:style>
  <w:style w:type="paragraph" w:customStyle="1" w:styleId="10">
    <w:name w:val="附件1"/>
    <w:basedOn w:val="4H"/>
    <w:rsid w:val="00852959"/>
    <w:pPr>
      <w:tabs>
        <w:tab w:val="clear" w:pos="1135"/>
      </w:tabs>
      <w:spacing w:before="0" w:afterLines="100"/>
      <w:jc w:val="center"/>
    </w:pPr>
    <w:rPr>
      <w:kern w:val="2"/>
    </w:rPr>
  </w:style>
  <w:style w:type="paragraph" w:customStyle="1" w:styleId="bt1">
    <w:name w:val="bt1"/>
    <w:basedOn w:val="2"/>
    <w:rsid w:val="00852959"/>
    <w:pPr>
      <w:spacing w:beforeLines="100"/>
      <w:ind w:left="792" w:hangingChars="330" w:hanging="792"/>
    </w:pPr>
    <w:rPr>
      <w:rFonts w:ascii="Times New Roman MT Extra Bold" w:eastAsia="SimHei" w:hAnsi="Times New Roman MT Extra Bold"/>
      <w:bCs/>
      <w:sz w:val="24"/>
    </w:rPr>
  </w:style>
  <w:style w:type="paragraph" w:customStyle="1" w:styleId="a6">
    <w:name w:val="表序"/>
    <w:basedOn w:val="Normal"/>
    <w:qFormat/>
    <w:rsid w:val="00852959"/>
    <w:pPr>
      <w:widowControl w:val="0"/>
      <w:tabs>
        <w:tab w:val="clear" w:pos="794"/>
        <w:tab w:val="clear" w:pos="1191"/>
        <w:tab w:val="clear" w:pos="1588"/>
        <w:tab w:val="clear" w:pos="1985"/>
      </w:tabs>
      <w:overflowPunct/>
      <w:autoSpaceDE/>
      <w:autoSpaceDN/>
      <w:adjustRightInd/>
      <w:spacing w:beforeLines="100" w:after="160"/>
      <w:jc w:val="center"/>
      <w:textAlignment w:val="auto"/>
    </w:pPr>
    <w:rPr>
      <w:sz w:val="18"/>
      <w:szCs w:val="24"/>
      <w:lang w:val="en-GB" w:eastAsia="zh-CN"/>
    </w:rPr>
  </w:style>
  <w:style w:type="paragraph" w:customStyle="1" w:styleId="a7">
    <w:name w:val="表头"/>
    <w:basedOn w:val="Normal"/>
    <w:qFormat/>
    <w:rsid w:val="00852959"/>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sz w:val="18"/>
      <w:szCs w:val="24"/>
      <w:lang w:val="en-GB" w:eastAsia="zh-CN"/>
    </w:rPr>
  </w:style>
  <w:style w:type="paragraph" w:customStyle="1" w:styleId="a8">
    <w:name w:val="一字线"/>
    <w:basedOn w:val="Normal"/>
    <w:qFormat/>
    <w:rsid w:val="00852959"/>
    <w:pPr>
      <w:widowControl w:val="0"/>
      <w:tabs>
        <w:tab w:val="clear" w:pos="794"/>
        <w:tab w:val="clear" w:pos="1191"/>
        <w:tab w:val="clear" w:pos="1588"/>
        <w:tab w:val="clear" w:pos="1985"/>
        <w:tab w:val="left" w:pos="834"/>
      </w:tabs>
      <w:overflowPunct/>
      <w:autoSpaceDE/>
      <w:autoSpaceDN/>
      <w:adjustRightInd/>
      <w:ind w:left="397" w:hangingChars="397" w:hanging="397"/>
      <w:textAlignment w:val="auto"/>
    </w:pPr>
    <w:rPr>
      <w:sz w:val="21"/>
      <w:szCs w:val="24"/>
      <w:lang w:val="en-GB" w:eastAsia="zh-CN"/>
    </w:rPr>
  </w:style>
  <w:style w:type="paragraph" w:customStyle="1" w:styleId="a9">
    <w:name w:val="表题"/>
    <w:basedOn w:val="Normal"/>
    <w:qFormat/>
    <w:rsid w:val="00852959"/>
    <w:pPr>
      <w:widowControl w:val="0"/>
      <w:tabs>
        <w:tab w:val="clear" w:pos="794"/>
        <w:tab w:val="clear" w:pos="1191"/>
        <w:tab w:val="clear" w:pos="1588"/>
        <w:tab w:val="clear" w:pos="1985"/>
      </w:tabs>
      <w:overflowPunct/>
      <w:autoSpaceDE/>
      <w:autoSpaceDN/>
      <w:adjustRightInd/>
      <w:spacing w:before="0" w:after="240"/>
      <w:jc w:val="center"/>
      <w:textAlignment w:val="auto"/>
    </w:pPr>
    <w:rPr>
      <w:rFonts w:ascii="Arial" w:eastAsia="SimHei" w:hAnsi="Arial" w:cs="Arial"/>
      <w:sz w:val="18"/>
      <w:szCs w:val="24"/>
      <w:lang w:val="en-GB" w:eastAsia="zh-CN"/>
    </w:rPr>
  </w:style>
  <w:style w:type="paragraph" w:customStyle="1" w:styleId="headingb0">
    <w:name w:val="heading_b"/>
    <w:basedOn w:val="Heading3"/>
    <w:next w:val="Normal"/>
    <w:qFormat/>
    <w:rsid w:val="0085295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imes New Roman"/>
      <w:lang w:val="en-GB"/>
    </w:rPr>
  </w:style>
  <w:style w:type="character" w:customStyle="1" w:styleId="Appref">
    <w:name w:val="App_ref"/>
    <w:basedOn w:val="DefaultParagraphFont"/>
    <w:qFormat/>
    <w:rsid w:val="00852959"/>
  </w:style>
  <w:style w:type="paragraph" w:customStyle="1" w:styleId="RecNo">
    <w:name w:val="Rec_No"/>
    <w:basedOn w:val="Normal"/>
    <w:next w:val="Rectitle"/>
    <w:qFormat/>
    <w:rsid w:val="00852959"/>
    <w:pPr>
      <w:keepNext/>
      <w:keepLines/>
      <w:tabs>
        <w:tab w:val="clear" w:pos="794"/>
        <w:tab w:val="clear" w:pos="1191"/>
        <w:tab w:val="clear" w:pos="1588"/>
        <w:tab w:val="clear" w:pos="1985"/>
      </w:tabs>
      <w:spacing w:before="480"/>
      <w:jc w:val="center"/>
    </w:pPr>
    <w:rPr>
      <w:rFonts w:eastAsia="Times New Roman"/>
      <w:sz w:val="28"/>
    </w:rPr>
  </w:style>
  <w:style w:type="paragraph" w:customStyle="1" w:styleId="Artheading">
    <w:name w:val="Art_heading"/>
    <w:basedOn w:val="Normal"/>
    <w:next w:val="Normal"/>
    <w:qFormat/>
    <w:rsid w:val="00852959"/>
    <w:pPr>
      <w:tabs>
        <w:tab w:val="clear" w:pos="794"/>
        <w:tab w:val="clear" w:pos="1191"/>
        <w:tab w:val="clear" w:pos="1588"/>
        <w:tab w:val="clear" w:pos="1985"/>
        <w:tab w:val="left" w:pos="1134"/>
        <w:tab w:val="left" w:pos="1871"/>
        <w:tab w:val="left" w:pos="2268"/>
      </w:tabs>
      <w:spacing w:before="480"/>
      <w:jc w:val="center"/>
    </w:pPr>
    <w:rPr>
      <w:rFonts w:ascii="Times New Roman Bold" w:eastAsia="Times New Roman" w:hAnsi="Times New Roman Bold"/>
      <w:b/>
      <w:sz w:val="28"/>
      <w:lang w:val="en-GB"/>
    </w:rPr>
  </w:style>
  <w:style w:type="paragraph" w:customStyle="1" w:styleId="Figurewithouttitle">
    <w:name w:val="Figure_without_title"/>
    <w:basedOn w:val="FigureNo"/>
    <w:next w:val="Normal"/>
    <w:qFormat/>
    <w:rsid w:val="00852959"/>
    <w:pPr>
      <w:keepNext w:val="0"/>
      <w:tabs>
        <w:tab w:val="clear" w:pos="794"/>
        <w:tab w:val="clear" w:pos="1191"/>
        <w:tab w:val="clear" w:pos="1588"/>
        <w:tab w:val="clear" w:pos="1985"/>
        <w:tab w:val="left" w:pos="1134"/>
        <w:tab w:val="left" w:pos="1871"/>
        <w:tab w:val="left" w:pos="2268"/>
      </w:tabs>
      <w:spacing w:after="120"/>
    </w:pPr>
    <w:rPr>
      <w:rFonts w:eastAsia="Times New Roman"/>
      <w:sz w:val="20"/>
      <w:lang w:val="en-GB"/>
    </w:rPr>
  </w:style>
  <w:style w:type="paragraph" w:customStyle="1" w:styleId="FirstFooter">
    <w:name w:val="FirstFooter"/>
    <w:basedOn w:val="Footer"/>
    <w:qFormat/>
    <w:rsid w:val="00852959"/>
    <w:pPr>
      <w:overflowPunct/>
      <w:autoSpaceDE/>
      <w:autoSpaceDN/>
      <w:adjustRightInd/>
      <w:spacing w:before="40"/>
      <w:jc w:val="left"/>
      <w:textAlignment w:val="auto"/>
    </w:pPr>
    <w:rPr>
      <w:rFonts w:eastAsia="Times New Roman"/>
      <w:sz w:val="16"/>
      <w:lang w:val="en-GB"/>
    </w:rPr>
  </w:style>
  <w:style w:type="paragraph" w:customStyle="1" w:styleId="Source">
    <w:name w:val="Source"/>
    <w:basedOn w:val="Normal"/>
    <w:next w:val="Normal"/>
    <w:link w:val="SourceChar"/>
    <w:qFormat/>
    <w:rsid w:val="00852959"/>
    <w:pPr>
      <w:tabs>
        <w:tab w:val="clear" w:pos="794"/>
        <w:tab w:val="clear" w:pos="1191"/>
        <w:tab w:val="clear" w:pos="1588"/>
        <w:tab w:val="clear" w:pos="1985"/>
        <w:tab w:val="left" w:pos="1134"/>
        <w:tab w:val="left" w:pos="1871"/>
        <w:tab w:val="left" w:pos="2268"/>
      </w:tabs>
      <w:spacing w:before="840"/>
      <w:jc w:val="center"/>
    </w:pPr>
    <w:rPr>
      <w:rFonts w:eastAsia="Times New Roman"/>
      <w:b/>
      <w:sz w:val="28"/>
      <w:lang w:val="en-GB"/>
    </w:rPr>
  </w:style>
  <w:style w:type="character" w:customStyle="1" w:styleId="SourceChar">
    <w:name w:val="Source Char"/>
    <w:link w:val="Source"/>
    <w:qFormat/>
    <w:locked/>
    <w:rsid w:val="00852959"/>
    <w:rPr>
      <w:rFonts w:eastAsia="Times New Roman"/>
      <w:b/>
      <w:sz w:val="28"/>
      <w:lang w:val="en-GB" w:eastAsia="en-US"/>
    </w:rPr>
  </w:style>
  <w:style w:type="paragraph" w:customStyle="1" w:styleId="SpecialFooter">
    <w:name w:val="Special Footer"/>
    <w:basedOn w:val="Footer"/>
    <w:qFormat/>
    <w:rsid w:val="00852959"/>
    <w:pPr>
      <w:tabs>
        <w:tab w:val="left" w:pos="567"/>
        <w:tab w:val="left" w:pos="1134"/>
        <w:tab w:val="left" w:pos="1701"/>
        <w:tab w:val="left" w:pos="2268"/>
        <w:tab w:val="left" w:pos="2835"/>
        <w:tab w:val="left" w:pos="5954"/>
        <w:tab w:val="right" w:pos="9639"/>
      </w:tabs>
    </w:pPr>
    <w:rPr>
      <w:rFonts w:eastAsia="Times New Roman"/>
      <w:sz w:val="16"/>
      <w:lang w:val="en-GB"/>
    </w:rPr>
  </w:style>
  <w:style w:type="paragraph" w:customStyle="1" w:styleId="Tableref">
    <w:name w:val="Table_ref"/>
    <w:basedOn w:val="Normal"/>
    <w:next w:val="Normal"/>
    <w:qFormat/>
    <w:rsid w:val="00852959"/>
    <w:pPr>
      <w:keepNext/>
      <w:tabs>
        <w:tab w:val="clear" w:pos="794"/>
        <w:tab w:val="clear" w:pos="1191"/>
        <w:tab w:val="clear" w:pos="1588"/>
        <w:tab w:val="clear" w:pos="1985"/>
        <w:tab w:val="left" w:pos="1134"/>
        <w:tab w:val="left" w:pos="1871"/>
        <w:tab w:val="left" w:pos="2268"/>
      </w:tabs>
      <w:spacing w:before="560"/>
      <w:jc w:val="center"/>
    </w:pPr>
    <w:rPr>
      <w:rFonts w:eastAsia="Times New Roman"/>
      <w:sz w:val="20"/>
      <w:lang w:val="en-GB"/>
    </w:rPr>
  </w:style>
  <w:style w:type="paragraph" w:customStyle="1" w:styleId="Title1">
    <w:name w:val="Title 1"/>
    <w:basedOn w:val="Source"/>
    <w:next w:val="Normal"/>
    <w:qFormat/>
    <w:rsid w:val="00852959"/>
    <w:pPr>
      <w:tabs>
        <w:tab w:val="left" w:pos="567"/>
        <w:tab w:val="left" w:pos="1701"/>
        <w:tab w:val="left" w:pos="2835"/>
      </w:tabs>
      <w:spacing w:before="240"/>
    </w:pPr>
    <w:rPr>
      <w:b w:val="0"/>
      <w:caps/>
    </w:rPr>
  </w:style>
  <w:style w:type="paragraph" w:customStyle="1" w:styleId="Title2">
    <w:name w:val="Title 2"/>
    <w:basedOn w:val="Source"/>
    <w:next w:val="Normal"/>
    <w:qFormat/>
    <w:rsid w:val="00852959"/>
    <w:pPr>
      <w:overflowPunct/>
      <w:autoSpaceDE/>
      <w:autoSpaceDN/>
      <w:adjustRightInd/>
      <w:spacing w:before="480"/>
      <w:textAlignment w:val="auto"/>
    </w:pPr>
    <w:rPr>
      <w:b w:val="0"/>
      <w:caps/>
    </w:rPr>
  </w:style>
  <w:style w:type="paragraph" w:customStyle="1" w:styleId="Title3">
    <w:name w:val="Title 3"/>
    <w:basedOn w:val="Title2"/>
    <w:next w:val="Normal"/>
    <w:qFormat/>
    <w:rsid w:val="00852959"/>
    <w:pPr>
      <w:spacing w:before="240"/>
    </w:pPr>
    <w:rPr>
      <w:caps w:val="0"/>
    </w:rPr>
  </w:style>
  <w:style w:type="paragraph" w:customStyle="1" w:styleId="Title4">
    <w:name w:val="Title 4"/>
    <w:basedOn w:val="Title3"/>
    <w:next w:val="Heading1"/>
    <w:qFormat/>
    <w:rsid w:val="00852959"/>
    <w:rPr>
      <w:b/>
    </w:rPr>
  </w:style>
  <w:style w:type="character" w:customStyle="1" w:styleId="Appdef">
    <w:name w:val="App_def"/>
    <w:basedOn w:val="DefaultParagraphFont"/>
    <w:qFormat/>
    <w:rsid w:val="00852959"/>
    <w:rPr>
      <w:rFonts w:ascii="Times New Roman" w:hAnsi="Times New Roman"/>
      <w:b/>
    </w:rPr>
  </w:style>
  <w:style w:type="character" w:customStyle="1" w:styleId="Artdef">
    <w:name w:val="Art_def"/>
    <w:basedOn w:val="DefaultParagraphFont"/>
    <w:qFormat/>
    <w:rsid w:val="00852959"/>
    <w:rPr>
      <w:rFonts w:ascii="Times New Roman" w:hAnsi="Times New Roman"/>
      <w:b/>
    </w:rPr>
  </w:style>
  <w:style w:type="character" w:customStyle="1" w:styleId="Artref">
    <w:name w:val="Art_ref"/>
    <w:basedOn w:val="DefaultParagraphFont"/>
    <w:qFormat/>
    <w:rsid w:val="00852959"/>
  </w:style>
  <w:style w:type="character" w:customStyle="1" w:styleId="Recdef">
    <w:name w:val="Rec_def"/>
    <w:basedOn w:val="DefaultParagraphFont"/>
    <w:qFormat/>
    <w:rsid w:val="00852959"/>
    <w:rPr>
      <w:b/>
    </w:rPr>
  </w:style>
  <w:style w:type="character" w:customStyle="1" w:styleId="Resdef">
    <w:name w:val="Res_def"/>
    <w:basedOn w:val="DefaultParagraphFont"/>
    <w:qFormat/>
    <w:rsid w:val="00852959"/>
    <w:rPr>
      <w:rFonts w:ascii="Times New Roman" w:hAnsi="Times New Roman"/>
      <w:b/>
    </w:rPr>
  </w:style>
  <w:style w:type="character" w:customStyle="1" w:styleId="Tablefreq">
    <w:name w:val="Table_freq"/>
    <w:basedOn w:val="DefaultParagraphFont"/>
    <w:qFormat/>
    <w:rsid w:val="00852959"/>
    <w:rPr>
      <w:b/>
      <w:color w:val="auto"/>
      <w:sz w:val="20"/>
    </w:rPr>
  </w:style>
  <w:style w:type="paragraph" w:customStyle="1" w:styleId="Formal">
    <w:name w:val="Formal"/>
    <w:basedOn w:val="ASN1"/>
    <w:qFormat/>
    <w:rsid w:val="00852959"/>
    <w:pPr>
      <w:tabs>
        <w:tab w:val="left" w:pos="1871"/>
      </w:tabs>
      <w:jc w:val="left"/>
    </w:pPr>
    <w:rPr>
      <w:rFonts w:ascii="Times New Roman Bold" w:eastAsia="Times New Roman" w:hAnsi="Times New Roman Bold"/>
      <w:b w:val="0"/>
      <w:lang w:val="en-GB"/>
    </w:rPr>
  </w:style>
  <w:style w:type="paragraph" w:customStyle="1" w:styleId="Section1">
    <w:name w:val="Section_1"/>
    <w:basedOn w:val="Normal"/>
    <w:qFormat/>
    <w:rsid w:val="00852959"/>
    <w:pPr>
      <w:tabs>
        <w:tab w:val="clear" w:pos="794"/>
        <w:tab w:val="clear" w:pos="1191"/>
        <w:tab w:val="clear" w:pos="1588"/>
        <w:tab w:val="clear" w:pos="1985"/>
        <w:tab w:val="center" w:pos="4820"/>
      </w:tabs>
      <w:spacing w:before="360"/>
      <w:jc w:val="center"/>
    </w:pPr>
    <w:rPr>
      <w:rFonts w:eastAsia="Times New Roman"/>
      <w:b/>
      <w:lang w:val="en-GB"/>
    </w:rPr>
  </w:style>
  <w:style w:type="paragraph" w:customStyle="1" w:styleId="Section2">
    <w:name w:val="Section_2"/>
    <w:basedOn w:val="Section1"/>
    <w:qFormat/>
    <w:rsid w:val="00852959"/>
    <w:rPr>
      <w:b w:val="0"/>
      <w:i/>
    </w:rPr>
  </w:style>
  <w:style w:type="paragraph" w:customStyle="1" w:styleId="AppendixNo">
    <w:name w:val="Appendix_No"/>
    <w:basedOn w:val="AnnexNo"/>
    <w:next w:val="Annexref"/>
    <w:qFormat/>
    <w:rsid w:val="00852959"/>
    <w:rPr>
      <w:rFonts w:eastAsia="Times New Roman"/>
    </w:rPr>
  </w:style>
  <w:style w:type="paragraph" w:customStyle="1" w:styleId="Appendixtitle">
    <w:name w:val="Appendix_title"/>
    <w:basedOn w:val="Annextitle"/>
    <w:next w:val="Normal"/>
    <w:qFormat/>
    <w:rsid w:val="00852959"/>
    <w:rPr>
      <w:rFonts w:eastAsia="Times New Roman"/>
    </w:rPr>
  </w:style>
  <w:style w:type="paragraph" w:customStyle="1" w:styleId="Border">
    <w:name w:val="Border"/>
    <w:basedOn w:val="Normal"/>
    <w:qFormat/>
    <w:rsid w:val="00852959"/>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imes New Roman"/>
      <w:b/>
      <w:sz w:val="20"/>
      <w:lang w:val="en-GB"/>
    </w:rPr>
  </w:style>
  <w:style w:type="paragraph" w:customStyle="1" w:styleId="Normalaftertitle0">
    <w:name w:val="Normal after title"/>
    <w:basedOn w:val="Normal"/>
    <w:next w:val="Normal"/>
    <w:qFormat/>
    <w:rsid w:val="00852959"/>
    <w:pPr>
      <w:tabs>
        <w:tab w:val="clear" w:pos="794"/>
        <w:tab w:val="clear" w:pos="1191"/>
        <w:tab w:val="clear" w:pos="1588"/>
        <w:tab w:val="clear" w:pos="1985"/>
        <w:tab w:val="left" w:pos="1134"/>
        <w:tab w:val="left" w:pos="1871"/>
        <w:tab w:val="left" w:pos="2268"/>
      </w:tabs>
      <w:spacing w:before="280"/>
      <w:jc w:val="left"/>
    </w:pPr>
    <w:rPr>
      <w:rFonts w:eastAsia="Times New Roman"/>
      <w:lang w:val="en-GB"/>
    </w:rPr>
  </w:style>
  <w:style w:type="paragraph" w:customStyle="1" w:styleId="Proposal">
    <w:name w:val="Proposal"/>
    <w:basedOn w:val="Normal"/>
    <w:next w:val="Normal"/>
    <w:qFormat/>
    <w:rsid w:val="00852959"/>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b/>
      <w:lang w:val="en-GB"/>
    </w:rPr>
  </w:style>
  <w:style w:type="paragraph" w:customStyle="1" w:styleId="Reasons">
    <w:name w:val="Reasons"/>
    <w:basedOn w:val="Normal"/>
    <w:qFormat/>
    <w:rsid w:val="00852959"/>
    <w:pPr>
      <w:tabs>
        <w:tab w:val="clear" w:pos="794"/>
        <w:tab w:val="clear" w:pos="1191"/>
        <w:tab w:val="left" w:pos="1134"/>
      </w:tabs>
      <w:jc w:val="left"/>
    </w:pPr>
    <w:rPr>
      <w:rFonts w:eastAsia="Times New Roman"/>
      <w:lang w:val="en-GB"/>
    </w:rPr>
  </w:style>
  <w:style w:type="paragraph" w:customStyle="1" w:styleId="Section3">
    <w:name w:val="Section_3"/>
    <w:basedOn w:val="Section1"/>
    <w:qFormat/>
    <w:rsid w:val="00852959"/>
    <w:rPr>
      <w:b w:val="0"/>
    </w:rPr>
  </w:style>
  <w:style w:type="paragraph" w:customStyle="1" w:styleId="TableTextS5">
    <w:name w:val="Table_TextS5"/>
    <w:basedOn w:val="Normal"/>
    <w:qFormat/>
    <w:rsid w:val="00852959"/>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imes New Roman"/>
      <w:sz w:val="20"/>
      <w:lang w:val="en-GB"/>
    </w:rPr>
  </w:style>
  <w:style w:type="paragraph" w:customStyle="1" w:styleId="Agendaitem">
    <w:name w:val="Agenda_item"/>
    <w:basedOn w:val="Normal"/>
    <w:next w:val="Normal"/>
    <w:qFormat/>
    <w:rsid w:val="0085295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rPr>
  </w:style>
  <w:style w:type="paragraph" w:customStyle="1" w:styleId="AppArtNo">
    <w:name w:val="App_Art_No"/>
    <w:basedOn w:val="ArtNo"/>
    <w:qFormat/>
    <w:rsid w:val="00852959"/>
    <w:pPr>
      <w:tabs>
        <w:tab w:val="clear" w:pos="794"/>
        <w:tab w:val="clear" w:pos="1191"/>
        <w:tab w:val="clear" w:pos="1588"/>
        <w:tab w:val="clear" w:pos="1985"/>
        <w:tab w:val="left" w:pos="1134"/>
        <w:tab w:val="left" w:pos="1871"/>
        <w:tab w:val="left" w:pos="2268"/>
      </w:tabs>
    </w:pPr>
    <w:rPr>
      <w:rFonts w:eastAsia="Times New Roman"/>
      <w:caps/>
      <w:lang w:val="en-GB"/>
    </w:rPr>
  </w:style>
  <w:style w:type="paragraph" w:customStyle="1" w:styleId="AppArttitle">
    <w:name w:val="App_Art_title"/>
    <w:basedOn w:val="Arttitle"/>
    <w:qFormat/>
    <w:rsid w:val="00852959"/>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ApptoAnnex">
    <w:name w:val="App_to_Annex"/>
    <w:basedOn w:val="AppendixNo"/>
    <w:next w:val="Normal"/>
    <w:qFormat/>
    <w:rsid w:val="00852959"/>
  </w:style>
  <w:style w:type="paragraph" w:customStyle="1" w:styleId="Committee">
    <w:name w:val="Committee"/>
    <w:basedOn w:val="Normal"/>
    <w:qFormat/>
    <w:rsid w:val="0085295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customStyle="1" w:styleId="Normalend">
    <w:name w:val="Normal_end"/>
    <w:basedOn w:val="Normal"/>
    <w:next w:val="Normal"/>
    <w:qFormat/>
    <w:rsid w:val="00852959"/>
    <w:pPr>
      <w:tabs>
        <w:tab w:val="clear" w:pos="794"/>
        <w:tab w:val="clear" w:pos="1191"/>
        <w:tab w:val="clear" w:pos="1588"/>
        <w:tab w:val="clear" w:pos="1985"/>
        <w:tab w:val="left" w:pos="1134"/>
        <w:tab w:val="left" w:pos="1871"/>
        <w:tab w:val="left" w:pos="2268"/>
      </w:tabs>
      <w:jc w:val="left"/>
    </w:pPr>
    <w:rPr>
      <w:rFonts w:eastAsia="Times New Roman"/>
      <w:lang w:val="en-US"/>
    </w:rPr>
  </w:style>
  <w:style w:type="paragraph" w:customStyle="1" w:styleId="Part1">
    <w:name w:val="Part_1"/>
    <w:basedOn w:val="Section1"/>
    <w:next w:val="Section1"/>
    <w:qFormat/>
    <w:rsid w:val="00852959"/>
  </w:style>
  <w:style w:type="paragraph" w:customStyle="1" w:styleId="Subsection1">
    <w:name w:val="Subsection_1"/>
    <w:basedOn w:val="Section1"/>
    <w:next w:val="Normalaftertitle0"/>
    <w:qFormat/>
    <w:rsid w:val="00852959"/>
  </w:style>
  <w:style w:type="paragraph" w:customStyle="1" w:styleId="Volumetitle">
    <w:name w:val="Volume_title"/>
    <w:basedOn w:val="Normal"/>
    <w:qFormat/>
    <w:rsid w:val="00852959"/>
    <w:pPr>
      <w:tabs>
        <w:tab w:val="clear" w:pos="794"/>
        <w:tab w:val="clear" w:pos="1191"/>
        <w:tab w:val="clear" w:pos="1588"/>
        <w:tab w:val="clear" w:pos="1985"/>
        <w:tab w:val="left" w:pos="1134"/>
        <w:tab w:val="left" w:pos="1871"/>
        <w:tab w:val="left" w:pos="2268"/>
      </w:tabs>
      <w:jc w:val="center"/>
    </w:pPr>
    <w:rPr>
      <w:rFonts w:eastAsia="Times New Roman"/>
      <w:b/>
      <w:bCs/>
      <w:sz w:val="28"/>
      <w:szCs w:val="28"/>
      <w:lang w:val="en-GB"/>
    </w:rPr>
  </w:style>
  <w:style w:type="character" w:customStyle="1" w:styleId="CommentSubjectChar">
    <w:name w:val="Comment Subject Char"/>
    <w:basedOn w:val="Heading1Char"/>
    <w:link w:val="CommentSubject"/>
    <w:qFormat/>
    <w:locked/>
    <w:rsid w:val="00852959"/>
    <w:rPr>
      <w:rFonts w:cs="Times New Roman"/>
      <w:b/>
      <w:sz w:val="24"/>
      <w:lang w:val="fr-FR" w:eastAsia="en-US"/>
    </w:rPr>
  </w:style>
  <w:style w:type="character" w:customStyle="1" w:styleId="CommentTextChar">
    <w:name w:val="Comment Text Char"/>
    <w:basedOn w:val="DefaultParagraphFont"/>
    <w:link w:val="CommentText"/>
    <w:qFormat/>
    <w:rsid w:val="00852959"/>
    <w:rPr>
      <w:rFonts w:eastAsia="Times New Roman"/>
      <w:lang w:val="fr-FR" w:eastAsia="en-US"/>
    </w:rPr>
  </w:style>
  <w:style w:type="character" w:customStyle="1" w:styleId="CommentSubjectChar1">
    <w:name w:val="Comment Subject Char1"/>
    <w:basedOn w:val="CommentTextChar"/>
    <w:uiPriority w:val="99"/>
    <w:qFormat/>
    <w:rsid w:val="00852959"/>
    <w:rPr>
      <w:rFonts w:eastAsia="Times New Roman"/>
      <w:b/>
      <w:bCs/>
      <w:lang w:val="fr-FR" w:eastAsia="en-US"/>
    </w:rPr>
  </w:style>
  <w:style w:type="character" w:customStyle="1" w:styleId="BalloonTextChar1">
    <w:name w:val="Balloon Text Char1"/>
    <w:basedOn w:val="DefaultParagraphFont"/>
    <w:uiPriority w:val="99"/>
    <w:qFormat/>
    <w:rsid w:val="00852959"/>
    <w:rPr>
      <w:rFonts w:ascii="Segoe UI" w:hAnsi="Segoe UI" w:cs="Segoe UI"/>
      <w:sz w:val="18"/>
      <w:szCs w:val="18"/>
      <w:lang w:val="fr-FR" w:eastAsia="en-US"/>
    </w:rPr>
  </w:style>
  <w:style w:type="character" w:customStyle="1" w:styleId="TextCar">
    <w:name w:val="Text Car"/>
    <w:basedOn w:val="DefaultParagraphFont"/>
    <w:link w:val="Text"/>
    <w:qFormat/>
    <w:locked/>
    <w:rsid w:val="00852959"/>
    <w:rPr>
      <w:sz w:val="24"/>
      <w:lang w:val="en-GB" w:eastAsia="en-US"/>
    </w:rPr>
  </w:style>
  <w:style w:type="paragraph" w:customStyle="1" w:styleId="Text">
    <w:name w:val="Text"/>
    <w:basedOn w:val="Normal"/>
    <w:link w:val="TextCar"/>
    <w:qFormat/>
    <w:rsid w:val="00852959"/>
    <w:pPr>
      <w:textAlignment w:val="auto"/>
    </w:pPr>
    <w:rPr>
      <w:lang w:val="en-GB"/>
    </w:rPr>
  </w:style>
  <w:style w:type="character" w:customStyle="1" w:styleId="StyleTextCarLatinItalic">
    <w:name w:val="Style Text Car + (Latin) Italic"/>
    <w:basedOn w:val="TextCar"/>
    <w:qFormat/>
    <w:rsid w:val="00852959"/>
    <w:rPr>
      <w:i/>
      <w:sz w:val="24"/>
      <w:lang w:val="en-GB" w:eastAsia="en-US"/>
    </w:rPr>
  </w:style>
  <w:style w:type="paragraph" w:customStyle="1" w:styleId="Texte">
    <w:name w:val="Texte"/>
    <w:basedOn w:val="Normal"/>
    <w:qFormat/>
    <w:rsid w:val="00852959"/>
    <w:pPr>
      <w:tabs>
        <w:tab w:val="clear" w:pos="794"/>
        <w:tab w:val="clear" w:pos="1191"/>
        <w:tab w:val="clear" w:pos="1588"/>
        <w:tab w:val="clear" w:pos="1985"/>
      </w:tabs>
      <w:overflowPunct/>
      <w:autoSpaceDE/>
      <w:autoSpaceDN/>
      <w:adjustRightInd/>
      <w:textAlignment w:val="auto"/>
    </w:pPr>
    <w:rPr>
      <w:rFonts w:eastAsia="Times New Roman"/>
      <w:color w:val="000000"/>
      <w:szCs w:val="24"/>
      <w:lang w:val="en-US" w:eastAsia="fr-FR"/>
    </w:rPr>
  </w:style>
  <w:style w:type="paragraph" w:styleId="ListParagraph">
    <w:name w:val="List Paragraph"/>
    <w:basedOn w:val="Normal"/>
    <w:uiPriority w:val="34"/>
    <w:qFormat/>
    <w:rsid w:val="00852959"/>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Times New Roman" w:hAnsi="Calibri" w:cs="Arial"/>
      <w:sz w:val="22"/>
      <w:szCs w:val="22"/>
    </w:rPr>
  </w:style>
  <w:style w:type="character" w:customStyle="1" w:styleId="BodyTextChar">
    <w:name w:val="Body Text Char"/>
    <w:basedOn w:val="DefaultParagraphFont"/>
    <w:link w:val="BodyText"/>
    <w:qFormat/>
    <w:rsid w:val="00852959"/>
    <w:rPr>
      <w:rFonts w:ascii="Arial" w:eastAsia="Calibri" w:hAnsi="Arial"/>
      <w:sz w:val="22"/>
      <w:szCs w:val="22"/>
      <w:lang w:val="en-GB" w:eastAsia="en-GB"/>
    </w:rPr>
  </w:style>
  <w:style w:type="paragraph" w:customStyle="1" w:styleId="TableText0">
    <w:name w:val="Table_Text"/>
    <w:basedOn w:val="Tablelegend"/>
    <w:link w:val="TableTextChar0"/>
    <w:qFormat/>
    <w:rsid w:val="00852959"/>
    <w:pPr>
      <w:keepN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after="100" w:line="190" w:lineRule="exact"/>
      <w:ind w:left="0" w:right="0" w:firstLine="0"/>
    </w:pPr>
    <w:rPr>
      <w:rFonts w:eastAsia="Times New Roman"/>
      <w:sz w:val="18"/>
      <w:lang w:val="en-GB"/>
    </w:rPr>
  </w:style>
  <w:style w:type="character" w:customStyle="1" w:styleId="TableTextChar0">
    <w:name w:val="Table_Text Char"/>
    <w:basedOn w:val="DefaultParagraphFont"/>
    <w:link w:val="TableText0"/>
    <w:qFormat/>
    <w:locked/>
    <w:rsid w:val="00852959"/>
    <w:rPr>
      <w:rFonts w:eastAsia="Times New Roman"/>
      <w:sz w:val="18"/>
      <w:lang w:val="en-GB" w:eastAsia="en-US"/>
    </w:rPr>
  </w:style>
  <w:style w:type="paragraph" w:customStyle="1" w:styleId="AnnexNotitle0">
    <w:name w:val="Annex_No &amp; title"/>
    <w:basedOn w:val="Normal"/>
    <w:next w:val="Normal"/>
    <w:qFormat/>
    <w:rsid w:val="00852959"/>
    <w:pPr>
      <w:keepNext/>
      <w:keepLines/>
      <w:spacing w:before="480"/>
      <w:jc w:val="center"/>
    </w:pPr>
    <w:rPr>
      <w:rFonts w:eastAsia="Times New Roman"/>
      <w:b/>
      <w:sz w:val="28"/>
      <w:lang w:val="en-GB"/>
    </w:rPr>
  </w:style>
  <w:style w:type="character" w:customStyle="1" w:styleId="EndnoteTextChar">
    <w:name w:val="Endnote Text Char"/>
    <w:basedOn w:val="DefaultParagraphFont"/>
    <w:link w:val="EndnoteText"/>
    <w:qFormat/>
    <w:rsid w:val="00852959"/>
    <w:rPr>
      <w:rFonts w:eastAsia="Times New Roman"/>
      <w:lang w:val="en-GB" w:eastAsia="en-US"/>
    </w:rPr>
  </w:style>
  <w:style w:type="character" w:customStyle="1" w:styleId="trans">
    <w:name w:val="trans"/>
    <w:basedOn w:val="DefaultParagraphFont"/>
    <w:qFormat/>
    <w:rsid w:val="00852959"/>
  </w:style>
  <w:style w:type="paragraph" w:customStyle="1" w:styleId="text0">
    <w:name w:val="text"/>
    <w:basedOn w:val="Normal"/>
    <w:qFormat/>
    <w:rsid w:val="00852959"/>
    <w:pPr>
      <w:tabs>
        <w:tab w:val="clear" w:pos="1191"/>
        <w:tab w:val="clear" w:pos="1588"/>
        <w:tab w:val="clear" w:pos="1985"/>
      </w:tabs>
      <w:autoSpaceDE/>
      <w:autoSpaceDN/>
      <w:adjustRightInd/>
      <w:ind w:firstLine="425"/>
    </w:pPr>
    <w:rPr>
      <w:sz w:val="21"/>
      <w:lang w:val="en-GB" w:eastAsia="zh-CN"/>
    </w:rPr>
  </w:style>
  <w:style w:type="paragraph" w:customStyle="1" w:styleId="aa">
    <w:name w:val="a)"/>
    <w:basedOn w:val="text0"/>
    <w:qFormat/>
    <w:rsid w:val="00852959"/>
    <w:pPr>
      <w:ind w:left="799" w:hangingChars="380" w:hanging="799"/>
    </w:pPr>
  </w:style>
  <w:style w:type="paragraph" w:customStyle="1" w:styleId="k">
    <w:name w:val="k"/>
    <w:basedOn w:val="text0"/>
    <w:qFormat/>
    <w:rsid w:val="00852959"/>
    <w:pPr>
      <w:spacing w:before="280" w:after="120"/>
      <w:ind w:firstLine="0"/>
    </w:pPr>
    <w:rPr>
      <w:rFonts w:eastAsia="STKait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R/go/res64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BR_Rec_2005.dotm</Template>
  <TotalTime>13</TotalTime>
  <Pages>5</Pages>
  <Words>2401</Words>
  <Characters>585</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ITU-R M.1731-2 建议书(01/2012) - 用于1 544-1 545 MHz频段内Cospas-Sarsat本地用户终端的保护标准</vt:lpstr>
    </vt:vector>
  </TitlesOfParts>
  <Company>ITU</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M.1731-2 建议书(01/2012) - 用于1 544-1 545 MHz频段内Cospas-Sarsat本地用户终端的保护标准</dc:title>
  <dc:creator>POOL</dc:creator>
  <cp:lastModifiedBy>Li, Jianying</cp:lastModifiedBy>
  <cp:revision>3</cp:revision>
  <cp:lastPrinted>2019-04-24T08:20:00Z</cp:lastPrinted>
  <dcterms:created xsi:type="dcterms:W3CDTF">2019-04-23T07:21:00Z</dcterms:created>
  <dcterms:modified xsi:type="dcterms:W3CDTF">2019-04-24T08:23:00Z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KSOProductBuildVer">
    <vt:lpwstr>2052-11.1.0.8567</vt:lpwstr>
  </property>
</Properties>
</file>