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93660B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9366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56762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9366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1544-1</w:t>
            </w:r>
          </w:p>
          <w:p w:rsidR="00042292" w:rsidRPr="00A07AEB" w:rsidRDefault="00042292" w:rsidP="0093660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74749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93660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9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93660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2015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93660B" w:rsidTr="00A07AEB">
        <w:tc>
          <w:tcPr>
            <w:tcW w:w="10089" w:type="dxa"/>
          </w:tcPr>
          <w:p w:rsidR="00567624" w:rsidRPr="0010336F" w:rsidRDefault="00567624" w:rsidP="0056762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Pr="0010336F" w:rsidRDefault="0021735B" w:rsidP="0021735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1735B" w:rsidRDefault="0093660B" w:rsidP="009366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93660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Calificaciones mínimas de los radioaficionados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93660B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Servicios móviles, de </w:t>
            </w:r>
            <w:proofErr w:type="spellStart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radiodeterminación</w:t>
            </w:r>
            <w:proofErr w:type="spellEnd"/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4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42292" w:rsidRPr="0093660B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5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Distribución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por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proofErr w:type="spellStart"/>
            <w:r w:rsidRPr="00021E8A">
              <w:rPr>
                <w:b w:val="0"/>
                <w:bCs/>
                <w:sz w:val="20"/>
              </w:rPr>
              <w:t>satélite</w:t>
            </w:r>
            <w:proofErr w:type="spellEnd"/>
          </w:p>
        </w:tc>
      </w:tr>
      <w:tr w:rsidR="00042292" w:rsidRPr="0093660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D131B8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</w:t>
            </w:r>
            <w:r>
              <w:rPr>
                <w:b w:val="0"/>
                <w:bCs/>
                <w:sz w:val="20"/>
              </w:rPr>
              <w:t>(</w:t>
            </w:r>
            <w:proofErr w:type="spellStart"/>
            <w:r w:rsidRPr="00021E8A">
              <w:rPr>
                <w:b w:val="0"/>
                <w:bCs/>
                <w:sz w:val="20"/>
              </w:rPr>
              <w:t>sonora</w:t>
            </w:r>
            <w:proofErr w:type="spellEnd"/>
            <w:r>
              <w:rPr>
                <w:b w:val="0"/>
                <w:bCs/>
                <w:sz w:val="20"/>
              </w:rPr>
              <w:t>)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</w:p>
        </w:tc>
      </w:tr>
      <w:tr w:rsidR="00042292" w:rsidRPr="0093660B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 xml:space="preserve">Servicios móviles, de </w:t>
            </w:r>
            <w:proofErr w:type="spellStart"/>
            <w:r w:rsidRPr="001240BC">
              <w:rPr>
                <w:bCs/>
                <w:color w:val="000080"/>
                <w:sz w:val="20"/>
                <w:lang w:val="es-ES_tradnl"/>
              </w:rPr>
              <w:t>radiodeterminación</w:t>
            </w:r>
            <w:proofErr w:type="spellEnd"/>
            <w:r w:rsidRPr="001240BC">
              <w:rPr>
                <w:bCs/>
                <w:color w:val="000080"/>
                <w:sz w:val="20"/>
                <w:lang w:val="es-ES_tradnl"/>
              </w:rPr>
              <w:t>, de aficionados y otros servicios por satélite conexos</w:t>
            </w:r>
          </w:p>
        </w:tc>
      </w:tr>
      <w:tr w:rsidR="00042292" w:rsidRPr="0093660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411AF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Radioastronomía</w:t>
            </w:r>
            <w:proofErr w:type="spellEnd"/>
          </w:p>
        </w:tc>
      </w:tr>
      <w:tr w:rsidR="00042292" w:rsidRPr="0093660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042292" w:rsidRPr="0093660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042292" w:rsidRPr="0093660B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42292" w:rsidRPr="0093660B" w:rsidTr="00A07AEB">
        <w:tc>
          <w:tcPr>
            <w:tcW w:w="9360" w:type="dxa"/>
          </w:tcPr>
          <w:p w:rsidR="00042292" w:rsidRPr="00A07AEB" w:rsidRDefault="00042292" w:rsidP="00F90A3D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CF7F63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D4362D">
        <w:rPr>
          <w:sz w:val="20"/>
          <w:lang w:val="es-ES_tradnl"/>
        </w:rPr>
        <w:t>6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6F3D6E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D4362D">
        <w:rPr>
          <w:sz w:val="20"/>
          <w:lang w:val="es-ES_tradnl"/>
        </w:rPr>
        <w:t>6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574749" w:rsidRPr="0010336F" w:rsidRDefault="00574749" w:rsidP="007C6955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7C6955">
        <w:rPr>
          <w:rStyle w:val="href"/>
          <w:lang w:val="es-ES_tradnl"/>
        </w:rPr>
        <w:t>1544-1</w:t>
      </w:r>
    </w:p>
    <w:p w:rsidR="0093660B" w:rsidRDefault="0093660B" w:rsidP="0093660B">
      <w:pPr>
        <w:pStyle w:val="Rectitle"/>
        <w:rPr>
          <w:lang w:val="es-ES_tradnl"/>
        </w:rPr>
      </w:pPr>
      <w:bookmarkStart w:id="4" w:name="Pre_title"/>
      <w:r>
        <w:rPr>
          <w:lang w:val="es-ES_tradnl"/>
        </w:rPr>
        <w:t>Calificaciones mínimas de los radioaficionados</w:t>
      </w:r>
      <w:bookmarkEnd w:id="4"/>
    </w:p>
    <w:p w:rsidR="0093660B" w:rsidRDefault="0093660B" w:rsidP="0093660B">
      <w:pPr>
        <w:pStyle w:val="Recref"/>
        <w:rPr>
          <w:lang w:val="es-ES_tradnl"/>
        </w:rPr>
      </w:pPr>
      <w:bookmarkStart w:id="5" w:name="Related_Questions"/>
      <w:r>
        <w:rPr>
          <w:caps/>
          <w:lang w:val="es-ES_tradnl"/>
        </w:rPr>
        <w:t>(</w:t>
      </w:r>
      <w:r>
        <w:rPr>
          <w:lang w:val="es-ES_tradnl"/>
        </w:rPr>
        <w:t>Cuestión</w:t>
      </w:r>
      <w:r>
        <w:rPr>
          <w:caps/>
          <w:lang w:val="es-ES_tradnl"/>
        </w:rPr>
        <w:t xml:space="preserve"> UIT</w:t>
      </w:r>
      <w:r>
        <w:rPr>
          <w:caps/>
          <w:lang w:val="es-ES_tradnl"/>
        </w:rPr>
        <w:noBreakHyphen/>
        <w:t>R 48/5)</w:t>
      </w:r>
      <w:bookmarkEnd w:id="5"/>
    </w:p>
    <w:p w:rsidR="0093660B" w:rsidRDefault="0093660B" w:rsidP="0093660B">
      <w:pPr>
        <w:pStyle w:val="Recdate"/>
        <w:rPr>
          <w:lang w:val="es-ES_tradnl"/>
        </w:rPr>
      </w:pPr>
      <w:bookmarkStart w:id="6" w:name="Revision_history"/>
      <w:r>
        <w:rPr>
          <w:lang w:val="es-ES_tradnl"/>
        </w:rPr>
        <w:t>(2001-2015)</w:t>
      </w:r>
      <w:bookmarkEnd w:id="6"/>
    </w:p>
    <w:p w:rsidR="0093660B" w:rsidRPr="007C6955" w:rsidRDefault="0093660B" w:rsidP="007C6955">
      <w:pPr>
        <w:pStyle w:val="HeadingSum"/>
      </w:pPr>
      <w:r w:rsidRPr="007C6955">
        <w:t>Cometido</w:t>
      </w:r>
    </w:p>
    <w:p w:rsidR="0093660B" w:rsidRPr="007C6955" w:rsidRDefault="0093660B" w:rsidP="007C6955">
      <w:pPr>
        <w:pStyle w:val="Summary"/>
      </w:pPr>
      <w:r w:rsidRPr="007C6955">
        <w:t>En esta Recomendación se definen los niveles de conocimiento operativo y técnico mínimos que han de aplicar las administraciones para comprobar las calificaciones de una persona que desee explotar una estación en los servicios de aficionado.</w:t>
      </w:r>
    </w:p>
    <w:p w:rsidR="0093660B" w:rsidRPr="0093660B" w:rsidRDefault="0093660B" w:rsidP="0093660B">
      <w:pPr>
        <w:pStyle w:val="Headingb"/>
        <w:rPr>
          <w:lang w:val="es-ES_tradnl"/>
        </w:rPr>
      </w:pPr>
      <w:r w:rsidRPr="0093660B">
        <w:rPr>
          <w:lang w:val="es-ES_tradnl"/>
        </w:rPr>
        <w:t>Palabras clave</w:t>
      </w:r>
    </w:p>
    <w:p w:rsidR="0093660B" w:rsidRDefault="0093660B" w:rsidP="0093660B">
      <w:pPr>
        <w:spacing w:after="480"/>
        <w:rPr>
          <w:lang w:val="es-ES_tradnl"/>
        </w:rPr>
      </w:pPr>
      <w:r>
        <w:rPr>
          <w:lang w:val="es-ES_tradnl"/>
        </w:rPr>
        <w:t>Aficionado, aficionado por satélite, calificaciones</w:t>
      </w:r>
    </w:p>
    <w:p w:rsidR="0093660B" w:rsidRDefault="0093660B" w:rsidP="0093660B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93660B" w:rsidRDefault="0093660B" w:rsidP="0093660B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93660B" w:rsidRDefault="0093660B" w:rsidP="0093660B">
      <w:pPr>
        <w:rPr>
          <w:lang w:val="es-ES_tradnl"/>
        </w:rPr>
      </w:pPr>
      <w:r>
        <w:rPr>
          <w:i/>
          <w:iCs/>
          <w:lang w:val="es-ES_tradnl"/>
        </w:rPr>
        <w:t>a)</w:t>
      </w:r>
      <w:r>
        <w:rPr>
          <w:lang w:val="es-ES_tradnl"/>
        </w:rPr>
        <w:tab/>
        <w:t>que el número</w:t>
      </w:r>
      <w:r>
        <w:rPr>
          <w:b/>
          <w:bCs/>
          <w:lang w:val="es-ES_tradnl"/>
        </w:rPr>
        <w:t> 1.56</w:t>
      </w:r>
      <w:r>
        <w:rPr>
          <w:lang w:val="es-ES_tradnl"/>
        </w:rPr>
        <w:t xml:space="preserve"> del Reglamento de Radiocomunicaciones (RR) define el servicio de aficionados como: «</w:t>
      </w:r>
      <w:r>
        <w:rPr>
          <w:i/>
          <w:iCs/>
          <w:lang w:val="es-ES_tradnl"/>
        </w:rPr>
        <w:t>Servicio de radiocomunicación</w:t>
      </w:r>
      <w:r>
        <w:rPr>
          <w:lang w:val="es-ES_tradnl"/>
        </w:rPr>
        <w:t xml:space="preserve"> que tiene por objeto la instrucción individual, la intercomunicación y los estudios técnicos, efectuado por aficionados, esto es, por personas debidamente autorizadas que se interesan en la radiotecnia con carácter exclusivamente personal y sin fines de lucro.»;</w:t>
      </w:r>
    </w:p>
    <w:p w:rsidR="0093660B" w:rsidRDefault="0093660B" w:rsidP="0093660B">
      <w:pPr>
        <w:rPr>
          <w:lang w:val="es-ES_tradnl"/>
        </w:rPr>
      </w:pPr>
      <w:r>
        <w:rPr>
          <w:i/>
          <w:iCs/>
          <w:lang w:val="es-ES_tradnl"/>
        </w:rPr>
        <w:t>b)</w:t>
      </w:r>
      <w:r>
        <w:rPr>
          <w:lang w:val="es-ES_tradnl"/>
        </w:rPr>
        <w:tab/>
        <w:t>que el número</w:t>
      </w:r>
      <w:r>
        <w:rPr>
          <w:b/>
          <w:bCs/>
          <w:lang w:val="es-ES_tradnl"/>
        </w:rPr>
        <w:t> 1.57</w:t>
      </w:r>
      <w:r>
        <w:rPr>
          <w:lang w:val="es-ES_tradnl"/>
        </w:rPr>
        <w:t xml:space="preserve"> del</w:t>
      </w:r>
      <w:r>
        <w:rPr>
          <w:b/>
          <w:bCs/>
          <w:lang w:val="es-ES_tradnl"/>
        </w:rPr>
        <w:t xml:space="preserve"> </w:t>
      </w:r>
      <w:r>
        <w:rPr>
          <w:lang w:val="es-ES_tradnl"/>
        </w:rPr>
        <w:t>RR define el servicio de aficionados por satélite como: «</w:t>
      </w:r>
      <w:r>
        <w:rPr>
          <w:i/>
          <w:iCs/>
          <w:lang w:val="es-ES_tradnl"/>
        </w:rPr>
        <w:t>Servicio de radiocomunicación</w:t>
      </w:r>
      <w:r>
        <w:rPr>
          <w:lang w:val="es-ES_tradnl"/>
        </w:rPr>
        <w:t xml:space="preserve"> que utiliza </w:t>
      </w:r>
      <w:r>
        <w:rPr>
          <w:i/>
          <w:iCs/>
          <w:lang w:val="es-ES_tradnl"/>
        </w:rPr>
        <w:t>estaciones espaciales</w:t>
      </w:r>
      <w:r>
        <w:rPr>
          <w:lang w:val="es-ES_tradnl"/>
        </w:rPr>
        <w:t xml:space="preserve"> situadas en </w:t>
      </w:r>
      <w:r>
        <w:rPr>
          <w:i/>
          <w:iCs/>
          <w:lang w:val="es-ES_tradnl"/>
        </w:rPr>
        <w:t>satélites</w:t>
      </w:r>
      <w:r>
        <w:rPr>
          <w:lang w:val="es-ES_tradnl"/>
        </w:rPr>
        <w:t xml:space="preserve"> de la Tierra para los mismos fines que el </w:t>
      </w:r>
      <w:r>
        <w:rPr>
          <w:i/>
          <w:iCs/>
          <w:lang w:val="es-ES_tradnl"/>
        </w:rPr>
        <w:t>servicio de aficionados</w:t>
      </w:r>
      <w:r>
        <w:rPr>
          <w:lang w:val="es-ES_tradnl"/>
        </w:rPr>
        <w:t>.»;</w:t>
      </w:r>
    </w:p>
    <w:p w:rsidR="0093660B" w:rsidRDefault="0093660B" w:rsidP="001817B0">
      <w:pPr>
        <w:rPr>
          <w:lang w:val="es-ES_tradnl"/>
        </w:rPr>
      </w:pPr>
      <w:r>
        <w:rPr>
          <w:i/>
          <w:iCs/>
          <w:lang w:val="es-ES_tradnl"/>
        </w:rPr>
        <w:t>c)</w:t>
      </w:r>
      <w:r>
        <w:rPr>
          <w:lang w:val="es-ES_tradnl"/>
        </w:rPr>
        <w:tab/>
        <w:t xml:space="preserve">que en el número </w:t>
      </w:r>
      <w:r>
        <w:rPr>
          <w:b/>
          <w:bCs/>
          <w:lang w:val="es-ES_tradnl"/>
        </w:rPr>
        <w:t>25.6</w:t>
      </w:r>
      <w:r>
        <w:rPr>
          <w:lang w:val="es-ES_tradnl"/>
        </w:rPr>
        <w:t xml:space="preserve"> del RR se dispone que </w:t>
      </w:r>
      <w:r w:rsidR="001817B0">
        <w:rPr>
          <w:lang w:val="es-ES_tradnl"/>
        </w:rPr>
        <w:t>«</w:t>
      </w:r>
      <w:r>
        <w:rPr>
          <w:lang w:val="es-ES_tradnl"/>
        </w:rPr>
        <w:t>Las administraciones comprobarán las capacidades operativa y técnica de toda persona que desee operar una estación de aficionado</w:t>
      </w:r>
      <w:r w:rsidR="001817B0">
        <w:rPr>
          <w:lang w:val="es-ES_tradnl"/>
        </w:rPr>
        <w:t>»</w:t>
      </w:r>
      <w:r>
        <w:rPr>
          <w:lang w:val="es-ES_tradnl"/>
        </w:rPr>
        <w:t>;</w:t>
      </w:r>
    </w:p>
    <w:p w:rsidR="0093660B" w:rsidRDefault="0093660B" w:rsidP="0093660B">
      <w:pPr>
        <w:rPr>
          <w:lang w:val="es-ES_tradnl"/>
        </w:rPr>
      </w:pPr>
      <w:r>
        <w:rPr>
          <w:i/>
          <w:iCs/>
          <w:lang w:val="es-ES_tradnl"/>
        </w:rPr>
        <w:t>d)</w:t>
      </w:r>
      <w:r>
        <w:rPr>
          <w:lang w:val="es-ES_tradnl"/>
        </w:rPr>
        <w:tab/>
        <w:t>que para explotar debidamente una estación del servicio de aficionados o del servicio de aficionados por satélite es necesario tener determinadas calificaciones mínimas, tanto técnicas como operativas,</w:t>
      </w:r>
    </w:p>
    <w:p w:rsidR="0093660B" w:rsidRDefault="0093660B" w:rsidP="0093660B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:rsidR="0093660B" w:rsidRDefault="0093660B" w:rsidP="0093660B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>que las administraciones tomen las medidas que consideren necesarias para verificar las calificaciones técnicas y operativas de cualquier persona que desee explotar una estación del servicio de aficionados;</w:t>
      </w:r>
    </w:p>
    <w:p w:rsidR="0093660B" w:rsidRDefault="0093660B" w:rsidP="0093660B">
      <w:pPr>
        <w:rPr>
          <w:lang w:val="es-ES_tradnl"/>
        </w:rPr>
      </w:pPr>
      <w:r>
        <w:rPr>
          <w:b/>
          <w:bCs/>
          <w:lang w:val="es-ES_tradnl"/>
        </w:rPr>
        <w:t>2</w:t>
      </w:r>
      <w:r>
        <w:rPr>
          <w:lang w:val="es-ES_tradnl"/>
        </w:rPr>
        <w:tab/>
        <w:t>que toda persona que solicite una licencia para explotar una estación del servicio de aficionados debe demostrar conocimientos teóricos de: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la reglamentación de las radiocomunicaciones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internacional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nacional</w:t>
      </w:r>
    </w:p>
    <w:p w:rsidR="0093660B" w:rsidRDefault="0093660B" w:rsidP="0093660B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lastRenderedPageBreak/>
        <w:t>–</w:t>
      </w:r>
      <w:r>
        <w:rPr>
          <w:lang w:val="es-ES_tradnl"/>
        </w:rPr>
        <w:tab/>
        <w:t>los métodos de radiocomunicación</w:t>
      </w:r>
    </w:p>
    <w:p w:rsidR="0093660B" w:rsidRDefault="0093660B" w:rsidP="0093660B">
      <w:pPr>
        <w:pStyle w:val="enumlev2"/>
        <w:keepNext/>
        <w:keepLines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por radiotelefonía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por radiotelegrafía</w:t>
      </w:r>
      <w:r>
        <w:rPr>
          <w:rStyle w:val="FootnoteReference"/>
          <w:lang w:val="es-ES_tradnl"/>
        </w:rPr>
        <w:footnoteReference w:id="1"/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de datos e imágenes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la teoría de los sistemas de radiocomunicación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transmisores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receptores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antenas y propagación</w:t>
      </w:r>
    </w:p>
    <w:p w:rsidR="0093660B" w:rsidRDefault="0093660B" w:rsidP="0093660B">
      <w:pPr>
        <w:pStyle w:val="enumlev2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mediciones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la seguridad de las emisiones radioeléctricas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los procedimientos operativos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la compatibilidad electromagnética</w:t>
      </w:r>
    </w:p>
    <w:p w:rsidR="0093660B" w:rsidRDefault="0093660B" w:rsidP="0093660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los medios para evitar y para eliminar las interferencias radioeléctricas.</w:t>
      </w:r>
    </w:p>
    <w:p w:rsidR="0093660B" w:rsidRDefault="0093660B" w:rsidP="0093660B">
      <w:pPr>
        <w:pStyle w:val="enumlev1"/>
        <w:rPr>
          <w:lang w:val="es-ES_tradnl"/>
        </w:rPr>
      </w:pPr>
    </w:p>
    <w:p w:rsidR="0093660B" w:rsidRDefault="0093660B" w:rsidP="0093660B">
      <w:pPr>
        <w:jc w:val="center"/>
      </w:pPr>
      <w:r>
        <w:t>______________</w:t>
      </w:r>
    </w:p>
    <w:p w:rsidR="0093660B" w:rsidRDefault="0093660B" w:rsidP="0093660B">
      <w:pPr>
        <w:rPr>
          <w:lang w:val="es-ES_tradnl"/>
        </w:rPr>
      </w:pPr>
    </w:p>
    <w:p w:rsidR="00574749" w:rsidRDefault="00574749" w:rsidP="0021735B">
      <w:pPr>
        <w:rPr>
          <w:lang w:val="es-ES_tradnl"/>
        </w:rPr>
      </w:pPr>
    </w:p>
    <w:sectPr w:rsidR="00574749" w:rsidSect="00042292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04" w:rsidRDefault="0093410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04" w:rsidRDefault="0093410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04" w:rsidRDefault="009341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  <w:footnote w:id="1">
    <w:p w:rsidR="0093660B" w:rsidRDefault="0093660B" w:rsidP="000F43BC">
      <w:pPr>
        <w:pStyle w:val="FootnoteText"/>
        <w:rPr>
          <w:lang w:val="es-ES"/>
        </w:rPr>
      </w:pPr>
      <w:r>
        <w:rPr>
          <w:rStyle w:val="FootnoteReference"/>
          <w:lang w:val="es-ES"/>
        </w:rPr>
        <w:footnoteRef/>
      </w:r>
      <w:r>
        <w:rPr>
          <w:lang w:val="es-ES"/>
        </w:rPr>
        <w:t xml:space="preserve"> </w:t>
      </w:r>
      <w:r>
        <w:rPr>
          <w:lang w:val="es-ES"/>
        </w:rPr>
        <w:tab/>
        <w:t xml:space="preserve">La aptitud para el envío y recepción de textos en señales de código Morse no es una calificación mínima (véase el número </w:t>
      </w:r>
      <w:r>
        <w:rPr>
          <w:b/>
          <w:bCs/>
          <w:lang w:val="es-ES"/>
        </w:rPr>
        <w:t>25.5</w:t>
      </w:r>
      <w:r>
        <w:rPr>
          <w:lang w:val="es-ES"/>
        </w:rPr>
        <w:t xml:space="preserve"> del RR).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4D65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8DDEA23" wp14:editId="546C2F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104" w:rsidRDefault="0093410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410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r w:rsidR="00934104">
      <w:fldChar w:fldCharType="begin"/>
    </w:r>
    <w:r w:rsidR="00934104">
      <w:instrText xml:space="preserve"> DOCPROPERTY "Header" \* MERGEFORMAT </w:instrText>
    </w:r>
    <w:r w:rsidR="00934104">
      <w:fldChar w:fldCharType="separate"/>
    </w:r>
    <w:r w:rsidR="00934104" w:rsidRPr="00934104">
      <w:rPr>
        <w:b/>
        <w:bCs/>
      </w:rPr>
      <w:t xml:space="preserve">Rec. </w:t>
    </w:r>
    <w:r w:rsidR="00934104">
      <w:rPr>
        <w:b/>
        <w:bCs/>
      </w:rPr>
      <w:fldChar w:fldCharType="end"/>
    </w:r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934104">
      <w:rPr>
        <w:b/>
        <w:bCs/>
        <w:noProof/>
      </w:rPr>
      <w:t>UIT-R  M.1544-1</w:t>
    </w:r>
    <w:r w:rsidRPr="001B395D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292" w:rsidRDefault="00042292">
    <w:r>
      <w:tab/>
    </w:r>
    <w:r w:rsidR="00934104">
      <w:fldChar w:fldCharType="begin"/>
    </w:r>
    <w:r w:rsidR="00934104">
      <w:instrText xml:space="preserve"> DOCPROPERTY "Header" \* MERGEFORMAT </w:instrText>
    </w:r>
    <w:r w:rsidR="00934104">
      <w:fldChar w:fldCharType="separate"/>
    </w:r>
    <w:r w:rsidR="00934104" w:rsidRPr="00934104">
      <w:rPr>
        <w:b/>
        <w:bCs/>
      </w:rPr>
      <w:t xml:space="preserve">Rec. </w:t>
    </w:r>
    <w:r w:rsidR="00934104">
      <w:rPr>
        <w:b/>
        <w:bCs/>
      </w:rPr>
      <w:fldChar w:fldCharType="end"/>
    </w:r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934104">
      <w:rPr>
        <w:b/>
        <w:bCs/>
        <w:noProof/>
      </w:rPr>
      <w:t>UIT-R</w:t>
    </w:r>
    <w:bookmarkStart w:id="2" w:name="_GoBack"/>
    <w:r w:rsidR="00934104">
      <w:rPr>
        <w:b/>
        <w:bCs/>
        <w:noProof/>
      </w:rPr>
      <w:t xml:space="preserve">  </w:t>
    </w:r>
    <w:bookmarkEnd w:id="2"/>
    <w:r w:rsidR="00934104">
      <w:rPr>
        <w:b/>
        <w:bCs/>
        <w:noProof/>
      </w:rPr>
      <w:t>M.1544-1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870AA" w:rsidP="004B109F">
    <w:pPr>
      <w:tabs>
        <w:tab w:val="clear" w:pos="794"/>
        <w:tab w:val="clear" w:pos="1191"/>
        <w:tab w:val="clear" w:pos="1588"/>
        <w:tab w:val="clear" w:pos="1985"/>
        <w:tab w:val="center" w:pos="482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7D6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3410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607D68">
      <w:rPr>
        <w:lang w:val="en-US"/>
      </w:rPr>
      <w:tab/>
    </w:r>
    <w:r w:rsidR="00934104">
      <w:fldChar w:fldCharType="begin"/>
    </w:r>
    <w:r w:rsidR="00934104">
      <w:instrText xml:space="preserve"> DOCPROPERTY "Header" \* MERGEFORMAT </w:instrText>
    </w:r>
    <w:r w:rsidR="00934104">
      <w:fldChar w:fldCharType="separate"/>
    </w:r>
    <w:r w:rsidR="00934104" w:rsidRPr="00934104">
      <w:rPr>
        <w:b/>
        <w:bCs/>
        <w:lang w:val="en-US"/>
      </w:rPr>
      <w:t xml:space="preserve">Rec. </w:t>
    </w:r>
    <w:r w:rsidR="00934104">
      <w:rPr>
        <w:b/>
        <w:bCs/>
        <w:lang w:val="en-US"/>
      </w:rPr>
      <w:fldChar w:fldCharType="end"/>
    </w:r>
    <w:r w:rsidR="00607D68">
      <w:rPr>
        <w:b/>
        <w:bCs/>
      </w:rPr>
      <w:t xml:space="preserve"> </w:t>
    </w:r>
    <w:r>
      <w:rPr>
        <w:b/>
        <w:bCs/>
      </w:rPr>
      <w:fldChar w:fldCharType="begin"/>
    </w:r>
    <w:r w:rsidR="00607D6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34104">
      <w:rPr>
        <w:b/>
        <w:bCs/>
        <w:noProof/>
      </w:rPr>
      <w:t>UIT-R  M.1544-1</w:t>
    </w:r>
    <w:r>
      <w:rPr>
        <w:b/>
        <w:bCs/>
      </w:rPr>
      <w:fldChar w:fldCharType="end"/>
    </w:r>
  </w:p>
  <w:p w:rsidR="00427ED9" w:rsidRDefault="00427ED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09F" w:rsidRDefault="004B109F" w:rsidP="004B109F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934104" w:rsidRPr="00934104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34104">
      <w:rPr>
        <w:b/>
        <w:bCs/>
        <w:noProof/>
      </w:rPr>
      <w:t>UIT-R  M.1544-1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3410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  <w:p w:rsidR="00427ED9" w:rsidRDefault="00427E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3473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F4AA2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5819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DEF9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90BD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60F2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6294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7E57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FA0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B8C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47334C"/>
    <w:multiLevelType w:val="hybridMultilevel"/>
    <w:tmpl w:val="3C2012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54540"/>
    <w:multiLevelType w:val="hybridMultilevel"/>
    <w:tmpl w:val="615A21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proofState w:spelling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292"/>
    <w:rsid w:val="000014FC"/>
    <w:rsid w:val="00042292"/>
    <w:rsid w:val="00044D65"/>
    <w:rsid w:val="000F43BC"/>
    <w:rsid w:val="001817B0"/>
    <w:rsid w:val="001B26B3"/>
    <w:rsid w:val="001B2F46"/>
    <w:rsid w:val="001B395D"/>
    <w:rsid w:val="0021735B"/>
    <w:rsid w:val="002D76C4"/>
    <w:rsid w:val="00383195"/>
    <w:rsid w:val="00410F5B"/>
    <w:rsid w:val="00427ED9"/>
    <w:rsid w:val="004B109F"/>
    <w:rsid w:val="004E4FBE"/>
    <w:rsid w:val="00567624"/>
    <w:rsid w:val="00574749"/>
    <w:rsid w:val="00607D68"/>
    <w:rsid w:val="00616F70"/>
    <w:rsid w:val="006870AA"/>
    <w:rsid w:val="006F3D6E"/>
    <w:rsid w:val="007172BA"/>
    <w:rsid w:val="0076082A"/>
    <w:rsid w:val="007C6955"/>
    <w:rsid w:val="008C67E6"/>
    <w:rsid w:val="00906075"/>
    <w:rsid w:val="00934104"/>
    <w:rsid w:val="0093660B"/>
    <w:rsid w:val="00982F3A"/>
    <w:rsid w:val="00A07AEB"/>
    <w:rsid w:val="00A64912"/>
    <w:rsid w:val="00A6617B"/>
    <w:rsid w:val="00A80825"/>
    <w:rsid w:val="00AB0DC8"/>
    <w:rsid w:val="00AB3361"/>
    <w:rsid w:val="00B42F17"/>
    <w:rsid w:val="00B44E24"/>
    <w:rsid w:val="00C36A75"/>
    <w:rsid w:val="00C411AF"/>
    <w:rsid w:val="00C56A2A"/>
    <w:rsid w:val="00CB1354"/>
    <w:rsid w:val="00CF7F63"/>
    <w:rsid w:val="00D131B8"/>
    <w:rsid w:val="00D33FA3"/>
    <w:rsid w:val="00D4362D"/>
    <w:rsid w:val="00DF4176"/>
    <w:rsid w:val="00DF4734"/>
    <w:rsid w:val="00E704B6"/>
    <w:rsid w:val="00ED6A57"/>
    <w:rsid w:val="00EE743D"/>
    <w:rsid w:val="00F32218"/>
    <w:rsid w:val="00F90A3D"/>
    <w:rsid w:val="00F9138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0C6FE78C-558C-4FE6-BBCE-9031B662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3B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0F43B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0F43B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F43B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F43B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F43BC"/>
    <w:pPr>
      <w:outlineLvl w:val="4"/>
    </w:pPr>
  </w:style>
  <w:style w:type="paragraph" w:styleId="Heading6">
    <w:name w:val="heading 6"/>
    <w:basedOn w:val="Heading4"/>
    <w:next w:val="Normal"/>
    <w:qFormat/>
    <w:rsid w:val="000F43B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F43BC"/>
    <w:pPr>
      <w:outlineLvl w:val="6"/>
    </w:pPr>
  </w:style>
  <w:style w:type="paragraph" w:styleId="Heading8">
    <w:name w:val="heading 8"/>
    <w:basedOn w:val="Heading6"/>
    <w:next w:val="Normal"/>
    <w:qFormat/>
    <w:rsid w:val="000F43BC"/>
    <w:pPr>
      <w:outlineLvl w:val="7"/>
    </w:pPr>
  </w:style>
  <w:style w:type="paragraph" w:styleId="Heading9">
    <w:name w:val="heading 9"/>
    <w:basedOn w:val="Heading6"/>
    <w:next w:val="Normal"/>
    <w:qFormat/>
    <w:rsid w:val="000F43B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0F43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F43BC"/>
  </w:style>
  <w:style w:type="paragraph" w:styleId="Header">
    <w:name w:val="header"/>
    <w:basedOn w:val="Normal"/>
    <w:link w:val="HeaderChar"/>
    <w:rsid w:val="000F43B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0F43B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F43BC"/>
  </w:style>
  <w:style w:type="paragraph" w:customStyle="1" w:styleId="Headingb">
    <w:name w:val="Heading_b"/>
    <w:basedOn w:val="Heading3"/>
    <w:next w:val="Normal"/>
    <w:rsid w:val="000F43B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F43B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F43BC"/>
  </w:style>
  <w:style w:type="paragraph" w:customStyle="1" w:styleId="enumlev1">
    <w:name w:val="enumlev1"/>
    <w:basedOn w:val="Normal"/>
    <w:rsid w:val="000F43BC"/>
    <w:pPr>
      <w:spacing w:before="80"/>
      <w:ind w:left="794" w:hanging="794"/>
    </w:pPr>
  </w:style>
  <w:style w:type="paragraph" w:customStyle="1" w:styleId="enumlev2">
    <w:name w:val="enumlev2"/>
    <w:basedOn w:val="enumlev1"/>
    <w:rsid w:val="000F43BC"/>
    <w:pPr>
      <w:ind w:left="1191" w:hanging="397"/>
    </w:pPr>
  </w:style>
  <w:style w:type="paragraph" w:customStyle="1" w:styleId="enumlev3">
    <w:name w:val="enumlev3"/>
    <w:basedOn w:val="enumlev2"/>
    <w:rsid w:val="000F43BC"/>
    <w:pPr>
      <w:ind w:left="1588"/>
    </w:pPr>
  </w:style>
  <w:style w:type="paragraph" w:customStyle="1" w:styleId="Normalaftertitle">
    <w:name w:val="Normal_after_title"/>
    <w:basedOn w:val="Normal"/>
    <w:next w:val="Normal"/>
    <w:rsid w:val="000F43BC"/>
    <w:pPr>
      <w:spacing w:before="320"/>
    </w:pPr>
  </w:style>
  <w:style w:type="paragraph" w:customStyle="1" w:styleId="Note">
    <w:name w:val="Note"/>
    <w:basedOn w:val="Normal"/>
    <w:rsid w:val="000F43B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F43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0F43B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F43BC"/>
    <w:pPr>
      <w:jc w:val="center"/>
    </w:pPr>
  </w:style>
  <w:style w:type="paragraph" w:customStyle="1" w:styleId="Recdate">
    <w:name w:val="Rec_date"/>
    <w:basedOn w:val="Recref"/>
    <w:next w:val="Normalaftertitle"/>
    <w:rsid w:val="000F43BC"/>
    <w:pPr>
      <w:jc w:val="right"/>
    </w:pPr>
  </w:style>
  <w:style w:type="paragraph" w:customStyle="1" w:styleId="AnnexNoTitle">
    <w:name w:val="Annex_NoTitle"/>
    <w:basedOn w:val="Normal"/>
    <w:next w:val="Normalaftertitle"/>
    <w:rsid w:val="000F43B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F43BC"/>
  </w:style>
  <w:style w:type="paragraph" w:customStyle="1" w:styleId="Tablefin">
    <w:name w:val="Table_fin"/>
    <w:basedOn w:val="Normal"/>
    <w:next w:val="Normal"/>
    <w:rsid w:val="000F43B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0F43B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F43B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F43B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F43B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F43B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F43B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F43BC"/>
    <w:pPr>
      <w:ind w:left="794"/>
    </w:pPr>
  </w:style>
  <w:style w:type="paragraph" w:customStyle="1" w:styleId="Figurelegend">
    <w:name w:val="Figure_legend"/>
    <w:basedOn w:val="Normal"/>
    <w:rsid w:val="000F43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0F43B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F43B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43B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F43B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F43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F43B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F43B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43BC"/>
    <w:rPr>
      <w:b/>
    </w:rPr>
  </w:style>
  <w:style w:type="paragraph" w:customStyle="1" w:styleId="Chaptitle">
    <w:name w:val="Chap_title"/>
    <w:basedOn w:val="Arttitle"/>
    <w:next w:val="Normalaftertitle"/>
    <w:rsid w:val="000F43BC"/>
  </w:style>
  <w:style w:type="character" w:styleId="FootnoteReference">
    <w:name w:val="footnote reference"/>
    <w:basedOn w:val="DefaultParagraphFont"/>
    <w:semiHidden/>
    <w:rsid w:val="000F43BC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0F43B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F43BC"/>
  </w:style>
  <w:style w:type="paragraph" w:styleId="Index2">
    <w:name w:val="index 2"/>
    <w:basedOn w:val="Normal"/>
    <w:next w:val="Normal"/>
    <w:semiHidden/>
    <w:rsid w:val="000F43BC"/>
    <w:pPr>
      <w:ind w:left="283"/>
    </w:pPr>
  </w:style>
  <w:style w:type="paragraph" w:styleId="Index3">
    <w:name w:val="index 3"/>
    <w:basedOn w:val="Normal"/>
    <w:next w:val="Normal"/>
    <w:semiHidden/>
    <w:rsid w:val="000F43BC"/>
    <w:pPr>
      <w:ind w:left="566"/>
    </w:pPr>
  </w:style>
  <w:style w:type="paragraph" w:styleId="IndexHeading">
    <w:name w:val="index heading"/>
    <w:basedOn w:val="Normal"/>
    <w:next w:val="Index1"/>
    <w:semiHidden/>
    <w:rsid w:val="000F43BC"/>
  </w:style>
  <w:style w:type="paragraph" w:customStyle="1" w:styleId="Line">
    <w:name w:val="Line"/>
    <w:basedOn w:val="Normal"/>
    <w:next w:val="Normal"/>
    <w:rsid w:val="000F43B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F43B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F43BC"/>
  </w:style>
  <w:style w:type="paragraph" w:customStyle="1" w:styleId="Partref">
    <w:name w:val="Part_ref"/>
    <w:basedOn w:val="Normal"/>
    <w:next w:val="Normal"/>
    <w:rsid w:val="000F43B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43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F43BC"/>
  </w:style>
  <w:style w:type="paragraph" w:customStyle="1" w:styleId="QuestionNo">
    <w:name w:val="Question_No"/>
    <w:basedOn w:val="RecNo"/>
    <w:next w:val="Normal"/>
    <w:rsid w:val="000F43BC"/>
  </w:style>
  <w:style w:type="paragraph" w:customStyle="1" w:styleId="Questionref">
    <w:name w:val="Question_ref"/>
    <w:basedOn w:val="Recref"/>
    <w:next w:val="Questiondate"/>
    <w:rsid w:val="000F43BC"/>
  </w:style>
  <w:style w:type="paragraph" w:customStyle="1" w:styleId="Questiontitle">
    <w:name w:val="Question_title"/>
    <w:basedOn w:val="Normal"/>
    <w:next w:val="Questionref"/>
    <w:rsid w:val="000F43BC"/>
  </w:style>
  <w:style w:type="paragraph" w:customStyle="1" w:styleId="Reftext">
    <w:name w:val="Ref_text"/>
    <w:basedOn w:val="Normal"/>
    <w:rsid w:val="000F43B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F43B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F43BC"/>
  </w:style>
  <w:style w:type="paragraph" w:customStyle="1" w:styleId="RepNo">
    <w:name w:val="Rep_No"/>
    <w:basedOn w:val="RecNo"/>
    <w:next w:val="Reptitle"/>
    <w:rsid w:val="000F43BC"/>
  </w:style>
  <w:style w:type="paragraph" w:customStyle="1" w:styleId="Repref">
    <w:name w:val="Rep_ref"/>
    <w:basedOn w:val="Recref"/>
    <w:next w:val="Repdate"/>
    <w:rsid w:val="000F43BC"/>
  </w:style>
  <w:style w:type="paragraph" w:customStyle="1" w:styleId="Reptitle">
    <w:name w:val="Rep_title"/>
    <w:basedOn w:val="Rectitle"/>
    <w:next w:val="Repref"/>
    <w:rsid w:val="000F43BC"/>
  </w:style>
  <w:style w:type="paragraph" w:customStyle="1" w:styleId="Resdate">
    <w:name w:val="Res_date"/>
    <w:basedOn w:val="Recdate"/>
    <w:next w:val="Normalaftertitle"/>
    <w:rsid w:val="000F43BC"/>
  </w:style>
  <w:style w:type="paragraph" w:customStyle="1" w:styleId="ResNo">
    <w:name w:val="Res_No"/>
    <w:basedOn w:val="RecNo"/>
    <w:next w:val="Restitle"/>
    <w:rsid w:val="000F43BC"/>
  </w:style>
  <w:style w:type="paragraph" w:customStyle="1" w:styleId="Resref">
    <w:name w:val="Res_ref"/>
    <w:basedOn w:val="Recref"/>
    <w:next w:val="Resdate"/>
    <w:rsid w:val="000F43BC"/>
  </w:style>
  <w:style w:type="paragraph" w:customStyle="1" w:styleId="Restitle">
    <w:name w:val="Res_title"/>
    <w:basedOn w:val="Normal"/>
    <w:next w:val="Resref"/>
    <w:rsid w:val="000F43BC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F43BC"/>
  </w:style>
  <w:style w:type="paragraph" w:customStyle="1" w:styleId="Sectiontitle">
    <w:name w:val="Section_title"/>
    <w:basedOn w:val="Normal"/>
    <w:next w:val="Normalaftertitle"/>
    <w:rsid w:val="000F43B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F43B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0F43B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F43B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F43B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F43B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F43BC"/>
  </w:style>
  <w:style w:type="paragraph" w:styleId="TOC6">
    <w:name w:val="toc 6"/>
    <w:basedOn w:val="TOC4"/>
    <w:semiHidden/>
    <w:rsid w:val="000F43BC"/>
  </w:style>
  <w:style w:type="paragraph" w:styleId="TOC7">
    <w:name w:val="toc 7"/>
    <w:basedOn w:val="TOC4"/>
    <w:semiHidden/>
    <w:rsid w:val="000F43BC"/>
  </w:style>
  <w:style w:type="paragraph" w:styleId="TOC8">
    <w:name w:val="toc 8"/>
    <w:basedOn w:val="TOC4"/>
    <w:semiHidden/>
    <w:rsid w:val="000F43BC"/>
  </w:style>
  <w:style w:type="paragraph" w:customStyle="1" w:styleId="Rectitle">
    <w:name w:val="Rec_title"/>
    <w:basedOn w:val="Normal"/>
    <w:next w:val="Recref"/>
    <w:rsid w:val="000F43B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F43B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F43BC"/>
  </w:style>
  <w:style w:type="paragraph" w:customStyle="1" w:styleId="Figuretitle">
    <w:name w:val="Figure_title"/>
    <w:basedOn w:val="Normal"/>
    <w:next w:val="Figure"/>
    <w:rsid w:val="000F43B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F43B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0F43BC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uiPriority w:val="99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0F43BC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0F43BC"/>
    <w:pPr>
      <w:ind w:left="-85" w:firstLine="0"/>
    </w:pPr>
    <w:rPr>
      <w:lang w:val="en-US"/>
    </w:rPr>
  </w:style>
  <w:style w:type="paragraph" w:customStyle="1" w:styleId="TableText0">
    <w:name w:val="Table_Text"/>
    <w:basedOn w:val="Normal"/>
    <w:rsid w:val="00C411AF"/>
    <w:pPr>
      <w:keepNext/>
      <w:spacing w:before="100" w:after="100" w:line="190" w:lineRule="exact"/>
    </w:pPr>
    <w:rPr>
      <w:sz w:val="18"/>
      <w:szCs w:val="18"/>
      <w:lang w:val="en-GB" w:eastAsia="zh-CN"/>
    </w:rPr>
  </w:style>
  <w:style w:type="paragraph" w:customStyle="1" w:styleId="Annex">
    <w:name w:val="Annex_#"/>
    <w:basedOn w:val="Normal"/>
    <w:next w:val="Normal"/>
    <w:rsid w:val="00C411AF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 w:eastAsia="zh-CN"/>
    </w:rPr>
  </w:style>
  <w:style w:type="paragraph" w:customStyle="1" w:styleId="AnnexTitle">
    <w:name w:val="Annex_Title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jc w:val="center"/>
    </w:pPr>
    <w:rPr>
      <w:b/>
      <w:bCs/>
      <w:szCs w:val="24"/>
      <w:lang w:val="en-GB" w:eastAsia="zh-CN"/>
    </w:rPr>
  </w:style>
  <w:style w:type="paragraph" w:customStyle="1" w:styleId="Normalaftertitle0">
    <w:name w:val="Normal after title"/>
    <w:basedOn w:val="Normal"/>
    <w:next w:val="Normal"/>
    <w:rsid w:val="00C411AF"/>
    <w:pPr>
      <w:spacing w:before="480"/>
    </w:pPr>
    <w:rPr>
      <w:sz w:val="20"/>
      <w:lang w:val="en-GB" w:eastAsia="zh-CN"/>
    </w:rPr>
  </w:style>
  <w:style w:type="paragraph" w:customStyle="1" w:styleId="call0">
    <w:name w:val="call"/>
    <w:basedOn w:val="Normal"/>
    <w:next w:val="Normal"/>
    <w:rsid w:val="00C411A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Ref">
    <w:name w:val="Rec_Title/Ref"/>
    <w:basedOn w:val="Normal"/>
    <w:next w:val="RecTitleDate"/>
    <w:rsid w:val="00C411AF"/>
    <w:pPr>
      <w:keepNext/>
      <w:keepLines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jc w:val="center"/>
    </w:pPr>
    <w:rPr>
      <w:sz w:val="20"/>
      <w:lang w:val="en-GB" w:eastAsia="zh-CN"/>
    </w:rPr>
  </w:style>
  <w:style w:type="paragraph" w:customStyle="1" w:styleId="RecTitleDate">
    <w:name w:val="Rec_Title/Date"/>
    <w:basedOn w:val="RecTitleRef"/>
    <w:next w:val="headfoot"/>
    <w:rsid w:val="00C411AF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C411A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szCs w:val="8"/>
      <w:lang w:val="en-GB" w:eastAsia="zh-CN"/>
    </w:rPr>
  </w:style>
  <w:style w:type="character" w:customStyle="1" w:styleId="TableheadChar">
    <w:name w:val="Table_head Char"/>
    <w:basedOn w:val="DefaultParagraphFont"/>
    <w:link w:val="Tablehead"/>
    <w:locked/>
    <w:rsid w:val="00D33FA3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D33FA3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1B2F46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B2F46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1B2F46"/>
    <w:rPr>
      <w:caps/>
      <w:sz w:val="18"/>
      <w:lang w:val="fr-FR" w:eastAsia="en-US"/>
    </w:rPr>
  </w:style>
  <w:style w:type="character" w:styleId="CommentReference">
    <w:name w:val="annotation reference"/>
    <w:semiHidden/>
    <w:rsid w:val="0057474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74749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4749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5747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74749"/>
    <w:rPr>
      <w:b/>
      <w:bCs/>
      <w:lang w:val="fr-FR" w:eastAsia="en-US"/>
    </w:rPr>
  </w:style>
  <w:style w:type="character" w:customStyle="1" w:styleId="Tablefreq">
    <w:name w:val="Table_freq"/>
    <w:rsid w:val="00574749"/>
    <w:rPr>
      <w:b/>
      <w:color w:val="auto"/>
    </w:rPr>
  </w:style>
  <w:style w:type="paragraph" w:customStyle="1" w:styleId="Table">
    <w:name w:val="Table_#"/>
    <w:basedOn w:val="Normal"/>
    <w:next w:val="Normal"/>
    <w:rsid w:val="00574749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</w:rPr>
  </w:style>
  <w:style w:type="character" w:customStyle="1" w:styleId="FooterChar">
    <w:name w:val="Footer Char"/>
    <w:link w:val="Footer"/>
    <w:rsid w:val="00574749"/>
    <w:rPr>
      <w:noProof/>
      <w:sz w:val="18"/>
      <w:lang w:val="fr-FR" w:eastAsia="en-US"/>
    </w:rPr>
  </w:style>
  <w:style w:type="paragraph" w:customStyle="1" w:styleId="Reasons">
    <w:name w:val="Reasons"/>
    <w:basedOn w:val="Normal"/>
    <w:qFormat/>
    <w:rsid w:val="0057474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4749"/>
    <w:rPr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93660B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6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es" TargetMode="Externa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4BF78-C02A-47F5-B4AA-59920805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</TotalTime>
  <Pages>4</Pages>
  <Words>684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5152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Ayala Martinez, Beatriz</cp:lastModifiedBy>
  <cp:revision>8</cp:revision>
  <cp:lastPrinted>2016-12-08T15:02:00Z</cp:lastPrinted>
  <dcterms:created xsi:type="dcterms:W3CDTF">2016-12-08T14:35:00Z</dcterms:created>
  <dcterms:modified xsi:type="dcterms:W3CDTF">2016-12-08T15:02:00Z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