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7224" w:rsidRPr="00575CB8" w:rsidRDefault="00867224" w:rsidP="00867224">
      <w:pPr>
        <w:rPr>
          <w:lang w:val="en-US"/>
        </w:rPr>
      </w:pPr>
    </w:p>
    <w:p w:rsidR="00867224" w:rsidRDefault="00867224" w:rsidP="00867224"/>
    <w:p w:rsidR="00867224" w:rsidRDefault="00867224" w:rsidP="00867224"/>
    <w:p w:rsidR="00867224" w:rsidRDefault="00867224" w:rsidP="00867224"/>
    <w:p w:rsidR="00867224" w:rsidRDefault="00867224" w:rsidP="00867224"/>
    <w:p w:rsidR="00867224" w:rsidRDefault="00867224" w:rsidP="00867224"/>
    <w:p w:rsidR="00867224" w:rsidRDefault="00867224" w:rsidP="00867224"/>
    <w:p w:rsidR="00867224" w:rsidRDefault="00867224" w:rsidP="00867224"/>
    <w:tbl>
      <w:tblPr>
        <w:tblW w:w="10089" w:type="dxa"/>
        <w:tblLook w:val="01E0" w:firstRow="1" w:lastRow="1" w:firstColumn="1" w:lastColumn="1" w:noHBand="0" w:noVBand="0"/>
      </w:tblPr>
      <w:tblGrid>
        <w:gridCol w:w="10089"/>
      </w:tblGrid>
      <w:tr w:rsidR="00867224" w:rsidRPr="00867224" w:rsidTr="00867224">
        <w:tc>
          <w:tcPr>
            <w:tcW w:w="10089" w:type="dxa"/>
          </w:tcPr>
          <w:p w:rsidR="00867224" w:rsidRPr="00A07AEB" w:rsidRDefault="00867224" w:rsidP="00867224">
            <w:pPr>
              <w:spacing w:before="380" w:line="280" w:lineRule="exact"/>
              <w:jc w:val="right"/>
              <w:rPr>
                <w:rFonts w:ascii="Tahoma" w:hAnsi="Tahoma" w:cs="Tahoma"/>
                <w:b/>
                <w:bCs/>
                <w:iCs/>
                <w:color w:val="243285"/>
                <w:sz w:val="32"/>
                <w:szCs w:val="32"/>
                <w:lang w:val="en-US"/>
              </w:rPr>
            </w:pPr>
          </w:p>
          <w:p w:rsidR="00867224" w:rsidRPr="00A07AEB" w:rsidRDefault="00867224" w:rsidP="00867224">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M.1464-2</w:t>
            </w:r>
          </w:p>
          <w:p w:rsidR="00867224" w:rsidRPr="00A07AEB" w:rsidRDefault="00867224" w:rsidP="00867224">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Pr>
                <w:rFonts w:ascii="Tahoma" w:hAnsi="Tahoma" w:cs="Tahoma"/>
                <w:b/>
                <w:bCs/>
                <w:iCs/>
                <w:color w:val="243285"/>
                <w:szCs w:val="24"/>
                <w:lang w:val="es-ES_tradnl"/>
              </w:rPr>
              <w:t>02</w:t>
            </w:r>
            <w:r w:rsidRPr="00A07AEB">
              <w:rPr>
                <w:rFonts w:ascii="Tahoma" w:hAnsi="Tahoma" w:cs="Tahoma"/>
                <w:b/>
                <w:bCs/>
                <w:iCs/>
                <w:color w:val="243285"/>
                <w:szCs w:val="24"/>
                <w:lang w:val="es-ES_tradnl"/>
              </w:rPr>
              <w:t>/</w:t>
            </w:r>
            <w:r>
              <w:rPr>
                <w:rFonts w:ascii="Tahoma" w:hAnsi="Tahoma" w:cs="Tahoma"/>
                <w:b/>
                <w:bCs/>
                <w:iCs/>
                <w:color w:val="243285"/>
                <w:szCs w:val="24"/>
                <w:lang w:val="es-ES_tradnl"/>
              </w:rPr>
              <w:t>2015</w:t>
            </w:r>
            <w:r w:rsidRPr="00A07AEB">
              <w:rPr>
                <w:rFonts w:ascii="Tahoma" w:hAnsi="Tahoma" w:cs="Tahoma"/>
                <w:b/>
                <w:bCs/>
                <w:iCs/>
                <w:color w:val="243285"/>
                <w:szCs w:val="24"/>
                <w:lang w:val="es-ES_tradnl"/>
              </w:rPr>
              <w:t>)</w:t>
            </w:r>
          </w:p>
        </w:tc>
      </w:tr>
      <w:tr w:rsidR="00867224" w:rsidRPr="006E02D9" w:rsidTr="00867224">
        <w:tc>
          <w:tcPr>
            <w:tcW w:w="10089" w:type="dxa"/>
          </w:tcPr>
          <w:p w:rsidR="00867224" w:rsidRPr="0010336F" w:rsidRDefault="00867224" w:rsidP="00867224">
            <w:pPr>
              <w:spacing w:before="80" w:line="500" w:lineRule="exact"/>
              <w:jc w:val="right"/>
              <w:rPr>
                <w:rFonts w:ascii="Tahoma" w:hAnsi="Tahoma" w:cs="Tahoma"/>
                <w:b/>
                <w:bCs/>
                <w:iCs/>
                <w:color w:val="243285"/>
                <w:sz w:val="44"/>
                <w:szCs w:val="44"/>
                <w:lang w:val="es-ES_tradnl"/>
              </w:rPr>
            </w:pPr>
          </w:p>
          <w:p w:rsidR="00867224" w:rsidRDefault="00867224" w:rsidP="00867224">
            <w:pPr>
              <w:spacing w:before="80" w:line="500" w:lineRule="exact"/>
              <w:jc w:val="right"/>
              <w:rPr>
                <w:rFonts w:ascii="Tahoma" w:hAnsi="Tahoma" w:cs="Tahoma"/>
                <w:b/>
                <w:bCs/>
                <w:color w:val="243285"/>
                <w:sz w:val="44"/>
                <w:szCs w:val="44"/>
                <w:lang w:val="es-ES_tradnl"/>
              </w:rPr>
            </w:pPr>
            <w:r w:rsidRPr="00722C32">
              <w:rPr>
                <w:rFonts w:ascii="Tahoma" w:hAnsi="Tahoma" w:cs="Tahoma"/>
                <w:b/>
                <w:bCs/>
                <w:iCs/>
                <w:color w:val="243285"/>
                <w:sz w:val="44"/>
                <w:szCs w:val="44"/>
                <w:lang w:val="es-ES_tradnl"/>
              </w:rPr>
              <w:t>Ca</w:t>
            </w:r>
            <w:r>
              <w:rPr>
                <w:rFonts w:ascii="Tahoma" w:hAnsi="Tahoma" w:cs="Tahoma"/>
                <w:b/>
                <w:bCs/>
                <w:iCs/>
                <w:color w:val="243285"/>
                <w:sz w:val="44"/>
                <w:szCs w:val="44"/>
                <w:lang w:val="es-ES_tradnl"/>
              </w:rPr>
              <w:t xml:space="preserve">racterísticas de los radares de </w:t>
            </w:r>
            <w:r w:rsidRPr="00722C32">
              <w:rPr>
                <w:rFonts w:ascii="Tahoma" w:hAnsi="Tahoma" w:cs="Tahoma"/>
                <w:b/>
                <w:bCs/>
                <w:iCs/>
                <w:color w:val="243285"/>
                <w:sz w:val="44"/>
                <w:szCs w:val="44"/>
                <w:lang w:val="es-ES_tradnl"/>
              </w:rPr>
              <w:t>radiolocalización no meteorológicos</w:t>
            </w:r>
            <w:r>
              <w:rPr>
                <w:rFonts w:ascii="Tahoma" w:hAnsi="Tahoma" w:cs="Tahoma"/>
                <w:b/>
                <w:bCs/>
                <w:iCs/>
                <w:color w:val="243285"/>
                <w:sz w:val="44"/>
                <w:szCs w:val="44"/>
                <w:lang w:val="es-ES_tradnl"/>
              </w:rPr>
              <w:t xml:space="preserve"> </w:t>
            </w:r>
            <w:r w:rsidRPr="00722C32">
              <w:rPr>
                <w:rFonts w:ascii="Tahoma" w:hAnsi="Tahoma" w:cs="Tahoma"/>
                <w:b/>
                <w:bCs/>
                <w:iCs/>
                <w:color w:val="243285"/>
                <w:sz w:val="44"/>
                <w:szCs w:val="44"/>
                <w:lang w:val="es-ES_tradnl"/>
              </w:rPr>
              <w:t>y características y</w:t>
            </w:r>
            <w:r>
              <w:rPr>
                <w:rFonts w:ascii="Tahoma" w:hAnsi="Tahoma" w:cs="Tahoma"/>
                <w:b/>
                <w:bCs/>
                <w:iCs/>
                <w:color w:val="243285"/>
                <w:sz w:val="44"/>
                <w:szCs w:val="44"/>
                <w:lang w:val="es-ES_tradnl"/>
              </w:rPr>
              <w:t xml:space="preserve"> </w:t>
            </w:r>
            <w:r w:rsidRPr="00722C32">
              <w:rPr>
                <w:rFonts w:ascii="Tahoma" w:hAnsi="Tahoma" w:cs="Tahoma"/>
                <w:b/>
                <w:bCs/>
                <w:iCs/>
                <w:color w:val="243285"/>
                <w:sz w:val="44"/>
                <w:szCs w:val="44"/>
                <w:lang w:val="es-ES_tradnl"/>
              </w:rPr>
              <w:t>criterios de protecció</w:t>
            </w:r>
            <w:r>
              <w:rPr>
                <w:rFonts w:ascii="Tahoma" w:hAnsi="Tahoma" w:cs="Tahoma"/>
                <w:b/>
                <w:bCs/>
                <w:iCs/>
                <w:color w:val="243285"/>
                <w:sz w:val="44"/>
                <w:szCs w:val="44"/>
                <w:lang w:val="es-ES_tradnl"/>
              </w:rPr>
              <w:t>n</w:t>
            </w:r>
            <w:r>
              <w:rPr>
                <w:rFonts w:ascii="Tahoma" w:hAnsi="Tahoma" w:cs="Tahoma"/>
                <w:b/>
                <w:bCs/>
                <w:iCs/>
                <w:color w:val="243285"/>
                <w:sz w:val="44"/>
                <w:szCs w:val="44"/>
                <w:lang w:val="es-ES_tradnl"/>
              </w:rPr>
              <w:br/>
              <w:t xml:space="preserve">para </w:t>
            </w:r>
            <w:r w:rsidRPr="00722C32">
              <w:rPr>
                <w:rFonts w:ascii="Tahoma" w:hAnsi="Tahoma" w:cs="Tahoma"/>
                <w:b/>
                <w:bCs/>
                <w:iCs/>
                <w:color w:val="243285"/>
                <w:sz w:val="44"/>
                <w:szCs w:val="44"/>
                <w:lang w:val="es-ES_tradnl"/>
              </w:rPr>
              <w:t>estudios de compartición</w:t>
            </w:r>
            <w:r>
              <w:rPr>
                <w:rFonts w:ascii="Tahoma" w:hAnsi="Tahoma" w:cs="Tahoma"/>
                <w:b/>
                <w:bCs/>
                <w:iCs/>
                <w:color w:val="243285"/>
                <w:sz w:val="44"/>
                <w:szCs w:val="44"/>
                <w:lang w:val="es-ES_tradnl"/>
              </w:rPr>
              <w:t xml:space="preserve"> </w:t>
            </w:r>
            <w:r w:rsidRPr="00722C32">
              <w:rPr>
                <w:rFonts w:ascii="Tahoma" w:hAnsi="Tahoma" w:cs="Tahoma"/>
                <w:b/>
                <w:bCs/>
                <w:iCs/>
                <w:color w:val="243285"/>
                <w:sz w:val="44"/>
                <w:szCs w:val="44"/>
                <w:lang w:val="es-ES_tradnl"/>
              </w:rPr>
              <w:t>de</w:t>
            </w:r>
            <w:r>
              <w:rPr>
                <w:rFonts w:ascii="Tahoma" w:hAnsi="Tahoma" w:cs="Tahoma"/>
                <w:b/>
                <w:bCs/>
                <w:iCs/>
                <w:color w:val="243285"/>
                <w:sz w:val="44"/>
                <w:szCs w:val="44"/>
                <w:lang w:val="es-ES_tradnl"/>
              </w:rPr>
              <w:t xml:space="preserve"> </w:t>
            </w:r>
            <w:r w:rsidRPr="00722C32">
              <w:rPr>
                <w:rFonts w:ascii="Tahoma" w:hAnsi="Tahoma" w:cs="Tahoma"/>
                <w:b/>
                <w:bCs/>
                <w:iCs/>
                <w:color w:val="243285"/>
                <w:sz w:val="44"/>
                <w:szCs w:val="44"/>
                <w:lang w:val="es-ES_tradnl"/>
              </w:rPr>
              <w:t xml:space="preserve">los radares </w:t>
            </w:r>
            <w:r>
              <w:rPr>
                <w:rFonts w:ascii="Tahoma" w:hAnsi="Tahoma" w:cs="Tahoma"/>
                <w:b/>
                <w:bCs/>
                <w:iCs/>
                <w:color w:val="243285"/>
                <w:sz w:val="44"/>
                <w:szCs w:val="44"/>
                <w:lang w:val="es-ES_tradnl"/>
              </w:rPr>
              <w:t xml:space="preserve">de </w:t>
            </w:r>
            <w:r w:rsidRPr="00722C32">
              <w:rPr>
                <w:rFonts w:ascii="Tahoma" w:hAnsi="Tahoma" w:cs="Tahoma"/>
                <w:b/>
                <w:bCs/>
                <w:iCs/>
                <w:color w:val="243285"/>
                <w:sz w:val="44"/>
                <w:szCs w:val="44"/>
                <w:lang w:val="es-ES_tradnl"/>
              </w:rPr>
              <w:t>radionavegación</w:t>
            </w:r>
            <w:r>
              <w:rPr>
                <w:rFonts w:ascii="Tahoma" w:hAnsi="Tahoma" w:cs="Tahoma"/>
                <w:b/>
                <w:bCs/>
                <w:iCs/>
                <w:color w:val="243285"/>
                <w:sz w:val="44"/>
                <w:szCs w:val="44"/>
                <w:lang w:val="es-ES_tradnl"/>
              </w:rPr>
              <w:t xml:space="preserve"> </w:t>
            </w:r>
            <w:r w:rsidRPr="00722C32">
              <w:rPr>
                <w:rFonts w:ascii="Tahoma" w:hAnsi="Tahoma" w:cs="Tahoma"/>
                <w:b/>
                <w:bCs/>
                <w:iCs/>
                <w:color w:val="243285"/>
                <w:sz w:val="44"/>
                <w:szCs w:val="44"/>
                <w:lang w:val="es-ES_tradnl"/>
              </w:rPr>
              <w:t>aeronáutica</w:t>
            </w:r>
            <w:r>
              <w:rPr>
                <w:rFonts w:ascii="Tahoma" w:hAnsi="Tahoma" w:cs="Tahoma"/>
                <w:b/>
                <w:bCs/>
                <w:iCs/>
                <w:color w:val="243285"/>
                <w:sz w:val="44"/>
                <w:szCs w:val="44"/>
                <w:lang w:val="es-ES_tradnl"/>
              </w:rPr>
              <w:br/>
            </w:r>
            <w:r w:rsidRPr="00722C32">
              <w:rPr>
                <w:rFonts w:ascii="Tahoma" w:hAnsi="Tahoma" w:cs="Tahoma"/>
                <w:b/>
                <w:bCs/>
                <w:iCs/>
                <w:color w:val="243285"/>
                <w:sz w:val="44"/>
                <w:szCs w:val="44"/>
                <w:lang w:val="es-ES_tradnl"/>
              </w:rPr>
              <w:t>y d</w:t>
            </w:r>
            <w:r>
              <w:rPr>
                <w:rFonts w:ascii="Tahoma" w:hAnsi="Tahoma" w:cs="Tahoma"/>
                <w:b/>
                <w:bCs/>
                <w:iCs/>
                <w:color w:val="243285"/>
                <w:sz w:val="44"/>
                <w:szCs w:val="44"/>
                <w:lang w:val="es-ES_tradnl"/>
              </w:rPr>
              <w:t xml:space="preserve">el servicio </w:t>
            </w:r>
            <w:r w:rsidRPr="00722C32">
              <w:rPr>
                <w:rFonts w:ascii="Tahoma" w:hAnsi="Tahoma" w:cs="Tahoma"/>
                <w:b/>
                <w:bCs/>
                <w:iCs/>
                <w:color w:val="243285"/>
                <w:sz w:val="44"/>
                <w:szCs w:val="44"/>
                <w:lang w:val="es-ES_tradnl"/>
              </w:rPr>
              <w:t>de radiodeterminación</w:t>
            </w:r>
            <w:r>
              <w:rPr>
                <w:rFonts w:ascii="Tahoma" w:hAnsi="Tahoma" w:cs="Tahoma"/>
                <w:b/>
                <w:bCs/>
                <w:iCs/>
                <w:color w:val="243285"/>
                <w:sz w:val="44"/>
                <w:szCs w:val="44"/>
                <w:lang w:val="es-ES_tradnl"/>
              </w:rPr>
              <w:br/>
            </w:r>
            <w:r w:rsidRPr="00722C32">
              <w:rPr>
                <w:rFonts w:ascii="Tahoma" w:hAnsi="Tahoma" w:cs="Tahoma"/>
                <w:b/>
                <w:bCs/>
                <w:iCs/>
                <w:color w:val="243285"/>
                <w:sz w:val="44"/>
                <w:szCs w:val="44"/>
                <w:lang w:val="es-ES_tradnl"/>
              </w:rPr>
              <w:t>que funcionan</w:t>
            </w:r>
            <w:r>
              <w:rPr>
                <w:rFonts w:ascii="Tahoma" w:hAnsi="Tahoma" w:cs="Tahoma"/>
                <w:b/>
                <w:bCs/>
                <w:iCs/>
                <w:color w:val="243285"/>
                <w:sz w:val="44"/>
                <w:szCs w:val="44"/>
                <w:lang w:val="es-ES_tradnl"/>
              </w:rPr>
              <w:t xml:space="preserve"> </w:t>
            </w:r>
            <w:r w:rsidRPr="00722C32">
              <w:rPr>
                <w:rFonts w:ascii="Tahoma" w:hAnsi="Tahoma" w:cs="Tahoma"/>
                <w:b/>
                <w:bCs/>
                <w:iCs/>
                <w:color w:val="243285"/>
                <w:sz w:val="44"/>
                <w:szCs w:val="44"/>
                <w:lang w:val="es-ES_tradnl"/>
              </w:rPr>
              <w:t>en la</w:t>
            </w:r>
            <w:r>
              <w:rPr>
                <w:rFonts w:ascii="Tahoma" w:hAnsi="Tahoma" w:cs="Tahoma"/>
                <w:b/>
                <w:bCs/>
                <w:iCs/>
                <w:color w:val="243285"/>
                <w:sz w:val="44"/>
                <w:szCs w:val="44"/>
                <w:lang w:val="es-ES_tradnl"/>
              </w:rPr>
              <w:t xml:space="preserve"> </w:t>
            </w:r>
            <w:r w:rsidRPr="00722C32">
              <w:rPr>
                <w:rFonts w:ascii="Tahoma" w:hAnsi="Tahoma" w:cs="Tahoma"/>
                <w:b/>
                <w:bCs/>
                <w:iCs/>
                <w:color w:val="243285"/>
                <w:sz w:val="44"/>
                <w:szCs w:val="44"/>
                <w:lang w:val="es-ES_tradnl"/>
              </w:rPr>
              <w:t>banda de</w:t>
            </w:r>
            <w:r>
              <w:rPr>
                <w:rFonts w:ascii="Tahoma" w:hAnsi="Tahoma" w:cs="Tahoma"/>
                <w:b/>
                <w:bCs/>
                <w:iCs/>
                <w:color w:val="243285"/>
                <w:sz w:val="44"/>
                <w:szCs w:val="44"/>
                <w:lang w:val="es-ES_tradnl"/>
              </w:rPr>
              <w:br/>
            </w:r>
            <w:r w:rsidRPr="00722C32">
              <w:rPr>
                <w:rFonts w:ascii="Tahoma" w:hAnsi="Tahoma" w:cs="Tahoma"/>
                <w:b/>
                <w:bCs/>
                <w:iCs/>
                <w:color w:val="243285"/>
                <w:sz w:val="44"/>
                <w:szCs w:val="44"/>
                <w:lang w:val="es-ES_tradnl"/>
              </w:rPr>
              <w:t>frecuencias 2 700-2 900</w:t>
            </w:r>
            <w:r w:rsidR="001462F2">
              <w:rPr>
                <w:rFonts w:ascii="Tahoma" w:hAnsi="Tahoma" w:cs="Tahoma"/>
                <w:b/>
                <w:bCs/>
                <w:iCs/>
                <w:color w:val="243285"/>
                <w:sz w:val="44"/>
                <w:szCs w:val="44"/>
                <w:lang w:val="es-ES_tradnl"/>
              </w:rPr>
              <w:t> MHz</w:t>
            </w:r>
          </w:p>
          <w:p w:rsidR="00867224" w:rsidRPr="00A07AEB" w:rsidRDefault="00867224" w:rsidP="00867224">
            <w:pPr>
              <w:spacing w:before="80" w:line="500" w:lineRule="exact"/>
              <w:jc w:val="right"/>
              <w:rPr>
                <w:rFonts w:ascii="Tahoma" w:hAnsi="Tahoma" w:cs="Tahoma"/>
                <w:b/>
                <w:bCs/>
                <w:iCs/>
                <w:color w:val="243285"/>
                <w:sz w:val="44"/>
                <w:szCs w:val="44"/>
                <w:lang w:val="es-ES_tradnl"/>
              </w:rPr>
            </w:pPr>
          </w:p>
        </w:tc>
      </w:tr>
      <w:tr w:rsidR="00867224" w:rsidRPr="006E02D9" w:rsidTr="00867224">
        <w:tc>
          <w:tcPr>
            <w:tcW w:w="10089" w:type="dxa"/>
          </w:tcPr>
          <w:p w:rsidR="00867224" w:rsidRPr="00A07AEB" w:rsidRDefault="00867224" w:rsidP="00867224">
            <w:pPr>
              <w:spacing w:before="80" w:line="280" w:lineRule="exact"/>
              <w:ind w:right="640"/>
              <w:rPr>
                <w:rFonts w:ascii="Tahoma" w:hAnsi="Tahoma" w:cs="Tahoma"/>
                <w:b/>
                <w:bCs/>
                <w:iCs/>
                <w:color w:val="243285"/>
                <w:sz w:val="32"/>
                <w:szCs w:val="32"/>
                <w:lang w:val="es-ES_tradnl"/>
              </w:rPr>
            </w:pPr>
          </w:p>
          <w:p w:rsidR="00867224" w:rsidRPr="00A07AEB" w:rsidRDefault="00867224" w:rsidP="00867224">
            <w:pPr>
              <w:spacing w:before="80" w:line="280" w:lineRule="exact"/>
              <w:ind w:right="640"/>
              <w:rPr>
                <w:rFonts w:ascii="Tahoma" w:hAnsi="Tahoma" w:cs="Tahoma"/>
                <w:b/>
                <w:bCs/>
                <w:iCs/>
                <w:color w:val="243285"/>
                <w:sz w:val="32"/>
                <w:szCs w:val="32"/>
                <w:lang w:val="es-ES_tradnl"/>
              </w:rPr>
            </w:pPr>
          </w:p>
          <w:p w:rsidR="00867224" w:rsidRPr="00A07AEB" w:rsidRDefault="00867224" w:rsidP="00867224">
            <w:pPr>
              <w:spacing w:before="80" w:after="180" w:line="360" w:lineRule="exact"/>
              <w:ind w:right="720"/>
              <w:rPr>
                <w:rFonts w:ascii="Tahoma" w:hAnsi="Tahoma" w:cs="Tahoma"/>
                <w:b/>
                <w:bCs/>
                <w:iCs/>
                <w:color w:val="243285"/>
                <w:sz w:val="36"/>
                <w:szCs w:val="36"/>
                <w:lang w:val="es-ES_tradnl"/>
              </w:rPr>
            </w:pPr>
          </w:p>
          <w:p w:rsidR="00867224" w:rsidRPr="00A07AEB" w:rsidRDefault="00867224" w:rsidP="00867224">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867224" w:rsidRPr="00A07AEB" w:rsidRDefault="00867224" w:rsidP="00867224">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867224" w:rsidRPr="0026666F" w:rsidRDefault="00867224" w:rsidP="00867224">
      <w:pPr>
        <w:spacing w:before="80"/>
        <w:rPr>
          <w:i/>
          <w:sz w:val="22"/>
          <w:lang w:val="es-ES_tradnl"/>
        </w:rPr>
      </w:pPr>
    </w:p>
    <w:p w:rsidR="00867224" w:rsidRPr="0026666F" w:rsidRDefault="00867224" w:rsidP="00867224">
      <w:pPr>
        <w:spacing w:before="80"/>
        <w:rPr>
          <w:i/>
          <w:sz w:val="22"/>
          <w:lang w:val="es-ES_tradnl"/>
        </w:rPr>
      </w:pPr>
    </w:p>
    <w:p w:rsidR="00867224" w:rsidRPr="0026666F" w:rsidRDefault="00867224" w:rsidP="00867224">
      <w:pPr>
        <w:spacing w:before="80"/>
        <w:rPr>
          <w:i/>
          <w:sz w:val="22"/>
          <w:lang w:val="es-ES_tradnl"/>
        </w:rPr>
      </w:pPr>
    </w:p>
    <w:p w:rsidR="00867224" w:rsidRPr="0026666F" w:rsidRDefault="00867224" w:rsidP="00867224">
      <w:pPr>
        <w:pStyle w:val="Equation"/>
        <w:tabs>
          <w:tab w:val="clear" w:pos="4820"/>
          <w:tab w:val="clear" w:pos="9639"/>
          <w:tab w:val="left" w:pos="1191"/>
          <w:tab w:val="left" w:pos="1588"/>
          <w:tab w:val="left" w:pos="1985"/>
        </w:tabs>
        <w:rPr>
          <w:rFonts w:ascii="Palatino Linotype" w:hAnsi="Palatino Linotype"/>
          <w:lang w:val="es-ES_tradnl"/>
        </w:rPr>
        <w:sectPr w:rsidR="00867224" w:rsidRPr="0026666F">
          <w:headerReference w:type="even" r:id="rId7"/>
          <w:headerReference w:type="default" r:id="rId8"/>
          <w:pgSz w:w="11907" w:h="16840" w:code="9"/>
          <w:pgMar w:top="1089" w:right="1089" w:bottom="284" w:left="1089" w:header="567" w:footer="284" w:gutter="0"/>
          <w:pgNumType w:start="1"/>
          <w:cols w:space="720"/>
        </w:sectPr>
      </w:pPr>
    </w:p>
    <w:p w:rsidR="00867224" w:rsidRPr="006C718C" w:rsidRDefault="00867224" w:rsidP="008672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867224" w:rsidRPr="006C718C" w:rsidRDefault="00867224" w:rsidP="00867224">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867224" w:rsidRPr="006C718C" w:rsidRDefault="00867224" w:rsidP="00867224">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867224" w:rsidRPr="00021E8A" w:rsidRDefault="00867224" w:rsidP="00867224">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867224" w:rsidRPr="00021E8A" w:rsidRDefault="00867224" w:rsidP="00867224">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867224" w:rsidRPr="007C36CA" w:rsidRDefault="00867224" w:rsidP="00867224">
      <w:pPr>
        <w:spacing w:before="0"/>
        <w:jc w:val="center"/>
        <w:rPr>
          <w:sz w:val="22"/>
          <w:lang w:val="es-ES_tradnl"/>
        </w:rPr>
      </w:pPr>
    </w:p>
    <w:p w:rsidR="00867224" w:rsidRPr="007C36CA" w:rsidRDefault="00867224" w:rsidP="00867224">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67224" w:rsidRPr="006E02D9" w:rsidTr="00867224">
        <w:tc>
          <w:tcPr>
            <w:tcW w:w="9360" w:type="dxa"/>
            <w:gridSpan w:val="2"/>
          </w:tcPr>
          <w:p w:rsidR="00867224" w:rsidRPr="00021E8A" w:rsidRDefault="00867224" w:rsidP="0086722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867224" w:rsidRPr="00763D08" w:rsidRDefault="00867224" w:rsidP="008672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867224" w:rsidRPr="00036EE3" w:rsidTr="00867224">
        <w:tc>
          <w:tcPr>
            <w:tcW w:w="1140" w:type="dxa"/>
          </w:tcPr>
          <w:p w:rsidR="00867224" w:rsidRPr="00036EE3" w:rsidRDefault="00867224" w:rsidP="00867224">
            <w:pPr>
              <w:spacing w:before="180" w:after="100"/>
              <w:ind w:left="57"/>
              <w:rPr>
                <w:b/>
                <w:bCs/>
                <w:sz w:val="20"/>
                <w:lang w:val="en-US"/>
              </w:rPr>
            </w:pPr>
            <w:r w:rsidRPr="00036EE3">
              <w:rPr>
                <w:b/>
                <w:bCs/>
                <w:sz w:val="20"/>
                <w:lang w:val="en-US"/>
              </w:rPr>
              <w:t>Series</w:t>
            </w:r>
          </w:p>
        </w:tc>
        <w:tc>
          <w:tcPr>
            <w:tcW w:w="8220" w:type="dxa"/>
          </w:tcPr>
          <w:p w:rsidR="00867224" w:rsidRPr="00036EE3" w:rsidRDefault="00867224" w:rsidP="008672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867224" w:rsidRPr="00036EE3" w:rsidTr="00867224">
        <w:tc>
          <w:tcPr>
            <w:tcW w:w="1140" w:type="dxa"/>
          </w:tcPr>
          <w:p w:rsidR="00867224" w:rsidRPr="00036EE3" w:rsidRDefault="00867224" w:rsidP="00867224">
            <w:pPr>
              <w:spacing w:before="30" w:after="30"/>
              <w:ind w:left="57"/>
              <w:jc w:val="left"/>
              <w:rPr>
                <w:b/>
                <w:bCs/>
                <w:sz w:val="20"/>
                <w:lang w:val="en-US"/>
              </w:rPr>
            </w:pPr>
            <w:r w:rsidRPr="00036EE3">
              <w:rPr>
                <w:b/>
                <w:bCs/>
                <w:sz w:val="20"/>
                <w:lang w:val="en-US"/>
              </w:rPr>
              <w:t>BO</w:t>
            </w:r>
          </w:p>
        </w:tc>
        <w:tc>
          <w:tcPr>
            <w:tcW w:w="8220" w:type="dxa"/>
          </w:tcPr>
          <w:p w:rsidR="00867224" w:rsidRPr="00021E8A" w:rsidRDefault="00867224" w:rsidP="008672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867224" w:rsidRPr="006E02D9" w:rsidTr="00867224">
        <w:tc>
          <w:tcPr>
            <w:tcW w:w="1140" w:type="dxa"/>
          </w:tcPr>
          <w:p w:rsidR="00867224" w:rsidRPr="00036EE3" w:rsidRDefault="00867224" w:rsidP="00867224">
            <w:pPr>
              <w:spacing w:before="30" w:after="30"/>
              <w:ind w:left="57"/>
              <w:jc w:val="left"/>
              <w:rPr>
                <w:b/>
                <w:bCs/>
                <w:sz w:val="20"/>
                <w:lang w:val="en-US"/>
              </w:rPr>
            </w:pPr>
            <w:r w:rsidRPr="00036EE3">
              <w:rPr>
                <w:b/>
                <w:bCs/>
                <w:sz w:val="20"/>
                <w:lang w:val="en-US"/>
              </w:rPr>
              <w:t>BR</w:t>
            </w:r>
          </w:p>
        </w:tc>
        <w:tc>
          <w:tcPr>
            <w:tcW w:w="8220" w:type="dxa"/>
          </w:tcPr>
          <w:p w:rsidR="00867224" w:rsidRPr="00021E8A" w:rsidRDefault="00867224" w:rsidP="008672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867224" w:rsidRPr="00036EE3" w:rsidTr="00867224">
        <w:tc>
          <w:tcPr>
            <w:tcW w:w="1140" w:type="dxa"/>
          </w:tcPr>
          <w:p w:rsidR="00867224" w:rsidRPr="00036EE3" w:rsidRDefault="00867224" w:rsidP="00867224">
            <w:pPr>
              <w:spacing w:before="30" w:after="30"/>
              <w:ind w:left="57"/>
              <w:jc w:val="left"/>
              <w:rPr>
                <w:b/>
                <w:bCs/>
                <w:sz w:val="20"/>
                <w:lang w:val="en-US"/>
              </w:rPr>
            </w:pPr>
            <w:r w:rsidRPr="00036EE3">
              <w:rPr>
                <w:b/>
                <w:bCs/>
                <w:sz w:val="20"/>
                <w:lang w:val="en-US"/>
              </w:rPr>
              <w:t>BS</w:t>
            </w:r>
          </w:p>
        </w:tc>
        <w:tc>
          <w:tcPr>
            <w:tcW w:w="8220" w:type="dxa"/>
          </w:tcPr>
          <w:p w:rsidR="00867224" w:rsidRPr="00021E8A" w:rsidRDefault="00867224" w:rsidP="008672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867224" w:rsidRPr="00ED2695" w:rsidTr="00867224">
        <w:tc>
          <w:tcPr>
            <w:tcW w:w="1140" w:type="dxa"/>
            <w:shd w:val="clear" w:color="auto" w:fill="auto"/>
          </w:tcPr>
          <w:p w:rsidR="00867224" w:rsidRPr="00ED2695" w:rsidRDefault="00867224" w:rsidP="00867224">
            <w:pPr>
              <w:spacing w:before="30" w:after="30"/>
              <w:ind w:left="57"/>
              <w:jc w:val="left"/>
              <w:rPr>
                <w:b/>
                <w:bCs/>
                <w:sz w:val="20"/>
                <w:lang w:val="en-US"/>
              </w:rPr>
            </w:pPr>
            <w:r w:rsidRPr="00ED2695">
              <w:rPr>
                <w:b/>
                <w:bCs/>
                <w:sz w:val="20"/>
                <w:lang w:val="en-US"/>
              </w:rPr>
              <w:t>BT</w:t>
            </w:r>
          </w:p>
        </w:tc>
        <w:tc>
          <w:tcPr>
            <w:tcW w:w="8220" w:type="dxa"/>
            <w:shd w:val="clear" w:color="auto" w:fill="auto"/>
          </w:tcPr>
          <w:p w:rsidR="00867224" w:rsidRPr="00021E8A" w:rsidRDefault="00867224" w:rsidP="008672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867224" w:rsidRPr="00036EE3" w:rsidTr="00867224">
        <w:tc>
          <w:tcPr>
            <w:tcW w:w="1140" w:type="dxa"/>
            <w:shd w:val="clear" w:color="auto" w:fill="auto"/>
          </w:tcPr>
          <w:p w:rsidR="00867224" w:rsidRPr="00036EE3" w:rsidRDefault="00867224" w:rsidP="00867224">
            <w:pPr>
              <w:spacing w:before="30" w:after="30"/>
              <w:ind w:left="57"/>
              <w:jc w:val="left"/>
              <w:rPr>
                <w:b/>
                <w:bCs/>
                <w:sz w:val="20"/>
                <w:lang w:val="fr-CH"/>
              </w:rPr>
            </w:pPr>
            <w:r w:rsidRPr="00036EE3">
              <w:rPr>
                <w:b/>
                <w:bCs/>
                <w:sz w:val="20"/>
                <w:lang w:val="fr-CH"/>
              </w:rPr>
              <w:t>F</w:t>
            </w:r>
          </w:p>
        </w:tc>
        <w:tc>
          <w:tcPr>
            <w:tcW w:w="8220" w:type="dxa"/>
            <w:shd w:val="clear" w:color="auto" w:fill="auto"/>
          </w:tcPr>
          <w:p w:rsidR="00867224" w:rsidRPr="00021E8A" w:rsidRDefault="00867224" w:rsidP="0086722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867224" w:rsidRPr="006E02D9" w:rsidTr="00867224">
        <w:tc>
          <w:tcPr>
            <w:tcW w:w="1140" w:type="dxa"/>
            <w:shd w:val="clear" w:color="auto" w:fill="F3F3F3"/>
          </w:tcPr>
          <w:p w:rsidR="00867224" w:rsidRPr="001240BC" w:rsidRDefault="00867224" w:rsidP="00867224">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867224" w:rsidRPr="001240BC" w:rsidRDefault="00867224" w:rsidP="008672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867224" w:rsidRPr="006E02D9" w:rsidTr="00867224">
        <w:tc>
          <w:tcPr>
            <w:tcW w:w="1140" w:type="dxa"/>
          </w:tcPr>
          <w:p w:rsidR="00867224" w:rsidRPr="00036EE3" w:rsidRDefault="00867224" w:rsidP="00867224">
            <w:pPr>
              <w:spacing w:before="30" w:after="30"/>
              <w:ind w:left="57"/>
              <w:jc w:val="left"/>
              <w:rPr>
                <w:b/>
                <w:bCs/>
                <w:sz w:val="20"/>
                <w:lang w:val="fr-CH"/>
              </w:rPr>
            </w:pPr>
            <w:r w:rsidRPr="00036EE3">
              <w:rPr>
                <w:b/>
                <w:bCs/>
                <w:sz w:val="20"/>
                <w:lang w:val="fr-CH"/>
              </w:rPr>
              <w:t>P</w:t>
            </w:r>
          </w:p>
        </w:tc>
        <w:tc>
          <w:tcPr>
            <w:tcW w:w="8220" w:type="dxa"/>
          </w:tcPr>
          <w:p w:rsidR="00867224" w:rsidRPr="00021E8A" w:rsidRDefault="00867224" w:rsidP="00867224">
            <w:pPr>
              <w:spacing w:before="30" w:after="30"/>
              <w:jc w:val="left"/>
              <w:rPr>
                <w:bCs/>
                <w:sz w:val="20"/>
                <w:lang w:val="es-ES_tradnl"/>
              </w:rPr>
            </w:pPr>
            <w:r w:rsidRPr="00021E8A">
              <w:rPr>
                <w:bCs/>
                <w:sz w:val="20"/>
                <w:lang w:val="es-ES_tradnl"/>
              </w:rPr>
              <w:t>Propagación de las ondas radioeléctricas</w:t>
            </w:r>
          </w:p>
        </w:tc>
      </w:tr>
      <w:tr w:rsidR="00867224" w:rsidRPr="00036EE3" w:rsidTr="00867224">
        <w:tc>
          <w:tcPr>
            <w:tcW w:w="1140" w:type="dxa"/>
          </w:tcPr>
          <w:p w:rsidR="00867224" w:rsidRPr="00036EE3" w:rsidRDefault="00867224" w:rsidP="00867224">
            <w:pPr>
              <w:spacing w:before="30" w:after="30"/>
              <w:ind w:left="57"/>
              <w:jc w:val="left"/>
              <w:rPr>
                <w:b/>
                <w:bCs/>
                <w:sz w:val="20"/>
                <w:lang w:val="en-US"/>
              </w:rPr>
            </w:pPr>
            <w:r w:rsidRPr="00036EE3">
              <w:rPr>
                <w:b/>
                <w:bCs/>
                <w:sz w:val="20"/>
                <w:lang w:val="en-US"/>
              </w:rPr>
              <w:t>RA</w:t>
            </w:r>
          </w:p>
        </w:tc>
        <w:tc>
          <w:tcPr>
            <w:tcW w:w="8220" w:type="dxa"/>
          </w:tcPr>
          <w:p w:rsidR="00867224" w:rsidRPr="00021E8A" w:rsidRDefault="00867224" w:rsidP="0086722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867224" w:rsidRPr="006E02D9" w:rsidTr="00867224">
        <w:tc>
          <w:tcPr>
            <w:tcW w:w="1140" w:type="dxa"/>
          </w:tcPr>
          <w:p w:rsidR="00867224" w:rsidRPr="00036EE3" w:rsidRDefault="00867224" w:rsidP="00867224">
            <w:pPr>
              <w:spacing w:before="30" w:after="30"/>
              <w:ind w:left="57"/>
              <w:jc w:val="left"/>
              <w:rPr>
                <w:b/>
                <w:bCs/>
                <w:sz w:val="20"/>
                <w:lang w:val="en-US"/>
              </w:rPr>
            </w:pPr>
            <w:r w:rsidRPr="00036EE3">
              <w:rPr>
                <w:b/>
                <w:bCs/>
                <w:sz w:val="20"/>
                <w:lang w:val="en-US"/>
              </w:rPr>
              <w:t>RS</w:t>
            </w:r>
          </w:p>
        </w:tc>
        <w:tc>
          <w:tcPr>
            <w:tcW w:w="8220" w:type="dxa"/>
          </w:tcPr>
          <w:p w:rsidR="00867224" w:rsidRPr="00021E8A" w:rsidRDefault="00867224" w:rsidP="0086722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867224" w:rsidRPr="00036EE3" w:rsidTr="00867224">
        <w:tc>
          <w:tcPr>
            <w:tcW w:w="1140" w:type="dxa"/>
          </w:tcPr>
          <w:p w:rsidR="00867224" w:rsidRPr="00036EE3" w:rsidRDefault="00867224" w:rsidP="00867224">
            <w:pPr>
              <w:spacing w:before="30" w:after="30"/>
              <w:ind w:left="57"/>
              <w:jc w:val="left"/>
              <w:rPr>
                <w:b/>
                <w:bCs/>
                <w:sz w:val="20"/>
                <w:lang w:val="en-US"/>
              </w:rPr>
            </w:pPr>
            <w:r w:rsidRPr="00036EE3">
              <w:rPr>
                <w:b/>
                <w:bCs/>
                <w:sz w:val="20"/>
                <w:lang w:val="en-US"/>
              </w:rPr>
              <w:t>S</w:t>
            </w:r>
          </w:p>
        </w:tc>
        <w:tc>
          <w:tcPr>
            <w:tcW w:w="8220" w:type="dxa"/>
          </w:tcPr>
          <w:p w:rsidR="00867224" w:rsidRPr="00021E8A" w:rsidRDefault="00867224" w:rsidP="00867224">
            <w:pPr>
              <w:spacing w:before="30" w:after="30"/>
              <w:jc w:val="left"/>
              <w:rPr>
                <w:bCs/>
                <w:sz w:val="20"/>
                <w:lang w:val="en-US"/>
              </w:rPr>
            </w:pPr>
            <w:r w:rsidRPr="00021E8A">
              <w:rPr>
                <w:bCs/>
                <w:sz w:val="20"/>
              </w:rPr>
              <w:t>Servicio fijo por satélite</w:t>
            </w:r>
          </w:p>
        </w:tc>
      </w:tr>
      <w:tr w:rsidR="00867224" w:rsidRPr="00036EE3" w:rsidTr="00867224">
        <w:tc>
          <w:tcPr>
            <w:tcW w:w="1140" w:type="dxa"/>
          </w:tcPr>
          <w:p w:rsidR="00867224" w:rsidRPr="00036EE3" w:rsidRDefault="00867224" w:rsidP="00867224">
            <w:pPr>
              <w:spacing w:before="30" w:after="30"/>
              <w:ind w:left="57"/>
              <w:jc w:val="left"/>
              <w:rPr>
                <w:b/>
                <w:bCs/>
                <w:sz w:val="20"/>
                <w:lang w:val="en-US"/>
              </w:rPr>
            </w:pPr>
            <w:r w:rsidRPr="00036EE3">
              <w:rPr>
                <w:b/>
                <w:bCs/>
                <w:sz w:val="20"/>
                <w:lang w:val="en-US"/>
              </w:rPr>
              <w:t>SA</w:t>
            </w:r>
          </w:p>
        </w:tc>
        <w:tc>
          <w:tcPr>
            <w:tcW w:w="8220" w:type="dxa"/>
          </w:tcPr>
          <w:p w:rsidR="00867224" w:rsidRPr="00021E8A" w:rsidRDefault="00867224" w:rsidP="00867224">
            <w:pPr>
              <w:spacing w:before="30" w:after="30"/>
              <w:jc w:val="left"/>
              <w:rPr>
                <w:bCs/>
                <w:sz w:val="20"/>
                <w:lang w:val="en-US"/>
              </w:rPr>
            </w:pPr>
            <w:r w:rsidRPr="00021E8A">
              <w:rPr>
                <w:bCs/>
                <w:sz w:val="20"/>
              </w:rPr>
              <w:t>Aplicaciones espaciales y meteorología</w:t>
            </w:r>
          </w:p>
        </w:tc>
      </w:tr>
      <w:tr w:rsidR="00867224" w:rsidRPr="006E02D9" w:rsidTr="00867224">
        <w:tc>
          <w:tcPr>
            <w:tcW w:w="1140" w:type="dxa"/>
          </w:tcPr>
          <w:p w:rsidR="00867224" w:rsidRPr="00036EE3" w:rsidRDefault="00867224" w:rsidP="00867224">
            <w:pPr>
              <w:spacing w:before="30" w:after="30"/>
              <w:ind w:left="57"/>
              <w:jc w:val="left"/>
              <w:rPr>
                <w:b/>
                <w:bCs/>
                <w:sz w:val="20"/>
                <w:lang w:val="en-US"/>
              </w:rPr>
            </w:pPr>
            <w:r w:rsidRPr="00036EE3">
              <w:rPr>
                <w:b/>
                <w:bCs/>
                <w:sz w:val="20"/>
                <w:lang w:val="en-US"/>
              </w:rPr>
              <w:t>SF</w:t>
            </w:r>
          </w:p>
        </w:tc>
        <w:tc>
          <w:tcPr>
            <w:tcW w:w="8220" w:type="dxa"/>
          </w:tcPr>
          <w:p w:rsidR="00867224" w:rsidRPr="00021E8A" w:rsidRDefault="00867224" w:rsidP="0086722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867224" w:rsidRPr="00036EE3" w:rsidTr="00867224">
        <w:tc>
          <w:tcPr>
            <w:tcW w:w="1140" w:type="dxa"/>
            <w:shd w:val="clear" w:color="auto" w:fill="auto"/>
          </w:tcPr>
          <w:p w:rsidR="00867224" w:rsidRPr="001240BC" w:rsidRDefault="00867224" w:rsidP="00867224">
            <w:pPr>
              <w:spacing w:before="30" w:after="30"/>
              <w:ind w:left="57"/>
              <w:jc w:val="left"/>
              <w:rPr>
                <w:b/>
                <w:bCs/>
                <w:sz w:val="20"/>
                <w:lang w:val="en-US"/>
              </w:rPr>
            </w:pPr>
            <w:r w:rsidRPr="001240BC">
              <w:rPr>
                <w:b/>
                <w:bCs/>
                <w:sz w:val="20"/>
                <w:lang w:val="en-US"/>
              </w:rPr>
              <w:t>SM</w:t>
            </w:r>
          </w:p>
        </w:tc>
        <w:tc>
          <w:tcPr>
            <w:tcW w:w="8220" w:type="dxa"/>
            <w:shd w:val="clear" w:color="auto" w:fill="auto"/>
          </w:tcPr>
          <w:p w:rsidR="00867224" w:rsidRPr="001240BC" w:rsidRDefault="00867224" w:rsidP="00867224">
            <w:pPr>
              <w:spacing w:before="30" w:after="30"/>
              <w:jc w:val="left"/>
              <w:rPr>
                <w:sz w:val="20"/>
                <w:lang w:val="en-US"/>
              </w:rPr>
            </w:pPr>
            <w:r w:rsidRPr="001240BC">
              <w:rPr>
                <w:sz w:val="20"/>
              </w:rPr>
              <w:t>Gestión del espectro</w:t>
            </w:r>
          </w:p>
        </w:tc>
      </w:tr>
      <w:tr w:rsidR="00867224" w:rsidRPr="00036EE3" w:rsidTr="00867224">
        <w:tc>
          <w:tcPr>
            <w:tcW w:w="1140" w:type="dxa"/>
          </w:tcPr>
          <w:p w:rsidR="00867224" w:rsidRPr="00036EE3" w:rsidRDefault="00867224" w:rsidP="00867224">
            <w:pPr>
              <w:spacing w:before="30" w:after="30"/>
              <w:ind w:left="57"/>
              <w:jc w:val="left"/>
              <w:rPr>
                <w:b/>
                <w:bCs/>
                <w:sz w:val="20"/>
                <w:lang w:val="en-US"/>
              </w:rPr>
            </w:pPr>
            <w:r w:rsidRPr="00036EE3">
              <w:rPr>
                <w:b/>
                <w:bCs/>
                <w:sz w:val="20"/>
                <w:lang w:val="en-US"/>
              </w:rPr>
              <w:t>SNG</w:t>
            </w:r>
          </w:p>
        </w:tc>
        <w:tc>
          <w:tcPr>
            <w:tcW w:w="8220" w:type="dxa"/>
          </w:tcPr>
          <w:p w:rsidR="00867224" w:rsidRPr="00021E8A" w:rsidRDefault="00867224" w:rsidP="00867224">
            <w:pPr>
              <w:spacing w:before="30" w:after="30"/>
              <w:jc w:val="left"/>
              <w:rPr>
                <w:bCs/>
                <w:sz w:val="20"/>
                <w:lang w:val="en-US"/>
              </w:rPr>
            </w:pPr>
            <w:r w:rsidRPr="00021E8A">
              <w:rPr>
                <w:bCs/>
                <w:sz w:val="20"/>
              </w:rPr>
              <w:t>Periodismo electrónico por satélite</w:t>
            </w:r>
          </w:p>
        </w:tc>
      </w:tr>
      <w:tr w:rsidR="00867224" w:rsidRPr="006E02D9" w:rsidTr="00867224">
        <w:tc>
          <w:tcPr>
            <w:tcW w:w="1140" w:type="dxa"/>
          </w:tcPr>
          <w:p w:rsidR="00867224" w:rsidRPr="00036EE3" w:rsidRDefault="00867224" w:rsidP="00867224">
            <w:pPr>
              <w:spacing w:before="30" w:after="30"/>
              <w:ind w:left="57"/>
              <w:jc w:val="left"/>
              <w:rPr>
                <w:b/>
                <w:bCs/>
                <w:sz w:val="20"/>
                <w:lang w:val="en-US"/>
              </w:rPr>
            </w:pPr>
            <w:r w:rsidRPr="00036EE3">
              <w:rPr>
                <w:b/>
                <w:bCs/>
                <w:sz w:val="20"/>
                <w:lang w:val="en-US"/>
              </w:rPr>
              <w:t>TF</w:t>
            </w:r>
          </w:p>
        </w:tc>
        <w:tc>
          <w:tcPr>
            <w:tcW w:w="8220" w:type="dxa"/>
          </w:tcPr>
          <w:p w:rsidR="00867224" w:rsidRPr="00021E8A" w:rsidRDefault="00867224" w:rsidP="00867224">
            <w:pPr>
              <w:spacing w:before="30" w:after="30"/>
              <w:jc w:val="left"/>
              <w:rPr>
                <w:bCs/>
                <w:sz w:val="20"/>
                <w:lang w:val="es-ES_tradnl"/>
              </w:rPr>
            </w:pPr>
            <w:r w:rsidRPr="00021E8A">
              <w:rPr>
                <w:bCs/>
                <w:sz w:val="20"/>
                <w:lang w:val="es-ES_tradnl"/>
              </w:rPr>
              <w:t>Emisiones de frecuencias patrón y señales horarias</w:t>
            </w:r>
          </w:p>
        </w:tc>
      </w:tr>
      <w:tr w:rsidR="00867224" w:rsidRPr="00036EE3" w:rsidTr="00867224">
        <w:tc>
          <w:tcPr>
            <w:tcW w:w="1140" w:type="dxa"/>
          </w:tcPr>
          <w:p w:rsidR="00867224" w:rsidRPr="00036EE3" w:rsidRDefault="00867224" w:rsidP="00867224">
            <w:pPr>
              <w:spacing w:before="30" w:after="30"/>
              <w:ind w:left="57"/>
              <w:jc w:val="left"/>
              <w:rPr>
                <w:b/>
                <w:bCs/>
                <w:sz w:val="20"/>
                <w:lang w:val="en-US"/>
              </w:rPr>
            </w:pPr>
            <w:r w:rsidRPr="00036EE3">
              <w:rPr>
                <w:b/>
                <w:bCs/>
                <w:sz w:val="20"/>
                <w:lang w:val="en-US"/>
              </w:rPr>
              <w:t>V</w:t>
            </w:r>
          </w:p>
        </w:tc>
        <w:tc>
          <w:tcPr>
            <w:tcW w:w="8220" w:type="dxa"/>
          </w:tcPr>
          <w:p w:rsidR="00867224" w:rsidRPr="00021E8A" w:rsidRDefault="00867224" w:rsidP="00867224">
            <w:pPr>
              <w:spacing w:before="30" w:after="140"/>
              <w:jc w:val="left"/>
              <w:rPr>
                <w:bCs/>
                <w:sz w:val="20"/>
                <w:lang w:val="en-US"/>
              </w:rPr>
            </w:pPr>
            <w:r w:rsidRPr="00021E8A">
              <w:rPr>
                <w:bCs/>
                <w:sz w:val="20"/>
              </w:rPr>
              <w:t>Vocabulario y cuestiones afines</w:t>
            </w:r>
          </w:p>
        </w:tc>
      </w:tr>
    </w:tbl>
    <w:p w:rsidR="00867224" w:rsidRPr="00036EE3" w:rsidRDefault="00867224" w:rsidP="00867224">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67224" w:rsidTr="00867224">
        <w:tc>
          <w:tcPr>
            <w:tcW w:w="720" w:type="dxa"/>
          </w:tcPr>
          <w:p w:rsidR="00867224" w:rsidRDefault="00867224" w:rsidP="0086722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67224" w:rsidRPr="006E02D9" w:rsidTr="00867224">
        <w:tc>
          <w:tcPr>
            <w:tcW w:w="9360" w:type="dxa"/>
          </w:tcPr>
          <w:p w:rsidR="00867224" w:rsidRPr="00A07AEB" w:rsidRDefault="00867224" w:rsidP="00867224">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867224" w:rsidRPr="00763D08" w:rsidRDefault="00867224" w:rsidP="00867224">
      <w:pPr>
        <w:spacing w:before="0"/>
        <w:jc w:val="center"/>
        <w:rPr>
          <w:sz w:val="22"/>
          <w:lang w:val="es-ES_tradnl"/>
        </w:rPr>
      </w:pPr>
    </w:p>
    <w:p w:rsidR="00867224" w:rsidRPr="00763D08" w:rsidRDefault="00867224" w:rsidP="00867224">
      <w:pPr>
        <w:spacing w:before="60"/>
        <w:jc w:val="right"/>
        <w:rPr>
          <w:i/>
          <w:iCs/>
          <w:sz w:val="20"/>
          <w:lang w:val="es-ES_tradnl"/>
        </w:rPr>
      </w:pPr>
      <w:r w:rsidRPr="00763D08">
        <w:rPr>
          <w:i/>
          <w:iCs/>
          <w:sz w:val="20"/>
          <w:lang w:val="es-ES_tradnl"/>
        </w:rPr>
        <w:t>Publicación electrónica</w:t>
      </w:r>
    </w:p>
    <w:p w:rsidR="00867224" w:rsidRPr="00763D08" w:rsidRDefault="00867224" w:rsidP="00867224">
      <w:pPr>
        <w:spacing w:before="0" w:after="40"/>
        <w:jc w:val="right"/>
        <w:rPr>
          <w:sz w:val="20"/>
          <w:lang w:val="es-ES_tradnl"/>
        </w:rPr>
      </w:pPr>
      <w:r w:rsidRPr="00763D08">
        <w:rPr>
          <w:sz w:val="20"/>
          <w:lang w:val="es-ES_tradnl"/>
        </w:rPr>
        <w:t>Ginebra, 20</w:t>
      </w:r>
      <w:r>
        <w:rPr>
          <w:sz w:val="20"/>
          <w:lang w:val="es-ES_tradnl"/>
        </w:rPr>
        <w:t>16</w:t>
      </w:r>
    </w:p>
    <w:p w:rsidR="00867224" w:rsidRPr="00763D08" w:rsidRDefault="00867224" w:rsidP="00867224">
      <w:pPr>
        <w:spacing w:before="0"/>
        <w:jc w:val="center"/>
        <w:rPr>
          <w:sz w:val="22"/>
          <w:lang w:val="es-ES_tradnl"/>
        </w:rPr>
      </w:pPr>
    </w:p>
    <w:p w:rsidR="00867224" w:rsidRPr="00763D08" w:rsidRDefault="00867224" w:rsidP="00867224">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16</w:t>
      </w:r>
    </w:p>
    <w:p w:rsidR="00867224" w:rsidRPr="006C718C" w:rsidRDefault="00867224" w:rsidP="00867224">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867224" w:rsidRPr="006C718C" w:rsidRDefault="00867224" w:rsidP="00867224">
      <w:pPr>
        <w:spacing w:before="160"/>
        <w:rPr>
          <w:i/>
          <w:sz w:val="20"/>
          <w:highlight w:val="yellow"/>
          <w:lang w:val="es-ES_tradnl"/>
        </w:rPr>
        <w:sectPr w:rsidR="00867224" w:rsidRPr="006C718C" w:rsidSect="00867224">
          <w:headerReference w:type="even" r:id="rId11"/>
          <w:headerReference w:type="default" r:id="rId12"/>
          <w:pgSz w:w="11907" w:h="16834" w:code="9"/>
          <w:pgMar w:top="1418" w:right="1134" w:bottom="1134" w:left="1134" w:header="720" w:footer="482" w:gutter="0"/>
          <w:pgNumType w:fmt="lowerRoman" w:start="2"/>
          <w:cols w:space="720"/>
        </w:sectPr>
      </w:pPr>
    </w:p>
    <w:p w:rsidR="00867224" w:rsidRPr="0010336F" w:rsidRDefault="00867224" w:rsidP="00867224">
      <w:pPr>
        <w:pStyle w:val="RecNo"/>
        <w:spacing w:before="0"/>
        <w:rPr>
          <w:lang w:val="es-ES_tradnl"/>
        </w:rPr>
      </w:pPr>
      <w:bookmarkStart w:id="2" w:name="irecnoe"/>
      <w:bookmarkEnd w:id="2"/>
      <w:r w:rsidRPr="00763D08">
        <w:rPr>
          <w:lang w:val="es-ES_tradnl"/>
        </w:rPr>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Pr>
          <w:rStyle w:val="href"/>
          <w:lang w:val="es-ES_tradnl"/>
        </w:rPr>
        <w:t>1464-2</w:t>
      </w:r>
    </w:p>
    <w:p w:rsidR="00867224" w:rsidRPr="00B76CEF" w:rsidRDefault="00867224" w:rsidP="00867224">
      <w:pPr>
        <w:pStyle w:val="Rectitle"/>
        <w:rPr>
          <w:caps/>
          <w:lang w:val="es-ES_tradnl"/>
        </w:rPr>
      </w:pPr>
      <w:r w:rsidRPr="00B76CEF">
        <w:rPr>
          <w:lang w:val="es-ES_tradnl"/>
        </w:rPr>
        <w:t>Características de los radares de radiolocalización no meteorológicos</w:t>
      </w:r>
      <w:r>
        <w:rPr>
          <w:lang w:val="es-ES_tradnl"/>
        </w:rPr>
        <w:t xml:space="preserve"> y</w:t>
      </w:r>
      <w:r>
        <w:rPr>
          <w:lang w:val="es-ES_tradnl"/>
        </w:rPr>
        <w:br/>
        <w:t xml:space="preserve">características y </w:t>
      </w:r>
      <w:r w:rsidRPr="00B76CEF">
        <w:rPr>
          <w:lang w:val="es-ES_tradnl"/>
        </w:rPr>
        <w:t>criterios de protección para estudios de compartición</w:t>
      </w:r>
      <w:r>
        <w:rPr>
          <w:lang w:val="es-ES_tradnl"/>
        </w:rPr>
        <w:br/>
      </w:r>
      <w:r w:rsidRPr="00B76CEF">
        <w:rPr>
          <w:lang w:val="es-ES_tradnl"/>
        </w:rPr>
        <w:t xml:space="preserve">de los radares de radionavegación aeronáutica y del servicio </w:t>
      </w:r>
      <w:r w:rsidRPr="00B76CEF">
        <w:rPr>
          <w:lang w:val="es-ES_tradnl"/>
        </w:rPr>
        <w:br/>
        <w:t xml:space="preserve">de radiodeterminación que funcionan en la </w:t>
      </w:r>
      <w:r w:rsidRPr="00B76CEF">
        <w:rPr>
          <w:lang w:val="es-ES_tradnl"/>
        </w:rPr>
        <w:br/>
        <w:t xml:space="preserve">banda de frecuencias </w:t>
      </w:r>
      <w:r w:rsidRPr="00867224">
        <w:rPr>
          <w:lang w:val="es-ES_tradnl"/>
        </w:rPr>
        <w:t>2 700</w:t>
      </w:r>
      <w:r w:rsidRPr="00B76CEF">
        <w:rPr>
          <w:lang w:val="es-ES_tradnl"/>
        </w:rPr>
        <w:t>-</w:t>
      </w:r>
      <w:r w:rsidRPr="00867224">
        <w:rPr>
          <w:lang w:val="es-ES_tradnl"/>
        </w:rPr>
        <w:t>2 900</w:t>
      </w:r>
      <w:r w:rsidR="001462F2">
        <w:rPr>
          <w:lang w:val="es-ES_tradnl"/>
        </w:rPr>
        <w:t> MHz</w:t>
      </w:r>
    </w:p>
    <w:p w:rsidR="00867224" w:rsidRPr="00B76CEF" w:rsidRDefault="00867224" w:rsidP="00867224">
      <w:pPr>
        <w:pStyle w:val="Recdate"/>
        <w:rPr>
          <w:lang w:val="es-ES_tradnl"/>
        </w:rPr>
      </w:pPr>
      <w:r w:rsidRPr="00B76CEF">
        <w:rPr>
          <w:lang w:val="es-ES_tradnl"/>
        </w:rPr>
        <w:t>(2000-2003-2015)</w:t>
      </w:r>
    </w:p>
    <w:p w:rsidR="00867224" w:rsidRDefault="00867224" w:rsidP="00867224">
      <w:pPr>
        <w:pStyle w:val="HeadingSum"/>
      </w:pPr>
      <w:r>
        <w:t>Cometido</w:t>
      </w:r>
    </w:p>
    <w:p w:rsidR="00867224" w:rsidRPr="00867224" w:rsidRDefault="00867224" w:rsidP="00867224">
      <w:pPr>
        <w:pStyle w:val="Summary"/>
        <w:rPr>
          <w:sz w:val="20"/>
        </w:rPr>
      </w:pPr>
      <w:r w:rsidRPr="00B76CEF">
        <w:t>La presente Recomendación se debe utilizar para realizar análisis entre sistemas que funcionan en el servicio de radiodeterminación y sistemas que funcionan en otros servicios. No debe ser utilizada para análisis de radar a radar.</w:t>
      </w:r>
    </w:p>
    <w:p w:rsidR="00867224" w:rsidRPr="00B76CEF" w:rsidRDefault="00867224" w:rsidP="006E02D9">
      <w:pPr>
        <w:pStyle w:val="Headingb"/>
        <w:rPr>
          <w:lang w:val="es-ES_tradnl"/>
        </w:rPr>
      </w:pPr>
      <w:r w:rsidRPr="00B76CEF">
        <w:rPr>
          <w:lang w:val="es-ES_tradnl"/>
        </w:rPr>
        <w:t>Palabras clave</w:t>
      </w:r>
    </w:p>
    <w:p w:rsidR="00867224" w:rsidRPr="00B76CEF" w:rsidRDefault="00867224" w:rsidP="00867224">
      <w:pPr>
        <w:rPr>
          <w:lang w:val="es-ES_tradnl"/>
        </w:rPr>
      </w:pPr>
      <w:r w:rsidRPr="00B76CEF">
        <w:rPr>
          <w:lang w:val="es-ES_tradnl"/>
        </w:rPr>
        <w:t>Aeronáutico, características</w:t>
      </w:r>
      <w:r>
        <w:rPr>
          <w:lang w:val="es-ES_tradnl"/>
        </w:rPr>
        <w:t>,</w:t>
      </w:r>
      <w:r w:rsidRPr="00B76CEF">
        <w:rPr>
          <w:lang w:val="es-ES_tradnl"/>
        </w:rPr>
        <w:t xml:space="preserve"> criterios de protección, radionaveg</w:t>
      </w:r>
      <w:r>
        <w:rPr>
          <w:lang w:val="es-ES_tradnl"/>
        </w:rPr>
        <w:t>ación</w:t>
      </w:r>
    </w:p>
    <w:p w:rsidR="00867224" w:rsidRPr="00B76CEF" w:rsidRDefault="00867224" w:rsidP="00867224">
      <w:pPr>
        <w:pStyle w:val="Headingb"/>
        <w:rPr>
          <w:lang w:val="es-ES_tradnl"/>
        </w:rPr>
      </w:pPr>
      <w:r w:rsidRPr="00B76CEF">
        <w:rPr>
          <w:lang w:val="es-ES_tradnl"/>
        </w:rPr>
        <w:t>Abreviaturas/glosario</w:t>
      </w:r>
    </w:p>
    <w:p w:rsidR="00867224" w:rsidRPr="00B76CEF" w:rsidRDefault="00867224" w:rsidP="00867224">
      <w:pPr>
        <w:rPr>
          <w:lang w:val="es-ES_tradnl"/>
        </w:rPr>
      </w:pPr>
      <w:r w:rsidRPr="00652D17">
        <w:rPr>
          <w:lang w:val="es-ES_tradnl"/>
        </w:rPr>
        <w:t>AESA</w:t>
      </w:r>
      <w:r w:rsidRPr="00652D17">
        <w:rPr>
          <w:lang w:val="es-ES_tradnl"/>
        </w:rPr>
        <w:tab/>
      </w:r>
      <w:r w:rsidRPr="00652D17">
        <w:rPr>
          <w:lang w:val="es-ES_tradnl"/>
        </w:rPr>
        <w:tab/>
        <w:t>Sistema de exploración electrónica activ</w:t>
      </w:r>
      <w:r w:rsidRPr="00B76CEF">
        <w:rPr>
          <w:lang w:val="es-ES_tradnl"/>
        </w:rPr>
        <w:t>o</w:t>
      </w:r>
      <w:r w:rsidRPr="00652D17">
        <w:rPr>
          <w:lang w:val="es-ES_tradnl"/>
        </w:rPr>
        <w:t xml:space="preserve"> (</w:t>
      </w:r>
      <w:r w:rsidRPr="00652D17">
        <w:rPr>
          <w:i/>
          <w:iCs/>
          <w:lang w:val="es-ES_tradnl"/>
        </w:rPr>
        <w:t>active electronically scanned array</w:t>
      </w:r>
      <w:r w:rsidRPr="003837C2">
        <w:rPr>
          <w:lang w:val="es-ES_tradnl"/>
        </w:rPr>
        <w:t>)</w:t>
      </w:r>
    </w:p>
    <w:p w:rsidR="00126595" w:rsidRPr="00B76CEF" w:rsidRDefault="00126595" w:rsidP="00126595">
      <w:pPr>
        <w:rPr>
          <w:lang w:val="es-ES_tradnl"/>
        </w:rPr>
      </w:pPr>
      <w:r w:rsidRPr="00652D17">
        <w:rPr>
          <w:lang w:val="es-ES_tradnl"/>
        </w:rPr>
        <w:t>AMDT</w:t>
      </w:r>
      <w:r w:rsidRPr="00652D17">
        <w:rPr>
          <w:lang w:val="es-ES_tradnl"/>
        </w:rPr>
        <w:tab/>
      </w:r>
      <w:r w:rsidRPr="00B76CEF">
        <w:rPr>
          <w:lang w:val="es-ES_tradnl"/>
        </w:rPr>
        <w:tab/>
        <w:t>Acceso múltiple por división en el tiempo</w:t>
      </w:r>
    </w:p>
    <w:p w:rsidR="00867224" w:rsidRPr="00B76CEF" w:rsidRDefault="00867224" w:rsidP="00867224">
      <w:pPr>
        <w:rPr>
          <w:lang w:val="es-ES_tradnl"/>
        </w:rPr>
      </w:pPr>
      <w:r w:rsidRPr="00652D17">
        <w:rPr>
          <w:lang w:val="es-ES_tradnl"/>
        </w:rPr>
        <w:t>ATC</w:t>
      </w:r>
      <w:r w:rsidRPr="00652D17">
        <w:rPr>
          <w:lang w:val="es-ES_tradnl"/>
        </w:rPr>
        <w:tab/>
      </w:r>
      <w:r w:rsidRPr="00652D17">
        <w:rPr>
          <w:lang w:val="es-ES_tradnl"/>
        </w:rPr>
        <w:tab/>
        <w:t>Control del tráfico aéreo (</w:t>
      </w:r>
      <w:r w:rsidRPr="00652D17">
        <w:rPr>
          <w:i/>
          <w:iCs/>
          <w:lang w:val="es-ES_tradnl"/>
        </w:rPr>
        <w:t>air traffic control</w:t>
      </w:r>
      <w:r w:rsidRPr="003837C2">
        <w:rPr>
          <w:lang w:val="es-ES_tradnl"/>
        </w:rPr>
        <w:t>)</w:t>
      </w:r>
    </w:p>
    <w:p w:rsidR="00867224" w:rsidRPr="00B76CEF" w:rsidRDefault="00867224" w:rsidP="00867224">
      <w:pPr>
        <w:rPr>
          <w:lang w:val="es-ES_tradnl"/>
        </w:rPr>
      </w:pPr>
      <w:r w:rsidRPr="00652D17">
        <w:rPr>
          <w:lang w:val="es-ES_tradnl"/>
        </w:rPr>
        <w:t>CFAR</w:t>
      </w:r>
      <w:r w:rsidRPr="00652D17">
        <w:rPr>
          <w:lang w:val="es-ES_tradnl"/>
        </w:rPr>
        <w:tab/>
      </w:r>
      <w:r w:rsidRPr="00652D17">
        <w:rPr>
          <w:lang w:val="es-ES_tradnl"/>
        </w:rPr>
        <w:tab/>
        <w:t>Tasa de falsas alarmas constant</w:t>
      </w:r>
      <w:r>
        <w:rPr>
          <w:lang w:val="es-ES_tradnl"/>
        </w:rPr>
        <w:t>e</w:t>
      </w:r>
      <w:r w:rsidRPr="00652D17">
        <w:rPr>
          <w:lang w:val="es-ES_tradnl"/>
        </w:rPr>
        <w:t xml:space="preserve"> (</w:t>
      </w:r>
      <w:r w:rsidRPr="00652D17">
        <w:rPr>
          <w:i/>
          <w:iCs/>
          <w:lang w:val="es-ES_tradnl"/>
        </w:rPr>
        <w:t>constant false alarm rate</w:t>
      </w:r>
      <w:r w:rsidRPr="003837C2">
        <w:rPr>
          <w:lang w:val="es-ES_tradnl"/>
        </w:rPr>
        <w:t>)</w:t>
      </w:r>
    </w:p>
    <w:p w:rsidR="00867224" w:rsidRPr="00B76CEF" w:rsidRDefault="00867224" w:rsidP="00867224">
      <w:pPr>
        <w:rPr>
          <w:lang w:val="es-ES_tradnl"/>
        </w:rPr>
      </w:pPr>
      <w:r w:rsidRPr="00652D17">
        <w:rPr>
          <w:lang w:val="es-ES_tradnl"/>
        </w:rPr>
        <w:t>CPI</w:t>
      </w:r>
      <w:r w:rsidRPr="00652D17">
        <w:rPr>
          <w:lang w:val="es-ES_tradnl"/>
        </w:rPr>
        <w:tab/>
      </w:r>
      <w:r w:rsidRPr="00652D17">
        <w:rPr>
          <w:lang w:val="es-ES_tradnl"/>
        </w:rPr>
        <w:tab/>
        <w:t>Intervalo de procesamiento coherente (</w:t>
      </w:r>
      <w:r w:rsidRPr="00652D17">
        <w:rPr>
          <w:i/>
          <w:iCs/>
          <w:lang w:val="es-ES_tradnl"/>
        </w:rPr>
        <w:t>coherent processing intervals</w:t>
      </w:r>
      <w:r w:rsidRPr="003837C2">
        <w:rPr>
          <w:lang w:val="es-ES_tradnl"/>
        </w:rPr>
        <w:t>)</w:t>
      </w:r>
    </w:p>
    <w:p w:rsidR="00867224" w:rsidRPr="00B76CEF" w:rsidRDefault="00867224" w:rsidP="00867224">
      <w:pPr>
        <w:rPr>
          <w:lang w:val="es-ES_tradnl"/>
        </w:rPr>
      </w:pPr>
      <w:r w:rsidRPr="00652D17">
        <w:rPr>
          <w:lang w:val="es-ES_tradnl"/>
        </w:rPr>
        <w:t>CW</w:t>
      </w:r>
      <w:r w:rsidRPr="00652D17">
        <w:rPr>
          <w:lang w:val="es-ES_tradnl"/>
        </w:rPr>
        <w:tab/>
      </w:r>
      <w:r w:rsidRPr="00652D17">
        <w:rPr>
          <w:lang w:val="es-ES_tradnl"/>
        </w:rPr>
        <w:tab/>
        <w:t xml:space="preserve">Onda </w:t>
      </w:r>
      <w:r w:rsidRPr="00B76CEF">
        <w:rPr>
          <w:lang w:val="es-ES_tradnl"/>
        </w:rPr>
        <w:t>continua</w:t>
      </w:r>
      <w:r w:rsidRPr="00652D17">
        <w:rPr>
          <w:lang w:val="es-ES_tradnl"/>
        </w:rPr>
        <w:t xml:space="preserve"> (</w:t>
      </w:r>
      <w:r w:rsidRPr="00652D17">
        <w:rPr>
          <w:i/>
          <w:iCs/>
          <w:lang w:val="es-ES_tradnl"/>
        </w:rPr>
        <w:t>c</w:t>
      </w:r>
      <w:r w:rsidRPr="00B76CEF">
        <w:rPr>
          <w:i/>
          <w:iCs/>
          <w:lang w:val="es-ES_tradnl"/>
        </w:rPr>
        <w:t>ontinuous</w:t>
      </w:r>
      <w:r w:rsidRPr="00652D17">
        <w:rPr>
          <w:i/>
          <w:iCs/>
          <w:lang w:val="es-ES_tradnl"/>
        </w:rPr>
        <w:t xml:space="preserve"> wave</w:t>
      </w:r>
      <w:r w:rsidRPr="003837C2">
        <w:rPr>
          <w:lang w:val="es-ES_tradnl"/>
        </w:rPr>
        <w:t>)</w:t>
      </w:r>
    </w:p>
    <w:p w:rsidR="00126595" w:rsidRPr="00B76CEF" w:rsidRDefault="00126595" w:rsidP="00126595">
      <w:pPr>
        <w:rPr>
          <w:lang w:val="es-ES_tradnl"/>
        </w:rPr>
      </w:pPr>
      <w:r w:rsidRPr="00652D17">
        <w:rPr>
          <w:lang w:val="es-ES_tradnl"/>
        </w:rPr>
        <w:t>MDP-4</w:t>
      </w:r>
      <w:r w:rsidRPr="00652D17">
        <w:rPr>
          <w:lang w:val="es-ES_tradnl"/>
        </w:rPr>
        <w:tab/>
      </w:r>
      <w:r w:rsidRPr="00652D17">
        <w:rPr>
          <w:lang w:val="es-ES_tradnl"/>
        </w:rPr>
        <w:tab/>
        <w:t>Modul</w:t>
      </w:r>
      <w:r>
        <w:rPr>
          <w:lang w:val="es-ES_tradnl"/>
        </w:rPr>
        <w:t>a</w:t>
      </w:r>
      <w:r w:rsidRPr="00652D17">
        <w:rPr>
          <w:lang w:val="es-ES_tradnl"/>
        </w:rPr>
        <w:t>ción por desplazamiento de fase cuaternaria</w:t>
      </w:r>
    </w:p>
    <w:p w:rsidR="00867224" w:rsidRPr="00B76CEF" w:rsidRDefault="00867224" w:rsidP="00867224">
      <w:pPr>
        <w:rPr>
          <w:lang w:val="es-ES_tradnl"/>
        </w:rPr>
      </w:pPr>
      <w:r w:rsidRPr="00652D17">
        <w:rPr>
          <w:lang w:val="es-ES_tradnl"/>
        </w:rPr>
        <w:t>MLT</w:t>
      </w:r>
      <w:r w:rsidRPr="00652D17">
        <w:rPr>
          <w:lang w:val="es-ES_tradnl"/>
        </w:rPr>
        <w:tab/>
      </w:r>
      <w:r w:rsidRPr="00652D17">
        <w:rPr>
          <w:lang w:val="es-ES_tradnl"/>
        </w:rPr>
        <w:tab/>
        <w:t>Umbral de nivel medio (</w:t>
      </w:r>
      <w:r w:rsidRPr="00652D17">
        <w:rPr>
          <w:i/>
          <w:iCs/>
          <w:lang w:val="es-ES_tradnl"/>
        </w:rPr>
        <w:t>mean level threshold</w:t>
      </w:r>
      <w:r w:rsidRPr="003837C2">
        <w:rPr>
          <w:lang w:val="es-ES_tradnl"/>
        </w:rPr>
        <w:t>)</w:t>
      </w:r>
    </w:p>
    <w:p w:rsidR="00867224" w:rsidRPr="00B76CEF" w:rsidRDefault="00867224" w:rsidP="00867224">
      <w:pPr>
        <w:rPr>
          <w:lang w:val="es-ES_tradnl"/>
        </w:rPr>
      </w:pPr>
      <w:r w:rsidRPr="00652D17">
        <w:rPr>
          <w:lang w:val="es-ES_tradnl"/>
        </w:rPr>
        <w:t>PESA</w:t>
      </w:r>
      <w:r w:rsidRPr="00652D17">
        <w:rPr>
          <w:lang w:val="es-ES_tradnl"/>
        </w:rPr>
        <w:tab/>
      </w:r>
      <w:r w:rsidRPr="00652D17">
        <w:rPr>
          <w:lang w:val="es-ES_tradnl"/>
        </w:rPr>
        <w:tab/>
        <w:t>Sistema de exploración electrónica pasivo</w:t>
      </w:r>
      <w:r w:rsidRPr="00B76CEF">
        <w:rPr>
          <w:lang w:val="es-ES_tradnl"/>
        </w:rPr>
        <w:t xml:space="preserve"> (</w:t>
      </w:r>
      <w:r w:rsidRPr="00652D17">
        <w:rPr>
          <w:i/>
          <w:iCs/>
          <w:lang w:val="es-ES_tradnl"/>
        </w:rPr>
        <w:t>passive electronically scanned array</w:t>
      </w:r>
      <w:r w:rsidRPr="003837C2">
        <w:rPr>
          <w:lang w:val="es-ES_tradnl"/>
        </w:rPr>
        <w:t>)</w:t>
      </w:r>
    </w:p>
    <w:p w:rsidR="00867224" w:rsidRPr="00B76CEF" w:rsidRDefault="00867224" w:rsidP="00867224">
      <w:pPr>
        <w:rPr>
          <w:lang w:val="es-ES_tradnl"/>
        </w:rPr>
      </w:pPr>
      <w:r w:rsidRPr="00652D17">
        <w:rPr>
          <w:lang w:val="es-ES_tradnl"/>
        </w:rPr>
        <w:t>PPS</w:t>
      </w:r>
      <w:r w:rsidRPr="00652D17">
        <w:rPr>
          <w:lang w:val="es-ES_tradnl"/>
        </w:rPr>
        <w:tab/>
      </w:r>
      <w:r w:rsidRPr="00652D17">
        <w:rPr>
          <w:lang w:val="es-ES_tradnl"/>
        </w:rPr>
        <w:tab/>
        <w:t>Impulsos por segundo (</w:t>
      </w:r>
      <w:r w:rsidRPr="00652D17">
        <w:rPr>
          <w:i/>
          <w:iCs/>
          <w:lang w:val="es-ES_tradnl"/>
        </w:rPr>
        <w:t>pulses per second</w:t>
      </w:r>
      <w:r w:rsidRPr="003837C2">
        <w:rPr>
          <w:lang w:val="es-ES_tradnl"/>
        </w:rPr>
        <w:t>)</w:t>
      </w:r>
    </w:p>
    <w:p w:rsidR="00867224" w:rsidRPr="00B76CEF" w:rsidRDefault="00867224" w:rsidP="00867224">
      <w:pPr>
        <w:rPr>
          <w:lang w:val="es-ES_tradnl"/>
        </w:rPr>
      </w:pPr>
      <w:r w:rsidRPr="00652D17">
        <w:rPr>
          <w:lang w:val="es-ES_tradnl"/>
        </w:rPr>
        <w:t>PRF</w:t>
      </w:r>
      <w:r w:rsidRPr="00652D17">
        <w:rPr>
          <w:lang w:val="es-ES_tradnl"/>
        </w:rPr>
        <w:tab/>
      </w:r>
      <w:r w:rsidRPr="00652D17">
        <w:rPr>
          <w:lang w:val="es-ES_tradnl"/>
        </w:rPr>
        <w:tab/>
        <w:t>Frecuencia de repetición de impulsos (</w:t>
      </w:r>
      <w:r w:rsidRPr="00652D17">
        <w:rPr>
          <w:i/>
          <w:iCs/>
          <w:lang w:val="es-ES_tradnl"/>
        </w:rPr>
        <w:t>pulse repetition frequency</w:t>
      </w:r>
      <w:r w:rsidRPr="003837C2">
        <w:rPr>
          <w:lang w:val="es-ES_tradnl"/>
        </w:rPr>
        <w:t>)</w:t>
      </w:r>
    </w:p>
    <w:p w:rsidR="00867224" w:rsidRPr="00B76CEF" w:rsidRDefault="00867224" w:rsidP="00867224">
      <w:pPr>
        <w:rPr>
          <w:lang w:val="es-ES_tradnl"/>
        </w:rPr>
      </w:pPr>
      <w:r w:rsidRPr="00652D17">
        <w:rPr>
          <w:lang w:val="es-ES_tradnl"/>
        </w:rPr>
        <w:t>STC</w:t>
      </w:r>
      <w:r w:rsidRPr="00652D17">
        <w:rPr>
          <w:lang w:val="es-ES_tradnl"/>
        </w:rPr>
        <w:tab/>
      </w:r>
      <w:r w:rsidRPr="00652D17">
        <w:rPr>
          <w:lang w:val="es-ES_tradnl"/>
        </w:rPr>
        <w:tab/>
        <w:t>Control de tiempo de sensibilidad (</w:t>
      </w:r>
      <w:r w:rsidRPr="00652D17">
        <w:rPr>
          <w:i/>
          <w:iCs/>
          <w:lang w:val="es-ES_tradnl"/>
        </w:rPr>
        <w:t>sensitivity time control</w:t>
      </w:r>
      <w:r w:rsidRPr="003837C2">
        <w:rPr>
          <w:lang w:val="es-ES_tradnl"/>
        </w:rPr>
        <w:t>)</w:t>
      </w:r>
    </w:p>
    <w:p w:rsidR="00867224" w:rsidRPr="00B76CEF" w:rsidRDefault="00867224" w:rsidP="00B15E72">
      <w:pPr>
        <w:spacing w:after="240"/>
        <w:rPr>
          <w:lang w:val="es-ES_tradnl"/>
        </w:rPr>
      </w:pPr>
      <w:r w:rsidRPr="00652D17">
        <w:rPr>
          <w:lang w:val="es-ES_tradnl"/>
        </w:rPr>
        <w:t>T</w:t>
      </w:r>
      <w:r w:rsidRPr="00B76CEF">
        <w:rPr>
          <w:lang w:val="es-ES_tradnl"/>
        </w:rPr>
        <w:t>OP</w:t>
      </w:r>
      <w:r w:rsidRPr="00B76CEF">
        <w:rPr>
          <w:lang w:val="es-ES_tradnl"/>
        </w:rPr>
        <w:tab/>
      </w:r>
      <w:r w:rsidRPr="00B76CEF">
        <w:rPr>
          <w:lang w:val="es-ES_tradnl"/>
        </w:rPr>
        <w:tab/>
        <w:t>Tubo de ondas progresivas</w:t>
      </w:r>
    </w:p>
    <w:p w:rsidR="00867224" w:rsidRPr="00B76CEF" w:rsidRDefault="00867224" w:rsidP="00867224">
      <w:pPr>
        <w:pStyle w:val="Normalaftertitle"/>
        <w:rPr>
          <w:lang w:val="es-ES_tradnl"/>
        </w:rPr>
      </w:pPr>
      <w:r w:rsidRPr="00B76CEF">
        <w:rPr>
          <w:lang w:val="es-ES_tradnl"/>
        </w:rPr>
        <w:t>La Asamblea de Radiocomunicaciones de la UIT,</w:t>
      </w:r>
    </w:p>
    <w:p w:rsidR="00867224" w:rsidRPr="00B76CEF" w:rsidRDefault="00867224" w:rsidP="00867224">
      <w:pPr>
        <w:pStyle w:val="Call"/>
        <w:rPr>
          <w:lang w:val="es-ES_tradnl"/>
        </w:rPr>
      </w:pPr>
      <w:r w:rsidRPr="00B76CEF">
        <w:rPr>
          <w:lang w:val="es-ES_tradnl"/>
        </w:rPr>
        <w:t>considerando</w:t>
      </w:r>
    </w:p>
    <w:p w:rsidR="00867224" w:rsidRPr="00B76CEF" w:rsidRDefault="00867224" w:rsidP="00867224">
      <w:pPr>
        <w:rPr>
          <w:lang w:val="es-ES_tradnl"/>
        </w:rPr>
      </w:pPr>
      <w:r w:rsidRPr="001462F2">
        <w:rPr>
          <w:i/>
          <w:iCs/>
          <w:lang w:val="es-ES_tradnl"/>
        </w:rPr>
        <w:t>a)</w:t>
      </w:r>
      <w:r w:rsidRPr="00B76CEF">
        <w:rPr>
          <w:lang w:val="es-ES_tradnl"/>
        </w:rPr>
        <w:tab/>
        <w:t>que las características requeridas en cuanto a antena, propagación de la señal, detección del objetivo y gran ancho de banda necesario de los radares para lograr sus funciones son óptimas en ciertas bandas de frecuencia;</w:t>
      </w:r>
    </w:p>
    <w:p w:rsidR="00867224" w:rsidRPr="00B76CEF" w:rsidRDefault="00867224" w:rsidP="00867224">
      <w:pPr>
        <w:rPr>
          <w:lang w:val="es-ES_tradnl"/>
        </w:rPr>
      </w:pPr>
      <w:r w:rsidRPr="001462F2">
        <w:rPr>
          <w:i/>
          <w:iCs/>
          <w:lang w:val="es-ES_tradnl"/>
        </w:rPr>
        <w:t>b)</w:t>
      </w:r>
      <w:r w:rsidRPr="00B76CEF">
        <w:rPr>
          <w:lang w:val="es-ES_tradnl"/>
        </w:rPr>
        <w:tab/>
        <w:t>que las características técnicas de los radares de radionavegación aeronáutica y no meteorológicos vienen determinadas por la misión del sistema y varían ampliamente incluso dentro de una banda de frecuencias;</w:t>
      </w:r>
    </w:p>
    <w:p w:rsidR="00867224" w:rsidRPr="00B76CEF" w:rsidRDefault="00867224" w:rsidP="00867224">
      <w:pPr>
        <w:rPr>
          <w:lang w:val="es-ES_tradnl"/>
        </w:rPr>
      </w:pPr>
      <w:r w:rsidRPr="001462F2">
        <w:rPr>
          <w:i/>
          <w:iCs/>
          <w:lang w:val="es-ES_tradnl"/>
        </w:rPr>
        <w:t>c)</w:t>
      </w:r>
      <w:r w:rsidRPr="00B76CEF">
        <w:rPr>
          <w:lang w:val="es-ES_tradnl"/>
        </w:rPr>
        <w:tab/>
        <w:t>que el servicio de radionavegación es un servicio de seguridad, tal como se especifica en el número </w:t>
      </w:r>
      <w:r w:rsidRPr="00CB0690">
        <w:rPr>
          <w:b/>
          <w:bCs/>
          <w:lang w:val="es-ES_tradnl"/>
        </w:rPr>
        <w:t>4.10</w:t>
      </w:r>
      <w:r w:rsidRPr="00B76CEF">
        <w:rPr>
          <w:lang w:val="es-ES_tradnl"/>
        </w:rPr>
        <w:t xml:space="preserve"> del Reglamento de Radiocomunicaciones (RR), y no puede aceptarse el que se le cause interferencia perjudicial;</w:t>
      </w:r>
    </w:p>
    <w:p w:rsidR="00867224" w:rsidRPr="00B76CEF" w:rsidRDefault="00867224" w:rsidP="00867224">
      <w:pPr>
        <w:rPr>
          <w:lang w:val="es-ES_tradnl"/>
        </w:rPr>
      </w:pPr>
      <w:r w:rsidRPr="001462F2">
        <w:rPr>
          <w:i/>
          <w:iCs/>
          <w:lang w:val="es-ES_tradnl"/>
        </w:rPr>
        <w:t>d)</w:t>
      </w:r>
      <w:r w:rsidRPr="00B76CEF">
        <w:rPr>
          <w:lang w:val="es-ES_tradnl"/>
        </w:rPr>
        <w:tab/>
        <w:t>que desde la CAMR-79 se han eliminado o degradado atribuciones considerables de espectro (equivalente a unos 1</w:t>
      </w:r>
      <w:r w:rsidR="001462F2">
        <w:rPr>
          <w:lang w:val="es-ES_tradnl"/>
        </w:rPr>
        <w:t> GHz</w:t>
      </w:r>
      <w:r w:rsidRPr="00B76CEF">
        <w:rPr>
          <w:lang w:val="es-ES_tradnl"/>
        </w:rPr>
        <w:t>) a la radiolocalización y la radionavegación;</w:t>
      </w:r>
    </w:p>
    <w:p w:rsidR="00867224" w:rsidRPr="00B76CEF" w:rsidRDefault="00867224" w:rsidP="00867224">
      <w:pPr>
        <w:rPr>
          <w:lang w:val="es-ES_tradnl"/>
        </w:rPr>
      </w:pPr>
      <w:r w:rsidRPr="001462F2">
        <w:rPr>
          <w:i/>
          <w:iCs/>
          <w:lang w:val="es-ES_tradnl"/>
        </w:rPr>
        <w:t>e)</w:t>
      </w:r>
      <w:r w:rsidRPr="00B76CEF">
        <w:rPr>
          <w:lang w:val="es-ES_tradnl"/>
        </w:rPr>
        <w:tab/>
        <w:t>que algunos grupos técnicos del UIT-R están considerando la posibilidad de introducir nuevos tipos de sistemas (por ejemplo, el acceso fijo inalámbrico y los sistemas fijos y móviles de gran densidad) o servicios en las bandas de frecuencias comprendidas entre 420</w:t>
      </w:r>
      <w:r w:rsidR="001462F2">
        <w:rPr>
          <w:lang w:val="es-ES_tradnl"/>
        </w:rPr>
        <w:t> MHz</w:t>
      </w:r>
      <w:r w:rsidRPr="00B76CEF">
        <w:rPr>
          <w:lang w:val="es-ES_tradnl"/>
        </w:rPr>
        <w:t xml:space="preserve"> y 34</w:t>
      </w:r>
      <w:r w:rsidR="001462F2">
        <w:rPr>
          <w:lang w:val="es-ES_tradnl"/>
        </w:rPr>
        <w:t> GHz</w:t>
      </w:r>
      <w:r w:rsidRPr="00B76CEF">
        <w:rPr>
          <w:lang w:val="es-ES_tradnl"/>
        </w:rPr>
        <w:t xml:space="preserve"> utilizadas por los radares de radiodeterminación y meteorológicos;</w:t>
      </w:r>
    </w:p>
    <w:p w:rsidR="00867224" w:rsidRPr="00B76CEF" w:rsidRDefault="00867224" w:rsidP="00867224">
      <w:pPr>
        <w:rPr>
          <w:lang w:val="es-ES_tradnl"/>
        </w:rPr>
      </w:pPr>
      <w:r w:rsidRPr="001462F2">
        <w:rPr>
          <w:i/>
          <w:iCs/>
          <w:lang w:val="es-ES_tradnl"/>
        </w:rPr>
        <w:t>f)</w:t>
      </w:r>
      <w:r w:rsidRPr="00B76CEF">
        <w:rPr>
          <w:lang w:val="es-ES_tradnl"/>
        </w:rPr>
        <w:tab/>
        <w:t>que se requieren características técnicas y operacionales representativas de los radares de radiodeterminación y meteorológicos a fin de determinar la viabilidad de la introducción de nuevos tipos de sistemas en las bandas de frecuencia en que éstos funcionan;</w:t>
      </w:r>
    </w:p>
    <w:p w:rsidR="00867224" w:rsidRPr="00B76CEF" w:rsidRDefault="00867224" w:rsidP="00867224">
      <w:pPr>
        <w:rPr>
          <w:lang w:val="es-ES_tradnl"/>
        </w:rPr>
      </w:pPr>
      <w:r w:rsidRPr="001462F2">
        <w:rPr>
          <w:i/>
          <w:iCs/>
          <w:lang w:val="es-ES_tradnl"/>
        </w:rPr>
        <w:t>g)</w:t>
      </w:r>
      <w:r w:rsidRPr="00B76CEF">
        <w:rPr>
          <w:lang w:val="es-ES_tradnl"/>
        </w:rPr>
        <w:tab/>
        <w:t>que se necesitan procedimientos y metodologías para analizar la compatibilidad entre los radares de radiodeterminación y meteorológicos y los sistemas de otros servicios,</w:t>
      </w:r>
    </w:p>
    <w:p w:rsidR="00867224" w:rsidRPr="00B76CEF" w:rsidRDefault="00867224" w:rsidP="00867224">
      <w:pPr>
        <w:rPr>
          <w:lang w:val="es-ES_tradnl"/>
        </w:rPr>
      </w:pPr>
      <w:r w:rsidRPr="001462F2">
        <w:rPr>
          <w:i/>
          <w:iCs/>
          <w:lang w:val="es-ES_tradnl"/>
        </w:rPr>
        <w:t>h)</w:t>
      </w:r>
      <w:r w:rsidRPr="00B76CEF">
        <w:rPr>
          <w:lang w:val="es-ES_tradnl"/>
        </w:rPr>
        <w:tab/>
        <w:t xml:space="preserve">que los radares con base en el suelo utilizados con fines meteorológicos están autorizados a funcionar en esta banda sobre una base de igualdad con las estaciones del servicio de radionavegación aeronáutica (número </w:t>
      </w:r>
      <w:r w:rsidRPr="00CB0690">
        <w:rPr>
          <w:b/>
          <w:bCs/>
          <w:lang w:val="es-ES_tradnl"/>
        </w:rPr>
        <w:t>5.423</w:t>
      </w:r>
      <w:r w:rsidRPr="00B76CEF">
        <w:rPr>
          <w:lang w:val="es-ES_tradnl"/>
        </w:rPr>
        <w:t xml:space="preserve"> del RR);</w:t>
      </w:r>
    </w:p>
    <w:p w:rsidR="00867224" w:rsidRPr="00B76CEF" w:rsidRDefault="00867224" w:rsidP="00867224">
      <w:pPr>
        <w:rPr>
          <w:lang w:val="es-ES_tradnl"/>
        </w:rPr>
      </w:pPr>
      <w:r w:rsidRPr="001462F2">
        <w:rPr>
          <w:i/>
          <w:iCs/>
          <w:lang w:val="es-ES_tradnl"/>
        </w:rPr>
        <w:t>i)</w:t>
      </w:r>
      <w:r w:rsidRPr="00B76CEF">
        <w:rPr>
          <w:lang w:val="es-ES_tradnl"/>
        </w:rPr>
        <w:tab/>
        <w:t>que la Recomendación UIT-R M.1849 contiene los aspectos técnicos y de explotación de los radares meteorológicos en tierra y que pueden utilizarse como directrices para el análisis de la compartición y la compatibilidad entre los radares meteorológicos en tierra y los sistemas de otros servicios;</w:t>
      </w:r>
    </w:p>
    <w:p w:rsidR="00867224" w:rsidRPr="00B76CEF" w:rsidRDefault="00867224" w:rsidP="00867224">
      <w:pPr>
        <w:rPr>
          <w:lang w:val="es-ES_tradnl"/>
        </w:rPr>
      </w:pPr>
      <w:r w:rsidRPr="001462F2">
        <w:rPr>
          <w:i/>
          <w:iCs/>
          <w:lang w:val="es-ES_tradnl"/>
        </w:rPr>
        <w:t>j)</w:t>
      </w:r>
      <w:r w:rsidRPr="00B76CEF">
        <w:rPr>
          <w:lang w:val="es-ES_tradnl"/>
        </w:rPr>
        <w:tab/>
        <w:t>que los radares en esta banda de frecuencias se emplean para vigilancia del campo de aterrizaje que es un servicio de seguridad crítico en los campos de aviación, que guía a la aeronave para evitar colisiones durante las fases de aproximación y aterrizaje. Las autoridades de reglamentación de la aviación aseguran y preservan la seguridad e imponen normas obligatorias para el funcionamiento y la degradación mínima del servicio,</w:t>
      </w:r>
    </w:p>
    <w:p w:rsidR="00867224" w:rsidRPr="00B76CEF" w:rsidRDefault="00867224" w:rsidP="00867224">
      <w:pPr>
        <w:pStyle w:val="Call"/>
        <w:rPr>
          <w:lang w:val="es-ES_tradnl"/>
        </w:rPr>
      </w:pPr>
      <w:r w:rsidRPr="00B76CEF">
        <w:rPr>
          <w:lang w:val="es-ES_tradnl"/>
        </w:rPr>
        <w:t>reconociendo</w:t>
      </w:r>
    </w:p>
    <w:p w:rsidR="00867224" w:rsidRPr="00B76CEF" w:rsidRDefault="00867224" w:rsidP="00867224">
      <w:pPr>
        <w:rPr>
          <w:lang w:val="es-ES_tradnl"/>
        </w:rPr>
      </w:pPr>
      <w:r w:rsidRPr="00B76CEF">
        <w:rPr>
          <w:b/>
          <w:bCs/>
          <w:lang w:val="es-ES_tradnl"/>
        </w:rPr>
        <w:t>1</w:t>
      </w:r>
      <w:r w:rsidRPr="00B76CEF">
        <w:rPr>
          <w:lang w:val="es-ES_tradnl"/>
        </w:rPr>
        <w:tab/>
        <w:t>que los criterios de protección dependen de los tipos específicos de señales interferentes, tales como las descritas en los Anexos 2 y 3;</w:t>
      </w:r>
    </w:p>
    <w:p w:rsidR="00867224" w:rsidRPr="00B76CEF" w:rsidRDefault="00867224" w:rsidP="00867224">
      <w:pPr>
        <w:rPr>
          <w:lang w:val="es-ES_tradnl"/>
        </w:rPr>
      </w:pPr>
      <w:r w:rsidRPr="00B76CEF">
        <w:rPr>
          <w:b/>
          <w:bCs/>
          <w:lang w:val="es-ES_tradnl"/>
        </w:rPr>
        <w:t>2</w:t>
      </w:r>
      <w:r w:rsidRPr="00B76CEF">
        <w:rPr>
          <w:lang w:val="es-ES_tradnl"/>
        </w:rPr>
        <w:tab/>
        <w:t>que la aplicación de los criterios de protección exige el examen de la incorporación del carácter estadístico de los criterios y otros elementos de la metodología para efectuar estudios de compatibilidad (por ejemplo, exploración de la antena y pérdidas del trayecto de propagación). En las futuras revisiones de esta Recomendación y de otras Recomendaciones conexas pueden incorporarse nuevos desarrollos de estas consideraciones estadísticas, según el caso,</w:t>
      </w:r>
    </w:p>
    <w:p w:rsidR="00867224" w:rsidRPr="00B76CEF" w:rsidRDefault="00867224" w:rsidP="00867224">
      <w:pPr>
        <w:pStyle w:val="Call"/>
        <w:rPr>
          <w:lang w:val="es-ES_tradnl"/>
        </w:rPr>
      </w:pPr>
      <w:r w:rsidRPr="00B76CEF">
        <w:rPr>
          <w:lang w:val="es-ES_tradnl"/>
        </w:rPr>
        <w:t>recomienda</w:t>
      </w:r>
    </w:p>
    <w:p w:rsidR="00867224" w:rsidRPr="00B76CEF" w:rsidRDefault="00867224" w:rsidP="000C5078">
      <w:pPr>
        <w:rPr>
          <w:lang w:val="es-ES_tradnl"/>
        </w:rPr>
      </w:pPr>
      <w:r w:rsidRPr="00B76CEF">
        <w:rPr>
          <w:b/>
          <w:bCs/>
          <w:lang w:val="es-ES_tradnl"/>
        </w:rPr>
        <w:t>1</w:t>
      </w:r>
      <w:r w:rsidRPr="00B76CEF">
        <w:rPr>
          <w:lang w:val="es-ES_tradnl"/>
        </w:rPr>
        <w:tab/>
        <w:t>que se consideren las características técnicas y operacionales de los radares de radionavegación aeronáutica descritas en el Anexo</w:t>
      </w:r>
      <w:r w:rsidR="000C5078">
        <w:rPr>
          <w:lang w:val="es-ES_tradnl"/>
        </w:rPr>
        <w:t> </w:t>
      </w:r>
      <w:r w:rsidRPr="00B76CEF">
        <w:rPr>
          <w:lang w:val="es-ES_tradnl"/>
        </w:rPr>
        <w:t>1, como representativas de los que funcionan en la banda de frecuencias </w:t>
      </w:r>
      <w:r w:rsidR="001462F2" w:rsidRPr="00B76CEF">
        <w:rPr>
          <w:lang w:val="es-ES_tradnl"/>
        </w:rPr>
        <w:t>2</w:t>
      </w:r>
      <w:r w:rsidR="001462F2" w:rsidRPr="001462F2">
        <w:rPr>
          <w:lang w:val="es-ES_tradnl"/>
        </w:rPr>
        <w:t> </w:t>
      </w:r>
      <w:r w:rsidR="001462F2" w:rsidRPr="00B76CEF">
        <w:rPr>
          <w:lang w:val="es-ES_tradnl"/>
        </w:rPr>
        <w:t>700</w:t>
      </w:r>
      <w:r w:rsidR="001462F2">
        <w:rPr>
          <w:lang w:val="es-ES_tradnl"/>
        </w:rPr>
        <w:noBreakHyphen/>
      </w:r>
      <w:r w:rsidR="001462F2" w:rsidRPr="00B76CEF">
        <w:rPr>
          <w:lang w:val="es-ES_tradnl"/>
        </w:rPr>
        <w:t>2</w:t>
      </w:r>
      <w:r w:rsidR="001462F2" w:rsidRPr="001462F2">
        <w:rPr>
          <w:lang w:val="es-ES_tradnl"/>
        </w:rPr>
        <w:t> </w:t>
      </w:r>
      <w:r w:rsidR="001462F2" w:rsidRPr="00B76CEF">
        <w:rPr>
          <w:lang w:val="es-ES_tradnl"/>
        </w:rPr>
        <w:t>900</w:t>
      </w:r>
      <w:r w:rsidR="001462F2">
        <w:rPr>
          <w:lang w:val="es-ES_tradnl"/>
        </w:rPr>
        <w:t> MHz</w:t>
      </w:r>
      <w:r w:rsidRPr="00B76CEF">
        <w:rPr>
          <w:lang w:val="es-ES_tradnl"/>
        </w:rPr>
        <w:t>;</w:t>
      </w:r>
    </w:p>
    <w:p w:rsidR="00867224" w:rsidRPr="00B76CEF" w:rsidRDefault="00867224" w:rsidP="001462F2">
      <w:pPr>
        <w:rPr>
          <w:lang w:val="es-ES_tradnl"/>
        </w:rPr>
      </w:pPr>
      <w:r w:rsidRPr="00B76CEF">
        <w:rPr>
          <w:b/>
          <w:bCs/>
          <w:lang w:val="es-ES_tradnl"/>
        </w:rPr>
        <w:t>2</w:t>
      </w:r>
      <w:r w:rsidRPr="00B76CEF">
        <w:rPr>
          <w:lang w:val="es-ES_tradnl"/>
        </w:rPr>
        <w:tab/>
        <w:t>que se emplee la Recomendación UIT</w:t>
      </w:r>
      <w:r w:rsidRPr="00B76CEF">
        <w:rPr>
          <w:lang w:val="es-ES_tradnl"/>
        </w:rPr>
        <w:noBreakHyphen/>
        <w:t>R</w:t>
      </w:r>
      <w:r w:rsidR="001462F2">
        <w:rPr>
          <w:lang w:val="es-ES_tradnl"/>
        </w:rPr>
        <w:t> </w:t>
      </w:r>
      <w:hyperlink r:id="rId13" w:history="1">
        <w:r w:rsidRPr="00CB0690">
          <w:rPr>
            <w:rStyle w:val="Hyperlink"/>
            <w:lang w:val="es-ES_tradnl"/>
          </w:rPr>
          <w:t>M.1461</w:t>
        </w:r>
      </w:hyperlink>
      <w:r w:rsidRPr="00B76CEF">
        <w:rPr>
          <w:lang w:val="es-ES_tradnl"/>
        </w:rPr>
        <w:t xml:space="preserve"> como guía en el análisis de la compatibilidad entre los radares de radionavegación aeronáutica y meteorológicos con los sistemas de otros servicios; </w:t>
      </w:r>
    </w:p>
    <w:p w:rsidR="00867224" w:rsidRPr="00B76CEF" w:rsidRDefault="00867224" w:rsidP="001462F2">
      <w:pPr>
        <w:rPr>
          <w:lang w:val="es-ES_tradnl"/>
        </w:rPr>
      </w:pPr>
      <w:r w:rsidRPr="00B76CEF">
        <w:rPr>
          <w:b/>
          <w:bCs/>
          <w:lang w:val="es-ES_tradnl"/>
        </w:rPr>
        <w:t>3</w:t>
      </w:r>
      <w:r w:rsidRPr="00B76CEF">
        <w:rPr>
          <w:lang w:val="es-ES_tradnl"/>
        </w:rPr>
        <w:tab/>
        <w:t>que el nivel desencadenante de protección de los radares de radionavegación aeronáutica se basen en el Anexo</w:t>
      </w:r>
      <w:r w:rsidR="001462F2">
        <w:rPr>
          <w:lang w:val="es-ES_tradnl"/>
        </w:rPr>
        <w:t> </w:t>
      </w:r>
      <w:r w:rsidRPr="00B76CEF">
        <w:rPr>
          <w:lang w:val="es-ES_tradnl"/>
        </w:rPr>
        <w:t>2, en particular el §</w:t>
      </w:r>
      <w:r w:rsidR="001462F2">
        <w:rPr>
          <w:lang w:val="es-ES_tradnl"/>
        </w:rPr>
        <w:t> </w:t>
      </w:r>
      <w:r w:rsidRPr="00B76CEF">
        <w:rPr>
          <w:lang w:val="es-ES_tradnl"/>
        </w:rPr>
        <w:t>4, para evaluar la compatibilidad con tipos de señales interferentes de otros servicios representativos de los indicados en el Anexo</w:t>
      </w:r>
      <w:r w:rsidR="001462F2">
        <w:rPr>
          <w:lang w:val="es-ES_tradnl"/>
        </w:rPr>
        <w:t> </w:t>
      </w:r>
      <w:r w:rsidRPr="00B76CEF">
        <w:rPr>
          <w:lang w:val="es-ES_tradnl"/>
        </w:rPr>
        <w:t>2. Estos criterios de protección representan el nivel de protección combinada si están presentes múltiples fuentes de interferencia</w:t>
      </w:r>
      <w:r w:rsidR="00126595">
        <w:rPr>
          <w:lang w:val="es-ES_tradnl"/>
        </w:rPr>
        <w:t>.</w:t>
      </w:r>
    </w:p>
    <w:p w:rsidR="00867224" w:rsidRPr="00B76CEF" w:rsidRDefault="00867224" w:rsidP="00126595">
      <w:pPr>
        <w:rPr>
          <w:lang w:val="es-ES_tradnl"/>
        </w:rPr>
      </w:pPr>
      <w:r w:rsidRPr="00652D17">
        <w:rPr>
          <w:lang w:val="es-ES_tradnl"/>
        </w:rPr>
        <w:t>NOTA 1 – Esta Recomendación será revisada cuando se dispong</w:t>
      </w:r>
      <w:r w:rsidR="00126595">
        <w:rPr>
          <w:lang w:val="es-ES_tradnl"/>
        </w:rPr>
        <w:t>a de información más detallada.</w:t>
      </w:r>
    </w:p>
    <w:p w:rsidR="00867224" w:rsidRPr="00B76CEF" w:rsidRDefault="00867224" w:rsidP="00B15E72">
      <w:pPr>
        <w:pStyle w:val="AnnexNoTitle"/>
        <w:rPr>
          <w:lang w:val="es-ES_tradnl"/>
        </w:rPr>
      </w:pPr>
      <w:r w:rsidRPr="00652D17">
        <w:rPr>
          <w:lang w:val="es-ES_tradnl"/>
        </w:rPr>
        <w:t>Anexo 1</w:t>
      </w:r>
      <w:r w:rsidRPr="00B76CEF">
        <w:rPr>
          <w:lang w:val="es-ES_tradnl"/>
        </w:rPr>
        <w:br/>
      </w:r>
      <w:r w:rsidRPr="00B76CEF">
        <w:rPr>
          <w:sz w:val="18"/>
          <w:lang w:val="es-ES_tradnl"/>
        </w:rPr>
        <w:br/>
      </w:r>
      <w:r w:rsidRPr="00652D17">
        <w:rPr>
          <w:lang w:val="es-ES_tradnl"/>
        </w:rPr>
        <w:t>Características de los radares de radionavegación aeronáutica</w:t>
      </w:r>
      <w:r w:rsidRPr="00B76CEF">
        <w:rPr>
          <w:lang w:val="es-ES_tradnl"/>
        </w:rPr>
        <w:br/>
      </w:r>
      <w:r w:rsidRPr="00652D17">
        <w:rPr>
          <w:lang w:val="es-ES_tradnl"/>
        </w:rPr>
        <w:t>y de radiolocalización no meteorológicos</w:t>
      </w:r>
    </w:p>
    <w:p w:rsidR="00867224" w:rsidRPr="00B76CEF" w:rsidRDefault="00867224" w:rsidP="00867224">
      <w:pPr>
        <w:pStyle w:val="Heading1"/>
        <w:spacing w:before="320"/>
        <w:rPr>
          <w:sz w:val="22"/>
          <w:lang w:val="es-ES_tradnl"/>
        </w:rPr>
      </w:pPr>
      <w:r w:rsidRPr="00B76CEF">
        <w:rPr>
          <w:lang w:val="es-ES_tradnl"/>
        </w:rPr>
        <w:t>1</w:t>
      </w:r>
      <w:r w:rsidRPr="00B76CEF">
        <w:rPr>
          <w:lang w:val="es-ES_tradnl"/>
        </w:rPr>
        <w:tab/>
        <w:t>Introducción</w:t>
      </w:r>
    </w:p>
    <w:p w:rsidR="00867224" w:rsidRPr="00B76CEF" w:rsidRDefault="00867224" w:rsidP="001462F2">
      <w:pPr>
        <w:rPr>
          <w:lang w:val="es-ES_tradnl"/>
        </w:rPr>
      </w:pPr>
      <w:r w:rsidRPr="00B76CEF">
        <w:rPr>
          <w:lang w:val="es-ES_tradnl"/>
        </w:rPr>
        <w:t>La banda de frecuencias 2</w:t>
      </w:r>
      <w:r w:rsidR="001462F2">
        <w:rPr>
          <w:lang w:val="es-ES_tradnl"/>
        </w:rPr>
        <w:t> </w:t>
      </w:r>
      <w:r w:rsidRPr="00B76CEF">
        <w:rPr>
          <w:lang w:val="es-ES_tradnl"/>
        </w:rPr>
        <w:t>700-2</w:t>
      </w:r>
      <w:r w:rsidR="001462F2">
        <w:rPr>
          <w:lang w:val="es-ES_tradnl"/>
        </w:rPr>
        <w:t> </w:t>
      </w:r>
      <w:r w:rsidRPr="00B76CEF">
        <w:rPr>
          <w:lang w:val="es-ES_tradnl"/>
        </w:rPr>
        <w:t>900</w:t>
      </w:r>
      <w:r w:rsidR="001462F2">
        <w:rPr>
          <w:lang w:val="es-ES_tradnl"/>
        </w:rPr>
        <w:t> MHz</w:t>
      </w:r>
      <w:r w:rsidRPr="00B76CEF">
        <w:rPr>
          <w:lang w:val="es-ES_tradnl"/>
        </w:rPr>
        <w:t xml:space="preserve"> está atribuida al servicio de radionavegación aeronáutica con carácter primario y al servicio de radiolocalización con carácter secundario. Los radares con base en el suelo utilizados para fines meteorológicos están autorizados a funcionar en esta banda de frecuencias sobre la base de igualdad con las estaciones del servicio de radionavegación aeronáutica (número </w:t>
      </w:r>
      <w:r w:rsidRPr="00652D17">
        <w:rPr>
          <w:b/>
          <w:bCs/>
          <w:lang w:val="es-ES_tradnl"/>
        </w:rPr>
        <w:t>5.423</w:t>
      </w:r>
      <w:r w:rsidRPr="00B76CEF">
        <w:rPr>
          <w:lang w:val="es-ES_tradnl"/>
        </w:rPr>
        <w:t xml:space="preserve"> del RR). La banda de frecuencias 2</w:t>
      </w:r>
      <w:r w:rsidR="001462F2">
        <w:rPr>
          <w:lang w:val="es-ES_tradnl"/>
        </w:rPr>
        <w:t> </w:t>
      </w:r>
      <w:r w:rsidRPr="00B76CEF">
        <w:rPr>
          <w:lang w:val="es-ES_tradnl"/>
        </w:rPr>
        <w:t>900-</w:t>
      </w:r>
      <w:r w:rsidR="001462F2">
        <w:rPr>
          <w:lang w:val="es-ES_tradnl"/>
        </w:rPr>
        <w:t>3 100 MHz</w:t>
      </w:r>
      <w:r w:rsidRPr="00B76CEF">
        <w:rPr>
          <w:lang w:val="es-ES_tradnl"/>
        </w:rPr>
        <w:t xml:space="preserve"> está atribuida a los servicios de radionavegación y radiolocalización a título primario. La banda de frecuencias </w:t>
      </w:r>
      <w:r w:rsidR="001462F2">
        <w:rPr>
          <w:lang w:val="es-ES_tradnl"/>
        </w:rPr>
        <w:t>3 100</w:t>
      </w:r>
      <w:r w:rsidRPr="00B76CEF">
        <w:rPr>
          <w:lang w:val="es-ES_tradnl"/>
        </w:rPr>
        <w:t>-</w:t>
      </w:r>
      <w:r w:rsidR="001462F2">
        <w:rPr>
          <w:lang w:val="es-ES_tradnl"/>
        </w:rPr>
        <w:t>3 400 MHz</w:t>
      </w:r>
      <w:r w:rsidRPr="00B76CEF">
        <w:rPr>
          <w:lang w:val="es-ES_tradnl"/>
        </w:rPr>
        <w:t xml:space="preserve"> está atribuida al servicio de radiolocalización a título primario.</w:t>
      </w:r>
    </w:p>
    <w:p w:rsidR="00867224" w:rsidRPr="00B76CEF" w:rsidRDefault="00867224" w:rsidP="00867224">
      <w:pPr>
        <w:rPr>
          <w:spacing w:val="-2"/>
          <w:lang w:val="es-ES_tradnl"/>
        </w:rPr>
      </w:pPr>
      <w:r w:rsidRPr="00B76CEF">
        <w:rPr>
          <w:spacing w:val="-2"/>
          <w:lang w:val="es-ES_tradnl"/>
        </w:rPr>
        <w:t xml:space="preserve">Los radares de radionavegación aeronáutica se utilizan para el control del tráfico aéreo (ATC) en los aeropuertos y realizan un servicio de seguridad (número </w:t>
      </w:r>
      <w:r w:rsidRPr="00CB0690">
        <w:rPr>
          <w:b/>
          <w:bCs/>
          <w:spacing w:val="-2"/>
          <w:lang w:val="es-ES_tradnl"/>
        </w:rPr>
        <w:t>4.10</w:t>
      </w:r>
      <w:r w:rsidRPr="00B76CEF">
        <w:rPr>
          <w:spacing w:val="-2"/>
          <w:lang w:val="es-ES_tradnl"/>
        </w:rPr>
        <w:t xml:space="preserve"> del RR). Los datos revelan que ésta es la banda de frecuencias predominante para los radares de aproximación terminal y vigilancia de aeropuerto en el tráfico aéreo civil de todo el mundo.</w:t>
      </w:r>
    </w:p>
    <w:p w:rsidR="00867224" w:rsidRPr="00B76CEF" w:rsidRDefault="00867224" w:rsidP="00867224">
      <w:pPr>
        <w:pStyle w:val="Heading1"/>
        <w:spacing w:before="320"/>
        <w:rPr>
          <w:sz w:val="22"/>
          <w:lang w:val="es-ES_tradnl"/>
        </w:rPr>
      </w:pPr>
      <w:r w:rsidRPr="00B76CEF">
        <w:rPr>
          <w:lang w:val="es-ES_tradnl"/>
        </w:rPr>
        <w:t>2</w:t>
      </w:r>
      <w:r w:rsidRPr="00B76CEF">
        <w:rPr>
          <w:lang w:val="es-ES_tradnl"/>
        </w:rPr>
        <w:tab/>
        <w:t>Características técnicas</w:t>
      </w:r>
    </w:p>
    <w:p w:rsidR="00867224" w:rsidRPr="00B76CEF" w:rsidRDefault="00867224" w:rsidP="0074124D">
      <w:pPr>
        <w:rPr>
          <w:lang w:val="es-ES_tradnl"/>
        </w:rPr>
      </w:pPr>
      <w:r w:rsidRPr="00B76CEF">
        <w:rPr>
          <w:lang w:val="es-ES_tradnl"/>
        </w:rPr>
        <w:t>La banda de frecuencias 2</w:t>
      </w:r>
      <w:r w:rsidR="001462F2" w:rsidRPr="001462F2">
        <w:rPr>
          <w:lang w:val="es-ES_tradnl"/>
        </w:rPr>
        <w:t> </w:t>
      </w:r>
      <w:r w:rsidRPr="00B76CEF">
        <w:rPr>
          <w:lang w:val="es-ES_tradnl"/>
        </w:rPr>
        <w:t>700-2</w:t>
      </w:r>
      <w:r w:rsidR="001462F2" w:rsidRPr="001462F2">
        <w:rPr>
          <w:lang w:val="es-ES_tradnl"/>
        </w:rPr>
        <w:t> </w:t>
      </w:r>
      <w:r w:rsidRPr="00B76CEF">
        <w:rPr>
          <w:lang w:val="es-ES_tradnl"/>
        </w:rPr>
        <w:t>900</w:t>
      </w:r>
      <w:r w:rsidR="001462F2">
        <w:rPr>
          <w:lang w:val="es-ES_tradnl"/>
        </w:rPr>
        <w:t> MHz</w:t>
      </w:r>
      <w:r w:rsidRPr="00B76CEF">
        <w:rPr>
          <w:lang w:val="es-ES_tradnl"/>
        </w:rPr>
        <w:t xml:space="preserve"> está utilizada por diversos tipos distintos de radares en plataformas fijas en el suelo y transportables. Las funciones que realizan los sistemas de radar en esta banda de frecuencias incluyen el ATC y la observación meteorológica. Puede suponerse que las frecuencias de funcionamiento radar se distribuyen uniformemente en la banda de frecuencias 2</w:t>
      </w:r>
      <w:r w:rsidR="001462F2" w:rsidRPr="001462F2">
        <w:rPr>
          <w:lang w:val="es-ES_tradnl"/>
        </w:rPr>
        <w:t> </w:t>
      </w:r>
      <w:r w:rsidRPr="00B76CEF">
        <w:rPr>
          <w:lang w:val="es-ES_tradnl"/>
        </w:rPr>
        <w:t>700</w:t>
      </w:r>
      <w:r>
        <w:rPr>
          <w:lang w:val="es-ES_tradnl"/>
        </w:rPr>
        <w:noBreakHyphen/>
      </w:r>
      <w:r w:rsidRPr="00B76CEF">
        <w:rPr>
          <w:lang w:val="es-ES_tradnl"/>
        </w:rPr>
        <w:t>2</w:t>
      </w:r>
      <w:r w:rsidR="001462F2" w:rsidRPr="001462F2">
        <w:rPr>
          <w:lang w:val="es-ES_tradnl"/>
        </w:rPr>
        <w:t> </w:t>
      </w:r>
      <w:r w:rsidRPr="00B76CEF">
        <w:rPr>
          <w:lang w:val="es-ES_tradnl"/>
        </w:rPr>
        <w:t>900</w:t>
      </w:r>
      <w:r w:rsidR="001462F2">
        <w:rPr>
          <w:lang w:val="es-ES_tradnl"/>
        </w:rPr>
        <w:t> MHz</w:t>
      </w:r>
      <w:r w:rsidRPr="00B76CEF">
        <w:rPr>
          <w:lang w:val="es-ES_tradnl"/>
        </w:rPr>
        <w:t>. La mayoría de los sistemas utilizan más de una frecuencia para lograr las ventajas de la diversidad de frecuencia. El uso de dos frecuencias es muy común y el uso de cuatro no es desconocido. El Cuadro</w:t>
      </w:r>
      <w:r w:rsidR="0074124D">
        <w:rPr>
          <w:lang w:val="es-ES_tradnl"/>
        </w:rPr>
        <w:t> </w:t>
      </w:r>
      <w:r w:rsidRPr="00B76CEF">
        <w:rPr>
          <w:lang w:val="es-ES_tradnl"/>
        </w:rPr>
        <w:t xml:space="preserve">1 contiene las características técnicas de los radares representativos de radionavegación aeronáutica que funcionan en la banda de frecuencias </w:t>
      </w:r>
      <w:r w:rsidR="001462F2" w:rsidRPr="00B76CEF">
        <w:rPr>
          <w:lang w:val="es-ES_tradnl"/>
        </w:rPr>
        <w:t>2</w:t>
      </w:r>
      <w:r w:rsidR="001462F2" w:rsidRPr="001462F2">
        <w:rPr>
          <w:lang w:val="es-ES_tradnl"/>
        </w:rPr>
        <w:t> </w:t>
      </w:r>
      <w:r w:rsidR="001462F2" w:rsidRPr="00B76CEF">
        <w:rPr>
          <w:lang w:val="es-ES_tradnl"/>
        </w:rPr>
        <w:t>700</w:t>
      </w:r>
      <w:r w:rsidR="001462F2">
        <w:rPr>
          <w:lang w:val="es-ES_tradnl"/>
        </w:rPr>
        <w:noBreakHyphen/>
      </w:r>
      <w:r w:rsidR="001462F2" w:rsidRPr="00B76CEF">
        <w:rPr>
          <w:lang w:val="es-ES_tradnl"/>
        </w:rPr>
        <w:t>2</w:t>
      </w:r>
      <w:r w:rsidR="001462F2" w:rsidRPr="001462F2">
        <w:rPr>
          <w:lang w:val="es-ES_tradnl"/>
        </w:rPr>
        <w:t> </w:t>
      </w:r>
      <w:r w:rsidR="001462F2" w:rsidRPr="00B76CEF">
        <w:rPr>
          <w:lang w:val="es-ES_tradnl"/>
        </w:rPr>
        <w:t>900</w:t>
      </w:r>
      <w:r w:rsidR="001462F2">
        <w:rPr>
          <w:lang w:val="es-ES_tradnl"/>
        </w:rPr>
        <w:t> MHz</w:t>
      </w:r>
      <w:r w:rsidRPr="00B76CEF">
        <w:rPr>
          <w:lang w:val="es-ES_tradnl"/>
        </w:rPr>
        <w:t>. Esta información es suficiente para los cálculos generales destinados a evaluar la compatibilidad entre dichos radares y otros sistemas.</w:t>
      </w:r>
    </w:p>
    <w:p w:rsidR="00867224" w:rsidRPr="00B76CEF" w:rsidRDefault="00867224" w:rsidP="009D1EDE">
      <w:pPr>
        <w:pStyle w:val="Heading2"/>
        <w:rPr>
          <w:sz w:val="22"/>
          <w:lang w:val="es-ES_tradnl"/>
        </w:rPr>
      </w:pPr>
      <w:r w:rsidRPr="00B76CEF">
        <w:rPr>
          <w:lang w:val="es-ES_tradnl"/>
        </w:rPr>
        <w:t>2.1</w:t>
      </w:r>
      <w:r w:rsidRPr="00B76CEF">
        <w:rPr>
          <w:lang w:val="es-ES_tradnl"/>
        </w:rPr>
        <w:tab/>
        <w:t>Transmisores</w:t>
      </w:r>
    </w:p>
    <w:p w:rsidR="00867224" w:rsidRPr="00B76CEF" w:rsidRDefault="00867224" w:rsidP="001462F2">
      <w:pPr>
        <w:rPr>
          <w:lang w:val="es-ES_tradnl"/>
        </w:rPr>
      </w:pPr>
      <w:r w:rsidRPr="00B76CEF">
        <w:rPr>
          <w:lang w:val="es-ES_tradnl"/>
        </w:rPr>
        <w:t xml:space="preserve">Los radares que funcionan en la banda de frecuencias </w:t>
      </w:r>
      <w:r w:rsidR="001462F2" w:rsidRPr="00B76CEF">
        <w:rPr>
          <w:lang w:val="es-ES_tradnl"/>
        </w:rPr>
        <w:t>2</w:t>
      </w:r>
      <w:r w:rsidR="001462F2" w:rsidRPr="001462F2">
        <w:rPr>
          <w:lang w:val="es-ES_tradnl"/>
        </w:rPr>
        <w:t> </w:t>
      </w:r>
      <w:r w:rsidR="001462F2" w:rsidRPr="00B76CEF">
        <w:rPr>
          <w:lang w:val="es-ES_tradnl"/>
        </w:rPr>
        <w:t>700</w:t>
      </w:r>
      <w:r w:rsidR="001462F2">
        <w:rPr>
          <w:lang w:val="es-ES_tradnl"/>
        </w:rPr>
        <w:noBreakHyphen/>
      </w:r>
      <w:r w:rsidR="001462F2" w:rsidRPr="00B76CEF">
        <w:rPr>
          <w:lang w:val="es-ES_tradnl"/>
        </w:rPr>
        <w:t>2</w:t>
      </w:r>
      <w:r w:rsidR="001462F2" w:rsidRPr="001462F2">
        <w:rPr>
          <w:lang w:val="es-ES_tradnl"/>
        </w:rPr>
        <w:t> </w:t>
      </w:r>
      <w:r w:rsidR="001462F2" w:rsidRPr="00B76CEF">
        <w:rPr>
          <w:lang w:val="es-ES_tradnl"/>
        </w:rPr>
        <w:t>900</w:t>
      </w:r>
      <w:r w:rsidR="001462F2">
        <w:rPr>
          <w:lang w:val="es-ES_tradnl"/>
        </w:rPr>
        <w:t> MHz</w:t>
      </w:r>
      <w:r w:rsidRPr="00B76CEF">
        <w:rPr>
          <w:lang w:val="es-ES_tradnl"/>
        </w:rPr>
        <w:t xml:space="preserve"> utilizan impulsos de onda continua e impulsos modulados en frecuencia (comprimidos). En las etapas finales de los transmisores se utilizan dispositivos de salida de campo transversal, haz lineal y estado sólido. La tendencia en los nuevos sistemas de radar se orienta hacia los dispositivos de salida de haz lineal y estado sólido debido al requisito de procesamiento de la señal Doppler. Además, los radares que emplean dispositivos de salida de estado sólido tienen una potencia de salida de cresta del transmisor inferior y ciclos de trabajo de impulsos superiores que llegan hasta el 10%. También hay la tendencia hacia sistemas de radar de radionavegación con diversidad de frecuencias.</w:t>
      </w:r>
    </w:p>
    <w:p w:rsidR="00867224" w:rsidRPr="00B76CEF" w:rsidRDefault="00867224" w:rsidP="0074124D">
      <w:pPr>
        <w:rPr>
          <w:lang w:val="es-ES_tradnl"/>
        </w:rPr>
      </w:pPr>
      <w:r w:rsidRPr="00B76CEF">
        <w:rPr>
          <w:lang w:val="es-ES_tradnl"/>
        </w:rPr>
        <w:t xml:space="preserve">Las anchuras de banda de emisión de RF típicas en el transmisor de los radares que funcionan en la banda de frecuencias </w:t>
      </w:r>
      <w:r w:rsidR="001462F2" w:rsidRPr="00B76CEF">
        <w:rPr>
          <w:lang w:val="es-ES_tradnl"/>
        </w:rPr>
        <w:t>2</w:t>
      </w:r>
      <w:r w:rsidR="001462F2" w:rsidRPr="001462F2">
        <w:rPr>
          <w:lang w:val="es-ES_tradnl"/>
        </w:rPr>
        <w:t> </w:t>
      </w:r>
      <w:r w:rsidR="001462F2" w:rsidRPr="00B76CEF">
        <w:rPr>
          <w:lang w:val="es-ES_tradnl"/>
        </w:rPr>
        <w:t>700</w:t>
      </w:r>
      <w:r w:rsidR="001462F2">
        <w:rPr>
          <w:lang w:val="es-ES_tradnl"/>
        </w:rPr>
        <w:noBreakHyphen/>
      </w:r>
      <w:r w:rsidR="001462F2" w:rsidRPr="00B76CEF">
        <w:rPr>
          <w:lang w:val="es-ES_tradnl"/>
        </w:rPr>
        <w:t>2</w:t>
      </w:r>
      <w:r w:rsidR="001462F2" w:rsidRPr="001462F2">
        <w:rPr>
          <w:lang w:val="es-ES_tradnl"/>
        </w:rPr>
        <w:t> </w:t>
      </w:r>
      <w:r w:rsidR="001462F2" w:rsidRPr="00B76CEF">
        <w:rPr>
          <w:lang w:val="es-ES_tradnl"/>
        </w:rPr>
        <w:t>900</w:t>
      </w:r>
      <w:r w:rsidR="001462F2">
        <w:rPr>
          <w:lang w:val="es-ES_tradnl"/>
        </w:rPr>
        <w:t> MHz</w:t>
      </w:r>
      <w:r w:rsidRPr="00B76CEF">
        <w:rPr>
          <w:lang w:val="es-ES_tradnl"/>
        </w:rPr>
        <w:t xml:space="preserve"> oscilan entre 66</w:t>
      </w:r>
      <w:r w:rsidR="001462F2">
        <w:rPr>
          <w:lang w:val="es-ES_tradnl"/>
        </w:rPr>
        <w:t> kHz</w:t>
      </w:r>
      <w:r w:rsidRPr="00B76CEF">
        <w:rPr>
          <w:lang w:val="es-ES_tradnl"/>
        </w:rPr>
        <w:t xml:space="preserve"> y 6</w:t>
      </w:r>
      <w:r w:rsidR="001462F2">
        <w:rPr>
          <w:lang w:val="es-ES_tradnl"/>
        </w:rPr>
        <w:t> MHz</w:t>
      </w:r>
      <w:r w:rsidRPr="00B76CEF">
        <w:rPr>
          <w:lang w:val="es-ES_tradnl"/>
        </w:rPr>
        <w:t>. Las potencias de salida de cresta del transmisor van desde 22</w:t>
      </w:r>
      <w:r w:rsidR="001462F2">
        <w:rPr>
          <w:lang w:val="es-ES_tradnl"/>
        </w:rPr>
        <w:t> kW</w:t>
      </w:r>
      <w:r w:rsidRPr="00B76CEF">
        <w:rPr>
          <w:lang w:val="es-ES_tradnl"/>
        </w:rPr>
        <w:t xml:space="preserve"> (73,4</w:t>
      </w:r>
      <w:r w:rsidR="001462F2">
        <w:rPr>
          <w:lang w:val="es-ES_tradnl"/>
        </w:rPr>
        <w:t> dBm</w:t>
      </w:r>
      <w:r w:rsidRPr="00B76CEF">
        <w:rPr>
          <w:lang w:val="es-ES_tradnl"/>
        </w:rPr>
        <w:t>) para los transmisores de estado sólido, 70</w:t>
      </w:r>
      <w:r w:rsidR="001462F2">
        <w:rPr>
          <w:lang w:val="es-ES_tradnl"/>
        </w:rPr>
        <w:t> kW</w:t>
      </w:r>
      <w:r w:rsidRPr="00B76CEF">
        <w:rPr>
          <w:lang w:val="es-ES_tradnl"/>
        </w:rPr>
        <w:t xml:space="preserve"> (78,5</w:t>
      </w:r>
      <w:r w:rsidR="001462F2">
        <w:rPr>
          <w:lang w:val="es-ES_tradnl"/>
        </w:rPr>
        <w:t> dBm</w:t>
      </w:r>
      <w:r w:rsidRPr="00B76CEF">
        <w:rPr>
          <w:lang w:val="es-ES_tradnl"/>
        </w:rPr>
        <w:t>) para sistemas de tubos de ondas progresivas (TOP), a 1,4</w:t>
      </w:r>
      <w:r w:rsidR="0074124D">
        <w:rPr>
          <w:lang w:val="es-ES_tradnl"/>
        </w:rPr>
        <w:t> </w:t>
      </w:r>
      <w:r w:rsidRPr="00B76CEF">
        <w:rPr>
          <w:lang w:val="es-ES_tradnl"/>
        </w:rPr>
        <w:t>MW (91,5</w:t>
      </w:r>
      <w:r w:rsidR="001462F2">
        <w:rPr>
          <w:lang w:val="es-ES_tradnl"/>
        </w:rPr>
        <w:t> dBm</w:t>
      </w:r>
      <w:r w:rsidRPr="00B76CEF">
        <w:rPr>
          <w:lang w:val="es-ES_tradnl"/>
        </w:rPr>
        <w:t>) para los radares de gran potencia que utilizan klystrons y magnetrons.</w:t>
      </w:r>
    </w:p>
    <w:p w:rsidR="00867224" w:rsidRPr="00B76CEF" w:rsidRDefault="00867224" w:rsidP="00867224">
      <w:pPr>
        <w:rPr>
          <w:lang w:val="es-ES_tradnl"/>
        </w:rPr>
      </w:pPr>
      <w:r w:rsidRPr="00B76CEF">
        <w:rPr>
          <w:lang w:val="es-ES_tradnl"/>
        </w:rPr>
        <w:t>En los sistemas de potencia de cresta alta, es normal tener un solo transmisor por frecuencia y estos tienden a tener etapas de salida de banda estrecha. Los sistemas de potencia de cresta más baja que utilizan TOP o de estado sólido tienen transmisores capaces de funcionamiento multifrecuencia, y que tienen por tanto etapas de salida de banda ancha capaces de utilizar multifrecuencia.</w:t>
      </w:r>
    </w:p>
    <w:p w:rsidR="00867224" w:rsidRPr="00B76CEF" w:rsidRDefault="00867224" w:rsidP="00867224">
      <w:pPr>
        <w:pStyle w:val="TableNo"/>
        <w:rPr>
          <w:lang w:val="es-ES_tradnl"/>
        </w:rPr>
      </w:pPr>
      <w:r w:rsidRPr="00652D17">
        <w:rPr>
          <w:lang w:val="es-ES_tradnl"/>
        </w:rPr>
        <w:t>CUADRO 1</w:t>
      </w:r>
    </w:p>
    <w:p w:rsidR="00867224" w:rsidRPr="00B76CEF" w:rsidRDefault="00867224" w:rsidP="001462F2">
      <w:pPr>
        <w:pStyle w:val="Tabletitle"/>
        <w:rPr>
          <w:lang w:val="es-ES_tradnl"/>
        </w:rPr>
      </w:pPr>
      <w:r w:rsidRPr="00B76CEF">
        <w:rPr>
          <w:lang w:val="es-ES_tradnl"/>
        </w:rPr>
        <w:t xml:space="preserve">Características de los radares de radionavegación aeronáutica </w:t>
      </w:r>
      <w:r w:rsidRPr="00B76CEF">
        <w:rPr>
          <w:lang w:val="es-ES_tradnl"/>
        </w:rPr>
        <w:br/>
        <w:t xml:space="preserve">que funcionan en la banda de frecuencias </w:t>
      </w:r>
      <w:r w:rsidR="001462F2" w:rsidRPr="00B76CEF">
        <w:rPr>
          <w:lang w:val="es-ES_tradnl"/>
        </w:rPr>
        <w:t>2</w:t>
      </w:r>
      <w:r w:rsidR="001462F2" w:rsidRPr="001462F2">
        <w:rPr>
          <w:lang w:val="es-ES_tradnl"/>
        </w:rPr>
        <w:t> </w:t>
      </w:r>
      <w:r w:rsidR="001462F2" w:rsidRPr="00B76CEF">
        <w:rPr>
          <w:lang w:val="es-ES_tradnl"/>
        </w:rPr>
        <w:t>700</w:t>
      </w:r>
      <w:r w:rsidR="001462F2">
        <w:rPr>
          <w:lang w:val="es-ES_tradnl"/>
        </w:rPr>
        <w:noBreakHyphen/>
      </w:r>
      <w:r w:rsidR="001462F2" w:rsidRPr="00B76CEF">
        <w:rPr>
          <w:lang w:val="es-ES_tradnl"/>
        </w:rPr>
        <w:t>2</w:t>
      </w:r>
      <w:r w:rsidR="001462F2" w:rsidRPr="001462F2">
        <w:rPr>
          <w:lang w:val="es-ES_tradnl"/>
        </w:rPr>
        <w:t> </w:t>
      </w:r>
      <w:r w:rsidR="001462F2" w:rsidRPr="00B76CEF">
        <w:rPr>
          <w:lang w:val="es-ES_tradnl"/>
        </w:rPr>
        <w:t>900</w:t>
      </w:r>
      <w:r w:rsidR="001462F2">
        <w:rPr>
          <w:lang w:val="es-ES_tradnl"/>
        </w:rPr>
        <w:t> MHz</w:t>
      </w:r>
    </w:p>
    <w:tbl>
      <w:tblPr>
        <w:tblW w:w="962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098"/>
        <w:gridCol w:w="794"/>
        <w:gridCol w:w="1225"/>
        <w:gridCol w:w="1100"/>
        <w:gridCol w:w="1349"/>
        <w:gridCol w:w="1089"/>
        <w:gridCol w:w="953"/>
        <w:gridCol w:w="1020"/>
      </w:tblGrid>
      <w:tr w:rsidR="00867224" w:rsidRPr="00B76CEF" w:rsidTr="00D42C9E">
        <w:trPr>
          <w:jc w:val="center"/>
        </w:trPr>
        <w:tc>
          <w:tcPr>
            <w:tcW w:w="2098"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CD6269">
            <w:pPr>
              <w:pStyle w:val="Tablehead"/>
              <w:rPr>
                <w:sz w:val="18"/>
                <w:lang w:val="es-ES_tradnl"/>
              </w:rPr>
            </w:pPr>
            <w:r w:rsidRPr="00B76CEF">
              <w:rPr>
                <w:sz w:val="18"/>
                <w:lang w:val="es-ES_tradnl"/>
              </w:rPr>
              <w:t>Características</w:t>
            </w:r>
          </w:p>
        </w:tc>
        <w:tc>
          <w:tcPr>
            <w:tcW w:w="794" w:type="dxa"/>
            <w:tcBorders>
              <w:top w:val="single" w:sz="6" w:space="0" w:color="000000"/>
              <w:left w:val="single" w:sz="6" w:space="0" w:color="000000"/>
              <w:bottom w:val="single" w:sz="6" w:space="0" w:color="000000"/>
              <w:right w:val="single" w:sz="6" w:space="0" w:color="000000"/>
            </w:tcBorders>
            <w:hideMark/>
          </w:tcPr>
          <w:p w:rsidR="00867224" w:rsidRPr="00B76CEF" w:rsidRDefault="0059308E" w:rsidP="0059308E">
            <w:pPr>
              <w:pStyle w:val="Tablehead"/>
              <w:rPr>
                <w:caps/>
                <w:sz w:val="18"/>
                <w:lang w:val="es-ES_tradnl"/>
              </w:rPr>
            </w:pPr>
            <w:r w:rsidRPr="00B76CEF">
              <w:rPr>
                <w:sz w:val="18"/>
                <w:lang w:val="es-ES_tradnl"/>
              </w:rPr>
              <w:t>Unidad</w:t>
            </w:r>
          </w:p>
        </w:tc>
        <w:tc>
          <w:tcPr>
            <w:tcW w:w="1225"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CD6269">
            <w:pPr>
              <w:pStyle w:val="Tablehead"/>
              <w:rPr>
                <w:caps/>
                <w:sz w:val="18"/>
                <w:lang w:val="es-ES_tradnl"/>
              </w:rPr>
            </w:pPr>
            <w:r w:rsidRPr="00B76CEF">
              <w:rPr>
                <w:caps/>
                <w:sz w:val="18"/>
                <w:lang w:val="es-ES_tradnl"/>
              </w:rPr>
              <w:t>R</w:t>
            </w:r>
            <w:r w:rsidRPr="00B76CEF">
              <w:rPr>
                <w:sz w:val="18"/>
                <w:lang w:val="es-ES_tradnl"/>
              </w:rPr>
              <w:t>adar</w:t>
            </w:r>
            <w:r w:rsidRPr="00B76CEF">
              <w:rPr>
                <w:caps/>
                <w:sz w:val="18"/>
                <w:lang w:val="es-ES_tradnl"/>
              </w:rPr>
              <w:t xml:space="preserve"> A</w:t>
            </w:r>
          </w:p>
        </w:tc>
        <w:tc>
          <w:tcPr>
            <w:tcW w:w="1100"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CD6269">
            <w:pPr>
              <w:pStyle w:val="Tablehead"/>
              <w:rPr>
                <w:caps/>
                <w:sz w:val="18"/>
                <w:lang w:val="es-ES_tradnl"/>
              </w:rPr>
            </w:pPr>
            <w:r w:rsidRPr="00B76CEF">
              <w:rPr>
                <w:caps/>
                <w:sz w:val="18"/>
                <w:lang w:val="es-ES_tradnl"/>
              </w:rPr>
              <w:t>R</w:t>
            </w:r>
            <w:r w:rsidRPr="00B76CEF">
              <w:rPr>
                <w:sz w:val="18"/>
                <w:lang w:val="es-ES_tradnl"/>
              </w:rPr>
              <w:t>adar</w:t>
            </w:r>
            <w:r w:rsidRPr="00B76CEF">
              <w:rPr>
                <w:caps/>
                <w:sz w:val="18"/>
                <w:lang w:val="es-ES_tradnl"/>
              </w:rPr>
              <w:t xml:space="preserve"> B</w:t>
            </w:r>
          </w:p>
        </w:tc>
        <w:tc>
          <w:tcPr>
            <w:tcW w:w="134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CD6269">
            <w:pPr>
              <w:pStyle w:val="Tablehead"/>
              <w:rPr>
                <w:caps/>
                <w:sz w:val="18"/>
                <w:lang w:val="es-ES_tradnl"/>
              </w:rPr>
            </w:pPr>
            <w:r w:rsidRPr="00B76CEF">
              <w:rPr>
                <w:caps/>
                <w:sz w:val="18"/>
                <w:lang w:val="es-ES_tradnl"/>
              </w:rPr>
              <w:t>R</w:t>
            </w:r>
            <w:r w:rsidRPr="00B76CEF">
              <w:rPr>
                <w:sz w:val="18"/>
                <w:lang w:val="es-ES_tradnl"/>
              </w:rPr>
              <w:t>adar</w:t>
            </w:r>
            <w:r w:rsidRPr="00B76CEF">
              <w:rPr>
                <w:caps/>
                <w:sz w:val="18"/>
                <w:lang w:val="es-ES_tradnl"/>
              </w:rPr>
              <w:t xml:space="preserve"> C</w:t>
            </w:r>
          </w:p>
        </w:tc>
        <w:tc>
          <w:tcPr>
            <w:tcW w:w="10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CD6269">
            <w:pPr>
              <w:pStyle w:val="Tablehead"/>
              <w:rPr>
                <w:caps/>
                <w:sz w:val="18"/>
                <w:lang w:val="es-ES_tradnl"/>
              </w:rPr>
            </w:pPr>
            <w:r w:rsidRPr="00B76CEF">
              <w:rPr>
                <w:caps/>
                <w:sz w:val="18"/>
                <w:lang w:val="es-ES_tradnl"/>
              </w:rPr>
              <w:t>R</w:t>
            </w:r>
            <w:r w:rsidRPr="00B76CEF">
              <w:rPr>
                <w:sz w:val="18"/>
                <w:lang w:val="es-ES_tradnl"/>
              </w:rPr>
              <w:t>adar</w:t>
            </w:r>
            <w:r w:rsidRPr="00B76CEF">
              <w:rPr>
                <w:caps/>
                <w:sz w:val="18"/>
                <w:lang w:val="es-ES_tradnl"/>
              </w:rPr>
              <w:t xml:space="preserve"> D</w:t>
            </w:r>
          </w:p>
        </w:tc>
        <w:tc>
          <w:tcPr>
            <w:tcW w:w="953"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CD6269">
            <w:pPr>
              <w:pStyle w:val="Tablehead"/>
              <w:rPr>
                <w:caps/>
                <w:sz w:val="18"/>
                <w:lang w:val="es-ES_tradnl"/>
              </w:rPr>
            </w:pPr>
            <w:r w:rsidRPr="00B76CEF">
              <w:rPr>
                <w:caps/>
                <w:sz w:val="18"/>
                <w:lang w:val="es-ES_tradnl"/>
              </w:rPr>
              <w:t>R</w:t>
            </w:r>
            <w:r w:rsidRPr="00B76CEF">
              <w:rPr>
                <w:sz w:val="18"/>
                <w:lang w:val="es-ES_tradnl"/>
              </w:rPr>
              <w:t>adar</w:t>
            </w:r>
            <w:r w:rsidRPr="00B76CEF">
              <w:rPr>
                <w:caps/>
                <w:sz w:val="18"/>
                <w:lang w:val="es-ES_tradnl"/>
              </w:rPr>
              <w:t xml:space="preserve"> E</w:t>
            </w:r>
          </w:p>
        </w:tc>
        <w:tc>
          <w:tcPr>
            <w:tcW w:w="1020"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CD6269">
            <w:pPr>
              <w:pStyle w:val="Tablehead"/>
              <w:rPr>
                <w:caps/>
                <w:sz w:val="18"/>
                <w:lang w:val="es-ES_tradnl"/>
              </w:rPr>
            </w:pPr>
            <w:r w:rsidRPr="00B76CEF">
              <w:rPr>
                <w:sz w:val="18"/>
                <w:lang w:val="es-ES_tradnl"/>
              </w:rPr>
              <w:t>Radar F</w:t>
            </w:r>
          </w:p>
        </w:tc>
      </w:tr>
      <w:tr w:rsidR="00867224" w:rsidRPr="00B76CEF" w:rsidTr="00D42C9E">
        <w:trPr>
          <w:jc w:val="center"/>
        </w:trPr>
        <w:tc>
          <w:tcPr>
            <w:tcW w:w="2098"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left"/>
              <w:rPr>
                <w:sz w:val="18"/>
                <w:lang w:val="es-ES_tradnl"/>
              </w:rPr>
            </w:pPr>
            <w:r w:rsidRPr="00B76CEF">
              <w:rPr>
                <w:sz w:val="18"/>
                <w:lang w:val="es-ES_tradnl"/>
              </w:rPr>
              <w:t>Tipo plataforma (en aeronave, en un barco, en</w:t>
            </w:r>
            <w:r w:rsidR="00D42C9E">
              <w:rPr>
                <w:sz w:val="18"/>
                <w:lang w:val="es-ES_tradnl"/>
              </w:rPr>
              <w:t> </w:t>
            </w:r>
            <w:r w:rsidRPr="00B76CEF">
              <w:rPr>
                <w:sz w:val="18"/>
                <w:lang w:val="es-ES_tradnl"/>
              </w:rPr>
              <w:t>el suelo)</w:t>
            </w:r>
          </w:p>
        </w:tc>
        <w:tc>
          <w:tcPr>
            <w:tcW w:w="794" w:type="dxa"/>
            <w:tcBorders>
              <w:top w:val="single" w:sz="6" w:space="0" w:color="000000"/>
              <w:left w:val="single" w:sz="6" w:space="0" w:color="000000"/>
              <w:bottom w:val="single" w:sz="6" w:space="0" w:color="000000"/>
              <w:right w:val="single" w:sz="6" w:space="0" w:color="000000"/>
            </w:tcBorders>
          </w:tcPr>
          <w:p w:rsidR="00867224" w:rsidRPr="00B76CEF" w:rsidRDefault="00867224" w:rsidP="00D42C9E">
            <w:pPr>
              <w:pStyle w:val="Tabletext"/>
              <w:jc w:val="center"/>
              <w:rPr>
                <w:sz w:val="18"/>
                <w:lang w:val="es-ES_tradnl"/>
              </w:rPr>
            </w:pPr>
          </w:p>
        </w:tc>
        <w:tc>
          <w:tcPr>
            <w:tcW w:w="6736" w:type="dxa"/>
            <w:gridSpan w:val="6"/>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sz w:val="18"/>
                <w:lang w:val="es-ES_tradnl"/>
              </w:rPr>
            </w:pPr>
            <w:r w:rsidRPr="00B76CEF">
              <w:rPr>
                <w:sz w:val="18"/>
                <w:lang w:val="es-ES_tradnl"/>
              </w:rPr>
              <w:t>Suelo, ATC</w:t>
            </w:r>
          </w:p>
        </w:tc>
      </w:tr>
      <w:tr w:rsidR="00867224" w:rsidRPr="00B76CEF" w:rsidTr="00D42C9E">
        <w:trPr>
          <w:jc w:val="center"/>
        </w:trPr>
        <w:tc>
          <w:tcPr>
            <w:tcW w:w="2098"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left"/>
              <w:rPr>
                <w:sz w:val="18"/>
                <w:lang w:val="es-ES_tradnl"/>
              </w:rPr>
            </w:pPr>
            <w:r w:rsidRPr="00B76CEF">
              <w:rPr>
                <w:sz w:val="18"/>
                <w:lang w:val="es-ES_tradnl"/>
              </w:rPr>
              <w:t>Gama de sintonía</w:t>
            </w:r>
          </w:p>
        </w:tc>
        <w:tc>
          <w:tcPr>
            <w:tcW w:w="794"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sz w:val="18"/>
                <w:lang w:val="es-ES_tradnl"/>
              </w:rPr>
            </w:pPr>
            <w:r w:rsidRPr="00B76CEF">
              <w:rPr>
                <w:sz w:val="18"/>
                <w:lang w:val="es-ES_tradnl"/>
              </w:rPr>
              <w:t>MHz</w:t>
            </w:r>
          </w:p>
        </w:tc>
        <w:tc>
          <w:tcPr>
            <w:tcW w:w="6736" w:type="dxa"/>
            <w:gridSpan w:val="6"/>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sz w:val="18"/>
                <w:lang w:val="es-ES_tradnl"/>
              </w:rPr>
            </w:pPr>
            <w:r w:rsidRPr="00B76CEF">
              <w:rPr>
                <w:sz w:val="18"/>
                <w:lang w:val="es-ES_tradnl"/>
              </w:rPr>
              <w:t>2</w:t>
            </w:r>
            <w:r w:rsidR="001462F2">
              <w:rPr>
                <w:sz w:val="18"/>
                <w:lang w:val="es-ES_tradnl"/>
              </w:rPr>
              <w:t> </w:t>
            </w:r>
            <w:r w:rsidRPr="00B76CEF">
              <w:rPr>
                <w:sz w:val="18"/>
                <w:lang w:val="es-ES_tradnl"/>
              </w:rPr>
              <w:t>700</w:t>
            </w:r>
            <w:r w:rsidRPr="00B76CEF">
              <w:rPr>
                <w:sz w:val="18"/>
                <w:lang w:val="es-ES_tradnl"/>
              </w:rPr>
              <w:noBreakHyphen/>
              <w:t>2</w:t>
            </w:r>
            <w:r w:rsidR="001462F2">
              <w:rPr>
                <w:sz w:val="18"/>
                <w:lang w:val="es-ES_tradnl"/>
              </w:rPr>
              <w:t> </w:t>
            </w:r>
            <w:r w:rsidRPr="00B76CEF">
              <w:rPr>
                <w:sz w:val="18"/>
                <w:lang w:val="es-ES_tradnl"/>
              </w:rPr>
              <w:t>900</w:t>
            </w:r>
            <w:r w:rsidRPr="00B76CEF">
              <w:rPr>
                <w:sz w:val="18"/>
                <w:vertAlign w:val="superscript"/>
                <w:lang w:val="es-ES_tradnl"/>
              </w:rPr>
              <w:t>(1)</w:t>
            </w:r>
          </w:p>
        </w:tc>
      </w:tr>
      <w:tr w:rsidR="00867224" w:rsidRPr="00B76CEF" w:rsidTr="00D42C9E">
        <w:trPr>
          <w:jc w:val="center"/>
        </w:trPr>
        <w:tc>
          <w:tcPr>
            <w:tcW w:w="2098"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left"/>
              <w:rPr>
                <w:sz w:val="18"/>
                <w:lang w:val="es-ES_tradnl"/>
              </w:rPr>
            </w:pPr>
            <w:r w:rsidRPr="00B76CEF">
              <w:rPr>
                <w:sz w:val="18"/>
                <w:lang w:val="es-ES_tradnl"/>
              </w:rPr>
              <w:t>Modulación</w:t>
            </w:r>
          </w:p>
        </w:tc>
        <w:tc>
          <w:tcPr>
            <w:tcW w:w="794" w:type="dxa"/>
            <w:tcBorders>
              <w:top w:val="single" w:sz="6" w:space="0" w:color="000000"/>
              <w:left w:val="single" w:sz="6" w:space="0" w:color="000000"/>
              <w:bottom w:val="single" w:sz="6" w:space="0" w:color="000000"/>
              <w:right w:val="single" w:sz="6" w:space="0" w:color="000000"/>
            </w:tcBorders>
          </w:tcPr>
          <w:p w:rsidR="00867224" w:rsidRPr="00B76CEF" w:rsidRDefault="00867224" w:rsidP="00D42C9E">
            <w:pPr>
              <w:pStyle w:val="Tabletext"/>
              <w:jc w:val="center"/>
              <w:rPr>
                <w:sz w:val="18"/>
                <w:lang w:val="es-ES_tradnl"/>
              </w:rPr>
            </w:pPr>
          </w:p>
        </w:tc>
        <w:tc>
          <w:tcPr>
            <w:tcW w:w="2325" w:type="dxa"/>
            <w:gridSpan w:val="2"/>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caps/>
                <w:sz w:val="18"/>
                <w:lang w:val="es-ES_tradnl"/>
              </w:rPr>
            </w:pPr>
            <w:r w:rsidRPr="00B76CEF">
              <w:rPr>
                <w:sz w:val="18"/>
                <w:lang w:val="es-ES_tradnl"/>
              </w:rPr>
              <w:t>P0N</w:t>
            </w:r>
          </w:p>
        </w:tc>
        <w:tc>
          <w:tcPr>
            <w:tcW w:w="134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caps/>
                <w:sz w:val="18"/>
                <w:lang w:val="es-ES_tradnl"/>
              </w:rPr>
            </w:pPr>
            <w:r w:rsidRPr="00B76CEF">
              <w:rPr>
                <w:sz w:val="18"/>
                <w:lang w:val="es-ES_tradnl"/>
              </w:rPr>
              <w:t>P0N, Q3N</w:t>
            </w:r>
          </w:p>
        </w:tc>
        <w:tc>
          <w:tcPr>
            <w:tcW w:w="10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caps/>
                <w:sz w:val="18"/>
                <w:lang w:val="es-ES_tradnl"/>
              </w:rPr>
            </w:pPr>
            <w:r w:rsidRPr="00B76CEF">
              <w:rPr>
                <w:sz w:val="18"/>
                <w:lang w:val="es-ES_tradnl"/>
              </w:rPr>
              <w:t>P0N</w:t>
            </w:r>
          </w:p>
        </w:tc>
        <w:tc>
          <w:tcPr>
            <w:tcW w:w="953"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caps/>
                <w:sz w:val="18"/>
                <w:lang w:val="es-ES_tradnl"/>
              </w:rPr>
            </w:pPr>
            <w:r w:rsidRPr="00B76CEF">
              <w:rPr>
                <w:sz w:val="18"/>
                <w:lang w:val="es-ES_tradnl"/>
              </w:rPr>
              <w:t>P0N, Q3N</w:t>
            </w:r>
          </w:p>
        </w:tc>
        <w:tc>
          <w:tcPr>
            <w:tcW w:w="1020"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sz w:val="18"/>
                <w:lang w:val="es-ES_tradnl"/>
              </w:rPr>
            </w:pPr>
            <w:r w:rsidRPr="00B76CEF">
              <w:rPr>
                <w:sz w:val="18"/>
                <w:lang w:val="es-ES_tradnl"/>
              </w:rPr>
              <w:t>P0N, Q3N</w:t>
            </w:r>
          </w:p>
        </w:tc>
      </w:tr>
      <w:tr w:rsidR="00867224" w:rsidRPr="00B76CEF" w:rsidTr="00D42C9E">
        <w:trPr>
          <w:jc w:val="center"/>
        </w:trPr>
        <w:tc>
          <w:tcPr>
            <w:tcW w:w="2098"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left"/>
              <w:rPr>
                <w:sz w:val="18"/>
                <w:lang w:val="es-ES_tradnl"/>
              </w:rPr>
            </w:pPr>
            <w:r w:rsidRPr="00B76CEF">
              <w:rPr>
                <w:sz w:val="18"/>
                <w:lang w:val="es-ES_tradnl"/>
              </w:rPr>
              <w:t>Potencia del transmisor a</w:t>
            </w:r>
            <w:r w:rsidR="00D42C9E">
              <w:rPr>
                <w:sz w:val="18"/>
                <w:lang w:val="es-ES_tradnl"/>
              </w:rPr>
              <w:t> </w:t>
            </w:r>
            <w:r w:rsidRPr="00B76CEF">
              <w:rPr>
                <w:sz w:val="18"/>
                <w:lang w:val="es-ES_tradnl"/>
              </w:rPr>
              <w:t>la antena</w:t>
            </w:r>
            <w:r w:rsidRPr="00652D17">
              <w:rPr>
                <w:sz w:val="18"/>
                <w:vertAlign w:val="superscript"/>
                <w:lang w:val="es-ES_tradnl"/>
              </w:rPr>
              <w:t>(2)</w:t>
            </w:r>
          </w:p>
        </w:tc>
        <w:tc>
          <w:tcPr>
            <w:tcW w:w="794"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sz w:val="18"/>
                <w:lang w:val="es-ES_tradnl"/>
              </w:rPr>
            </w:pPr>
            <w:r w:rsidRPr="00B76CEF">
              <w:rPr>
                <w:sz w:val="18"/>
                <w:lang w:val="es-ES_tradnl"/>
              </w:rPr>
              <w:t>kW</w:t>
            </w:r>
          </w:p>
        </w:tc>
        <w:tc>
          <w:tcPr>
            <w:tcW w:w="1225"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caps/>
                <w:sz w:val="18"/>
                <w:lang w:val="es-ES_tradnl"/>
              </w:rPr>
            </w:pPr>
            <w:r w:rsidRPr="00B76CEF">
              <w:rPr>
                <w:sz w:val="18"/>
                <w:lang w:val="es-ES_tradnl"/>
              </w:rPr>
              <w:t>1 400</w:t>
            </w:r>
          </w:p>
        </w:tc>
        <w:tc>
          <w:tcPr>
            <w:tcW w:w="1100"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caps/>
                <w:sz w:val="18"/>
                <w:lang w:val="es-ES_tradnl"/>
              </w:rPr>
            </w:pPr>
            <w:r w:rsidRPr="00B76CEF">
              <w:rPr>
                <w:sz w:val="18"/>
                <w:lang w:val="es-ES_tradnl"/>
              </w:rPr>
              <w:t>1 320</w:t>
            </w:r>
          </w:p>
        </w:tc>
        <w:tc>
          <w:tcPr>
            <w:tcW w:w="134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caps/>
                <w:sz w:val="18"/>
                <w:lang w:val="es-ES_tradnl"/>
              </w:rPr>
            </w:pPr>
            <w:r w:rsidRPr="00B76CEF">
              <w:rPr>
                <w:sz w:val="18"/>
                <w:lang w:val="es-ES_tradnl"/>
              </w:rPr>
              <w:t>25</w:t>
            </w:r>
          </w:p>
        </w:tc>
        <w:tc>
          <w:tcPr>
            <w:tcW w:w="10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caps/>
                <w:sz w:val="18"/>
                <w:lang w:val="es-ES_tradnl"/>
              </w:rPr>
            </w:pPr>
            <w:r w:rsidRPr="00B76CEF">
              <w:rPr>
                <w:sz w:val="18"/>
                <w:lang w:val="es-ES_tradnl"/>
              </w:rPr>
              <w:t>450</w:t>
            </w:r>
          </w:p>
        </w:tc>
        <w:tc>
          <w:tcPr>
            <w:tcW w:w="953"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caps/>
                <w:sz w:val="18"/>
                <w:lang w:val="es-ES_tradnl"/>
              </w:rPr>
            </w:pPr>
            <w:r w:rsidRPr="00B76CEF">
              <w:rPr>
                <w:caps/>
                <w:sz w:val="18"/>
                <w:lang w:val="es-ES_tradnl"/>
              </w:rPr>
              <w:t>22</w:t>
            </w:r>
          </w:p>
        </w:tc>
        <w:tc>
          <w:tcPr>
            <w:tcW w:w="1020"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sz w:val="18"/>
                <w:lang w:val="es-ES_tradnl"/>
              </w:rPr>
            </w:pPr>
            <w:r w:rsidRPr="00B76CEF">
              <w:rPr>
                <w:sz w:val="18"/>
                <w:lang w:val="es-ES_tradnl"/>
              </w:rPr>
              <w:t>70</w:t>
            </w:r>
          </w:p>
        </w:tc>
      </w:tr>
      <w:tr w:rsidR="00867224" w:rsidRPr="00B76CEF" w:rsidTr="00D42C9E">
        <w:trPr>
          <w:jc w:val="center"/>
        </w:trPr>
        <w:tc>
          <w:tcPr>
            <w:tcW w:w="2098"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left"/>
              <w:rPr>
                <w:sz w:val="18"/>
                <w:lang w:val="es-ES_tradnl"/>
              </w:rPr>
            </w:pPr>
            <w:r w:rsidRPr="00B76CEF">
              <w:rPr>
                <w:sz w:val="18"/>
                <w:lang w:val="es-ES_tradnl"/>
              </w:rPr>
              <w:t>Ancho del impulso</w:t>
            </w:r>
          </w:p>
        </w:tc>
        <w:tc>
          <w:tcPr>
            <w:tcW w:w="794"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sz w:val="18"/>
                <w:lang w:val="es-ES_tradnl"/>
              </w:rPr>
            </w:pPr>
            <w:r w:rsidRPr="00B76CEF">
              <w:rPr>
                <w:sz w:val="18"/>
                <w:lang w:val="es-ES_tradnl"/>
              </w:rPr>
              <w:t>µs</w:t>
            </w:r>
          </w:p>
        </w:tc>
        <w:tc>
          <w:tcPr>
            <w:tcW w:w="1225"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sz w:val="18"/>
                <w:lang w:val="es-ES_tradnl"/>
              </w:rPr>
            </w:pPr>
            <w:r w:rsidRPr="00B76CEF">
              <w:rPr>
                <w:sz w:val="18"/>
                <w:lang w:val="es-ES_tradnl"/>
              </w:rPr>
              <w:t>0,6</w:t>
            </w:r>
          </w:p>
        </w:tc>
        <w:tc>
          <w:tcPr>
            <w:tcW w:w="1100"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sz w:val="18"/>
                <w:lang w:val="es-ES_tradnl"/>
              </w:rPr>
            </w:pPr>
            <w:r w:rsidRPr="00B76CEF">
              <w:rPr>
                <w:sz w:val="18"/>
                <w:lang w:val="es-ES_tradnl"/>
              </w:rPr>
              <w:t>1,03</w:t>
            </w:r>
          </w:p>
        </w:tc>
        <w:tc>
          <w:tcPr>
            <w:tcW w:w="134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sz w:val="18"/>
                <w:vertAlign w:val="superscript"/>
                <w:lang w:val="es-ES_tradnl"/>
              </w:rPr>
            </w:pPr>
            <w:r w:rsidRPr="00B76CEF">
              <w:rPr>
                <w:sz w:val="18"/>
                <w:lang w:val="es-ES_tradnl"/>
              </w:rPr>
              <w:t>1,0, 89</w:t>
            </w:r>
            <w:r w:rsidRPr="00B76CEF">
              <w:rPr>
                <w:sz w:val="18"/>
                <w:vertAlign w:val="superscript"/>
                <w:lang w:val="es-ES_tradnl"/>
              </w:rPr>
              <w:t>(3)</w:t>
            </w:r>
          </w:p>
        </w:tc>
        <w:tc>
          <w:tcPr>
            <w:tcW w:w="10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sz w:val="18"/>
                <w:lang w:val="es-ES_tradnl"/>
              </w:rPr>
            </w:pPr>
            <w:r w:rsidRPr="00B76CEF">
              <w:rPr>
                <w:sz w:val="18"/>
                <w:lang w:val="es-ES_tradnl"/>
              </w:rPr>
              <w:t>1,0</w:t>
            </w:r>
          </w:p>
        </w:tc>
        <w:tc>
          <w:tcPr>
            <w:tcW w:w="953"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sz w:val="18"/>
                <w:lang w:val="es-ES_tradnl"/>
              </w:rPr>
            </w:pPr>
            <w:r w:rsidRPr="00B76CEF">
              <w:rPr>
                <w:sz w:val="18"/>
                <w:lang w:val="es-ES_tradnl"/>
              </w:rPr>
              <w:t>1,0, 55,0</w:t>
            </w:r>
          </w:p>
        </w:tc>
        <w:tc>
          <w:tcPr>
            <w:tcW w:w="1020"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sz w:val="18"/>
                <w:lang w:val="es-ES_tradnl"/>
              </w:rPr>
            </w:pPr>
            <w:r w:rsidRPr="00B76CEF">
              <w:rPr>
                <w:sz w:val="18"/>
                <w:lang w:val="es-ES_tradnl"/>
              </w:rPr>
              <w:t>0,4, 20</w:t>
            </w:r>
            <w:r w:rsidRPr="00B76CEF">
              <w:rPr>
                <w:sz w:val="18"/>
                <w:lang w:val="es-ES_tradnl"/>
              </w:rPr>
              <w:br/>
              <w:t>0,5, 27</w:t>
            </w:r>
            <w:r w:rsidRPr="00B76CEF">
              <w:rPr>
                <w:sz w:val="18"/>
                <w:vertAlign w:val="superscript"/>
                <w:lang w:val="es-ES_tradnl"/>
              </w:rPr>
              <w:t>(4)</w:t>
            </w:r>
          </w:p>
        </w:tc>
      </w:tr>
      <w:tr w:rsidR="00867224" w:rsidRPr="00B76CEF" w:rsidTr="00D42C9E">
        <w:trPr>
          <w:jc w:val="center"/>
        </w:trPr>
        <w:tc>
          <w:tcPr>
            <w:tcW w:w="2098"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left"/>
              <w:rPr>
                <w:sz w:val="18"/>
                <w:lang w:val="es-ES_tradnl"/>
              </w:rPr>
            </w:pPr>
            <w:r w:rsidRPr="00B76CEF">
              <w:rPr>
                <w:sz w:val="18"/>
                <w:lang w:val="es-ES_tradnl"/>
              </w:rPr>
              <w:t>Tiempo de elevación/</w:t>
            </w:r>
            <w:r w:rsidR="00D42C9E">
              <w:rPr>
                <w:sz w:val="18"/>
                <w:lang w:val="es-ES_tradnl"/>
              </w:rPr>
              <w:br/>
            </w:r>
            <w:r w:rsidRPr="00B76CEF">
              <w:rPr>
                <w:sz w:val="18"/>
                <w:lang w:val="es-ES_tradnl"/>
              </w:rPr>
              <w:t>caída del impulso</w:t>
            </w:r>
          </w:p>
        </w:tc>
        <w:tc>
          <w:tcPr>
            <w:tcW w:w="794"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sz w:val="18"/>
                <w:lang w:val="es-ES_tradnl"/>
              </w:rPr>
            </w:pPr>
            <w:r w:rsidRPr="00B76CEF">
              <w:rPr>
                <w:sz w:val="18"/>
                <w:lang w:val="es-ES_tradnl"/>
              </w:rPr>
              <w:t>µs</w:t>
            </w:r>
          </w:p>
        </w:tc>
        <w:tc>
          <w:tcPr>
            <w:tcW w:w="1225"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sz w:val="18"/>
                <w:lang w:val="es-ES_tradnl"/>
              </w:rPr>
            </w:pPr>
            <w:r w:rsidRPr="00B76CEF">
              <w:rPr>
                <w:sz w:val="18"/>
                <w:lang w:val="es-ES_tradnl"/>
              </w:rPr>
              <w:t>0,15-0,2</w:t>
            </w:r>
          </w:p>
        </w:tc>
        <w:tc>
          <w:tcPr>
            <w:tcW w:w="1100" w:type="dxa"/>
            <w:tcBorders>
              <w:top w:val="single" w:sz="6" w:space="0" w:color="000000"/>
              <w:left w:val="single" w:sz="6" w:space="0" w:color="000000"/>
              <w:bottom w:val="single" w:sz="6" w:space="0" w:color="000000"/>
              <w:right w:val="single" w:sz="6" w:space="0" w:color="000000"/>
            </w:tcBorders>
          </w:tcPr>
          <w:p w:rsidR="00867224" w:rsidRPr="00B76CEF" w:rsidRDefault="00867224" w:rsidP="00D42C9E">
            <w:pPr>
              <w:pStyle w:val="Tabletext"/>
              <w:jc w:val="center"/>
              <w:rPr>
                <w:sz w:val="18"/>
                <w:lang w:val="es-ES_tradnl"/>
              </w:rPr>
            </w:pPr>
          </w:p>
        </w:tc>
        <w:tc>
          <w:tcPr>
            <w:tcW w:w="134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sz w:val="18"/>
                <w:lang w:val="es-ES_tradnl"/>
              </w:rPr>
            </w:pPr>
            <w:r w:rsidRPr="00B76CEF">
              <w:rPr>
                <w:sz w:val="18"/>
                <w:lang w:val="es-ES_tradnl"/>
              </w:rPr>
              <w:t>0,5/0,32</w:t>
            </w:r>
            <w:r w:rsidRPr="00B76CEF">
              <w:rPr>
                <w:sz w:val="18"/>
                <w:lang w:val="es-ES_tradnl"/>
              </w:rPr>
              <w:br/>
              <w:t>(impulso corto)</w:t>
            </w:r>
            <w:r w:rsidRPr="00B76CEF">
              <w:rPr>
                <w:sz w:val="18"/>
                <w:lang w:val="es-ES_tradnl"/>
              </w:rPr>
              <w:br/>
              <w:t>0,7/1</w:t>
            </w:r>
            <w:r w:rsidRPr="00B76CEF">
              <w:rPr>
                <w:sz w:val="18"/>
                <w:lang w:val="es-ES_tradnl"/>
              </w:rPr>
              <w:br/>
              <w:t>(impulso largo)</w:t>
            </w:r>
          </w:p>
        </w:tc>
        <w:tc>
          <w:tcPr>
            <w:tcW w:w="1089" w:type="dxa"/>
            <w:tcBorders>
              <w:top w:val="single" w:sz="6" w:space="0" w:color="000000"/>
              <w:left w:val="single" w:sz="6" w:space="0" w:color="000000"/>
              <w:bottom w:val="single" w:sz="6" w:space="0" w:color="000000"/>
              <w:right w:val="single" w:sz="6" w:space="0" w:color="000000"/>
            </w:tcBorders>
          </w:tcPr>
          <w:p w:rsidR="00867224" w:rsidRPr="00B76CEF" w:rsidRDefault="00867224" w:rsidP="00D42C9E">
            <w:pPr>
              <w:pStyle w:val="Tabletext"/>
              <w:jc w:val="center"/>
              <w:rPr>
                <w:sz w:val="18"/>
                <w:lang w:val="es-ES_tradnl"/>
              </w:rPr>
            </w:pPr>
          </w:p>
        </w:tc>
        <w:tc>
          <w:tcPr>
            <w:tcW w:w="953" w:type="dxa"/>
            <w:tcBorders>
              <w:top w:val="single" w:sz="6" w:space="0" w:color="000000"/>
              <w:left w:val="single" w:sz="6" w:space="0" w:color="000000"/>
              <w:bottom w:val="single" w:sz="6" w:space="0" w:color="000000"/>
              <w:right w:val="single" w:sz="6" w:space="0" w:color="000000"/>
            </w:tcBorders>
          </w:tcPr>
          <w:p w:rsidR="00867224" w:rsidRPr="00B76CEF" w:rsidRDefault="00867224" w:rsidP="00D42C9E">
            <w:pPr>
              <w:pStyle w:val="Tabletext"/>
              <w:jc w:val="center"/>
              <w:rPr>
                <w:sz w:val="18"/>
                <w:lang w:val="es-ES_tradnl"/>
              </w:rPr>
            </w:pPr>
          </w:p>
        </w:tc>
        <w:tc>
          <w:tcPr>
            <w:tcW w:w="1020"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sz w:val="18"/>
                <w:lang w:val="es-ES_tradnl"/>
              </w:rPr>
            </w:pPr>
            <w:r w:rsidRPr="00B76CEF">
              <w:rPr>
                <w:sz w:val="18"/>
                <w:lang w:val="es-ES_tradnl"/>
              </w:rPr>
              <w:t>0,1 típico</w:t>
            </w:r>
          </w:p>
        </w:tc>
      </w:tr>
      <w:tr w:rsidR="00867224" w:rsidRPr="00B76CEF" w:rsidTr="00D42C9E">
        <w:trPr>
          <w:jc w:val="center"/>
        </w:trPr>
        <w:tc>
          <w:tcPr>
            <w:tcW w:w="2098"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left"/>
              <w:rPr>
                <w:sz w:val="18"/>
                <w:lang w:val="es-ES_tradnl"/>
              </w:rPr>
            </w:pPr>
            <w:r w:rsidRPr="00B76CEF">
              <w:rPr>
                <w:sz w:val="18"/>
                <w:lang w:val="es-ES_tradnl"/>
              </w:rPr>
              <w:t>Tasa de repetición de impulsos</w:t>
            </w:r>
          </w:p>
        </w:tc>
        <w:tc>
          <w:tcPr>
            <w:tcW w:w="794"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sz w:val="18"/>
                <w:lang w:val="es-ES_tradnl"/>
              </w:rPr>
            </w:pPr>
            <w:r w:rsidRPr="00B76CEF">
              <w:rPr>
                <w:sz w:val="18"/>
                <w:lang w:val="es-ES_tradnl"/>
              </w:rPr>
              <w:t>pps</w:t>
            </w:r>
          </w:p>
        </w:tc>
        <w:tc>
          <w:tcPr>
            <w:tcW w:w="1225"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ind w:left="-57" w:right="-57"/>
              <w:jc w:val="center"/>
              <w:rPr>
                <w:sz w:val="18"/>
                <w:lang w:val="es-ES_tradnl"/>
              </w:rPr>
            </w:pPr>
            <w:r w:rsidRPr="00B76CEF">
              <w:rPr>
                <w:sz w:val="18"/>
                <w:lang w:val="es-ES_tradnl"/>
              </w:rPr>
              <w:t>973-</w:t>
            </w:r>
            <w:r w:rsidRPr="00CD6269">
              <w:rPr>
                <w:sz w:val="18"/>
                <w:szCs w:val="18"/>
              </w:rPr>
              <w:t>1</w:t>
            </w:r>
            <w:r w:rsidR="00CD6269" w:rsidRPr="00CD6269">
              <w:rPr>
                <w:sz w:val="18"/>
                <w:szCs w:val="18"/>
              </w:rPr>
              <w:t> 040</w:t>
            </w:r>
            <w:r w:rsidR="00CD6269">
              <w:rPr>
                <w:sz w:val="18"/>
                <w:lang w:val="es-ES_tradnl"/>
              </w:rPr>
              <w:t xml:space="preserve"> (selecciona</w:t>
            </w:r>
            <w:r w:rsidRPr="00B76CEF">
              <w:rPr>
                <w:sz w:val="18"/>
                <w:lang w:val="es-ES_tradnl"/>
              </w:rPr>
              <w:t>ble)</w:t>
            </w:r>
          </w:p>
        </w:tc>
        <w:tc>
          <w:tcPr>
            <w:tcW w:w="1100"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sz w:val="18"/>
                <w:lang w:val="es-ES_tradnl"/>
              </w:rPr>
            </w:pPr>
            <w:r w:rsidRPr="00B76CEF">
              <w:rPr>
                <w:sz w:val="18"/>
                <w:lang w:val="es-ES_tradnl"/>
              </w:rPr>
              <w:t>1</w:t>
            </w:r>
            <w:r w:rsidR="00CD6269">
              <w:rPr>
                <w:sz w:val="18"/>
                <w:lang w:val="es-ES_tradnl"/>
              </w:rPr>
              <w:t> </w:t>
            </w:r>
            <w:r w:rsidRPr="00B76CEF">
              <w:rPr>
                <w:sz w:val="18"/>
                <w:lang w:val="es-ES_tradnl"/>
              </w:rPr>
              <w:t>059-1</w:t>
            </w:r>
            <w:r w:rsidR="00CD6269">
              <w:rPr>
                <w:sz w:val="18"/>
                <w:lang w:val="es-ES_tradnl"/>
              </w:rPr>
              <w:t> </w:t>
            </w:r>
            <w:r w:rsidRPr="00B76CEF">
              <w:rPr>
                <w:sz w:val="18"/>
                <w:lang w:val="es-ES_tradnl"/>
              </w:rPr>
              <w:t>172</w:t>
            </w:r>
          </w:p>
        </w:tc>
        <w:tc>
          <w:tcPr>
            <w:tcW w:w="134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5679E4">
            <w:pPr>
              <w:pStyle w:val="Tabletext"/>
              <w:jc w:val="center"/>
              <w:rPr>
                <w:sz w:val="18"/>
                <w:lang w:val="es-ES_tradnl"/>
              </w:rPr>
            </w:pPr>
            <w:r w:rsidRPr="00B76CEF">
              <w:rPr>
                <w:sz w:val="18"/>
                <w:lang w:val="es-ES_tradnl"/>
              </w:rPr>
              <w:t>722-935</w:t>
            </w:r>
            <w:r w:rsidRPr="00B76CEF">
              <w:rPr>
                <w:sz w:val="18"/>
                <w:lang w:val="es-ES_tradnl"/>
              </w:rPr>
              <w:br/>
              <w:t>(impulso corto)</w:t>
            </w:r>
            <w:r w:rsidRPr="00B76CEF">
              <w:rPr>
                <w:sz w:val="18"/>
                <w:lang w:val="es-ES_tradnl"/>
              </w:rPr>
              <w:br/>
              <w:t>788-1</w:t>
            </w:r>
            <w:r w:rsidR="00CD6269">
              <w:rPr>
                <w:sz w:val="18"/>
                <w:lang w:val="es-ES_tradnl"/>
              </w:rPr>
              <w:t> </w:t>
            </w:r>
            <w:r w:rsidRPr="00B76CEF">
              <w:rPr>
                <w:sz w:val="18"/>
                <w:lang w:val="es-ES_tradnl"/>
              </w:rPr>
              <w:t>050</w:t>
            </w:r>
            <w:r w:rsidRPr="00B76CEF">
              <w:rPr>
                <w:sz w:val="18"/>
                <w:lang w:val="es-ES_tradnl"/>
              </w:rPr>
              <w:br/>
              <w:t>(impulso largo)</w:t>
            </w:r>
          </w:p>
        </w:tc>
        <w:tc>
          <w:tcPr>
            <w:tcW w:w="10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sz w:val="18"/>
                <w:lang w:val="es-ES_tradnl"/>
              </w:rPr>
            </w:pPr>
            <w:r w:rsidRPr="00B76CEF">
              <w:rPr>
                <w:sz w:val="18"/>
                <w:lang w:val="es-ES_tradnl"/>
              </w:rPr>
              <w:t>1</w:t>
            </w:r>
            <w:r w:rsidR="00CB3D79">
              <w:rPr>
                <w:sz w:val="18"/>
                <w:lang w:val="es-ES_tradnl"/>
              </w:rPr>
              <w:t> </w:t>
            </w:r>
            <w:r w:rsidRPr="00B76CEF">
              <w:rPr>
                <w:sz w:val="18"/>
                <w:lang w:val="es-ES_tradnl"/>
              </w:rPr>
              <w:t>050</w:t>
            </w:r>
          </w:p>
        </w:tc>
        <w:tc>
          <w:tcPr>
            <w:tcW w:w="953"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ind w:left="-57" w:right="-57"/>
              <w:jc w:val="center"/>
              <w:rPr>
                <w:sz w:val="18"/>
                <w:lang w:val="es-ES_tradnl"/>
              </w:rPr>
            </w:pPr>
            <w:r w:rsidRPr="00B76CEF">
              <w:rPr>
                <w:sz w:val="18"/>
                <w:lang w:val="es-ES_tradnl"/>
              </w:rPr>
              <w:t>8 fijaciones, 1</w:t>
            </w:r>
            <w:r w:rsidR="00CD6269">
              <w:rPr>
                <w:sz w:val="18"/>
                <w:lang w:val="es-ES_tradnl"/>
              </w:rPr>
              <w:t> </w:t>
            </w:r>
            <w:r w:rsidRPr="00B76CEF">
              <w:rPr>
                <w:sz w:val="18"/>
                <w:lang w:val="es-ES_tradnl"/>
              </w:rPr>
              <w:t>031 a 1</w:t>
            </w:r>
            <w:r w:rsidR="00CD6269">
              <w:rPr>
                <w:sz w:val="18"/>
                <w:lang w:val="es-ES_tradnl"/>
              </w:rPr>
              <w:t> </w:t>
            </w:r>
            <w:r w:rsidRPr="00B76CEF">
              <w:rPr>
                <w:sz w:val="18"/>
                <w:lang w:val="es-ES_tradnl"/>
              </w:rPr>
              <w:t>080</w:t>
            </w:r>
          </w:p>
        </w:tc>
        <w:tc>
          <w:tcPr>
            <w:tcW w:w="1020"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sz w:val="18"/>
                <w:lang w:val="es-ES_tradnl"/>
              </w:rPr>
            </w:pPr>
            <w:r w:rsidRPr="00B76CEF">
              <w:rPr>
                <w:sz w:val="18"/>
                <w:lang w:val="es-ES_tradnl"/>
              </w:rPr>
              <w:t>1</w:t>
            </w:r>
            <w:r w:rsidR="00CD6269">
              <w:rPr>
                <w:sz w:val="18"/>
                <w:lang w:val="es-ES_tradnl"/>
              </w:rPr>
              <w:t> </w:t>
            </w:r>
            <w:r w:rsidRPr="00B76CEF">
              <w:rPr>
                <w:sz w:val="18"/>
                <w:lang w:val="es-ES_tradnl"/>
              </w:rPr>
              <w:t>100</w:t>
            </w:r>
            <w:r w:rsidRPr="00B76CEF">
              <w:rPr>
                <w:sz w:val="18"/>
                <w:lang w:val="es-ES_tradnl"/>
              </w:rPr>
              <w:br/>
              <w:t>840</w:t>
            </w:r>
            <w:r w:rsidRPr="00B76CEF">
              <w:rPr>
                <w:sz w:val="18"/>
                <w:vertAlign w:val="superscript"/>
                <w:lang w:val="es-ES_tradnl"/>
              </w:rPr>
              <w:t>(3)</w:t>
            </w:r>
          </w:p>
        </w:tc>
      </w:tr>
      <w:tr w:rsidR="00867224" w:rsidRPr="00B76CEF" w:rsidTr="00D42C9E">
        <w:trPr>
          <w:jc w:val="center"/>
        </w:trPr>
        <w:tc>
          <w:tcPr>
            <w:tcW w:w="2098"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left"/>
              <w:rPr>
                <w:sz w:val="18"/>
                <w:lang w:val="es-ES_tradnl"/>
              </w:rPr>
            </w:pPr>
            <w:r w:rsidRPr="00B76CEF">
              <w:rPr>
                <w:sz w:val="18"/>
                <w:lang w:val="es-ES_tradnl"/>
              </w:rPr>
              <w:t>Ciclo de trabajo</w:t>
            </w:r>
          </w:p>
        </w:tc>
        <w:tc>
          <w:tcPr>
            <w:tcW w:w="794"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sz w:val="18"/>
                <w:lang w:val="es-ES_tradnl"/>
              </w:rPr>
            </w:pPr>
            <w:r w:rsidRPr="00B76CEF">
              <w:rPr>
                <w:sz w:val="18"/>
                <w:lang w:val="es-ES_tradnl"/>
              </w:rPr>
              <w:t>%</w:t>
            </w:r>
          </w:p>
        </w:tc>
        <w:tc>
          <w:tcPr>
            <w:tcW w:w="1225"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sz w:val="18"/>
                <w:lang w:val="es-ES_tradnl"/>
              </w:rPr>
            </w:pPr>
            <w:r w:rsidRPr="00B76CEF">
              <w:rPr>
                <w:sz w:val="18"/>
                <w:lang w:val="es-ES_tradnl"/>
              </w:rPr>
              <w:t>0,07 máximo</w:t>
            </w:r>
          </w:p>
        </w:tc>
        <w:tc>
          <w:tcPr>
            <w:tcW w:w="1100"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sz w:val="18"/>
                <w:lang w:val="es-ES_tradnl"/>
              </w:rPr>
            </w:pPr>
            <w:r w:rsidRPr="00B76CEF">
              <w:rPr>
                <w:sz w:val="18"/>
                <w:lang w:val="es-ES_tradnl"/>
              </w:rPr>
              <w:t>0,14 máximo</w:t>
            </w:r>
          </w:p>
        </w:tc>
        <w:tc>
          <w:tcPr>
            <w:tcW w:w="134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sz w:val="18"/>
                <w:lang w:val="es-ES_tradnl"/>
              </w:rPr>
            </w:pPr>
            <w:r w:rsidRPr="00B76CEF">
              <w:rPr>
                <w:sz w:val="18"/>
                <w:lang w:val="es-ES_tradnl"/>
              </w:rPr>
              <w:t>9,34 máximo</w:t>
            </w:r>
          </w:p>
        </w:tc>
        <w:tc>
          <w:tcPr>
            <w:tcW w:w="10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sz w:val="18"/>
                <w:lang w:val="es-ES_tradnl"/>
              </w:rPr>
            </w:pPr>
            <w:r w:rsidRPr="00B76CEF">
              <w:rPr>
                <w:sz w:val="18"/>
                <w:lang w:val="es-ES_tradnl"/>
              </w:rPr>
              <w:t>0,1 máximo</w:t>
            </w:r>
          </w:p>
        </w:tc>
        <w:tc>
          <w:tcPr>
            <w:tcW w:w="953" w:type="dxa"/>
            <w:tcBorders>
              <w:top w:val="single" w:sz="6" w:space="0" w:color="000000"/>
              <w:left w:val="single" w:sz="6" w:space="0" w:color="000000"/>
              <w:bottom w:val="single" w:sz="6" w:space="0" w:color="000000"/>
              <w:right w:val="single" w:sz="6" w:space="0" w:color="000000"/>
            </w:tcBorders>
          </w:tcPr>
          <w:p w:rsidR="00867224" w:rsidRPr="00B76CEF" w:rsidRDefault="00867224" w:rsidP="00D42C9E">
            <w:pPr>
              <w:pStyle w:val="Tabletext"/>
              <w:jc w:val="center"/>
              <w:rPr>
                <w:sz w:val="18"/>
                <w:lang w:val="es-ES_tradnl"/>
              </w:rPr>
            </w:pPr>
          </w:p>
        </w:tc>
        <w:tc>
          <w:tcPr>
            <w:tcW w:w="1020"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sz w:val="18"/>
                <w:lang w:val="es-ES_tradnl"/>
              </w:rPr>
            </w:pPr>
            <w:r w:rsidRPr="00B76CEF">
              <w:rPr>
                <w:sz w:val="18"/>
                <w:lang w:val="es-ES_tradnl"/>
              </w:rPr>
              <w:t>2 típico</w:t>
            </w:r>
          </w:p>
        </w:tc>
      </w:tr>
      <w:tr w:rsidR="00867224" w:rsidRPr="00B76CEF" w:rsidTr="00D42C9E">
        <w:trPr>
          <w:jc w:val="center"/>
        </w:trPr>
        <w:tc>
          <w:tcPr>
            <w:tcW w:w="2098"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left"/>
              <w:rPr>
                <w:sz w:val="18"/>
                <w:lang w:val="es-ES_tradnl"/>
              </w:rPr>
            </w:pPr>
            <w:r w:rsidRPr="00B76CEF">
              <w:rPr>
                <w:sz w:val="18"/>
                <w:lang w:val="es-ES_tradnl"/>
              </w:rPr>
              <w:t>Ancho de banda de impulsos</w:t>
            </w:r>
          </w:p>
        </w:tc>
        <w:tc>
          <w:tcPr>
            <w:tcW w:w="794"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sz w:val="18"/>
                <w:lang w:val="es-ES_tradnl"/>
              </w:rPr>
            </w:pPr>
            <w:r w:rsidRPr="00B76CEF">
              <w:rPr>
                <w:sz w:val="18"/>
                <w:lang w:val="es-ES_tradnl"/>
              </w:rPr>
              <w:t>MHz</w:t>
            </w:r>
          </w:p>
        </w:tc>
        <w:tc>
          <w:tcPr>
            <w:tcW w:w="2325" w:type="dxa"/>
            <w:gridSpan w:val="2"/>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sz w:val="18"/>
                <w:lang w:val="es-ES_tradnl"/>
              </w:rPr>
            </w:pPr>
            <w:r w:rsidRPr="00B76CEF">
              <w:rPr>
                <w:sz w:val="18"/>
                <w:lang w:val="es-ES_tradnl"/>
              </w:rPr>
              <w:t>No aplicable</w:t>
            </w:r>
          </w:p>
        </w:tc>
        <w:tc>
          <w:tcPr>
            <w:tcW w:w="134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sz w:val="18"/>
                <w:lang w:val="es-ES_tradnl"/>
              </w:rPr>
            </w:pPr>
            <w:r w:rsidRPr="00B76CEF">
              <w:rPr>
                <w:sz w:val="18"/>
                <w:lang w:val="es-ES_tradnl"/>
              </w:rPr>
              <w:t>2</w:t>
            </w:r>
          </w:p>
        </w:tc>
        <w:tc>
          <w:tcPr>
            <w:tcW w:w="10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sz w:val="18"/>
                <w:lang w:val="es-ES_tradnl"/>
              </w:rPr>
            </w:pPr>
            <w:r w:rsidRPr="00B76CEF">
              <w:rPr>
                <w:sz w:val="18"/>
                <w:lang w:val="es-ES_tradnl"/>
              </w:rPr>
              <w:t>No aplicable</w:t>
            </w:r>
          </w:p>
        </w:tc>
        <w:tc>
          <w:tcPr>
            <w:tcW w:w="953"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sz w:val="18"/>
                <w:lang w:val="es-ES_tradnl"/>
              </w:rPr>
            </w:pPr>
            <w:r w:rsidRPr="00B76CEF">
              <w:rPr>
                <w:sz w:val="18"/>
                <w:lang w:val="es-ES_tradnl"/>
              </w:rPr>
              <w:t xml:space="preserve">1,3 </w:t>
            </w:r>
            <w:r w:rsidRPr="00B76CEF">
              <w:rPr>
                <w:sz w:val="18"/>
                <w:lang w:val="es-ES_tradnl"/>
              </w:rPr>
              <w:br/>
              <w:t>no lineal MF</w:t>
            </w:r>
          </w:p>
        </w:tc>
        <w:tc>
          <w:tcPr>
            <w:tcW w:w="1020"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sz w:val="18"/>
                <w:lang w:val="es-ES_tradnl"/>
              </w:rPr>
            </w:pPr>
            <w:r w:rsidRPr="00B76CEF">
              <w:rPr>
                <w:sz w:val="18"/>
                <w:lang w:val="es-ES_tradnl"/>
              </w:rPr>
              <w:t>2</w:t>
            </w:r>
          </w:p>
        </w:tc>
      </w:tr>
      <w:tr w:rsidR="00867224" w:rsidRPr="00B76CEF" w:rsidTr="00D42C9E">
        <w:trPr>
          <w:jc w:val="center"/>
        </w:trPr>
        <w:tc>
          <w:tcPr>
            <w:tcW w:w="2098"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left"/>
              <w:rPr>
                <w:sz w:val="18"/>
                <w:lang w:val="es-ES_tradnl"/>
              </w:rPr>
            </w:pPr>
            <w:r w:rsidRPr="00B76CEF">
              <w:rPr>
                <w:sz w:val="18"/>
                <w:lang w:val="es-ES_tradnl"/>
              </w:rPr>
              <w:t>Ancho del subimpulso codificado en fase</w:t>
            </w:r>
          </w:p>
        </w:tc>
        <w:tc>
          <w:tcPr>
            <w:tcW w:w="794" w:type="dxa"/>
            <w:tcBorders>
              <w:top w:val="single" w:sz="6" w:space="0" w:color="000000"/>
              <w:left w:val="single" w:sz="6" w:space="0" w:color="000000"/>
              <w:bottom w:val="single" w:sz="6" w:space="0" w:color="000000"/>
              <w:right w:val="single" w:sz="6" w:space="0" w:color="000000"/>
            </w:tcBorders>
          </w:tcPr>
          <w:p w:rsidR="00867224" w:rsidRPr="00B76CEF" w:rsidRDefault="00867224" w:rsidP="00D42C9E">
            <w:pPr>
              <w:pStyle w:val="Tabletext"/>
              <w:jc w:val="center"/>
              <w:rPr>
                <w:sz w:val="18"/>
                <w:lang w:val="es-ES_tradnl"/>
              </w:rPr>
            </w:pPr>
          </w:p>
        </w:tc>
        <w:tc>
          <w:tcPr>
            <w:tcW w:w="6736" w:type="dxa"/>
            <w:gridSpan w:val="6"/>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sz w:val="18"/>
                <w:lang w:val="es-ES_tradnl"/>
              </w:rPr>
            </w:pPr>
            <w:r w:rsidRPr="00B76CEF">
              <w:rPr>
                <w:sz w:val="18"/>
                <w:lang w:val="es-ES_tradnl"/>
              </w:rPr>
              <w:t>No aplicable</w:t>
            </w:r>
          </w:p>
        </w:tc>
      </w:tr>
      <w:tr w:rsidR="00867224" w:rsidRPr="00B76CEF" w:rsidTr="00D42C9E">
        <w:trPr>
          <w:jc w:val="center"/>
        </w:trPr>
        <w:tc>
          <w:tcPr>
            <w:tcW w:w="2098"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left"/>
              <w:rPr>
                <w:sz w:val="18"/>
                <w:lang w:val="es-ES_tradnl"/>
              </w:rPr>
            </w:pPr>
            <w:r w:rsidRPr="00B76CEF">
              <w:rPr>
                <w:sz w:val="18"/>
                <w:lang w:val="es-ES_tradnl"/>
              </w:rPr>
              <w:t>Relación de compresión</w:t>
            </w:r>
          </w:p>
        </w:tc>
        <w:tc>
          <w:tcPr>
            <w:tcW w:w="794" w:type="dxa"/>
            <w:tcBorders>
              <w:top w:val="single" w:sz="6" w:space="0" w:color="000000"/>
              <w:left w:val="single" w:sz="6" w:space="0" w:color="000000"/>
              <w:bottom w:val="single" w:sz="6" w:space="0" w:color="000000"/>
              <w:right w:val="single" w:sz="6" w:space="0" w:color="000000"/>
            </w:tcBorders>
          </w:tcPr>
          <w:p w:rsidR="00867224" w:rsidRPr="00B76CEF" w:rsidRDefault="00867224" w:rsidP="00D42C9E">
            <w:pPr>
              <w:pStyle w:val="Tabletext"/>
              <w:jc w:val="center"/>
              <w:rPr>
                <w:sz w:val="18"/>
                <w:lang w:val="es-ES_tradnl"/>
              </w:rPr>
            </w:pPr>
          </w:p>
        </w:tc>
        <w:tc>
          <w:tcPr>
            <w:tcW w:w="2325" w:type="dxa"/>
            <w:gridSpan w:val="2"/>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caps/>
                <w:sz w:val="18"/>
                <w:lang w:val="es-ES_tradnl"/>
              </w:rPr>
            </w:pPr>
            <w:r w:rsidRPr="00B76CEF">
              <w:rPr>
                <w:sz w:val="18"/>
                <w:lang w:val="es-ES_tradnl"/>
              </w:rPr>
              <w:t>No aplicable</w:t>
            </w:r>
          </w:p>
        </w:tc>
        <w:tc>
          <w:tcPr>
            <w:tcW w:w="134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caps/>
                <w:sz w:val="18"/>
                <w:lang w:val="es-ES_tradnl"/>
              </w:rPr>
            </w:pPr>
            <w:r w:rsidRPr="00B76CEF">
              <w:rPr>
                <w:sz w:val="18"/>
                <w:lang w:val="es-ES_tradnl"/>
              </w:rPr>
              <w:t>89</w:t>
            </w:r>
          </w:p>
        </w:tc>
        <w:tc>
          <w:tcPr>
            <w:tcW w:w="10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caps/>
                <w:sz w:val="18"/>
                <w:lang w:val="es-ES_tradnl"/>
              </w:rPr>
            </w:pPr>
            <w:r w:rsidRPr="00B76CEF">
              <w:rPr>
                <w:sz w:val="18"/>
                <w:lang w:val="es-ES_tradnl"/>
              </w:rPr>
              <w:t>No aplicable</w:t>
            </w:r>
          </w:p>
        </w:tc>
        <w:tc>
          <w:tcPr>
            <w:tcW w:w="953"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caps/>
                <w:sz w:val="18"/>
                <w:lang w:val="es-ES_tradnl"/>
              </w:rPr>
            </w:pPr>
            <w:r w:rsidRPr="00B76CEF">
              <w:rPr>
                <w:sz w:val="18"/>
                <w:lang w:val="es-ES_tradnl"/>
              </w:rPr>
              <w:t>55</w:t>
            </w:r>
          </w:p>
        </w:tc>
        <w:tc>
          <w:tcPr>
            <w:tcW w:w="1020"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sz w:val="18"/>
                <w:lang w:val="es-ES_tradnl"/>
              </w:rPr>
            </w:pPr>
            <w:r w:rsidRPr="00B76CEF">
              <w:rPr>
                <w:sz w:val="18"/>
                <w:lang w:val="es-ES_tradnl"/>
              </w:rPr>
              <w:t>40:1</w:t>
            </w:r>
            <w:r w:rsidRPr="00B76CEF">
              <w:rPr>
                <w:sz w:val="18"/>
                <w:lang w:val="es-ES_tradnl"/>
              </w:rPr>
              <w:br/>
              <w:t>55:1</w:t>
            </w:r>
          </w:p>
        </w:tc>
      </w:tr>
      <w:tr w:rsidR="00867224" w:rsidRPr="00B76CEF" w:rsidTr="00D42C9E">
        <w:trPr>
          <w:jc w:val="center"/>
        </w:trPr>
        <w:tc>
          <w:tcPr>
            <w:tcW w:w="2098"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left"/>
              <w:rPr>
                <w:sz w:val="18"/>
                <w:lang w:val="es-ES_tradnl"/>
              </w:rPr>
            </w:pPr>
            <w:r w:rsidRPr="00B76CEF">
              <w:rPr>
                <w:sz w:val="18"/>
                <w:lang w:val="es-ES_tradnl"/>
              </w:rPr>
              <w:t>Anchura de</w:t>
            </w:r>
            <w:r w:rsidR="00CD6269">
              <w:rPr>
                <w:sz w:val="18"/>
                <w:lang w:val="es-ES_tradnl"/>
              </w:rPr>
              <w:t xml:space="preserve"> banda de emisión RF:</w:t>
            </w:r>
            <w:r w:rsidR="00CD6269">
              <w:rPr>
                <w:sz w:val="18"/>
                <w:lang w:val="es-ES_tradnl"/>
              </w:rPr>
              <w:br/>
              <w:t>–20 dB</w:t>
            </w:r>
            <w:r w:rsidR="00CD6269">
              <w:rPr>
                <w:sz w:val="18"/>
                <w:lang w:val="es-ES_tradnl"/>
              </w:rPr>
              <w:br/>
            </w:r>
            <w:r w:rsidR="00CD6269">
              <w:rPr>
                <w:sz w:val="18"/>
                <w:lang w:val="es-ES_tradnl"/>
              </w:rPr>
              <w:br/>
            </w:r>
            <w:r w:rsidRPr="00B76CEF">
              <w:rPr>
                <w:sz w:val="18"/>
                <w:lang w:val="es-ES_tradnl"/>
              </w:rPr>
              <w:t>3 dB</w:t>
            </w:r>
          </w:p>
        </w:tc>
        <w:tc>
          <w:tcPr>
            <w:tcW w:w="794"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sz w:val="18"/>
                <w:lang w:val="es-ES_tradnl"/>
              </w:rPr>
            </w:pPr>
            <w:r w:rsidRPr="00B76CEF">
              <w:rPr>
                <w:sz w:val="18"/>
                <w:lang w:val="es-ES_tradnl"/>
              </w:rPr>
              <w:t>MHz</w:t>
            </w:r>
          </w:p>
        </w:tc>
        <w:tc>
          <w:tcPr>
            <w:tcW w:w="1225"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caps/>
                <w:sz w:val="18"/>
                <w:lang w:val="es-ES_tradnl"/>
              </w:rPr>
            </w:pPr>
            <w:r w:rsidRPr="00B76CEF">
              <w:rPr>
                <w:sz w:val="18"/>
                <w:lang w:val="es-ES_tradnl"/>
              </w:rPr>
              <w:br/>
              <w:t>6</w:t>
            </w:r>
          </w:p>
        </w:tc>
        <w:tc>
          <w:tcPr>
            <w:tcW w:w="1100"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caps/>
                <w:sz w:val="18"/>
                <w:lang w:val="es-ES_tradnl"/>
              </w:rPr>
            </w:pPr>
            <w:r w:rsidRPr="00B76CEF">
              <w:rPr>
                <w:sz w:val="18"/>
                <w:lang w:val="es-ES_tradnl"/>
              </w:rPr>
              <w:br/>
              <w:t>5</w:t>
            </w:r>
            <w:r w:rsidRPr="00B76CEF">
              <w:rPr>
                <w:sz w:val="18"/>
                <w:lang w:val="es-ES_tradnl"/>
              </w:rPr>
              <w:br/>
            </w:r>
            <w:r w:rsidRPr="00B76CEF">
              <w:rPr>
                <w:sz w:val="18"/>
                <w:lang w:val="es-ES_tradnl"/>
              </w:rPr>
              <w:br/>
            </w:r>
            <w:r w:rsidRPr="00B76CEF">
              <w:rPr>
                <w:sz w:val="18"/>
                <w:lang w:val="es-ES_tradnl"/>
              </w:rPr>
              <w:br/>
              <w:t>0,6</w:t>
            </w:r>
          </w:p>
        </w:tc>
        <w:tc>
          <w:tcPr>
            <w:tcW w:w="134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sz w:val="18"/>
                <w:lang w:val="es-ES_tradnl"/>
              </w:rPr>
            </w:pPr>
            <w:r w:rsidRPr="00B76CEF">
              <w:rPr>
                <w:sz w:val="18"/>
                <w:lang w:val="es-ES_tradnl"/>
              </w:rPr>
              <w:br/>
              <w:t xml:space="preserve">2,6  </w:t>
            </w:r>
            <w:r w:rsidRPr="00B76CEF">
              <w:rPr>
                <w:sz w:val="18"/>
                <w:lang w:val="es-ES_tradnl"/>
              </w:rPr>
              <w:br/>
              <w:t>(impulso corto)</w:t>
            </w:r>
            <w:r w:rsidRPr="00B76CEF">
              <w:rPr>
                <w:sz w:val="18"/>
                <w:lang w:val="es-ES_tradnl"/>
              </w:rPr>
              <w:br/>
              <w:t xml:space="preserve">5,6 </w:t>
            </w:r>
            <w:r w:rsidRPr="00B76CEF">
              <w:rPr>
                <w:sz w:val="18"/>
                <w:lang w:val="es-ES_tradnl"/>
              </w:rPr>
              <w:br/>
              <w:t>(impulso largo)</w:t>
            </w:r>
          </w:p>
          <w:p w:rsidR="00867224" w:rsidRPr="00B76CEF" w:rsidRDefault="00867224" w:rsidP="00D42C9E">
            <w:pPr>
              <w:pStyle w:val="Tabletext"/>
              <w:jc w:val="center"/>
              <w:rPr>
                <w:caps/>
                <w:sz w:val="18"/>
                <w:lang w:val="es-ES_tradnl"/>
              </w:rPr>
            </w:pPr>
            <w:r w:rsidRPr="00B76CEF">
              <w:rPr>
                <w:sz w:val="18"/>
                <w:lang w:val="es-ES_tradnl"/>
              </w:rPr>
              <w:t>1,9</w:t>
            </w:r>
          </w:p>
        </w:tc>
        <w:tc>
          <w:tcPr>
            <w:tcW w:w="1089" w:type="dxa"/>
            <w:tcBorders>
              <w:top w:val="single" w:sz="6" w:space="0" w:color="000000"/>
              <w:left w:val="single" w:sz="6" w:space="0" w:color="000000"/>
              <w:bottom w:val="single" w:sz="6" w:space="0" w:color="000000"/>
              <w:right w:val="single" w:sz="6" w:space="0" w:color="000000"/>
            </w:tcBorders>
          </w:tcPr>
          <w:p w:rsidR="00867224" w:rsidRPr="00B76CEF" w:rsidRDefault="00867224" w:rsidP="00D42C9E">
            <w:pPr>
              <w:pStyle w:val="Tabletext"/>
              <w:jc w:val="center"/>
              <w:rPr>
                <w:caps/>
                <w:sz w:val="18"/>
                <w:lang w:val="es-ES_tradnl"/>
              </w:rPr>
            </w:pPr>
          </w:p>
        </w:tc>
        <w:tc>
          <w:tcPr>
            <w:tcW w:w="953" w:type="dxa"/>
            <w:tcBorders>
              <w:top w:val="single" w:sz="6" w:space="0" w:color="000000"/>
              <w:left w:val="single" w:sz="6" w:space="0" w:color="000000"/>
              <w:bottom w:val="single" w:sz="6" w:space="0" w:color="000000"/>
              <w:right w:val="single" w:sz="6" w:space="0" w:color="000000"/>
            </w:tcBorders>
          </w:tcPr>
          <w:p w:rsidR="00867224" w:rsidRPr="00B76CEF" w:rsidRDefault="00867224" w:rsidP="00D42C9E">
            <w:pPr>
              <w:pStyle w:val="Tabletext"/>
              <w:jc w:val="center"/>
              <w:rPr>
                <w:caps/>
                <w:sz w:val="18"/>
                <w:lang w:val="es-ES_tradnl"/>
              </w:rPr>
            </w:pPr>
          </w:p>
        </w:tc>
        <w:tc>
          <w:tcPr>
            <w:tcW w:w="1020"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sz w:val="18"/>
                <w:lang w:val="es-ES_tradnl"/>
              </w:rPr>
            </w:pPr>
            <w:r w:rsidRPr="00B76CEF">
              <w:rPr>
                <w:sz w:val="18"/>
                <w:lang w:val="es-ES_tradnl"/>
              </w:rPr>
              <w:br/>
            </w:r>
            <w:r w:rsidRPr="00B76CEF">
              <w:rPr>
                <w:sz w:val="18"/>
                <w:lang w:val="es-ES_tradnl"/>
              </w:rPr>
              <w:br/>
              <w:t xml:space="preserve">3 típica </w:t>
            </w:r>
            <w:r w:rsidRPr="00B76CEF">
              <w:rPr>
                <w:sz w:val="18"/>
                <w:lang w:val="es-ES_tradnl"/>
              </w:rPr>
              <w:br/>
            </w:r>
            <w:r w:rsidRPr="00B76CEF">
              <w:rPr>
                <w:sz w:val="18"/>
                <w:lang w:val="es-ES_tradnl"/>
              </w:rPr>
              <w:br/>
              <w:t>2</w:t>
            </w:r>
          </w:p>
        </w:tc>
      </w:tr>
      <w:tr w:rsidR="00867224" w:rsidRPr="00B76CEF" w:rsidTr="00D42C9E">
        <w:trPr>
          <w:jc w:val="center"/>
        </w:trPr>
        <w:tc>
          <w:tcPr>
            <w:tcW w:w="2098" w:type="dxa"/>
            <w:tcBorders>
              <w:top w:val="single" w:sz="6" w:space="0" w:color="auto"/>
              <w:left w:val="single" w:sz="6" w:space="0" w:color="000000"/>
              <w:bottom w:val="single" w:sz="6" w:space="0" w:color="000000"/>
              <w:right w:val="single" w:sz="6" w:space="0" w:color="000000"/>
            </w:tcBorders>
            <w:hideMark/>
          </w:tcPr>
          <w:p w:rsidR="00867224" w:rsidRPr="00B76CEF" w:rsidRDefault="00867224" w:rsidP="00D42C9E">
            <w:pPr>
              <w:pStyle w:val="Tabletext"/>
              <w:rPr>
                <w:sz w:val="18"/>
                <w:lang w:val="es-ES_tradnl"/>
              </w:rPr>
            </w:pPr>
            <w:r w:rsidRPr="00B76CEF">
              <w:rPr>
                <w:sz w:val="18"/>
                <w:lang w:val="es-ES_tradnl"/>
              </w:rPr>
              <w:t>Dispositivo de salida</w:t>
            </w:r>
          </w:p>
        </w:tc>
        <w:tc>
          <w:tcPr>
            <w:tcW w:w="794" w:type="dxa"/>
            <w:tcBorders>
              <w:top w:val="single" w:sz="6" w:space="0" w:color="auto"/>
              <w:left w:val="single" w:sz="6" w:space="0" w:color="000000"/>
              <w:bottom w:val="single" w:sz="6" w:space="0" w:color="000000"/>
              <w:right w:val="single" w:sz="6" w:space="0" w:color="000000"/>
            </w:tcBorders>
          </w:tcPr>
          <w:p w:rsidR="00867224" w:rsidRPr="00B76CEF" w:rsidRDefault="00867224" w:rsidP="00D42C9E">
            <w:pPr>
              <w:pStyle w:val="Tabletext"/>
              <w:jc w:val="center"/>
              <w:rPr>
                <w:sz w:val="18"/>
                <w:lang w:val="es-ES_tradnl"/>
              </w:rPr>
            </w:pPr>
          </w:p>
        </w:tc>
        <w:tc>
          <w:tcPr>
            <w:tcW w:w="2325" w:type="dxa"/>
            <w:gridSpan w:val="2"/>
            <w:tcBorders>
              <w:top w:val="single" w:sz="6" w:space="0" w:color="auto"/>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caps/>
                <w:sz w:val="18"/>
                <w:lang w:val="es-ES_tradnl"/>
              </w:rPr>
            </w:pPr>
            <w:r w:rsidRPr="00B76CEF">
              <w:rPr>
                <w:sz w:val="18"/>
                <w:lang w:val="es-ES_tradnl"/>
              </w:rPr>
              <w:t>Klystron</w:t>
            </w:r>
          </w:p>
        </w:tc>
        <w:tc>
          <w:tcPr>
            <w:tcW w:w="1349" w:type="dxa"/>
            <w:tcBorders>
              <w:top w:val="single" w:sz="6" w:space="0" w:color="auto"/>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caps/>
                <w:sz w:val="18"/>
                <w:lang w:val="es-ES_tradnl"/>
              </w:rPr>
            </w:pPr>
            <w:r w:rsidRPr="00B76CEF">
              <w:rPr>
                <w:sz w:val="18"/>
                <w:lang w:val="es-ES_tradnl"/>
              </w:rPr>
              <w:t>Transistores de estado sólido, Clase C</w:t>
            </w:r>
          </w:p>
        </w:tc>
        <w:tc>
          <w:tcPr>
            <w:tcW w:w="1089" w:type="dxa"/>
            <w:tcBorders>
              <w:top w:val="single" w:sz="6" w:space="0" w:color="auto"/>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caps/>
                <w:sz w:val="18"/>
                <w:lang w:val="es-ES_tradnl"/>
              </w:rPr>
            </w:pPr>
            <w:r w:rsidRPr="00B76CEF">
              <w:rPr>
                <w:sz w:val="18"/>
                <w:lang w:val="es-ES_tradnl"/>
              </w:rPr>
              <w:t>Magnetron</w:t>
            </w:r>
          </w:p>
        </w:tc>
        <w:tc>
          <w:tcPr>
            <w:tcW w:w="953" w:type="dxa"/>
            <w:tcBorders>
              <w:top w:val="single" w:sz="6" w:space="0" w:color="auto"/>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caps/>
                <w:sz w:val="18"/>
                <w:lang w:val="es-ES_tradnl"/>
              </w:rPr>
            </w:pPr>
            <w:r w:rsidRPr="00B76CEF">
              <w:rPr>
                <w:sz w:val="18"/>
                <w:lang w:val="es-ES_tradnl"/>
              </w:rPr>
              <w:t>Transistor de estado sólido, Clase C</w:t>
            </w:r>
          </w:p>
        </w:tc>
        <w:tc>
          <w:tcPr>
            <w:tcW w:w="1020" w:type="dxa"/>
            <w:tcBorders>
              <w:top w:val="single" w:sz="6" w:space="0" w:color="auto"/>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sz w:val="18"/>
                <w:lang w:val="es-ES_tradnl"/>
              </w:rPr>
            </w:pPr>
            <w:r w:rsidRPr="00B76CEF">
              <w:rPr>
                <w:sz w:val="18"/>
                <w:lang w:val="es-ES_tradnl"/>
              </w:rPr>
              <w:t>TOP</w:t>
            </w:r>
          </w:p>
        </w:tc>
      </w:tr>
      <w:tr w:rsidR="00867224" w:rsidRPr="00B76CEF" w:rsidTr="00D42C9E">
        <w:trPr>
          <w:jc w:val="center"/>
        </w:trPr>
        <w:tc>
          <w:tcPr>
            <w:tcW w:w="2098"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left"/>
              <w:rPr>
                <w:sz w:val="18"/>
                <w:lang w:val="es-ES_tradnl"/>
              </w:rPr>
            </w:pPr>
            <w:r w:rsidRPr="00B76CEF">
              <w:rPr>
                <w:sz w:val="18"/>
                <w:lang w:val="es-ES_tradnl"/>
              </w:rPr>
              <w:t>Tipo de diagrama de antena (puntual, abanico, cosecante cuadrado, etc.)</w:t>
            </w:r>
          </w:p>
        </w:tc>
        <w:tc>
          <w:tcPr>
            <w:tcW w:w="794"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sz w:val="18"/>
                <w:lang w:val="es-ES_tradnl"/>
              </w:rPr>
            </w:pPr>
            <w:r w:rsidRPr="00B76CEF">
              <w:rPr>
                <w:sz w:val="18"/>
                <w:lang w:val="es-ES_tradnl"/>
              </w:rPr>
              <w:t>Grados</w:t>
            </w:r>
          </w:p>
        </w:tc>
        <w:tc>
          <w:tcPr>
            <w:tcW w:w="2325" w:type="dxa"/>
            <w:gridSpan w:val="2"/>
            <w:tcBorders>
              <w:top w:val="single" w:sz="6" w:space="0" w:color="000000"/>
              <w:left w:val="single" w:sz="6" w:space="0" w:color="000000"/>
              <w:bottom w:val="single" w:sz="6" w:space="0" w:color="000000"/>
              <w:right w:val="single" w:sz="6" w:space="0" w:color="000000"/>
            </w:tcBorders>
            <w:hideMark/>
          </w:tcPr>
          <w:p w:rsidR="00867224" w:rsidRPr="00B76CEF" w:rsidRDefault="00867224" w:rsidP="00D14989">
            <w:pPr>
              <w:pStyle w:val="Tabletext"/>
              <w:jc w:val="center"/>
              <w:rPr>
                <w:caps/>
                <w:sz w:val="18"/>
                <w:lang w:val="es-ES_tradnl"/>
              </w:rPr>
            </w:pPr>
            <w:r w:rsidRPr="00B76CEF">
              <w:rPr>
                <w:sz w:val="18"/>
                <w:lang w:val="es-ES_tradnl"/>
              </w:rPr>
              <w:t xml:space="preserve">Cosecante cuadrado </w:t>
            </w:r>
            <w:r w:rsidR="00D14989">
              <w:rPr>
                <w:sz w:val="18"/>
                <w:lang w:val="es-ES_tradnl"/>
              </w:rPr>
              <w:t>+</w:t>
            </w:r>
            <w:r w:rsidRPr="00B76CEF">
              <w:rPr>
                <w:sz w:val="18"/>
                <w:lang w:val="es-ES_tradnl"/>
              </w:rPr>
              <w:t>30</w:t>
            </w:r>
          </w:p>
        </w:tc>
        <w:tc>
          <w:tcPr>
            <w:tcW w:w="3391" w:type="dxa"/>
            <w:gridSpan w:val="3"/>
            <w:tcBorders>
              <w:top w:val="single" w:sz="6" w:space="0" w:color="000000"/>
              <w:left w:val="single" w:sz="6" w:space="0" w:color="000000"/>
              <w:bottom w:val="single" w:sz="6" w:space="0" w:color="000000"/>
              <w:right w:val="single" w:sz="6" w:space="0" w:color="000000"/>
            </w:tcBorders>
            <w:hideMark/>
          </w:tcPr>
          <w:p w:rsidR="00867224" w:rsidRPr="00B76CEF" w:rsidRDefault="00867224" w:rsidP="00D14989">
            <w:pPr>
              <w:pStyle w:val="Tabletext"/>
              <w:jc w:val="center"/>
              <w:rPr>
                <w:caps/>
                <w:sz w:val="18"/>
                <w:lang w:val="es-ES_tradnl"/>
              </w:rPr>
            </w:pPr>
            <w:r w:rsidRPr="00B76CEF">
              <w:rPr>
                <w:sz w:val="18"/>
                <w:lang w:val="es-ES_tradnl"/>
              </w:rPr>
              <w:t>Cosecante cuadrado 6</w:t>
            </w:r>
            <w:r w:rsidR="00D14989">
              <w:rPr>
                <w:sz w:val="18"/>
                <w:lang w:val="es-ES_tradnl"/>
              </w:rPr>
              <w:t xml:space="preserve"> </w:t>
            </w:r>
            <w:r w:rsidRPr="00B76CEF">
              <w:rPr>
                <w:sz w:val="18"/>
                <w:lang w:val="es-ES_tradnl"/>
              </w:rPr>
              <w:t xml:space="preserve">a </w:t>
            </w:r>
            <w:r w:rsidR="00D14989">
              <w:rPr>
                <w:sz w:val="18"/>
                <w:lang w:val="es-ES_tradnl"/>
              </w:rPr>
              <w:t>+</w:t>
            </w:r>
            <w:r w:rsidRPr="00B76CEF">
              <w:rPr>
                <w:sz w:val="18"/>
                <w:lang w:val="es-ES_tradnl"/>
              </w:rPr>
              <w:t>30</w:t>
            </w:r>
          </w:p>
        </w:tc>
        <w:tc>
          <w:tcPr>
            <w:tcW w:w="1020"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sz w:val="18"/>
                <w:lang w:val="es-ES_tradnl"/>
              </w:rPr>
            </w:pPr>
            <w:r w:rsidRPr="00B76CEF">
              <w:rPr>
                <w:sz w:val="18"/>
                <w:lang w:val="es-ES_tradnl"/>
              </w:rPr>
              <w:t>Co</w:t>
            </w:r>
            <w:r w:rsidR="00BC35CA">
              <w:rPr>
                <w:sz w:val="18"/>
                <w:lang w:val="es-ES_tradnl"/>
              </w:rPr>
              <w:t>secante cuadrada ampliada a</w:t>
            </w:r>
            <w:r w:rsidR="00D42C9E">
              <w:rPr>
                <w:sz w:val="18"/>
                <w:lang w:val="es-ES_tradnl"/>
              </w:rPr>
              <w:t> </w:t>
            </w:r>
            <w:r w:rsidR="00BC35CA">
              <w:rPr>
                <w:sz w:val="18"/>
                <w:lang w:val="es-ES_tradnl"/>
              </w:rPr>
              <w:t>+40</w:t>
            </w:r>
          </w:p>
        </w:tc>
      </w:tr>
      <w:tr w:rsidR="00867224" w:rsidRPr="00B76CEF" w:rsidTr="00D42C9E">
        <w:trPr>
          <w:jc w:val="center"/>
        </w:trPr>
        <w:tc>
          <w:tcPr>
            <w:tcW w:w="2098"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ind w:right="-57"/>
              <w:jc w:val="left"/>
              <w:rPr>
                <w:sz w:val="18"/>
                <w:lang w:val="es-ES_tradnl"/>
              </w:rPr>
            </w:pPr>
            <w:r w:rsidRPr="00B76CEF">
              <w:rPr>
                <w:sz w:val="18"/>
                <w:lang w:val="es-ES_tradnl"/>
              </w:rPr>
              <w:t>Tipo de antena (reflector, sistema en fase, sistema de</w:t>
            </w:r>
            <w:r w:rsidR="00D42C9E">
              <w:rPr>
                <w:sz w:val="18"/>
                <w:lang w:val="es-ES_tradnl"/>
              </w:rPr>
              <w:t> </w:t>
            </w:r>
            <w:r w:rsidRPr="00B76CEF">
              <w:rPr>
                <w:sz w:val="18"/>
                <w:lang w:val="es-ES_tradnl"/>
              </w:rPr>
              <w:t>ranuras, etc.)</w:t>
            </w:r>
          </w:p>
        </w:tc>
        <w:tc>
          <w:tcPr>
            <w:tcW w:w="794" w:type="dxa"/>
            <w:tcBorders>
              <w:top w:val="single" w:sz="6" w:space="0" w:color="000000"/>
              <w:left w:val="single" w:sz="6" w:space="0" w:color="000000"/>
              <w:bottom w:val="single" w:sz="6" w:space="0" w:color="000000"/>
              <w:right w:val="single" w:sz="6" w:space="0" w:color="000000"/>
            </w:tcBorders>
          </w:tcPr>
          <w:p w:rsidR="00867224" w:rsidRPr="00B76CEF" w:rsidRDefault="00867224" w:rsidP="00D42C9E">
            <w:pPr>
              <w:pStyle w:val="Tabletext"/>
              <w:jc w:val="center"/>
              <w:rPr>
                <w:sz w:val="18"/>
                <w:lang w:val="es-ES_tradnl"/>
              </w:rPr>
            </w:pPr>
          </w:p>
        </w:tc>
        <w:tc>
          <w:tcPr>
            <w:tcW w:w="6736" w:type="dxa"/>
            <w:gridSpan w:val="6"/>
            <w:tcBorders>
              <w:top w:val="single" w:sz="6" w:space="0" w:color="000000"/>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sz w:val="18"/>
                <w:lang w:val="es-ES_tradnl"/>
              </w:rPr>
            </w:pPr>
            <w:r w:rsidRPr="00B76CEF">
              <w:rPr>
                <w:sz w:val="18"/>
                <w:lang w:val="es-ES_tradnl"/>
              </w:rPr>
              <w:t>Reflector parabólico</w:t>
            </w:r>
          </w:p>
        </w:tc>
      </w:tr>
      <w:tr w:rsidR="00867224" w:rsidRPr="00B76CEF" w:rsidTr="00D42C9E">
        <w:trPr>
          <w:jc w:val="center"/>
        </w:trPr>
        <w:tc>
          <w:tcPr>
            <w:tcW w:w="2098" w:type="dxa"/>
            <w:tcBorders>
              <w:top w:val="single" w:sz="6" w:space="0" w:color="000000"/>
              <w:left w:val="single" w:sz="6" w:space="0" w:color="000000"/>
              <w:bottom w:val="single" w:sz="4" w:space="0" w:color="auto"/>
              <w:right w:val="single" w:sz="6" w:space="0" w:color="000000"/>
            </w:tcBorders>
            <w:hideMark/>
          </w:tcPr>
          <w:p w:rsidR="00867224" w:rsidRPr="00B76CEF" w:rsidRDefault="00867224" w:rsidP="00D42C9E">
            <w:pPr>
              <w:pStyle w:val="Tabletext"/>
              <w:jc w:val="left"/>
              <w:rPr>
                <w:sz w:val="18"/>
                <w:lang w:val="es-ES_tradnl"/>
              </w:rPr>
            </w:pPr>
            <w:r w:rsidRPr="00B76CEF">
              <w:rPr>
                <w:sz w:val="18"/>
                <w:lang w:val="es-ES_tradnl"/>
              </w:rPr>
              <w:t>Polarización de la antena</w:t>
            </w:r>
          </w:p>
        </w:tc>
        <w:tc>
          <w:tcPr>
            <w:tcW w:w="794" w:type="dxa"/>
            <w:tcBorders>
              <w:top w:val="single" w:sz="6" w:space="0" w:color="000000"/>
              <w:left w:val="single" w:sz="6" w:space="0" w:color="000000"/>
              <w:bottom w:val="single" w:sz="4" w:space="0" w:color="auto"/>
              <w:right w:val="single" w:sz="6" w:space="0" w:color="000000"/>
            </w:tcBorders>
          </w:tcPr>
          <w:p w:rsidR="00867224" w:rsidRPr="00B76CEF" w:rsidRDefault="00867224" w:rsidP="00D42C9E">
            <w:pPr>
              <w:pStyle w:val="Tabletext"/>
              <w:jc w:val="center"/>
              <w:rPr>
                <w:sz w:val="18"/>
                <w:lang w:val="es-ES_tradnl"/>
              </w:rPr>
            </w:pPr>
          </w:p>
        </w:tc>
        <w:tc>
          <w:tcPr>
            <w:tcW w:w="1225" w:type="dxa"/>
            <w:tcBorders>
              <w:top w:val="single" w:sz="6" w:space="0" w:color="000000"/>
              <w:left w:val="single" w:sz="6" w:space="0" w:color="000000"/>
              <w:bottom w:val="single" w:sz="4" w:space="0" w:color="auto"/>
              <w:right w:val="single" w:sz="6" w:space="0" w:color="000000"/>
            </w:tcBorders>
            <w:hideMark/>
          </w:tcPr>
          <w:p w:rsidR="00867224" w:rsidRPr="00B76CEF" w:rsidRDefault="00867224" w:rsidP="00D42C9E">
            <w:pPr>
              <w:pStyle w:val="Tabletext"/>
              <w:jc w:val="center"/>
              <w:rPr>
                <w:caps/>
                <w:sz w:val="18"/>
                <w:lang w:val="es-ES_tradnl"/>
              </w:rPr>
            </w:pPr>
            <w:r w:rsidRPr="00B76CEF">
              <w:rPr>
                <w:sz w:val="18"/>
                <w:lang w:val="es-ES_tradnl"/>
              </w:rPr>
              <w:t>Vertical o circular levógira</w:t>
            </w:r>
          </w:p>
        </w:tc>
        <w:tc>
          <w:tcPr>
            <w:tcW w:w="1100" w:type="dxa"/>
            <w:tcBorders>
              <w:top w:val="single" w:sz="6" w:space="0" w:color="000000"/>
              <w:left w:val="single" w:sz="6" w:space="0" w:color="000000"/>
              <w:bottom w:val="single" w:sz="4" w:space="0" w:color="auto"/>
              <w:right w:val="single" w:sz="6" w:space="0" w:color="000000"/>
            </w:tcBorders>
            <w:hideMark/>
          </w:tcPr>
          <w:p w:rsidR="00867224" w:rsidRPr="00B76CEF" w:rsidRDefault="00867224" w:rsidP="00D42C9E">
            <w:pPr>
              <w:pStyle w:val="Tabletext"/>
              <w:jc w:val="center"/>
              <w:rPr>
                <w:caps/>
                <w:sz w:val="18"/>
                <w:lang w:val="es-ES_tradnl"/>
              </w:rPr>
            </w:pPr>
            <w:r w:rsidRPr="00B76CEF">
              <w:rPr>
                <w:sz w:val="18"/>
                <w:lang w:val="es-ES_tradnl"/>
              </w:rPr>
              <w:t>Vertical o circular dextrógira</w:t>
            </w:r>
          </w:p>
        </w:tc>
        <w:tc>
          <w:tcPr>
            <w:tcW w:w="1349" w:type="dxa"/>
            <w:tcBorders>
              <w:top w:val="single" w:sz="6" w:space="0" w:color="000000"/>
              <w:left w:val="single" w:sz="6" w:space="0" w:color="000000"/>
              <w:bottom w:val="single" w:sz="4" w:space="0" w:color="auto"/>
              <w:right w:val="single" w:sz="6" w:space="0" w:color="000000"/>
            </w:tcBorders>
            <w:hideMark/>
          </w:tcPr>
          <w:p w:rsidR="00867224" w:rsidRPr="00B76CEF" w:rsidRDefault="00867224" w:rsidP="00D42C9E">
            <w:pPr>
              <w:pStyle w:val="Tabletext"/>
              <w:jc w:val="center"/>
              <w:rPr>
                <w:caps/>
                <w:sz w:val="18"/>
                <w:lang w:val="es-ES_tradnl"/>
              </w:rPr>
            </w:pPr>
            <w:r w:rsidRPr="00B76CEF">
              <w:rPr>
                <w:sz w:val="18"/>
                <w:lang w:val="es-ES_tradnl"/>
              </w:rPr>
              <w:t>Circular o lineal</w:t>
            </w:r>
          </w:p>
        </w:tc>
        <w:tc>
          <w:tcPr>
            <w:tcW w:w="1089" w:type="dxa"/>
            <w:tcBorders>
              <w:top w:val="single" w:sz="6" w:space="0" w:color="000000"/>
              <w:left w:val="single" w:sz="6" w:space="0" w:color="000000"/>
              <w:bottom w:val="single" w:sz="4" w:space="0" w:color="auto"/>
              <w:right w:val="single" w:sz="6" w:space="0" w:color="000000"/>
            </w:tcBorders>
            <w:hideMark/>
          </w:tcPr>
          <w:p w:rsidR="00867224" w:rsidRPr="00B76CEF" w:rsidRDefault="00867224" w:rsidP="00D42C9E">
            <w:pPr>
              <w:pStyle w:val="Tabletext"/>
              <w:jc w:val="center"/>
              <w:rPr>
                <w:caps/>
                <w:sz w:val="18"/>
                <w:lang w:val="es-ES_tradnl"/>
              </w:rPr>
            </w:pPr>
            <w:r w:rsidRPr="00B76CEF">
              <w:rPr>
                <w:sz w:val="18"/>
                <w:lang w:val="es-ES_tradnl"/>
              </w:rPr>
              <w:t>Vertical o circular levógira</w:t>
            </w:r>
          </w:p>
        </w:tc>
        <w:tc>
          <w:tcPr>
            <w:tcW w:w="953" w:type="dxa"/>
            <w:tcBorders>
              <w:top w:val="single" w:sz="6" w:space="0" w:color="000000"/>
              <w:left w:val="single" w:sz="6" w:space="0" w:color="000000"/>
              <w:bottom w:val="single" w:sz="4" w:space="0" w:color="auto"/>
              <w:right w:val="single" w:sz="6" w:space="0" w:color="000000"/>
            </w:tcBorders>
            <w:hideMark/>
          </w:tcPr>
          <w:p w:rsidR="00867224" w:rsidRPr="00B76CEF" w:rsidRDefault="00867224" w:rsidP="00D42C9E">
            <w:pPr>
              <w:pStyle w:val="Tabletext"/>
              <w:ind w:left="-57" w:right="-57"/>
              <w:jc w:val="center"/>
              <w:rPr>
                <w:caps/>
                <w:sz w:val="18"/>
                <w:lang w:val="es-ES_tradnl"/>
              </w:rPr>
            </w:pPr>
            <w:r w:rsidRPr="00B76CEF">
              <w:rPr>
                <w:sz w:val="18"/>
                <w:lang w:val="es-ES_tradnl"/>
              </w:rPr>
              <w:t>Vertical o circular dextrógira</w:t>
            </w:r>
          </w:p>
        </w:tc>
        <w:tc>
          <w:tcPr>
            <w:tcW w:w="1020" w:type="dxa"/>
            <w:tcBorders>
              <w:top w:val="single" w:sz="6" w:space="0" w:color="000000"/>
              <w:left w:val="single" w:sz="6" w:space="0" w:color="000000"/>
              <w:bottom w:val="single" w:sz="4" w:space="0" w:color="auto"/>
              <w:right w:val="single" w:sz="6" w:space="0" w:color="000000"/>
            </w:tcBorders>
            <w:hideMark/>
          </w:tcPr>
          <w:p w:rsidR="00867224" w:rsidRPr="00B76CEF" w:rsidRDefault="00867224" w:rsidP="00D42C9E">
            <w:pPr>
              <w:pStyle w:val="Tabletext"/>
              <w:jc w:val="center"/>
              <w:rPr>
                <w:sz w:val="18"/>
                <w:lang w:val="es-ES_tradnl"/>
              </w:rPr>
            </w:pPr>
            <w:r w:rsidRPr="00B76CEF">
              <w:rPr>
                <w:sz w:val="18"/>
                <w:lang w:val="es-ES_tradnl"/>
              </w:rPr>
              <w:t>Circular levógira</w:t>
            </w:r>
          </w:p>
        </w:tc>
      </w:tr>
      <w:tr w:rsidR="00867224" w:rsidRPr="00B76CEF" w:rsidTr="00D42C9E">
        <w:trPr>
          <w:jc w:val="center"/>
        </w:trPr>
        <w:tc>
          <w:tcPr>
            <w:tcW w:w="2098" w:type="dxa"/>
            <w:tcBorders>
              <w:top w:val="nil"/>
              <w:left w:val="single" w:sz="6" w:space="0" w:color="000000"/>
              <w:bottom w:val="single" w:sz="6" w:space="0" w:color="000000"/>
              <w:right w:val="single" w:sz="6" w:space="0" w:color="000000"/>
            </w:tcBorders>
            <w:hideMark/>
          </w:tcPr>
          <w:p w:rsidR="00867224" w:rsidRPr="00B76CEF" w:rsidRDefault="00867224" w:rsidP="00D42C9E">
            <w:pPr>
              <w:pStyle w:val="Tabletext"/>
              <w:jc w:val="left"/>
              <w:rPr>
                <w:sz w:val="18"/>
                <w:lang w:val="es-ES_tradnl"/>
              </w:rPr>
            </w:pPr>
            <w:r w:rsidRPr="00B76CEF">
              <w:rPr>
                <w:sz w:val="18"/>
                <w:lang w:val="es-ES_tradnl"/>
              </w:rPr>
              <w:t>Ganancia del haz principal de la antena</w:t>
            </w:r>
          </w:p>
        </w:tc>
        <w:tc>
          <w:tcPr>
            <w:tcW w:w="794" w:type="dxa"/>
            <w:tcBorders>
              <w:top w:val="nil"/>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sz w:val="18"/>
                <w:lang w:val="es-ES_tradnl"/>
              </w:rPr>
            </w:pPr>
            <w:r w:rsidRPr="00B76CEF">
              <w:rPr>
                <w:sz w:val="18"/>
                <w:lang w:val="es-ES_tradnl"/>
              </w:rPr>
              <w:t>dBi</w:t>
            </w:r>
          </w:p>
        </w:tc>
        <w:tc>
          <w:tcPr>
            <w:tcW w:w="2325" w:type="dxa"/>
            <w:gridSpan w:val="2"/>
            <w:tcBorders>
              <w:top w:val="nil"/>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sz w:val="18"/>
                <w:lang w:val="es-ES_tradnl"/>
              </w:rPr>
            </w:pPr>
            <w:r w:rsidRPr="00B76CEF">
              <w:rPr>
                <w:sz w:val="18"/>
                <w:lang w:val="es-ES_tradnl"/>
              </w:rPr>
              <w:t>33,5</w:t>
            </w:r>
          </w:p>
        </w:tc>
        <w:tc>
          <w:tcPr>
            <w:tcW w:w="1349" w:type="dxa"/>
            <w:tcBorders>
              <w:top w:val="nil"/>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sz w:val="18"/>
                <w:lang w:val="es-ES_tradnl"/>
              </w:rPr>
            </w:pPr>
            <w:r w:rsidRPr="00B76CEF">
              <w:rPr>
                <w:sz w:val="18"/>
                <w:lang w:val="es-ES_tradnl"/>
              </w:rPr>
              <w:t>34</w:t>
            </w:r>
          </w:p>
        </w:tc>
        <w:tc>
          <w:tcPr>
            <w:tcW w:w="1089" w:type="dxa"/>
            <w:tcBorders>
              <w:top w:val="nil"/>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sz w:val="18"/>
                <w:lang w:val="es-ES_tradnl"/>
              </w:rPr>
            </w:pPr>
            <w:r w:rsidRPr="00B76CEF">
              <w:rPr>
                <w:sz w:val="18"/>
                <w:lang w:val="es-ES_tradnl"/>
              </w:rPr>
              <w:t>32,8</w:t>
            </w:r>
          </w:p>
        </w:tc>
        <w:tc>
          <w:tcPr>
            <w:tcW w:w="953" w:type="dxa"/>
            <w:tcBorders>
              <w:top w:val="nil"/>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sz w:val="18"/>
                <w:lang w:val="es-ES_tradnl"/>
              </w:rPr>
            </w:pPr>
            <w:r w:rsidRPr="00B76CEF">
              <w:rPr>
                <w:sz w:val="18"/>
                <w:lang w:val="es-ES_tradnl"/>
              </w:rPr>
              <w:t>34,3 haz bajo</w:t>
            </w:r>
            <w:r w:rsidRPr="00B76CEF">
              <w:rPr>
                <w:sz w:val="18"/>
                <w:lang w:val="es-ES_tradnl"/>
              </w:rPr>
              <w:br/>
              <w:t>33 haz alto</w:t>
            </w:r>
          </w:p>
        </w:tc>
        <w:tc>
          <w:tcPr>
            <w:tcW w:w="1020" w:type="dxa"/>
            <w:tcBorders>
              <w:top w:val="nil"/>
              <w:left w:val="single" w:sz="6" w:space="0" w:color="000000"/>
              <w:bottom w:val="single" w:sz="6" w:space="0" w:color="000000"/>
              <w:right w:val="single" w:sz="6" w:space="0" w:color="000000"/>
            </w:tcBorders>
            <w:hideMark/>
          </w:tcPr>
          <w:p w:rsidR="00867224" w:rsidRPr="00B76CEF" w:rsidRDefault="00867224" w:rsidP="00D42C9E">
            <w:pPr>
              <w:pStyle w:val="Tabletext"/>
              <w:jc w:val="center"/>
              <w:rPr>
                <w:sz w:val="18"/>
                <w:lang w:val="es-ES_tradnl"/>
              </w:rPr>
            </w:pPr>
            <w:r w:rsidRPr="00B76CEF">
              <w:rPr>
                <w:sz w:val="18"/>
                <w:lang w:val="es-ES_tradnl"/>
              </w:rPr>
              <w:t>33,5</w:t>
            </w:r>
          </w:p>
        </w:tc>
      </w:tr>
    </w:tbl>
    <w:p w:rsidR="00D42C9E" w:rsidRDefault="00D42C9E" w:rsidP="00D42C9E">
      <w:pPr>
        <w:pStyle w:val="Tablefin"/>
      </w:pPr>
    </w:p>
    <w:p w:rsidR="0059308E" w:rsidRPr="00B76CEF" w:rsidRDefault="0059308E" w:rsidP="0059308E">
      <w:pPr>
        <w:pStyle w:val="TableNo"/>
        <w:rPr>
          <w:lang w:val="es-ES_tradnl"/>
        </w:rPr>
      </w:pPr>
      <w:r w:rsidRPr="00652D17">
        <w:rPr>
          <w:lang w:val="es-ES_tradnl"/>
        </w:rPr>
        <w:t>CUADRO 1</w:t>
      </w:r>
      <w:r>
        <w:rPr>
          <w:lang w:val="es-ES_tradnl"/>
        </w:rPr>
        <w:t xml:space="preserve"> </w:t>
      </w:r>
      <w:r w:rsidRPr="0059308E">
        <w:rPr>
          <w:i/>
          <w:iCs/>
          <w:lang w:val="es-ES_tradnl"/>
        </w:rPr>
        <w:t>(Continuación)</w:t>
      </w:r>
    </w:p>
    <w:tbl>
      <w:tblPr>
        <w:tblW w:w="962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098"/>
        <w:gridCol w:w="794"/>
        <w:gridCol w:w="1225"/>
        <w:gridCol w:w="1100"/>
        <w:gridCol w:w="1349"/>
        <w:gridCol w:w="1089"/>
        <w:gridCol w:w="953"/>
        <w:gridCol w:w="1020"/>
      </w:tblGrid>
      <w:tr w:rsidR="0059308E" w:rsidRPr="00B76CEF" w:rsidTr="00D42C9E">
        <w:trPr>
          <w:jc w:val="center"/>
        </w:trPr>
        <w:tc>
          <w:tcPr>
            <w:tcW w:w="2098" w:type="dxa"/>
            <w:tcBorders>
              <w:top w:val="single" w:sz="6" w:space="0" w:color="000000"/>
              <w:left w:val="single" w:sz="6" w:space="0" w:color="000000"/>
              <w:bottom w:val="single" w:sz="6" w:space="0" w:color="000000"/>
              <w:right w:val="single" w:sz="6" w:space="0" w:color="000000"/>
            </w:tcBorders>
          </w:tcPr>
          <w:p w:rsidR="0059308E" w:rsidRPr="00B76CEF" w:rsidRDefault="0059308E" w:rsidP="0059308E">
            <w:pPr>
              <w:pStyle w:val="Tablehead"/>
              <w:rPr>
                <w:sz w:val="18"/>
                <w:lang w:val="es-ES_tradnl"/>
              </w:rPr>
            </w:pPr>
            <w:r w:rsidRPr="00B76CEF">
              <w:rPr>
                <w:sz w:val="18"/>
                <w:lang w:val="es-ES_tradnl"/>
              </w:rPr>
              <w:t>Características</w:t>
            </w:r>
          </w:p>
        </w:tc>
        <w:tc>
          <w:tcPr>
            <w:tcW w:w="794" w:type="dxa"/>
            <w:tcBorders>
              <w:top w:val="single" w:sz="6" w:space="0" w:color="000000"/>
              <w:left w:val="single" w:sz="6" w:space="0" w:color="000000"/>
              <w:bottom w:val="single" w:sz="6" w:space="0" w:color="000000"/>
              <w:right w:val="single" w:sz="6" w:space="0" w:color="000000"/>
            </w:tcBorders>
          </w:tcPr>
          <w:p w:rsidR="0059308E" w:rsidRPr="00B76CEF" w:rsidRDefault="0059308E" w:rsidP="0059308E">
            <w:pPr>
              <w:pStyle w:val="Tablehead"/>
              <w:ind w:left="-57" w:right="-57"/>
              <w:rPr>
                <w:caps/>
                <w:sz w:val="18"/>
                <w:lang w:val="es-ES_tradnl"/>
              </w:rPr>
            </w:pPr>
            <w:r w:rsidRPr="00B76CEF">
              <w:rPr>
                <w:sz w:val="18"/>
                <w:lang w:val="es-ES_tradnl"/>
              </w:rPr>
              <w:t>Unidad</w:t>
            </w:r>
          </w:p>
        </w:tc>
        <w:tc>
          <w:tcPr>
            <w:tcW w:w="1225" w:type="dxa"/>
            <w:tcBorders>
              <w:top w:val="single" w:sz="6" w:space="0" w:color="000000"/>
              <w:left w:val="single" w:sz="6" w:space="0" w:color="000000"/>
              <w:bottom w:val="single" w:sz="6" w:space="0" w:color="000000"/>
              <w:right w:val="single" w:sz="6" w:space="0" w:color="000000"/>
            </w:tcBorders>
          </w:tcPr>
          <w:p w:rsidR="0059308E" w:rsidRPr="00B76CEF" w:rsidRDefault="0059308E" w:rsidP="0059308E">
            <w:pPr>
              <w:pStyle w:val="Tablehead"/>
              <w:rPr>
                <w:caps/>
                <w:sz w:val="18"/>
                <w:lang w:val="es-ES_tradnl"/>
              </w:rPr>
            </w:pPr>
            <w:r w:rsidRPr="00B76CEF">
              <w:rPr>
                <w:caps/>
                <w:sz w:val="18"/>
                <w:lang w:val="es-ES_tradnl"/>
              </w:rPr>
              <w:t>R</w:t>
            </w:r>
            <w:r w:rsidRPr="00B76CEF">
              <w:rPr>
                <w:sz w:val="18"/>
                <w:lang w:val="es-ES_tradnl"/>
              </w:rPr>
              <w:t>adar</w:t>
            </w:r>
            <w:r w:rsidRPr="00B76CEF">
              <w:rPr>
                <w:caps/>
                <w:sz w:val="18"/>
                <w:lang w:val="es-ES_tradnl"/>
              </w:rPr>
              <w:t xml:space="preserve"> A</w:t>
            </w:r>
          </w:p>
        </w:tc>
        <w:tc>
          <w:tcPr>
            <w:tcW w:w="1100" w:type="dxa"/>
            <w:tcBorders>
              <w:top w:val="single" w:sz="6" w:space="0" w:color="000000"/>
              <w:left w:val="single" w:sz="6" w:space="0" w:color="000000"/>
              <w:bottom w:val="single" w:sz="6" w:space="0" w:color="000000"/>
              <w:right w:val="single" w:sz="6" w:space="0" w:color="000000"/>
            </w:tcBorders>
          </w:tcPr>
          <w:p w:rsidR="0059308E" w:rsidRPr="00B76CEF" w:rsidRDefault="0059308E" w:rsidP="0059308E">
            <w:pPr>
              <w:pStyle w:val="Tablehead"/>
              <w:rPr>
                <w:caps/>
                <w:sz w:val="18"/>
                <w:lang w:val="es-ES_tradnl"/>
              </w:rPr>
            </w:pPr>
            <w:r w:rsidRPr="00B76CEF">
              <w:rPr>
                <w:caps/>
                <w:sz w:val="18"/>
                <w:lang w:val="es-ES_tradnl"/>
              </w:rPr>
              <w:t>R</w:t>
            </w:r>
            <w:r w:rsidRPr="00B76CEF">
              <w:rPr>
                <w:sz w:val="18"/>
                <w:lang w:val="es-ES_tradnl"/>
              </w:rPr>
              <w:t>adar</w:t>
            </w:r>
            <w:r w:rsidRPr="00B76CEF">
              <w:rPr>
                <w:caps/>
                <w:sz w:val="18"/>
                <w:lang w:val="es-ES_tradnl"/>
              </w:rPr>
              <w:t xml:space="preserve"> B</w:t>
            </w:r>
          </w:p>
        </w:tc>
        <w:tc>
          <w:tcPr>
            <w:tcW w:w="1349" w:type="dxa"/>
            <w:tcBorders>
              <w:top w:val="single" w:sz="6" w:space="0" w:color="000000"/>
              <w:left w:val="single" w:sz="6" w:space="0" w:color="000000"/>
              <w:bottom w:val="single" w:sz="6" w:space="0" w:color="000000"/>
              <w:right w:val="single" w:sz="6" w:space="0" w:color="000000"/>
            </w:tcBorders>
          </w:tcPr>
          <w:p w:rsidR="0059308E" w:rsidRPr="00B76CEF" w:rsidRDefault="0059308E" w:rsidP="0059308E">
            <w:pPr>
              <w:pStyle w:val="Tablehead"/>
              <w:rPr>
                <w:caps/>
                <w:sz w:val="18"/>
                <w:lang w:val="es-ES_tradnl"/>
              </w:rPr>
            </w:pPr>
            <w:r w:rsidRPr="00B76CEF">
              <w:rPr>
                <w:caps/>
                <w:sz w:val="18"/>
                <w:lang w:val="es-ES_tradnl"/>
              </w:rPr>
              <w:t>R</w:t>
            </w:r>
            <w:r w:rsidRPr="00B76CEF">
              <w:rPr>
                <w:sz w:val="18"/>
                <w:lang w:val="es-ES_tradnl"/>
              </w:rPr>
              <w:t>adar</w:t>
            </w:r>
            <w:r w:rsidRPr="00B76CEF">
              <w:rPr>
                <w:caps/>
                <w:sz w:val="18"/>
                <w:lang w:val="es-ES_tradnl"/>
              </w:rPr>
              <w:t xml:space="preserve"> C</w:t>
            </w:r>
          </w:p>
        </w:tc>
        <w:tc>
          <w:tcPr>
            <w:tcW w:w="1089" w:type="dxa"/>
            <w:tcBorders>
              <w:top w:val="single" w:sz="6" w:space="0" w:color="000000"/>
              <w:left w:val="single" w:sz="6" w:space="0" w:color="000000"/>
              <w:bottom w:val="single" w:sz="6" w:space="0" w:color="000000"/>
              <w:right w:val="single" w:sz="6" w:space="0" w:color="000000"/>
            </w:tcBorders>
          </w:tcPr>
          <w:p w:rsidR="0059308E" w:rsidRPr="00B76CEF" w:rsidRDefault="0059308E" w:rsidP="0059308E">
            <w:pPr>
              <w:pStyle w:val="Tablehead"/>
              <w:rPr>
                <w:caps/>
                <w:sz w:val="18"/>
                <w:lang w:val="es-ES_tradnl"/>
              </w:rPr>
            </w:pPr>
            <w:r w:rsidRPr="00B76CEF">
              <w:rPr>
                <w:caps/>
                <w:sz w:val="18"/>
                <w:lang w:val="es-ES_tradnl"/>
              </w:rPr>
              <w:t>R</w:t>
            </w:r>
            <w:r w:rsidRPr="00B76CEF">
              <w:rPr>
                <w:sz w:val="18"/>
                <w:lang w:val="es-ES_tradnl"/>
              </w:rPr>
              <w:t>adar</w:t>
            </w:r>
            <w:r w:rsidRPr="00B76CEF">
              <w:rPr>
                <w:caps/>
                <w:sz w:val="18"/>
                <w:lang w:val="es-ES_tradnl"/>
              </w:rPr>
              <w:t xml:space="preserve"> D</w:t>
            </w:r>
          </w:p>
        </w:tc>
        <w:tc>
          <w:tcPr>
            <w:tcW w:w="953" w:type="dxa"/>
            <w:tcBorders>
              <w:top w:val="single" w:sz="6" w:space="0" w:color="000000"/>
              <w:left w:val="single" w:sz="6" w:space="0" w:color="000000"/>
              <w:bottom w:val="single" w:sz="6" w:space="0" w:color="000000"/>
              <w:right w:val="single" w:sz="6" w:space="0" w:color="000000"/>
            </w:tcBorders>
          </w:tcPr>
          <w:p w:rsidR="0059308E" w:rsidRPr="00B76CEF" w:rsidRDefault="0059308E" w:rsidP="0059308E">
            <w:pPr>
              <w:pStyle w:val="Tablehead"/>
              <w:rPr>
                <w:caps/>
                <w:sz w:val="18"/>
                <w:lang w:val="es-ES_tradnl"/>
              </w:rPr>
            </w:pPr>
            <w:r w:rsidRPr="00B76CEF">
              <w:rPr>
                <w:caps/>
                <w:sz w:val="18"/>
                <w:lang w:val="es-ES_tradnl"/>
              </w:rPr>
              <w:t>R</w:t>
            </w:r>
            <w:r w:rsidRPr="00B76CEF">
              <w:rPr>
                <w:sz w:val="18"/>
                <w:lang w:val="es-ES_tradnl"/>
              </w:rPr>
              <w:t>adar</w:t>
            </w:r>
            <w:r w:rsidRPr="00B76CEF">
              <w:rPr>
                <w:caps/>
                <w:sz w:val="18"/>
                <w:lang w:val="es-ES_tradnl"/>
              </w:rPr>
              <w:t xml:space="preserve"> E</w:t>
            </w:r>
          </w:p>
        </w:tc>
        <w:tc>
          <w:tcPr>
            <w:tcW w:w="1020" w:type="dxa"/>
            <w:tcBorders>
              <w:top w:val="single" w:sz="6" w:space="0" w:color="000000"/>
              <w:left w:val="single" w:sz="6" w:space="0" w:color="000000"/>
              <w:bottom w:val="single" w:sz="6" w:space="0" w:color="000000"/>
              <w:right w:val="single" w:sz="6" w:space="0" w:color="000000"/>
            </w:tcBorders>
          </w:tcPr>
          <w:p w:rsidR="0059308E" w:rsidRPr="00B76CEF" w:rsidRDefault="0059308E" w:rsidP="0059308E">
            <w:pPr>
              <w:pStyle w:val="Tablehead"/>
              <w:rPr>
                <w:caps/>
                <w:sz w:val="18"/>
                <w:lang w:val="es-ES_tradnl"/>
              </w:rPr>
            </w:pPr>
            <w:r w:rsidRPr="00B76CEF">
              <w:rPr>
                <w:sz w:val="18"/>
                <w:lang w:val="es-ES_tradnl"/>
              </w:rPr>
              <w:t>Radar F</w:t>
            </w:r>
          </w:p>
        </w:tc>
      </w:tr>
      <w:tr w:rsidR="00D42C9E" w:rsidRPr="00B76CEF" w:rsidTr="00D42C9E">
        <w:trPr>
          <w:jc w:val="center"/>
        </w:trPr>
        <w:tc>
          <w:tcPr>
            <w:tcW w:w="2098" w:type="dxa"/>
            <w:tcBorders>
              <w:top w:val="single" w:sz="6" w:space="0" w:color="000000"/>
              <w:left w:val="single" w:sz="6" w:space="0" w:color="000000"/>
              <w:bottom w:val="single" w:sz="6" w:space="0" w:color="000000"/>
              <w:right w:val="single" w:sz="6" w:space="0" w:color="000000"/>
            </w:tcBorders>
            <w:hideMark/>
          </w:tcPr>
          <w:p w:rsidR="00D42C9E" w:rsidRPr="00B76CEF" w:rsidRDefault="00D42C9E" w:rsidP="00D42C9E">
            <w:pPr>
              <w:pStyle w:val="Tabletext"/>
              <w:jc w:val="left"/>
              <w:rPr>
                <w:sz w:val="18"/>
                <w:lang w:val="es-ES_tradnl"/>
              </w:rPr>
            </w:pPr>
            <w:r w:rsidRPr="00B76CEF">
              <w:rPr>
                <w:sz w:val="18"/>
                <w:lang w:val="es-ES_tradnl"/>
              </w:rPr>
              <w:t>Abertura del haz en elevación de la antena</w:t>
            </w:r>
          </w:p>
        </w:tc>
        <w:tc>
          <w:tcPr>
            <w:tcW w:w="794" w:type="dxa"/>
            <w:tcBorders>
              <w:top w:val="single" w:sz="6" w:space="0" w:color="000000"/>
              <w:left w:val="single" w:sz="6" w:space="0" w:color="000000"/>
              <w:bottom w:val="single" w:sz="6" w:space="0" w:color="000000"/>
              <w:right w:val="single" w:sz="6" w:space="0" w:color="000000"/>
            </w:tcBorders>
            <w:hideMark/>
          </w:tcPr>
          <w:p w:rsidR="00D42C9E" w:rsidRPr="00B76CEF" w:rsidRDefault="00D42C9E" w:rsidP="00D42C9E">
            <w:pPr>
              <w:pStyle w:val="Tabletext"/>
              <w:jc w:val="center"/>
              <w:rPr>
                <w:sz w:val="18"/>
                <w:lang w:val="es-ES_tradnl"/>
              </w:rPr>
            </w:pPr>
            <w:r w:rsidRPr="00B76CEF">
              <w:rPr>
                <w:sz w:val="18"/>
                <w:lang w:val="es-ES_tradnl"/>
              </w:rPr>
              <w:t>grados</w:t>
            </w:r>
          </w:p>
        </w:tc>
        <w:tc>
          <w:tcPr>
            <w:tcW w:w="3674" w:type="dxa"/>
            <w:gridSpan w:val="3"/>
            <w:tcBorders>
              <w:top w:val="single" w:sz="6" w:space="0" w:color="000000"/>
              <w:left w:val="single" w:sz="6" w:space="0" w:color="000000"/>
              <w:bottom w:val="single" w:sz="6" w:space="0" w:color="000000"/>
              <w:right w:val="single" w:sz="6" w:space="0" w:color="000000"/>
            </w:tcBorders>
            <w:hideMark/>
          </w:tcPr>
          <w:p w:rsidR="00D42C9E" w:rsidRPr="00B76CEF" w:rsidRDefault="00D42C9E" w:rsidP="00D42C9E">
            <w:pPr>
              <w:pStyle w:val="Tabletext"/>
              <w:jc w:val="center"/>
              <w:rPr>
                <w:caps/>
                <w:sz w:val="18"/>
                <w:lang w:val="es-ES_tradnl"/>
              </w:rPr>
            </w:pPr>
            <w:r w:rsidRPr="00B76CEF">
              <w:rPr>
                <w:sz w:val="18"/>
                <w:lang w:val="es-ES_tradnl"/>
              </w:rPr>
              <w:t>4,8</w:t>
            </w:r>
          </w:p>
        </w:tc>
        <w:tc>
          <w:tcPr>
            <w:tcW w:w="1089" w:type="dxa"/>
            <w:tcBorders>
              <w:top w:val="single" w:sz="6" w:space="0" w:color="000000"/>
              <w:left w:val="single" w:sz="6" w:space="0" w:color="000000"/>
              <w:bottom w:val="single" w:sz="6" w:space="0" w:color="000000"/>
              <w:right w:val="single" w:sz="6" w:space="0" w:color="000000"/>
            </w:tcBorders>
            <w:hideMark/>
          </w:tcPr>
          <w:p w:rsidR="00D42C9E" w:rsidRPr="00B76CEF" w:rsidRDefault="00D42C9E" w:rsidP="00D42C9E">
            <w:pPr>
              <w:pStyle w:val="Tabletext"/>
              <w:jc w:val="center"/>
              <w:rPr>
                <w:caps/>
                <w:sz w:val="18"/>
                <w:lang w:val="es-ES_tradnl"/>
              </w:rPr>
            </w:pPr>
            <w:r w:rsidRPr="00B76CEF">
              <w:rPr>
                <w:sz w:val="18"/>
                <w:lang w:val="es-ES_tradnl"/>
              </w:rPr>
              <w:t>4</w:t>
            </w:r>
          </w:p>
        </w:tc>
        <w:tc>
          <w:tcPr>
            <w:tcW w:w="953" w:type="dxa"/>
            <w:tcBorders>
              <w:top w:val="single" w:sz="6" w:space="0" w:color="000000"/>
              <w:left w:val="single" w:sz="6" w:space="0" w:color="000000"/>
              <w:bottom w:val="single" w:sz="6" w:space="0" w:color="000000"/>
              <w:right w:val="single" w:sz="6" w:space="0" w:color="000000"/>
            </w:tcBorders>
            <w:hideMark/>
          </w:tcPr>
          <w:p w:rsidR="00D42C9E" w:rsidRPr="00B76CEF" w:rsidRDefault="00D42C9E" w:rsidP="00D42C9E">
            <w:pPr>
              <w:pStyle w:val="Tabletext"/>
              <w:jc w:val="center"/>
              <w:rPr>
                <w:caps/>
                <w:sz w:val="18"/>
                <w:lang w:val="es-ES_tradnl"/>
              </w:rPr>
            </w:pPr>
            <w:r w:rsidRPr="00B76CEF">
              <w:rPr>
                <w:caps/>
                <w:sz w:val="18"/>
                <w:lang w:val="es-ES_tradnl"/>
              </w:rPr>
              <w:t>4,8</w:t>
            </w:r>
          </w:p>
        </w:tc>
        <w:tc>
          <w:tcPr>
            <w:tcW w:w="1020" w:type="dxa"/>
            <w:tcBorders>
              <w:top w:val="single" w:sz="6" w:space="0" w:color="000000"/>
              <w:left w:val="single" w:sz="6" w:space="0" w:color="000000"/>
              <w:bottom w:val="single" w:sz="6" w:space="0" w:color="000000"/>
              <w:right w:val="single" w:sz="6" w:space="0" w:color="000000"/>
            </w:tcBorders>
            <w:hideMark/>
          </w:tcPr>
          <w:p w:rsidR="00D42C9E" w:rsidRPr="00B76CEF" w:rsidRDefault="00D42C9E" w:rsidP="00D42C9E">
            <w:pPr>
              <w:pStyle w:val="Tabletext"/>
              <w:jc w:val="center"/>
              <w:rPr>
                <w:sz w:val="18"/>
                <w:lang w:val="es-ES_tradnl"/>
              </w:rPr>
            </w:pPr>
            <w:r w:rsidRPr="00B76CEF">
              <w:rPr>
                <w:sz w:val="18"/>
                <w:lang w:val="es-ES_tradnl"/>
              </w:rPr>
              <w:t>5,0</w:t>
            </w:r>
          </w:p>
        </w:tc>
      </w:tr>
      <w:tr w:rsidR="0059308E" w:rsidRPr="00B76CEF" w:rsidTr="00D42C9E">
        <w:trPr>
          <w:jc w:val="center"/>
        </w:trPr>
        <w:tc>
          <w:tcPr>
            <w:tcW w:w="2098"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left"/>
              <w:rPr>
                <w:sz w:val="18"/>
                <w:lang w:val="es-ES_tradnl"/>
              </w:rPr>
            </w:pPr>
            <w:r w:rsidRPr="00B76CEF">
              <w:rPr>
                <w:sz w:val="18"/>
                <w:lang w:val="es-ES_tradnl"/>
              </w:rPr>
              <w:t>Apertura del haz acimutal de la antena</w:t>
            </w:r>
          </w:p>
        </w:tc>
        <w:tc>
          <w:tcPr>
            <w:tcW w:w="794"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sz w:val="18"/>
                <w:lang w:val="es-ES_tradnl"/>
              </w:rPr>
            </w:pPr>
            <w:r w:rsidRPr="00B76CEF">
              <w:rPr>
                <w:sz w:val="18"/>
                <w:lang w:val="es-ES_tradnl"/>
              </w:rPr>
              <w:t>grados</w:t>
            </w:r>
          </w:p>
        </w:tc>
        <w:tc>
          <w:tcPr>
            <w:tcW w:w="1225"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caps/>
                <w:sz w:val="18"/>
                <w:lang w:val="es-ES_tradnl"/>
              </w:rPr>
            </w:pPr>
            <w:r w:rsidRPr="00B76CEF">
              <w:rPr>
                <w:sz w:val="18"/>
                <w:lang w:val="es-ES_tradnl"/>
              </w:rPr>
              <w:t>1,35</w:t>
            </w:r>
          </w:p>
        </w:tc>
        <w:tc>
          <w:tcPr>
            <w:tcW w:w="1100"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caps/>
                <w:sz w:val="18"/>
                <w:lang w:val="es-ES_tradnl"/>
              </w:rPr>
            </w:pPr>
            <w:r w:rsidRPr="00B76CEF">
              <w:rPr>
                <w:sz w:val="18"/>
                <w:lang w:val="es-ES_tradnl"/>
              </w:rPr>
              <w:t>1,3</w:t>
            </w:r>
          </w:p>
        </w:tc>
        <w:tc>
          <w:tcPr>
            <w:tcW w:w="1349"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caps/>
                <w:sz w:val="18"/>
                <w:lang w:val="es-ES_tradnl"/>
              </w:rPr>
            </w:pPr>
            <w:r w:rsidRPr="00B76CEF">
              <w:rPr>
                <w:sz w:val="18"/>
                <w:lang w:val="es-ES_tradnl"/>
              </w:rPr>
              <w:t>1,45</w:t>
            </w:r>
          </w:p>
        </w:tc>
        <w:tc>
          <w:tcPr>
            <w:tcW w:w="1089"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caps/>
                <w:sz w:val="18"/>
                <w:lang w:val="es-ES_tradnl"/>
              </w:rPr>
            </w:pPr>
            <w:r w:rsidRPr="00B76CEF">
              <w:rPr>
                <w:sz w:val="18"/>
                <w:lang w:val="es-ES_tradnl"/>
              </w:rPr>
              <w:t>1,6</w:t>
            </w:r>
          </w:p>
        </w:tc>
        <w:tc>
          <w:tcPr>
            <w:tcW w:w="953"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caps/>
                <w:sz w:val="18"/>
                <w:lang w:val="es-ES_tradnl"/>
              </w:rPr>
            </w:pPr>
            <w:r w:rsidRPr="00B76CEF">
              <w:rPr>
                <w:caps/>
                <w:sz w:val="18"/>
                <w:lang w:val="es-ES_tradnl"/>
              </w:rPr>
              <w:t>1,4</w:t>
            </w:r>
          </w:p>
        </w:tc>
        <w:tc>
          <w:tcPr>
            <w:tcW w:w="1020"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sz w:val="18"/>
                <w:lang w:val="es-ES_tradnl"/>
              </w:rPr>
            </w:pPr>
            <w:r w:rsidRPr="00B76CEF">
              <w:rPr>
                <w:sz w:val="18"/>
                <w:lang w:val="es-ES_tradnl"/>
              </w:rPr>
              <w:t>1,5</w:t>
            </w:r>
          </w:p>
        </w:tc>
      </w:tr>
      <w:tr w:rsidR="0059308E" w:rsidRPr="00B76CEF" w:rsidTr="00D42C9E">
        <w:trPr>
          <w:jc w:val="center"/>
        </w:trPr>
        <w:tc>
          <w:tcPr>
            <w:tcW w:w="2098"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left"/>
              <w:rPr>
                <w:sz w:val="18"/>
                <w:lang w:val="es-ES_tradnl"/>
              </w:rPr>
            </w:pPr>
            <w:r w:rsidRPr="00B76CEF">
              <w:rPr>
                <w:sz w:val="18"/>
                <w:lang w:val="es-ES_tradnl"/>
              </w:rPr>
              <w:t>Velocidad de exploración horizontal de la antena</w:t>
            </w:r>
          </w:p>
        </w:tc>
        <w:tc>
          <w:tcPr>
            <w:tcW w:w="794"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ind w:left="-57" w:right="-57"/>
              <w:jc w:val="center"/>
              <w:rPr>
                <w:sz w:val="18"/>
                <w:lang w:val="es-ES_tradnl"/>
              </w:rPr>
            </w:pPr>
            <w:r>
              <w:rPr>
                <w:sz w:val="18"/>
                <w:lang w:val="es-ES_tradnl"/>
              </w:rPr>
              <w:t>g</w:t>
            </w:r>
            <w:r w:rsidRPr="00B76CEF">
              <w:rPr>
                <w:sz w:val="18"/>
                <w:lang w:val="es-ES_tradnl"/>
              </w:rPr>
              <w:t>rados/s</w:t>
            </w:r>
          </w:p>
        </w:tc>
        <w:tc>
          <w:tcPr>
            <w:tcW w:w="3674" w:type="dxa"/>
            <w:gridSpan w:val="3"/>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sz w:val="18"/>
                <w:lang w:val="es-ES_tradnl"/>
              </w:rPr>
            </w:pPr>
            <w:r w:rsidRPr="00B76CEF">
              <w:rPr>
                <w:sz w:val="18"/>
                <w:lang w:val="es-ES_tradnl"/>
              </w:rPr>
              <w:t>75</w:t>
            </w:r>
          </w:p>
        </w:tc>
        <w:tc>
          <w:tcPr>
            <w:tcW w:w="1089"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sz w:val="18"/>
                <w:lang w:val="es-ES_tradnl"/>
              </w:rPr>
            </w:pPr>
            <w:r w:rsidRPr="00B76CEF">
              <w:rPr>
                <w:sz w:val="18"/>
                <w:lang w:val="es-ES_tradnl"/>
              </w:rPr>
              <w:t>90</w:t>
            </w:r>
          </w:p>
        </w:tc>
        <w:tc>
          <w:tcPr>
            <w:tcW w:w="953"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caps/>
                <w:sz w:val="18"/>
                <w:lang w:val="es-ES_tradnl"/>
              </w:rPr>
            </w:pPr>
            <w:r w:rsidRPr="00B76CEF">
              <w:rPr>
                <w:caps/>
                <w:sz w:val="18"/>
                <w:lang w:val="es-ES_tradnl"/>
              </w:rPr>
              <w:t>75</w:t>
            </w:r>
          </w:p>
        </w:tc>
        <w:tc>
          <w:tcPr>
            <w:tcW w:w="1020"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sz w:val="18"/>
                <w:lang w:val="es-ES_tradnl"/>
              </w:rPr>
            </w:pPr>
            <w:r w:rsidRPr="00B76CEF">
              <w:rPr>
                <w:sz w:val="18"/>
                <w:lang w:val="es-ES_tradnl"/>
              </w:rPr>
              <w:t>90</w:t>
            </w:r>
            <w:r w:rsidRPr="00B76CEF">
              <w:rPr>
                <w:sz w:val="18"/>
                <w:lang w:val="es-ES_tradnl"/>
              </w:rPr>
              <w:br/>
              <w:t>60</w:t>
            </w:r>
            <w:r w:rsidRPr="00B76CEF">
              <w:rPr>
                <w:sz w:val="18"/>
                <w:vertAlign w:val="superscript"/>
                <w:lang w:val="es-ES_tradnl"/>
              </w:rPr>
              <w:t>(4)</w:t>
            </w:r>
          </w:p>
        </w:tc>
      </w:tr>
      <w:tr w:rsidR="0059308E" w:rsidRPr="00B76CEF" w:rsidTr="00D42C9E">
        <w:trPr>
          <w:jc w:val="center"/>
        </w:trPr>
        <w:tc>
          <w:tcPr>
            <w:tcW w:w="2098"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1B60B7">
            <w:pPr>
              <w:pStyle w:val="Tabletext"/>
              <w:jc w:val="left"/>
              <w:rPr>
                <w:sz w:val="18"/>
                <w:lang w:val="es-ES_tradnl"/>
              </w:rPr>
            </w:pPr>
            <w:r w:rsidRPr="00B76CEF">
              <w:rPr>
                <w:sz w:val="18"/>
                <w:lang w:val="es-ES_tradnl"/>
              </w:rPr>
              <w:t>Tipo de exploración horizontal de la antena (continua, aleatoria, 360</w:t>
            </w:r>
            <w:r>
              <w:rPr>
                <w:sz w:val="18"/>
                <w:lang w:val="es-ES_tradnl"/>
              </w:rPr>
              <w:t>°</w:t>
            </w:r>
            <w:r w:rsidRPr="00B76CEF">
              <w:rPr>
                <w:sz w:val="18"/>
                <w:lang w:val="es-ES_tradnl"/>
              </w:rPr>
              <w:t>,</w:t>
            </w:r>
            <w:r w:rsidR="001B60B7">
              <w:rPr>
                <w:sz w:val="18"/>
                <w:lang w:val="es-ES_tradnl"/>
              </w:rPr>
              <w:t> </w:t>
            </w:r>
            <w:r w:rsidRPr="00B76CEF">
              <w:rPr>
                <w:sz w:val="18"/>
                <w:lang w:val="es-ES_tradnl"/>
              </w:rPr>
              <w:t>sectorial, etc.)</w:t>
            </w:r>
          </w:p>
        </w:tc>
        <w:tc>
          <w:tcPr>
            <w:tcW w:w="794" w:type="dxa"/>
            <w:tcBorders>
              <w:top w:val="single" w:sz="6" w:space="0" w:color="000000"/>
              <w:left w:val="single" w:sz="6" w:space="0" w:color="000000"/>
              <w:bottom w:val="single" w:sz="6" w:space="0" w:color="000000"/>
              <w:right w:val="single" w:sz="6" w:space="0" w:color="000000"/>
            </w:tcBorders>
          </w:tcPr>
          <w:p w:rsidR="0059308E" w:rsidRPr="00B76CEF" w:rsidRDefault="0059308E" w:rsidP="00D42C9E">
            <w:pPr>
              <w:pStyle w:val="Tabletext"/>
              <w:jc w:val="center"/>
              <w:rPr>
                <w:sz w:val="18"/>
                <w:lang w:val="es-ES_tradnl"/>
              </w:rPr>
            </w:pPr>
          </w:p>
        </w:tc>
        <w:tc>
          <w:tcPr>
            <w:tcW w:w="6736" w:type="dxa"/>
            <w:gridSpan w:val="6"/>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sz w:val="18"/>
                <w:lang w:val="es-ES_tradnl"/>
              </w:rPr>
            </w:pPr>
            <w:r w:rsidRPr="00B76CEF">
              <w:rPr>
                <w:sz w:val="18"/>
                <w:lang w:val="es-ES_tradnl"/>
              </w:rPr>
              <w:t>360</w:t>
            </w:r>
            <w:r>
              <w:rPr>
                <w:sz w:val="18"/>
                <w:lang w:val="es-ES_tradnl"/>
              </w:rPr>
              <w:t>°</w:t>
            </w:r>
          </w:p>
        </w:tc>
      </w:tr>
      <w:tr w:rsidR="0059308E" w:rsidRPr="00B76CEF" w:rsidTr="00D42C9E">
        <w:trPr>
          <w:jc w:val="center"/>
        </w:trPr>
        <w:tc>
          <w:tcPr>
            <w:tcW w:w="2098" w:type="dxa"/>
            <w:tcBorders>
              <w:top w:val="single" w:sz="6" w:space="0" w:color="000000"/>
              <w:left w:val="single" w:sz="6" w:space="0" w:color="000000"/>
              <w:bottom w:val="single" w:sz="6" w:space="0" w:color="000000"/>
              <w:right w:val="single" w:sz="6" w:space="0" w:color="000000"/>
            </w:tcBorders>
            <w:hideMark/>
          </w:tcPr>
          <w:p w:rsidR="0059308E" w:rsidRPr="00B76CEF" w:rsidRDefault="00D42C9E" w:rsidP="00D42C9E">
            <w:pPr>
              <w:pStyle w:val="Tabletext"/>
              <w:ind w:right="-57"/>
              <w:jc w:val="left"/>
              <w:rPr>
                <w:sz w:val="18"/>
                <w:lang w:val="es-ES_tradnl"/>
              </w:rPr>
            </w:pPr>
            <w:r>
              <w:rPr>
                <w:sz w:val="18"/>
                <w:lang w:val="es-ES_tradnl"/>
              </w:rPr>
              <w:t>Velocidad de exploración</w:t>
            </w:r>
            <w:r w:rsidR="0059308E" w:rsidRPr="00B76CEF">
              <w:rPr>
                <w:sz w:val="18"/>
                <w:lang w:val="es-ES_tradnl"/>
              </w:rPr>
              <w:t xml:space="preserve"> vertical de la antena</w:t>
            </w:r>
          </w:p>
        </w:tc>
        <w:tc>
          <w:tcPr>
            <w:tcW w:w="794"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ind w:left="-57" w:right="-57"/>
              <w:jc w:val="center"/>
              <w:rPr>
                <w:sz w:val="18"/>
                <w:lang w:val="es-ES_tradnl"/>
              </w:rPr>
            </w:pPr>
            <w:r>
              <w:rPr>
                <w:sz w:val="18"/>
                <w:lang w:val="es-ES_tradnl"/>
              </w:rPr>
              <w:t>g</w:t>
            </w:r>
            <w:r w:rsidRPr="00B76CEF">
              <w:rPr>
                <w:sz w:val="18"/>
                <w:lang w:val="es-ES_tradnl"/>
              </w:rPr>
              <w:t>rados/s</w:t>
            </w:r>
          </w:p>
        </w:tc>
        <w:tc>
          <w:tcPr>
            <w:tcW w:w="6736" w:type="dxa"/>
            <w:gridSpan w:val="6"/>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sz w:val="18"/>
                <w:lang w:val="es-ES_tradnl"/>
              </w:rPr>
            </w:pPr>
            <w:r w:rsidRPr="00B76CEF">
              <w:rPr>
                <w:sz w:val="18"/>
                <w:lang w:val="es-ES_tradnl"/>
              </w:rPr>
              <w:t>No aplicable</w:t>
            </w:r>
          </w:p>
        </w:tc>
      </w:tr>
      <w:tr w:rsidR="0059308E" w:rsidRPr="00B76CEF" w:rsidTr="00D42C9E">
        <w:trPr>
          <w:jc w:val="center"/>
        </w:trPr>
        <w:tc>
          <w:tcPr>
            <w:tcW w:w="2098"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1B60B7">
            <w:pPr>
              <w:pStyle w:val="Tabletext"/>
              <w:jc w:val="left"/>
              <w:rPr>
                <w:sz w:val="18"/>
                <w:lang w:val="es-ES_tradnl"/>
              </w:rPr>
            </w:pPr>
            <w:r w:rsidRPr="00B76CEF">
              <w:rPr>
                <w:sz w:val="18"/>
                <w:lang w:val="es-ES_tradnl"/>
              </w:rPr>
              <w:t>Tipo de exploración vertical de la a</w:t>
            </w:r>
            <w:r>
              <w:rPr>
                <w:sz w:val="18"/>
                <w:lang w:val="es-ES_tradnl"/>
              </w:rPr>
              <w:t>ntena (continua, aleatoria, 360°</w:t>
            </w:r>
            <w:r w:rsidRPr="00B76CEF">
              <w:rPr>
                <w:sz w:val="18"/>
                <w:lang w:val="es-ES_tradnl"/>
              </w:rPr>
              <w:t>,</w:t>
            </w:r>
            <w:r w:rsidR="001B60B7">
              <w:rPr>
                <w:sz w:val="18"/>
                <w:lang w:val="es-ES_tradnl"/>
              </w:rPr>
              <w:t> </w:t>
            </w:r>
            <w:r w:rsidRPr="00B76CEF">
              <w:rPr>
                <w:sz w:val="18"/>
                <w:lang w:val="es-ES_tradnl"/>
              </w:rPr>
              <w:t>sectorial, etc.)</w:t>
            </w:r>
          </w:p>
        </w:tc>
        <w:tc>
          <w:tcPr>
            <w:tcW w:w="794"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sz w:val="18"/>
                <w:lang w:val="es-ES_tradnl"/>
              </w:rPr>
            </w:pPr>
            <w:r w:rsidRPr="00B76CEF">
              <w:rPr>
                <w:sz w:val="18"/>
                <w:lang w:val="es-ES_tradnl"/>
              </w:rPr>
              <w:t>grados</w:t>
            </w:r>
          </w:p>
        </w:tc>
        <w:tc>
          <w:tcPr>
            <w:tcW w:w="2325" w:type="dxa"/>
            <w:gridSpan w:val="2"/>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caps/>
                <w:sz w:val="18"/>
                <w:lang w:val="es-ES_tradnl"/>
              </w:rPr>
            </w:pPr>
            <w:r w:rsidRPr="00B76CEF">
              <w:rPr>
                <w:sz w:val="18"/>
                <w:lang w:val="es-ES_tradnl"/>
              </w:rPr>
              <w:t>No aplicable</w:t>
            </w:r>
          </w:p>
        </w:tc>
        <w:tc>
          <w:tcPr>
            <w:tcW w:w="1349" w:type="dxa"/>
            <w:tcBorders>
              <w:top w:val="single" w:sz="6" w:space="0" w:color="000000"/>
              <w:left w:val="single" w:sz="6" w:space="0" w:color="000000"/>
              <w:bottom w:val="single" w:sz="6" w:space="0" w:color="000000"/>
              <w:right w:val="single" w:sz="6" w:space="0" w:color="000000"/>
            </w:tcBorders>
            <w:hideMark/>
          </w:tcPr>
          <w:p w:rsidR="0059308E" w:rsidRPr="00B76CEF" w:rsidRDefault="00D14989" w:rsidP="00D42C9E">
            <w:pPr>
              <w:pStyle w:val="Tabletext"/>
              <w:jc w:val="center"/>
              <w:rPr>
                <w:caps/>
                <w:sz w:val="18"/>
                <w:lang w:val="es-ES_tradnl"/>
              </w:rPr>
            </w:pPr>
            <w:r>
              <w:rPr>
                <w:sz w:val="18"/>
                <w:lang w:val="es-ES_tradnl"/>
              </w:rPr>
              <w:t>+</w:t>
            </w:r>
            <w:r w:rsidR="0059308E" w:rsidRPr="00B76CEF">
              <w:rPr>
                <w:sz w:val="18"/>
                <w:lang w:val="es-ES_tradnl"/>
              </w:rPr>
              <w:t>2,5 a –2,5</w:t>
            </w:r>
          </w:p>
        </w:tc>
        <w:tc>
          <w:tcPr>
            <w:tcW w:w="1089"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caps/>
                <w:sz w:val="18"/>
                <w:lang w:val="es-ES_tradnl"/>
              </w:rPr>
            </w:pPr>
            <w:r w:rsidRPr="00B76CEF">
              <w:rPr>
                <w:sz w:val="18"/>
                <w:lang w:val="es-ES_tradnl"/>
              </w:rPr>
              <w:t>No aplicable</w:t>
            </w:r>
          </w:p>
        </w:tc>
        <w:tc>
          <w:tcPr>
            <w:tcW w:w="953"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caps/>
                <w:sz w:val="18"/>
                <w:lang w:val="es-ES_tradnl"/>
              </w:rPr>
            </w:pPr>
            <w:r w:rsidRPr="00B76CEF">
              <w:rPr>
                <w:sz w:val="18"/>
                <w:lang w:val="es-ES_tradnl"/>
              </w:rPr>
              <w:t>No aplicable</w:t>
            </w:r>
          </w:p>
        </w:tc>
        <w:tc>
          <w:tcPr>
            <w:tcW w:w="1020"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sz w:val="18"/>
                <w:lang w:val="es-ES_tradnl"/>
              </w:rPr>
            </w:pPr>
            <w:r w:rsidRPr="00B76CEF">
              <w:rPr>
                <w:sz w:val="18"/>
                <w:lang w:val="es-ES_tradnl"/>
              </w:rPr>
              <w:t>No aplicable</w:t>
            </w:r>
          </w:p>
        </w:tc>
      </w:tr>
      <w:tr w:rsidR="0059308E" w:rsidRPr="00B76CEF" w:rsidTr="00D42C9E">
        <w:trPr>
          <w:jc w:val="center"/>
        </w:trPr>
        <w:tc>
          <w:tcPr>
            <w:tcW w:w="2098"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1B60B7">
            <w:pPr>
              <w:pStyle w:val="Tabletext"/>
              <w:jc w:val="left"/>
              <w:rPr>
                <w:sz w:val="18"/>
                <w:lang w:val="es-ES_tradnl"/>
              </w:rPr>
            </w:pPr>
            <w:r w:rsidRPr="00B76CEF">
              <w:rPr>
                <w:sz w:val="18"/>
                <w:lang w:val="es-ES_tradnl"/>
              </w:rPr>
              <w:t>Niveles de los lóbulos laterales de la antena (primer lóbulo lateral y</w:t>
            </w:r>
            <w:r w:rsidR="001B60B7">
              <w:rPr>
                <w:sz w:val="18"/>
                <w:lang w:val="es-ES_tradnl"/>
              </w:rPr>
              <w:t> </w:t>
            </w:r>
            <w:r w:rsidRPr="00B76CEF">
              <w:rPr>
                <w:sz w:val="18"/>
                <w:lang w:val="es-ES_tradnl"/>
              </w:rPr>
              <w:t>lóbulos laterales distantes)</w:t>
            </w:r>
          </w:p>
        </w:tc>
        <w:tc>
          <w:tcPr>
            <w:tcW w:w="794"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caps/>
                <w:sz w:val="18"/>
                <w:lang w:val="es-ES_tradnl"/>
              </w:rPr>
            </w:pPr>
            <w:r>
              <w:rPr>
                <w:sz w:val="18"/>
                <w:lang w:val="es-ES_tradnl"/>
              </w:rPr>
              <w:t>d</w:t>
            </w:r>
            <w:r w:rsidRPr="00B76CEF">
              <w:rPr>
                <w:sz w:val="18"/>
                <w:lang w:val="es-ES_tradnl"/>
              </w:rPr>
              <w:t>Bi</w:t>
            </w:r>
          </w:p>
        </w:tc>
        <w:tc>
          <w:tcPr>
            <w:tcW w:w="1225" w:type="dxa"/>
            <w:tcBorders>
              <w:top w:val="single" w:sz="6" w:space="0" w:color="000000"/>
              <w:left w:val="single" w:sz="6" w:space="0" w:color="000000"/>
              <w:bottom w:val="single" w:sz="6" w:space="0" w:color="000000"/>
              <w:right w:val="single" w:sz="6" w:space="0" w:color="000000"/>
            </w:tcBorders>
          </w:tcPr>
          <w:p w:rsidR="0059308E" w:rsidRPr="00B76CEF" w:rsidRDefault="0059308E" w:rsidP="00D42C9E">
            <w:pPr>
              <w:pStyle w:val="Tabletext"/>
              <w:jc w:val="center"/>
              <w:rPr>
                <w:caps/>
                <w:sz w:val="18"/>
                <w:lang w:val="es-ES_tradnl"/>
              </w:rPr>
            </w:pPr>
          </w:p>
        </w:tc>
        <w:tc>
          <w:tcPr>
            <w:tcW w:w="1100" w:type="dxa"/>
            <w:tcBorders>
              <w:top w:val="single" w:sz="6" w:space="0" w:color="000000"/>
              <w:left w:val="single" w:sz="6" w:space="0" w:color="000000"/>
              <w:bottom w:val="single" w:sz="6" w:space="0" w:color="000000"/>
              <w:right w:val="single" w:sz="6" w:space="0" w:color="000000"/>
            </w:tcBorders>
            <w:hideMark/>
          </w:tcPr>
          <w:p w:rsidR="0059308E" w:rsidRPr="00B76CEF" w:rsidRDefault="00D14989" w:rsidP="00D42C9E">
            <w:pPr>
              <w:pStyle w:val="Tabletext"/>
              <w:jc w:val="center"/>
              <w:rPr>
                <w:caps/>
                <w:sz w:val="18"/>
                <w:lang w:val="es-ES_tradnl"/>
              </w:rPr>
            </w:pPr>
            <w:r>
              <w:rPr>
                <w:sz w:val="18"/>
                <w:lang w:val="es-ES_tradnl"/>
              </w:rPr>
              <w:t>+</w:t>
            </w:r>
            <w:r w:rsidR="0059308E" w:rsidRPr="00B76CEF">
              <w:rPr>
                <w:sz w:val="18"/>
                <w:lang w:val="es-ES_tradnl"/>
              </w:rPr>
              <w:t>7,3</w:t>
            </w:r>
          </w:p>
        </w:tc>
        <w:tc>
          <w:tcPr>
            <w:tcW w:w="1349" w:type="dxa"/>
            <w:tcBorders>
              <w:top w:val="single" w:sz="6" w:space="0" w:color="000000"/>
              <w:left w:val="single" w:sz="6" w:space="0" w:color="000000"/>
              <w:bottom w:val="single" w:sz="6" w:space="0" w:color="000000"/>
              <w:right w:val="single" w:sz="6" w:space="0" w:color="000000"/>
            </w:tcBorders>
            <w:hideMark/>
          </w:tcPr>
          <w:p w:rsidR="0059308E" w:rsidRPr="00B76CEF" w:rsidRDefault="00D14989" w:rsidP="00D42C9E">
            <w:pPr>
              <w:pStyle w:val="Tabletext"/>
              <w:jc w:val="center"/>
              <w:rPr>
                <w:caps/>
                <w:sz w:val="18"/>
                <w:lang w:val="es-ES_tradnl"/>
              </w:rPr>
            </w:pPr>
            <w:r>
              <w:rPr>
                <w:sz w:val="18"/>
                <w:lang w:val="es-ES_tradnl"/>
              </w:rPr>
              <w:t>+</w:t>
            </w:r>
            <w:r w:rsidR="0059308E" w:rsidRPr="00B76CEF">
              <w:rPr>
                <w:sz w:val="18"/>
                <w:lang w:val="es-ES_tradnl"/>
              </w:rPr>
              <w:t>9,5</w:t>
            </w:r>
            <w:r w:rsidR="0059308E" w:rsidRPr="00B76CEF">
              <w:rPr>
                <w:sz w:val="18"/>
                <w:lang w:val="es-ES_tradnl"/>
              </w:rPr>
              <w:br/>
              <w:t>3,5º</w:t>
            </w:r>
          </w:p>
        </w:tc>
        <w:tc>
          <w:tcPr>
            <w:tcW w:w="1089" w:type="dxa"/>
            <w:tcBorders>
              <w:top w:val="single" w:sz="6" w:space="0" w:color="000000"/>
              <w:left w:val="single" w:sz="6" w:space="0" w:color="000000"/>
              <w:bottom w:val="single" w:sz="6" w:space="0" w:color="000000"/>
              <w:right w:val="single" w:sz="6" w:space="0" w:color="000000"/>
            </w:tcBorders>
          </w:tcPr>
          <w:p w:rsidR="0059308E" w:rsidRPr="00B76CEF" w:rsidRDefault="0059308E" w:rsidP="00D42C9E">
            <w:pPr>
              <w:pStyle w:val="Tabletext"/>
              <w:jc w:val="center"/>
              <w:rPr>
                <w:caps/>
                <w:sz w:val="18"/>
                <w:lang w:val="es-ES_tradnl"/>
              </w:rPr>
            </w:pPr>
          </w:p>
        </w:tc>
        <w:tc>
          <w:tcPr>
            <w:tcW w:w="953" w:type="dxa"/>
            <w:tcBorders>
              <w:top w:val="single" w:sz="6" w:space="0" w:color="000000"/>
              <w:left w:val="single" w:sz="6" w:space="0" w:color="000000"/>
              <w:bottom w:val="single" w:sz="6" w:space="0" w:color="000000"/>
              <w:right w:val="single" w:sz="6" w:space="0" w:color="000000"/>
            </w:tcBorders>
          </w:tcPr>
          <w:p w:rsidR="0059308E" w:rsidRPr="00B76CEF" w:rsidRDefault="0059308E" w:rsidP="00D42C9E">
            <w:pPr>
              <w:pStyle w:val="Tabletext"/>
              <w:jc w:val="center"/>
              <w:rPr>
                <w:caps/>
                <w:sz w:val="18"/>
                <w:lang w:val="es-ES_tradnl"/>
              </w:rPr>
            </w:pPr>
          </w:p>
        </w:tc>
        <w:tc>
          <w:tcPr>
            <w:tcW w:w="1020" w:type="dxa"/>
            <w:tcBorders>
              <w:top w:val="single" w:sz="6" w:space="0" w:color="000000"/>
              <w:left w:val="single" w:sz="6" w:space="0" w:color="000000"/>
              <w:bottom w:val="single" w:sz="6" w:space="0" w:color="000000"/>
              <w:right w:val="single" w:sz="6" w:space="0" w:color="000000"/>
            </w:tcBorders>
            <w:hideMark/>
          </w:tcPr>
          <w:p w:rsidR="0059308E" w:rsidRPr="00B76CEF" w:rsidRDefault="00D14989" w:rsidP="00D42C9E">
            <w:pPr>
              <w:pStyle w:val="Tabletext"/>
              <w:jc w:val="center"/>
              <w:rPr>
                <w:sz w:val="18"/>
                <w:lang w:val="es-ES_tradnl"/>
              </w:rPr>
            </w:pPr>
            <w:r>
              <w:rPr>
                <w:sz w:val="18"/>
                <w:lang w:val="es-ES_tradnl"/>
              </w:rPr>
              <w:t>+</w:t>
            </w:r>
            <w:r w:rsidR="0059308E" w:rsidRPr="00B76CEF">
              <w:rPr>
                <w:sz w:val="18"/>
                <w:lang w:val="es-ES_tradnl"/>
              </w:rPr>
              <w:t>7,5</w:t>
            </w:r>
            <w:r w:rsidR="0059308E" w:rsidRPr="00B76CEF">
              <w:rPr>
                <w:sz w:val="18"/>
                <w:lang w:val="es-ES_tradnl"/>
              </w:rPr>
              <w:br/>
              <w:t xml:space="preserve">0 a </w:t>
            </w:r>
            <w:r w:rsidR="0059308E" w:rsidRPr="00B76CEF">
              <w:rPr>
                <w:sz w:val="18"/>
                <w:lang w:val="es-ES_tradnl"/>
              </w:rPr>
              <w:sym w:font="Symbol" w:char="F02D"/>
            </w:r>
            <w:r w:rsidR="0059308E" w:rsidRPr="00B76CEF">
              <w:rPr>
                <w:sz w:val="18"/>
                <w:lang w:val="es-ES_tradnl"/>
              </w:rPr>
              <w:t>3</w:t>
            </w:r>
            <w:r w:rsidR="0059308E">
              <w:rPr>
                <w:sz w:val="18"/>
                <w:lang w:val="es-ES_tradnl"/>
              </w:rPr>
              <w:t xml:space="preserve"> dBi</w:t>
            </w:r>
          </w:p>
        </w:tc>
      </w:tr>
      <w:tr w:rsidR="0059308E" w:rsidRPr="00B76CEF" w:rsidTr="00D42C9E">
        <w:trPr>
          <w:jc w:val="center"/>
        </w:trPr>
        <w:tc>
          <w:tcPr>
            <w:tcW w:w="2098"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left"/>
              <w:rPr>
                <w:sz w:val="18"/>
                <w:lang w:val="es-ES_tradnl"/>
              </w:rPr>
            </w:pPr>
            <w:r w:rsidRPr="00B76CEF">
              <w:rPr>
                <w:sz w:val="18"/>
                <w:lang w:val="es-ES_tradnl"/>
              </w:rPr>
              <w:t>Altura de la antena</w:t>
            </w:r>
          </w:p>
        </w:tc>
        <w:tc>
          <w:tcPr>
            <w:tcW w:w="794"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sz w:val="18"/>
                <w:lang w:val="es-ES_tradnl"/>
              </w:rPr>
            </w:pPr>
            <w:r w:rsidRPr="00B76CEF">
              <w:rPr>
                <w:sz w:val="18"/>
                <w:lang w:val="es-ES_tradnl"/>
              </w:rPr>
              <w:t>m</w:t>
            </w:r>
          </w:p>
        </w:tc>
        <w:tc>
          <w:tcPr>
            <w:tcW w:w="5716" w:type="dxa"/>
            <w:gridSpan w:val="5"/>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caps/>
                <w:sz w:val="18"/>
                <w:lang w:val="es-ES_tradnl"/>
              </w:rPr>
            </w:pPr>
            <w:r w:rsidRPr="00B76CEF">
              <w:rPr>
                <w:sz w:val="18"/>
                <w:lang w:val="es-ES_tradnl"/>
              </w:rPr>
              <w:t>8</w:t>
            </w:r>
          </w:p>
        </w:tc>
        <w:tc>
          <w:tcPr>
            <w:tcW w:w="1020" w:type="dxa"/>
            <w:tcBorders>
              <w:top w:val="single" w:sz="6" w:space="0" w:color="000000"/>
              <w:left w:val="single" w:sz="6" w:space="0" w:color="000000"/>
              <w:bottom w:val="single" w:sz="6" w:space="0" w:color="000000"/>
              <w:right w:val="single" w:sz="6" w:space="0" w:color="000000"/>
            </w:tcBorders>
            <w:vAlign w:val="center"/>
            <w:hideMark/>
          </w:tcPr>
          <w:p w:rsidR="0059308E" w:rsidRPr="00B76CEF" w:rsidRDefault="0059308E" w:rsidP="00D42C9E">
            <w:pPr>
              <w:spacing w:before="40" w:after="40"/>
              <w:jc w:val="center"/>
              <w:rPr>
                <w:sz w:val="18"/>
                <w:lang w:val="es-ES_tradnl"/>
              </w:rPr>
            </w:pPr>
            <w:r w:rsidRPr="00B76CEF">
              <w:rPr>
                <w:sz w:val="18"/>
                <w:lang w:val="es-ES_tradnl"/>
              </w:rPr>
              <w:t xml:space="preserve">8 a 24 </w:t>
            </w:r>
          </w:p>
        </w:tc>
      </w:tr>
      <w:tr w:rsidR="0059308E" w:rsidRPr="00B76CEF" w:rsidTr="00D42C9E">
        <w:trPr>
          <w:jc w:val="center"/>
        </w:trPr>
        <w:tc>
          <w:tcPr>
            <w:tcW w:w="2098"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left"/>
              <w:rPr>
                <w:sz w:val="18"/>
                <w:lang w:val="es-ES_tradnl"/>
              </w:rPr>
            </w:pPr>
            <w:r w:rsidRPr="00B76CEF">
              <w:rPr>
                <w:sz w:val="18"/>
                <w:lang w:val="es-ES_tradnl"/>
              </w:rPr>
              <w:t>Anchura de banda de 3</w:t>
            </w:r>
            <w:r w:rsidR="00D42C9E">
              <w:rPr>
                <w:sz w:val="18"/>
                <w:lang w:val="es-ES_tradnl"/>
              </w:rPr>
              <w:t> </w:t>
            </w:r>
            <w:r w:rsidRPr="00B76CEF">
              <w:rPr>
                <w:sz w:val="18"/>
                <w:lang w:val="es-ES_tradnl"/>
              </w:rPr>
              <w:t>dB de FI del receptor</w:t>
            </w:r>
          </w:p>
        </w:tc>
        <w:tc>
          <w:tcPr>
            <w:tcW w:w="794"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sz w:val="18"/>
                <w:lang w:val="es-ES_tradnl"/>
              </w:rPr>
            </w:pPr>
            <w:r w:rsidRPr="00B76CEF">
              <w:rPr>
                <w:sz w:val="18"/>
                <w:lang w:val="es-ES_tradnl"/>
              </w:rPr>
              <w:t>MHz</w:t>
            </w:r>
          </w:p>
        </w:tc>
        <w:tc>
          <w:tcPr>
            <w:tcW w:w="1225"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caps/>
                <w:sz w:val="18"/>
                <w:lang w:val="es-ES_tradnl"/>
              </w:rPr>
            </w:pPr>
            <w:r w:rsidRPr="00B76CEF">
              <w:rPr>
                <w:sz w:val="18"/>
                <w:lang w:val="es-ES_tradnl"/>
              </w:rPr>
              <w:t>13</w:t>
            </w:r>
          </w:p>
        </w:tc>
        <w:tc>
          <w:tcPr>
            <w:tcW w:w="1100"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caps/>
                <w:sz w:val="18"/>
                <w:lang w:val="es-ES_tradnl"/>
              </w:rPr>
            </w:pPr>
            <w:r w:rsidRPr="00B76CEF">
              <w:rPr>
                <w:sz w:val="18"/>
                <w:lang w:val="es-ES_tradnl"/>
              </w:rPr>
              <w:t>0,7</w:t>
            </w:r>
          </w:p>
        </w:tc>
        <w:tc>
          <w:tcPr>
            <w:tcW w:w="1349"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caps/>
                <w:sz w:val="18"/>
                <w:lang w:val="es-ES_tradnl"/>
              </w:rPr>
            </w:pPr>
            <w:r w:rsidRPr="00B76CEF">
              <w:rPr>
                <w:sz w:val="18"/>
                <w:lang w:val="es-ES_tradnl"/>
              </w:rPr>
              <w:t>1,1</w:t>
            </w:r>
          </w:p>
        </w:tc>
        <w:tc>
          <w:tcPr>
            <w:tcW w:w="1089" w:type="dxa"/>
            <w:tcBorders>
              <w:top w:val="single" w:sz="6" w:space="0" w:color="000000"/>
              <w:left w:val="single" w:sz="6" w:space="0" w:color="000000"/>
              <w:bottom w:val="single" w:sz="6" w:space="0" w:color="000000"/>
              <w:right w:val="single" w:sz="6" w:space="0" w:color="000000"/>
            </w:tcBorders>
          </w:tcPr>
          <w:p w:rsidR="0059308E" w:rsidRPr="00B76CEF" w:rsidRDefault="0059308E" w:rsidP="00D42C9E">
            <w:pPr>
              <w:pStyle w:val="Tabletext"/>
              <w:jc w:val="center"/>
              <w:rPr>
                <w:caps/>
                <w:sz w:val="18"/>
                <w:lang w:val="es-ES_tradnl"/>
              </w:rPr>
            </w:pPr>
          </w:p>
        </w:tc>
        <w:tc>
          <w:tcPr>
            <w:tcW w:w="953"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caps/>
                <w:sz w:val="18"/>
                <w:lang w:val="es-ES_tradnl"/>
              </w:rPr>
            </w:pPr>
            <w:r w:rsidRPr="00B76CEF">
              <w:rPr>
                <w:sz w:val="18"/>
                <w:lang w:val="es-ES_tradnl"/>
              </w:rPr>
              <w:t>1,2</w:t>
            </w:r>
          </w:p>
        </w:tc>
        <w:tc>
          <w:tcPr>
            <w:tcW w:w="1020"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sz w:val="18"/>
                <w:lang w:val="es-ES_tradnl"/>
              </w:rPr>
            </w:pPr>
            <w:r w:rsidRPr="00B76CEF">
              <w:rPr>
                <w:sz w:val="18"/>
                <w:lang w:val="es-ES_tradnl"/>
              </w:rPr>
              <w:t>4</w:t>
            </w:r>
          </w:p>
        </w:tc>
      </w:tr>
      <w:tr w:rsidR="0059308E" w:rsidRPr="00B76CEF" w:rsidTr="00D42C9E">
        <w:trPr>
          <w:jc w:val="center"/>
        </w:trPr>
        <w:tc>
          <w:tcPr>
            <w:tcW w:w="2098"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left"/>
              <w:rPr>
                <w:sz w:val="18"/>
                <w:lang w:val="es-ES_tradnl"/>
              </w:rPr>
            </w:pPr>
            <w:r w:rsidRPr="00B76CEF">
              <w:rPr>
                <w:sz w:val="18"/>
                <w:lang w:val="es-ES_tradnl"/>
              </w:rPr>
              <w:t>Factor de ruido del receptor</w:t>
            </w:r>
          </w:p>
        </w:tc>
        <w:tc>
          <w:tcPr>
            <w:tcW w:w="794"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sz w:val="18"/>
                <w:lang w:val="es-ES_tradnl"/>
              </w:rPr>
            </w:pPr>
            <w:r w:rsidRPr="00B76CEF">
              <w:rPr>
                <w:sz w:val="18"/>
                <w:lang w:val="es-ES_tradnl"/>
              </w:rPr>
              <w:t>dB</w:t>
            </w:r>
          </w:p>
        </w:tc>
        <w:tc>
          <w:tcPr>
            <w:tcW w:w="2325" w:type="dxa"/>
            <w:gridSpan w:val="2"/>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sz w:val="18"/>
                <w:lang w:val="es-ES_tradnl"/>
              </w:rPr>
            </w:pPr>
            <w:r w:rsidRPr="00B76CEF">
              <w:rPr>
                <w:sz w:val="18"/>
                <w:lang w:val="es-ES_tradnl"/>
              </w:rPr>
              <w:t>4,0 máximo</w:t>
            </w:r>
          </w:p>
        </w:tc>
        <w:tc>
          <w:tcPr>
            <w:tcW w:w="1349"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sz w:val="18"/>
                <w:lang w:val="es-ES_tradnl"/>
              </w:rPr>
            </w:pPr>
            <w:r w:rsidRPr="00B76CEF">
              <w:rPr>
                <w:sz w:val="18"/>
                <w:lang w:val="es-ES_tradnl"/>
              </w:rPr>
              <w:t>3,3</w:t>
            </w:r>
          </w:p>
        </w:tc>
        <w:tc>
          <w:tcPr>
            <w:tcW w:w="1089"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caps/>
                <w:sz w:val="18"/>
                <w:lang w:val="es-ES_tradnl"/>
              </w:rPr>
            </w:pPr>
            <w:r w:rsidRPr="00B76CEF">
              <w:rPr>
                <w:sz w:val="18"/>
                <w:lang w:val="es-ES_tradnl"/>
              </w:rPr>
              <w:t>2,7</w:t>
            </w:r>
          </w:p>
        </w:tc>
        <w:tc>
          <w:tcPr>
            <w:tcW w:w="953"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sz w:val="18"/>
                <w:lang w:val="es-ES_tradnl"/>
              </w:rPr>
            </w:pPr>
            <w:r w:rsidRPr="00B76CEF">
              <w:rPr>
                <w:sz w:val="18"/>
                <w:lang w:val="es-ES_tradnl"/>
              </w:rPr>
              <w:t>2,1</w:t>
            </w:r>
          </w:p>
        </w:tc>
        <w:tc>
          <w:tcPr>
            <w:tcW w:w="1020"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sz w:val="18"/>
                <w:lang w:val="es-ES_tradnl"/>
              </w:rPr>
            </w:pPr>
            <w:r w:rsidRPr="00B76CEF">
              <w:rPr>
                <w:sz w:val="18"/>
                <w:lang w:val="es-ES_tradnl"/>
              </w:rPr>
              <w:t>2,0</w:t>
            </w:r>
          </w:p>
        </w:tc>
      </w:tr>
      <w:tr w:rsidR="0059308E" w:rsidRPr="00B76CEF" w:rsidTr="00D42C9E">
        <w:trPr>
          <w:jc w:val="center"/>
        </w:trPr>
        <w:tc>
          <w:tcPr>
            <w:tcW w:w="2098"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left"/>
              <w:rPr>
                <w:sz w:val="18"/>
                <w:lang w:val="es-ES_tradnl"/>
              </w:rPr>
            </w:pPr>
            <w:r w:rsidRPr="00B76CEF">
              <w:rPr>
                <w:sz w:val="18"/>
                <w:lang w:val="es-ES_tradnl"/>
              </w:rPr>
              <w:t>Señal discernible mínima</w:t>
            </w:r>
          </w:p>
        </w:tc>
        <w:tc>
          <w:tcPr>
            <w:tcW w:w="794"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sz w:val="18"/>
                <w:lang w:val="es-ES_tradnl"/>
              </w:rPr>
            </w:pPr>
            <w:r w:rsidRPr="00B76CEF">
              <w:rPr>
                <w:sz w:val="18"/>
                <w:lang w:val="es-ES_tradnl"/>
              </w:rPr>
              <w:t>dBm</w:t>
            </w:r>
          </w:p>
        </w:tc>
        <w:tc>
          <w:tcPr>
            <w:tcW w:w="1225"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caps/>
                <w:sz w:val="18"/>
                <w:lang w:val="es-ES_tradnl"/>
              </w:rPr>
            </w:pPr>
            <w:r w:rsidRPr="00B76CEF">
              <w:rPr>
                <w:sz w:val="18"/>
                <w:lang w:val="es-ES_tradnl"/>
              </w:rPr>
              <w:t>–110</w:t>
            </w:r>
          </w:p>
        </w:tc>
        <w:tc>
          <w:tcPr>
            <w:tcW w:w="1100"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caps/>
                <w:sz w:val="18"/>
                <w:lang w:val="es-ES_tradnl"/>
              </w:rPr>
            </w:pPr>
            <w:r w:rsidRPr="00B76CEF">
              <w:rPr>
                <w:sz w:val="18"/>
                <w:lang w:val="es-ES_tradnl"/>
              </w:rPr>
              <w:t>–108</w:t>
            </w:r>
          </w:p>
        </w:tc>
        <w:tc>
          <w:tcPr>
            <w:tcW w:w="1349"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caps/>
                <w:sz w:val="18"/>
                <w:lang w:val="es-ES_tradnl"/>
              </w:rPr>
            </w:pPr>
            <w:r w:rsidRPr="00B76CEF">
              <w:rPr>
                <w:sz w:val="18"/>
                <w:lang w:val="es-ES_tradnl"/>
              </w:rPr>
              <w:t>–110</w:t>
            </w:r>
          </w:p>
        </w:tc>
        <w:tc>
          <w:tcPr>
            <w:tcW w:w="1089"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caps/>
                <w:sz w:val="18"/>
                <w:lang w:val="es-ES_tradnl"/>
              </w:rPr>
            </w:pPr>
            <w:r w:rsidRPr="00B76CEF">
              <w:rPr>
                <w:sz w:val="18"/>
                <w:lang w:val="es-ES_tradnl"/>
              </w:rPr>
              <w:t>–112</w:t>
            </w:r>
          </w:p>
        </w:tc>
        <w:tc>
          <w:tcPr>
            <w:tcW w:w="953" w:type="dxa"/>
            <w:tcBorders>
              <w:top w:val="single" w:sz="6" w:space="0" w:color="000000"/>
              <w:left w:val="single" w:sz="6" w:space="0" w:color="000000"/>
              <w:bottom w:val="single" w:sz="6" w:space="0" w:color="000000"/>
              <w:right w:val="single" w:sz="6" w:space="0" w:color="000000"/>
            </w:tcBorders>
          </w:tcPr>
          <w:p w:rsidR="0059308E" w:rsidRPr="00B76CEF" w:rsidRDefault="0059308E" w:rsidP="00D42C9E">
            <w:pPr>
              <w:pStyle w:val="Tabletext"/>
              <w:jc w:val="center"/>
              <w:rPr>
                <w:caps/>
                <w:sz w:val="18"/>
                <w:lang w:val="es-ES_tradnl"/>
              </w:rPr>
            </w:pPr>
          </w:p>
        </w:tc>
        <w:tc>
          <w:tcPr>
            <w:tcW w:w="1020"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sz w:val="18"/>
                <w:lang w:val="es-ES_tradnl"/>
              </w:rPr>
            </w:pPr>
            <w:r w:rsidRPr="00B76CEF">
              <w:rPr>
                <w:sz w:val="18"/>
                <w:lang w:val="es-ES_tradnl"/>
              </w:rPr>
              <w:sym w:font="Symbol" w:char="F02D"/>
            </w:r>
            <w:r w:rsidRPr="00B76CEF">
              <w:rPr>
                <w:sz w:val="18"/>
                <w:lang w:val="es-ES_tradnl"/>
              </w:rPr>
              <w:t>110 típico</w:t>
            </w:r>
          </w:p>
        </w:tc>
      </w:tr>
      <w:tr w:rsidR="0059308E" w:rsidRPr="00B76CEF" w:rsidTr="00D42C9E">
        <w:trPr>
          <w:jc w:val="center"/>
        </w:trPr>
        <w:tc>
          <w:tcPr>
            <w:tcW w:w="2098"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left"/>
              <w:rPr>
                <w:sz w:val="18"/>
                <w:lang w:val="es-ES_tradnl"/>
              </w:rPr>
            </w:pPr>
            <w:r w:rsidRPr="00B76CEF">
              <w:rPr>
                <w:sz w:val="18"/>
                <w:lang w:val="es-ES_tradnl"/>
              </w:rPr>
              <w:t xml:space="preserve">Punto de compresión de ganancia 1 dB del primer paso del receptor </w:t>
            </w:r>
          </w:p>
        </w:tc>
        <w:tc>
          <w:tcPr>
            <w:tcW w:w="794"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sz w:val="18"/>
                <w:lang w:val="es-ES_tradnl"/>
              </w:rPr>
            </w:pPr>
            <w:r w:rsidRPr="00B76CEF">
              <w:rPr>
                <w:sz w:val="18"/>
                <w:lang w:val="es-ES_tradnl"/>
              </w:rPr>
              <w:t>dBm</w:t>
            </w:r>
          </w:p>
        </w:tc>
        <w:tc>
          <w:tcPr>
            <w:tcW w:w="1225"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sz w:val="18"/>
                <w:lang w:val="es-ES_tradnl"/>
              </w:rPr>
            </w:pPr>
            <w:r w:rsidRPr="00CB0690">
              <w:rPr>
                <w:sz w:val="18"/>
                <w:lang w:val="es-ES_tradnl"/>
              </w:rPr>
              <w:t>–</w:t>
            </w:r>
            <w:r w:rsidRPr="00B76CEF">
              <w:rPr>
                <w:sz w:val="18"/>
                <w:lang w:val="es-ES_tradnl"/>
              </w:rPr>
              <w:t>4</w:t>
            </w:r>
          </w:p>
        </w:tc>
        <w:tc>
          <w:tcPr>
            <w:tcW w:w="1100"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sz w:val="18"/>
                <w:lang w:val="es-ES_tradnl"/>
              </w:rPr>
            </w:pPr>
            <w:r w:rsidRPr="00CB0690">
              <w:rPr>
                <w:sz w:val="18"/>
                <w:lang w:val="es-ES_tradnl"/>
              </w:rPr>
              <w:t>–</w:t>
            </w:r>
            <w:r w:rsidRPr="00B76CEF">
              <w:rPr>
                <w:sz w:val="18"/>
                <w:lang w:val="es-ES_tradnl"/>
              </w:rPr>
              <w:t>6</w:t>
            </w:r>
          </w:p>
        </w:tc>
        <w:tc>
          <w:tcPr>
            <w:tcW w:w="1349"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sz w:val="18"/>
                <w:lang w:val="es-ES_tradnl"/>
              </w:rPr>
            </w:pPr>
            <w:r w:rsidRPr="00CB0690">
              <w:rPr>
                <w:sz w:val="18"/>
                <w:lang w:val="es-ES_tradnl"/>
              </w:rPr>
              <w:t>–</w:t>
            </w:r>
            <w:r w:rsidRPr="00B76CEF">
              <w:rPr>
                <w:sz w:val="18"/>
                <w:lang w:val="es-ES_tradnl"/>
              </w:rPr>
              <w:t>14</w:t>
            </w:r>
          </w:p>
        </w:tc>
        <w:tc>
          <w:tcPr>
            <w:tcW w:w="1089" w:type="dxa"/>
            <w:tcBorders>
              <w:top w:val="single" w:sz="6" w:space="0" w:color="000000"/>
              <w:left w:val="single" w:sz="6" w:space="0" w:color="000000"/>
              <w:bottom w:val="single" w:sz="6" w:space="0" w:color="000000"/>
              <w:right w:val="single" w:sz="6" w:space="0" w:color="000000"/>
            </w:tcBorders>
          </w:tcPr>
          <w:p w:rsidR="0059308E" w:rsidRPr="00B76CEF" w:rsidRDefault="0059308E" w:rsidP="00D42C9E">
            <w:pPr>
              <w:pStyle w:val="Tabletext"/>
              <w:jc w:val="center"/>
              <w:rPr>
                <w:sz w:val="18"/>
                <w:lang w:val="es-ES_tradnl"/>
              </w:rPr>
            </w:pPr>
          </w:p>
        </w:tc>
        <w:tc>
          <w:tcPr>
            <w:tcW w:w="953" w:type="dxa"/>
            <w:tcBorders>
              <w:top w:val="single" w:sz="6" w:space="0" w:color="000000"/>
              <w:left w:val="single" w:sz="6" w:space="0" w:color="000000"/>
              <w:bottom w:val="single" w:sz="6" w:space="0" w:color="000000"/>
              <w:right w:val="single" w:sz="6" w:space="0" w:color="000000"/>
            </w:tcBorders>
          </w:tcPr>
          <w:p w:rsidR="0059308E" w:rsidRPr="00B76CEF" w:rsidRDefault="0059308E" w:rsidP="00D42C9E">
            <w:pPr>
              <w:pStyle w:val="Tabletext"/>
              <w:jc w:val="center"/>
              <w:rPr>
                <w:caps/>
                <w:sz w:val="18"/>
                <w:lang w:val="es-ES_tradnl"/>
              </w:rPr>
            </w:pPr>
          </w:p>
        </w:tc>
        <w:tc>
          <w:tcPr>
            <w:tcW w:w="1020"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sz w:val="18"/>
                <w:lang w:val="es-ES_tradnl"/>
              </w:rPr>
            </w:pPr>
            <w:r w:rsidRPr="00B76CEF">
              <w:rPr>
                <w:sz w:val="18"/>
                <w:lang w:val="es-ES_tradnl"/>
              </w:rPr>
              <w:t>–10</w:t>
            </w:r>
          </w:p>
        </w:tc>
      </w:tr>
      <w:tr w:rsidR="0059308E" w:rsidRPr="00B76CEF" w:rsidTr="00D42C9E">
        <w:trPr>
          <w:jc w:val="center"/>
        </w:trPr>
        <w:tc>
          <w:tcPr>
            <w:tcW w:w="2098"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left"/>
              <w:rPr>
                <w:sz w:val="18"/>
                <w:lang w:val="es-ES_tradnl"/>
              </w:rPr>
            </w:pPr>
            <w:r w:rsidRPr="00B76CEF">
              <w:rPr>
                <w:sz w:val="18"/>
                <w:lang w:val="es-ES_tradnl"/>
              </w:rPr>
              <w:t>Nivel de saturación en sintonía del receptor</w:t>
            </w:r>
          </w:p>
        </w:tc>
        <w:tc>
          <w:tcPr>
            <w:tcW w:w="794"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sz w:val="18"/>
                <w:lang w:val="es-ES_tradnl"/>
              </w:rPr>
            </w:pPr>
            <w:r w:rsidRPr="00B76CEF">
              <w:rPr>
                <w:sz w:val="18"/>
                <w:lang w:val="es-ES_tradnl"/>
              </w:rPr>
              <w:t>dBm</w:t>
            </w:r>
          </w:p>
        </w:tc>
        <w:tc>
          <w:tcPr>
            <w:tcW w:w="1225" w:type="dxa"/>
            <w:tcBorders>
              <w:top w:val="single" w:sz="6" w:space="0" w:color="000000"/>
              <w:left w:val="single" w:sz="6" w:space="0" w:color="000000"/>
              <w:bottom w:val="single" w:sz="6" w:space="0" w:color="000000"/>
              <w:right w:val="single" w:sz="6" w:space="0" w:color="000000"/>
            </w:tcBorders>
          </w:tcPr>
          <w:p w:rsidR="0059308E" w:rsidRPr="00B76CEF" w:rsidRDefault="0059308E" w:rsidP="00D42C9E">
            <w:pPr>
              <w:pStyle w:val="Tabletext"/>
              <w:jc w:val="center"/>
              <w:rPr>
                <w:sz w:val="18"/>
                <w:lang w:val="es-ES_tradnl"/>
              </w:rPr>
            </w:pPr>
          </w:p>
        </w:tc>
        <w:tc>
          <w:tcPr>
            <w:tcW w:w="1100"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sz w:val="18"/>
                <w:lang w:val="es-ES_tradnl"/>
              </w:rPr>
            </w:pPr>
            <w:r w:rsidRPr="00B76CEF">
              <w:rPr>
                <w:sz w:val="18"/>
                <w:lang w:val="es-ES_tradnl"/>
              </w:rPr>
              <w:t>–45</w:t>
            </w:r>
          </w:p>
        </w:tc>
        <w:tc>
          <w:tcPr>
            <w:tcW w:w="1349" w:type="dxa"/>
            <w:tcBorders>
              <w:top w:val="single" w:sz="6" w:space="0" w:color="000000"/>
              <w:left w:val="single" w:sz="6" w:space="0" w:color="000000"/>
              <w:bottom w:val="single" w:sz="6" w:space="0" w:color="000000"/>
              <w:right w:val="single" w:sz="6" w:space="0" w:color="000000"/>
            </w:tcBorders>
          </w:tcPr>
          <w:p w:rsidR="0059308E" w:rsidRPr="00B76CEF" w:rsidRDefault="0059308E" w:rsidP="00D42C9E">
            <w:pPr>
              <w:pStyle w:val="Tabletext"/>
              <w:jc w:val="center"/>
              <w:rPr>
                <w:sz w:val="18"/>
                <w:lang w:val="es-ES_tradnl"/>
              </w:rPr>
            </w:pPr>
          </w:p>
        </w:tc>
        <w:tc>
          <w:tcPr>
            <w:tcW w:w="1089" w:type="dxa"/>
            <w:tcBorders>
              <w:top w:val="single" w:sz="6" w:space="0" w:color="000000"/>
              <w:left w:val="single" w:sz="6" w:space="0" w:color="000000"/>
              <w:bottom w:val="single" w:sz="6" w:space="0" w:color="000000"/>
              <w:right w:val="single" w:sz="6" w:space="0" w:color="000000"/>
            </w:tcBorders>
          </w:tcPr>
          <w:p w:rsidR="0059308E" w:rsidRPr="00B76CEF" w:rsidRDefault="0059308E" w:rsidP="00D42C9E">
            <w:pPr>
              <w:pStyle w:val="Tabletext"/>
              <w:jc w:val="center"/>
              <w:rPr>
                <w:sz w:val="18"/>
                <w:lang w:val="es-ES_tradnl"/>
              </w:rPr>
            </w:pPr>
          </w:p>
        </w:tc>
        <w:tc>
          <w:tcPr>
            <w:tcW w:w="953" w:type="dxa"/>
            <w:tcBorders>
              <w:top w:val="single" w:sz="6" w:space="0" w:color="000000"/>
              <w:left w:val="single" w:sz="6" w:space="0" w:color="000000"/>
              <w:bottom w:val="single" w:sz="6" w:space="0" w:color="000000"/>
              <w:right w:val="single" w:sz="6" w:space="0" w:color="000000"/>
            </w:tcBorders>
          </w:tcPr>
          <w:p w:rsidR="0059308E" w:rsidRPr="00B76CEF" w:rsidRDefault="0059308E" w:rsidP="00D42C9E">
            <w:pPr>
              <w:pStyle w:val="Tabletext"/>
              <w:jc w:val="center"/>
              <w:rPr>
                <w:caps/>
                <w:sz w:val="18"/>
                <w:lang w:val="es-ES_tradnl"/>
              </w:rPr>
            </w:pPr>
          </w:p>
        </w:tc>
        <w:tc>
          <w:tcPr>
            <w:tcW w:w="1020" w:type="dxa"/>
            <w:tcBorders>
              <w:top w:val="single" w:sz="6" w:space="0" w:color="000000"/>
              <w:left w:val="single" w:sz="6" w:space="0" w:color="000000"/>
              <w:bottom w:val="single" w:sz="6" w:space="0" w:color="000000"/>
              <w:right w:val="single" w:sz="6" w:space="0" w:color="000000"/>
            </w:tcBorders>
          </w:tcPr>
          <w:p w:rsidR="0059308E" w:rsidRPr="00B76CEF" w:rsidRDefault="0059308E" w:rsidP="00D42C9E">
            <w:pPr>
              <w:pStyle w:val="Tabletext"/>
              <w:jc w:val="center"/>
              <w:rPr>
                <w:sz w:val="18"/>
                <w:lang w:val="es-ES_tradnl"/>
              </w:rPr>
            </w:pPr>
          </w:p>
        </w:tc>
      </w:tr>
      <w:tr w:rsidR="0059308E" w:rsidRPr="00B76CEF" w:rsidTr="00D42C9E">
        <w:trPr>
          <w:jc w:val="center"/>
        </w:trPr>
        <w:tc>
          <w:tcPr>
            <w:tcW w:w="2098"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left"/>
              <w:rPr>
                <w:sz w:val="18"/>
                <w:lang w:val="es-ES_tradnl"/>
              </w:rPr>
            </w:pPr>
            <w:r w:rsidRPr="00B76CEF">
              <w:rPr>
                <w:sz w:val="18"/>
                <w:lang w:val="es-ES_tradnl"/>
              </w:rPr>
              <w:t>Anchura de banda de 3</w:t>
            </w:r>
            <w:r w:rsidR="00D42C9E">
              <w:rPr>
                <w:sz w:val="18"/>
                <w:lang w:val="es-ES_tradnl"/>
              </w:rPr>
              <w:t> </w:t>
            </w:r>
            <w:r w:rsidRPr="00B76CEF">
              <w:rPr>
                <w:sz w:val="18"/>
                <w:lang w:val="es-ES_tradnl"/>
              </w:rPr>
              <w:t>dB de RF del receptor</w:t>
            </w:r>
          </w:p>
        </w:tc>
        <w:tc>
          <w:tcPr>
            <w:tcW w:w="794"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sz w:val="18"/>
                <w:lang w:val="es-ES_tradnl"/>
              </w:rPr>
            </w:pPr>
            <w:r w:rsidRPr="00B76CEF">
              <w:rPr>
                <w:sz w:val="18"/>
                <w:lang w:val="es-ES_tradnl"/>
              </w:rPr>
              <w:t>MHz</w:t>
            </w:r>
          </w:p>
        </w:tc>
        <w:tc>
          <w:tcPr>
            <w:tcW w:w="1225"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sz w:val="18"/>
                <w:lang w:val="es-ES_tradnl"/>
              </w:rPr>
            </w:pPr>
            <w:r w:rsidRPr="00B76CEF">
              <w:rPr>
                <w:sz w:val="18"/>
                <w:lang w:val="es-ES_tradnl"/>
              </w:rPr>
              <w:t>13</w:t>
            </w:r>
          </w:p>
        </w:tc>
        <w:tc>
          <w:tcPr>
            <w:tcW w:w="1100"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sz w:val="18"/>
                <w:lang w:val="es-ES_tradnl"/>
              </w:rPr>
            </w:pPr>
            <w:r w:rsidRPr="00B76CEF">
              <w:rPr>
                <w:sz w:val="18"/>
                <w:lang w:val="es-ES_tradnl"/>
              </w:rPr>
              <w:t>12</w:t>
            </w:r>
          </w:p>
        </w:tc>
        <w:tc>
          <w:tcPr>
            <w:tcW w:w="1349"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sz w:val="18"/>
                <w:lang w:val="es-ES_tradnl"/>
              </w:rPr>
            </w:pPr>
            <w:r w:rsidRPr="00B76CEF">
              <w:rPr>
                <w:sz w:val="18"/>
                <w:lang w:val="es-ES_tradnl"/>
              </w:rPr>
              <w:t>345</w:t>
            </w:r>
          </w:p>
        </w:tc>
        <w:tc>
          <w:tcPr>
            <w:tcW w:w="1089" w:type="dxa"/>
            <w:tcBorders>
              <w:top w:val="single" w:sz="6" w:space="0" w:color="000000"/>
              <w:left w:val="single" w:sz="6" w:space="0" w:color="000000"/>
              <w:bottom w:val="single" w:sz="6" w:space="0" w:color="000000"/>
              <w:right w:val="single" w:sz="6" w:space="0" w:color="000000"/>
            </w:tcBorders>
          </w:tcPr>
          <w:p w:rsidR="0059308E" w:rsidRPr="00B76CEF" w:rsidRDefault="0059308E" w:rsidP="00D42C9E">
            <w:pPr>
              <w:pStyle w:val="Tabletext"/>
              <w:jc w:val="center"/>
              <w:rPr>
                <w:sz w:val="18"/>
                <w:lang w:val="es-ES_tradnl"/>
              </w:rPr>
            </w:pPr>
          </w:p>
        </w:tc>
        <w:tc>
          <w:tcPr>
            <w:tcW w:w="953" w:type="dxa"/>
            <w:tcBorders>
              <w:top w:val="single" w:sz="6" w:space="0" w:color="000000"/>
              <w:left w:val="single" w:sz="6" w:space="0" w:color="000000"/>
              <w:bottom w:val="single" w:sz="6" w:space="0" w:color="000000"/>
              <w:right w:val="single" w:sz="6" w:space="0" w:color="000000"/>
            </w:tcBorders>
          </w:tcPr>
          <w:p w:rsidR="0059308E" w:rsidRPr="00B76CEF" w:rsidRDefault="0059308E" w:rsidP="00D42C9E">
            <w:pPr>
              <w:pStyle w:val="Tabletext"/>
              <w:jc w:val="center"/>
              <w:rPr>
                <w:caps/>
                <w:sz w:val="18"/>
                <w:lang w:val="es-ES_tradnl"/>
              </w:rPr>
            </w:pPr>
          </w:p>
        </w:tc>
        <w:tc>
          <w:tcPr>
            <w:tcW w:w="1020"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sz w:val="18"/>
                <w:lang w:val="es-ES_tradnl"/>
              </w:rPr>
            </w:pPr>
            <w:r w:rsidRPr="00B76CEF">
              <w:rPr>
                <w:sz w:val="18"/>
                <w:lang w:val="es-ES_tradnl"/>
              </w:rPr>
              <w:t>400</w:t>
            </w:r>
            <w:r w:rsidRPr="00B76CEF">
              <w:rPr>
                <w:sz w:val="18"/>
                <w:vertAlign w:val="superscript"/>
                <w:lang w:val="es-ES_tradnl"/>
              </w:rPr>
              <w:t>(1)</w:t>
            </w:r>
          </w:p>
        </w:tc>
      </w:tr>
      <w:tr w:rsidR="0059308E" w:rsidRPr="006E02D9" w:rsidTr="00D42C9E">
        <w:trPr>
          <w:jc w:val="center"/>
        </w:trPr>
        <w:tc>
          <w:tcPr>
            <w:tcW w:w="2098"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left"/>
              <w:rPr>
                <w:sz w:val="18"/>
                <w:lang w:val="es-ES_tradnl"/>
              </w:rPr>
            </w:pPr>
            <w:r w:rsidRPr="00B76CEF">
              <w:rPr>
                <w:sz w:val="18"/>
                <w:lang w:val="es-ES_tradnl"/>
              </w:rPr>
              <w:t>Niveles de saturación y tiempos de</w:t>
            </w:r>
            <w:r>
              <w:rPr>
                <w:sz w:val="18"/>
                <w:lang w:val="es-ES_tradnl"/>
              </w:rPr>
              <w:t xml:space="preserve"> recuperación en RF y en FI del </w:t>
            </w:r>
            <w:r w:rsidRPr="00B76CEF">
              <w:rPr>
                <w:sz w:val="18"/>
                <w:lang w:val="es-ES_tradnl"/>
              </w:rPr>
              <w:t>receptor</w:t>
            </w:r>
          </w:p>
        </w:tc>
        <w:tc>
          <w:tcPr>
            <w:tcW w:w="794" w:type="dxa"/>
            <w:tcBorders>
              <w:top w:val="single" w:sz="6" w:space="0" w:color="000000"/>
              <w:left w:val="single" w:sz="6" w:space="0" w:color="000000"/>
              <w:bottom w:val="single" w:sz="6" w:space="0" w:color="000000"/>
              <w:right w:val="single" w:sz="6" w:space="0" w:color="000000"/>
            </w:tcBorders>
          </w:tcPr>
          <w:p w:rsidR="0059308E" w:rsidRPr="00B76CEF" w:rsidRDefault="0059308E" w:rsidP="00D42C9E">
            <w:pPr>
              <w:pStyle w:val="Tabletext"/>
              <w:jc w:val="center"/>
              <w:rPr>
                <w:sz w:val="18"/>
                <w:lang w:val="es-ES_tradnl"/>
              </w:rPr>
            </w:pPr>
          </w:p>
        </w:tc>
        <w:tc>
          <w:tcPr>
            <w:tcW w:w="1225" w:type="dxa"/>
            <w:tcBorders>
              <w:top w:val="single" w:sz="6" w:space="0" w:color="000000"/>
              <w:left w:val="single" w:sz="6" w:space="0" w:color="000000"/>
              <w:bottom w:val="single" w:sz="6" w:space="0" w:color="000000"/>
              <w:right w:val="single" w:sz="6" w:space="0" w:color="000000"/>
            </w:tcBorders>
          </w:tcPr>
          <w:p w:rsidR="0059308E" w:rsidRPr="00B76CEF" w:rsidRDefault="0059308E" w:rsidP="00D42C9E">
            <w:pPr>
              <w:pStyle w:val="Tabletext"/>
              <w:jc w:val="center"/>
              <w:rPr>
                <w:sz w:val="18"/>
                <w:lang w:val="es-ES_tradnl"/>
              </w:rPr>
            </w:pPr>
          </w:p>
        </w:tc>
        <w:tc>
          <w:tcPr>
            <w:tcW w:w="1100" w:type="dxa"/>
            <w:tcBorders>
              <w:top w:val="single" w:sz="6" w:space="0" w:color="000000"/>
              <w:left w:val="single" w:sz="6" w:space="0" w:color="000000"/>
              <w:bottom w:val="single" w:sz="6" w:space="0" w:color="000000"/>
              <w:right w:val="single" w:sz="6" w:space="0" w:color="000000"/>
            </w:tcBorders>
          </w:tcPr>
          <w:p w:rsidR="0059308E" w:rsidRPr="00B76CEF" w:rsidRDefault="0059308E" w:rsidP="00D42C9E">
            <w:pPr>
              <w:pStyle w:val="Tabletext"/>
              <w:jc w:val="center"/>
              <w:rPr>
                <w:sz w:val="18"/>
                <w:lang w:val="es-ES_tradnl"/>
              </w:rPr>
            </w:pPr>
          </w:p>
        </w:tc>
        <w:tc>
          <w:tcPr>
            <w:tcW w:w="1349" w:type="dxa"/>
            <w:tcBorders>
              <w:top w:val="single" w:sz="6" w:space="0" w:color="000000"/>
              <w:left w:val="single" w:sz="6" w:space="0" w:color="000000"/>
              <w:bottom w:val="single" w:sz="6" w:space="0" w:color="000000"/>
              <w:right w:val="single" w:sz="6" w:space="0" w:color="000000"/>
            </w:tcBorders>
          </w:tcPr>
          <w:p w:rsidR="0059308E" w:rsidRPr="00B76CEF" w:rsidRDefault="0059308E" w:rsidP="00D42C9E">
            <w:pPr>
              <w:pStyle w:val="Tabletext"/>
              <w:jc w:val="center"/>
              <w:rPr>
                <w:sz w:val="18"/>
                <w:lang w:val="es-ES_tradnl"/>
              </w:rPr>
            </w:pPr>
          </w:p>
        </w:tc>
        <w:tc>
          <w:tcPr>
            <w:tcW w:w="1089" w:type="dxa"/>
            <w:tcBorders>
              <w:top w:val="single" w:sz="6" w:space="0" w:color="000000"/>
              <w:left w:val="single" w:sz="6" w:space="0" w:color="000000"/>
              <w:bottom w:val="single" w:sz="6" w:space="0" w:color="000000"/>
              <w:right w:val="single" w:sz="6" w:space="0" w:color="000000"/>
            </w:tcBorders>
          </w:tcPr>
          <w:p w:rsidR="0059308E" w:rsidRPr="00B76CEF" w:rsidRDefault="0059308E" w:rsidP="00D42C9E">
            <w:pPr>
              <w:pStyle w:val="Tabletext"/>
              <w:jc w:val="center"/>
              <w:rPr>
                <w:sz w:val="18"/>
                <w:lang w:val="es-ES_tradnl"/>
              </w:rPr>
            </w:pPr>
          </w:p>
        </w:tc>
        <w:tc>
          <w:tcPr>
            <w:tcW w:w="953" w:type="dxa"/>
            <w:tcBorders>
              <w:top w:val="single" w:sz="6" w:space="0" w:color="000000"/>
              <w:left w:val="single" w:sz="6" w:space="0" w:color="000000"/>
              <w:bottom w:val="single" w:sz="6" w:space="0" w:color="000000"/>
              <w:right w:val="single" w:sz="6" w:space="0" w:color="000000"/>
            </w:tcBorders>
          </w:tcPr>
          <w:p w:rsidR="0059308E" w:rsidRPr="00B76CEF" w:rsidRDefault="0059308E" w:rsidP="00D42C9E">
            <w:pPr>
              <w:pStyle w:val="Tabletext"/>
              <w:jc w:val="center"/>
              <w:rPr>
                <w:caps/>
                <w:sz w:val="18"/>
                <w:lang w:val="es-ES_tradnl"/>
              </w:rPr>
            </w:pPr>
          </w:p>
        </w:tc>
        <w:tc>
          <w:tcPr>
            <w:tcW w:w="1020" w:type="dxa"/>
            <w:tcBorders>
              <w:top w:val="single" w:sz="6" w:space="0" w:color="000000"/>
              <w:left w:val="single" w:sz="6" w:space="0" w:color="000000"/>
              <w:bottom w:val="single" w:sz="6" w:space="0" w:color="000000"/>
              <w:right w:val="single" w:sz="6" w:space="0" w:color="000000"/>
            </w:tcBorders>
          </w:tcPr>
          <w:p w:rsidR="0059308E" w:rsidRPr="00B76CEF" w:rsidRDefault="0059308E" w:rsidP="00D42C9E">
            <w:pPr>
              <w:pStyle w:val="Tabletext"/>
              <w:jc w:val="center"/>
              <w:rPr>
                <w:sz w:val="18"/>
                <w:lang w:val="es-ES_tradnl"/>
              </w:rPr>
            </w:pPr>
          </w:p>
        </w:tc>
      </w:tr>
      <w:tr w:rsidR="0059308E" w:rsidRPr="00B76CEF" w:rsidTr="00D42C9E">
        <w:trPr>
          <w:jc w:val="center"/>
        </w:trPr>
        <w:tc>
          <w:tcPr>
            <w:tcW w:w="2098"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left"/>
              <w:rPr>
                <w:sz w:val="18"/>
                <w:lang w:val="es-ES_tradnl"/>
              </w:rPr>
            </w:pPr>
            <w:r w:rsidRPr="00B76CEF">
              <w:rPr>
                <w:sz w:val="18"/>
                <w:lang w:val="es-ES_tradnl"/>
              </w:rPr>
              <w:t>Anchura de banda del filtrado Doppler</w:t>
            </w:r>
          </w:p>
        </w:tc>
        <w:tc>
          <w:tcPr>
            <w:tcW w:w="794"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sz w:val="18"/>
                <w:lang w:val="es-ES_tradnl"/>
              </w:rPr>
            </w:pPr>
            <w:r w:rsidRPr="00B76CEF">
              <w:rPr>
                <w:sz w:val="18"/>
                <w:lang w:val="es-ES_tradnl"/>
              </w:rPr>
              <w:t>Hz</w:t>
            </w:r>
          </w:p>
        </w:tc>
        <w:tc>
          <w:tcPr>
            <w:tcW w:w="1225" w:type="dxa"/>
            <w:tcBorders>
              <w:top w:val="single" w:sz="6" w:space="0" w:color="000000"/>
              <w:left w:val="single" w:sz="6" w:space="0" w:color="000000"/>
              <w:bottom w:val="single" w:sz="6" w:space="0" w:color="000000"/>
              <w:right w:val="single" w:sz="6" w:space="0" w:color="000000"/>
            </w:tcBorders>
          </w:tcPr>
          <w:p w:rsidR="0059308E" w:rsidRPr="00B76CEF" w:rsidRDefault="0059308E" w:rsidP="00D42C9E">
            <w:pPr>
              <w:pStyle w:val="Tabletext"/>
              <w:jc w:val="center"/>
              <w:rPr>
                <w:sz w:val="18"/>
                <w:lang w:val="es-ES_tradnl"/>
              </w:rPr>
            </w:pPr>
          </w:p>
        </w:tc>
        <w:tc>
          <w:tcPr>
            <w:tcW w:w="1100"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sz w:val="18"/>
                <w:lang w:val="es-ES_tradnl"/>
              </w:rPr>
            </w:pPr>
            <w:r w:rsidRPr="00B76CEF">
              <w:rPr>
                <w:sz w:val="18"/>
                <w:lang w:val="es-ES_tradnl"/>
              </w:rPr>
              <w:t>95 por intervalo</w:t>
            </w:r>
          </w:p>
        </w:tc>
        <w:tc>
          <w:tcPr>
            <w:tcW w:w="1349" w:type="dxa"/>
            <w:tcBorders>
              <w:top w:val="single" w:sz="6" w:space="0" w:color="000000"/>
              <w:left w:val="single" w:sz="6" w:space="0" w:color="000000"/>
              <w:bottom w:val="single" w:sz="6" w:space="0" w:color="000000"/>
              <w:right w:val="single" w:sz="6" w:space="0" w:color="000000"/>
            </w:tcBorders>
          </w:tcPr>
          <w:p w:rsidR="0059308E" w:rsidRPr="00B76CEF" w:rsidRDefault="0059308E" w:rsidP="00D42C9E">
            <w:pPr>
              <w:pStyle w:val="Tabletext"/>
              <w:jc w:val="center"/>
              <w:rPr>
                <w:sz w:val="18"/>
                <w:lang w:val="es-ES_tradnl"/>
              </w:rPr>
            </w:pPr>
          </w:p>
        </w:tc>
        <w:tc>
          <w:tcPr>
            <w:tcW w:w="1089" w:type="dxa"/>
            <w:tcBorders>
              <w:top w:val="single" w:sz="6" w:space="0" w:color="000000"/>
              <w:left w:val="single" w:sz="6" w:space="0" w:color="000000"/>
              <w:bottom w:val="single" w:sz="6" w:space="0" w:color="000000"/>
              <w:right w:val="single" w:sz="6" w:space="0" w:color="000000"/>
            </w:tcBorders>
          </w:tcPr>
          <w:p w:rsidR="0059308E" w:rsidRPr="00B76CEF" w:rsidRDefault="0059308E" w:rsidP="00D42C9E">
            <w:pPr>
              <w:pStyle w:val="Tabletext"/>
              <w:jc w:val="center"/>
              <w:rPr>
                <w:sz w:val="18"/>
                <w:lang w:val="es-ES_tradnl"/>
              </w:rPr>
            </w:pPr>
          </w:p>
        </w:tc>
        <w:tc>
          <w:tcPr>
            <w:tcW w:w="953" w:type="dxa"/>
            <w:tcBorders>
              <w:top w:val="single" w:sz="6" w:space="0" w:color="000000"/>
              <w:left w:val="single" w:sz="6" w:space="0" w:color="000000"/>
              <w:bottom w:val="single" w:sz="6" w:space="0" w:color="000000"/>
              <w:right w:val="single" w:sz="6" w:space="0" w:color="000000"/>
            </w:tcBorders>
          </w:tcPr>
          <w:p w:rsidR="0059308E" w:rsidRPr="00B76CEF" w:rsidRDefault="0059308E" w:rsidP="00D42C9E">
            <w:pPr>
              <w:pStyle w:val="Tabletext"/>
              <w:jc w:val="center"/>
              <w:rPr>
                <w:caps/>
                <w:sz w:val="18"/>
                <w:lang w:val="es-ES_tradnl"/>
              </w:rPr>
            </w:pPr>
          </w:p>
        </w:tc>
        <w:tc>
          <w:tcPr>
            <w:tcW w:w="1020" w:type="dxa"/>
            <w:tcBorders>
              <w:top w:val="single" w:sz="6" w:space="0" w:color="000000"/>
              <w:left w:val="single" w:sz="6" w:space="0" w:color="000000"/>
              <w:bottom w:val="single" w:sz="6" w:space="0" w:color="000000"/>
              <w:right w:val="single" w:sz="6" w:space="0" w:color="000000"/>
            </w:tcBorders>
          </w:tcPr>
          <w:p w:rsidR="0059308E" w:rsidRPr="00B76CEF" w:rsidRDefault="0059308E" w:rsidP="00D42C9E">
            <w:pPr>
              <w:pStyle w:val="Tabletext"/>
              <w:jc w:val="center"/>
              <w:rPr>
                <w:sz w:val="18"/>
                <w:lang w:val="es-ES_tradnl"/>
              </w:rPr>
            </w:pPr>
          </w:p>
        </w:tc>
      </w:tr>
      <w:tr w:rsidR="0059308E" w:rsidRPr="00B76CEF" w:rsidTr="00D42C9E">
        <w:trPr>
          <w:jc w:val="center"/>
        </w:trPr>
        <w:tc>
          <w:tcPr>
            <w:tcW w:w="2098" w:type="dxa"/>
            <w:tcBorders>
              <w:top w:val="single" w:sz="6" w:space="0" w:color="000000"/>
              <w:left w:val="single" w:sz="6" w:space="0" w:color="000000"/>
              <w:bottom w:val="single" w:sz="6" w:space="0" w:color="000000"/>
              <w:right w:val="single" w:sz="6" w:space="0" w:color="000000"/>
            </w:tcBorders>
            <w:hideMark/>
          </w:tcPr>
          <w:p w:rsidR="0059308E" w:rsidRPr="00B76CEF" w:rsidRDefault="00D42C9E" w:rsidP="00D42C9E">
            <w:pPr>
              <w:pStyle w:val="Tabletext"/>
              <w:ind w:right="-113"/>
              <w:jc w:val="left"/>
              <w:rPr>
                <w:sz w:val="18"/>
                <w:lang w:val="es-ES_tradnl"/>
              </w:rPr>
            </w:pPr>
            <w:r>
              <w:rPr>
                <w:sz w:val="18"/>
                <w:lang w:val="es-ES_tradnl"/>
              </w:rPr>
              <w:t>Características de rechazo</w:t>
            </w:r>
            <w:r w:rsidR="0059308E" w:rsidRPr="00B76CEF">
              <w:rPr>
                <w:sz w:val="18"/>
                <w:lang w:val="es-ES_tradnl"/>
              </w:rPr>
              <w:t xml:space="preserve"> de interferencia</w:t>
            </w:r>
            <w:r w:rsidR="0059308E" w:rsidRPr="00652D17">
              <w:rPr>
                <w:sz w:val="18"/>
                <w:vertAlign w:val="superscript"/>
                <w:lang w:val="es-ES_tradnl"/>
              </w:rPr>
              <w:t>(</w:t>
            </w:r>
            <w:r w:rsidR="0059308E" w:rsidRPr="00B76CEF">
              <w:rPr>
                <w:sz w:val="18"/>
                <w:vertAlign w:val="superscript"/>
                <w:lang w:val="es-ES_tradnl"/>
              </w:rPr>
              <w:t>5</w:t>
            </w:r>
            <w:r w:rsidR="0059308E" w:rsidRPr="00652D17">
              <w:rPr>
                <w:sz w:val="18"/>
                <w:vertAlign w:val="superscript"/>
                <w:lang w:val="es-ES_tradnl"/>
              </w:rPr>
              <w:t>)</w:t>
            </w:r>
          </w:p>
        </w:tc>
        <w:tc>
          <w:tcPr>
            <w:tcW w:w="794" w:type="dxa"/>
            <w:tcBorders>
              <w:top w:val="single" w:sz="6" w:space="0" w:color="000000"/>
              <w:left w:val="single" w:sz="6" w:space="0" w:color="000000"/>
              <w:bottom w:val="single" w:sz="6" w:space="0" w:color="000000"/>
              <w:right w:val="single" w:sz="6" w:space="0" w:color="000000"/>
            </w:tcBorders>
          </w:tcPr>
          <w:p w:rsidR="0059308E" w:rsidRPr="00B76CEF" w:rsidRDefault="0059308E" w:rsidP="00D42C9E">
            <w:pPr>
              <w:pStyle w:val="Tabletext"/>
              <w:ind w:left="-57" w:right="-57"/>
              <w:jc w:val="center"/>
              <w:rPr>
                <w:sz w:val="18"/>
                <w:lang w:val="es-ES_tradnl"/>
              </w:rPr>
            </w:pPr>
          </w:p>
        </w:tc>
        <w:tc>
          <w:tcPr>
            <w:tcW w:w="1225"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ind w:left="-57" w:right="-57"/>
              <w:jc w:val="center"/>
              <w:rPr>
                <w:sz w:val="18"/>
                <w:lang w:val="es-ES_tradnl"/>
              </w:rPr>
            </w:pPr>
            <w:r w:rsidRPr="00B76CEF">
              <w:rPr>
                <w:sz w:val="18"/>
                <w:lang w:val="es-ES_tradnl"/>
              </w:rPr>
              <w:t>Mejora por realimentación</w:t>
            </w:r>
          </w:p>
        </w:tc>
        <w:tc>
          <w:tcPr>
            <w:tcW w:w="1100"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sz w:val="18"/>
                <w:lang w:val="es-ES_tradnl"/>
              </w:rPr>
            </w:pPr>
            <w:r w:rsidRPr="00B76CEF">
              <w:rPr>
                <w:sz w:val="18"/>
                <w:vertAlign w:val="superscript"/>
                <w:lang w:val="es-ES_tradnl"/>
              </w:rPr>
              <w:t>(6)</w:t>
            </w:r>
          </w:p>
        </w:tc>
        <w:tc>
          <w:tcPr>
            <w:tcW w:w="1349" w:type="dxa"/>
            <w:tcBorders>
              <w:top w:val="single" w:sz="6" w:space="0" w:color="000000"/>
              <w:left w:val="single" w:sz="6" w:space="0" w:color="000000"/>
              <w:bottom w:val="single" w:sz="6" w:space="0" w:color="000000"/>
              <w:right w:val="single" w:sz="6" w:space="0" w:color="000000"/>
            </w:tcBorders>
          </w:tcPr>
          <w:p w:rsidR="0059308E" w:rsidRPr="00B76CEF" w:rsidRDefault="0059308E" w:rsidP="00D42C9E">
            <w:pPr>
              <w:pStyle w:val="Tabletext"/>
              <w:jc w:val="center"/>
              <w:rPr>
                <w:sz w:val="18"/>
                <w:lang w:val="es-ES_tradnl"/>
              </w:rPr>
            </w:pPr>
          </w:p>
        </w:tc>
        <w:tc>
          <w:tcPr>
            <w:tcW w:w="1089" w:type="dxa"/>
            <w:tcBorders>
              <w:top w:val="single" w:sz="6" w:space="0" w:color="000000"/>
              <w:left w:val="single" w:sz="6" w:space="0" w:color="000000"/>
              <w:bottom w:val="single" w:sz="6" w:space="0" w:color="000000"/>
              <w:right w:val="single" w:sz="6" w:space="0" w:color="000000"/>
            </w:tcBorders>
          </w:tcPr>
          <w:p w:rsidR="0059308E" w:rsidRPr="00B76CEF" w:rsidRDefault="0059308E" w:rsidP="00D42C9E">
            <w:pPr>
              <w:pStyle w:val="Tabletext"/>
              <w:jc w:val="center"/>
              <w:rPr>
                <w:sz w:val="18"/>
                <w:lang w:val="es-ES_tradnl"/>
              </w:rPr>
            </w:pPr>
          </w:p>
        </w:tc>
        <w:tc>
          <w:tcPr>
            <w:tcW w:w="953" w:type="dxa"/>
            <w:tcBorders>
              <w:top w:val="single" w:sz="6" w:space="0" w:color="000000"/>
              <w:left w:val="single" w:sz="6" w:space="0" w:color="000000"/>
              <w:bottom w:val="single" w:sz="6" w:space="0" w:color="000000"/>
              <w:right w:val="single" w:sz="6" w:space="0" w:color="000000"/>
            </w:tcBorders>
          </w:tcPr>
          <w:p w:rsidR="0059308E" w:rsidRPr="00B76CEF" w:rsidRDefault="0059308E" w:rsidP="00D42C9E">
            <w:pPr>
              <w:pStyle w:val="Tabletext"/>
              <w:jc w:val="center"/>
              <w:rPr>
                <w:caps/>
                <w:sz w:val="18"/>
                <w:lang w:val="es-ES_tradnl"/>
              </w:rPr>
            </w:pPr>
          </w:p>
        </w:tc>
        <w:tc>
          <w:tcPr>
            <w:tcW w:w="1020" w:type="dxa"/>
            <w:tcBorders>
              <w:top w:val="single" w:sz="6" w:space="0" w:color="000000"/>
              <w:left w:val="single" w:sz="6" w:space="0" w:color="000000"/>
              <w:bottom w:val="single" w:sz="6" w:space="0" w:color="000000"/>
              <w:right w:val="single" w:sz="6" w:space="0" w:color="000000"/>
            </w:tcBorders>
          </w:tcPr>
          <w:p w:rsidR="0059308E" w:rsidRPr="00B76CEF" w:rsidRDefault="0059308E" w:rsidP="00D42C9E">
            <w:pPr>
              <w:pStyle w:val="Tabletext"/>
              <w:jc w:val="center"/>
              <w:rPr>
                <w:sz w:val="18"/>
                <w:lang w:val="es-ES_tradnl"/>
              </w:rPr>
            </w:pPr>
          </w:p>
        </w:tc>
      </w:tr>
      <w:tr w:rsidR="0059308E" w:rsidRPr="00B76CEF" w:rsidTr="00D42C9E">
        <w:trPr>
          <w:jc w:val="center"/>
        </w:trPr>
        <w:tc>
          <w:tcPr>
            <w:tcW w:w="2098" w:type="dxa"/>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left"/>
              <w:rPr>
                <w:sz w:val="18"/>
                <w:lang w:val="es-ES_tradnl"/>
              </w:rPr>
            </w:pPr>
            <w:r w:rsidRPr="00B76CEF">
              <w:rPr>
                <w:sz w:val="18"/>
                <w:lang w:val="es-ES_tradnl"/>
              </w:rPr>
              <w:t>Distribución geográfica</w:t>
            </w:r>
          </w:p>
        </w:tc>
        <w:tc>
          <w:tcPr>
            <w:tcW w:w="794" w:type="dxa"/>
            <w:tcBorders>
              <w:top w:val="single" w:sz="6" w:space="0" w:color="000000"/>
              <w:left w:val="single" w:sz="6" w:space="0" w:color="000000"/>
              <w:bottom w:val="single" w:sz="6" w:space="0" w:color="000000"/>
              <w:right w:val="single" w:sz="6" w:space="0" w:color="000000"/>
            </w:tcBorders>
          </w:tcPr>
          <w:p w:rsidR="0059308E" w:rsidRPr="00B76CEF" w:rsidRDefault="0059308E" w:rsidP="00D42C9E">
            <w:pPr>
              <w:pStyle w:val="Tabletext"/>
              <w:jc w:val="center"/>
              <w:rPr>
                <w:sz w:val="18"/>
                <w:lang w:val="es-ES_tradnl"/>
              </w:rPr>
            </w:pPr>
          </w:p>
        </w:tc>
        <w:tc>
          <w:tcPr>
            <w:tcW w:w="6736" w:type="dxa"/>
            <w:gridSpan w:val="6"/>
            <w:tcBorders>
              <w:top w:val="single" w:sz="6" w:space="0" w:color="000000"/>
              <w:left w:val="single" w:sz="6" w:space="0" w:color="000000"/>
              <w:bottom w:val="single" w:sz="6" w:space="0" w:color="000000"/>
              <w:right w:val="single" w:sz="6" w:space="0" w:color="000000"/>
            </w:tcBorders>
            <w:hideMark/>
          </w:tcPr>
          <w:p w:rsidR="0059308E" w:rsidRPr="00B76CEF" w:rsidRDefault="0059308E" w:rsidP="00D42C9E">
            <w:pPr>
              <w:pStyle w:val="Tabletext"/>
              <w:jc w:val="center"/>
              <w:rPr>
                <w:sz w:val="18"/>
                <w:lang w:val="es-ES_tradnl"/>
              </w:rPr>
            </w:pPr>
            <w:r w:rsidRPr="00B76CEF">
              <w:rPr>
                <w:sz w:val="18"/>
                <w:lang w:val="es-ES_tradnl"/>
              </w:rPr>
              <w:t>Todo el mundo</w:t>
            </w:r>
          </w:p>
        </w:tc>
      </w:tr>
      <w:tr w:rsidR="0059308E" w:rsidRPr="00B76CEF" w:rsidTr="00D42C9E">
        <w:trPr>
          <w:jc w:val="center"/>
        </w:trPr>
        <w:tc>
          <w:tcPr>
            <w:tcW w:w="2098" w:type="dxa"/>
            <w:tcBorders>
              <w:top w:val="single" w:sz="6" w:space="0" w:color="000000"/>
              <w:left w:val="single" w:sz="6" w:space="0" w:color="000000"/>
              <w:bottom w:val="single" w:sz="4" w:space="0" w:color="auto"/>
              <w:right w:val="single" w:sz="6" w:space="0" w:color="000000"/>
            </w:tcBorders>
            <w:hideMark/>
          </w:tcPr>
          <w:p w:rsidR="0059308E" w:rsidRPr="00B76CEF" w:rsidRDefault="0059308E" w:rsidP="00D42C9E">
            <w:pPr>
              <w:pStyle w:val="Tabletext"/>
              <w:jc w:val="left"/>
              <w:rPr>
                <w:sz w:val="18"/>
                <w:lang w:val="es-ES_tradnl"/>
              </w:rPr>
            </w:pPr>
            <w:r w:rsidRPr="00B76CEF">
              <w:rPr>
                <w:sz w:val="18"/>
                <w:lang w:val="es-ES_tradnl"/>
              </w:rPr>
              <w:t>Fracción del tiempo de utilización</w:t>
            </w:r>
          </w:p>
        </w:tc>
        <w:tc>
          <w:tcPr>
            <w:tcW w:w="794" w:type="dxa"/>
            <w:tcBorders>
              <w:top w:val="single" w:sz="6" w:space="0" w:color="000000"/>
              <w:left w:val="single" w:sz="6" w:space="0" w:color="000000"/>
              <w:bottom w:val="single" w:sz="4" w:space="0" w:color="auto"/>
              <w:right w:val="single" w:sz="6" w:space="0" w:color="000000"/>
            </w:tcBorders>
          </w:tcPr>
          <w:p w:rsidR="0059308E" w:rsidRPr="00B76CEF" w:rsidRDefault="0059308E" w:rsidP="00D42C9E">
            <w:pPr>
              <w:pStyle w:val="Tabletext"/>
              <w:jc w:val="center"/>
              <w:rPr>
                <w:sz w:val="18"/>
                <w:lang w:val="es-ES_tradnl"/>
              </w:rPr>
            </w:pPr>
          </w:p>
        </w:tc>
        <w:tc>
          <w:tcPr>
            <w:tcW w:w="6736" w:type="dxa"/>
            <w:gridSpan w:val="6"/>
            <w:tcBorders>
              <w:top w:val="single" w:sz="6" w:space="0" w:color="000000"/>
              <w:left w:val="single" w:sz="6" w:space="0" w:color="000000"/>
              <w:bottom w:val="single" w:sz="4" w:space="0" w:color="auto"/>
              <w:right w:val="single" w:sz="6" w:space="0" w:color="000000"/>
            </w:tcBorders>
            <w:hideMark/>
          </w:tcPr>
          <w:p w:rsidR="0059308E" w:rsidRPr="00B76CEF" w:rsidRDefault="0059308E" w:rsidP="00D42C9E">
            <w:pPr>
              <w:pStyle w:val="Tabletext"/>
              <w:jc w:val="center"/>
              <w:rPr>
                <w:sz w:val="18"/>
                <w:lang w:val="es-ES_tradnl"/>
              </w:rPr>
            </w:pPr>
            <w:r w:rsidRPr="00B76CEF">
              <w:rPr>
                <w:sz w:val="18"/>
                <w:lang w:val="es-ES_tradnl"/>
              </w:rPr>
              <w:t>100</w:t>
            </w:r>
          </w:p>
        </w:tc>
      </w:tr>
    </w:tbl>
    <w:p w:rsidR="00BC35CA" w:rsidRDefault="00BC35CA"/>
    <w:p w:rsidR="0059308E" w:rsidRPr="00B76CEF" w:rsidRDefault="0059308E" w:rsidP="0059308E">
      <w:pPr>
        <w:pStyle w:val="TableNo"/>
        <w:rPr>
          <w:i/>
          <w:iCs/>
          <w:lang w:val="es-ES_tradnl"/>
        </w:rPr>
      </w:pPr>
      <w:r w:rsidRPr="00B76CEF">
        <w:rPr>
          <w:lang w:val="es-ES_tradnl"/>
        </w:rPr>
        <w:t>CUADRO  1 (</w:t>
      </w:r>
      <w:r w:rsidR="00D11FFA" w:rsidRPr="00B76CEF">
        <w:rPr>
          <w:i/>
          <w:iCs/>
          <w:lang w:val="es-ES_tradnl"/>
        </w:rPr>
        <w:t>Continuación</w:t>
      </w:r>
      <w:r w:rsidRPr="00B76CEF">
        <w:rPr>
          <w:i/>
          <w:iCs/>
          <w:lang w:val="es-ES_tradnl"/>
        </w:rPr>
        <w:t>)</w:t>
      </w:r>
    </w:p>
    <w:tbl>
      <w:tblPr>
        <w:tblW w:w="96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118"/>
        <w:gridCol w:w="850"/>
        <w:gridCol w:w="2835"/>
        <w:gridCol w:w="2835"/>
      </w:tblGrid>
      <w:tr w:rsidR="0059308E" w:rsidRPr="0059308E" w:rsidTr="000431DB">
        <w:trPr>
          <w:cantSplit/>
          <w:jc w:val="center"/>
        </w:trPr>
        <w:tc>
          <w:tcPr>
            <w:tcW w:w="3118" w:type="dxa"/>
            <w:tcBorders>
              <w:top w:val="single" w:sz="6" w:space="0" w:color="000000"/>
              <w:left w:val="single" w:sz="6" w:space="0" w:color="000000"/>
              <w:bottom w:val="single" w:sz="6" w:space="0" w:color="000000"/>
              <w:right w:val="single" w:sz="6" w:space="0" w:color="000000"/>
            </w:tcBorders>
            <w:hideMark/>
          </w:tcPr>
          <w:p w:rsidR="0059308E" w:rsidRPr="0059308E" w:rsidRDefault="0059308E" w:rsidP="00147B2E">
            <w:pPr>
              <w:pStyle w:val="Tablehead"/>
              <w:rPr>
                <w:sz w:val="18"/>
                <w:szCs w:val="18"/>
                <w:lang w:val="es-ES_tradnl"/>
              </w:rPr>
            </w:pPr>
            <w:r w:rsidRPr="0059308E">
              <w:rPr>
                <w:sz w:val="18"/>
                <w:szCs w:val="18"/>
                <w:lang w:val="es-ES_tradnl"/>
              </w:rPr>
              <w:t xml:space="preserve">Características </w:t>
            </w:r>
          </w:p>
        </w:tc>
        <w:tc>
          <w:tcPr>
            <w:tcW w:w="850" w:type="dxa"/>
            <w:tcBorders>
              <w:top w:val="single" w:sz="6" w:space="0" w:color="000000"/>
              <w:left w:val="single" w:sz="6" w:space="0" w:color="000000"/>
              <w:bottom w:val="single" w:sz="6" w:space="0" w:color="000000"/>
              <w:right w:val="single" w:sz="6" w:space="0" w:color="000000"/>
            </w:tcBorders>
            <w:hideMark/>
          </w:tcPr>
          <w:p w:rsidR="0059308E" w:rsidRPr="0059308E" w:rsidRDefault="0059308E" w:rsidP="00147B2E">
            <w:pPr>
              <w:pStyle w:val="Tablehead"/>
              <w:rPr>
                <w:sz w:val="18"/>
                <w:szCs w:val="18"/>
                <w:lang w:val="es-ES_tradnl"/>
              </w:rPr>
            </w:pPr>
            <w:r w:rsidRPr="0059308E">
              <w:rPr>
                <w:sz w:val="18"/>
                <w:szCs w:val="18"/>
                <w:lang w:val="es-ES_tradnl"/>
              </w:rPr>
              <w:t>Unidad</w:t>
            </w:r>
          </w:p>
        </w:tc>
        <w:tc>
          <w:tcPr>
            <w:tcW w:w="2835" w:type="dxa"/>
            <w:tcBorders>
              <w:top w:val="single" w:sz="6" w:space="0" w:color="000000"/>
              <w:left w:val="single" w:sz="6" w:space="0" w:color="000000"/>
              <w:bottom w:val="single" w:sz="6" w:space="0" w:color="000000"/>
              <w:right w:val="single" w:sz="6" w:space="0" w:color="000000"/>
            </w:tcBorders>
            <w:hideMark/>
          </w:tcPr>
          <w:p w:rsidR="0059308E" w:rsidRPr="0059308E" w:rsidRDefault="0059308E" w:rsidP="00147B2E">
            <w:pPr>
              <w:pStyle w:val="Tablehead"/>
              <w:rPr>
                <w:sz w:val="18"/>
                <w:szCs w:val="18"/>
                <w:lang w:val="es-ES_tradnl"/>
              </w:rPr>
            </w:pPr>
            <w:r w:rsidRPr="0059308E">
              <w:rPr>
                <w:sz w:val="18"/>
                <w:szCs w:val="18"/>
                <w:lang w:val="es-ES_tradnl"/>
              </w:rPr>
              <w:t>Radar F1</w:t>
            </w:r>
          </w:p>
        </w:tc>
        <w:tc>
          <w:tcPr>
            <w:tcW w:w="2835" w:type="dxa"/>
            <w:tcBorders>
              <w:top w:val="single" w:sz="6" w:space="0" w:color="000000"/>
              <w:left w:val="single" w:sz="6" w:space="0" w:color="000000"/>
              <w:bottom w:val="single" w:sz="6" w:space="0" w:color="000000"/>
              <w:right w:val="single" w:sz="6" w:space="0" w:color="000000"/>
            </w:tcBorders>
            <w:hideMark/>
          </w:tcPr>
          <w:p w:rsidR="0059308E" w:rsidRPr="0059308E" w:rsidRDefault="0059308E" w:rsidP="00147B2E">
            <w:pPr>
              <w:pStyle w:val="Tablehead"/>
              <w:rPr>
                <w:sz w:val="18"/>
                <w:szCs w:val="18"/>
                <w:lang w:val="es-ES_tradnl"/>
              </w:rPr>
            </w:pPr>
            <w:r w:rsidRPr="0059308E">
              <w:rPr>
                <w:sz w:val="18"/>
                <w:szCs w:val="18"/>
                <w:lang w:val="es-ES_tradnl"/>
              </w:rPr>
              <w:t>Radar F2</w:t>
            </w:r>
          </w:p>
        </w:tc>
      </w:tr>
      <w:tr w:rsidR="0059308E" w:rsidRPr="0059308E" w:rsidTr="000431DB">
        <w:trPr>
          <w:jc w:val="center"/>
        </w:trPr>
        <w:tc>
          <w:tcPr>
            <w:tcW w:w="3118" w:type="dxa"/>
            <w:tcBorders>
              <w:top w:val="single" w:sz="6" w:space="0" w:color="000000"/>
              <w:left w:val="single" w:sz="6" w:space="0" w:color="000000"/>
              <w:bottom w:val="single" w:sz="6" w:space="0" w:color="000000"/>
              <w:right w:val="single" w:sz="6" w:space="0" w:color="000000"/>
            </w:tcBorders>
            <w:hideMark/>
          </w:tcPr>
          <w:p w:rsidR="00867224" w:rsidRPr="0059308E" w:rsidRDefault="00867224" w:rsidP="00D42C9E">
            <w:pPr>
              <w:pStyle w:val="Tabletext"/>
              <w:keepNext/>
              <w:keepLines/>
              <w:jc w:val="left"/>
              <w:rPr>
                <w:sz w:val="18"/>
                <w:szCs w:val="18"/>
                <w:lang w:val="es-ES_tradnl"/>
              </w:rPr>
            </w:pPr>
            <w:r w:rsidRPr="0059308E">
              <w:rPr>
                <w:sz w:val="18"/>
                <w:szCs w:val="18"/>
                <w:lang w:val="es-ES_tradnl"/>
              </w:rPr>
              <w:t>Tipo de plataforma (a bordo de aeronave, a bordo de barco, en tierra)</w:t>
            </w:r>
          </w:p>
        </w:tc>
        <w:tc>
          <w:tcPr>
            <w:tcW w:w="850" w:type="dxa"/>
            <w:tcBorders>
              <w:top w:val="single" w:sz="6" w:space="0" w:color="000000"/>
              <w:left w:val="single" w:sz="6" w:space="0" w:color="000000"/>
              <w:bottom w:val="single" w:sz="6" w:space="0" w:color="000000"/>
              <w:right w:val="single" w:sz="6" w:space="0" w:color="000000"/>
            </w:tcBorders>
          </w:tcPr>
          <w:p w:rsidR="00867224" w:rsidRPr="0059308E" w:rsidRDefault="00867224" w:rsidP="00D42C9E">
            <w:pPr>
              <w:pStyle w:val="Tabletext"/>
              <w:keepNext/>
              <w:keepLines/>
              <w:jc w:val="center"/>
              <w:rPr>
                <w:sz w:val="18"/>
                <w:szCs w:val="18"/>
                <w:lang w:val="es-ES_tradnl"/>
              </w:rPr>
            </w:pPr>
          </w:p>
        </w:tc>
        <w:tc>
          <w:tcPr>
            <w:tcW w:w="2835" w:type="dxa"/>
            <w:tcBorders>
              <w:top w:val="single" w:sz="6" w:space="0" w:color="000000"/>
              <w:left w:val="single" w:sz="6" w:space="0" w:color="000000"/>
              <w:bottom w:val="single" w:sz="6" w:space="0" w:color="000000"/>
              <w:right w:val="single" w:sz="6" w:space="0" w:color="000000"/>
            </w:tcBorders>
            <w:hideMark/>
          </w:tcPr>
          <w:p w:rsidR="00867224" w:rsidRPr="0059308E" w:rsidRDefault="00867224" w:rsidP="00D42C9E">
            <w:pPr>
              <w:pStyle w:val="Tabletext"/>
              <w:keepNext/>
              <w:keepLines/>
              <w:jc w:val="center"/>
              <w:rPr>
                <w:sz w:val="18"/>
                <w:szCs w:val="18"/>
                <w:lang w:val="es-ES_tradnl"/>
              </w:rPr>
            </w:pPr>
            <w:r w:rsidRPr="0059308E">
              <w:rPr>
                <w:sz w:val="18"/>
                <w:szCs w:val="18"/>
                <w:lang w:val="es-ES_tradnl"/>
              </w:rPr>
              <w:t>En tierra, ATC</w:t>
            </w:r>
          </w:p>
        </w:tc>
        <w:tc>
          <w:tcPr>
            <w:tcW w:w="2835" w:type="dxa"/>
            <w:tcBorders>
              <w:top w:val="single" w:sz="6" w:space="0" w:color="000000"/>
              <w:left w:val="single" w:sz="6" w:space="0" w:color="000000"/>
              <w:bottom w:val="single" w:sz="6" w:space="0" w:color="000000"/>
              <w:right w:val="single" w:sz="6" w:space="0" w:color="000000"/>
            </w:tcBorders>
            <w:hideMark/>
          </w:tcPr>
          <w:p w:rsidR="00867224" w:rsidRPr="0059308E" w:rsidRDefault="00867224" w:rsidP="00D42C9E">
            <w:pPr>
              <w:pStyle w:val="Tabletext"/>
              <w:keepNext/>
              <w:keepLines/>
              <w:jc w:val="center"/>
              <w:rPr>
                <w:sz w:val="18"/>
                <w:szCs w:val="18"/>
                <w:lang w:val="es-ES_tradnl"/>
              </w:rPr>
            </w:pPr>
            <w:r w:rsidRPr="0059308E">
              <w:rPr>
                <w:sz w:val="18"/>
                <w:szCs w:val="18"/>
                <w:lang w:val="es-ES_tradnl"/>
              </w:rPr>
              <w:t>En tierra ATC</w:t>
            </w:r>
          </w:p>
        </w:tc>
      </w:tr>
      <w:tr w:rsidR="000431DB" w:rsidRPr="0059308E" w:rsidTr="000431DB">
        <w:trPr>
          <w:jc w:val="center"/>
        </w:trPr>
        <w:tc>
          <w:tcPr>
            <w:tcW w:w="3118" w:type="dxa"/>
            <w:tcBorders>
              <w:top w:val="single" w:sz="6" w:space="0" w:color="000000"/>
              <w:left w:val="single" w:sz="6" w:space="0" w:color="000000"/>
              <w:bottom w:val="single" w:sz="4" w:space="0" w:color="auto"/>
              <w:right w:val="single" w:sz="6" w:space="0" w:color="000000"/>
            </w:tcBorders>
          </w:tcPr>
          <w:p w:rsidR="000431DB" w:rsidRPr="0059308E" w:rsidRDefault="000431DB" w:rsidP="00D42C9E">
            <w:pPr>
              <w:pStyle w:val="Tabletext"/>
              <w:jc w:val="left"/>
              <w:rPr>
                <w:sz w:val="18"/>
                <w:szCs w:val="18"/>
                <w:lang w:val="es-ES_tradnl"/>
              </w:rPr>
            </w:pPr>
            <w:r w:rsidRPr="0059308E">
              <w:rPr>
                <w:sz w:val="18"/>
                <w:szCs w:val="18"/>
                <w:lang w:val="es-ES_tradnl"/>
              </w:rPr>
              <w:t>Gama de sintonización</w:t>
            </w:r>
          </w:p>
        </w:tc>
        <w:tc>
          <w:tcPr>
            <w:tcW w:w="850" w:type="dxa"/>
            <w:tcBorders>
              <w:top w:val="single" w:sz="6" w:space="0" w:color="000000"/>
              <w:left w:val="single" w:sz="6" w:space="0" w:color="000000"/>
              <w:bottom w:val="single" w:sz="4" w:space="0" w:color="auto"/>
              <w:right w:val="single" w:sz="6" w:space="0" w:color="000000"/>
            </w:tcBorders>
          </w:tcPr>
          <w:p w:rsidR="000431DB" w:rsidRPr="0059308E" w:rsidRDefault="000431DB" w:rsidP="00D42C9E">
            <w:pPr>
              <w:pStyle w:val="Tabletext"/>
              <w:jc w:val="center"/>
              <w:rPr>
                <w:sz w:val="18"/>
                <w:szCs w:val="18"/>
                <w:lang w:val="es-ES_tradnl"/>
              </w:rPr>
            </w:pPr>
            <w:r w:rsidRPr="0059308E">
              <w:rPr>
                <w:sz w:val="18"/>
                <w:szCs w:val="18"/>
                <w:lang w:val="es-ES_tradnl"/>
              </w:rPr>
              <w:t>MHz</w:t>
            </w:r>
          </w:p>
        </w:tc>
        <w:tc>
          <w:tcPr>
            <w:tcW w:w="2835" w:type="dxa"/>
            <w:tcBorders>
              <w:top w:val="single" w:sz="6" w:space="0" w:color="000000"/>
              <w:left w:val="single" w:sz="6" w:space="0" w:color="000000"/>
              <w:bottom w:val="single" w:sz="4" w:space="0" w:color="auto"/>
              <w:right w:val="single" w:sz="6" w:space="0" w:color="000000"/>
            </w:tcBorders>
          </w:tcPr>
          <w:p w:rsidR="000431DB" w:rsidRPr="0059308E" w:rsidRDefault="000431DB" w:rsidP="00D42C9E">
            <w:pPr>
              <w:pStyle w:val="Tabletext"/>
              <w:jc w:val="center"/>
              <w:rPr>
                <w:sz w:val="18"/>
                <w:szCs w:val="18"/>
                <w:vertAlign w:val="superscript"/>
                <w:lang w:val="es-ES_tradnl"/>
              </w:rPr>
            </w:pPr>
            <w:r w:rsidRPr="0059308E">
              <w:rPr>
                <w:sz w:val="18"/>
                <w:szCs w:val="18"/>
                <w:lang w:val="es-ES_tradnl"/>
              </w:rPr>
              <w:t>2 700-2 900</w:t>
            </w:r>
            <w:r w:rsidRPr="0059308E">
              <w:rPr>
                <w:sz w:val="18"/>
                <w:szCs w:val="18"/>
                <w:vertAlign w:val="superscript"/>
                <w:lang w:val="es-ES_tradnl"/>
              </w:rPr>
              <w:t>(7)</w:t>
            </w:r>
          </w:p>
        </w:tc>
        <w:tc>
          <w:tcPr>
            <w:tcW w:w="2835" w:type="dxa"/>
            <w:tcBorders>
              <w:top w:val="single" w:sz="6" w:space="0" w:color="000000"/>
              <w:left w:val="single" w:sz="6" w:space="0" w:color="000000"/>
              <w:bottom w:val="single" w:sz="4" w:space="0" w:color="auto"/>
              <w:right w:val="single" w:sz="6" w:space="0" w:color="000000"/>
            </w:tcBorders>
          </w:tcPr>
          <w:p w:rsidR="000431DB" w:rsidRPr="0059308E" w:rsidRDefault="000431DB" w:rsidP="00D42C9E">
            <w:pPr>
              <w:pStyle w:val="Tabletext"/>
              <w:jc w:val="center"/>
              <w:rPr>
                <w:sz w:val="18"/>
                <w:szCs w:val="18"/>
                <w:lang w:val="es-ES_tradnl"/>
              </w:rPr>
            </w:pPr>
            <w:r w:rsidRPr="0059308E">
              <w:rPr>
                <w:sz w:val="18"/>
                <w:szCs w:val="18"/>
                <w:lang w:val="es-ES_tradnl"/>
              </w:rPr>
              <w:t>2 700-2 900</w:t>
            </w:r>
            <w:r w:rsidRPr="0059308E">
              <w:rPr>
                <w:sz w:val="18"/>
                <w:szCs w:val="18"/>
                <w:vertAlign w:val="superscript"/>
                <w:lang w:val="es-ES_tradnl"/>
              </w:rPr>
              <w:t>(7)</w:t>
            </w:r>
          </w:p>
        </w:tc>
      </w:tr>
      <w:tr w:rsidR="000431DB" w:rsidRPr="0059308E" w:rsidTr="000431DB">
        <w:trPr>
          <w:jc w:val="center"/>
        </w:trPr>
        <w:tc>
          <w:tcPr>
            <w:tcW w:w="3118" w:type="dxa"/>
            <w:tcBorders>
              <w:top w:val="single" w:sz="6" w:space="0" w:color="000000"/>
              <w:left w:val="single" w:sz="6" w:space="0" w:color="000000"/>
              <w:bottom w:val="single" w:sz="4" w:space="0" w:color="auto"/>
              <w:right w:val="single" w:sz="6" w:space="0" w:color="000000"/>
            </w:tcBorders>
          </w:tcPr>
          <w:p w:rsidR="000431DB" w:rsidRPr="0059308E" w:rsidRDefault="000431DB" w:rsidP="00D42C9E">
            <w:pPr>
              <w:pStyle w:val="Tabletext"/>
              <w:jc w:val="left"/>
              <w:rPr>
                <w:sz w:val="18"/>
                <w:szCs w:val="18"/>
                <w:lang w:val="es-ES_tradnl"/>
              </w:rPr>
            </w:pPr>
            <w:r w:rsidRPr="0059308E">
              <w:rPr>
                <w:sz w:val="18"/>
                <w:szCs w:val="18"/>
                <w:lang w:val="es-ES_tradnl"/>
              </w:rPr>
              <w:t>Modulación</w:t>
            </w:r>
          </w:p>
        </w:tc>
        <w:tc>
          <w:tcPr>
            <w:tcW w:w="850" w:type="dxa"/>
            <w:tcBorders>
              <w:top w:val="single" w:sz="6" w:space="0" w:color="000000"/>
              <w:left w:val="single" w:sz="6" w:space="0" w:color="000000"/>
              <w:bottom w:val="single" w:sz="4" w:space="0" w:color="auto"/>
              <w:right w:val="single" w:sz="6" w:space="0" w:color="000000"/>
            </w:tcBorders>
          </w:tcPr>
          <w:p w:rsidR="000431DB" w:rsidRPr="0059308E" w:rsidRDefault="000431DB" w:rsidP="00D42C9E">
            <w:pPr>
              <w:pStyle w:val="Tabletext"/>
              <w:jc w:val="center"/>
              <w:rPr>
                <w:sz w:val="18"/>
                <w:szCs w:val="18"/>
                <w:lang w:val="es-ES_tradnl"/>
              </w:rPr>
            </w:pPr>
          </w:p>
        </w:tc>
        <w:tc>
          <w:tcPr>
            <w:tcW w:w="2835" w:type="dxa"/>
            <w:tcBorders>
              <w:top w:val="single" w:sz="6" w:space="0" w:color="000000"/>
              <w:left w:val="single" w:sz="6" w:space="0" w:color="000000"/>
              <w:bottom w:val="single" w:sz="4" w:space="0" w:color="auto"/>
              <w:right w:val="single" w:sz="6" w:space="0" w:color="000000"/>
            </w:tcBorders>
          </w:tcPr>
          <w:p w:rsidR="000431DB" w:rsidRPr="0059308E" w:rsidRDefault="000431DB" w:rsidP="00D42C9E">
            <w:pPr>
              <w:pStyle w:val="Tabletext"/>
              <w:jc w:val="center"/>
              <w:rPr>
                <w:sz w:val="18"/>
                <w:szCs w:val="18"/>
                <w:lang w:val="es-ES_tradnl"/>
              </w:rPr>
            </w:pPr>
            <w:r w:rsidRPr="0059308E">
              <w:rPr>
                <w:sz w:val="18"/>
                <w:szCs w:val="18"/>
                <w:lang w:val="es-ES_tradnl"/>
              </w:rPr>
              <w:t>P0N, Q3N</w:t>
            </w:r>
          </w:p>
        </w:tc>
        <w:tc>
          <w:tcPr>
            <w:tcW w:w="2835" w:type="dxa"/>
            <w:tcBorders>
              <w:top w:val="single" w:sz="6" w:space="0" w:color="000000"/>
              <w:left w:val="single" w:sz="6" w:space="0" w:color="000000"/>
              <w:bottom w:val="single" w:sz="4" w:space="0" w:color="auto"/>
              <w:right w:val="single" w:sz="6" w:space="0" w:color="000000"/>
            </w:tcBorders>
          </w:tcPr>
          <w:p w:rsidR="000431DB" w:rsidRPr="0059308E" w:rsidRDefault="000431DB" w:rsidP="00D42C9E">
            <w:pPr>
              <w:pStyle w:val="Tabletext"/>
              <w:jc w:val="center"/>
              <w:rPr>
                <w:sz w:val="18"/>
                <w:szCs w:val="18"/>
                <w:lang w:val="es-ES_tradnl"/>
              </w:rPr>
            </w:pPr>
            <w:r w:rsidRPr="0059308E">
              <w:rPr>
                <w:sz w:val="18"/>
                <w:szCs w:val="18"/>
                <w:lang w:val="es-ES_tradnl"/>
              </w:rPr>
              <w:t>P0N, Q3N</w:t>
            </w:r>
          </w:p>
        </w:tc>
      </w:tr>
      <w:tr w:rsidR="000431DB" w:rsidRPr="000431DB" w:rsidTr="000431DB">
        <w:trPr>
          <w:jc w:val="center"/>
        </w:trPr>
        <w:tc>
          <w:tcPr>
            <w:tcW w:w="3118" w:type="dxa"/>
            <w:tcBorders>
              <w:top w:val="single" w:sz="6" w:space="0" w:color="000000"/>
              <w:left w:val="single" w:sz="6" w:space="0" w:color="000000"/>
              <w:bottom w:val="single" w:sz="4" w:space="0" w:color="auto"/>
              <w:right w:val="single" w:sz="6" w:space="0" w:color="000000"/>
            </w:tcBorders>
          </w:tcPr>
          <w:p w:rsidR="000431DB" w:rsidRPr="0059308E" w:rsidRDefault="000431DB" w:rsidP="00D42C9E">
            <w:pPr>
              <w:pStyle w:val="Tabletext"/>
              <w:jc w:val="left"/>
              <w:rPr>
                <w:sz w:val="18"/>
                <w:szCs w:val="18"/>
                <w:vertAlign w:val="superscript"/>
                <w:lang w:val="es-ES_tradnl"/>
              </w:rPr>
            </w:pPr>
            <w:r w:rsidRPr="0059308E">
              <w:rPr>
                <w:sz w:val="18"/>
                <w:szCs w:val="18"/>
                <w:lang w:val="es-ES_tradnl"/>
              </w:rPr>
              <w:t>Potencia de transmisión en la antena</w:t>
            </w:r>
            <w:r w:rsidRPr="0059308E">
              <w:rPr>
                <w:sz w:val="18"/>
                <w:szCs w:val="18"/>
                <w:vertAlign w:val="superscript"/>
                <w:lang w:val="es-ES_tradnl"/>
              </w:rPr>
              <w:t>(2)</w:t>
            </w:r>
          </w:p>
        </w:tc>
        <w:tc>
          <w:tcPr>
            <w:tcW w:w="850" w:type="dxa"/>
            <w:tcBorders>
              <w:top w:val="single" w:sz="6" w:space="0" w:color="000000"/>
              <w:left w:val="single" w:sz="6" w:space="0" w:color="000000"/>
              <w:bottom w:val="single" w:sz="4" w:space="0" w:color="auto"/>
              <w:right w:val="single" w:sz="6" w:space="0" w:color="000000"/>
            </w:tcBorders>
          </w:tcPr>
          <w:p w:rsidR="000431DB" w:rsidRPr="0059308E" w:rsidRDefault="000431DB" w:rsidP="00D42C9E">
            <w:pPr>
              <w:pStyle w:val="Tabletext"/>
              <w:jc w:val="center"/>
              <w:rPr>
                <w:sz w:val="18"/>
                <w:szCs w:val="18"/>
                <w:lang w:val="es-ES_tradnl"/>
              </w:rPr>
            </w:pPr>
          </w:p>
        </w:tc>
        <w:tc>
          <w:tcPr>
            <w:tcW w:w="2835" w:type="dxa"/>
            <w:tcBorders>
              <w:top w:val="single" w:sz="6" w:space="0" w:color="000000"/>
              <w:left w:val="single" w:sz="6" w:space="0" w:color="000000"/>
              <w:bottom w:val="single" w:sz="4" w:space="0" w:color="auto"/>
              <w:right w:val="single" w:sz="6" w:space="0" w:color="000000"/>
            </w:tcBorders>
          </w:tcPr>
          <w:p w:rsidR="000431DB" w:rsidRPr="0059308E" w:rsidRDefault="000431DB" w:rsidP="00D42C9E">
            <w:pPr>
              <w:pStyle w:val="Tabletext"/>
              <w:jc w:val="center"/>
              <w:rPr>
                <w:sz w:val="18"/>
                <w:szCs w:val="18"/>
                <w:lang w:val="es-ES_tradnl"/>
              </w:rPr>
            </w:pPr>
            <w:r w:rsidRPr="0059308E">
              <w:rPr>
                <w:sz w:val="18"/>
                <w:szCs w:val="18"/>
                <w:lang w:val="es-ES_tradnl"/>
              </w:rPr>
              <w:t>40 kW</w:t>
            </w:r>
          </w:p>
        </w:tc>
        <w:tc>
          <w:tcPr>
            <w:tcW w:w="2835" w:type="dxa"/>
            <w:tcBorders>
              <w:top w:val="single" w:sz="6" w:space="0" w:color="000000"/>
              <w:left w:val="single" w:sz="6" w:space="0" w:color="000000"/>
              <w:bottom w:val="single" w:sz="4" w:space="0" w:color="auto"/>
              <w:right w:val="single" w:sz="6" w:space="0" w:color="000000"/>
            </w:tcBorders>
          </w:tcPr>
          <w:p w:rsidR="000431DB" w:rsidRPr="0059308E" w:rsidRDefault="000431DB" w:rsidP="00D42C9E">
            <w:pPr>
              <w:pStyle w:val="Tabletext"/>
              <w:jc w:val="center"/>
              <w:rPr>
                <w:sz w:val="18"/>
                <w:szCs w:val="18"/>
                <w:lang w:val="es-ES_tradnl"/>
              </w:rPr>
            </w:pPr>
            <w:r w:rsidRPr="0059308E">
              <w:rPr>
                <w:sz w:val="18"/>
                <w:szCs w:val="18"/>
                <w:lang w:val="es-ES_tradnl"/>
              </w:rPr>
              <w:t>160 kW</w:t>
            </w:r>
          </w:p>
        </w:tc>
      </w:tr>
      <w:tr w:rsidR="000431DB" w:rsidRPr="0059308E" w:rsidTr="000431DB">
        <w:trPr>
          <w:jc w:val="center"/>
        </w:trPr>
        <w:tc>
          <w:tcPr>
            <w:tcW w:w="3118" w:type="dxa"/>
            <w:tcBorders>
              <w:top w:val="single" w:sz="6" w:space="0" w:color="000000"/>
              <w:left w:val="single" w:sz="6" w:space="0" w:color="000000"/>
              <w:bottom w:val="single" w:sz="4" w:space="0" w:color="auto"/>
              <w:right w:val="single" w:sz="6" w:space="0" w:color="000000"/>
            </w:tcBorders>
          </w:tcPr>
          <w:p w:rsidR="000431DB" w:rsidRPr="0059308E" w:rsidRDefault="000431DB" w:rsidP="00D42C9E">
            <w:pPr>
              <w:pStyle w:val="Tabletext"/>
              <w:jc w:val="left"/>
              <w:rPr>
                <w:sz w:val="18"/>
                <w:szCs w:val="18"/>
                <w:lang w:val="es-ES_tradnl"/>
              </w:rPr>
            </w:pPr>
            <w:r w:rsidRPr="0059308E">
              <w:rPr>
                <w:sz w:val="18"/>
                <w:szCs w:val="18"/>
                <w:lang w:val="es-ES_tradnl"/>
              </w:rPr>
              <w:t>Ancho del impulso</w:t>
            </w:r>
          </w:p>
        </w:tc>
        <w:tc>
          <w:tcPr>
            <w:tcW w:w="850" w:type="dxa"/>
            <w:tcBorders>
              <w:top w:val="single" w:sz="6" w:space="0" w:color="000000"/>
              <w:left w:val="single" w:sz="6" w:space="0" w:color="000000"/>
              <w:bottom w:val="single" w:sz="4" w:space="0" w:color="auto"/>
              <w:right w:val="single" w:sz="6" w:space="0" w:color="000000"/>
            </w:tcBorders>
          </w:tcPr>
          <w:p w:rsidR="000431DB" w:rsidRPr="0059308E" w:rsidRDefault="000431DB" w:rsidP="00D42C9E">
            <w:pPr>
              <w:pStyle w:val="Tabletext"/>
              <w:jc w:val="center"/>
              <w:rPr>
                <w:sz w:val="18"/>
                <w:szCs w:val="18"/>
                <w:lang w:val="es-ES_tradnl"/>
              </w:rPr>
            </w:pPr>
            <w:r w:rsidRPr="0059308E">
              <w:rPr>
                <w:sz w:val="18"/>
                <w:szCs w:val="18"/>
                <w:lang w:val="es-ES_tradnl"/>
              </w:rPr>
              <w:t>µs</w:t>
            </w:r>
          </w:p>
        </w:tc>
        <w:tc>
          <w:tcPr>
            <w:tcW w:w="2835" w:type="dxa"/>
            <w:tcBorders>
              <w:top w:val="single" w:sz="6" w:space="0" w:color="000000"/>
              <w:left w:val="single" w:sz="6" w:space="0" w:color="000000"/>
              <w:bottom w:val="single" w:sz="4" w:space="0" w:color="auto"/>
              <w:right w:val="single" w:sz="6" w:space="0" w:color="000000"/>
            </w:tcBorders>
          </w:tcPr>
          <w:p w:rsidR="000431DB" w:rsidRPr="0059308E" w:rsidRDefault="000431DB" w:rsidP="00D42C9E">
            <w:pPr>
              <w:pStyle w:val="Tabletext"/>
              <w:jc w:val="center"/>
              <w:rPr>
                <w:sz w:val="18"/>
                <w:szCs w:val="18"/>
                <w:lang w:val="es-ES_tradnl"/>
              </w:rPr>
            </w:pPr>
            <w:r w:rsidRPr="0059308E">
              <w:rPr>
                <w:sz w:val="18"/>
                <w:szCs w:val="18"/>
                <w:lang w:val="es-ES_tradnl"/>
              </w:rPr>
              <w:t>1,0 (SP)</w:t>
            </w:r>
          </w:p>
          <w:p w:rsidR="000431DB" w:rsidRPr="0059308E" w:rsidRDefault="000431DB" w:rsidP="00D42C9E">
            <w:pPr>
              <w:pStyle w:val="Tabletext"/>
              <w:jc w:val="center"/>
              <w:rPr>
                <w:sz w:val="18"/>
                <w:szCs w:val="18"/>
                <w:lang w:val="es-ES_tradnl"/>
              </w:rPr>
            </w:pPr>
            <w:r w:rsidRPr="0059308E">
              <w:rPr>
                <w:sz w:val="18"/>
                <w:szCs w:val="18"/>
                <w:lang w:val="es-ES_tradnl"/>
              </w:rPr>
              <w:t>60,0 (LP)</w:t>
            </w:r>
          </w:p>
        </w:tc>
        <w:tc>
          <w:tcPr>
            <w:tcW w:w="2835" w:type="dxa"/>
            <w:tcBorders>
              <w:top w:val="single" w:sz="6" w:space="0" w:color="000000"/>
              <w:left w:val="single" w:sz="6" w:space="0" w:color="000000"/>
              <w:bottom w:val="single" w:sz="4" w:space="0" w:color="auto"/>
              <w:right w:val="single" w:sz="6" w:space="0" w:color="000000"/>
            </w:tcBorders>
          </w:tcPr>
          <w:p w:rsidR="000431DB" w:rsidRPr="0059308E" w:rsidRDefault="000431DB" w:rsidP="00D42C9E">
            <w:pPr>
              <w:pStyle w:val="Tabletext"/>
              <w:jc w:val="center"/>
              <w:rPr>
                <w:sz w:val="18"/>
                <w:szCs w:val="18"/>
                <w:lang w:val="es-ES_tradnl"/>
              </w:rPr>
            </w:pPr>
            <w:r w:rsidRPr="0059308E">
              <w:rPr>
                <w:sz w:val="18"/>
                <w:szCs w:val="18"/>
                <w:lang w:val="es-ES_tradnl"/>
              </w:rPr>
              <w:t>1,0 (SP)</w:t>
            </w:r>
          </w:p>
          <w:p w:rsidR="000431DB" w:rsidRPr="0059308E" w:rsidRDefault="000431DB" w:rsidP="00D42C9E">
            <w:pPr>
              <w:pStyle w:val="Tabletext"/>
              <w:jc w:val="center"/>
              <w:rPr>
                <w:sz w:val="18"/>
                <w:szCs w:val="18"/>
                <w:lang w:val="es-ES_tradnl"/>
              </w:rPr>
            </w:pPr>
            <w:r w:rsidRPr="0059308E">
              <w:rPr>
                <w:sz w:val="18"/>
                <w:szCs w:val="18"/>
                <w:lang w:val="es-ES_tradnl"/>
              </w:rPr>
              <w:t>≤ 250,0 (LP)</w:t>
            </w:r>
          </w:p>
        </w:tc>
      </w:tr>
      <w:tr w:rsidR="000431DB" w:rsidRPr="000431DB" w:rsidTr="000431DB">
        <w:trPr>
          <w:jc w:val="center"/>
        </w:trPr>
        <w:tc>
          <w:tcPr>
            <w:tcW w:w="3118" w:type="dxa"/>
            <w:tcBorders>
              <w:top w:val="single" w:sz="6" w:space="0" w:color="000000"/>
              <w:left w:val="single" w:sz="6" w:space="0" w:color="000000"/>
              <w:bottom w:val="single" w:sz="6" w:space="0" w:color="000000"/>
              <w:right w:val="single" w:sz="6" w:space="0" w:color="000000"/>
            </w:tcBorders>
          </w:tcPr>
          <w:p w:rsidR="000431DB" w:rsidRPr="0059308E" w:rsidRDefault="000431DB" w:rsidP="00D42C9E">
            <w:pPr>
              <w:pStyle w:val="Tabletext"/>
              <w:jc w:val="left"/>
              <w:rPr>
                <w:sz w:val="18"/>
                <w:szCs w:val="18"/>
                <w:lang w:val="es-ES_tradnl"/>
              </w:rPr>
            </w:pPr>
            <w:r w:rsidRPr="0059308E">
              <w:rPr>
                <w:sz w:val="18"/>
                <w:szCs w:val="18"/>
                <w:lang w:val="es-ES_tradnl"/>
              </w:rPr>
              <w:t>Tiempo de elevación/</w:t>
            </w:r>
            <w:r w:rsidRPr="0059308E">
              <w:rPr>
                <w:sz w:val="18"/>
                <w:szCs w:val="18"/>
                <w:lang w:val="es-ES_tradnl"/>
              </w:rPr>
              <w:br/>
              <w:t>caída del impulso</w:t>
            </w:r>
          </w:p>
        </w:tc>
        <w:tc>
          <w:tcPr>
            <w:tcW w:w="850" w:type="dxa"/>
            <w:tcBorders>
              <w:top w:val="single" w:sz="6" w:space="0" w:color="000000"/>
              <w:left w:val="single" w:sz="6" w:space="0" w:color="000000"/>
              <w:bottom w:val="single" w:sz="6" w:space="0" w:color="000000"/>
              <w:right w:val="single" w:sz="6" w:space="0" w:color="000000"/>
            </w:tcBorders>
          </w:tcPr>
          <w:p w:rsidR="000431DB" w:rsidRPr="0059308E" w:rsidRDefault="000431DB" w:rsidP="00D42C9E">
            <w:pPr>
              <w:pStyle w:val="Tabletext"/>
              <w:jc w:val="center"/>
              <w:rPr>
                <w:sz w:val="18"/>
                <w:szCs w:val="18"/>
                <w:lang w:val="es-ES_tradnl"/>
              </w:rPr>
            </w:pPr>
            <w:r w:rsidRPr="0059308E">
              <w:rPr>
                <w:sz w:val="18"/>
                <w:szCs w:val="18"/>
                <w:lang w:val="es-ES_tradnl"/>
              </w:rPr>
              <w:t>µs</w:t>
            </w:r>
          </w:p>
        </w:tc>
        <w:tc>
          <w:tcPr>
            <w:tcW w:w="2835" w:type="dxa"/>
            <w:tcBorders>
              <w:top w:val="single" w:sz="6" w:space="0" w:color="000000"/>
              <w:left w:val="single" w:sz="6" w:space="0" w:color="000000"/>
              <w:bottom w:val="single" w:sz="6" w:space="0" w:color="000000"/>
              <w:right w:val="single" w:sz="6" w:space="0" w:color="000000"/>
            </w:tcBorders>
          </w:tcPr>
          <w:p w:rsidR="000431DB" w:rsidRPr="0059308E" w:rsidRDefault="000431DB" w:rsidP="00D42C9E">
            <w:pPr>
              <w:pStyle w:val="Tabletext"/>
              <w:jc w:val="center"/>
              <w:rPr>
                <w:sz w:val="18"/>
                <w:szCs w:val="18"/>
                <w:lang w:val="es-ES_tradnl"/>
              </w:rPr>
            </w:pPr>
            <w:r w:rsidRPr="0059308E">
              <w:rPr>
                <w:sz w:val="18"/>
                <w:szCs w:val="18"/>
                <w:lang w:val="es-ES_tradnl"/>
              </w:rPr>
              <w:t>0,2 (SP), 3 (LP)</w:t>
            </w:r>
          </w:p>
        </w:tc>
        <w:tc>
          <w:tcPr>
            <w:tcW w:w="2835" w:type="dxa"/>
            <w:tcBorders>
              <w:top w:val="single" w:sz="6" w:space="0" w:color="000000"/>
              <w:left w:val="single" w:sz="6" w:space="0" w:color="000000"/>
              <w:bottom w:val="single" w:sz="6" w:space="0" w:color="000000"/>
              <w:right w:val="single" w:sz="6" w:space="0" w:color="000000"/>
            </w:tcBorders>
          </w:tcPr>
          <w:p w:rsidR="000431DB" w:rsidRPr="0059308E" w:rsidRDefault="000431DB" w:rsidP="00D42C9E">
            <w:pPr>
              <w:pStyle w:val="Tabletext"/>
              <w:jc w:val="center"/>
              <w:rPr>
                <w:sz w:val="18"/>
                <w:szCs w:val="18"/>
                <w:lang w:val="es-ES_tradnl"/>
              </w:rPr>
            </w:pPr>
            <w:r w:rsidRPr="0059308E">
              <w:rPr>
                <w:sz w:val="18"/>
                <w:szCs w:val="18"/>
                <w:lang w:val="es-ES_tradnl"/>
              </w:rPr>
              <w:t>0,2 (SP), 3 (LP)</w:t>
            </w:r>
          </w:p>
        </w:tc>
      </w:tr>
      <w:tr w:rsidR="000431DB" w:rsidRPr="000431DB" w:rsidTr="00B322FA">
        <w:trPr>
          <w:jc w:val="center"/>
        </w:trPr>
        <w:tc>
          <w:tcPr>
            <w:tcW w:w="3118" w:type="dxa"/>
            <w:tcBorders>
              <w:top w:val="single" w:sz="6" w:space="0" w:color="000000"/>
              <w:left w:val="single" w:sz="6" w:space="0" w:color="000000"/>
              <w:bottom w:val="single" w:sz="6" w:space="0" w:color="000000"/>
              <w:right w:val="single" w:sz="6" w:space="0" w:color="000000"/>
            </w:tcBorders>
          </w:tcPr>
          <w:p w:rsidR="000431DB" w:rsidRPr="0059308E" w:rsidRDefault="000431DB" w:rsidP="00D42C9E">
            <w:pPr>
              <w:pStyle w:val="Tabletext"/>
              <w:jc w:val="left"/>
              <w:rPr>
                <w:sz w:val="18"/>
                <w:szCs w:val="18"/>
                <w:lang w:val="es-ES_tradnl"/>
              </w:rPr>
            </w:pPr>
            <w:r w:rsidRPr="0059308E">
              <w:rPr>
                <w:sz w:val="18"/>
                <w:szCs w:val="18"/>
                <w:lang w:val="es-ES_tradnl"/>
              </w:rPr>
              <w:t>Tasa de repetición de impulsos</w:t>
            </w:r>
          </w:p>
        </w:tc>
        <w:tc>
          <w:tcPr>
            <w:tcW w:w="850" w:type="dxa"/>
            <w:tcBorders>
              <w:top w:val="single" w:sz="6" w:space="0" w:color="000000"/>
              <w:left w:val="single" w:sz="6" w:space="0" w:color="000000"/>
              <w:bottom w:val="single" w:sz="6" w:space="0" w:color="000000"/>
              <w:right w:val="single" w:sz="6" w:space="0" w:color="000000"/>
            </w:tcBorders>
          </w:tcPr>
          <w:p w:rsidR="000431DB" w:rsidRPr="0059308E" w:rsidRDefault="000431DB" w:rsidP="00B322FA">
            <w:pPr>
              <w:pStyle w:val="Tabletext"/>
              <w:jc w:val="center"/>
              <w:rPr>
                <w:sz w:val="18"/>
                <w:szCs w:val="18"/>
                <w:lang w:val="es-ES_tradnl"/>
              </w:rPr>
            </w:pPr>
            <w:r w:rsidRPr="0059308E">
              <w:rPr>
                <w:sz w:val="18"/>
                <w:szCs w:val="18"/>
                <w:lang w:val="es-ES_tradnl"/>
              </w:rPr>
              <w:t>pps</w:t>
            </w:r>
          </w:p>
        </w:tc>
        <w:tc>
          <w:tcPr>
            <w:tcW w:w="2835" w:type="dxa"/>
            <w:tcBorders>
              <w:top w:val="single" w:sz="6" w:space="0" w:color="000000"/>
              <w:left w:val="single" w:sz="6" w:space="0" w:color="000000"/>
              <w:bottom w:val="single" w:sz="6" w:space="0" w:color="000000"/>
              <w:right w:val="single" w:sz="6" w:space="0" w:color="000000"/>
            </w:tcBorders>
            <w:vAlign w:val="center"/>
          </w:tcPr>
          <w:p w:rsidR="000431DB" w:rsidRPr="0059308E" w:rsidRDefault="000431DB" w:rsidP="00D42C9E">
            <w:pPr>
              <w:pStyle w:val="Tabletext"/>
              <w:jc w:val="center"/>
              <w:rPr>
                <w:sz w:val="18"/>
                <w:szCs w:val="18"/>
                <w:lang w:val="es-ES_tradnl"/>
              </w:rPr>
            </w:pPr>
            <w:r w:rsidRPr="0059308E">
              <w:rPr>
                <w:sz w:val="18"/>
                <w:szCs w:val="18"/>
                <w:lang w:val="es-ES_tradnl"/>
              </w:rPr>
              <w:t>320-6 100 (SP)</w:t>
            </w:r>
          </w:p>
          <w:p w:rsidR="000431DB" w:rsidRPr="0059308E" w:rsidRDefault="000431DB" w:rsidP="00D42C9E">
            <w:pPr>
              <w:pStyle w:val="Tabletext"/>
              <w:jc w:val="center"/>
              <w:rPr>
                <w:sz w:val="18"/>
                <w:szCs w:val="18"/>
                <w:lang w:val="es-ES_tradnl"/>
              </w:rPr>
            </w:pPr>
            <w:r w:rsidRPr="0059308E">
              <w:rPr>
                <w:sz w:val="18"/>
                <w:szCs w:val="18"/>
                <w:lang w:val="es-ES_tradnl"/>
              </w:rPr>
              <w:t>320-1 300 (LP)</w:t>
            </w:r>
          </w:p>
          <w:p w:rsidR="000431DB" w:rsidRPr="0059308E" w:rsidRDefault="000431DB" w:rsidP="00D42C9E">
            <w:pPr>
              <w:pStyle w:val="Tabletext"/>
              <w:jc w:val="center"/>
              <w:rPr>
                <w:sz w:val="18"/>
                <w:szCs w:val="18"/>
                <w:vertAlign w:val="superscript"/>
                <w:lang w:val="es-ES_tradnl"/>
              </w:rPr>
            </w:pPr>
            <w:r w:rsidRPr="0059308E">
              <w:rPr>
                <w:sz w:val="18"/>
                <w:szCs w:val="18"/>
                <w:vertAlign w:val="superscript"/>
                <w:lang w:val="es-ES_tradnl"/>
              </w:rPr>
              <w:t>(8)</w:t>
            </w:r>
          </w:p>
        </w:tc>
        <w:tc>
          <w:tcPr>
            <w:tcW w:w="2835" w:type="dxa"/>
            <w:tcBorders>
              <w:top w:val="single" w:sz="6" w:space="0" w:color="000000"/>
              <w:left w:val="single" w:sz="6" w:space="0" w:color="000000"/>
              <w:bottom w:val="single" w:sz="6" w:space="0" w:color="000000"/>
              <w:right w:val="single" w:sz="6" w:space="0" w:color="000000"/>
            </w:tcBorders>
            <w:vAlign w:val="center"/>
          </w:tcPr>
          <w:p w:rsidR="000431DB" w:rsidRPr="0059308E" w:rsidRDefault="000431DB" w:rsidP="00D42C9E">
            <w:pPr>
              <w:pStyle w:val="Tabletext"/>
              <w:tabs>
                <w:tab w:val="clear" w:pos="284"/>
                <w:tab w:val="clear" w:pos="567"/>
                <w:tab w:val="left" w:pos="720"/>
              </w:tabs>
              <w:jc w:val="center"/>
              <w:rPr>
                <w:sz w:val="18"/>
                <w:szCs w:val="18"/>
                <w:lang w:val="es-ES_tradnl"/>
              </w:rPr>
            </w:pPr>
            <w:r w:rsidRPr="0059308E">
              <w:rPr>
                <w:sz w:val="18"/>
                <w:szCs w:val="18"/>
                <w:lang w:val="es-ES_tradnl"/>
              </w:rPr>
              <w:t>320-4 300 (SP)</w:t>
            </w:r>
          </w:p>
          <w:p w:rsidR="000431DB" w:rsidRPr="0059308E" w:rsidRDefault="000431DB" w:rsidP="00D42C9E">
            <w:pPr>
              <w:pStyle w:val="Tabletext"/>
              <w:tabs>
                <w:tab w:val="clear" w:pos="284"/>
                <w:tab w:val="clear" w:pos="567"/>
                <w:tab w:val="left" w:pos="720"/>
              </w:tabs>
              <w:jc w:val="center"/>
              <w:rPr>
                <w:sz w:val="18"/>
                <w:szCs w:val="18"/>
                <w:lang w:val="es-ES_tradnl"/>
              </w:rPr>
            </w:pPr>
            <w:r w:rsidRPr="0059308E">
              <w:rPr>
                <w:sz w:val="18"/>
                <w:szCs w:val="18"/>
                <w:lang w:val="es-ES_tradnl"/>
              </w:rPr>
              <w:t>320-1 500 (LP)</w:t>
            </w:r>
          </w:p>
          <w:p w:rsidR="000431DB" w:rsidRPr="0059308E" w:rsidRDefault="000431DB" w:rsidP="00D42C9E">
            <w:pPr>
              <w:pStyle w:val="Tabletext"/>
              <w:jc w:val="center"/>
              <w:rPr>
                <w:sz w:val="18"/>
                <w:szCs w:val="18"/>
                <w:lang w:val="es-ES_tradnl"/>
              </w:rPr>
            </w:pPr>
            <w:r w:rsidRPr="0059308E">
              <w:rPr>
                <w:sz w:val="18"/>
                <w:szCs w:val="18"/>
                <w:vertAlign w:val="superscript"/>
                <w:lang w:val="es-ES_tradnl"/>
              </w:rPr>
              <w:t>(8)</w:t>
            </w:r>
          </w:p>
        </w:tc>
      </w:tr>
      <w:tr w:rsidR="000431DB" w:rsidRPr="000431DB" w:rsidTr="00B322FA">
        <w:trPr>
          <w:jc w:val="center"/>
        </w:trPr>
        <w:tc>
          <w:tcPr>
            <w:tcW w:w="3118" w:type="dxa"/>
            <w:tcBorders>
              <w:top w:val="single" w:sz="6" w:space="0" w:color="000000"/>
              <w:left w:val="single" w:sz="6" w:space="0" w:color="000000"/>
              <w:bottom w:val="single" w:sz="6" w:space="0" w:color="000000"/>
              <w:right w:val="single" w:sz="6" w:space="0" w:color="000000"/>
            </w:tcBorders>
          </w:tcPr>
          <w:p w:rsidR="000431DB" w:rsidRPr="0059308E" w:rsidRDefault="000431DB" w:rsidP="00D42C9E">
            <w:pPr>
              <w:pStyle w:val="Tabletext"/>
              <w:jc w:val="left"/>
              <w:rPr>
                <w:sz w:val="18"/>
                <w:szCs w:val="18"/>
                <w:lang w:val="es-ES_tradnl"/>
              </w:rPr>
            </w:pPr>
            <w:r w:rsidRPr="0059308E">
              <w:rPr>
                <w:sz w:val="18"/>
                <w:szCs w:val="18"/>
                <w:lang w:val="es-ES_tradnl"/>
              </w:rPr>
              <w:t>Ciclo de trabajo</w:t>
            </w:r>
          </w:p>
        </w:tc>
        <w:tc>
          <w:tcPr>
            <w:tcW w:w="850" w:type="dxa"/>
            <w:tcBorders>
              <w:top w:val="single" w:sz="6" w:space="0" w:color="000000"/>
              <w:left w:val="single" w:sz="6" w:space="0" w:color="000000"/>
              <w:bottom w:val="single" w:sz="6" w:space="0" w:color="000000"/>
              <w:right w:val="single" w:sz="6" w:space="0" w:color="000000"/>
            </w:tcBorders>
          </w:tcPr>
          <w:p w:rsidR="000431DB" w:rsidRPr="0059308E" w:rsidRDefault="000431DB" w:rsidP="00B322FA">
            <w:pPr>
              <w:pStyle w:val="Tabletext"/>
              <w:jc w:val="center"/>
              <w:rPr>
                <w:sz w:val="18"/>
                <w:szCs w:val="18"/>
                <w:lang w:val="es-ES_tradnl"/>
              </w:rPr>
            </w:pPr>
            <w:r>
              <w:rPr>
                <w:sz w:val="18"/>
                <w:szCs w:val="18"/>
                <w:lang w:val="es-ES_tradnl"/>
              </w:rPr>
              <w:t>%</w:t>
            </w:r>
          </w:p>
        </w:tc>
        <w:tc>
          <w:tcPr>
            <w:tcW w:w="2835" w:type="dxa"/>
            <w:tcBorders>
              <w:top w:val="single" w:sz="6" w:space="0" w:color="000000"/>
              <w:left w:val="single" w:sz="6" w:space="0" w:color="000000"/>
              <w:bottom w:val="single" w:sz="6" w:space="0" w:color="000000"/>
              <w:right w:val="single" w:sz="6" w:space="0" w:color="000000"/>
            </w:tcBorders>
            <w:vAlign w:val="center"/>
          </w:tcPr>
          <w:p w:rsidR="000431DB" w:rsidRPr="0059308E" w:rsidRDefault="000431DB" w:rsidP="00B322FA">
            <w:pPr>
              <w:pStyle w:val="Tabletext"/>
              <w:jc w:val="center"/>
              <w:rPr>
                <w:sz w:val="18"/>
                <w:szCs w:val="18"/>
                <w:lang w:val="es-ES_tradnl"/>
              </w:rPr>
            </w:pPr>
            <w:r w:rsidRPr="0059308E">
              <w:rPr>
                <w:sz w:val="18"/>
                <w:szCs w:val="18"/>
                <w:lang w:val="es-ES_tradnl"/>
              </w:rPr>
              <w:t>0,2</w:t>
            </w:r>
            <w:r w:rsidRPr="0059308E">
              <w:rPr>
                <w:sz w:val="18"/>
                <w:szCs w:val="18"/>
                <w:vertAlign w:val="superscript"/>
                <w:lang w:val="es-ES_tradnl"/>
              </w:rPr>
              <w:t>(9)</w:t>
            </w:r>
            <w:r w:rsidRPr="0059308E">
              <w:rPr>
                <w:sz w:val="18"/>
                <w:szCs w:val="18"/>
                <w:lang w:val="es-ES_tradnl"/>
              </w:rPr>
              <w:t>-0,6 (SP)</w:t>
            </w:r>
          </w:p>
          <w:p w:rsidR="000431DB" w:rsidRPr="0059308E" w:rsidRDefault="000431DB" w:rsidP="00D42C9E">
            <w:pPr>
              <w:pStyle w:val="Tabletext"/>
              <w:jc w:val="center"/>
              <w:rPr>
                <w:sz w:val="18"/>
                <w:szCs w:val="18"/>
                <w:lang w:val="es-ES_tradnl"/>
              </w:rPr>
            </w:pPr>
            <w:r w:rsidRPr="0059308E">
              <w:rPr>
                <w:sz w:val="18"/>
                <w:szCs w:val="18"/>
                <w:lang w:val="es-ES_tradnl"/>
              </w:rPr>
              <w:t>≤ 12,0</w:t>
            </w:r>
            <w:r w:rsidRPr="0059308E">
              <w:rPr>
                <w:sz w:val="18"/>
                <w:szCs w:val="18"/>
                <w:vertAlign w:val="superscript"/>
                <w:lang w:val="es-ES_tradnl"/>
              </w:rPr>
              <w:t>(10)</w:t>
            </w:r>
            <w:r w:rsidRPr="0059308E">
              <w:rPr>
                <w:sz w:val="18"/>
                <w:szCs w:val="18"/>
                <w:lang w:val="es-ES_tradnl"/>
              </w:rPr>
              <w:t xml:space="preserve"> (LP)</w:t>
            </w:r>
          </w:p>
        </w:tc>
        <w:tc>
          <w:tcPr>
            <w:tcW w:w="2835" w:type="dxa"/>
            <w:tcBorders>
              <w:top w:val="single" w:sz="6" w:space="0" w:color="000000"/>
              <w:left w:val="single" w:sz="6" w:space="0" w:color="000000"/>
              <w:bottom w:val="single" w:sz="6" w:space="0" w:color="000000"/>
              <w:right w:val="single" w:sz="6" w:space="0" w:color="000000"/>
            </w:tcBorders>
            <w:vAlign w:val="center"/>
          </w:tcPr>
          <w:p w:rsidR="000431DB" w:rsidRPr="0059308E" w:rsidRDefault="000431DB" w:rsidP="00B322FA">
            <w:pPr>
              <w:pStyle w:val="Tabletext"/>
              <w:tabs>
                <w:tab w:val="clear" w:pos="284"/>
                <w:tab w:val="clear" w:pos="567"/>
                <w:tab w:val="left" w:pos="720"/>
              </w:tabs>
              <w:jc w:val="center"/>
              <w:rPr>
                <w:sz w:val="18"/>
                <w:szCs w:val="18"/>
                <w:lang w:val="es-ES_tradnl"/>
              </w:rPr>
            </w:pPr>
            <w:r w:rsidRPr="0059308E">
              <w:rPr>
                <w:sz w:val="18"/>
                <w:szCs w:val="18"/>
                <w:lang w:val="es-ES_tradnl"/>
              </w:rPr>
              <w:t>0,2</w:t>
            </w:r>
            <w:r w:rsidRPr="0059308E">
              <w:rPr>
                <w:sz w:val="18"/>
                <w:szCs w:val="18"/>
                <w:vertAlign w:val="superscript"/>
                <w:lang w:val="es-ES_tradnl"/>
              </w:rPr>
              <w:t>(9)</w:t>
            </w:r>
            <w:r w:rsidRPr="0059308E">
              <w:rPr>
                <w:sz w:val="18"/>
                <w:szCs w:val="18"/>
                <w:lang w:val="es-ES_tradnl"/>
              </w:rPr>
              <w:t>-0,4 (SP)</w:t>
            </w:r>
          </w:p>
          <w:p w:rsidR="000431DB" w:rsidRPr="0059308E" w:rsidRDefault="000431DB" w:rsidP="00D42C9E">
            <w:pPr>
              <w:pStyle w:val="Tabletext"/>
              <w:jc w:val="center"/>
              <w:rPr>
                <w:sz w:val="18"/>
                <w:szCs w:val="18"/>
                <w:lang w:val="es-ES_tradnl"/>
              </w:rPr>
            </w:pPr>
            <w:r w:rsidRPr="0059308E">
              <w:rPr>
                <w:sz w:val="18"/>
                <w:szCs w:val="18"/>
                <w:lang w:val="es-ES_tradnl"/>
              </w:rPr>
              <w:t>≤ 12,0</w:t>
            </w:r>
            <w:r w:rsidRPr="0059308E">
              <w:rPr>
                <w:sz w:val="18"/>
                <w:szCs w:val="18"/>
                <w:vertAlign w:val="superscript"/>
                <w:lang w:val="es-ES_tradnl"/>
              </w:rPr>
              <w:t>(10)</w:t>
            </w:r>
            <w:r w:rsidRPr="0059308E">
              <w:rPr>
                <w:sz w:val="18"/>
                <w:szCs w:val="18"/>
                <w:lang w:val="es-ES_tradnl"/>
              </w:rPr>
              <w:t xml:space="preserve"> (LP)</w:t>
            </w:r>
          </w:p>
        </w:tc>
      </w:tr>
      <w:tr w:rsidR="000431DB" w:rsidRPr="000431DB" w:rsidTr="000431DB">
        <w:trPr>
          <w:jc w:val="center"/>
        </w:trPr>
        <w:tc>
          <w:tcPr>
            <w:tcW w:w="3118" w:type="dxa"/>
            <w:tcBorders>
              <w:top w:val="single" w:sz="6" w:space="0" w:color="000000"/>
              <w:left w:val="single" w:sz="6" w:space="0" w:color="000000"/>
              <w:bottom w:val="single" w:sz="4" w:space="0" w:color="auto"/>
              <w:right w:val="single" w:sz="6" w:space="0" w:color="000000"/>
            </w:tcBorders>
          </w:tcPr>
          <w:p w:rsidR="000431DB" w:rsidRPr="0059308E" w:rsidRDefault="000431DB" w:rsidP="00D42C9E">
            <w:pPr>
              <w:pStyle w:val="Tabletext"/>
              <w:jc w:val="left"/>
              <w:rPr>
                <w:sz w:val="18"/>
                <w:szCs w:val="18"/>
                <w:lang w:val="es-ES_tradnl"/>
              </w:rPr>
            </w:pPr>
            <w:r w:rsidRPr="0059308E">
              <w:rPr>
                <w:sz w:val="18"/>
                <w:szCs w:val="18"/>
                <w:lang w:val="es-ES_tradnl"/>
              </w:rPr>
              <w:t xml:space="preserve">Ancho de banda de impulsos </w:t>
            </w:r>
          </w:p>
        </w:tc>
        <w:tc>
          <w:tcPr>
            <w:tcW w:w="850" w:type="dxa"/>
            <w:tcBorders>
              <w:top w:val="single" w:sz="6" w:space="0" w:color="000000"/>
              <w:left w:val="single" w:sz="6" w:space="0" w:color="000000"/>
              <w:bottom w:val="single" w:sz="4" w:space="0" w:color="auto"/>
              <w:right w:val="single" w:sz="6" w:space="0" w:color="000000"/>
            </w:tcBorders>
            <w:vAlign w:val="center"/>
          </w:tcPr>
          <w:p w:rsidR="000431DB" w:rsidRPr="0059308E" w:rsidRDefault="000431DB" w:rsidP="00D42C9E">
            <w:pPr>
              <w:pStyle w:val="Tabletext"/>
              <w:jc w:val="center"/>
              <w:rPr>
                <w:sz w:val="18"/>
                <w:szCs w:val="18"/>
                <w:lang w:val="es-ES_tradnl"/>
              </w:rPr>
            </w:pPr>
            <w:r w:rsidRPr="0059308E">
              <w:rPr>
                <w:sz w:val="18"/>
                <w:szCs w:val="18"/>
                <w:lang w:val="es-ES_tradnl"/>
              </w:rPr>
              <w:t>MHz</w:t>
            </w:r>
          </w:p>
        </w:tc>
        <w:tc>
          <w:tcPr>
            <w:tcW w:w="2835" w:type="dxa"/>
            <w:tcBorders>
              <w:top w:val="single" w:sz="6" w:space="0" w:color="000000"/>
              <w:left w:val="single" w:sz="6" w:space="0" w:color="000000"/>
              <w:bottom w:val="single" w:sz="4" w:space="0" w:color="auto"/>
              <w:right w:val="single" w:sz="6" w:space="0" w:color="000000"/>
            </w:tcBorders>
          </w:tcPr>
          <w:p w:rsidR="000431DB" w:rsidRPr="0059308E" w:rsidRDefault="000431DB" w:rsidP="00D42C9E">
            <w:pPr>
              <w:pStyle w:val="Tabletext"/>
              <w:jc w:val="center"/>
              <w:rPr>
                <w:sz w:val="18"/>
                <w:szCs w:val="18"/>
                <w:lang w:val="es-ES_tradnl"/>
              </w:rPr>
            </w:pPr>
            <w:r w:rsidRPr="0059308E">
              <w:rPr>
                <w:sz w:val="18"/>
                <w:szCs w:val="18"/>
                <w:lang w:val="es-ES_tradnl"/>
              </w:rPr>
              <w:t>3</w:t>
            </w:r>
          </w:p>
        </w:tc>
        <w:tc>
          <w:tcPr>
            <w:tcW w:w="2835" w:type="dxa"/>
            <w:tcBorders>
              <w:top w:val="single" w:sz="6" w:space="0" w:color="000000"/>
              <w:left w:val="single" w:sz="6" w:space="0" w:color="000000"/>
              <w:bottom w:val="single" w:sz="4" w:space="0" w:color="auto"/>
              <w:right w:val="single" w:sz="6" w:space="0" w:color="000000"/>
            </w:tcBorders>
          </w:tcPr>
          <w:p w:rsidR="000431DB" w:rsidRPr="0059308E" w:rsidRDefault="000431DB" w:rsidP="00D42C9E">
            <w:pPr>
              <w:pStyle w:val="Tabletext"/>
              <w:jc w:val="center"/>
              <w:rPr>
                <w:sz w:val="18"/>
                <w:szCs w:val="18"/>
                <w:lang w:val="es-ES_tradnl"/>
              </w:rPr>
            </w:pPr>
            <w:r w:rsidRPr="0059308E">
              <w:rPr>
                <w:sz w:val="18"/>
                <w:szCs w:val="18"/>
                <w:lang w:val="es-ES_tradnl"/>
              </w:rPr>
              <w:t>3</w:t>
            </w:r>
          </w:p>
        </w:tc>
      </w:tr>
      <w:tr w:rsidR="000431DB" w:rsidRPr="000431DB" w:rsidTr="000431DB">
        <w:trPr>
          <w:jc w:val="center"/>
        </w:trPr>
        <w:tc>
          <w:tcPr>
            <w:tcW w:w="3118" w:type="dxa"/>
            <w:tcBorders>
              <w:top w:val="single" w:sz="6" w:space="0" w:color="000000"/>
              <w:left w:val="single" w:sz="6" w:space="0" w:color="000000"/>
              <w:bottom w:val="single" w:sz="4" w:space="0" w:color="auto"/>
              <w:right w:val="single" w:sz="6" w:space="0" w:color="000000"/>
            </w:tcBorders>
          </w:tcPr>
          <w:p w:rsidR="000431DB" w:rsidRPr="0059308E" w:rsidRDefault="000431DB" w:rsidP="00D42C9E">
            <w:pPr>
              <w:pStyle w:val="Tabletext"/>
              <w:jc w:val="left"/>
              <w:rPr>
                <w:sz w:val="18"/>
                <w:szCs w:val="18"/>
                <w:lang w:val="es-ES_tradnl"/>
              </w:rPr>
            </w:pPr>
            <w:r w:rsidRPr="0059308E">
              <w:rPr>
                <w:sz w:val="18"/>
                <w:szCs w:val="18"/>
                <w:lang w:val="es-ES_tradnl"/>
              </w:rPr>
              <w:t>Ancho del subimpulso codificado en fase</w:t>
            </w:r>
          </w:p>
        </w:tc>
        <w:tc>
          <w:tcPr>
            <w:tcW w:w="850" w:type="dxa"/>
            <w:tcBorders>
              <w:top w:val="single" w:sz="6" w:space="0" w:color="000000"/>
              <w:left w:val="single" w:sz="6" w:space="0" w:color="000000"/>
              <w:bottom w:val="single" w:sz="4" w:space="0" w:color="auto"/>
              <w:right w:val="single" w:sz="6" w:space="0" w:color="000000"/>
            </w:tcBorders>
            <w:vAlign w:val="center"/>
          </w:tcPr>
          <w:p w:rsidR="000431DB" w:rsidRPr="0059308E" w:rsidRDefault="000431DB" w:rsidP="00D42C9E">
            <w:pPr>
              <w:pStyle w:val="Tabletext"/>
              <w:jc w:val="center"/>
              <w:rPr>
                <w:sz w:val="18"/>
                <w:szCs w:val="18"/>
                <w:lang w:val="es-ES_tradnl"/>
              </w:rPr>
            </w:pPr>
          </w:p>
        </w:tc>
        <w:tc>
          <w:tcPr>
            <w:tcW w:w="2835" w:type="dxa"/>
            <w:tcBorders>
              <w:top w:val="single" w:sz="6" w:space="0" w:color="000000"/>
              <w:left w:val="single" w:sz="6" w:space="0" w:color="000000"/>
              <w:bottom w:val="single" w:sz="4" w:space="0" w:color="auto"/>
              <w:right w:val="single" w:sz="6" w:space="0" w:color="000000"/>
            </w:tcBorders>
          </w:tcPr>
          <w:p w:rsidR="000431DB" w:rsidRPr="0059308E" w:rsidRDefault="000431DB" w:rsidP="00D42C9E">
            <w:pPr>
              <w:pStyle w:val="Tabletext"/>
              <w:jc w:val="center"/>
              <w:rPr>
                <w:sz w:val="18"/>
                <w:szCs w:val="18"/>
                <w:lang w:val="es-ES_tradnl"/>
              </w:rPr>
            </w:pPr>
            <w:r w:rsidRPr="0059308E">
              <w:rPr>
                <w:sz w:val="18"/>
                <w:szCs w:val="18"/>
                <w:lang w:val="es-ES_tradnl"/>
              </w:rPr>
              <w:t>No aplicable</w:t>
            </w:r>
          </w:p>
        </w:tc>
        <w:tc>
          <w:tcPr>
            <w:tcW w:w="2835" w:type="dxa"/>
            <w:tcBorders>
              <w:top w:val="single" w:sz="6" w:space="0" w:color="000000"/>
              <w:left w:val="single" w:sz="6" w:space="0" w:color="000000"/>
              <w:bottom w:val="single" w:sz="4" w:space="0" w:color="auto"/>
              <w:right w:val="single" w:sz="6" w:space="0" w:color="000000"/>
            </w:tcBorders>
          </w:tcPr>
          <w:p w:rsidR="000431DB" w:rsidRPr="0059308E" w:rsidRDefault="000431DB" w:rsidP="00D42C9E">
            <w:pPr>
              <w:pStyle w:val="Tabletext"/>
              <w:jc w:val="center"/>
              <w:rPr>
                <w:sz w:val="18"/>
                <w:szCs w:val="18"/>
                <w:lang w:val="es-ES_tradnl"/>
              </w:rPr>
            </w:pPr>
            <w:r w:rsidRPr="0059308E">
              <w:rPr>
                <w:sz w:val="18"/>
                <w:szCs w:val="18"/>
                <w:lang w:val="es-ES_tradnl"/>
              </w:rPr>
              <w:t>No aplicable</w:t>
            </w:r>
          </w:p>
        </w:tc>
      </w:tr>
      <w:tr w:rsidR="000431DB" w:rsidRPr="000431DB" w:rsidTr="000431DB">
        <w:trPr>
          <w:jc w:val="center"/>
        </w:trPr>
        <w:tc>
          <w:tcPr>
            <w:tcW w:w="3118" w:type="dxa"/>
            <w:tcBorders>
              <w:top w:val="single" w:sz="6" w:space="0" w:color="000000"/>
              <w:left w:val="single" w:sz="6" w:space="0" w:color="000000"/>
              <w:bottom w:val="single" w:sz="4" w:space="0" w:color="auto"/>
              <w:right w:val="single" w:sz="6" w:space="0" w:color="000000"/>
            </w:tcBorders>
          </w:tcPr>
          <w:p w:rsidR="000431DB" w:rsidRPr="0059308E" w:rsidRDefault="000431DB" w:rsidP="00D42C9E">
            <w:pPr>
              <w:pStyle w:val="Tabletext"/>
              <w:jc w:val="left"/>
              <w:rPr>
                <w:sz w:val="18"/>
                <w:szCs w:val="18"/>
                <w:lang w:val="es-ES_tradnl"/>
              </w:rPr>
            </w:pPr>
            <w:r w:rsidRPr="0059308E">
              <w:rPr>
                <w:sz w:val="18"/>
                <w:szCs w:val="18"/>
                <w:lang w:val="es-ES_tradnl"/>
              </w:rPr>
              <w:t>Relación de compresión</w:t>
            </w:r>
          </w:p>
        </w:tc>
        <w:tc>
          <w:tcPr>
            <w:tcW w:w="850" w:type="dxa"/>
            <w:tcBorders>
              <w:top w:val="single" w:sz="6" w:space="0" w:color="000000"/>
              <w:left w:val="single" w:sz="6" w:space="0" w:color="000000"/>
              <w:bottom w:val="single" w:sz="4" w:space="0" w:color="auto"/>
              <w:right w:val="single" w:sz="6" w:space="0" w:color="000000"/>
            </w:tcBorders>
            <w:vAlign w:val="center"/>
          </w:tcPr>
          <w:p w:rsidR="000431DB" w:rsidRPr="0059308E" w:rsidRDefault="000431DB" w:rsidP="00D42C9E">
            <w:pPr>
              <w:pStyle w:val="Tabletext"/>
              <w:jc w:val="center"/>
              <w:rPr>
                <w:sz w:val="18"/>
                <w:szCs w:val="18"/>
                <w:lang w:val="es-ES_tradnl"/>
              </w:rPr>
            </w:pPr>
          </w:p>
        </w:tc>
        <w:tc>
          <w:tcPr>
            <w:tcW w:w="2835" w:type="dxa"/>
            <w:tcBorders>
              <w:top w:val="single" w:sz="6" w:space="0" w:color="000000"/>
              <w:left w:val="single" w:sz="6" w:space="0" w:color="000000"/>
              <w:bottom w:val="single" w:sz="4" w:space="0" w:color="auto"/>
              <w:right w:val="single" w:sz="6" w:space="0" w:color="000000"/>
            </w:tcBorders>
          </w:tcPr>
          <w:p w:rsidR="000431DB" w:rsidRPr="0059308E" w:rsidRDefault="000431DB" w:rsidP="00D42C9E">
            <w:pPr>
              <w:pStyle w:val="Tabletext"/>
              <w:jc w:val="center"/>
              <w:rPr>
                <w:sz w:val="18"/>
                <w:szCs w:val="18"/>
                <w:lang w:val="es-ES_tradnl"/>
              </w:rPr>
            </w:pPr>
            <w:r w:rsidRPr="0059308E">
              <w:rPr>
                <w:sz w:val="18"/>
                <w:szCs w:val="18"/>
                <w:lang w:val="es-ES_tradnl"/>
              </w:rPr>
              <w:t>180</w:t>
            </w:r>
          </w:p>
        </w:tc>
        <w:tc>
          <w:tcPr>
            <w:tcW w:w="2835" w:type="dxa"/>
            <w:tcBorders>
              <w:top w:val="single" w:sz="6" w:space="0" w:color="000000"/>
              <w:left w:val="single" w:sz="6" w:space="0" w:color="000000"/>
              <w:bottom w:val="single" w:sz="4" w:space="0" w:color="auto"/>
              <w:right w:val="single" w:sz="6" w:space="0" w:color="000000"/>
            </w:tcBorders>
          </w:tcPr>
          <w:p w:rsidR="000431DB" w:rsidRPr="0059308E" w:rsidRDefault="000431DB" w:rsidP="00D42C9E">
            <w:pPr>
              <w:pStyle w:val="Tabletext"/>
              <w:jc w:val="center"/>
              <w:rPr>
                <w:sz w:val="18"/>
                <w:szCs w:val="18"/>
                <w:lang w:val="es-ES_tradnl"/>
              </w:rPr>
            </w:pPr>
            <w:r w:rsidRPr="0059308E">
              <w:rPr>
                <w:sz w:val="18"/>
                <w:szCs w:val="18"/>
                <w:lang w:val="es-ES_tradnl"/>
              </w:rPr>
              <w:t>≤ 750</w:t>
            </w:r>
          </w:p>
        </w:tc>
      </w:tr>
      <w:tr w:rsidR="000431DB" w:rsidRPr="000431DB" w:rsidTr="000431DB">
        <w:trPr>
          <w:jc w:val="center"/>
        </w:trPr>
        <w:tc>
          <w:tcPr>
            <w:tcW w:w="3118" w:type="dxa"/>
            <w:tcBorders>
              <w:top w:val="single" w:sz="6" w:space="0" w:color="000000"/>
              <w:left w:val="single" w:sz="6" w:space="0" w:color="000000"/>
              <w:bottom w:val="single" w:sz="4" w:space="0" w:color="auto"/>
              <w:right w:val="single" w:sz="6" w:space="0" w:color="000000"/>
            </w:tcBorders>
          </w:tcPr>
          <w:p w:rsidR="000431DB" w:rsidRPr="0059308E" w:rsidRDefault="000431DB" w:rsidP="00D42C9E">
            <w:pPr>
              <w:pStyle w:val="Tabletext"/>
              <w:jc w:val="left"/>
              <w:rPr>
                <w:sz w:val="18"/>
                <w:szCs w:val="18"/>
                <w:lang w:val="es-ES_tradnl"/>
              </w:rPr>
            </w:pPr>
            <w:r w:rsidRPr="0059308E">
              <w:rPr>
                <w:sz w:val="18"/>
                <w:szCs w:val="18"/>
                <w:lang w:val="es-ES_tradnl"/>
              </w:rPr>
              <w:t>Ancho de banda de emisión RF:</w:t>
            </w:r>
            <w:r w:rsidRPr="0059308E">
              <w:rPr>
                <w:sz w:val="18"/>
                <w:szCs w:val="18"/>
                <w:lang w:val="es-ES_tradnl"/>
              </w:rPr>
              <w:br/>
              <w:t>–20 dB</w:t>
            </w:r>
            <w:r w:rsidRPr="0059308E">
              <w:rPr>
                <w:sz w:val="18"/>
                <w:szCs w:val="18"/>
                <w:lang w:val="es-ES_tradnl"/>
              </w:rPr>
              <w:br/>
              <w:t>–3 dB</w:t>
            </w:r>
          </w:p>
        </w:tc>
        <w:tc>
          <w:tcPr>
            <w:tcW w:w="850" w:type="dxa"/>
            <w:tcBorders>
              <w:top w:val="single" w:sz="6" w:space="0" w:color="000000"/>
              <w:left w:val="single" w:sz="6" w:space="0" w:color="000000"/>
              <w:bottom w:val="single" w:sz="4" w:space="0" w:color="auto"/>
              <w:right w:val="single" w:sz="6" w:space="0" w:color="000000"/>
            </w:tcBorders>
          </w:tcPr>
          <w:p w:rsidR="000431DB" w:rsidRPr="0059308E" w:rsidRDefault="000431DB" w:rsidP="00D42C9E">
            <w:pPr>
              <w:pStyle w:val="Tabletext"/>
              <w:jc w:val="center"/>
              <w:rPr>
                <w:sz w:val="18"/>
                <w:szCs w:val="18"/>
                <w:lang w:val="es-ES_tradnl"/>
              </w:rPr>
            </w:pPr>
            <w:r w:rsidRPr="0059308E">
              <w:rPr>
                <w:sz w:val="18"/>
                <w:szCs w:val="18"/>
                <w:lang w:val="es-ES_tradnl"/>
              </w:rPr>
              <w:t>MHz</w:t>
            </w:r>
          </w:p>
        </w:tc>
        <w:tc>
          <w:tcPr>
            <w:tcW w:w="2835" w:type="dxa"/>
            <w:tcBorders>
              <w:top w:val="single" w:sz="6" w:space="0" w:color="000000"/>
              <w:left w:val="single" w:sz="6" w:space="0" w:color="000000"/>
              <w:bottom w:val="single" w:sz="4" w:space="0" w:color="auto"/>
              <w:right w:val="single" w:sz="6" w:space="0" w:color="000000"/>
            </w:tcBorders>
          </w:tcPr>
          <w:p w:rsidR="000431DB" w:rsidRPr="0059308E" w:rsidRDefault="000431DB" w:rsidP="00D42C9E">
            <w:pPr>
              <w:pStyle w:val="Tabletext"/>
              <w:jc w:val="center"/>
              <w:rPr>
                <w:sz w:val="18"/>
                <w:szCs w:val="18"/>
                <w:lang w:val="es-ES_tradnl"/>
              </w:rPr>
            </w:pPr>
            <w:r w:rsidRPr="0059308E">
              <w:rPr>
                <w:sz w:val="18"/>
                <w:szCs w:val="18"/>
                <w:lang w:val="es-ES_tradnl"/>
              </w:rPr>
              <w:br/>
              <w:t>3,2 (SP) / 5,0 (LP)</w:t>
            </w:r>
            <w:r w:rsidRPr="0059308E">
              <w:rPr>
                <w:sz w:val="18"/>
                <w:szCs w:val="18"/>
                <w:lang w:val="es-ES_tradnl"/>
              </w:rPr>
              <w:br/>
              <w:t>0,6 (SP) / 1,2(LP)</w:t>
            </w:r>
          </w:p>
          <w:p w:rsidR="000431DB" w:rsidRPr="0059308E" w:rsidRDefault="000431DB" w:rsidP="00D42C9E">
            <w:pPr>
              <w:pStyle w:val="Tabletext"/>
              <w:jc w:val="center"/>
              <w:rPr>
                <w:sz w:val="18"/>
                <w:szCs w:val="18"/>
                <w:vertAlign w:val="subscript"/>
                <w:lang w:val="es-ES_tradnl"/>
              </w:rPr>
            </w:pPr>
            <w:r w:rsidRPr="0059308E">
              <w:rPr>
                <w:sz w:val="18"/>
                <w:szCs w:val="18"/>
                <w:vertAlign w:val="superscript"/>
                <w:lang w:val="es-ES_tradnl"/>
              </w:rPr>
              <w:t>(11)</w:t>
            </w:r>
          </w:p>
        </w:tc>
        <w:tc>
          <w:tcPr>
            <w:tcW w:w="2835" w:type="dxa"/>
            <w:tcBorders>
              <w:top w:val="single" w:sz="6" w:space="0" w:color="000000"/>
              <w:left w:val="single" w:sz="6" w:space="0" w:color="000000"/>
              <w:bottom w:val="single" w:sz="4" w:space="0" w:color="auto"/>
              <w:right w:val="single" w:sz="6" w:space="0" w:color="000000"/>
            </w:tcBorders>
          </w:tcPr>
          <w:p w:rsidR="000431DB" w:rsidRPr="0059308E" w:rsidRDefault="000431DB" w:rsidP="00D42C9E">
            <w:pPr>
              <w:pStyle w:val="Tabletext"/>
              <w:tabs>
                <w:tab w:val="clear" w:pos="284"/>
                <w:tab w:val="clear" w:pos="567"/>
                <w:tab w:val="left" w:pos="720"/>
              </w:tabs>
              <w:jc w:val="center"/>
              <w:rPr>
                <w:sz w:val="18"/>
                <w:szCs w:val="18"/>
                <w:lang w:val="es-ES_tradnl"/>
              </w:rPr>
            </w:pPr>
            <w:r w:rsidRPr="0059308E">
              <w:rPr>
                <w:sz w:val="18"/>
                <w:szCs w:val="18"/>
                <w:lang w:val="es-ES_tradnl"/>
              </w:rPr>
              <w:br/>
              <w:t>3,2 (SP) / 5,0 (LP)</w:t>
            </w:r>
            <w:r w:rsidRPr="0059308E">
              <w:rPr>
                <w:sz w:val="18"/>
                <w:szCs w:val="18"/>
                <w:lang w:val="es-ES_tradnl"/>
              </w:rPr>
              <w:br/>
              <w:t>0,6 (SP) / 1,2 (LP)</w:t>
            </w:r>
          </w:p>
          <w:p w:rsidR="000431DB" w:rsidRPr="0059308E" w:rsidRDefault="000431DB" w:rsidP="00D42C9E">
            <w:pPr>
              <w:pStyle w:val="Tabletext"/>
              <w:jc w:val="center"/>
              <w:rPr>
                <w:sz w:val="18"/>
                <w:szCs w:val="18"/>
                <w:lang w:val="es-ES_tradnl"/>
              </w:rPr>
            </w:pPr>
            <w:r w:rsidRPr="0059308E">
              <w:rPr>
                <w:sz w:val="18"/>
                <w:szCs w:val="18"/>
                <w:vertAlign w:val="superscript"/>
                <w:lang w:val="es-ES_tradnl"/>
              </w:rPr>
              <w:t>(11)</w:t>
            </w:r>
          </w:p>
        </w:tc>
      </w:tr>
      <w:tr w:rsidR="000431DB" w:rsidRPr="000431DB" w:rsidTr="00147B2E">
        <w:trPr>
          <w:jc w:val="center"/>
        </w:trPr>
        <w:tc>
          <w:tcPr>
            <w:tcW w:w="3118" w:type="dxa"/>
            <w:tcBorders>
              <w:top w:val="single" w:sz="6" w:space="0" w:color="000000"/>
              <w:left w:val="single" w:sz="6" w:space="0" w:color="000000"/>
              <w:bottom w:val="single" w:sz="4" w:space="0" w:color="auto"/>
              <w:right w:val="single" w:sz="6" w:space="0" w:color="000000"/>
            </w:tcBorders>
          </w:tcPr>
          <w:p w:rsidR="000431DB" w:rsidRPr="0059308E" w:rsidRDefault="000431DB" w:rsidP="00D42C9E">
            <w:pPr>
              <w:pStyle w:val="Tabletext"/>
              <w:jc w:val="left"/>
              <w:rPr>
                <w:sz w:val="18"/>
                <w:szCs w:val="18"/>
                <w:lang w:val="es-ES_tradnl"/>
              </w:rPr>
            </w:pPr>
            <w:r w:rsidRPr="0059308E">
              <w:rPr>
                <w:sz w:val="18"/>
                <w:szCs w:val="18"/>
                <w:lang w:val="es-ES_tradnl"/>
              </w:rPr>
              <w:t>Dispositivo de salida</w:t>
            </w:r>
          </w:p>
        </w:tc>
        <w:tc>
          <w:tcPr>
            <w:tcW w:w="850" w:type="dxa"/>
            <w:tcBorders>
              <w:top w:val="single" w:sz="6" w:space="0" w:color="000000"/>
              <w:left w:val="single" w:sz="6" w:space="0" w:color="000000"/>
              <w:bottom w:val="single" w:sz="4" w:space="0" w:color="auto"/>
              <w:right w:val="single" w:sz="6" w:space="0" w:color="000000"/>
            </w:tcBorders>
          </w:tcPr>
          <w:p w:rsidR="000431DB" w:rsidRPr="0059308E" w:rsidRDefault="000431DB" w:rsidP="00D42C9E">
            <w:pPr>
              <w:pStyle w:val="Tabletext"/>
              <w:jc w:val="center"/>
              <w:rPr>
                <w:sz w:val="18"/>
                <w:szCs w:val="18"/>
                <w:lang w:val="es-ES_tradnl"/>
              </w:rPr>
            </w:pPr>
          </w:p>
        </w:tc>
        <w:tc>
          <w:tcPr>
            <w:tcW w:w="2835" w:type="dxa"/>
            <w:tcBorders>
              <w:top w:val="single" w:sz="6" w:space="0" w:color="000000"/>
              <w:left w:val="single" w:sz="6" w:space="0" w:color="000000"/>
              <w:bottom w:val="single" w:sz="4" w:space="0" w:color="auto"/>
              <w:right w:val="single" w:sz="6" w:space="0" w:color="000000"/>
            </w:tcBorders>
            <w:vAlign w:val="center"/>
          </w:tcPr>
          <w:p w:rsidR="000431DB" w:rsidRPr="0059308E" w:rsidRDefault="000431DB" w:rsidP="00D42C9E">
            <w:pPr>
              <w:pStyle w:val="Tabletext"/>
              <w:jc w:val="center"/>
              <w:rPr>
                <w:sz w:val="18"/>
                <w:szCs w:val="18"/>
                <w:lang w:val="es-ES_tradnl"/>
              </w:rPr>
            </w:pPr>
            <w:r w:rsidRPr="0059308E">
              <w:rPr>
                <w:sz w:val="18"/>
                <w:szCs w:val="18"/>
                <w:lang w:val="es-ES_tradnl"/>
              </w:rPr>
              <w:t>Estado sólido</w:t>
            </w:r>
          </w:p>
        </w:tc>
        <w:tc>
          <w:tcPr>
            <w:tcW w:w="2835" w:type="dxa"/>
            <w:tcBorders>
              <w:top w:val="single" w:sz="6" w:space="0" w:color="000000"/>
              <w:left w:val="single" w:sz="6" w:space="0" w:color="000000"/>
              <w:bottom w:val="single" w:sz="4" w:space="0" w:color="auto"/>
              <w:right w:val="single" w:sz="6" w:space="0" w:color="000000"/>
            </w:tcBorders>
            <w:vAlign w:val="center"/>
          </w:tcPr>
          <w:p w:rsidR="000431DB" w:rsidRPr="0059308E" w:rsidRDefault="000431DB" w:rsidP="00D42C9E">
            <w:pPr>
              <w:pStyle w:val="Tabletext"/>
              <w:jc w:val="center"/>
              <w:rPr>
                <w:sz w:val="18"/>
                <w:szCs w:val="18"/>
                <w:lang w:val="es-ES_tradnl"/>
              </w:rPr>
            </w:pPr>
            <w:r w:rsidRPr="0059308E">
              <w:rPr>
                <w:sz w:val="18"/>
                <w:szCs w:val="18"/>
                <w:lang w:val="es-ES_tradnl"/>
              </w:rPr>
              <w:t>Estado sólido</w:t>
            </w:r>
          </w:p>
        </w:tc>
      </w:tr>
      <w:tr w:rsidR="000431DB" w:rsidRPr="006E02D9" w:rsidTr="000431DB">
        <w:trPr>
          <w:jc w:val="center"/>
        </w:trPr>
        <w:tc>
          <w:tcPr>
            <w:tcW w:w="3118" w:type="dxa"/>
            <w:tcBorders>
              <w:top w:val="single" w:sz="6" w:space="0" w:color="000000"/>
              <w:left w:val="single" w:sz="6" w:space="0" w:color="000000"/>
              <w:bottom w:val="single" w:sz="4" w:space="0" w:color="auto"/>
              <w:right w:val="single" w:sz="6" w:space="0" w:color="000000"/>
            </w:tcBorders>
          </w:tcPr>
          <w:p w:rsidR="000431DB" w:rsidRPr="0059308E" w:rsidRDefault="000431DB" w:rsidP="00D42C9E">
            <w:pPr>
              <w:pStyle w:val="Tabletext"/>
              <w:jc w:val="left"/>
              <w:rPr>
                <w:sz w:val="18"/>
                <w:szCs w:val="18"/>
                <w:lang w:val="es-ES_tradnl"/>
              </w:rPr>
            </w:pPr>
            <w:r w:rsidRPr="0059308E">
              <w:rPr>
                <w:sz w:val="18"/>
                <w:szCs w:val="18"/>
                <w:lang w:val="es-ES_tradnl"/>
              </w:rPr>
              <w:t>Tipo de diagrama de antena (puntual, abanico, cosecante cuadrado, etc.)</w:t>
            </w:r>
          </w:p>
        </w:tc>
        <w:tc>
          <w:tcPr>
            <w:tcW w:w="850" w:type="dxa"/>
            <w:tcBorders>
              <w:top w:val="single" w:sz="6" w:space="0" w:color="000000"/>
              <w:left w:val="single" w:sz="6" w:space="0" w:color="000000"/>
              <w:bottom w:val="single" w:sz="4" w:space="0" w:color="auto"/>
              <w:right w:val="single" w:sz="6" w:space="0" w:color="000000"/>
            </w:tcBorders>
          </w:tcPr>
          <w:p w:rsidR="000431DB" w:rsidRPr="0059308E" w:rsidRDefault="000431DB" w:rsidP="00D42C9E">
            <w:pPr>
              <w:pStyle w:val="Tabletext"/>
              <w:jc w:val="center"/>
              <w:rPr>
                <w:sz w:val="18"/>
                <w:szCs w:val="18"/>
                <w:lang w:val="es-ES_tradnl"/>
              </w:rPr>
            </w:pPr>
            <w:r w:rsidRPr="0059308E">
              <w:rPr>
                <w:sz w:val="18"/>
                <w:szCs w:val="18"/>
                <w:lang w:val="es-ES_tradnl"/>
              </w:rPr>
              <w:t>grados</w:t>
            </w:r>
          </w:p>
        </w:tc>
        <w:tc>
          <w:tcPr>
            <w:tcW w:w="2835" w:type="dxa"/>
            <w:tcBorders>
              <w:top w:val="single" w:sz="6" w:space="0" w:color="000000"/>
              <w:left w:val="single" w:sz="6" w:space="0" w:color="000000"/>
              <w:bottom w:val="single" w:sz="4" w:space="0" w:color="auto"/>
              <w:right w:val="single" w:sz="6" w:space="0" w:color="000000"/>
            </w:tcBorders>
          </w:tcPr>
          <w:p w:rsidR="000431DB" w:rsidRPr="0059308E" w:rsidRDefault="000431DB" w:rsidP="00D42C9E">
            <w:pPr>
              <w:pStyle w:val="Tabletext"/>
              <w:jc w:val="center"/>
              <w:rPr>
                <w:sz w:val="18"/>
                <w:szCs w:val="18"/>
                <w:lang w:val="es-ES_tradnl"/>
              </w:rPr>
            </w:pPr>
            <w:r w:rsidRPr="0059308E">
              <w:rPr>
                <w:sz w:val="18"/>
                <w:szCs w:val="18"/>
                <w:lang w:val="es-ES_tradnl"/>
              </w:rPr>
              <w:t>Cobertura de haz puntual hasta 70</w:t>
            </w:r>
            <w:r>
              <w:rPr>
                <w:sz w:val="18"/>
                <w:szCs w:val="18"/>
                <w:lang w:val="es-ES_tradnl"/>
              </w:rPr>
              <w:t> </w:t>
            </w:r>
            <w:r w:rsidRPr="0059308E">
              <w:rPr>
                <w:sz w:val="18"/>
                <w:szCs w:val="18"/>
                <w:lang w:val="es-ES_tradnl"/>
              </w:rPr>
              <w:t>000 pies</w:t>
            </w:r>
          </w:p>
        </w:tc>
        <w:tc>
          <w:tcPr>
            <w:tcW w:w="2835" w:type="dxa"/>
            <w:tcBorders>
              <w:top w:val="single" w:sz="6" w:space="0" w:color="000000"/>
              <w:left w:val="single" w:sz="6" w:space="0" w:color="000000"/>
              <w:bottom w:val="single" w:sz="4" w:space="0" w:color="auto"/>
              <w:right w:val="single" w:sz="6" w:space="0" w:color="000000"/>
            </w:tcBorders>
          </w:tcPr>
          <w:p w:rsidR="000431DB" w:rsidRPr="0059308E" w:rsidRDefault="000431DB" w:rsidP="00D42C9E">
            <w:pPr>
              <w:pStyle w:val="Tabletext"/>
              <w:jc w:val="center"/>
              <w:rPr>
                <w:sz w:val="18"/>
                <w:szCs w:val="18"/>
                <w:lang w:val="es-ES_tradnl"/>
              </w:rPr>
            </w:pPr>
            <w:r w:rsidRPr="0059308E">
              <w:rPr>
                <w:sz w:val="18"/>
                <w:szCs w:val="18"/>
                <w:lang w:val="es-ES_tradnl"/>
              </w:rPr>
              <w:t>Cobertura de haz puntual hasta 100</w:t>
            </w:r>
            <w:r>
              <w:rPr>
                <w:sz w:val="18"/>
                <w:szCs w:val="18"/>
                <w:lang w:val="es-ES_tradnl"/>
              </w:rPr>
              <w:t> </w:t>
            </w:r>
            <w:r w:rsidRPr="0059308E">
              <w:rPr>
                <w:sz w:val="18"/>
                <w:szCs w:val="18"/>
                <w:lang w:val="es-ES_tradnl"/>
              </w:rPr>
              <w:t>000 pies</w:t>
            </w:r>
          </w:p>
        </w:tc>
      </w:tr>
      <w:tr w:rsidR="000431DB" w:rsidRPr="006E02D9" w:rsidTr="000431DB">
        <w:trPr>
          <w:jc w:val="center"/>
        </w:trPr>
        <w:tc>
          <w:tcPr>
            <w:tcW w:w="3118" w:type="dxa"/>
            <w:tcBorders>
              <w:top w:val="single" w:sz="6" w:space="0" w:color="000000"/>
              <w:left w:val="single" w:sz="6" w:space="0" w:color="000000"/>
              <w:bottom w:val="single" w:sz="4" w:space="0" w:color="auto"/>
              <w:right w:val="single" w:sz="6" w:space="0" w:color="000000"/>
            </w:tcBorders>
          </w:tcPr>
          <w:p w:rsidR="000431DB" w:rsidRPr="0059308E" w:rsidRDefault="000431DB" w:rsidP="00D42C9E">
            <w:pPr>
              <w:pStyle w:val="Tabletext"/>
              <w:jc w:val="left"/>
              <w:rPr>
                <w:sz w:val="18"/>
                <w:szCs w:val="18"/>
                <w:lang w:val="es-ES_tradnl"/>
              </w:rPr>
            </w:pPr>
            <w:r w:rsidRPr="0059308E">
              <w:rPr>
                <w:sz w:val="18"/>
                <w:szCs w:val="18"/>
                <w:lang w:val="es-ES_tradnl"/>
              </w:rPr>
              <w:t>Tipo de antena (reflector, sistema en fase, sistema de ranuras, etc.)</w:t>
            </w:r>
          </w:p>
        </w:tc>
        <w:tc>
          <w:tcPr>
            <w:tcW w:w="850" w:type="dxa"/>
            <w:tcBorders>
              <w:top w:val="single" w:sz="6" w:space="0" w:color="000000"/>
              <w:left w:val="single" w:sz="6" w:space="0" w:color="000000"/>
              <w:bottom w:val="single" w:sz="4" w:space="0" w:color="auto"/>
              <w:right w:val="single" w:sz="6" w:space="0" w:color="000000"/>
            </w:tcBorders>
          </w:tcPr>
          <w:p w:rsidR="000431DB" w:rsidRPr="0059308E" w:rsidRDefault="000431DB" w:rsidP="00D42C9E">
            <w:pPr>
              <w:pStyle w:val="Tabletext"/>
              <w:jc w:val="center"/>
              <w:rPr>
                <w:sz w:val="18"/>
                <w:szCs w:val="18"/>
                <w:lang w:val="es-ES_tradnl"/>
              </w:rPr>
            </w:pPr>
          </w:p>
        </w:tc>
        <w:tc>
          <w:tcPr>
            <w:tcW w:w="2835" w:type="dxa"/>
            <w:tcBorders>
              <w:top w:val="single" w:sz="6" w:space="0" w:color="000000"/>
              <w:left w:val="single" w:sz="6" w:space="0" w:color="000000"/>
              <w:bottom w:val="single" w:sz="4" w:space="0" w:color="auto"/>
              <w:right w:val="single" w:sz="6" w:space="0" w:color="000000"/>
            </w:tcBorders>
          </w:tcPr>
          <w:p w:rsidR="000431DB" w:rsidRPr="0059308E" w:rsidRDefault="000431DB" w:rsidP="005679E4">
            <w:pPr>
              <w:pStyle w:val="Tabletext"/>
              <w:jc w:val="center"/>
              <w:rPr>
                <w:sz w:val="18"/>
                <w:szCs w:val="18"/>
                <w:lang w:val="es-ES_tradnl"/>
              </w:rPr>
            </w:pPr>
            <w:r w:rsidRPr="0059308E">
              <w:rPr>
                <w:sz w:val="18"/>
                <w:szCs w:val="18"/>
                <w:lang w:val="es-ES_tradnl"/>
              </w:rPr>
              <w:t>Sistema en fase, 4 caras</w:t>
            </w:r>
            <w:r w:rsidR="005679E4">
              <w:rPr>
                <w:sz w:val="18"/>
                <w:szCs w:val="18"/>
                <w:lang w:val="es-ES_tradnl"/>
              </w:rPr>
              <w:br/>
            </w:r>
            <w:r w:rsidRPr="0059308E">
              <w:rPr>
                <w:sz w:val="18"/>
                <w:szCs w:val="18"/>
                <w:lang w:val="es-ES_tradnl"/>
              </w:rPr>
              <w:t>(sistema</w:t>
            </w:r>
            <w:r w:rsidR="005679E4">
              <w:rPr>
                <w:sz w:val="18"/>
                <w:szCs w:val="18"/>
                <w:lang w:val="es-ES_tradnl"/>
              </w:rPr>
              <w:t xml:space="preserve"> </w:t>
            </w:r>
            <w:r w:rsidRPr="0059308E">
              <w:rPr>
                <w:sz w:val="18"/>
                <w:szCs w:val="18"/>
                <w:lang w:val="es-ES_tradnl"/>
              </w:rPr>
              <w:t>en fase de 4 metros</w:t>
            </w:r>
            <w:r w:rsidR="005679E4">
              <w:rPr>
                <w:sz w:val="18"/>
                <w:szCs w:val="18"/>
                <w:lang w:val="es-ES_tradnl"/>
              </w:rPr>
              <w:br/>
            </w:r>
            <w:r w:rsidRPr="0059308E">
              <w:rPr>
                <w:sz w:val="18"/>
                <w:szCs w:val="18"/>
                <w:lang w:val="es-ES_tradnl"/>
              </w:rPr>
              <w:t>de diámetro</w:t>
            </w:r>
            <w:r w:rsidR="005679E4">
              <w:rPr>
                <w:sz w:val="18"/>
                <w:szCs w:val="18"/>
                <w:lang w:val="es-ES_tradnl"/>
              </w:rPr>
              <w:t xml:space="preserve"> </w:t>
            </w:r>
            <w:r w:rsidRPr="0059308E">
              <w:rPr>
                <w:sz w:val="18"/>
                <w:szCs w:val="18"/>
                <w:lang w:val="es-ES_tradnl"/>
              </w:rPr>
              <w:t>por cara)</w:t>
            </w:r>
          </w:p>
        </w:tc>
        <w:tc>
          <w:tcPr>
            <w:tcW w:w="2835" w:type="dxa"/>
            <w:tcBorders>
              <w:top w:val="single" w:sz="6" w:space="0" w:color="000000"/>
              <w:left w:val="single" w:sz="6" w:space="0" w:color="000000"/>
              <w:bottom w:val="single" w:sz="4" w:space="0" w:color="auto"/>
              <w:right w:val="single" w:sz="6" w:space="0" w:color="000000"/>
            </w:tcBorders>
          </w:tcPr>
          <w:p w:rsidR="000431DB" w:rsidRPr="0059308E" w:rsidRDefault="000431DB" w:rsidP="005679E4">
            <w:pPr>
              <w:pStyle w:val="Tabletext"/>
              <w:jc w:val="center"/>
              <w:rPr>
                <w:sz w:val="18"/>
                <w:szCs w:val="18"/>
                <w:lang w:val="es-ES_tradnl"/>
              </w:rPr>
            </w:pPr>
            <w:r w:rsidRPr="0059308E">
              <w:rPr>
                <w:sz w:val="18"/>
                <w:szCs w:val="18"/>
                <w:lang w:val="es-ES_tradnl"/>
              </w:rPr>
              <w:t>Sistema en fase, 4 caras</w:t>
            </w:r>
            <w:r w:rsidR="005679E4">
              <w:rPr>
                <w:sz w:val="18"/>
                <w:szCs w:val="18"/>
                <w:lang w:val="es-ES_tradnl"/>
              </w:rPr>
              <w:br/>
            </w:r>
            <w:r w:rsidRPr="0059308E">
              <w:rPr>
                <w:sz w:val="18"/>
                <w:szCs w:val="18"/>
                <w:lang w:val="es-ES_tradnl"/>
              </w:rPr>
              <w:t>(sistema</w:t>
            </w:r>
            <w:r w:rsidR="005679E4">
              <w:rPr>
                <w:sz w:val="18"/>
                <w:szCs w:val="18"/>
                <w:lang w:val="es-ES_tradnl"/>
              </w:rPr>
              <w:t xml:space="preserve"> </w:t>
            </w:r>
            <w:r w:rsidRPr="0059308E">
              <w:rPr>
                <w:sz w:val="18"/>
                <w:szCs w:val="18"/>
                <w:lang w:val="es-ES_tradnl"/>
              </w:rPr>
              <w:t>en fase de 8 metros</w:t>
            </w:r>
            <w:r w:rsidR="005679E4">
              <w:rPr>
                <w:sz w:val="18"/>
                <w:szCs w:val="18"/>
                <w:lang w:val="es-ES_tradnl"/>
              </w:rPr>
              <w:br/>
            </w:r>
            <w:r w:rsidRPr="0059308E">
              <w:rPr>
                <w:sz w:val="18"/>
                <w:szCs w:val="18"/>
                <w:lang w:val="es-ES_tradnl"/>
              </w:rPr>
              <w:t>de diámetro</w:t>
            </w:r>
            <w:r w:rsidR="005679E4">
              <w:rPr>
                <w:sz w:val="18"/>
                <w:szCs w:val="18"/>
                <w:lang w:val="es-ES_tradnl"/>
              </w:rPr>
              <w:t xml:space="preserve"> </w:t>
            </w:r>
            <w:r w:rsidRPr="0059308E">
              <w:rPr>
                <w:sz w:val="18"/>
                <w:szCs w:val="18"/>
                <w:lang w:val="es-ES_tradnl"/>
              </w:rPr>
              <w:t>por cara)</w:t>
            </w:r>
          </w:p>
        </w:tc>
      </w:tr>
      <w:tr w:rsidR="000431DB" w:rsidRPr="006E02D9" w:rsidTr="000431DB">
        <w:trPr>
          <w:jc w:val="center"/>
        </w:trPr>
        <w:tc>
          <w:tcPr>
            <w:tcW w:w="3118" w:type="dxa"/>
            <w:tcBorders>
              <w:top w:val="single" w:sz="6" w:space="0" w:color="000000"/>
              <w:left w:val="single" w:sz="6" w:space="0" w:color="000000"/>
              <w:bottom w:val="single" w:sz="4" w:space="0" w:color="auto"/>
              <w:right w:val="single" w:sz="6" w:space="0" w:color="000000"/>
            </w:tcBorders>
          </w:tcPr>
          <w:p w:rsidR="000431DB" w:rsidRPr="0059308E" w:rsidRDefault="000431DB" w:rsidP="00D42C9E">
            <w:pPr>
              <w:pStyle w:val="Tabletext"/>
              <w:jc w:val="left"/>
              <w:rPr>
                <w:sz w:val="18"/>
                <w:szCs w:val="18"/>
                <w:lang w:val="es-ES_tradnl"/>
              </w:rPr>
            </w:pPr>
            <w:r w:rsidRPr="0059308E">
              <w:rPr>
                <w:sz w:val="18"/>
                <w:szCs w:val="18"/>
                <w:lang w:val="es-ES_tradnl"/>
              </w:rPr>
              <w:t>Polarización de la antena</w:t>
            </w:r>
          </w:p>
        </w:tc>
        <w:tc>
          <w:tcPr>
            <w:tcW w:w="850" w:type="dxa"/>
            <w:tcBorders>
              <w:top w:val="single" w:sz="6" w:space="0" w:color="000000"/>
              <w:left w:val="single" w:sz="6" w:space="0" w:color="000000"/>
              <w:bottom w:val="single" w:sz="4" w:space="0" w:color="auto"/>
              <w:right w:val="single" w:sz="6" w:space="0" w:color="000000"/>
            </w:tcBorders>
          </w:tcPr>
          <w:p w:rsidR="000431DB" w:rsidRPr="0059308E" w:rsidRDefault="000431DB" w:rsidP="00D42C9E">
            <w:pPr>
              <w:pStyle w:val="Tabletext"/>
              <w:jc w:val="center"/>
              <w:rPr>
                <w:sz w:val="18"/>
                <w:szCs w:val="18"/>
                <w:lang w:val="es-ES_tradnl"/>
              </w:rPr>
            </w:pPr>
          </w:p>
        </w:tc>
        <w:tc>
          <w:tcPr>
            <w:tcW w:w="2835" w:type="dxa"/>
            <w:tcBorders>
              <w:top w:val="single" w:sz="6" w:space="0" w:color="000000"/>
              <w:left w:val="single" w:sz="6" w:space="0" w:color="000000"/>
              <w:bottom w:val="single" w:sz="4" w:space="0" w:color="auto"/>
              <w:right w:val="single" w:sz="6" w:space="0" w:color="000000"/>
            </w:tcBorders>
          </w:tcPr>
          <w:p w:rsidR="000431DB" w:rsidRPr="0059308E" w:rsidRDefault="000431DB" w:rsidP="00D42C9E">
            <w:pPr>
              <w:pStyle w:val="Tabletext"/>
              <w:jc w:val="center"/>
              <w:rPr>
                <w:sz w:val="18"/>
                <w:szCs w:val="18"/>
                <w:lang w:val="es-ES_tradnl"/>
              </w:rPr>
            </w:pPr>
            <w:r w:rsidRPr="0059308E">
              <w:rPr>
                <w:sz w:val="18"/>
                <w:szCs w:val="18"/>
                <w:lang w:val="es-ES_tradnl"/>
              </w:rPr>
              <w:t>Lineal: horizontal y vertical; circular</w:t>
            </w:r>
          </w:p>
        </w:tc>
        <w:tc>
          <w:tcPr>
            <w:tcW w:w="2835" w:type="dxa"/>
            <w:tcBorders>
              <w:top w:val="single" w:sz="6" w:space="0" w:color="000000"/>
              <w:left w:val="single" w:sz="6" w:space="0" w:color="000000"/>
              <w:bottom w:val="single" w:sz="4" w:space="0" w:color="auto"/>
              <w:right w:val="single" w:sz="6" w:space="0" w:color="000000"/>
            </w:tcBorders>
          </w:tcPr>
          <w:p w:rsidR="000431DB" w:rsidRPr="0059308E" w:rsidRDefault="000431DB" w:rsidP="00D42C9E">
            <w:pPr>
              <w:pStyle w:val="Tabletext"/>
              <w:jc w:val="center"/>
              <w:rPr>
                <w:sz w:val="18"/>
                <w:szCs w:val="18"/>
                <w:lang w:val="es-ES_tradnl"/>
              </w:rPr>
            </w:pPr>
            <w:r w:rsidRPr="0059308E">
              <w:rPr>
                <w:sz w:val="18"/>
                <w:szCs w:val="18"/>
                <w:lang w:val="es-ES_tradnl"/>
              </w:rPr>
              <w:t>Lineal: horizontal y vertical; circular</w:t>
            </w:r>
          </w:p>
        </w:tc>
      </w:tr>
      <w:tr w:rsidR="000431DB" w:rsidRPr="000431DB" w:rsidTr="000431DB">
        <w:trPr>
          <w:jc w:val="center"/>
        </w:trPr>
        <w:tc>
          <w:tcPr>
            <w:tcW w:w="3118" w:type="dxa"/>
            <w:tcBorders>
              <w:top w:val="single" w:sz="6" w:space="0" w:color="000000"/>
              <w:left w:val="single" w:sz="6" w:space="0" w:color="000000"/>
              <w:bottom w:val="single" w:sz="4" w:space="0" w:color="auto"/>
              <w:right w:val="single" w:sz="6" w:space="0" w:color="000000"/>
            </w:tcBorders>
          </w:tcPr>
          <w:p w:rsidR="000431DB" w:rsidRPr="0059308E" w:rsidRDefault="000431DB" w:rsidP="00D42C9E">
            <w:pPr>
              <w:pStyle w:val="Tabletext"/>
              <w:jc w:val="left"/>
              <w:rPr>
                <w:sz w:val="18"/>
                <w:szCs w:val="18"/>
                <w:lang w:val="es-ES_tradnl"/>
              </w:rPr>
            </w:pPr>
            <w:r w:rsidRPr="0059308E">
              <w:rPr>
                <w:sz w:val="18"/>
                <w:szCs w:val="18"/>
                <w:lang w:val="es-ES_tradnl"/>
              </w:rPr>
              <w:t>Ganancia del haz principal de la antena</w:t>
            </w:r>
          </w:p>
        </w:tc>
        <w:tc>
          <w:tcPr>
            <w:tcW w:w="850" w:type="dxa"/>
            <w:tcBorders>
              <w:top w:val="single" w:sz="6" w:space="0" w:color="000000"/>
              <w:left w:val="single" w:sz="6" w:space="0" w:color="000000"/>
              <w:bottom w:val="single" w:sz="4" w:space="0" w:color="auto"/>
              <w:right w:val="single" w:sz="6" w:space="0" w:color="000000"/>
            </w:tcBorders>
          </w:tcPr>
          <w:p w:rsidR="000431DB" w:rsidRPr="0059308E" w:rsidRDefault="000431DB" w:rsidP="00D42C9E">
            <w:pPr>
              <w:pStyle w:val="Tabletext"/>
              <w:jc w:val="center"/>
              <w:rPr>
                <w:sz w:val="18"/>
                <w:szCs w:val="18"/>
                <w:lang w:val="es-ES_tradnl"/>
              </w:rPr>
            </w:pPr>
            <w:r w:rsidRPr="0059308E">
              <w:rPr>
                <w:sz w:val="18"/>
                <w:szCs w:val="18"/>
                <w:lang w:val="es-ES_tradnl"/>
              </w:rPr>
              <w:t>dBi</w:t>
            </w:r>
          </w:p>
        </w:tc>
        <w:tc>
          <w:tcPr>
            <w:tcW w:w="2835" w:type="dxa"/>
            <w:tcBorders>
              <w:top w:val="single" w:sz="6" w:space="0" w:color="000000"/>
              <w:left w:val="single" w:sz="6" w:space="0" w:color="000000"/>
              <w:bottom w:val="single" w:sz="4" w:space="0" w:color="auto"/>
              <w:right w:val="single" w:sz="6" w:space="0" w:color="000000"/>
            </w:tcBorders>
          </w:tcPr>
          <w:p w:rsidR="000431DB" w:rsidRPr="0059308E" w:rsidRDefault="000431DB" w:rsidP="00D42C9E">
            <w:pPr>
              <w:pStyle w:val="Tabletext"/>
              <w:jc w:val="center"/>
              <w:rPr>
                <w:sz w:val="18"/>
                <w:szCs w:val="18"/>
                <w:lang w:val="es-ES_tradnl"/>
              </w:rPr>
            </w:pPr>
            <w:r w:rsidRPr="0059308E">
              <w:rPr>
                <w:sz w:val="18"/>
                <w:szCs w:val="18"/>
                <w:lang w:val="es-ES_tradnl"/>
              </w:rPr>
              <w:t>41</w:t>
            </w:r>
          </w:p>
        </w:tc>
        <w:tc>
          <w:tcPr>
            <w:tcW w:w="2835" w:type="dxa"/>
            <w:tcBorders>
              <w:top w:val="single" w:sz="6" w:space="0" w:color="000000"/>
              <w:left w:val="single" w:sz="6" w:space="0" w:color="000000"/>
              <w:bottom w:val="single" w:sz="4" w:space="0" w:color="auto"/>
              <w:right w:val="single" w:sz="6" w:space="0" w:color="000000"/>
            </w:tcBorders>
          </w:tcPr>
          <w:p w:rsidR="000431DB" w:rsidRPr="0059308E" w:rsidRDefault="000431DB" w:rsidP="00D42C9E">
            <w:pPr>
              <w:pStyle w:val="Tabletext"/>
              <w:jc w:val="center"/>
              <w:rPr>
                <w:sz w:val="18"/>
                <w:szCs w:val="18"/>
                <w:lang w:val="es-ES_tradnl"/>
              </w:rPr>
            </w:pPr>
            <w:r w:rsidRPr="0059308E">
              <w:rPr>
                <w:sz w:val="18"/>
                <w:szCs w:val="18"/>
                <w:lang w:val="es-ES_tradnl"/>
              </w:rPr>
              <w:t>46</w:t>
            </w:r>
          </w:p>
        </w:tc>
      </w:tr>
      <w:tr w:rsidR="000431DB" w:rsidRPr="000431DB" w:rsidTr="000431DB">
        <w:trPr>
          <w:jc w:val="center"/>
        </w:trPr>
        <w:tc>
          <w:tcPr>
            <w:tcW w:w="3118" w:type="dxa"/>
            <w:tcBorders>
              <w:top w:val="single" w:sz="6" w:space="0" w:color="000000"/>
              <w:left w:val="single" w:sz="6" w:space="0" w:color="000000"/>
              <w:bottom w:val="single" w:sz="4" w:space="0" w:color="auto"/>
              <w:right w:val="single" w:sz="6" w:space="0" w:color="000000"/>
            </w:tcBorders>
          </w:tcPr>
          <w:p w:rsidR="000431DB" w:rsidRPr="0059308E" w:rsidRDefault="000431DB" w:rsidP="001B60B7">
            <w:pPr>
              <w:pStyle w:val="Tabletext"/>
              <w:jc w:val="left"/>
              <w:rPr>
                <w:sz w:val="18"/>
                <w:szCs w:val="18"/>
                <w:lang w:val="es-ES_tradnl"/>
              </w:rPr>
            </w:pPr>
            <w:r w:rsidRPr="0059308E">
              <w:rPr>
                <w:sz w:val="18"/>
                <w:szCs w:val="18"/>
                <w:lang w:val="es-ES_tradnl"/>
              </w:rPr>
              <w:br w:type="page"/>
              <w:t>Apertura del haz en elevación de la</w:t>
            </w:r>
            <w:r w:rsidR="001B60B7">
              <w:rPr>
                <w:sz w:val="18"/>
                <w:szCs w:val="18"/>
                <w:lang w:val="es-ES_tradnl"/>
              </w:rPr>
              <w:t xml:space="preserve"> </w:t>
            </w:r>
            <w:r w:rsidRPr="0059308E">
              <w:rPr>
                <w:sz w:val="18"/>
                <w:szCs w:val="18"/>
                <w:lang w:val="es-ES_tradnl"/>
              </w:rPr>
              <w:t>antena</w:t>
            </w:r>
          </w:p>
        </w:tc>
        <w:tc>
          <w:tcPr>
            <w:tcW w:w="850" w:type="dxa"/>
            <w:tcBorders>
              <w:top w:val="single" w:sz="6" w:space="0" w:color="000000"/>
              <w:left w:val="single" w:sz="6" w:space="0" w:color="000000"/>
              <w:bottom w:val="single" w:sz="4" w:space="0" w:color="auto"/>
              <w:right w:val="single" w:sz="6" w:space="0" w:color="000000"/>
            </w:tcBorders>
          </w:tcPr>
          <w:p w:rsidR="000431DB" w:rsidRPr="0059308E" w:rsidRDefault="000431DB" w:rsidP="00D42C9E">
            <w:pPr>
              <w:pStyle w:val="Tabletext"/>
              <w:jc w:val="center"/>
              <w:rPr>
                <w:sz w:val="18"/>
                <w:szCs w:val="18"/>
                <w:lang w:val="es-ES_tradnl"/>
              </w:rPr>
            </w:pPr>
            <w:r w:rsidRPr="0059308E">
              <w:rPr>
                <w:sz w:val="18"/>
                <w:szCs w:val="18"/>
                <w:lang w:val="es-ES_tradnl"/>
              </w:rPr>
              <w:t>grados</w:t>
            </w:r>
          </w:p>
        </w:tc>
        <w:tc>
          <w:tcPr>
            <w:tcW w:w="2835" w:type="dxa"/>
            <w:tcBorders>
              <w:top w:val="single" w:sz="6" w:space="0" w:color="000000"/>
              <w:left w:val="single" w:sz="6" w:space="0" w:color="000000"/>
              <w:bottom w:val="single" w:sz="4" w:space="0" w:color="auto"/>
              <w:right w:val="single" w:sz="6" w:space="0" w:color="000000"/>
            </w:tcBorders>
          </w:tcPr>
          <w:p w:rsidR="000431DB" w:rsidRPr="0059308E" w:rsidRDefault="000431DB" w:rsidP="00D42C9E">
            <w:pPr>
              <w:pStyle w:val="Tabletext"/>
              <w:jc w:val="center"/>
              <w:rPr>
                <w:sz w:val="18"/>
                <w:szCs w:val="18"/>
                <w:lang w:val="es-ES_tradnl"/>
              </w:rPr>
            </w:pPr>
            <w:r w:rsidRPr="0059308E">
              <w:rPr>
                <w:sz w:val="18"/>
                <w:szCs w:val="18"/>
                <w:lang w:val="es-ES_tradnl"/>
              </w:rPr>
              <w:t>1,6-2,7</w:t>
            </w:r>
          </w:p>
        </w:tc>
        <w:tc>
          <w:tcPr>
            <w:tcW w:w="2835" w:type="dxa"/>
            <w:tcBorders>
              <w:top w:val="single" w:sz="6" w:space="0" w:color="000000"/>
              <w:left w:val="single" w:sz="6" w:space="0" w:color="000000"/>
              <w:bottom w:val="single" w:sz="4" w:space="0" w:color="auto"/>
              <w:right w:val="single" w:sz="6" w:space="0" w:color="000000"/>
            </w:tcBorders>
          </w:tcPr>
          <w:p w:rsidR="000431DB" w:rsidRPr="0059308E" w:rsidRDefault="000431DB" w:rsidP="00D42C9E">
            <w:pPr>
              <w:pStyle w:val="Tabletext"/>
              <w:jc w:val="center"/>
              <w:rPr>
                <w:sz w:val="18"/>
                <w:szCs w:val="18"/>
                <w:lang w:val="es-ES_tradnl"/>
              </w:rPr>
            </w:pPr>
            <w:r w:rsidRPr="0059308E">
              <w:rPr>
                <w:sz w:val="18"/>
                <w:szCs w:val="18"/>
                <w:lang w:val="es-ES_tradnl"/>
              </w:rPr>
              <w:t>0,9-1,5</w:t>
            </w:r>
          </w:p>
        </w:tc>
      </w:tr>
      <w:tr w:rsidR="000431DB" w:rsidRPr="000431DB" w:rsidTr="000431DB">
        <w:trPr>
          <w:jc w:val="center"/>
        </w:trPr>
        <w:tc>
          <w:tcPr>
            <w:tcW w:w="3118" w:type="dxa"/>
            <w:tcBorders>
              <w:top w:val="single" w:sz="6" w:space="0" w:color="000000"/>
              <w:left w:val="single" w:sz="6" w:space="0" w:color="000000"/>
              <w:bottom w:val="single" w:sz="4" w:space="0" w:color="auto"/>
              <w:right w:val="single" w:sz="6" w:space="0" w:color="000000"/>
            </w:tcBorders>
          </w:tcPr>
          <w:p w:rsidR="000431DB" w:rsidRPr="0059308E" w:rsidRDefault="000431DB" w:rsidP="00D42C9E">
            <w:pPr>
              <w:pStyle w:val="Tabletext"/>
              <w:jc w:val="left"/>
              <w:rPr>
                <w:sz w:val="18"/>
                <w:szCs w:val="18"/>
                <w:lang w:val="es-ES_tradnl"/>
              </w:rPr>
            </w:pPr>
            <w:r w:rsidRPr="0059308E">
              <w:rPr>
                <w:sz w:val="18"/>
                <w:szCs w:val="18"/>
                <w:lang w:val="es-ES_tradnl"/>
              </w:rPr>
              <w:t>Apertura del haz acimutal de la antena</w:t>
            </w:r>
          </w:p>
        </w:tc>
        <w:tc>
          <w:tcPr>
            <w:tcW w:w="850" w:type="dxa"/>
            <w:tcBorders>
              <w:top w:val="single" w:sz="6" w:space="0" w:color="000000"/>
              <w:left w:val="single" w:sz="6" w:space="0" w:color="000000"/>
              <w:bottom w:val="single" w:sz="4" w:space="0" w:color="auto"/>
              <w:right w:val="single" w:sz="6" w:space="0" w:color="000000"/>
            </w:tcBorders>
          </w:tcPr>
          <w:p w:rsidR="000431DB" w:rsidRPr="0059308E" w:rsidRDefault="000431DB" w:rsidP="00D42C9E">
            <w:pPr>
              <w:pStyle w:val="Tabletext"/>
              <w:jc w:val="center"/>
              <w:rPr>
                <w:sz w:val="18"/>
                <w:szCs w:val="18"/>
                <w:lang w:val="es-ES_tradnl"/>
              </w:rPr>
            </w:pPr>
            <w:r w:rsidRPr="0059308E">
              <w:rPr>
                <w:sz w:val="18"/>
                <w:szCs w:val="18"/>
                <w:lang w:val="es-ES_tradnl"/>
              </w:rPr>
              <w:t>grados</w:t>
            </w:r>
          </w:p>
        </w:tc>
        <w:tc>
          <w:tcPr>
            <w:tcW w:w="2835" w:type="dxa"/>
            <w:tcBorders>
              <w:top w:val="single" w:sz="6" w:space="0" w:color="000000"/>
              <w:left w:val="single" w:sz="6" w:space="0" w:color="000000"/>
              <w:bottom w:val="single" w:sz="4" w:space="0" w:color="auto"/>
              <w:right w:val="single" w:sz="6" w:space="0" w:color="000000"/>
            </w:tcBorders>
          </w:tcPr>
          <w:p w:rsidR="000431DB" w:rsidRPr="0059308E" w:rsidRDefault="000431DB" w:rsidP="00D42C9E">
            <w:pPr>
              <w:pStyle w:val="Tabletext"/>
              <w:jc w:val="center"/>
              <w:rPr>
                <w:sz w:val="18"/>
                <w:szCs w:val="18"/>
                <w:lang w:val="es-ES_tradnl"/>
              </w:rPr>
            </w:pPr>
            <w:r w:rsidRPr="0059308E">
              <w:rPr>
                <w:sz w:val="18"/>
                <w:szCs w:val="18"/>
                <w:lang w:val="es-ES_tradnl"/>
              </w:rPr>
              <w:t>1,6-2,7</w:t>
            </w:r>
          </w:p>
        </w:tc>
        <w:tc>
          <w:tcPr>
            <w:tcW w:w="2835" w:type="dxa"/>
            <w:tcBorders>
              <w:top w:val="single" w:sz="6" w:space="0" w:color="000000"/>
              <w:left w:val="single" w:sz="6" w:space="0" w:color="000000"/>
              <w:bottom w:val="single" w:sz="4" w:space="0" w:color="auto"/>
              <w:right w:val="single" w:sz="6" w:space="0" w:color="000000"/>
            </w:tcBorders>
          </w:tcPr>
          <w:p w:rsidR="000431DB" w:rsidRPr="0059308E" w:rsidRDefault="000431DB" w:rsidP="00D42C9E">
            <w:pPr>
              <w:pStyle w:val="Tabletext"/>
              <w:jc w:val="center"/>
              <w:rPr>
                <w:sz w:val="18"/>
                <w:szCs w:val="18"/>
                <w:lang w:val="es-ES_tradnl"/>
              </w:rPr>
            </w:pPr>
            <w:r w:rsidRPr="0059308E">
              <w:rPr>
                <w:sz w:val="18"/>
                <w:szCs w:val="18"/>
                <w:lang w:val="es-ES_tradnl"/>
              </w:rPr>
              <w:t>0,9-1,4</w:t>
            </w:r>
          </w:p>
        </w:tc>
      </w:tr>
      <w:tr w:rsidR="000431DB" w:rsidRPr="000431DB" w:rsidTr="000431DB">
        <w:trPr>
          <w:jc w:val="center"/>
        </w:trPr>
        <w:tc>
          <w:tcPr>
            <w:tcW w:w="3118" w:type="dxa"/>
            <w:tcBorders>
              <w:top w:val="single" w:sz="6" w:space="0" w:color="000000"/>
              <w:left w:val="single" w:sz="6" w:space="0" w:color="000000"/>
              <w:bottom w:val="single" w:sz="6" w:space="0" w:color="000000"/>
              <w:right w:val="single" w:sz="6" w:space="0" w:color="000000"/>
            </w:tcBorders>
          </w:tcPr>
          <w:p w:rsidR="000431DB" w:rsidRPr="0059308E" w:rsidRDefault="000431DB" w:rsidP="00D42C9E">
            <w:pPr>
              <w:pStyle w:val="Tabletext"/>
              <w:jc w:val="left"/>
              <w:rPr>
                <w:sz w:val="18"/>
                <w:szCs w:val="18"/>
                <w:lang w:val="es-ES_tradnl"/>
              </w:rPr>
            </w:pPr>
            <w:r w:rsidRPr="0059308E">
              <w:rPr>
                <w:sz w:val="18"/>
                <w:szCs w:val="18"/>
                <w:lang w:val="es-ES_tradnl"/>
              </w:rPr>
              <w:t>Velocidad de exploración horizontal de la antena</w:t>
            </w:r>
          </w:p>
        </w:tc>
        <w:tc>
          <w:tcPr>
            <w:tcW w:w="850" w:type="dxa"/>
            <w:tcBorders>
              <w:top w:val="single" w:sz="6" w:space="0" w:color="000000"/>
              <w:left w:val="single" w:sz="6" w:space="0" w:color="000000"/>
              <w:bottom w:val="single" w:sz="6" w:space="0" w:color="000000"/>
              <w:right w:val="single" w:sz="6" w:space="0" w:color="000000"/>
            </w:tcBorders>
          </w:tcPr>
          <w:p w:rsidR="000431DB" w:rsidRPr="0059308E" w:rsidRDefault="000431DB" w:rsidP="00D42C9E">
            <w:pPr>
              <w:pStyle w:val="Tabletext"/>
              <w:jc w:val="center"/>
              <w:rPr>
                <w:sz w:val="18"/>
                <w:szCs w:val="18"/>
                <w:lang w:val="es-ES_tradnl"/>
              </w:rPr>
            </w:pPr>
            <w:r w:rsidRPr="0059308E">
              <w:rPr>
                <w:sz w:val="18"/>
                <w:szCs w:val="18"/>
                <w:lang w:val="es-ES_tradnl"/>
              </w:rPr>
              <w:t>grados</w:t>
            </w:r>
          </w:p>
        </w:tc>
        <w:tc>
          <w:tcPr>
            <w:tcW w:w="2835" w:type="dxa"/>
            <w:tcBorders>
              <w:top w:val="single" w:sz="6" w:space="0" w:color="000000"/>
              <w:left w:val="single" w:sz="6" w:space="0" w:color="000000"/>
              <w:bottom w:val="single" w:sz="6" w:space="0" w:color="000000"/>
              <w:right w:val="single" w:sz="6" w:space="0" w:color="000000"/>
            </w:tcBorders>
          </w:tcPr>
          <w:p w:rsidR="000431DB" w:rsidRPr="0059308E" w:rsidRDefault="000431DB" w:rsidP="00D42C9E">
            <w:pPr>
              <w:pStyle w:val="Tabletext"/>
              <w:jc w:val="center"/>
              <w:rPr>
                <w:sz w:val="18"/>
                <w:szCs w:val="18"/>
                <w:lang w:val="es-ES_tradnl"/>
              </w:rPr>
            </w:pPr>
            <w:r w:rsidRPr="0059308E">
              <w:rPr>
                <w:sz w:val="18"/>
                <w:szCs w:val="18"/>
                <w:lang w:val="es-ES_tradnl"/>
              </w:rPr>
              <w:t>No aplicable</w:t>
            </w:r>
          </w:p>
        </w:tc>
        <w:tc>
          <w:tcPr>
            <w:tcW w:w="2835" w:type="dxa"/>
            <w:tcBorders>
              <w:top w:val="single" w:sz="6" w:space="0" w:color="000000"/>
              <w:left w:val="single" w:sz="6" w:space="0" w:color="000000"/>
              <w:bottom w:val="single" w:sz="6" w:space="0" w:color="000000"/>
              <w:right w:val="single" w:sz="6" w:space="0" w:color="000000"/>
            </w:tcBorders>
          </w:tcPr>
          <w:p w:rsidR="000431DB" w:rsidRPr="0059308E" w:rsidRDefault="000431DB" w:rsidP="00D42C9E">
            <w:pPr>
              <w:pStyle w:val="Tabletext"/>
              <w:jc w:val="center"/>
              <w:rPr>
                <w:sz w:val="18"/>
                <w:szCs w:val="18"/>
                <w:lang w:val="es-ES_tradnl"/>
              </w:rPr>
            </w:pPr>
            <w:r w:rsidRPr="0059308E">
              <w:rPr>
                <w:sz w:val="18"/>
                <w:szCs w:val="18"/>
                <w:lang w:val="es-ES_tradnl"/>
              </w:rPr>
              <w:t>No aplicable</w:t>
            </w:r>
          </w:p>
        </w:tc>
      </w:tr>
      <w:tr w:rsidR="000431DB" w:rsidRPr="000431DB" w:rsidTr="000431DB">
        <w:trPr>
          <w:jc w:val="center"/>
        </w:trPr>
        <w:tc>
          <w:tcPr>
            <w:tcW w:w="3118" w:type="dxa"/>
            <w:tcBorders>
              <w:top w:val="single" w:sz="6" w:space="0" w:color="000000"/>
              <w:left w:val="single" w:sz="6" w:space="0" w:color="000000"/>
              <w:bottom w:val="single" w:sz="6" w:space="0" w:color="000000"/>
              <w:right w:val="single" w:sz="6" w:space="0" w:color="000000"/>
            </w:tcBorders>
          </w:tcPr>
          <w:p w:rsidR="000431DB" w:rsidRPr="0059308E" w:rsidRDefault="000431DB" w:rsidP="00D14989">
            <w:pPr>
              <w:pStyle w:val="Tabletext"/>
              <w:jc w:val="left"/>
              <w:rPr>
                <w:sz w:val="18"/>
                <w:szCs w:val="18"/>
                <w:lang w:val="es-ES_tradnl"/>
              </w:rPr>
            </w:pPr>
            <w:r w:rsidRPr="0059308E">
              <w:rPr>
                <w:sz w:val="18"/>
                <w:szCs w:val="18"/>
                <w:lang w:val="es-ES_tradnl"/>
              </w:rPr>
              <w:t>Tipo de exploración horizontal de</w:t>
            </w:r>
            <w:r w:rsidR="001B60B7">
              <w:rPr>
                <w:sz w:val="18"/>
                <w:szCs w:val="18"/>
                <w:lang w:val="es-ES_tradnl"/>
              </w:rPr>
              <w:t xml:space="preserve"> </w:t>
            </w:r>
            <w:r w:rsidRPr="0059308E">
              <w:rPr>
                <w:sz w:val="18"/>
                <w:szCs w:val="18"/>
                <w:lang w:val="es-ES_tradnl"/>
              </w:rPr>
              <w:t>la antena (continua, aleatoria, 360</w:t>
            </w:r>
            <w:r w:rsidR="00D14989">
              <w:rPr>
                <w:sz w:val="18"/>
                <w:szCs w:val="18"/>
                <w:lang w:val="es-ES_tradnl"/>
              </w:rPr>
              <w:t>°</w:t>
            </w:r>
            <w:r w:rsidRPr="0059308E">
              <w:rPr>
                <w:sz w:val="18"/>
                <w:szCs w:val="18"/>
                <w:lang w:val="es-ES_tradnl"/>
              </w:rPr>
              <w:t>, sectorial, etc.)</w:t>
            </w:r>
          </w:p>
        </w:tc>
        <w:tc>
          <w:tcPr>
            <w:tcW w:w="850" w:type="dxa"/>
            <w:tcBorders>
              <w:top w:val="single" w:sz="6" w:space="0" w:color="000000"/>
              <w:left w:val="single" w:sz="6" w:space="0" w:color="000000"/>
              <w:bottom w:val="single" w:sz="6" w:space="0" w:color="000000"/>
              <w:right w:val="single" w:sz="6" w:space="0" w:color="000000"/>
            </w:tcBorders>
          </w:tcPr>
          <w:p w:rsidR="000431DB" w:rsidRPr="0059308E" w:rsidRDefault="000431DB" w:rsidP="00D42C9E">
            <w:pPr>
              <w:pStyle w:val="Tabletext"/>
              <w:jc w:val="center"/>
              <w:rPr>
                <w:sz w:val="18"/>
                <w:szCs w:val="18"/>
                <w:lang w:val="es-ES_tradnl"/>
              </w:rPr>
            </w:pPr>
          </w:p>
        </w:tc>
        <w:tc>
          <w:tcPr>
            <w:tcW w:w="2835" w:type="dxa"/>
            <w:tcBorders>
              <w:top w:val="single" w:sz="6" w:space="0" w:color="000000"/>
              <w:left w:val="single" w:sz="6" w:space="0" w:color="000000"/>
              <w:bottom w:val="single" w:sz="6" w:space="0" w:color="000000"/>
              <w:right w:val="single" w:sz="6" w:space="0" w:color="000000"/>
            </w:tcBorders>
          </w:tcPr>
          <w:p w:rsidR="000431DB" w:rsidRPr="0059308E" w:rsidRDefault="000431DB" w:rsidP="00D14989">
            <w:pPr>
              <w:pStyle w:val="Tabletext"/>
              <w:jc w:val="center"/>
              <w:rPr>
                <w:sz w:val="18"/>
                <w:szCs w:val="18"/>
                <w:lang w:val="es-ES_tradnl"/>
              </w:rPr>
            </w:pPr>
            <w:r w:rsidRPr="0059308E">
              <w:rPr>
                <w:sz w:val="18"/>
                <w:szCs w:val="18"/>
                <w:lang w:val="es-ES_tradnl"/>
              </w:rPr>
              <w:t>Irregular para cubrir 360</w:t>
            </w:r>
            <w:r w:rsidR="00D14989">
              <w:rPr>
                <w:sz w:val="18"/>
                <w:szCs w:val="18"/>
                <w:lang w:val="es-ES_tradnl"/>
              </w:rPr>
              <w:t>°</w:t>
            </w:r>
          </w:p>
        </w:tc>
        <w:tc>
          <w:tcPr>
            <w:tcW w:w="2835" w:type="dxa"/>
            <w:tcBorders>
              <w:top w:val="single" w:sz="6" w:space="0" w:color="000000"/>
              <w:left w:val="single" w:sz="6" w:space="0" w:color="000000"/>
              <w:bottom w:val="single" w:sz="6" w:space="0" w:color="000000"/>
              <w:right w:val="single" w:sz="6" w:space="0" w:color="000000"/>
            </w:tcBorders>
          </w:tcPr>
          <w:p w:rsidR="000431DB" w:rsidRPr="0059308E" w:rsidRDefault="000431DB" w:rsidP="00D14989">
            <w:pPr>
              <w:pStyle w:val="Tabletext"/>
              <w:jc w:val="center"/>
              <w:rPr>
                <w:sz w:val="18"/>
                <w:szCs w:val="18"/>
                <w:lang w:val="es-ES_tradnl"/>
              </w:rPr>
            </w:pPr>
            <w:r w:rsidRPr="0059308E">
              <w:rPr>
                <w:sz w:val="18"/>
                <w:szCs w:val="18"/>
                <w:lang w:val="es-ES_tradnl"/>
              </w:rPr>
              <w:t>Irregular para cubrir 360</w:t>
            </w:r>
            <w:r w:rsidR="00D14989">
              <w:rPr>
                <w:sz w:val="18"/>
                <w:szCs w:val="18"/>
                <w:lang w:val="es-ES_tradnl"/>
              </w:rPr>
              <w:t>°</w:t>
            </w:r>
          </w:p>
        </w:tc>
      </w:tr>
      <w:tr w:rsidR="000431DB" w:rsidRPr="000431DB" w:rsidTr="000431DB">
        <w:trPr>
          <w:jc w:val="center"/>
        </w:trPr>
        <w:tc>
          <w:tcPr>
            <w:tcW w:w="3118" w:type="dxa"/>
            <w:tcBorders>
              <w:top w:val="single" w:sz="6" w:space="0" w:color="000000"/>
              <w:left w:val="single" w:sz="6" w:space="0" w:color="000000"/>
              <w:bottom w:val="single" w:sz="6" w:space="0" w:color="000000"/>
              <w:right w:val="single" w:sz="6" w:space="0" w:color="000000"/>
            </w:tcBorders>
          </w:tcPr>
          <w:p w:rsidR="000431DB" w:rsidRPr="0059308E" w:rsidRDefault="000431DB" w:rsidP="00D42C9E">
            <w:pPr>
              <w:pStyle w:val="Tabletext"/>
              <w:jc w:val="left"/>
              <w:rPr>
                <w:sz w:val="18"/>
                <w:szCs w:val="18"/>
                <w:lang w:val="es-ES_tradnl"/>
              </w:rPr>
            </w:pPr>
            <w:r w:rsidRPr="0059308E">
              <w:rPr>
                <w:sz w:val="18"/>
                <w:szCs w:val="18"/>
                <w:lang w:val="es-ES_tradnl"/>
              </w:rPr>
              <w:t>Velocidad de exploración vertical de la antena</w:t>
            </w:r>
          </w:p>
        </w:tc>
        <w:tc>
          <w:tcPr>
            <w:tcW w:w="850" w:type="dxa"/>
            <w:tcBorders>
              <w:top w:val="single" w:sz="6" w:space="0" w:color="000000"/>
              <w:left w:val="single" w:sz="6" w:space="0" w:color="000000"/>
              <w:bottom w:val="single" w:sz="6" w:space="0" w:color="000000"/>
              <w:right w:val="single" w:sz="6" w:space="0" w:color="000000"/>
            </w:tcBorders>
          </w:tcPr>
          <w:p w:rsidR="000431DB" w:rsidRPr="0059308E" w:rsidRDefault="000431DB" w:rsidP="00D42C9E">
            <w:pPr>
              <w:pStyle w:val="Tabletext"/>
              <w:jc w:val="center"/>
              <w:rPr>
                <w:sz w:val="18"/>
                <w:szCs w:val="18"/>
                <w:lang w:val="es-ES_tradnl"/>
              </w:rPr>
            </w:pPr>
            <w:r w:rsidRPr="0059308E">
              <w:rPr>
                <w:sz w:val="18"/>
                <w:szCs w:val="18"/>
                <w:lang w:val="es-ES_tradnl"/>
              </w:rPr>
              <w:t>grados/s</w:t>
            </w:r>
          </w:p>
        </w:tc>
        <w:tc>
          <w:tcPr>
            <w:tcW w:w="2835" w:type="dxa"/>
            <w:tcBorders>
              <w:top w:val="single" w:sz="6" w:space="0" w:color="000000"/>
              <w:left w:val="single" w:sz="6" w:space="0" w:color="000000"/>
              <w:bottom w:val="single" w:sz="6" w:space="0" w:color="000000"/>
              <w:right w:val="single" w:sz="6" w:space="0" w:color="000000"/>
            </w:tcBorders>
          </w:tcPr>
          <w:p w:rsidR="000431DB" w:rsidRPr="0059308E" w:rsidRDefault="000431DB" w:rsidP="00D42C9E">
            <w:pPr>
              <w:pStyle w:val="Tabletext"/>
              <w:jc w:val="center"/>
              <w:rPr>
                <w:sz w:val="18"/>
                <w:szCs w:val="18"/>
                <w:lang w:val="es-ES_tradnl"/>
              </w:rPr>
            </w:pPr>
            <w:r w:rsidRPr="0059308E">
              <w:rPr>
                <w:sz w:val="18"/>
                <w:szCs w:val="18"/>
                <w:lang w:val="es-ES_tradnl"/>
              </w:rPr>
              <w:t>No aplicable</w:t>
            </w:r>
          </w:p>
        </w:tc>
        <w:tc>
          <w:tcPr>
            <w:tcW w:w="2835" w:type="dxa"/>
            <w:tcBorders>
              <w:top w:val="single" w:sz="6" w:space="0" w:color="000000"/>
              <w:left w:val="single" w:sz="6" w:space="0" w:color="000000"/>
              <w:bottom w:val="single" w:sz="6" w:space="0" w:color="000000"/>
              <w:right w:val="single" w:sz="6" w:space="0" w:color="000000"/>
            </w:tcBorders>
          </w:tcPr>
          <w:p w:rsidR="000431DB" w:rsidRPr="0059308E" w:rsidRDefault="000431DB" w:rsidP="00D42C9E">
            <w:pPr>
              <w:pStyle w:val="Tabletext"/>
              <w:jc w:val="center"/>
              <w:rPr>
                <w:sz w:val="18"/>
                <w:szCs w:val="18"/>
                <w:lang w:val="es-ES_tradnl"/>
              </w:rPr>
            </w:pPr>
            <w:r w:rsidRPr="0059308E">
              <w:rPr>
                <w:sz w:val="18"/>
                <w:szCs w:val="18"/>
                <w:lang w:val="es-ES_tradnl"/>
              </w:rPr>
              <w:t>No aplicable</w:t>
            </w:r>
          </w:p>
        </w:tc>
      </w:tr>
      <w:tr w:rsidR="000431DB" w:rsidRPr="006E02D9" w:rsidTr="000431DB">
        <w:trPr>
          <w:jc w:val="center"/>
        </w:trPr>
        <w:tc>
          <w:tcPr>
            <w:tcW w:w="3118" w:type="dxa"/>
            <w:tcBorders>
              <w:top w:val="single" w:sz="6" w:space="0" w:color="000000"/>
              <w:left w:val="single" w:sz="6" w:space="0" w:color="000000"/>
              <w:bottom w:val="single" w:sz="6" w:space="0" w:color="000000"/>
              <w:right w:val="single" w:sz="6" w:space="0" w:color="000000"/>
            </w:tcBorders>
          </w:tcPr>
          <w:p w:rsidR="000431DB" w:rsidRPr="0059308E" w:rsidRDefault="000431DB" w:rsidP="00D14989">
            <w:pPr>
              <w:pStyle w:val="Tabletext"/>
              <w:jc w:val="left"/>
              <w:rPr>
                <w:sz w:val="18"/>
                <w:szCs w:val="18"/>
                <w:lang w:val="es-ES_tradnl"/>
              </w:rPr>
            </w:pPr>
            <w:r w:rsidRPr="0059308E">
              <w:rPr>
                <w:sz w:val="18"/>
                <w:szCs w:val="18"/>
                <w:lang w:val="es-ES_tradnl"/>
              </w:rPr>
              <w:t>Tipo de exploración vertical de la antena (continua, aleatoria, 360</w:t>
            </w:r>
            <w:r w:rsidR="00D14989">
              <w:rPr>
                <w:sz w:val="18"/>
                <w:szCs w:val="18"/>
                <w:lang w:val="es-ES_tradnl"/>
              </w:rPr>
              <w:t>°</w:t>
            </w:r>
            <w:r w:rsidRPr="0059308E">
              <w:rPr>
                <w:sz w:val="18"/>
                <w:szCs w:val="18"/>
                <w:lang w:val="es-ES_tradnl"/>
              </w:rPr>
              <w:t>, sectorial, etc.)</w:t>
            </w:r>
          </w:p>
        </w:tc>
        <w:tc>
          <w:tcPr>
            <w:tcW w:w="850" w:type="dxa"/>
            <w:tcBorders>
              <w:top w:val="single" w:sz="6" w:space="0" w:color="000000"/>
              <w:left w:val="single" w:sz="6" w:space="0" w:color="000000"/>
              <w:bottom w:val="single" w:sz="6" w:space="0" w:color="000000"/>
              <w:right w:val="single" w:sz="6" w:space="0" w:color="000000"/>
            </w:tcBorders>
          </w:tcPr>
          <w:p w:rsidR="000431DB" w:rsidRPr="0059308E" w:rsidRDefault="000431DB" w:rsidP="00D42C9E">
            <w:pPr>
              <w:pStyle w:val="Tabletext"/>
              <w:jc w:val="center"/>
              <w:rPr>
                <w:sz w:val="18"/>
                <w:szCs w:val="18"/>
                <w:lang w:val="es-ES_tradnl"/>
              </w:rPr>
            </w:pPr>
            <w:r w:rsidRPr="0059308E">
              <w:rPr>
                <w:sz w:val="18"/>
                <w:szCs w:val="18"/>
                <w:lang w:val="es-ES_tradnl"/>
              </w:rPr>
              <w:t>grados</w:t>
            </w:r>
          </w:p>
        </w:tc>
        <w:tc>
          <w:tcPr>
            <w:tcW w:w="2835" w:type="dxa"/>
            <w:tcBorders>
              <w:top w:val="single" w:sz="6" w:space="0" w:color="000000"/>
              <w:left w:val="single" w:sz="6" w:space="0" w:color="000000"/>
              <w:bottom w:val="single" w:sz="6" w:space="0" w:color="000000"/>
              <w:right w:val="single" w:sz="6" w:space="0" w:color="000000"/>
            </w:tcBorders>
          </w:tcPr>
          <w:p w:rsidR="000431DB" w:rsidRPr="0059308E" w:rsidRDefault="000431DB" w:rsidP="005679E4">
            <w:pPr>
              <w:pStyle w:val="Tabletext"/>
              <w:jc w:val="center"/>
              <w:rPr>
                <w:sz w:val="18"/>
                <w:szCs w:val="18"/>
                <w:lang w:val="es-ES_tradnl"/>
              </w:rPr>
            </w:pPr>
            <w:r w:rsidRPr="0059308E">
              <w:rPr>
                <w:sz w:val="18"/>
                <w:szCs w:val="18"/>
                <w:lang w:val="es-ES_tradnl"/>
              </w:rPr>
              <w:t>Irregular para cubrir</w:t>
            </w:r>
            <w:r w:rsidR="005679E4">
              <w:rPr>
                <w:sz w:val="18"/>
                <w:szCs w:val="18"/>
                <w:lang w:val="es-ES_tradnl"/>
              </w:rPr>
              <w:br/>
            </w:r>
            <w:r w:rsidRPr="0059308E">
              <w:rPr>
                <w:sz w:val="18"/>
                <w:szCs w:val="18"/>
                <w:lang w:val="es-ES_tradnl"/>
              </w:rPr>
              <w:t>el volumen necesario</w:t>
            </w:r>
          </w:p>
        </w:tc>
        <w:tc>
          <w:tcPr>
            <w:tcW w:w="2835" w:type="dxa"/>
            <w:tcBorders>
              <w:top w:val="single" w:sz="6" w:space="0" w:color="000000"/>
              <w:left w:val="single" w:sz="6" w:space="0" w:color="000000"/>
              <w:bottom w:val="single" w:sz="6" w:space="0" w:color="000000"/>
              <w:right w:val="single" w:sz="6" w:space="0" w:color="000000"/>
            </w:tcBorders>
          </w:tcPr>
          <w:p w:rsidR="000431DB" w:rsidRPr="0059308E" w:rsidRDefault="000431DB" w:rsidP="005679E4">
            <w:pPr>
              <w:pStyle w:val="Tabletext"/>
              <w:jc w:val="center"/>
              <w:rPr>
                <w:sz w:val="18"/>
                <w:szCs w:val="18"/>
                <w:lang w:val="es-ES_tradnl"/>
              </w:rPr>
            </w:pPr>
            <w:r w:rsidRPr="0059308E">
              <w:rPr>
                <w:sz w:val="18"/>
                <w:szCs w:val="18"/>
                <w:lang w:val="es-ES_tradnl"/>
              </w:rPr>
              <w:t>Irregular para cubrir</w:t>
            </w:r>
            <w:r w:rsidR="005679E4">
              <w:rPr>
                <w:sz w:val="18"/>
                <w:szCs w:val="18"/>
                <w:lang w:val="es-ES_tradnl"/>
              </w:rPr>
              <w:br/>
            </w:r>
            <w:r w:rsidRPr="0059308E">
              <w:rPr>
                <w:sz w:val="18"/>
                <w:szCs w:val="18"/>
                <w:lang w:val="es-ES_tradnl"/>
              </w:rPr>
              <w:t>el volumen necesario</w:t>
            </w:r>
          </w:p>
        </w:tc>
      </w:tr>
      <w:tr w:rsidR="000431DB" w:rsidRPr="000431DB" w:rsidTr="000431DB">
        <w:trPr>
          <w:jc w:val="center"/>
        </w:trPr>
        <w:tc>
          <w:tcPr>
            <w:tcW w:w="3118" w:type="dxa"/>
            <w:tcBorders>
              <w:top w:val="single" w:sz="6" w:space="0" w:color="000000"/>
              <w:left w:val="single" w:sz="6" w:space="0" w:color="000000"/>
              <w:bottom w:val="single" w:sz="6" w:space="0" w:color="000000"/>
              <w:right w:val="single" w:sz="6" w:space="0" w:color="000000"/>
            </w:tcBorders>
          </w:tcPr>
          <w:p w:rsidR="000431DB" w:rsidRPr="0059308E" w:rsidRDefault="000431DB" w:rsidP="00D42C9E">
            <w:pPr>
              <w:pStyle w:val="Tabletext"/>
              <w:jc w:val="left"/>
              <w:rPr>
                <w:sz w:val="18"/>
                <w:szCs w:val="18"/>
                <w:lang w:val="es-ES_tradnl"/>
              </w:rPr>
            </w:pPr>
            <w:r w:rsidRPr="0059308E">
              <w:rPr>
                <w:sz w:val="18"/>
                <w:szCs w:val="18"/>
                <w:lang w:val="es-ES_tradnl"/>
              </w:rPr>
              <w:t>Niveles de los lóbulos laterales de la antena (primer lóbulo lateral y lóbulos laterales distantes)</w:t>
            </w:r>
          </w:p>
        </w:tc>
        <w:tc>
          <w:tcPr>
            <w:tcW w:w="850" w:type="dxa"/>
            <w:tcBorders>
              <w:top w:val="single" w:sz="6" w:space="0" w:color="000000"/>
              <w:left w:val="single" w:sz="6" w:space="0" w:color="000000"/>
              <w:bottom w:val="single" w:sz="6" w:space="0" w:color="000000"/>
              <w:right w:val="single" w:sz="6" w:space="0" w:color="000000"/>
            </w:tcBorders>
          </w:tcPr>
          <w:p w:rsidR="000431DB" w:rsidRPr="0059308E" w:rsidRDefault="000431DB" w:rsidP="00D42C9E">
            <w:pPr>
              <w:pStyle w:val="Tabletext"/>
              <w:jc w:val="center"/>
              <w:rPr>
                <w:sz w:val="18"/>
                <w:szCs w:val="18"/>
                <w:lang w:val="es-ES_tradnl"/>
              </w:rPr>
            </w:pPr>
            <w:r w:rsidRPr="0059308E">
              <w:rPr>
                <w:sz w:val="18"/>
                <w:szCs w:val="18"/>
                <w:lang w:val="es-ES_tradnl"/>
              </w:rPr>
              <w:t>dB</w:t>
            </w:r>
          </w:p>
        </w:tc>
        <w:tc>
          <w:tcPr>
            <w:tcW w:w="2835" w:type="dxa"/>
            <w:tcBorders>
              <w:top w:val="single" w:sz="6" w:space="0" w:color="000000"/>
              <w:left w:val="single" w:sz="6" w:space="0" w:color="000000"/>
              <w:bottom w:val="single" w:sz="6" w:space="0" w:color="000000"/>
              <w:right w:val="single" w:sz="6" w:space="0" w:color="000000"/>
            </w:tcBorders>
          </w:tcPr>
          <w:p w:rsidR="000431DB" w:rsidRPr="0059308E" w:rsidRDefault="000431DB" w:rsidP="005679E4">
            <w:pPr>
              <w:pStyle w:val="Tabletext"/>
              <w:jc w:val="center"/>
              <w:rPr>
                <w:sz w:val="18"/>
                <w:szCs w:val="18"/>
                <w:lang w:val="es-ES_tradnl"/>
              </w:rPr>
            </w:pPr>
            <w:r w:rsidRPr="0059308E">
              <w:rPr>
                <w:sz w:val="18"/>
                <w:szCs w:val="18"/>
                <w:lang w:val="es-ES_tradnl"/>
              </w:rPr>
              <w:t>17 en transmisión,</w:t>
            </w:r>
            <w:r w:rsidR="005679E4">
              <w:rPr>
                <w:sz w:val="18"/>
                <w:szCs w:val="18"/>
                <w:lang w:val="es-ES_tradnl"/>
              </w:rPr>
              <w:br/>
            </w:r>
            <w:r w:rsidRPr="0059308E">
              <w:rPr>
                <w:sz w:val="18"/>
                <w:szCs w:val="18"/>
                <w:lang w:val="es-ES_tradnl"/>
              </w:rPr>
              <w:t>25 en recepción</w:t>
            </w:r>
          </w:p>
        </w:tc>
        <w:tc>
          <w:tcPr>
            <w:tcW w:w="2835" w:type="dxa"/>
            <w:tcBorders>
              <w:top w:val="single" w:sz="6" w:space="0" w:color="000000"/>
              <w:left w:val="single" w:sz="6" w:space="0" w:color="000000"/>
              <w:bottom w:val="single" w:sz="6" w:space="0" w:color="000000"/>
              <w:right w:val="single" w:sz="6" w:space="0" w:color="000000"/>
            </w:tcBorders>
          </w:tcPr>
          <w:p w:rsidR="000431DB" w:rsidRPr="0059308E" w:rsidRDefault="000431DB" w:rsidP="005679E4">
            <w:pPr>
              <w:pStyle w:val="Tabletext"/>
              <w:jc w:val="center"/>
              <w:rPr>
                <w:sz w:val="18"/>
                <w:szCs w:val="18"/>
                <w:lang w:val="es-ES_tradnl"/>
              </w:rPr>
            </w:pPr>
            <w:r w:rsidRPr="0059308E">
              <w:rPr>
                <w:sz w:val="18"/>
                <w:szCs w:val="18"/>
                <w:lang w:val="es-ES_tradnl"/>
              </w:rPr>
              <w:t>17 en transmisión,</w:t>
            </w:r>
            <w:r w:rsidR="005679E4">
              <w:rPr>
                <w:sz w:val="18"/>
                <w:szCs w:val="18"/>
                <w:lang w:val="es-ES_tradnl"/>
              </w:rPr>
              <w:br/>
            </w:r>
            <w:r w:rsidRPr="0059308E">
              <w:rPr>
                <w:sz w:val="18"/>
                <w:szCs w:val="18"/>
                <w:lang w:val="es-ES_tradnl"/>
              </w:rPr>
              <w:t>25 en recepción</w:t>
            </w:r>
          </w:p>
        </w:tc>
      </w:tr>
      <w:tr w:rsidR="000431DB" w:rsidRPr="000431DB" w:rsidTr="000431DB">
        <w:trPr>
          <w:jc w:val="center"/>
        </w:trPr>
        <w:tc>
          <w:tcPr>
            <w:tcW w:w="3118" w:type="dxa"/>
            <w:tcBorders>
              <w:top w:val="single" w:sz="6" w:space="0" w:color="000000"/>
              <w:left w:val="single" w:sz="6" w:space="0" w:color="000000"/>
              <w:bottom w:val="single" w:sz="6" w:space="0" w:color="000000"/>
              <w:right w:val="single" w:sz="6" w:space="0" w:color="000000"/>
            </w:tcBorders>
          </w:tcPr>
          <w:p w:rsidR="000431DB" w:rsidRPr="0059308E" w:rsidRDefault="000431DB" w:rsidP="00D42C9E">
            <w:pPr>
              <w:pStyle w:val="Tabletext"/>
              <w:jc w:val="left"/>
              <w:rPr>
                <w:sz w:val="18"/>
                <w:szCs w:val="18"/>
                <w:lang w:val="es-ES_tradnl"/>
              </w:rPr>
            </w:pPr>
            <w:r w:rsidRPr="0059308E">
              <w:rPr>
                <w:sz w:val="18"/>
                <w:szCs w:val="18"/>
                <w:lang w:val="es-ES_tradnl"/>
              </w:rPr>
              <w:t>Altura de la antena</w:t>
            </w:r>
          </w:p>
        </w:tc>
        <w:tc>
          <w:tcPr>
            <w:tcW w:w="850" w:type="dxa"/>
            <w:tcBorders>
              <w:top w:val="single" w:sz="6" w:space="0" w:color="000000"/>
              <w:left w:val="single" w:sz="6" w:space="0" w:color="000000"/>
              <w:bottom w:val="single" w:sz="6" w:space="0" w:color="000000"/>
              <w:right w:val="single" w:sz="6" w:space="0" w:color="000000"/>
            </w:tcBorders>
          </w:tcPr>
          <w:p w:rsidR="000431DB" w:rsidRPr="0059308E" w:rsidRDefault="000431DB" w:rsidP="00D42C9E">
            <w:pPr>
              <w:pStyle w:val="Tabletext"/>
              <w:jc w:val="center"/>
              <w:rPr>
                <w:sz w:val="18"/>
                <w:szCs w:val="18"/>
                <w:lang w:val="es-ES_tradnl"/>
              </w:rPr>
            </w:pPr>
            <w:r w:rsidRPr="0059308E">
              <w:rPr>
                <w:sz w:val="18"/>
                <w:szCs w:val="18"/>
                <w:lang w:val="es-ES_tradnl"/>
              </w:rPr>
              <w:t>m</w:t>
            </w:r>
          </w:p>
        </w:tc>
        <w:tc>
          <w:tcPr>
            <w:tcW w:w="2835" w:type="dxa"/>
            <w:tcBorders>
              <w:top w:val="single" w:sz="6" w:space="0" w:color="000000"/>
              <w:left w:val="single" w:sz="6" w:space="0" w:color="000000"/>
              <w:bottom w:val="single" w:sz="6" w:space="0" w:color="000000"/>
              <w:right w:val="single" w:sz="6" w:space="0" w:color="000000"/>
            </w:tcBorders>
          </w:tcPr>
          <w:p w:rsidR="000431DB" w:rsidRPr="0059308E" w:rsidRDefault="000431DB" w:rsidP="00D42C9E">
            <w:pPr>
              <w:pStyle w:val="Tabletext"/>
              <w:jc w:val="center"/>
              <w:rPr>
                <w:sz w:val="18"/>
                <w:szCs w:val="18"/>
                <w:lang w:val="es-ES_tradnl"/>
              </w:rPr>
            </w:pPr>
            <w:r w:rsidRPr="0059308E">
              <w:rPr>
                <w:sz w:val="18"/>
                <w:szCs w:val="18"/>
                <w:lang w:val="es-ES_tradnl"/>
              </w:rPr>
              <w:t>Variable</w:t>
            </w:r>
          </w:p>
        </w:tc>
        <w:tc>
          <w:tcPr>
            <w:tcW w:w="2835" w:type="dxa"/>
            <w:tcBorders>
              <w:top w:val="single" w:sz="6" w:space="0" w:color="000000"/>
              <w:left w:val="single" w:sz="6" w:space="0" w:color="000000"/>
              <w:bottom w:val="single" w:sz="6" w:space="0" w:color="000000"/>
              <w:right w:val="single" w:sz="6" w:space="0" w:color="000000"/>
            </w:tcBorders>
          </w:tcPr>
          <w:p w:rsidR="000431DB" w:rsidRPr="0059308E" w:rsidRDefault="000431DB" w:rsidP="00D42C9E">
            <w:pPr>
              <w:pStyle w:val="Tabletext"/>
              <w:jc w:val="center"/>
              <w:rPr>
                <w:sz w:val="18"/>
                <w:szCs w:val="18"/>
                <w:lang w:val="es-ES_tradnl"/>
              </w:rPr>
            </w:pPr>
            <w:r w:rsidRPr="0059308E">
              <w:rPr>
                <w:sz w:val="18"/>
                <w:szCs w:val="18"/>
                <w:lang w:val="es-ES_tradnl"/>
              </w:rPr>
              <w:t>Variable</w:t>
            </w:r>
          </w:p>
        </w:tc>
      </w:tr>
    </w:tbl>
    <w:p w:rsidR="00D11FFA" w:rsidRDefault="00D11FFA" w:rsidP="00D11FFA">
      <w:pPr>
        <w:pStyle w:val="Tablefin"/>
      </w:pPr>
    </w:p>
    <w:p w:rsidR="00D11FFA" w:rsidRPr="00B76CEF" w:rsidRDefault="00D11FFA" w:rsidP="00D11FFA">
      <w:pPr>
        <w:pStyle w:val="TableNo"/>
        <w:rPr>
          <w:i/>
          <w:iCs/>
          <w:lang w:val="es-ES_tradnl"/>
        </w:rPr>
      </w:pPr>
      <w:r w:rsidRPr="00B76CEF">
        <w:rPr>
          <w:lang w:val="es-ES_tradnl"/>
        </w:rPr>
        <w:t>CUADRO  1 (</w:t>
      </w:r>
      <w:r>
        <w:rPr>
          <w:i/>
          <w:iCs/>
          <w:lang w:val="es-ES_tradnl"/>
        </w:rPr>
        <w:t>Fin</w:t>
      </w:r>
      <w:r w:rsidRPr="00B76CEF">
        <w:rPr>
          <w:i/>
          <w:iCs/>
          <w:lang w:val="es-ES_tradnl"/>
        </w:rPr>
        <w:t>)</w:t>
      </w:r>
    </w:p>
    <w:tbl>
      <w:tblPr>
        <w:tblW w:w="96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118"/>
        <w:gridCol w:w="850"/>
        <w:gridCol w:w="2835"/>
        <w:gridCol w:w="2835"/>
      </w:tblGrid>
      <w:tr w:rsidR="00D11FFA" w:rsidRPr="0059308E" w:rsidTr="00147B2E">
        <w:trPr>
          <w:cantSplit/>
          <w:jc w:val="center"/>
        </w:trPr>
        <w:tc>
          <w:tcPr>
            <w:tcW w:w="3118" w:type="dxa"/>
            <w:tcBorders>
              <w:top w:val="single" w:sz="6" w:space="0" w:color="000000"/>
              <w:left w:val="single" w:sz="6" w:space="0" w:color="000000"/>
              <w:bottom w:val="single" w:sz="6" w:space="0" w:color="000000"/>
              <w:right w:val="single" w:sz="6" w:space="0" w:color="000000"/>
            </w:tcBorders>
            <w:hideMark/>
          </w:tcPr>
          <w:p w:rsidR="00D11FFA" w:rsidRPr="0059308E" w:rsidRDefault="00D11FFA" w:rsidP="00D11FFA">
            <w:pPr>
              <w:pStyle w:val="Tablehead"/>
              <w:keepLines/>
              <w:rPr>
                <w:sz w:val="18"/>
                <w:szCs w:val="18"/>
                <w:lang w:val="es-ES_tradnl"/>
              </w:rPr>
            </w:pPr>
            <w:r w:rsidRPr="0059308E">
              <w:rPr>
                <w:sz w:val="18"/>
                <w:szCs w:val="18"/>
                <w:lang w:val="es-ES_tradnl"/>
              </w:rPr>
              <w:t xml:space="preserve">Características </w:t>
            </w:r>
          </w:p>
        </w:tc>
        <w:tc>
          <w:tcPr>
            <w:tcW w:w="850" w:type="dxa"/>
            <w:tcBorders>
              <w:top w:val="single" w:sz="6" w:space="0" w:color="000000"/>
              <w:left w:val="single" w:sz="6" w:space="0" w:color="000000"/>
              <w:bottom w:val="single" w:sz="6" w:space="0" w:color="000000"/>
              <w:right w:val="single" w:sz="6" w:space="0" w:color="000000"/>
            </w:tcBorders>
            <w:hideMark/>
          </w:tcPr>
          <w:p w:rsidR="00D11FFA" w:rsidRPr="0059308E" w:rsidRDefault="00D11FFA" w:rsidP="00D11FFA">
            <w:pPr>
              <w:pStyle w:val="Tablehead"/>
              <w:keepLines/>
              <w:rPr>
                <w:sz w:val="18"/>
                <w:szCs w:val="18"/>
                <w:lang w:val="es-ES_tradnl"/>
              </w:rPr>
            </w:pPr>
            <w:r w:rsidRPr="0059308E">
              <w:rPr>
                <w:sz w:val="18"/>
                <w:szCs w:val="18"/>
                <w:lang w:val="es-ES_tradnl"/>
              </w:rPr>
              <w:t>Unidad</w:t>
            </w:r>
          </w:p>
        </w:tc>
        <w:tc>
          <w:tcPr>
            <w:tcW w:w="2835" w:type="dxa"/>
            <w:tcBorders>
              <w:top w:val="single" w:sz="6" w:space="0" w:color="000000"/>
              <w:left w:val="single" w:sz="6" w:space="0" w:color="000000"/>
              <w:bottom w:val="single" w:sz="6" w:space="0" w:color="000000"/>
              <w:right w:val="single" w:sz="6" w:space="0" w:color="000000"/>
            </w:tcBorders>
            <w:hideMark/>
          </w:tcPr>
          <w:p w:rsidR="00D11FFA" w:rsidRPr="0059308E" w:rsidRDefault="00D11FFA" w:rsidP="00D11FFA">
            <w:pPr>
              <w:pStyle w:val="Tablehead"/>
              <w:keepLines/>
              <w:rPr>
                <w:sz w:val="18"/>
                <w:szCs w:val="18"/>
                <w:lang w:val="es-ES_tradnl"/>
              </w:rPr>
            </w:pPr>
            <w:r w:rsidRPr="0059308E">
              <w:rPr>
                <w:sz w:val="18"/>
                <w:szCs w:val="18"/>
                <w:lang w:val="es-ES_tradnl"/>
              </w:rPr>
              <w:t>Radar F1</w:t>
            </w:r>
          </w:p>
        </w:tc>
        <w:tc>
          <w:tcPr>
            <w:tcW w:w="2835" w:type="dxa"/>
            <w:tcBorders>
              <w:top w:val="single" w:sz="6" w:space="0" w:color="000000"/>
              <w:left w:val="single" w:sz="6" w:space="0" w:color="000000"/>
              <w:bottom w:val="single" w:sz="6" w:space="0" w:color="000000"/>
              <w:right w:val="single" w:sz="6" w:space="0" w:color="000000"/>
            </w:tcBorders>
            <w:hideMark/>
          </w:tcPr>
          <w:p w:rsidR="00D11FFA" w:rsidRPr="0059308E" w:rsidRDefault="00D11FFA" w:rsidP="00D11FFA">
            <w:pPr>
              <w:pStyle w:val="Tablehead"/>
              <w:keepLines/>
              <w:rPr>
                <w:sz w:val="18"/>
                <w:szCs w:val="18"/>
                <w:lang w:val="es-ES_tradnl"/>
              </w:rPr>
            </w:pPr>
            <w:r w:rsidRPr="0059308E">
              <w:rPr>
                <w:sz w:val="18"/>
                <w:szCs w:val="18"/>
                <w:lang w:val="es-ES_tradnl"/>
              </w:rPr>
              <w:t>Radar F2</w:t>
            </w:r>
          </w:p>
        </w:tc>
      </w:tr>
      <w:tr w:rsidR="000431DB" w:rsidRPr="006E02D9" w:rsidTr="000431DB">
        <w:trPr>
          <w:jc w:val="center"/>
        </w:trPr>
        <w:tc>
          <w:tcPr>
            <w:tcW w:w="3118" w:type="dxa"/>
            <w:tcBorders>
              <w:top w:val="single" w:sz="6" w:space="0" w:color="000000"/>
              <w:left w:val="single" w:sz="6" w:space="0" w:color="000000"/>
              <w:bottom w:val="single" w:sz="6" w:space="0" w:color="000000"/>
              <w:right w:val="single" w:sz="6" w:space="0" w:color="000000"/>
            </w:tcBorders>
          </w:tcPr>
          <w:p w:rsidR="000431DB" w:rsidRPr="0059308E" w:rsidRDefault="000431DB" w:rsidP="00D11FFA">
            <w:pPr>
              <w:pStyle w:val="Tabletext"/>
              <w:keepNext/>
              <w:keepLines/>
              <w:spacing w:before="70" w:after="70"/>
              <w:jc w:val="left"/>
              <w:rPr>
                <w:sz w:val="18"/>
                <w:szCs w:val="18"/>
                <w:lang w:val="es-ES_tradnl"/>
              </w:rPr>
            </w:pPr>
            <w:r w:rsidRPr="0059308E">
              <w:rPr>
                <w:sz w:val="18"/>
                <w:szCs w:val="18"/>
                <w:lang w:val="es-ES_tradnl"/>
              </w:rPr>
              <w:t>A</w:t>
            </w:r>
            <w:r w:rsidR="00D11FFA">
              <w:rPr>
                <w:sz w:val="18"/>
                <w:szCs w:val="18"/>
                <w:lang w:val="es-ES_tradnl"/>
              </w:rPr>
              <w:t xml:space="preserve">ncho de banda de 3 dB de FI del </w:t>
            </w:r>
            <w:r w:rsidRPr="0059308E">
              <w:rPr>
                <w:sz w:val="18"/>
                <w:szCs w:val="18"/>
                <w:lang w:val="es-ES_tradnl"/>
              </w:rPr>
              <w:t>receptor</w:t>
            </w:r>
          </w:p>
        </w:tc>
        <w:tc>
          <w:tcPr>
            <w:tcW w:w="850" w:type="dxa"/>
            <w:tcBorders>
              <w:top w:val="single" w:sz="6" w:space="0" w:color="000000"/>
              <w:left w:val="single" w:sz="6" w:space="0" w:color="000000"/>
              <w:bottom w:val="single" w:sz="6" w:space="0" w:color="000000"/>
              <w:right w:val="single" w:sz="6" w:space="0" w:color="000000"/>
            </w:tcBorders>
          </w:tcPr>
          <w:p w:rsidR="000431DB" w:rsidRPr="0059308E" w:rsidRDefault="000431DB" w:rsidP="00D11FFA">
            <w:pPr>
              <w:pStyle w:val="Tabletext"/>
              <w:keepNext/>
              <w:keepLines/>
              <w:spacing w:before="50" w:after="50"/>
              <w:jc w:val="center"/>
              <w:rPr>
                <w:sz w:val="18"/>
                <w:szCs w:val="18"/>
                <w:lang w:val="es-ES_tradnl"/>
              </w:rPr>
            </w:pPr>
            <w:r w:rsidRPr="0059308E">
              <w:rPr>
                <w:sz w:val="18"/>
                <w:szCs w:val="18"/>
                <w:lang w:val="es-ES_tradnl"/>
              </w:rPr>
              <w:t>MHz</w:t>
            </w:r>
          </w:p>
        </w:tc>
        <w:tc>
          <w:tcPr>
            <w:tcW w:w="2835" w:type="dxa"/>
            <w:tcBorders>
              <w:top w:val="single" w:sz="6" w:space="0" w:color="000000"/>
              <w:left w:val="single" w:sz="6" w:space="0" w:color="000000"/>
              <w:bottom w:val="single" w:sz="6" w:space="0" w:color="000000"/>
              <w:right w:val="single" w:sz="6" w:space="0" w:color="000000"/>
            </w:tcBorders>
          </w:tcPr>
          <w:p w:rsidR="000431DB" w:rsidRPr="0059308E" w:rsidRDefault="000431DB" w:rsidP="00D11FFA">
            <w:pPr>
              <w:pStyle w:val="Tabletext"/>
              <w:keepNext/>
              <w:keepLines/>
              <w:spacing w:before="50" w:after="50"/>
              <w:jc w:val="center"/>
              <w:rPr>
                <w:sz w:val="18"/>
                <w:szCs w:val="18"/>
                <w:lang w:val="en-US"/>
              </w:rPr>
            </w:pPr>
            <w:r w:rsidRPr="0059308E">
              <w:rPr>
                <w:sz w:val="18"/>
                <w:szCs w:val="18"/>
                <w:lang w:val="en-US"/>
              </w:rPr>
              <w:t>1,2 a –6 dB (SP)</w:t>
            </w:r>
            <w:r w:rsidRPr="0059308E">
              <w:rPr>
                <w:sz w:val="18"/>
                <w:szCs w:val="18"/>
                <w:lang w:val="en-US"/>
              </w:rPr>
              <w:br/>
              <w:t>1,8 a –6 dB (LP)</w:t>
            </w:r>
          </w:p>
        </w:tc>
        <w:tc>
          <w:tcPr>
            <w:tcW w:w="2835" w:type="dxa"/>
            <w:tcBorders>
              <w:top w:val="single" w:sz="6" w:space="0" w:color="000000"/>
              <w:left w:val="single" w:sz="6" w:space="0" w:color="000000"/>
              <w:bottom w:val="single" w:sz="6" w:space="0" w:color="000000"/>
              <w:right w:val="single" w:sz="6" w:space="0" w:color="000000"/>
            </w:tcBorders>
          </w:tcPr>
          <w:p w:rsidR="000431DB" w:rsidRPr="0059308E" w:rsidRDefault="000431DB" w:rsidP="00D11FFA">
            <w:pPr>
              <w:pStyle w:val="Tabletext"/>
              <w:keepNext/>
              <w:keepLines/>
              <w:framePr w:hSpace="181" w:wrap="notBeside" w:vAnchor="text" w:hAnchor="text" w:xAlign="center" w:y="1"/>
              <w:spacing w:before="50" w:after="50"/>
              <w:jc w:val="center"/>
              <w:rPr>
                <w:sz w:val="18"/>
                <w:szCs w:val="18"/>
                <w:lang w:val="en-US"/>
              </w:rPr>
            </w:pPr>
            <w:r w:rsidRPr="0059308E">
              <w:rPr>
                <w:sz w:val="18"/>
                <w:szCs w:val="18"/>
                <w:lang w:val="en-US"/>
              </w:rPr>
              <w:t>1,2 a –6 dB (SP)</w:t>
            </w:r>
            <w:r w:rsidRPr="0059308E">
              <w:rPr>
                <w:sz w:val="18"/>
                <w:szCs w:val="18"/>
                <w:lang w:val="en-US"/>
              </w:rPr>
              <w:br/>
              <w:t>1,6 a –6 dB (LP)</w:t>
            </w:r>
          </w:p>
        </w:tc>
      </w:tr>
      <w:tr w:rsidR="000431DB" w:rsidRPr="000431DB" w:rsidTr="000431DB">
        <w:trPr>
          <w:jc w:val="center"/>
        </w:trPr>
        <w:tc>
          <w:tcPr>
            <w:tcW w:w="3118" w:type="dxa"/>
            <w:tcBorders>
              <w:top w:val="single" w:sz="6" w:space="0" w:color="000000"/>
              <w:left w:val="single" w:sz="6" w:space="0" w:color="000000"/>
              <w:bottom w:val="single" w:sz="4" w:space="0" w:color="auto"/>
              <w:right w:val="single" w:sz="6" w:space="0" w:color="000000"/>
            </w:tcBorders>
          </w:tcPr>
          <w:p w:rsidR="000431DB" w:rsidRPr="0059308E" w:rsidRDefault="000431DB" w:rsidP="000431DB">
            <w:pPr>
              <w:pStyle w:val="Tabletext"/>
              <w:spacing w:before="70" w:after="70"/>
              <w:jc w:val="left"/>
              <w:rPr>
                <w:sz w:val="18"/>
                <w:szCs w:val="18"/>
                <w:lang w:val="es-ES_tradnl"/>
              </w:rPr>
            </w:pPr>
            <w:r w:rsidRPr="0059308E">
              <w:rPr>
                <w:sz w:val="18"/>
                <w:szCs w:val="18"/>
                <w:lang w:val="es-ES_tradnl"/>
              </w:rPr>
              <w:t>Factor de ruido del receptor</w:t>
            </w:r>
          </w:p>
        </w:tc>
        <w:tc>
          <w:tcPr>
            <w:tcW w:w="850" w:type="dxa"/>
            <w:tcBorders>
              <w:top w:val="single" w:sz="6" w:space="0" w:color="000000"/>
              <w:left w:val="single" w:sz="6" w:space="0" w:color="000000"/>
              <w:bottom w:val="single" w:sz="4" w:space="0" w:color="auto"/>
              <w:right w:val="single" w:sz="6" w:space="0" w:color="000000"/>
            </w:tcBorders>
          </w:tcPr>
          <w:p w:rsidR="000431DB" w:rsidRPr="0059308E" w:rsidRDefault="000431DB" w:rsidP="000431DB">
            <w:pPr>
              <w:pStyle w:val="Tabletext"/>
              <w:spacing w:before="50" w:after="50"/>
              <w:jc w:val="center"/>
              <w:rPr>
                <w:sz w:val="18"/>
                <w:szCs w:val="18"/>
                <w:lang w:val="es-ES_tradnl"/>
              </w:rPr>
            </w:pPr>
            <w:r w:rsidRPr="0059308E">
              <w:rPr>
                <w:sz w:val="18"/>
                <w:szCs w:val="18"/>
                <w:lang w:val="es-ES_tradnl"/>
              </w:rPr>
              <w:t>dB</w:t>
            </w:r>
          </w:p>
        </w:tc>
        <w:tc>
          <w:tcPr>
            <w:tcW w:w="2835" w:type="dxa"/>
            <w:tcBorders>
              <w:top w:val="single" w:sz="6" w:space="0" w:color="000000"/>
              <w:left w:val="single" w:sz="6" w:space="0" w:color="000000"/>
              <w:bottom w:val="single" w:sz="4" w:space="0" w:color="auto"/>
              <w:right w:val="single" w:sz="6" w:space="0" w:color="000000"/>
            </w:tcBorders>
          </w:tcPr>
          <w:p w:rsidR="000431DB" w:rsidRPr="0059308E" w:rsidRDefault="000431DB" w:rsidP="000431DB">
            <w:pPr>
              <w:pStyle w:val="Tabletext"/>
              <w:spacing w:before="50" w:after="50"/>
              <w:jc w:val="center"/>
              <w:rPr>
                <w:sz w:val="18"/>
                <w:szCs w:val="18"/>
                <w:lang w:val="es-ES_tradnl"/>
              </w:rPr>
            </w:pPr>
            <w:r w:rsidRPr="0059308E">
              <w:rPr>
                <w:sz w:val="18"/>
                <w:szCs w:val="18"/>
                <w:lang w:val="es-ES_tradnl"/>
              </w:rPr>
              <w:t>˂ 6</w:t>
            </w:r>
          </w:p>
        </w:tc>
        <w:tc>
          <w:tcPr>
            <w:tcW w:w="2835" w:type="dxa"/>
            <w:tcBorders>
              <w:top w:val="single" w:sz="6" w:space="0" w:color="000000"/>
              <w:left w:val="single" w:sz="6" w:space="0" w:color="000000"/>
              <w:bottom w:val="single" w:sz="4" w:space="0" w:color="auto"/>
              <w:right w:val="single" w:sz="6" w:space="0" w:color="000000"/>
            </w:tcBorders>
          </w:tcPr>
          <w:p w:rsidR="000431DB" w:rsidRPr="0059308E" w:rsidRDefault="000431DB" w:rsidP="000431DB">
            <w:pPr>
              <w:pStyle w:val="Tabletext"/>
              <w:spacing w:before="50" w:after="50"/>
              <w:jc w:val="center"/>
              <w:rPr>
                <w:sz w:val="18"/>
                <w:szCs w:val="18"/>
                <w:lang w:val="es-ES_tradnl"/>
              </w:rPr>
            </w:pPr>
            <w:r w:rsidRPr="0059308E">
              <w:rPr>
                <w:sz w:val="18"/>
                <w:szCs w:val="18"/>
                <w:lang w:val="es-ES_tradnl"/>
              </w:rPr>
              <w:t>˂ 6</w:t>
            </w:r>
          </w:p>
        </w:tc>
      </w:tr>
      <w:tr w:rsidR="000431DB" w:rsidRPr="00D11FFA" w:rsidTr="000431DB">
        <w:trPr>
          <w:jc w:val="center"/>
        </w:trPr>
        <w:tc>
          <w:tcPr>
            <w:tcW w:w="3118" w:type="dxa"/>
            <w:tcBorders>
              <w:top w:val="single" w:sz="6" w:space="0" w:color="000000"/>
              <w:left w:val="single" w:sz="6" w:space="0" w:color="000000"/>
              <w:bottom w:val="single" w:sz="4" w:space="0" w:color="auto"/>
              <w:right w:val="single" w:sz="6" w:space="0" w:color="000000"/>
            </w:tcBorders>
          </w:tcPr>
          <w:p w:rsidR="000431DB" w:rsidRPr="0059308E" w:rsidRDefault="000431DB" w:rsidP="000431DB">
            <w:pPr>
              <w:pStyle w:val="Tabletext"/>
              <w:spacing w:before="70" w:after="70"/>
              <w:jc w:val="left"/>
              <w:rPr>
                <w:sz w:val="18"/>
                <w:szCs w:val="18"/>
                <w:lang w:val="es-ES_tradnl"/>
              </w:rPr>
            </w:pPr>
            <w:r w:rsidRPr="0059308E">
              <w:rPr>
                <w:sz w:val="18"/>
                <w:szCs w:val="18"/>
                <w:lang w:val="es-ES_tradnl"/>
              </w:rPr>
              <w:t>Señal discernible mínima</w:t>
            </w:r>
          </w:p>
        </w:tc>
        <w:tc>
          <w:tcPr>
            <w:tcW w:w="850" w:type="dxa"/>
            <w:tcBorders>
              <w:top w:val="single" w:sz="6" w:space="0" w:color="000000"/>
              <w:left w:val="single" w:sz="6" w:space="0" w:color="000000"/>
              <w:bottom w:val="single" w:sz="4" w:space="0" w:color="auto"/>
              <w:right w:val="single" w:sz="6" w:space="0" w:color="000000"/>
            </w:tcBorders>
          </w:tcPr>
          <w:p w:rsidR="000431DB" w:rsidRPr="0059308E" w:rsidRDefault="000431DB" w:rsidP="000431DB">
            <w:pPr>
              <w:pStyle w:val="Tabletext"/>
              <w:spacing w:before="50" w:after="50"/>
              <w:jc w:val="center"/>
              <w:rPr>
                <w:sz w:val="18"/>
                <w:szCs w:val="18"/>
                <w:lang w:val="es-ES_tradnl"/>
              </w:rPr>
            </w:pPr>
            <w:r w:rsidRPr="0059308E">
              <w:rPr>
                <w:sz w:val="18"/>
                <w:szCs w:val="18"/>
                <w:lang w:val="es-ES_tradnl"/>
              </w:rPr>
              <w:t>dBm/</w:t>
            </w:r>
            <w:r w:rsidR="00D11FFA">
              <w:rPr>
                <w:sz w:val="18"/>
                <w:szCs w:val="18"/>
                <w:lang w:val="es-ES_tradnl"/>
              </w:rPr>
              <w:br/>
            </w:r>
            <w:r w:rsidRPr="0059308E">
              <w:rPr>
                <w:sz w:val="18"/>
                <w:szCs w:val="18"/>
                <w:lang w:val="es-ES_tradnl"/>
              </w:rPr>
              <w:t>MHz</w:t>
            </w:r>
          </w:p>
        </w:tc>
        <w:tc>
          <w:tcPr>
            <w:tcW w:w="2835" w:type="dxa"/>
            <w:tcBorders>
              <w:top w:val="single" w:sz="6" w:space="0" w:color="000000"/>
              <w:left w:val="single" w:sz="6" w:space="0" w:color="000000"/>
              <w:bottom w:val="single" w:sz="4" w:space="0" w:color="auto"/>
              <w:right w:val="single" w:sz="6" w:space="0" w:color="000000"/>
            </w:tcBorders>
          </w:tcPr>
          <w:p w:rsidR="000431DB" w:rsidRPr="0059308E" w:rsidRDefault="000431DB" w:rsidP="000431DB">
            <w:pPr>
              <w:pStyle w:val="Tabletext"/>
              <w:spacing w:before="50" w:after="50"/>
              <w:jc w:val="center"/>
              <w:rPr>
                <w:sz w:val="18"/>
                <w:szCs w:val="18"/>
                <w:lang w:val="es-ES_tradnl"/>
              </w:rPr>
            </w:pPr>
            <w:r w:rsidRPr="0059308E">
              <w:rPr>
                <w:sz w:val="18"/>
                <w:szCs w:val="18"/>
                <w:lang w:val="es-ES_tradnl"/>
              </w:rPr>
              <w:t>–110</w:t>
            </w:r>
          </w:p>
        </w:tc>
        <w:tc>
          <w:tcPr>
            <w:tcW w:w="2835" w:type="dxa"/>
            <w:tcBorders>
              <w:top w:val="single" w:sz="6" w:space="0" w:color="000000"/>
              <w:left w:val="single" w:sz="6" w:space="0" w:color="000000"/>
              <w:bottom w:val="single" w:sz="4" w:space="0" w:color="auto"/>
              <w:right w:val="single" w:sz="6" w:space="0" w:color="000000"/>
            </w:tcBorders>
          </w:tcPr>
          <w:p w:rsidR="000431DB" w:rsidRPr="0059308E" w:rsidRDefault="000431DB" w:rsidP="000431DB">
            <w:pPr>
              <w:pStyle w:val="Tabletext"/>
              <w:spacing w:before="50" w:after="50"/>
              <w:jc w:val="center"/>
              <w:rPr>
                <w:sz w:val="18"/>
                <w:szCs w:val="18"/>
                <w:lang w:val="es-ES_tradnl"/>
              </w:rPr>
            </w:pPr>
            <w:r w:rsidRPr="0059308E">
              <w:rPr>
                <w:sz w:val="18"/>
                <w:szCs w:val="18"/>
                <w:lang w:val="es-ES_tradnl"/>
              </w:rPr>
              <w:t>–110</w:t>
            </w:r>
          </w:p>
        </w:tc>
      </w:tr>
      <w:tr w:rsidR="000431DB" w:rsidRPr="000431DB" w:rsidTr="000431DB">
        <w:trPr>
          <w:jc w:val="center"/>
        </w:trPr>
        <w:tc>
          <w:tcPr>
            <w:tcW w:w="3118" w:type="dxa"/>
            <w:tcBorders>
              <w:top w:val="single" w:sz="6" w:space="0" w:color="000000"/>
              <w:left w:val="single" w:sz="6" w:space="0" w:color="000000"/>
              <w:bottom w:val="single" w:sz="4" w:space="0" w:color="auto"/>
              <w:right w:val="single" w:sz="6" w:space="0" w:color="000000"/>
            </w:tcBorders>
          </w:tcPr>
          <w:p w:rsidR="000431DB" w:rsidRPr="0059308E" w:rsidRDefault="000431DB" w:rsidP="000431DB">
            <w:pPr>
              <w:pStyle w:val="Tabletext"/>
              <w:spacing w:before="70" w:after="70"/>
              <w:jc w:val="left"/>
              <w:rPr>
                <w:sz w:val="18"/>
                <w:szCs w:val="18"/>
                <w:lang w:val="es-ES_tradnl"/>
              </w:rPr>
            </w:pPr>
            <w:r w:rsidRPr="0059308E">
              <w:rPr>
                <w:sz w:val="18"/>
                <w:szCs w:val="18"/>
                <w:lang w:val="es-ES_tradnl"/>
              </w:rPr>
              <w:t>Punto de compresión de ganancia 1 dB del primer paso del receptor</w:t>
            </w:r>
          </w:p>
        </w:tc>
        <w:tc>
          <w:tcPr>
            <w:tcW w:w="850" w:type="dxa"/>
            <w:tcBorders>
              <w:top w:val="single" w:sz="6" w:space="0" w:color="000000"/>
              <w:left w:val="single" w:sz="6" w:space="0" w:color="000000"/>
              <w:bottom w:val="single" w:sz="4" w:space="0" w:color="auto"/>
              <w:right w:val="single" w:sz="6" w:space="0" w:color="000000"/>
            </w:tcBorders>
          </w:tcPr>
          <w:p w:rsidR="000431DB" w:rsidRPr="0059308E" w:rsidRDefault="000431DB" w:rsidP="000431DB">
            <w:pPr>
              <w:pStyle w:val="Tabletext"/>
              <w:spacing w:before="50" w:after="50"/>
              <w:jc w:val="center"/>
              <w:rPr>
                <w:sz w:val="18"/>
                <w:szCs w:val="18"/>
                <w:lang w:val="es-ES_tradnl"/>
              </w:rPr>
            </w:pPr>
            <w:r w:rsidRPr="0059308E">
              <w:rPr>
                <w:sz w:val="18"/>
                <w:szCs w:val="18"/>
                <w:lang w:val="es-ES_tradnl"/>
              </w:rPr>
              <w:t>dBm</w:t>
            </w:r>
          </w:p>
        </w:tc>
        <w:tc>
          <w:tcPr>
            <w:tcW w:w="2835" w:type="dxa"/>
            <w:tcBorders>
              <w:top w:val="single" w:sz="6" w:space="0" w:color="000000"/>
              <w:left w:val="single" w:sz="6" w:space="0" w:color="000000"/>
              <w:bottom w:val="single" w:sz="4" w:space="0" w:color="auto"/>
              <w:right w:val="single" w:sz="6" w:space="0" w:color="000000"/>
            </w:tcBorders>
          </w:tcPr>
          <w:p w:rsidR="000431DB" w:rsidRPr="0059308E" w:rsidRDefault="000431DB" w:rsidP="000431DB">
            <w:pPr>
              <w:pStyle w:val="Tabletext"/>
              <w:spacing w:before="50" w:after="50"/>
              <w:jc w:val="center"/>
              <w:rPr>
                <w:sz w:val="18"/>
                <w:szCs w:val="18"/>
                <w:lang w:val="es-ES_tradnl"/>
              </w:rPr>
            </w:pPr>
            <w:r w:rsidRPr="0059308E">
              <w:rPr>
                <w:sz w:val="18"/>
                <w:szCs w:val="18"/>
                <w:lang w:val="es-ES_tradnl"/>
              </w:rPr>
              <w:t>10</w:t>
            </w:r>
          </w:p>
        </w:tc>
        <w:tc>
          <w:tcPr>
            <w:tcW w:w="2835" w:type="dxa"/>
            <w:tcBorders>
              <w:top w:val="single" w:sz="6" w:space="0" w:color="000000"/>
              <w:left w:val="single" w:sz="6" w:space="0" w:color="000000"/>
              <w:bottom w:val="single" w:sz="4" w:space="0" w:color="auto"/>
              <w:right w:val="single" w:sz="6" w:space="0" w:color="000000"/>
            </w:tcBorders>
          </w:tcPr>
          <w:p w:rsidR="000431DB" w:rsidRPr="0059308E" w:rsidRDefault="000431DB" w:rsidP="000431DB">
            <w:pPr>
              <w:pStyle w:val="Tabletext"/>
              <w:spacing w:before="50" w:after="50"/>
              <w:jc w:val="center"/>
              <w:rPr>
                <w:sz w:val="18"/>
                <w:szCs w:val="18"/>
                <w:lang w:val="es-ES_tradnl"/>
              </w:rPr>
            </w:pPr>
            <w:r w:rsidRPr="0059308E">
              <w:rPr>
                <w:sz w:val="18"/>
                <w:szCs w:val="18"/>
                <w:lang w:val="es-ES_tradnl"/>
              </w:rPr>
              <w:t>10</w:t>
            </w:r>
          </w:p>
        </w:tc>
      </w:tr>
      <w:tr w:rsidR="000431DB" w:rsidRPr="000431DB" w:rsidTr="000431DB">
        <w:trPr>
          <w:jc w:val="center"/>
        </w:trPr>
        <w:tc>
          <w:tcPr>
            <w:tcW w:w="3118" w:type="dxa"/>
            <w:tcBorders>
              <w:top w:val="single" w:sz="6" w:space="0" w:color="000000"/>
              <w:left w:val="single" w:sz="6" w:space="0" w:color="000000"/>
              <w:bottom w:val="single" w:sz="4" w:space="0" w:color="auto"/>
              <w:right w:val="single" w:sz="6" w:space="0" w:color="000000"/>
            </w:tcBorders>
          </w:tcPr>
          <w:p w:rsidR="000431DB" w:rsidRPr="0059308E" w:rsidRDefault="000431DB" w:rsidP="000431DB">
            <w:pPr>
              <w:pStyle w:val="Tabletext"/>
              <w:spacing w:before="70" w:after="70"/>
              <w:jc w:val="left"/>
              <w:rPr>
                <w:sz w:val="18"/>
                <w:szCs w:val="18"/>
                <w:lang w:val="es-ES_tradnl"/>
              </w:rPr>
            </w:pPr>
            <w:r w:rsidRPr="0059308E">
              <w:rPr>
                <w:sz w:val="18"/>
                <w:szCs w:val="18"/>
                <w:lang w:val="es-ES_tradnl"/>
              </w:rPr>
              <w:t>Nivel de saturación en sintonía del receptor</w:t>
            </w:r>
          </w:p>
        </w:tc>
        <w:tc>
          <w:tcPr>
            <w:tcW w:w="850" w:type="dxa"/>
            <w:tcBorders>
              <w:top w:val="single" w:sz="6" w:space="0" w:color="000000"/>
              <w:left w:val="single" w:sz="6" w:space="0" w:color="000000"/>
              <w:bottom w:val="single" w:sz="4" w:space="0" w:color="auto"/>
              <w:right w:val="single" w:sz="6" w:space="0" w:color="000000"/>
            </w:tcBorders>
          </w:tcPr>
          <w:p w:rsidR="000431DB" w:rsidRPr="0059308E" w:rsidRDefault="000431DB" w:rsidP="000431DB">
            <w:pPr>
              <w:pStyle w:val="Tabletext"/>
              <w:spacing w:before="50" w:after="50"/>
              <w:jc w:val="center"/>
              <w:rPr>
                <w:sz w:val="18"/>
                <w:szCs w:val="18"/>
                <w:lang w:val="es-ES_tradnl"/>
              </w:rPr>
            </w:pPr>
            <w:r w:rsidRPr="0059308E">
              <w:rPr>
                <w:sz w:val="18"/>
                <w:szCs w:val="18"/>
                <w:lang w:val="es-ES_tradnl"/>
              </w:rPr>
              <w:t>dBm</w:t>
            </w:r>
          </w:p>
        </w:tc>
        <w:tc>
          <w:tcPr>
            <w:tcW w:w="2835" w:type="dxa"/>
            <w:tcBorders>
              <w:top w:val="single" w:sz="6" w:space="0" w:color="000000"/>
              <w:left w:val="single" w:sz="6" w:space="0" w:color="000000"/>
              <w:bottom w:val="single" w:sz="4" w:space="0" w:color="auto"/>
              <w:right w:val="single" w:sz="6" w:space="0" w:color="000000"/>
            </w:tcBorders>
          </w:tcPr>
          <w:p w:rsidR="000431DB" w:rsidRPr="0059308E" w:rsidRDefault="000431DB" w:rsidP="000431DB">
            <w:pPr>
              <w:pStyle w:val="Tabletext"/>
              <w:spacing w:before="50" w:after="50"/>
              <w:jc w:val="center"/>
              <w:rPr>
                <w:sz w:val="18"/>
                <w:szCs w:val="18"/>
                <w:lang w:val="es-ES_tradnl"/>
              </w:rPr>
            </w:pPr>
            <w:r w:rsidRPr="0059308E">
              <w:rPr>
                <w:sz w:val="18"/>
                <w:szCs w:val="18"/>
                <w:lang w:val="es-ES_tradnl"/>
              </w:rPr>
              <w:t>No aplicable</w:t>
            </w:r>
          </w:p>
        </w:tc>
        <w:tc>
          <w:tcPr>
            <w:tcW w:w="2835" w:type="dxa"/>
            <w:tcBorders>
              <w:top w:val="single" w:sz="6" w:space="0" w:color="000000"/>
              <w:left w:val="single" w:sz="6" w:space="0" w:color="000000"/>
              <w:bottom w:val="single" w:sz="4" w:space="0" w:color="auto"/>
              <w:right w:val="single" w:sz="6" w:space="0" w:color="000000"/>
            </w:tcBorders>
          </w:tcPr>
          <w:p w:rsidR="000431DB" w:rsidRPr="0059308E" w:rsidRDefault="000431DB" w:rsidP="000431DB">
            <w:pPr>
              <w:pStyle w:val="Tabletext"/>
              <w:spacing w:before="50" w:after="50"/>
              <w:jc w:val="center"/>
              <w:rPr>
                <w:sz w:val="18"/>
                <w:szCs w:val="18"/>
                <w:lang w:val="es-ES_tradnl"/>
              </w:rPr>
            </w:pPr>
            <w:r w:rsidRPr="0059308E">
              <w:rPr>
                <w:sz w:val="18"/>
                <w:szCs w:val="18"/>
                <w:lang w:val="es-ES_tradnl"/>
              </w:rPr>
              <w:t>No aplicable</w:t>
            </w:r>
          </w:p>
        </w:tc>
      </w:tr>
      <w:tr w:rsidR="000431DB" w:rsidRPr="000431DB" w:rsidTr="000431DB">
        <w:trPr>
          <w:jc w:val="center"/>
        </w:trPr>
        <w:tc>
          <w:tcPr>
            <w:tcW w:w="3118" w:type="dxa"/>
            <w:tcBorders>
              <w:top w:val="single" w:sz="6" w:space="0" w:color="000000"/>
              <w:left w:val="single" w:sz="6" w:space="0" w:color="000000"/>
              <w:bottom w:val="single" w:sz="4" w:space="0" w:color="auto"/>
              <w:right w:val="single" w:sz="6" w:space="0" w:color="000000"/>
            </w:tcBorders>
          </w:tcPr>
          <w:p w:rsidR="000431DB" w:rsidRPr="0059308E" w:rsidRDefault="000431DB" w:rsidP="000431DB">
            <w:pPr>
              <w:pStyle w:val="Tabletext"/>
              <w:spacing w:before="70" w:after="70"/>
              <w:jc w:val="left"/>
              <w:rPr>
                <w:sz w:val="18"/>
                <w:szCs w:val="18"/>
                <w:lang w:val="es-ES_tradnl"/>
              </w:rPr>
            </w:pPr>
            <w:r w:rsidRPr="0059308E">
              <w:rPr>
                <w:sz w:val="18"/>
                <w:szCs w:val="18"/>
                <w:lang w:val="es-ES_tradnl"/>
              </w:rPr>
              <w:t>Ancho de banda de 3 dB de RF del receptor</w:t>
            </w:r>
          </w:p>
        </w:tc>
        <w:tc>
          <w:tcPr>
            <w:tcW w:w="850" w:type="dxa"/>
            <w:tcBorders>
              <w:top w:val="single" w:sz="6" w:space="0" w:color="000000"/>
              <w:left w:val="single" w:sz="6" w:space="0" w:color="000000"/>
              <w:bottom w:val="single" w:sz="4" w:space="0" w:color="auto"/>
              <w:right w:val="single" w:sz="6" w:space="0" w:color="000000"/>
            </w:tcBorders>
          </w:tcPr>
          <w:p w:rsidR="000431DB" w:rsidRPr="0059308E" w:rsidRDefault="000431DB" w:rsidP="000431DB">
            <w:pPr>
              <w:pStyle w:val="Tabletext"/>
              <w:spacing w:before="50" w:after="50"/>
              <w:jc w:val="center"/>
              <w:rPr>
                <w:sz w:val="18"/>
                <w:szCs w:val="18"/>
                <w:lang w:val="es-ES_tradnl"/>
              </w:rPr>
            </w:pPr>
            <w:r w:rsidRPr="0059308E">
              <w:rPr>
                <w:sz w:val="18"/>
                <w:szCs w:val="18"/>
                <w:lang w:val="es-ES_tradnl"/>
              </w:rPr>
              <w:t>MHz</w:t>
            </w:r>
          </w:p>
        </w:tc>
        <w:tc>
          <w:tcPr>
            <w:tcW w:w="2835" w:type="dxa"/>
            <w:tcBorders>
              <w:top w:val="single" w:sz="6" w:space="0" w:color="000000"/>
              <w:left w:val="single" w:sz="6" w:space="0" w:color="000000"/>
              <w:bottom w:val="single" w:sz="4" w:space="0" w:color="auto"/>
              <w:right w:val="single" w:sz="6" w:space="0" w:color="000000"/>
            </w:tcBorders>
          </w:tcPr>
          <w:p w:rsidR="000431DB" w:rsidRPr="0059308E" w:rsidRDefault="000431DB" w:rsidP="000431DB">
            <w:pPr>
              <w:pStyle w:val="Tabletext"/>
              <w:spacing w:before="50" w:after="50"/>
              <w:jc w:val="center"/>
              <w:rPr>
                <w:sz w:val="18"/>
                <w:szCs w:val="18"/>
                <w:lang w:val="es-ES_tradnl"/>
              </w:rPr>
            </w:pPr>
            <w:r w:rsidRPr="0059308E">
              <w:rPr>
                <w:sz w:val="18"/>
                <w:szCs w:val="18"/>
                <w:lang w:val="es-ES_tradnl"/>
              </w:rPr>
              <w:t>200</w:t>
            </w:r>
          </w:p>
        </w:tc>
        <w:tc>
          <w:tcPr>
            <w:tcW w:w="2835" w:type="dxa"/>
            <w:tcBorders>
              <w:top w:val="single" w:sz="6" w:space="0" w:color="000000"/>
              <w:left w:val="single" w:sz="6" w:space="0" w:color="000000"/>
              <w:bottom w:val="single" w:sz="4" w:space="0" w:color="auto"/>
              <w:right w:val="single" w:sz="6" w:space="0" w:color="000000"/>
            </w:tcBorders>
          </w:tcPr>
          <w:p w:rsidR="000431DB" w:rsidRPr="0059308E" w:rsidRDefault="000431DB" w:rsidP="000431DB">
            <w:pPr>
              <w:pStyle w:val="Tabletext"/>
              <w:spacing w:before="50" w:after="50"/>
              <w:jc w:val="center"/>
              <w:rPr>
                <w:sz w:val="18"/>
                <w:szCs w:val="18"/>
                <w:lang w:val="es-ES_tradnl"/>
              </w:rPr>
            </w:pPr>
            <w:r w:rsidRPr="0059308E">
              <w:rPr>
                <w:sz w:val="18"/>
                <w:szCs w:val="18"/>
                <w:lang w:val="es-ES_tradnl"/>
              </w:rPr>
              <w:t>300</w:t>
            </w:r>
          </w:p>
        </w:tc>
      </w:tr>
      <w:tr w:rsidR="000431DB" w:rsidRPr="000431DB" w:rsidTr="000431DB">
        <w:trPr>
          <w:jc w:val="center"/>
        </w:trPr>
        <w:tc>
          <w:tcPr>
            <w:tcW w:w="3118" w:type="dxa"/>
            <w:tcBorders>
              <w:top w:val="single" w:sz="6" w:space="0" w:color="000000"/>
              <w:left w:val="single" w:sz="6" w:space="0" w:color="000000"/>
              <w:bottom w:val="single" w:sz="4" w:space="0" w:color="auto"/>
              <w:right w:val="single" w:sz="6" w:space="0" w:color="000000"/>
            </w:tcBorders>
          </w:tcPr>
          <w:p w:rsidR="000431DB" w:rsidRPr="0059308E" w:rsidRDefault="000431DB" w:rsidP="000431DB">
            <w:pPr>
              <w:pStyle w:val="Tabletext"/>
              <w:spacing w:before="70" w:after="70"/>
              <w:jc w:val="left"/>
              <w:rPr>
                <w:sz w:val="18"/>
                <w:szCs w:val="18"/>
                <w:lang w:val="es-ES_tradnl"/>
              </w:rPr>
            </w:pPr>
            <w:r w:rsidRPr="0059308E">
              <w:rPr>
                <w:sz w:val="18"/>
                <w:szCs w:val="18"/>
                <w:lang w:val="es-ES_tradnl"/>
              </w:rPr>
              <w:t>Niveles de saturación y tiempos de recuperación en RF y en FI del receptor</w:t>
            </w:r>
          </w:p>
        </w:tc>
        <w:tc>
          <w:tcPr>
            <w:tcW w:w="850" w:type="dxa"/>
            <w:tcBorders>
              <w:top w:val="single" w:sz="6" w:space="0" w:color="000000"/>
              <w:left w:val="single" w:sz="6" w:space="0" w:color="000000"/>
              <w:bottom w:val="single" w:sz="4" w:space="0" w:color="auto"/>
              <w:right w:val="single" w:sz="6" w:space="0" w:color="000000"/>
            </w:tcBorders>
          </w:tcPr>
          <w:p w:rsidR="000431DB" w:rsidRPr="0059308E" w:rsidRDefault="000431DB" w:rsidP="000431DB">
            <w:pPr>
              <w:pStyle w:val="Tabletext"/>
              <w:spacing w:before="50" w:after="50"/>
              <w:jc w:val="center"/>
              <w:rPr>
                <w:sz w:val="18"/>
                <w:szCs w:val="18"/>
                <w:lang w:val="es-ES_tradnl"/>
              </w:rPr>
            </w:pPr>
          </w:p>
        </w:tc>
        <w:tc>
          <w:tcPr>
            <w:tcW w:w="2835" w:type="dxa"/>
            <w:tcBorders>
              <w:top w:val="single" w:sz="6" w:space="0" w:color="000000"/>
              <w:left w:val="single" w:sz="6" w:space="0" w:color="000000"/>
              <w:bottom w:val="single" w:sz="4" w:space="0" w:color="auto"/>
              <w:right w:val="single" w:sz="6" w:space="0" w:color="000000"/>
            </w:tcBorders>
          </w:tcPr>
          <w:p w:rsidR="000431DB" w:rsidRPr="0059308E" w:rsidRDefault="000431DB" w:rsidP="000431DB">
            <w:pPr>
              <w:pStyle w:val="Tabletext"/>
              <w:spacing w:before="50" w:after="50"/>
              <w:jc w:val="center"/>
              <w:rPr>
                <w:sz w:val="18"/>
                <w:szCs w:val="18"/>
                <w:lang w:val="es-ES_tradnl"/>
              </w:rPr>
            </w:pPr>
            <w:r w:rsidRPr="0059308E">
              <w:rPr>
                <w:sz w:val="18"/>
                <w:szCs w:val="18"/>
                <w:lang w:val="es-ES_tradnl"/>
              </w:rPr>
              <w:t>13 dBm, ˂ 500 ns</w:t>
            </w:r>
          </w:p>
        </w:tc>
        <w:tc>
          <w:tcPr>
            <w:tcW w:w="2835" w:type="dxa"/>
            <w:tcBorders>
              <w:top w:val="single" w:sz="6" w:space="0" w:color="000000"/>
              <w:left w:val="single" w:sz="6" w:space="0" w:color="000000"/>
              <w:bottom w:val="single" w:sz="4" w:space="0" w:color="auto"/>
              <w:right w:val="single" w:sz="6" w:space="0" w:color="000000"/>
            </w:tcBorders>
          </w:tcPr>
          <w:p w:rsidR="000431DB" w:rsidRPr="0059308E" w:rsidRDefault="000431DB" w:rsidP="000431DB">
            <w:pPr>
              <w:pStyle w:val="Tabletext"/>
              <w:spacing w:before="50" w:after="50"/>
              <w:jc w:val="center"/>
              <w:rPr>
                <w:sz w:val="18"/>
                <w:szCs w:val="18"/>
                <w:lang w:val="es-ES_tradnl"/>
              </w:rPr>
            </w:pPr>
            <w:r w:rsidRPr="0059308E">
              <w:rPr>
                <w:sz w:val="18"/>
                <w:szCs w:val="18"/>
                <w:lang w:val="es-ES_tradnl"/>
              </w:rPr>
              <w:t>13 dBm, ˂ 500 ns</w:t>
            </w:r>
          </w:p>
        </w:tc>
      </w:tr>
      <w:tr w:rsidR="000431DB" w:rsidRPr="000431DB" w:rsidTr="000431DB">
        <w:trPr>
          <w:jc w:val="center"/>
        </w:trPr>
        <w:tc>
          <w:tcPr>
            <w:tcW w:w="3118" w:type="dxa"/>
            <w:tcBorders>
              <w:top w:val="single" w:sz="6" w:space="0" w:color="000000"/>
              <w:left w:val="single" w:sz="6" w:space="0" w:color="000000"/>
              <w:bottom w:val="single" w:sz="4" w:space="0" w:color="auto"/>
              <w:right w:val="single" w:sz="6" w:space="0" w:color="000000"/>
            </w:tcBorders>
          </w:tcPr>
          <w:p w:rsidR="000431DB" w:rsidRPr="0059308E" w:rsidRDefault="000431DB" w:rsidP="000431DB">
            <w:pPr>
              <w:pStyle w:val="Tabletext"/>
              <w:spacing w:before="70" w:after="70"/>
              <w:jc w:val="left"/>
              <w:rPr>
                <w:sz w:val="18"/>
                <w:szCs w:val="18"/>
                <w:lang w:val="es-ES_tradnl"/>
              </w:rPr>
            </w:pPr>
            <w:r w:rsidRPr="0059308E">
              <w:rPr>
                <w:sz w:val="18"/>
                <w:szCs w:val="18"/>
                <w:lang w:val="es-ES_tradnl"/>
              </w:rPr>
              <w:t>Anchura de banda del filtrado Doppler</w:t>
            </w:r>
          </w:p>
        </w:tc>
        <w:tc>
          <w:tcPr>
            <w:tcW w:w="850" w:type="dxa"/>
            <w:tcBorders>
              <w:top w:val="single" w:sz="6" w:space="0" w:color="000000"/>
              <w:left w:val="single" w:sz="6" w:space="0" w:color="000000"/>
              <w:bottom w:val="single" w:sz="4" w:space="0" w:color="auto"/>
              <w:right w:val="single" w:sz="6" w:space="0" w:color="000000"/>
            </w:tcBorders>
          </w:tcPr>
          <w:p w:rsidR="000431DB" w:rsidRPr="0059308E" w:rsidRDefault="000431DB" w:rsidP="000431DB">
            <w:pPr>
              <w:pStyle w:val="Tabletext"/>
              <w:spacing w:before="50" w:after="50"/>
              <w:jc w:val="center"/>
              <w:rPr>
                <w:sz w:val="18"/>
                <w:szCs w:val="18"/>
                <w:lang w:val="es-ES_tradnl"/>
              </w:rPr>
            </w:pPr>
            <w:r w:rsidRPr="0059308E">
              <w:rPr>
                <w:sz w:val="18"/>
                <w:szCs w:val="18"/>
                <w:lang w:val="es-ES_tradnl"/>
              </w:rPr>
              <w:t>Hz</w:t>
            </w:r>
          </w:p>
        </w:tc>
        <w:tc>
          <w:tcPr>
            <w:tcW w:w="2835" w:type="dxa"/>
            <w:tcBorders>
              <w:top w:val="single" w:sz="6" w:space="0" w:color="000000"/>
              <w:left w:val="single" w:sz="6" w:space="0" w:color="000000"/>
              <w:bottom w:val="single" w:sz="4" w:space="0" w:color="auto"/>
              <w:right w:val="single" w:sz="6" w:space="0" w:color="000000"/>
            </w:tcBorders>
          </w:tcPr>
          <w:p w:rsidR="000431DB" w:rsidRPr="0059308E" w:rsidRDefault="000431DB" w:rsidP="000431DB">
            <w:pPr>
              <w:pStyle w:val="Tabletext"/>
              <w:spacing w:before="50" w:after="50"/>
              <w:jc w:val="center"/>
              <w:rPr>
                <w:sz w:val="18"/>
                <w:szCs w:val="18"/>
                <w:lang w:val="es-ES_tradnl"/>
              </w:rPr>
            </w:pPr>
          </w:p>
        </w:tc>
        <w:tc>
          <w:tcPr>
            <w:tcW w:w="2835" w:type="dxa"/>
            <w:tcBorders>
              <w:top w:val="single" w:sz="6" w:space="0" w:color="000000"/>
              <w:left w:val="single" w:sz="6" w:space="0" w:color="000000"/>
              <w:bottom w:val="single" w:sz="4" w:space="0" w:color="auto"/>
              <w:right w:val="single" w:sz="6" w:space="0" w:color="000000"/>
            </w:tcBorders>
          </w:tcPr>
          <w:p w:rsidR="000431DB" w:rsidRPr="0059308E" w:rsidRDefault="000431DB" w:rsidP="000431DB">
            <w:pPr>
              <w:pStyle w:val="Tabletext"/>
              <w:spacing w:before="50" w:after="50"/>
              <w:jc w:val="center"/>
              <w:rPr>
                <w:sz w:val="18"/>
                <w:szCs w:val="18"/>
                <w:lang w:val="es-ES_tradnl"/>
              </w:rPr>
            </w:pPr>
          </w:p>
        </w:tc>
      </w:tr>
      <w:tr w:rsidR="000431DB" w:rsidRPr="000431DB" w:rsidTr="00D11FFA">
        <w:trPr>
          <w:jc w:val="center"/>
        </w:trPr>
        <w:tc>
          <w:tcPr>
            <w:tcW w:w="3118" w:type="dxa"/>
            <w:tcBorders>
              <w:top w:val="single" w:sz="6" w:space="0" w:color="000000"/>
              <w:left w:val="single" w:sz="6" w:space="0" w:color="000000"/>
              <w:bottom w:val="single" w:sz="6" w:space="0" w:color="000000"/>
              <w:right w:val="single" w:sz="6" w:space="0" w:color="000000"/>
            </w:tcBorders>
          </w:tcPr>
          <w:p w:rsidR="000431DB" w:rsidRPr="0059308E" w:rsidRDefault="000431DB" w:rsidP="000431DB">
            <w:pPr>
              <w:pStyle w:val="Tabletext"/>
              <w:spacing w:before="50" w:after="50"/>
              <w:jc w:val="left"/>
              <w:rPr>
                <w:sz w:val="18"/>
                <w:szCs w:val="18"/>
                <w:lang w:val="es-ES_tradnl"/>
              </w:rPr>
            </w:pPr>
            <w:r w:rsidRPr="0059308E">
              <w:rPr>
                <w:sz w:val="18"/>
                <w:szCs w:val="18"/>
                <w:lang w:val="es-ES_tradnl"/>
              </w:rPr>
              <w:t>Fracción del tiempo de utilización</w:t>
            </w:r>
          </w:p>
        </w:tc>
        <w:tc>
          <w:tcPr>
            <w:tcW w:w="850" w:type="dxa"/>
            <w:tcBorders>
              <w:top w:val="single" w:sz="6" w:space="0" w:color="000000"/>
              <w:left w:val="single" w:sz="6" w:space="0" w:color="000000"/>
              <w:bottom w:val="single" w:sz="6" w:space="0" w:color="000000"/>
              <w:right w:val="single" w:sz="6" w:space="0" w:color="000000"/>
            </w:tcBorders>
          </w:tcPr>
          <w:p w:rsidR="000431DB" w:rsidRPr="0059308E" w:rsidRDefault="000431DB" w:rsidP="000431DB">
            <w:pPr>
              <w:pStyle w:val="Tabletext"/>
              <w:spacing w:before="50" w:after="50"/>
              <w:jc w:val="center"/>
              <w:rPr>
                <w:sz w:val="18"/>
                <w:szCs w:val="18"/>
                <w:lang w:val="es-ES_tradnl"/>
              </w:rPr>
            </w:pPr>
            <w:r w:rsidRPr="0059308E">
              <w:rPr>
                <w:sz w:val="18"/>
                <w:szCs w:val="18"/>
                <w:lang w:val="es-ES_tradnl"/>
              </w:rPr>
              <w:t>%</w:t>
            </w:r>
          </w:p>
        </w:tc>
        <w:tc>
          <w:tcPr>
            <w:tcW w:w="2835" w:type="dxa"/>
            <w:tcBorders>
              <w:top w:val="single" w:sz="6" w:space="0" w:color="000000"/>
              <w:left w:val="single" w:sz="6" w:space="0" w:color="000000"/>
              <w:bottom w:val="single" w:sz="6" w:space="0" w:color="000000"/>
              <w:right w:val="single" w:sz="6" w:space="0" w:color="000000"/>
            </w:tcBorders>
          </w:tcPr>
          <w:p w:rsidR="000431DB" w:rsidRPr="0059308E" w:rsidRDefault="000431DB" w:rsidP="000431DB">
            <w:pPr>
              <w:pStyle w:val="Tabletext"/>
              <w:spacing w:before="50" w:after="50"/>
              <w:jc w:val="center"/>
              <w:rPr>
                <w:sz w:val="18"/>
                <w:szCs w:val="18"/>
                <w:lang w:val="es-ES_tradnl"/>
              </w:rPr>
            </w:pPr>
            <w:r w:rsidRPr="0059308E">
              <w:rPr>
                <w:sz w:val="18"/>
                <w:szCs w:val="18"/>
                <w:lang w:val="es-ES_tradnl"/>
              </w:rPr>
              <w:t>100</w:t>
            </w:r>
          </w:p>
        </w:tc>
        <w:tc>
          <w:tcPr>
            <w:tcW w:w="2835" w:type="dxa"/>
            <w:tcBorders>
              <w:top w:val="single" w:sz="6" w:space="0" w:color="000000"/>
              <w:left w:val="single" w:sz="6" w:space="0" w:color="000000"/>
              <w:bottom w:val="single" w:sz="6" w:space="0" w:color="000000"/>
              <w:right w:val="single" w:sz="6" w:space="0" w:color="000000"/>
            </w:tcBorders>
          </w:tcPr>
          <w:p w:rsidR="000431DB" w:rsidRPr="0059308E" w:rsidRDefault="000431DB" w:rsidP="000431DB">
            <w:pPr>
              <w:pStyle w:val="Tabletext"/>
              <w:spacing w:before="50" w:after="50"/>
              <w:jc w:val="center"/>
              <w:rPr>
                <w:sz w:val="18"/>
                <w:szCs w:val="18"/>
                <w:lang w:val="es-ES_tradnl"/>
              </w:rPr>
            </w:pPr>
            <w:r w:rsidRPr="0059308E">
              <w:rPr>
                <w:sz w:val="18"/>
                <w:szCs w:val="18"/>
                <w:lang w:val="es-ES_tradnl"/>
              </w:rPr>
              <w:t>100</w:t>
            </w:r>
          </w:p>
        </w:tc>
      </w:tr>
      <w:tr w:rsidR="000431DB" w:rsidRPr="006E02D9" w:rsidTr="00D11FFA">
        <w:trPr>
          <w:jc w:val="center"/>
        </w:trPr>
        <w:tc>
          <w:tcPr>
            <w:tcW w:w="9638" w:type="dxa"/>
            <w:gridSpan w:val="4"/>
            <w:tcBorders>
              <w:top w:val="single" w:sz="6" w:space="0" w:color="000000"/>
              <w:left w:val="nil"/>
              <w:bottom w:val="nil"/>
              <w:right w:val="nil"/>
            </w:tcBorders>
          </w:tcPr>
          <w:p w:rsidR="00D11FFA" w:rsidRPr="00B76CEF" w:rsidRDefault="00D11FFA" w:rsidP="00D11FFA">
            <w:pPr>
              <w:pStyle w:val="Tablelegend"/>
              <w:rPr>
                <w:sz w:val="18"/>
                <w:szCs w:val="18"/>
                <w:lang w:val="es-ES_tradnl"/>
              </w:rPr>
            </w:pPr>
            <w:r w:rsidRPr="00652D17">
              <w:rPr>
                <w:sz w:val="18"/>
                <w:szCs w:val="18"/>
                <w:vertAlign w:val="superscript"/>
                <w:lang w:val="es-ES_tradnl"/>
              </w:rPr>
              <w:t>(1)</w:t>
            </w:r>
            <w:r w:rsidRPr="00B76CEF">
              <w:rPr>
                <w:sz w:val="18"/>
                <w:szCs w:val="18"/>
                <w:lang w:val="es-ES_tradnl"/>
              </w:rPr>
              <w:tab/>
              <w:t>Algunos funcionan en la gama de frecuencia 2 700-</w:t>
            </w:r>
            <w:r>
              <w:rPr>
                <w:sz w:val="18"/>
                <w:szCs w:val="18"/>
                <w:lang w:val="es-ES_tradnl"/>
              </w:rPr>
              <w:t>3 100 MHz</w:t>
            </w:r>
            <w:r w:rsidRPr="00B76CEF">
              <w:rPr>
                <w:sz w:val="18"/>
                <w:szCs w:val="18"/>
                <w:lang w:val="es-ES_tradnl"/>
              </w:rPr>
              <w:t>. Muchos de estos sistemas necesitan más de una frecuencia portadora en la gama de sintonización para funcionar adecuadamente.</w:t>
            </w:r>
          </w:p>
          <w:p w:rsidR="00D11FFA" w:rsidRPr="00B76CEF" w:rsidRDefault="00D11FFA" w:rsidP="00D11FFA">
            <w:pPr>
              <w:pStyle w:val="Tablelegend"/>
              <w:rPr>
                <w:sz w:val="18"/>
                <w:szCs w:val="18"/>
                <w:lang w:val="es-ES_tradnl"/>
              </w:rPr>
            </w:pPr>
            <w:r w:rsidRPr="00652D17">
              <w:rPr>
                <w:sz w:val="18"/>
                <w:szCs w:val="18"/>
                <w:vertAlign w:val="superscript"/>
                <w:lang w:val="es-ES_tradnl"/>
              </w:rPr>
              <w:t>(2)</w:t>
            </w:r>
            <w:r w:rsidRPr="00B76CEF">
              <w:rPr>
                <w:sz w:val="18"/>
                <w:szCs w:val="18"/>
                <w:lang w:val="es-ES_tradnl"/>
              </w:rPr>
              <w:tab/>
              <w:t>Los sistemas fijos funcionan hasta 750</w:t>
            </w:r>
            <w:r>
              <w:rPr>
                <w:sz w:val="18"/>
                <w:szCs w:val="18"/>
                <w:lang w:val="es-ES_tradnl"/>
              </w:rPr>
              <w:t> kW</w:t>
            </w:r>
            <w:r w:rsidRPr="00B76CEF">
              <w:rPr>
                <w:sz w:val="18"/>
                <w:szCs w:val="18"/>
                <w:lang w:val="es-ES_tradnl"/>
              </w:rPr>
              <w:t xml:space="preserve"> o 1 MW</w:t>
            </w:r>
            <w:r>
              <w:rPr>
                <w:sz w:val="18"/>
                <w:szCs w:val="18"/>
                <w:lang w:val="es-ES_tradnl"/>
              </w:rPr>
              <w:t>.</w:t>
            </w:r>
          </w:p>
          <w:p w:rsidR="00D11FFA" w:rsidRPr="00B76CEF" w:rsidRDefault="00D11FFA" w:rsidP="00D11FFA">
            <w:pPr>
              <w:pStyle w:val="Tablelegend"/>
              <w:rPr>
                <w:sz w:val="18"/>
                <w:szCs w:val="18"/>
                <w:lang w:val="es-ES_tradnl"/>
              </w:rPr>
            </w:pPr>
            <w:r w:rsidRPr="00652D17">
              <w:rPr>
                <w:sz w:val="18"/>
                <w:szCs w:val="18"/>
                <w:vertAlign w:val="superscript"/>
                <w:lang w:val="es-ES_tradnl"/>
              </w:rPr>
              <w:t>(3)</w:t>
            </w:r>
            <w:r w:rsidRPr="00B76CEF">
              <w:rPr>
                <w:sz w:val="18"/>
                <w:szCs w:val="18"/>
                <w:lang w:val="es-ES_tradnl"/>
              </w:rPr>
              <w:tab/>
              <w:t>Este radar utiliza dos portadoras fundamentales con una separación mínima de 30</w:t>
            </w:r>
            <w:r>
              <w:rPr>
                <w:sz w:val="18"/>
                <w:szCs w:val="18"/>
                <w:lang w:val="es-ES_tradnl"/>
              </w:rPr>
              <w:t> MHz.</w:t>
            </w:r>
          </w:p>
          <w:p w:rsidR="00D11FFA" w:rsidRPr="00B76CEF" w:rsidRDefault="00D11FFA" w:rsidP="00D11FFA">
            <w:pPr>
              <w:pStyle w:val="Tablelegend"/>
              <w:rPr>
                <w:sz w:val="18"/>
                <w:szCs w:val="18"/>
                <w:lang w:val="es-ES_tradnl"/>
              </w:rPr>
            </w:pPr>
            <w:r w:rsidRPr="00652D17">
              <w:rPr>
                <w:sz w:val="18"/>
                <w:szCs w:val="18"/>
                <w:vertAlign w:val="superscript"/>
                <w:lang w:val="es-ES_tradnl"/>
              </w:rPr>
              <w:t>(4)</w:t>
            </w:r>
            <w:r w:rsidRPr="00B76CEF">
              <w:rPr>
                <w:sz w:val="18"/>
                <w:szCs w:val="18"/>
                <w:lang w:val="es-ES_tradnl"/>
              </w:rPr>
              <w:tab/>
              <w:t>Depende de la gama</w:t>
            </w:r>
            <w:r>
              <w:rPr>
                <w:sz w:val="18"/>
                <w:szCs w:val="18"/>
                <w:lang w:val="es-ES_tradnl"/>
              </w:rPr>
              <w:t>.</w:t>
            </w:r>
          </w:p>
          <w:p w:rsidR="00D11FFA" w:rsidRPr="00B76CEF" w:rsidRDefault="00D11FFA" w:rsidP="00D11FFA">
            <w:pPr>
              <w:pStyle w:val="Tablelegend"/>
              <w:rPr>
                <w:sz w:val="18"/>
                <w:szCs w:val="18"/>
                <w:lang w:val="es-ES_tradnl"/>
              </w:rPr>
            </w:pPr>
            <w:r w:rsidRPr="00652D17">
              <w:rPr>
                <w:sz w:val="18"/>
                <w:szCs w:val="18"/>
                <w:vertAlign w:val="superscript"/>
                <w:lang w:val="es-ES_tradnl"/>
              </w:rPr>
              <w:t>(5)</w:t>
            </w:r>
            <w:r w:rsidRPr="00B76CEF">
              <w:rPr>
                <w:sz w:val="18"/>
                <w:szCs w:val="18"/>
                <w:lang w:val="es-ES_tradnl"/>
              </w:rPr>
              <w:tab/>
              <w:t>A continuación se representan las características que están presentes en la mayoría de los sistemas de radar como parte de su función normal: Control del tiempo de sensibilidad (STC), tasa de falsas alarmas constante (CFAR), rechazo de impulsos asíncronos, eliminación de impulsos de saturación.</w:t>
            </w:r>
          </w:p>
          <w:p w:rsidR="00D11FFA" w:rsidRPr="00B76CEF" w:rsidRDefault="00D11FFA" w:rsidP="00D11FFA">
            <w:pPr>
              <w:pStyle w:val="Tablelegend"/>
              <w:rPr>
                <w:sz w:val="18"/>
                <w:szCs w:val="18"/>
                <w:lang w:val="es-ES_tradnl"/>
              </w:rPr>
            </w:pPr>
            <w:r w:rsidRPr="00652D17">
              <w:rPr>
                <w:sz w:val="18"/>
                <w:szCs w:val="18"/>
                <w:vertAlign w:val="superscript"/>
                <w:lang w:val="es-ES_tradnl"/>
              </w:rPr>
              <w:t>(6)</w:t>
            </w:r>
            <w:r w:rsidRPr="00B76CEF">
              <w:rPr>
                <w:sz w:val="18"/>
                <w:szCs w:val="18"/>
                <w:lang w:val="es-ES_tradnl"/>
              </w:rPr>
              <w:tab/>
              <w:t>A continuación se representan las características que están disponibles en algunos sistemas de radar: frecuencias de repetición de impulsos (FRI) seleccionables, filtrado Doppler</w:t>
            </w:r>
            <w:r>
              <w:rPr>
                <w:sz w:val="18"/>
                <w:szCs w:val="18"/>
                <w:lang w:val="es-ES_tradnl"/>
              </w:rPr>
              <w:t>.</w:t>
            </w:r>
          </w:p>
          <w:p w:rsidR="00D11FFA" w:rsidRPr="00B76CEF" w:rsidRDefault="00D11FFA" w:rsidP="00D11FFA">
            <w:pPr>
              <w:pStyle w:val="Tablelegend"/>
              <w:rPr>
                <w:sz w:val="18"/>
                <w:szCs w:val="18"/>
                <w:lang w:val="es-ES_tradnl"/>
              </w:rPr>
            </w:pPr>
            <w:r w:rsidRPr="00652D17">
              <w:rPr>
                <w:sz w:val="18"/>
                <w:szCs w:val="18"/>
                <w:vertAlign w:val="superscript"/>
                <w:lang w:val="es-ES_tradnl"/>
              </w:rPr>
              <w:t>(7)</w:t>
            </w:r>
            <w:r w:rsidRPr="00B76CEF">
              <w:rPr>
                <w:sz w:val="18"/>
                <w:szCs w:val="18"/>
                <w:lang w:val="es-ES_tradnl"/>
              </w:rPr>
              <w:tab/>
              <w:t>Gama de sintonización 2,7-3,0</w:t>
            </w:r>
            <w:r>
              <w:rPr>
                <w:sz w:val="18"/>
                <w:szCs w:val="18"/>
                <w:lang w:val="es-ES_tradnl"/>
              </w:rPr>
              <w:t> GHz</w:t>
            </w:r>
            <w:r w:rsidRPr="00B76CEF">
              <w:rPr>
                <w:sz w:val="18"/>
                <w:szCs w:val="18"/>
                <w:lang w:val="es-ES_tradnl"/>
              </w:rPr>
              <w:t xml:space="preserve"> cuando se sustituye un radar meteorológico por un sistema multifunción que realiza funciones tanto de radionavegación aeronáutica como meteorológicas. L</w:t>
            </w:r>
            <w:r>
              <w:rPr>
                <w:sz w:val="18"/>
                <w:szCs w:val="18"/>
                <w:lang w:val="es-ES_tradnl"/>
              </w:rPr>
              <w:t>a</w:t>
            </w:r>
            <w:r w:rsidRPr="00B76CEF">
              <w:rPr>
                <w:sz w:val="18"/>
                <w:szCs w:val="18"/>
                <w:lang w:val="es-ES_tradnl"/>
              </w:rPr>
              <w:t>s características y criterios de protección del funcionamiento meteorológico se encuentran en la Recomendación UIT-R M.1849</w:t>
            </w:r>
            <w:r>
              <w:rPr>
                <w:sz w:val="18"/>
                <w:szCs w:val="18"/>
                <w:lang w:val="es-ES_tradnl"/>
              </w:rPr>
              <w:t>.</w:t>
            </w:r>
          </w:p>
          <w:p w:rsidR="00D11FFA" w:rsidRPr="00B76CEF" w:rsidRDefault="00D11FFA" w:rsidP="00D11FFA">
            <w:pPr>
              <w:pStyle w:val="Tablelegend"/>
              <w:rPr>
                <w:sz w:val="18"/>
                <w:szCs w:val="18"/>
                <w:lang w:val="es-ES_tradnl"/>
              </w:rPr>
            </w:pPr>
            <w:r w:rsidRPr="00652D17">
              <w:rPr>
                <w:sz w:val="18"/>
                <w:szCs w:val="18"/>
                <w:vertAlign w:val="superscript"/>
                <w:lang w:val="es-ES_tradnl"/>
              </w:rPr>
              <w:t>(8)</w:t>
            </w:r>
            <w:r w:rsidRPr="00B76CEF">
              <w:rPr>
                <w:sz w:val="18"/>
                <w:szCs w:val="18"/>
                <w:lang w:val="es-ES_tradnl"/>
              </w:rPr>
              <w:tab/>
              <w:t>FRI muy elevadas utilizadas sólo con grandes ángulos de elevación</w:t>
            </w:r>
            <w:r>
              <w:rPr>
                <w:sz w:val="18"/>
                <w:szCs w:val="18"/>
                <w:lang w:val="es-ES_tradnl"/>
              </w:rPr>
              <w:t>.</w:t>
            </w:r>
          </w:p>
          <w:p w:rsidR="00D11FFA" w:rsidRPr="00B76CEF" w:rsidRDefault="00D11FFA" w:rsidP="00D11FFA">
            <w:pPr>
              <w:pStyle w:val="Tablelegend"/>
              <w:rPr>
                <w:sz w:val="18"/>
                <w:szCs w:val="18"/>
                <w:lang w:val="es-ES_tradnl"/>
              </w:rPr>
            </w:pPr>
            <w:r w:rsidRPr="00652D17">
              <w:rPr>
                <w:sz w:val="18"/>
                <w:szCs w:val="18"/>
                <w:vertAlign w:val="superscript"/>
                <w:lang w:val="es-ES_tradnl"/>
              </w:rPr>
              <w:t>(9)</w:t>
            </w:r>
            <w:r w:rsidRPr="00B76CEF">
              <w:rPr>
                <w:sz w:val="18"/>
                <w:szCs w:val="18"/>
                <w:lang w:val="es-ES_tradnl"/>
              </w:rPr>
              <w:tab/>
              <w:t>El ciclo de trabajo de un impulso corto es del 0,2</w:t>
            </w:r>
            <w:r>
              <w:rPr>
                <w:sz w:val="18"/>
                <w:szCs w:val="18"/>
                <w:lang w:val="es-ES_tradnl"/>
              </w:rPr>
              <w:t> </w:t>
            </w:r>
            <w:r w:rsidRPr="00B76CEF">
              <w:rPr>
                <w:sz w:val="18"/>
                <w:szCs w:val="18"/>
                <w:lang w:val="es-ES_tradnl"/>
              </w:rPr>
              <w:t>% en el barrido con la elevación más baja (horizonte)</w:t>
            </w:r>
            <w:r>
              <w:rPr>
                <w:sz w:val="18"/>
                <w:szCs w:val="18"/>
                <w:lang w:val="es-ES_tradnl"/>
              </w:rPr>
              <w:t>.</w:t>
            </w:r>
          </w:p>
          <w:p w:rsidR="00D11FFA" w:rsidRPr="00B76CEF" w:rsidRDefault="00D11FFA" w:rsidP="00D11FFA">
            <w:pPr>
              <w:pStyle w:val="Tablelegend"/>
              <w:rPr>
                <w:sz w:val="18"/>
                <w:szCs w:val="18"/>
                <w:lang w:val="es-ES_tradnl"/>
              </w:rPr>
            </w:pPr>
            <w:r w:rsidRPr="00652D17">
              <w:rPr>
                <w:sz w:val="18"/>
                <w:szCs w:val="18"/>
                <w:vertAlign w:val="superscript"/>
                <w:lang w:val="es-ES_tradnl"/>
              </w:rPr>
              <w:t>(10)</w:t>
            </w:r>
            <w:r w:rsidRPr="00B76CEF">
              <w:rPr>
                <w:sz w:val="18"/>
                <w:szCs w:val="18"/>
                <w:lang w:val="es-ES_tradnl"/>
              </w:rPr>
              <w:tab/>
              <w:t>La combinación del ancho del impulso y la FRI se ajustará para mantener el ciclo de trabajo por debajo del 12%</w:t>
            </w:r>
            <w:r>
              <w:rPr>
                <w:sz w:val="18"/>
                <w:szCs w:val="18"/>
                <w:lang w:val="es-ES_tradnl"/>
              </w:rPr>
              <w:t>.</w:t>
            </w:r>
          </w:p>
          <w:p w:rsidR="000431DB" w:rsidRPr="00D11FFA" w:rsidRDefault="00D11FFA" w:rsidP="00D11FFA">
            <w:pPr>
              <w:pStyle w:val="Tablelegend"/>
              <w:rPr>
                <w:sz w:val="18"/>
                <w:szCs w:val="18"/>
                <w:lang w:val="es-ES_tradnl"/>
              </w:rPr>
            </w:pPr>
            <w:r w:rsidRPr="00652D17">
              <w:rPr>
                <w:sz w:val="18"/>
                <w:szCs w:val="18"/>
                <w:vertAlign w:val="superscript"/>
                <w:lang w:val="es-ES_tradnl"/>
              </w:rPr>
              <w:t>(11)</w:t>
            </w:r>
            <w:r w:rsidRPr="00B76CEF">
              <w:rPr>
                <w:sz w:val="18"/>
                <w:szCs w:val="18"/>
                <w:lang w:val="es-ES_tradnl"/>
              </w:rPr>
              <w:tab/>
              <w:t xml:space="preserve">Ancho de emisión de RF a </w:t>
            </w:r>
            <w:r w:rsidRPr="00652D17">
              <w:rPr>
                <w:sz w:val="18"/>
                <w:szCs w:val="18"/>
                <w:lang w:val="es-ES_tradnl"/>
              </w:rPr>
              <w:t>–6/–40 dB: 1</w:t>
            </w:r>
            <w:r w:rsidRPr="00B76CEF">
              <w:rPr>
                <w:sz w:val="18"/>
                <w:szCs w:val="18"/>
                <w:lang w:val="es-ES_tradnl"/>
              </w:rPr>
              <w:t>,</w:t>
            </w:r>
            <w:r>
              <w:rPr>
                <w:sz w:val="18"/>
                <w:szCs w:val="18"/>
                <w:lang w:val="es-ES_tradnl"/>
              </w:rPr>
              <w:t>3/</w:t>
            </w:r>
            <w:r w:rsidRPr="00652D17">
              <w:rPr>
                <w:sz w:val="18"/>
                <w:szCs w:val="18"/>
                <w:lang w:val="es-ES_tradnl"/>
              </w:rPr>
              <w:t>10</w:t>
            </w:r>
            <w:r w:rsidRPr="00B76CEF">
              <w:rPr>
                <w:sz w:val="18"/>
                <w:szCs w:val="18"/>
                <w:lang w:val="es-ES_tradnl"/>
              </w:rPr>
              <w:t>,</w:t>
            </w:r>
            <w:r w:rsidRPr="00652D17">
              <w:rPr>
                <w:sz w:val="18"/>
                <w:szCs w:val="18"/>
                <w:lang w:val="es-ES_tradnl"/>
              </w:rPr>
              <w:t>4</w:t>
            </w:r>
            <w:r>
              <w:rPr>
                <w:sz w:val="18"/>
                <w:szCs w:val="18"/>
                <w:lang w:val="es-ES_tradnl"/>
              </w:rPr>
              <w:t> MHz</w:t>
            </w:r>
            <w:r w:rsidRPr="00652D17">
              <w:rPr>
                <w:sz w:val="18"/>
                <w:szCs w:val="18"/>
                <w:lang w:val="es-ES_tradnl"/>
              </w:rPr>
              <w:t xml:space="preserve"> </w:t>
            </w:r>
            <w:r w:rsidRPr="00B76CEF">
              <w:rPr>
                <w:sz w:val="18"/>
                <w:szCs w:val="18"/>
                <w:lang w:val="es-ES_tradnl"/>
              </w:rPr>
              <w:t>para</w:t>
            </w:r>
            <w:r w:rsidRPr="00652D17">
              <w:rPr>
                <w:sz w:val="18"/>
                <w:szCs w:val="18"/>
                <w:lang w:val="es-ES_tradnl"/>
              </w:rPr>
              <w:t xml:space="preserve"> SP; 2</w:t>
            </w:r>
            <w:r w:rsidRPr="00B76CEF">
              <w:rPr>
                <w:sz w:val="18"/>
                <w:szCs w:val="18"/>
                <w:lang w:val="es-ES_tradnl"/>
              </w:rPr>
              <w:t>,</w:t>
            </w:r>
            <w:r w:rsidRPr="00652D17">
              <w:rPr>
                <w:sz w:val="18"/>
                <w:szCs w:val="18"/>
                <w:lang w:val="es-ES_tradnl"/>
              </w:rPr>
              <w:t>0/ 6</w:t>
            </w:r>
            <w:r w:rsidRPr="00B76CEF">
              <w:rPr>
                <w:sz w:val="18"/>
                <w:szCs w:val="18"/>
                <w:lang w:val="es-ES_tradnl"/>
              </w:rPr>
              <w:t>,</w:t>
            </w:r>
            <w:r w:rsidRPr="00652D17">
              <w:rPr>
                <w:sz w:val="18"/>
                <w:szCs w:val="18"/>
                <w:lang w:val="es-ES_tradnl"/>
              </w:rPr>
              <w:t>2</w:t>
            </w:r>
            <w:r>
              <w:rPr>
                <w:sz w:val="18"/>
                <w:szCs w:val="18"/>
                <w:lang w:val="es-ES_tradnl"/>
              </w:rPr>
              <w:t> MHz</w:t>
            </w:r>
            <w:r w:rsidRPr="00652D17">
              <w:rPr>
                <w:sz w:val="18"/>
                <w:szCs w:val="18"/>
                <w:lang w:val="es-ES_tradnl"/>
              </w:rPr>
              <w:t xml:space="preserve"> </w:t>
            </w:r>
            <w:r w:rsidRPr="00B76CEF">
              <w:rPr>
                <w:sz w:val="18"/>
                <w:szCs w:val="18"/>
                <w:lang w:val="es-ES_tradnl"/>
              </w:rPr>
              <w:t>para</w:t>
            </w:r>
            <w:r w:rsidRPr="00652D17">
              <w:rPr>
                <w:sz w:val="18"/>
                <w:szCs w:val="18"/>
                <w:lang w:val="es-ES_tradnl"/>
              </w:rPr>
              <w:t xml:space="preserve"> LP.</w:t>
            </w:r>
          </w:p>
        </w:tc>
      </w:tr>
    </w:tbl>
    <w:p w:rsidR="00D11FFA" w:rsidRPr="00A4406E" w:rsidRDefault="00D11FFA" w:rsidP="00D11FFA">
      <w:pPr>
        <w:pStyle w:val="Tablefin"/>
        <w:rPr>
          <w:lang w:val="es-ES_tradnl"/>
        </w:rPr>
      </w:pPr>
    </w:p>
    <w:p w:rsidR="00867224" w:rsidRPr="00B76CEF" w:rsidRDefault="00867224" w:rsidP="00867224">
      <w:pPr>
        <w:pStyle w:val="TableNo"/>
        <w:rPr>
          <w:lang w:val="es-ES_tradnl"/>
        </w:rPr>
      </w:pPr>
      <w:r w:rsidRPr="00B76CEF">
        <w:rPr>
          <w:lang w:val="es-ES_tradnl"/>
        </w:rPr>
        <w:t>CUADRO  2</w:t>
      </w:r>
    </w:p>
    <w:p w:rsidR="00867224" w:rsidRPr="00B76CEF" w:rsidRDefault="00867224" w:rsidP="00CB3D79">
      <w:pPr>
        <w:pStyle w:val="Tabletitle"/>
        <w:rPr>
          <w:lang w:val="es-ES_tradnl"/>
        </w:rPr>
      </w:pPr>
      <w:r w:rsidRPr="00B76CEF">
        <w:rPr>
          <w:lang w:val="es-ES_tradnl"/>
        </w:rPr>
        <w:t>Características de radares de radiolocalización que funcionan</w:t>
      </w:r>
      <w:r w:rsidR="00D11FFA">
        <w:rPr>
          <w:lang w:val="es-ES_tradnl"/>
        </w:rPr>
        <w:br/>
      </w:r>
      <w:r w:rsidRPr="00B76CEF">
        <w:rPr>
          <w:lang w:val="es-ES_tradnl"/>
        </w:rPr>
        <w:t>en la banda de frecuencias 2</w:t>
      </w:r>
      <w:r w:rsidR="00CB3D79">
        <w:rPr>
          <w:lang w:val="es-ES_tradnl"/>
        </w:rPr>
        <w:t> </w:t>
      </w:r>
      <w:r w:rsidRPr="00B76CEF">
        <w:rPr>
          <w:lang w:val="es-ES_tradnl"/>
        </w:rPr>
        <w:t>700-</w:t>
      </w:r>
      <w:r w:rsidR="001462F2">
        <w:rPr>
          <w:lang w:val="es-ES_tradnl"/>
        </w:rPr>
        <w:t>3 400 MHz</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701"/>
        <w:gridCol w:w="964"/>
        <w:gridCol w:w="1389"/>
        <w:gridCol w:w="1389"/>
        <w:gridCol w:w="1389"/>
        <w:gridCol w:w="1389"/>
        <w:gridCol w:w="1389"/>
      </w:tblGrid>
      <w:tr w:rsidR="00867224" w:rsidRPr="00B76CEF" w:rsidTr="000B5A38">
        <w:trPr>
          <w:jc w:val="center"/>
        </w:trPr>
        <w:tc>
          <w:tcPr>
            <w:tcW w:w="1701"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head"/>
              <w:rPr>
                <w:sz w:val="18"/>
                <w:lang w:val="es-ES_tradnl"/>
              </w:rPr>
            </w:pPr>
            <w:r w:rsidRPr="00B76CEF">
              <w:rPr>
                <w:sz w:val="18"/>
                <w:lang w:val="es-ES_tradnl"/>
              </w:rPr>
              <w:t>Características</w:t>
            </w:r>
          </w:p>
        </w:tc>
        <w:tc>
          <w:tcPr>
            <w:tcW w:w="964"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head"/>
              <w:rPr>
                <w:sz w:val="18"/>
                <w:lang w:val="es-ES_tradnl"/>
              </w:rPr>
            </w:pPr>
            <w:r w:rsidRPr="00B76CEF">
              <w:rPr>
                <w:sz w:val="18"/>
                <w:lang w:val="es-ES_tradnl"/>
              </w:rPr>
              <w:t>Unidades</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head"/>
              <w:rPr>
                <w:sz w:val="18"/>
                <w:lang w:val="es-ES_tradnl"/>
              </w:rPr>
            </w:pPr>
            <w:r w:rsidRPr="00B76CEF">
              <w:rPr>
                <w:sz w:val="18"/>
                <w:lang w:val="es-ES_tradnl"/>
              </w:rPr>
              <w:t>Radar I</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head"/>
              <w:rPr>
                <w:sz w:val="18"/>
                <w:lang w:val="es-ES_tradnl"/>
              </w:rPr>
            </w:pPr>
            <w:r w:rsidRPr="00B76CEF">
              <w:rPr>
                <w:sz w:val="18"/>
                <w:lang w:val="es-ES_tradnl"/>
              </w:rPr>
              <w:t>Radar J</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head"/>
              <w:rPr>
                <w:sz w:val="18"/>
                <w:lang w:val="es-ES_tradnl"/>
              </w:rPr>
            </w:pPr>
            <w:r w:rsidRPr="00B76CEF">
              <w:rPr>
                <w:sz w:val="18"/>
                <w:lang w:val="es-ES_tradnl"/>
              </w:rPr>
              <w:t>Radar K</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head"/>
              <w:rPr>
                <w:sz w:val="18"/>
                <w:lang w:val="es-ES_tradnl"/>
              </w:rPr>
            </w:pPr>
            <w:r w:rsidRPr="00B76CEF">
              <w:rPr>
                <w:sz w:val="18"/>
                <w:lang w:val="es-ES_tradnl"/>
              </w:rPr>
              <w:t>Radar L</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head"/>
              <w:rPr>
                <w:sz w:val="18"/>
                <w:lang w:val="es-ES_tradnl"/>
              </w:rPr>
            </w:pPr>
            <w:r w:rsidRPr="00B76CEF">
              <w:rPr>
                <w:sz w:val="18"/>
                <w:lang w:val="es-ES_tradnl"/>
              </w:rPr>
              <w:t>Radar M</w:t>
            </w:r>
          </w:p>
        </w:tc>
      </w:tr>
      <w:tr w:rsidR="00867224" w:rsidRPr="00B76CEF" w:rsidTr="000B5A38">
        <w:trPr>
          <w:jc w:val="center"/>
        </w:trPr>
        <w:tc>
          <w:tcPr>
            <w:tcW w:w="1701"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keepNext/>
              <w:keepLines/>
              <w:jc w:val="left"/>
              <w:rPr>
                <w:sz w:val="18"/>
                <w:lang w:val="es-ES_tradnl"/>
              </w:rPr>
            </w:pPr>
            <w:r w:rsidRPr="00B76CEF">
              <w:rPr>
                <w:sz w:val="18"/>
                <w:lang w:val="es-ES_tradnl"/>
              </w:rPr>
              <w:t>Tipo de plataforma (en aeronave, en un barco, en el suelo)</w:t>
            </w:r>
          </w:p>
        </w:tc>
        <w:tc>
          <w:tcPr>
            <w:tcW w:w="964" w:type="dxa"/>
            <w:tcBorders>
              <w:top w:val="single" w:sz="6" w:space="0" w:color="000000"/>
              <w:left w:val="single" w:sz="6" w:space="0" w:color="000000"/>
              <w:bottom w:val="single" w:sz="6" w:space="0" w:color="000000"/>
              <w:right w:val="single" w:sz="6" w:space="0" w:color="000000"/>
            </w:tcBorders>
          </w:tcPr>
          <w:p w:rsidR="00867224" w:rsidRPr="00B76CEF" w:rsidRDefault="00867224" w:rsidP="000B5A38">
            <w:pPr>
              <w:pStyle w:val="Tabletext"/>
              <w:keepNext/>
              <w:keepLines/>
              <w:jc w:val="center"/>
              <w:rPr>
                <w:sz w:val="18"/>
                <w:lang w:val="es-ES_tradnl"/>
              </w:rPr>
            </w:pP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keepNext/>
              <w:keepLines/>
              <w:jc w:val="center"/>
              <w:rPr>
                <w:sz w:val="18"/>
                <w:lang w:val="es-ES_tradnl"/>
              </w:rPr>
            </w:pPr>
            <w:r w:rsidRPr="00B76CEF">
              <w:rPr>
                <w:sz w:val="18"/>
                <w:lang w:val="es-ES_tradnl"/>
              </w:rPr>
              <w:t>Suelo, ATC</w:t>
            </w:r>
            <w:r w:rsidRPr="00B76CEF">
              <w:rPr>
                <w:sz w:val="18"/>
                <w:lang w:val="es-ES_tradnl"/>
              </w:rPr>
              <w:br/>
              <w:t>emisor de relleno</w:t>
            </w:r>
            <w:r w:rsidRPr="00B76CEF">
              <w:rPr>
                <w:sz w:val="18"/>
                <w:lang w:val="es-ES_tradnl"/>
              </w:rPr>
              <w:br/>
              <w:t>costero</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keepNext/>
              <w:keepLines/>
              <w:jc w:val="center"/>
              <w:rPr>
                <w:sz w:val="18"/>
                <w:lang w:val="es-ES_tradnl"/>
              </w:rPr>
            </w:pPr>
            <w:r w:rsidRPr="00B76CEF">
              <w:rPr>
                <w:sz w:val="18"/>
                <w:lang w:val="es-ES_tradnl"/>
              </w:rPr>
              <w:t>2D/3D vigilancia naval defensas tierra</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keepNext/>
              <w:keepLines/>
              <w:jc w:val="center"/>
              <w:rPr>
                <w:sz w:val="18"/>
                <w:lang w:val="es-ES_tradnl"/>
              </w:rPr>
            </w:pPr>
            <w:r w:rsidRPr="00B76CEF">
              <w:rPr>
                <w:sz w:val="18"/>
                <w:lang w:val="es-ES_tradnl"/>
              </w:rPr>
              <w:t>Defensa tierra aire</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keepNext/>
              <w:keepLines/>
              <w:jc w:val="center"/>
              <w:rPr>
                <w:sz w:val="18"/>
                <w:lang w:val="es-ES_tradnl"/>
              </w:rPr>
            </w:pPr>
            <w:r w:rsidRPr="00B76CEF">
              <w:rPr>
                <w:sz w:val="18"/>
                <w:lang w:val="es-ES_tradnl"/>
              </w:rPr>
              <w:t>Varios tipos de multifunciones</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keepNext/>
              <w:keepLines/>
              <w:jc w:val="center"/>
              <w:rPr>
                <w:sz w:val="18"/>
                <w:lang w:val="es-ES_tradnl"/>
              </w:rPr>
            </w:pPr>
            <w:r w:rsidRPr="00652D17">
              <w:rPr>
                <w:sz w:val="18"/>
                <w:lang w:val="es-ES_tradnl"/>
              </w:rPr>
              <w:t>En aeronave, en</w:t>
            </w:r>
            <w:r w:rsidR="000B5A38">
              <w:rPr>
                <w:sz w:val="18"/>
                <w:lang w:val="es-ES_tradnl"/>
              </w:rPr>
              <w:t> </w:t>
            </w:r>
            <w:r w:rsidRPr="00652D17">
              <w:rPr>
                <w:sz w:val="18"/>
                <w:lang w:val="es-ES_tradnl"/>
              </w:rPr>
              <w:t>tierra</w:t>
            </w:r>
          </w:p>
        </w:tc>
      </w:tr>
      <w:tr w:rsidR="00867224" w:rsidRPr="00B76CEF" w:rsidTr="000B5A38">
        <w:trPr>
          <w:jc w:val="center"/>
        </w:trPr>
        <w:tc>
          <w:tcPr>
            <w:tcW w:w="1701"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keepNext/>
              <w:keepLines/>
              <w:jc w:val="left"/>
              <w:rPr>
                <w:sz w:val="18"/>
                <w:lang w:val="es-ES_tradnl"/>
              </w:rPr>
            </w:pPr>
            <w:r w:rsidRPr="00B76CEF">
              <w:rPr>
                <w:sz w:val="18"/>
                <w:lang w:val="es-ES_tradnl"/>
              </w:rPr>
              <w:t>Gama de sintonía</w:t>
            </w:r>
          </w:p>
        </w:tc>
        <w:tc>
          <w:tcPr>
            <w:tcW w:w="964"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keepNext/>
              <w:keepLines/>
              <w:jc w:val="center"/>
              <w:rPr>
                <w:sz w:val="18"/>
                <w:lang w:val="es-ES_tradnl"/>
              </w:rPr>
            </w:pPr>
            <w:r w:rsidRPr="00B76CEF">
              <w:rPr>
                <w:sz w:val="18"/>
                <w:lang w:val="es-ES_tradnl"/>
              </w:rPr>
              <w:t>MHz</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keepNext/>
              <w:keepLines/>
              <w:jc w:val="center"/>
              <w:rPr>
                <w:sz w:val="18"/>
                <w:lang w:val="es-ES_tradnl"/>
              </w:rPr>
            </w:pPr>
            <w:r w:rsidRPr="00B76CEF">
              <w:rPr>
                <w:sz w:val="18"/>
                <w:lang w:val="es-ES_tradnl"/>
              </w:rPr>
              <w:t>2</w:t>
            </w:r>
            <w:r w:rsidRPr="00B76CEF">
              <w:rPr>
                <w:rFonts w:ascii="Tms Rmn" w:hAnsi="Tms Rmn"/>
                <w:sz w:val="18"/>
                <w:lang w:val="es-ES_tradnl"/>
              </w:rPr>
              <w:t> </w:t>
            </w:r>
            <w:r w:rsidRPr="00B76CEF">
              <w:rPr>
                <w:sz w:val="18"/>
                <w:lang w:val="es-ES_tradnl"/>
              </w:rPr>
              <w:t>700-</w:t>
            </w:r>
            <w:r w:rsidR="001462F2">
              <w:rPr>
                <w:sz w:val="18"/>
                <w:lang w:val="es-ES_tradnl"/>
              </w:rPr>
              <w:t>3 400</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keepNext/>
              <w:keepLines/>
              <w:jc w:val="center"/>
              <w:rPr>
                <w:sz w:val="18"/>
                <w:lang w:val="es-ES_tradnl"/>
              </w:rPr>
            </w:pPr>
            <w:r w:rsidRPr="00B76CEF">
              <w:rPr>
                <w:sz w:val="18"/>
                <w:lang w:val="es-ES_tradnl"/>
              </w:rPr>
              <w:t>2</w:t>
            </w:r>
            <w:r w:rsidRPr="00B76CEF">
              <w:rPr>
                <w:rFonts w:ascii="Tms Rmn" w:hAnsi="Tms Rmn"/>
                <w:sz w:val="18"/>
                <w:lang w:val="es-ES_tradnl"/>
              </w:rPr>
              <w:t> </w:t>
            </w:r>
            <w:r w:rsidRPr="00B76CEF">
              <w:rPr>
                <w:sz w:val="18"/>
                <w:lang w:val="es-ES_tradnl"/>
              </w:rPr>
              <w:t>700-</w:t>
            </w:r>
            <w:r w:rsidR="001462F2">
              <w:rPr>
                <w:sz w:val="18"/>
                <w:lang w:val="es-ES_tradnl"/>
              </w:rPr>
              <w:t>3 100</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keepNext/>
              <w:keepLines/>
              <w:jc w:val="center"/>
              <w:rPr>
                <w:sz w:val="18"/>
                <w:lang w:val="es-ES_tradnl"/>
              </w:rPr>
            </w:pPr>
            <w:r w:rsidRPr="00B76CEF">
              <w:rPr>
                <w:sz w:val="18"/>
                <w:lang w:val="es-ES_tradnl"/>
              </w:rPr>
              <w:t>2</w:t>
            </w:r>
            <w:r w:rsidRPr="00B76CEF">
              <w:rPr>
                <w:rFonts w:ascii="Tms Rmn" w:hAnsi="Tms Rmn"/>
                <w:sz w:val="18"/>
                <w:lang w:val="es-ES_tradnl"/>
              </w:rPr>
              <w:t> </w:t>
            </w:r>
            <w:r w:rsidRPr="00B76CEF">
              <w:rPr>
                <w:sz w:val="18"/>
                <w:lang w:val="es-ES_tradnl"/>
              </w:rPr>
              <w:t xml:space="preserve">700 a </w:t>
            </w:r>
            <w:r w:rsidR="001462F2">
              <w:rPr>
                <w:sz w:val="18"/>
                <w:lang w:val="es-ES_tradnl"/>
              </w:rPr>
              <w:t>3 100</w:t>
            </w:r>
            <w:r w:rsidRPr="00B76CEF">
              <w:rPr>
                <w:sz w:val="18"/>
                <w:lang w:val="es-ES_tradnl"/>
              </w:rPr>
              <w:br/>
              <w:t>2</w:t>
            </w:r>
            <w:r w:rsidRPr="00B76CEF">
              <w:rPr>
                <w:rFonts w:ascii="Tms Rmn" w:hAnsi="Tms Rmn"/>
                <w:sz w:val="18"/>
                <w:lang w:val="es-ES_tradnl"/>
              </w:rPr>
              <w:t> </w:t>
            </w:r>
            <w:r w:rsidRPr="00B76CEF">
              <w:rPr>
                <w:sz w:val="18"/>
                <w:lang w:val="es-ES_tradnl"/>
              </w:rPr>
              <w:t xml:space="preserve">900 a </w:t>
            </w:r>
            <w:r w:rsidR="001462F2">
              <w:rPr>
                <w:sz w:val="18"/>
                <w:lang w:val="es-ES_tradnl"/>
              </w:rPr>
              <w:t>3 400</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keepNext/>
              <w:keepLines/>
              <w:jc w:val="center"/>
              <w:rPr>
                <w:sz w:val="18"/>
                <w:lang w:val="es-ES_tradnl"/>
              </w:rPr>
            </w:pPr>
            <w:r w:rsidRPr="00B76CEF">
              <w:rPr>
                <w:sz w:val="18"/>
                <w:lang w:val="es-ES_tradnl"/>
              </w:rPr>
              <w:t>Todo el ancho</w:t>
            </w:r>
            <w:r w:rsidR="00D11FFA">
              <w:rPr>
                <w:sz w:val="18"/>
                <w:lang w:val="es-ES_tradnl"/>
              </w:rPr>
              <w:br/>
            </w:r>
            <w:r w:rsidRPr="00B76CEF">
              <w:rPr>
                <w:sz w:val="18"/>
                <w:lang w:val="es-ES_tradnl"/>
              </w:rPr>
              <w:t>de la banda de frecuencias hasta</w:t>
            </w:r>
            <w:r w:rsidR="000B5A38">
              <w:rPr>
                <w:sz w:val="18"/>
                <w:lang w:val="es-ES_tradnl"/>
              </w:rPr>
              <w:t> </w:t>
            </w:r>
            <w:r w:rsidRPr="00B76CEF">
              <w:rPr>
                <w:sz w:val="18"/>
                <w:lang w:val="es-ES_tradnl"/>
              </w:rPr>
              <w:t>25%</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keepNext/>
              <w:keepLines/>
              <w:jc w:val="center"/>
              <w:rPr>
                <w:sz w:val="18"/>
                <w:lang w:val="es-ES_tradnl"/>
              </w:rPr>
            </w:pPr>
            <w:r w:rsidRPr="00B76CEF">
              <w:rPr>
                <w:sz w:val="18"/>
                <w:lang w:val="es-ES_tradnl"/>
              </w:rPr>
              <w:t>2 700-</w:t>
            </w:r>
            <w:r w:rsidR="001462F2">
              <w:rPr>
                <w:sz w:val="18"/>
                <w:lang w:val="es-ES_tradnl"/>
              </w:rPr>
              <w:t>3 400</w:t>
            </w:r>
          </w:p>
        </w:tc>
      </w:tr>
      <w:tr w:rsidR="00867224" w:rsidRPr="006E02D9" w:rsidTr="000B5A38">
        <w:trPr>
          <w:jc w:val="center"/>
        </w:trPr>
        <w:tc>
          <w:tcPr>
            <w:tcW w:w="1701"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keepNext/>
              <w:keepLines/>
              <w:jc w:val="left"/>
              <w:rPr>
                <w:sz w:val="18"/>
                <w:lang w:val="es-ES_tradnl"/>
              </w:rPr>
            </w:pPr>
            <w:r w:rsidRPr="00B76CEF">
              <w:rPr>
                <w:sz w:val="18"/>
                <w:lang w:val="es-ES_tradnl"/>
              </w:rPr>
              <w:t>Frecuencias operacionales</w:t>
            </w:r>
            <w:r w:rsidRPr="00B76CEF">
              <w:rPr>
                <w:sz w:val="18"/>
                <w:lang w:val="es-ES_tradnl"/>
              </w:rPr>
              <w:br/>
              <w:t>mínima/máxima</w:t>
            </w:r>
          </w:p>
        </w:tc>
        <w:tc>
          <w:tcPr>
            <w:tcW w:w="964" w:type="dxa"/>
            <w:tcBorders>
              <w:top w:val="single" w:sz="6" w:space="0" w:color="000000"/>
              <w:left w:val="single" w:sz="6" w:space="0" w:color="000000"/>
              <w:bottom w:val="single" w:sz="6" w:space="0" w:color="000000"/>
              <w:right w:val="single" w:sz="6" w:space="0" w:color="000000"/>
            </w:tcBorders>
          </w:tcPr>
          <w:p w:rsidR="00867224" w:rsidRPr="00B76CEF" w:rsidRDefault="00867224" w:rsidP="000B5A38">
            <w:pPr>
              <w:pStyle w:val="Tabletext"/>
              <w:keepNext/>
              <w:keepLines/>
              <w:jc w:val="center"/>
              <w:rPr>
                <w:sz w:val="18"/>
                <w:lang w:val="es-ES_tradnl"/>
              </w:rPr>
            </w:pP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14989">
            <w:pPr>
              <w:pStyle w:val="Tabletext"/>
              <w:keepNext/>
              <w:keepLines/>
              <w:jc w:val="center"/>
              <w:rPr>
                <w:sz w:val="18"/>
                <w:lang w:val="es-ES_tradnl"/>
              </w:rPr>
            </w:pPr>
            <w:r w:rsidRPr="00B76CEF">
              <w:rPr>
                <w:sz w:val="18"/>
                <w:lang w:val="es-ES_tradnl"/>
              </w:rPr>
              <w:t xml:space="preserve">Mínima: 2 espaciadas en </w:t>
            </w:r>
            <w:r w:rsidR="00D14989">
              <w:rPr>
                <w:sz w:val="18"/>
                <w:lang w:val="es-ES_tradnl"/>
              </w:rPr>
              <w:t>&gt;</w:t>
            </w:r>
            <w:r w:rsidR="0096200C">
              <w:rPr>
                <w:sz w:val="18"/>
                <w:lang w:val="es-ES_tradnl"/>
              </w:rPr>
              <w:t> </w:t>
            </w:r>
            <w:r w:rsidRPr="00B76CEF">
              <w:rPr>
                <w:sz w:val="18"/>
                <w:lang w:val="es-ES_tradnl"/>
              </w:rPr>
              <w:t>10</w:t>
            </w:r>
            <w:r w:rsidR="001462F2">
              <w:rPr>
                <w:sz w:val="18"/>
                <w:lang w:val="es-ES_tradnl"/>
              </w:rPr>
              <w:t> MHz</w:t>
            </w:r>
            <w:r w:rsidRPr="00B76CEF">
              <w:rPr>
                <w:sz w:val="18"/>
                <w:lang w:val="es-ES_tradnl"/>
              </w:rPr>
              <w:br/>
              <w:t>Máxima: completamente ágil</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14989">
            <w:pPr>
              <w:pStyle w:val="Tabletext"/>
              <w:keepNext/>
              <w:keepLines/>
              <w:jc w:val="center"/>
              <w:rPr>
                <w:sz w:val="18"/>
                <w:lang w:val="es-ES_tradnl"/>
              </w:rPr>
            </w:pPr>
            <w:r w:rsidRPr="00B76CEF">
              <w:rPr>
                <w:sz w:val="18"/>
                <w:lang w:val="es-ES_tradnl"/>
              </w:rPr>
              <w:t>Mínima: 2 espaciadas en</w:t>
            </w:r>
            <w:r w:rsidR="00D14989">
              <w:rPr>
                <w:sz w:val="18"/>
                <w:lang w:val="es-ES_tradnl"/>
              </w:rPr>
              <w:br/>
              <w:t>&gt;</w:t>
            </w:r>
            <w:r w:rsidR="00D11FFA">
              <w:rPr>
                <w:sz w:val="18"/>
                <w:lang w:val="es-ES_tradnl"/>
              </w:rPr>
              <w:t> </w:t>
            </w:r>
            <w:r w:rsidRPr="00B76CEF">
              <w:rPr>
                <w:sz w:val="18"/>
                <w:lang w:val="es-ES_tradnl"/>
              </w:rPr>
              <w:t>10</w:t>
            </w:r>
            <w:r w:rsidR="001462F2">
              <w:rPr>
                <w:sz w:val="18"/>
                <w:lang w:val="es-ES_tradnl"/>
              </w:rPr>
              <w:t> MHz</w:t>
            </w:r>
            <w:r w:rsidRPr="00B76CEF">
              <w:rPr>
                <w:sz w:val="18"/>
                <w:lang w:val="es-ES_tradnl"/>
              </w:rPr>
              <w:br/>
              <w:t>Máxima: completamente ágil</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keepNext/>
              <w:keepLines/>
              <w:jc w:val="center"/>
              <w:rPr>
                <w:sz w:val="18"/>
                <w:lang w:val="es-ES_tradnl"/>
              </w:rPr>
            </w:pPr>
            <w:r w:rsidRPr="00B76CEF">
              <w:rPr>
                <w:sz w:val="18"/>
                <w:lang w:val="es-ES_tradnl"/>
              </w:rPr>
              <w:t>Mínima: fijas</w:t>
            </w:r>
            <w:r w:rsidRPr="00B76CEF">
              <w:rPr>
                <w:sz w:val="18"/>
                <w:lang w:val="es-ES_tradnl"/>
              </w:rPr>
              <w:br/>
              <w:t>Máxima: completamente ágil</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keepNext/>
              <w:keepLines/>
              <w:jc w:val="center"/>
              <w:rPr>
                <w:sz w:val="18"/>
                <w:lang w:val="es-ES_tradnl"/>
              </w:rPr>
            </w:pPr>
            <w:r w:rsidRPr="00B76CEF">
              <w:rPr>
                <w:sz w:val="18"/>
                <w:lang w:val="es-ES_tradnl"/>
              </w:rPr>
              <w:t>Mínima: 2</w:t>
            </w:r>
            <w:r w:rsidR="00CB3D79">
              <w:rPr>
                <w:sz w:val="18"/>
                <w:lang w:val="es-ES_tradnl"/>
              </w:rPr>
              <w:t xml:space="preserve"> </w:t>
            </w:r>
            <w:r w:rsidRPr="00B76CEF">
              <w:rPr>
                <w:sz w:val="18"/>
                <w:lang w:val="es-ES_tradnl"/>
              </w:rPr>
              <w:t>espaciadas en &gt;</w:t>
            </w:r>
            <w:r w:rsidR="00D11FFA">
              <w:rPr>
                <w:sz w:val="18"/>
                <w:lang w:val="es-ES_tradnl"/>
              </w:rPr>
              <w:t> </w:t>
            </w:r>
            <w:r w:rsidRPr="00B76CEF">
              <w:rPr>
                <w:sz w:val="18"/>
                <w:lang w:val="es-ES_tradnl"/>
              </w:rPr>
              <w:t>10</w:t>
            </w:r>
            <w:r w:rsidR="001462F2">
              <w:rPr>
                <w:sz w:val="18"/>
                <w:lang w:val="es-ES_tradnl"/>
              </w:rPr>
              <w:t> MHz</w:t>
            </w:r>
            <w:r w:rsidRPr="00B76CEF">
              <w:rPr>
                <w:sz w:val="18"/>
                <w:lang w:val="es-ES_tradnl"/>
              </w:rPr>
              <w:br/>
              <w:t>Máxima: completamente ágil</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keepNext/>
              <w:keepLines/>
              <w:jc w:val="center"/>
              <w:rPr>
                <w:sz w:val="18"/>
                <w:lang w:val="es-ES_tradnl"/>
              </w:rPr>
            </w:pPr>
            <w:r w:rsidRPr="00652D17">
              <w:rPr>
                <w:sz w:val="18"/>
                <w:lang w:val="es-ES_tradnl"/>
              </w:rPr>
              <w:t>Mínima: 2 espaciadas en &gt; 10</w:t>
            </w:r>
            <w:r w:rsidR="001462F2">
              <w:rPr>
                <w:sz w:val="18"/>
                <w:lang w:val="es-ES_tradnl"/>
              </w:rPr>
              <w:t> MHz</w:t>
            </w:r>
          </w:p>
          <w:p w:rsidR="00867224" w:rsidRPr="00B76CEF" w:rsidRDefault="00867224" w:rsidP="000B5A38">
            <w:pPr>
              <w:pStyle w:val="Tabletext"/>
              <w:keepNext/>
              <w:keepLines/>
              <w:jc w:val="center"/>
              <w:rPr>
                <w:sz w:val="18"/>
                <w:lang w:val="es-ES_tradnl"/>
              </w:rPr>
            </w:pPr>
            <w:r w:rsidRPr="00652D17">
              <w:rPr>
                <w:sz w:val="18"/>
                <w:lang w:val="es-ES_tradnl"/>
              </w:rPr>
              <w:t>Máxima:</w:t>
            </w:r>
            <w:r w:rsidR="000B5A38">
              <w:rPr>
                <w:sz w:val="18"/>
                <w:lang w:val="es-ES_tradnl"/>
              </w:rPr>
              <w:br/>
            </w:r>
            <w:r w:rsidR="000B5A38" w:rsidRPr="00B76CEF">
              <w:rPr>
                <w:sz w:val="18"/>
                <w:lang w:val="es-ES_tradnl"/>
              </w:rPr>
              <w:t xml:space="preserve">completamente </w:t>
            </w:r>
            <w:r w:rsidRPr="00B76CEF">
              <w:rPr>
                <w:sz w:val="18"/>
                <w:lang w:val="es-ES_tradnl"/>
              </w:rPr>
              <w:t>ágil</w:t>
            </w:r>
          </w:p>
        </w:tc>
      </w:tr>
      <w:tr w:rsidR="00867224" w:rsidRPr="00B76CEF" w:rsidTr="000B5A38">
        <w:trPr>
          <w:jc w:val="center"/>
        </w:trPr>
        <w:tc>
          <w:tcPr>
            <w:tcW w:w="1701"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left"/>
              <w:rPr>
                <w:sz w:val="18"/>
                <w:lang w:val="es-ES_tradnl"/>
              </w:rPr>
            </w:pPr>
            <w:r w:rsidRPr="00B76CEF">
              <w:rPr>
                <w:sz w:val="18"/>
                <w:lang w:val="es-ES_tradnl"/>
              </w:rPr>
              <w:t>Modulación</w:t>
            </w:r>
          </w:p>
        </w:tc>
        <w:tc>
          <w:tcPr>
            <w:tcW w:w="964" w:type="dxa"/>
            <w:tcBorders>
              <w:top w:val="single" w:sz="6" w:space="0" w:color="000000"/>
              <w:left w:val="single" w:sz="6" w:space="0" w:color="000000"/>
              <w:bottom w:val="single" w:sz="6" w:space="0" w:color="000000"/>
              <w:right w:val="single" w:sz="6" w:space="0" w:color="000000"/>
            </w:tcBorders>
          </w:tcPr>
          <w:p w:rsidR="00867224" w:rsidRPr="00B76CEF" w:rsidRDefault="00867224" w:rsidP="000B5A38">
            <w:pPr>
              <w:pStyle w:val="Tabletext"/>
              <w:jc w:val="center"/>
              <w:rPr>
                <w:sz w:val="18"/>
                <w:lang w:val="es-ES_tradnl"/>
              </w:rPr>
            </w:pP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8271CE">
            <w:pPr>
              <w:pStyle w:val="Tabletext"/>
              <w:jc w:val="center"/>
              <w:rPr>
                <w:sz w:val="18"/>
                <w:lang w:val="es-ES_tradnl"/>
              </w:rPr>
            </w:pPr>
            <w:r w:rsidRPr="00B76CEF">
              <w:rPr>
                <w:sz w:val="18"/>
                <w:lang w:val="es-ES_tradnl"/>
              </w:rPr>
              <w:t>MF no</w:t>
            </w:r>
            <w:r w:rsidR="008271CE">
              <w:rPr>
                <w:sz w:val="18"/>
                <w:lang w:val="es-ES_tradnl"/>
              </w:rPr>
              <w:t xml:space="preserve"> </w:t>
            </w:r>
            <w:r w:rsidRPr="00B76CEF">
              <w:rPr>
                <w:sz w:val="18"/>
                <w:lang w:val="es-ES_tradnl"/>
              </w:rPr>
              <w:t>lineal P0N, Q3N</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8271CE">
            <w:pPr>
              <w:pStyle w:val="Tabletext"/>
              <w:jc w:val="center"/>
              <w:rPr>
                <w:sz w:val="18"/>
                <w:lang w:val="es-ES_tradnl"/>
              </w:rPr>
            </w:pPr>
            <w:r w:rsidRPr="00B76CEF">
              <w:rPr>
                <w:sz w:val="18"/>
                <w:lang w:val="es-ES_tradnl"/>
              </w:rPr>
              <w:t>MF no</w:t>
            </w:r>
            <w:r w:rsidR="008271CE">
              <w:rPr>
                <w:sz w:val="18"/>
                <w:lang w:val="es-ES_tradnl"/>
              </w:rPr>
              <w:t xml:space="preserve"> </w:t>
            </w:r>
            <w:r w:rsidRPr="00B76CEF">
              <w:rPr>
                <w:sz w:val="18"/>
                <w:lang w:val="es-ES_tradnl"/>
              </w:rPr>
              <w:t>lineal</w:t>
            </w:r>
            <w:r w:rsidR="00CB3D79">
              <w:rPr>
                <w:sz w:val="18"/>
                <w:lang w:val="es-ES_tradnl"/>
              </w:rPr>
              <w:t xml:space="preserve"> </w:t>
            </w:r>
            <w:r w:rsidRPr="00B76CEF">
              <w:rPr>
                <w:sz w:val="18"/>
                <w:lang w:val="es-ES_tradnl"/>
              </w:rPr>
              <w:t>P0N, Q3N</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8271CE">
            <w:pPr>
              <w:pStyle w:val="Tabletext"/>
              <w:jc w:val="center"/>
              <w:rPr>
                <w:sz w:val="18"/>
                <w:lang w:val="es-ES_tradnl"/>
              </w:rPr>
            </w:pPr>
            <w:r w:rsidRPr="00B76CEF">
              <w:rPr>
                <w:sz w:val="18"/>
                <w:lang w:val="es-ES_tradnl"/>
              </w:rPr>
              <w:t>MF no</w:t>
            </w:r>
            <w:r w:rsidR="008271CE">
              <w:rPr>
                <w:sz w:val="18"/>
                <w:lang w:val="es-ES_tradnl"/>
              </w:rPr>
              <w:t xml:space="preserve"> </w:t>
            </w:r>
            <w:r w:rsidRPr="00B76CEF">
              <w:rPr>
                <w:sz w:val="18"/>
                <w:lang w:val="es-ES_tradnl"/>
              </w:rPr>
              <w:t>lineal Q3N</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Mixta</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P0N, Q3N</w:t>
            </w:r>
          </w:p>
        </w:tc>
      </w:tr>
      <w:tr w:rsidR="00867224" w:rsidRPr="00B76CEF" w:rsidTr="000B5A38">
        <w:trPr>
          <w:jc w:val="center"/>
        </w:trPr>
        <w:tc>
          <w:tcPr>
            <w:tcW w:w="1701"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left"/>
              <w:rPr>
                <w:sz w:val="18"/>
                <w:lang w:val="es-ES_tradnl"/>
              </w:rPr>
            </w:pPr>
            <w:r w:rsidRPr="00B76CEF">
              <w:rPr>
                <w:sz w:val="18"/>
                <w:lang w:val="es-ES_tradnl"/>
              </w:rPr>
              <w:t xml:space="preserve">Potencia del transmisor a la antena </w:t>
            </w:r>
          </w:p>
        </w:tc>
        <w:tc>
          <w:tcPr>
            <w:tcW w:w="964"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kW</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60 típico</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60 a 200</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1 000 típico</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30 a 100</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60 a 1 000</w:t>
            </w:r>
          </w:p>
        </w:tc>
      </w:tr>
      <w:tr w:rsidR="00867224" w:rsidRPr="00B76CEF" w:rsidTr="000B5A38">
        <w:trPr>
          <w:jc w:val="center"/>
        </w:trPr>
        <w:tc>
          <w:tcPr>
            <w:tcW w:w="1701"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left"/>
              <w:rPr>
                <w:sz w:val="18"/>
                <w:lang w:val="es-ES_tradnl"/>
              </w:rPr>
            </w:pPr>
            <w:r w:rsidRPr="00B76CEF">
              <w:rPr>
                <w:sz w:val="18"/>
                <w:lang w:val="es-ES_tradnl"/>
              </w:rPr>
              <w:t>Ancho del impulso</w:t>
            </w:r>
          </w:p>
        </w:tc>
        <w:tc>
          <w:tcPr>
            <w:tcW w:w="964"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µs</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0,4</w:t>
            </w:r>
            <w:r w:rsidRPr="00B76CEF">
              <w:rPr>
                <w:sz w:val="18"/>
                <w:vertAlign w:val="superscript"/>
                <w:lang w:val="es-ES_tradnl"/>
              </w:rPr>
              <w:t>(1)</w:t>
            </w:r>
            <w:r w:rsidRPr="00B76CEF">
              <w:rPr>
                <w:sz w:val="18"/>
                <w:lang w:val="es-ES_tradnl"/>
              </w:rPr>
              <w:t xml:space="preserve"> a 40</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0,1</w:t>
            </w:r>
            <w:r w:rsidRPr="00B76CEF">
              <w:rPr>
                <w:sz w:val="18"/>
                <w:vertAlign w:val="superscript"/>
                <w:lang w:val="es-ES_tradnl"/>
              </w:rPr>
              <w:t>(1)</w:t>
            </w:r>
            <w:r w:rsidRPr="00B76CEF">
              <w:rPr>
                <w:sz w:val="18"/>
                <w:lang w:val="es-ES_tradnl"/>
              </w:rPr>
              <w:t xml:space="preserve"> a 200</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D14989" w:rsidP="00D14989">
            <w:pPr>
              <w:pStyle w:val="Tabletext"/>
              <w:jc w:val="center"/>
              <w:rPr>
                <w:sz w:val="18"/>
                <w:lang w:val="es-ES_tradnl"/>
              </w:rPr>
            </w:pPr>
            <w:r>
              <w:rPr>
                <w:sz w:val="18"/>
                <w:lang w:val="es-ES_tradnl"/>
              </w:rPr>
              <w:t>&gt;</w:t>
            </w:r>
            <w:r>
              <w:t xml:space="preserve"> </w:t>
            </w:r>
            <w:r w:rsidR="00867224" w:rsidRPr="00B76CEF">
              <w:rPr>
                <w:sz w:val="18"/>
                <w:lang w:val="es-ES_tradnl"/>
              </w:rPr>
              <w:t>100</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Hasta 2</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0,1 a 1 000</w:t>
            </w:r>
          </w:p>
        </w:tc>
      </w:tr>
      <w:tr w:rsidR="00867224" w:rsidRPr="00B76CEF" w:rsidTr="000B5A38">
        <w:trPr>
          <w:jc w:val="center"/>
        </w:trPr>
        <w:tc>
          <w:tcPr>
            <w:tcW w:w="1701"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left"/>
              <w:rPr>
                <w:sz w:val="18"/>
                <w:lang w:val="es-ES_tradnl"/>
              </w:rPr>
            </w:pPr>
            <w:r w:rsidRPr="00B76CEF">
              <w:rPr>
                <w:sz w:val="18"/>
                <w:lang w:val="es-ES_tradnl"/>
              </w:rPr>
              <w:t>Tiempo de elevación/caída del impulso</w:t>
            </w:r>
          </w:p>
        </w:tc>
        <w:tc>
          <w:tcPr>
            <w:tcW w:w="964"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µs</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10 a 30 típico</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10 a 30 típico</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No comunicado</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No comunicado</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&gt; 50</w:t>
            </w:r>
          </w:p>
          <w:p w:rsidR="00867224" w:rsidRPr="00B76CEF" w:rsidRDefault="00867224" w:rsidP="000B5A38">
            <w:pPr>
              <w:pStyle w:val="Tabletext"/>
              <w:jc w:val="center"/>
              <w:rPr>
                <w:sz w:val="18"/>
                <w:lang w:val="es-ES_tradnl"/>
              </w:rPr>
            </w:pPr>
            <w:r w:rsidRPr="00B76CEF">
              <w:rPr>
                <w:sz w:val="18"/>
                <w:lang w:val="es-ES_tradnl"/>
              </w:rPr>
              <w:t>0,05-1,00</w:t>
            </w:r>
            <w:r w:rsidRPr="00B76CEF">
              <w:rPr>
                <w:sz w:val="18"/>
                <w:vertAlign w:val="superscript"/>
                <w:lang w:val="es-ES_tradnl"/>
              </w:rPr>
              <w:t>(6)</w:t>
            </w:r>
          </w:p>
        </w:tc>
      </w:tr>
      <w:tr w:rsidR="00867224" w:rsidRPr="00B76CEF" w:rsidTr="000B5A38">
        <w:trPr>
          <w:jc w:val="center"/>
        </w:trPr>
        <w:tc>
          <w:tcPr>
            <w:tcW w:w="1701"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left"/>
              <w:rPr>
                <w:sz w:val="18"/>
                <w:lang w:val="es-ES_tradnl"/>
              </w:rPr>
            </w:pPr>
            <w:r w:rsidRPr="00B76CEF">
              <w:rPr>
                <w:sz w:val="18"/>
                <w:lang w:val="es-ES_tradnl"/>
              </w:rPr>
              <w:t>Frecuencia de repetición de impulsos</w:t>
            </w:r>
          </w:p>
        </w:tc>
        <w:tc>
          <w:tcPr>
            <w:tcW w:w="964"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Pr>
                <w:sz w:val="18"/>
                <w:lang w:val="es-ES_tradnl"/>
              </w:rPr>
              <w:t>p</w:t>
            </w:r>
            <w:r w:rsidRPr="00B76CEF">
              <w:rPr>
                <w:sz w:val="18"/>
                <w:lang w:val="es-ES_tradnl"/>
              </w:rPr>
              <w:t>ps</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550 a 1 100 Hz</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300 Hz a</w:t>
            </w:r>
            <w:r w:rsidRPr="00B76CEF">
              <w:rPr>
                <w:sz w:val="18"/>
                <w:lang w:val="es-ES_tradnl"/>
              </w:rPr>
              <w:br/>
              <w:t>10</w:t>
            </w:r>
            <w:r w:rsidR="001462F2">
              <w:rPr>
                <w:sz w:val="18"/>
                <w:lang w:val="es-ES_tradnl"/>
              </w:rPr>
              <w:t> kHz</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D14989" w:rsidP="000B5A38">
            <w:pPr>
              <w:pStyle w:val="Tabletext"/>
              <w:jc w:val="center"/>
              <w:rPr>
                <w:sz w:val="18"/>
                <w:lang w:val="es-ES_tradnl"/>
              </w:rPr>
            </w:pPr>
            <w:r>
              <w:rPr>
                <w:sz w:val="18"/>
                <w:lang w:val="es-ES_tradnl"/>
              </w:rPr>
              <w:t>&lt; </w:t>
            </w:r>
            <w:r w:rsidR="00867224" w:rsidRPr="00B76CEF">
              <w:rPr>
                <w:sz w:val="18"/>
                <w:lang w:val="es-ES_tradnl"/>
              </w:rPr>
              <w:t>300 Hz</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Hasta 20</w:t>
            </w:r>
            <w:r w:rsidR="001462F2">
              <w:rPr>
                <w:sz w:val="18"/>
                <w:lang w:val="es-ES_tradnl"/>
              </w:rPr>
              <w:t> kHz</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300 Hz a 10</w:t>
            </w:r>
            <w:r w:rsidR="001462F2">
              <w:rPr>
                <w:sz w:val="18"/>
                <w:lang w:val="es-ES_tradnl"/>
              </w:rPr>
              <w:t> kHz</w:t>
            </w:r>
          </w:p>
        </w:tc>
      </w:tr>
      <w:tr w:rsidR="00867224" w:rsidRPr="00B76CEF" w:rsidTr="000B5A38">
        <w:trPr>
          <w:jc w:val="center"/>
        </w:trPr>
        <w:tc>
          <w:tcPr>
            <w:tcW w:w="1701"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left"/>
              <w:rPr>
                <w:sz w:val="18"/>
                <w:lang w:val="es-ES_tradnl"/>
              </w:rPr>
            </w:pPr>
            <w:r w:rsidRPr="00B76CEF">
              <w:rPr>
                <w:sz w:val="18"/>
                <w:lang w:val="es-ES_tradnl"/>
              </w:rPr>
              <w:t>Ciclo de trabajo</w:t>
            </w:r>
          </w:p>
        </w:tc>
        <w:tc>
          <w:tcPr>
            <w:tcW w:w="964"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2,5 máxima</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10 máxima</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Hasta 3</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30 máxima</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20 máxima</w:t>
            </w:r>
          </w:p>
        </w:tc>
      </w:tr>
      <w:tr w:rsidR="00867224" w:rsidRPr="00B76CEF" w:rsidTr="000B5A38">
        <w:trPr>
          <w:jc w:val="center"/>
        </w:trPr>
        <w:tc>
          <w:tcPr>
            <w:tcW w:w="1701"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left"/>
              <w:rPr>
                <w:sz w:val="18"/>
                <w:lang w:val="es-ES_tradnl"/>
              </w:rPr>
            </w:pPr>
            <w:r w:rsidRPr="00B76CEF">
              <w:rPr>
                <w:sz w:val="18"/>
                <w:lang w:val="es-ES_tradnl"/>
              </w:rPr>
              <w:t>Ancho de banda de impulso</w:t>
            </w:r>
          </w:p>
        </w:tc>
        <w:tc>
          <w:tcPr>
            <w:tcW w:w="964"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MHz</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2,5</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Hasta 10</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D14989" w:rsidP="00D14989">
            <w:pPr>
              <w:pStyle w:val="Tabletext"/>
              <w:jc w:val="center"/>
              <w:rPr>
                <w:sz w:val="18"/>
                <w:lang w:val="es-ES_tradnl"/>
              </w:rPr>
            </w:pPr>
            <w:r w:rsidRPr="00D14989">
              <w:rPr>
                <w:rFonts w:asciiTheme="majorBidi" w:hAnsiTheme="majorBidi" w:cstheme="majorBidi"/>
                <w:sz w:val="18"/>
                <w:lang w:val="es-ES_tradnl"/>
              </w:rPr>
              <w:t>&gt;</w:t>
            </w:r>
            <w:r w:rsidR="00867224" w:rsidRPr="00B76CEF">
              <w:rPr>
                <w:sz w:val="18"/>
                <w:lang w:val="es-ES_tradnl"/>
              </w:rPr>
              <w:t xml:space="preserve"> 100</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Depende de la modulación</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Hasta 20</w:t>
            </w:r>
          </w:p>
        </w:tc>
      </w:tr>
      <w:tr w:rsidR="00867224" w:rsidRPr="00B76CEF" w:rsidTr="000B5A38">
        <w:trPr>
          <w:jc w:val="center"/>
        </w:trPr>
        <w:tc>
          <w:tcPr>
            <w:tcW w:w="1701"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left"/>
              <w:rPr>
                <w:sz w:val="18"/>
                <w:lang w:val="es-ES_tradnl"/>
              </w:rPr>
            </w:pPr>
            <w:r w:rsidRPr="00B76CEF">
              <w:rPr>
                <w:sz w:val="18"/>
                <w:lang w:val="es-ES_tradnl"/>
              </w:rPr>
              <w:t>Relación de compresión</w:t>
            </w:r>
          </w:p>
        </w:tc>
        <w:tc>
          <w:tcPr>
            <w:tcW w:w="964"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Hasta 100</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Hasta 300</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No aplicable</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No comunicado</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Hasta 20 000</w:t>
            </w:r>
          </w:p>
        </w:tc>
      </w:tr>
      <w:tr w:rsidR="00867224" w:rsidRPr="00AE7954" w:rsidTr="000B5A38">
        <w:trPr>
          <w:jc w:val="center"/>
        </w:trPr>
        <w:tc>
          <w:tcPr>
            <w:tcW w:w="1701"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left"/>
              <w:rPr>
                <w:sz w:val="18"/>
                <w:lang w:val="es-ES_tradnl"/>
              </w:rPr>
            </w:pPr>
            <w:r w:rsidRPr="00B76CEF">
              <w:rPr>
                <w:sz w:val="18"/>
                <w:lang w:val="es-ES_tradnl"/>
              </w:rPr>
              <w:t>Anchura de banda de emisión RF:</w:t>
            </w:r>
            <w:r w:rsidRPr="00B76CEF">
              <w:rPr>
                <w:sz w:val="18"/>
                <w:lang w:val="es-ES_tradnl"/>
              </w:rPr>
              <w:br/>
              <w:t>–20 dB</w:t>
            </w:r>
            <w:r w:rsidRPr="00B76CEF">
              <w:rPr>
                <w:sz w:val="18"/>
                <w:lang w:val="es-ES_tradnl"/>
              </w:rPr>
              <w:br/>
              <w:t>–3 dB</w:t>
            </w:r>
          </w:p>
        </w:tc>
        <w:tc>
          <w:tcPr>
            <w:tcW w:w="964"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MHz</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br/>
            </w:r>
            <w:r w:rsidRPr="00B76CEF">
              <w:rPr>
                <w:sz w:val="18"/>
                <w:lang w:val="es-ES_tradnl"/>
              </w:rPr>
              <w:br/>
              <w:t xml:space="preserve">3,5 </w:t>
            </w:r>
            <w:r w:rsidRPr="00B76CEF">
              <w:rPr>
                <w:sz w:val="18"/>
                <w:lang w:val="es-ES_tradnl"/>
              </w:rPr>
              <w:br/>
              <w:t>2,5</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br/>
            </w:r>
            <w:r w:rsidRPr="00B76CEF">
              <w:rPr>
                <w:sz w:val="18"/>
                <w:lang w:val="es-ES_tradnl"/>
              </w:rPr>
              <w:br/>
              <w:t xml:space="preserve">15 </w:t>
            </w:r>
            <w:r w:rsidRPr="00B76CEF">
              <w:rPr>
                <w:sz w:val="18"/>
                <w:lang w:val="es-ES_tradnl"/>
              </w:rPr>
              <w:br/>
              <w:t>10</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14989">
            <w:pPr>
              <w:pStyle w:val="Tabletext"/>
              <w:jc w:val="center"/>
              <w:rPr>
                <w:sz w:val="18"/>
                <w:lang w:val="es-ES_tradnl"/>
              </w:rPr>
            </w:pPr>
            <w:r w:rsidRPr="00B76CEF">
              <w:rPr>
                <w:sz w:val="18"/>
                <w:lang w:val="es-ES_tradnl"/>
              </w:rPr>
              <w:br/>
            </w:r>
            <w:r w:rsidRPr="00B76CEF">
              <w:rPr>
                <w:sz w:val="18"/>
                <w:lang w:val="es-ES_tradnl"/>
              </w:rPr>
              <w:br/>
            </w:r>
            <w:r w:rsidR="00D14989" w:rsidRPr="00D14989">
              <w:rPr>
                <w:rFonts w:asciiTheme="majorBidi" w:hAnsiTheme="majorBidi" w:cstheme="majorBidi"/>
                <w:sz w:val="18"/>
                <w:lang w:val="es-ES_tradnl"/>
              </w:rPr>
              <w:t>&gt;</w:t>
            </w:r>
            <w:r w:rsidRPr="00B76CEF">
              <w:rPr>
                <w:sz w:val="18"/>
                <w:lang w:val="es-ES_tradnl"/>
              </w:rPr>
              <w:t xml:space="preserve"> 100</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br/>
            </w:r>
            <w:r w:rsidRPr="00B76CEF">
              <w:rPr>
                <w:sz w:val="18"/>
                <w:lang w:val="es-ES_tradnl"/>
              </w:rPr>
              <w:br/>
              <w:t>No comunicado</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AE7954" w:rsidP="000B5A38">
            <w:pPr>
              <w:pStyle w:val="Tabletext"/>
              <w:jc w:val="center"/>
              <w:rPr>
                <w:sz w:val="18"/>
                <w:lang w:val="es-ES_tradnl"/>
              </w:rPr>
            </w:pPr>
            <w:r>
              <w:rPr>
                <w:sz w:val="18"/>
                <w:lang w:val="es-ES_tradnl"/>
              </w:rPr>
              <w:br/>
            </w:r>
            <w:r>
              <w:rPr>
                <w:sz w:val="18"/>
                <w:lang w:val="es-ES_tradnl"/>
              </w:rPr>
              <w:br/>
            </w:r>
            <w:r w:rsidR="00867224" w:rsidRPr="00B76CEF">
              <w:rPr>
                <w:sz w:val="18"/>
                <w:lang w:val="es-ES_tradnl"/>
              </w:rPr>
              <w:t>25</w:t>
            </w:r>
          </w:p>
        </w:tc>
      </w:tr>
      <w:tr w:rsidR="00867224" w:rsidRPr="00AE7954" w:rsidTr="000B5A38">
        <w:trPr>
          <w:jc w:val="center"/>
        </w:trPr>
        <w:tc>
          <w:tcPr>
            <w:tcW w:w="1701"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left"/>
              <w:rPr>
                <w:sz w:val="18"/>
                <w:lang w:val="es-ES_tradnl"/>
              </w:rPr>
            </w:pPr>
            <w:r w:rsidRPr="00B76CEF">
              <w:rPr>
                <w:sz w:val="18"/>
                <w:lang w:val="es-ES_tradnl"/>
              </w:rPr>
              <w:t>Dispositivo de salida</w:t>
            </w:r>
          </w:p>
        </w:tc>
        <w:tc>
          <w:tcPr>
            <w:tcW w:w="964" w:type="dxa"/>
            <w:tcBorders>
              <w:top w:val="single" w:sz="6" w:space="0" w:color="000000"/>
              <w:left w:val="single" w:sz="6" w:space="0" w:color="000000"/>
              <w:bottom w:val="single" w:sz="6" w:space="0" w:color="000000"/>
              <w:right w:val="single" w:sz="6" w:space="0" w:color="000000"/>
            </w:tcBorders>
          </w:tcPr>
          <w:p w:rsidR="00867224" w:rsidRPr="00B76CEF" w:rsidRDefault="00867224" w:rsidP="000B5A38">
            <w:pPr>
              <w:pStyle w:val="Tabletext"/>
              <w:jc w:val="center"/>
              <w:rPr>
                <w:sz w:val="18"/>
                <w:lang w:val="es-ES_tradnl"/>
              </w:rPr>
            </w:pP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TOP</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A27A89">
            <w:pPr>
              <w:pStyle w:val="Tabletext"/>
              <w:jc w:val="center"/>
              <w:rPr>
                <w:sz w:val="18"/>
                <w:lang w:val="es-ES_tradnl"/>
              </w:rPr>
            </w:pPr>
            <w:r w:rsidRPr="00B76CEF">
              <w:rPr>
                <w:sz w:val="18"/>
                <w:lang w:val="es-ES_tradnl"/>
              </w:rPr>
              <w:t>TOP</w:t>
            </w:r>
            <w:r w:rsidR="00A27A89">
              <w:rPr>
                <w:sz w:val="18"/>
                <w:lang w:val="es-ES_tradnl"/>
              </w:rPr>
              <w:t xml:space="preserve"> </w:t>
            </w:r>
            <w:r w:rsidRPr="00B76CEF">
              <w:rPr>
                <w:sz w:val="18"/>
                <w:lang w:val="es-ES_tradnl"/>
              </w:rPr>
              <w:t>o</w:t>
            </w:r>
            <w:r w:rsidR="00A27A89">
              <w:rPr>
                <w:sz w:val="18"/>
                <w:lang w:val="es-ES_tradnl"/>
              </w:rPr>
              <w:br/>
            </w:r>
            <w:r w:rsidRPr="00B76CEF">
              <w:rPr>
                <w:sz w:val="18"/>
                <w:lang w:val="es-ES_tradnl"/>
              </w:rPr>
              <w:t>estado sólido</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Klystron</w:t>
            </w:r>
            <w:r w:rsidRPr="00B76CEF">
              <w:rPr>
                <w:sz w:val="18"/>
                <w:lang w:val="es-ES_tradnl"/>
              </w:rPr>
              <w:br/>
              <w:t>CFA</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Elementos activos</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Estado sólido</w:t>
            </w:r>
          </w:p>
        </w:tc>
      </w:tr>
      <w:tr w:rsidR="00867224" w:rsidRPr="006E02D9" w:rsidTr="000B5A38">
        <w:trPr>
          <w:jc w:val="center"/>
        </w:trPr>
        <w:tc>
          <w:tcPr>
            <w:tcW w:w="1701"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left"/>
              <w:rPr>
                <w:sz w:val="18"/>
                <w:lang w:val="es-ES_tradnl"/>
              </w:rPr>
            </w:pPr>
            <w:r w:rsidRPr="00B76CEF">
              <w:rPr>
                <w:sz w:val="18"/>
                <w:lang w:val="es-ES_tradnl"/>
              </w:rPr>
              <w:t>Tipo de diagrama de antena (puntual, abanico, cosecante cuadrado, etc.)</w:t>
            </w:r>
          </w:p>
        </w:tc>
        <w:tc>
          <w:tcPr>
            <w:tcW w:w="964" w:type="dxa"/>
            <w:tcBorders>
              <w:top w:val="single" w:sz="6" w:space="0" w:color="000000"/>
              <w:left w:val="single" w:sz="6" w:space="0" w:color="000000"/>
              <w:bottom w:val="single" w:sz="6" w:space="0" w:color="000000"/>
              <w:right w:val="single" w:sz="6" w:space="0" w:color="000000"/>
            </w:tcBorders>
          </w:tcPr>
          <w:p w:rsidR="00867224" w:rsidRPr="00B76CEF" w:rsidRDefault="00867224" w:rsidP="000B5A38">
            <w:pPr>
              <w:pStyle w:val="Tabletext"/>
              <w:jc w:val="center"/>
              <w:rPr>
                <w:sz w:val="18"/>
                <w:lang w:val="es-ES_tradnl"/>
              </w:rPr>
            </w:pP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Cosecante cuadrado</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Haz puntual 3D</w:t>
            </w:r>
            <w:r w:rsidRPr="00B76CEF">
              <w:rPr>
                <w:sz w:val="18"/>
                <w:lang w:val="es-ES_tradnl"/>
              </w:rPr>
              <w:br/>
              <w:t>o cosecante cuadrado 2D</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Haz puntual de</w:t>
            </w:r>
            <w:r w:rsidR="00CB3D79">
              <w:rPr>
                <w:sz w:val="18"/>
                <w:lang w:val="es-ES_tradnl"/>
              </w:rPr>
              <w:t> </w:t>
            </w:r>
            <w:r w:rsidRPr="00B76CEF">
              <w:rPr>
                <w:sz w:val="18"/>
                <w:lang w:val="es-ES_tradnl"/>
              </w:rPr>
              <w:t>barrido</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Haz puntual</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Haz puntual 3D o cosecante cuadrado 2D</w:t>
            </w:r>
          </w:p>
        </w:tc>
      </w:tr>
      <w:tr w:rsidR="00867224" w:rsidRPr="00B76CEF" w:rsidTr="000B5A38">
        <w:trPr>
          <w:jc w:val="center"/>
        </w:trPr>
        <w:tc>
          <w:tcPr>
            <w:tcW w:w="1701"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left"/>
              <w:rPr>
                <w:sz w:val="18"/>
                <w:lang w:val="es-ES_tradnl"/>
              </w:rPr>
            </w:pPr>
            <w:r w:rsidRPr="00B76CEF">
              <w:rPr>
                <w:sz w:val="18"/>
                <w:lang w:val="es-ES_tradnl"/>
              </w:rPr>
              <w:t>Tipo de antena (reflector, sistema en fase, sistema de</w:t>
            </w:r>
            <w:r w:rsidR="00CB3D79">
              <w:rPr>
                <w:sz w:val="18"/>
                <w:lang w:val="es-ES_tradnl"/>
              </w:rPr>
              <w:t> </w:t>
            </w:r>
            <w:r w:rsidRPr="00B76CEF">
              <w:rPr>
                <w:sz w:val="18"/>
                <w:lang w:val="es-ES_tradnl"/>
              </w:rPr>
              <w:t>ranuras, etc.)</w:t>
            </w:r>
          </w:p>
        </w:tc>
        <w:tc>
          <w:tcPr>
            <w:tcW w:w="964" w:type="dxa"/>
            <w:tcBorders>
              <w:top w:val="single" w:sz="6" w:space="0" w:color="000000"/>
              <w:left w:val="single" w:sz="6" w:space="0" w:color="000000"/>
              <w:bottom w:val="single" w:sz="6" w:space="0" w:color="000000"/>
              <w:right w:val="single" w:sz="6" w:space="0" w:color="000000"/>
            </w:tcBorders>
          </w:tcPr>
          <w:p w:rsidR="00867224" w:rsidRPr="00B76CEF" w:rsidRDefault="00867224" w:rsidP="000B5A38">
            <w:pPr>
              <w:pStyle w:val="Tabletext"/>
              <w:jc w:val="center"/>
              <w:rPr>
                <w:sz w:val="18"/>
                <w:lang w:val="es-ES_tradnl"/>
              </w:rPr>
            </w:pP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Reflector conformado</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Sistema de antenas planas</w:t>
            </w:r>
            <w:r w:rsidR="000B5A38">
              <w:rPr>
                <w:sz w:val="18"/>
                <w:lang w:val="es-ES_tradnl"/>
              </w:rPr>
              <w:br/>
              <w:t xml:space="preserve">o </w:t>
            </w:r>
            <w:r>
              <w:rPr>
                <w:sz w:val="18"/>
                <w:lang w:val="es-ES_tradnl"/>
              </w:rPr>
              <w:t>r</w:t>
            </w:r>
            <w:r w:rsidRPr="00B76CEF">
              <w:rPr>
                <w:sz w:val="18"/>
                <w:lang w:val="es-ES_tradnl"/>
              </w:rPr>
              <w:t>eflector conformado</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 xml:space="preserve">Sistema de antenas planas con exploración de frecuencia o </w:t>
            </w:r>
            <w:r w:rsidRPr="00B76CEF">
              <w:rPr>
                <w:sz w:val="18"/>
                <w:lang w:val="es-ES_tradnl"/>
              </w:rPr>
              <w:br/>
              <w:t>reflector</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Sistema de</w:t>
            </w:r>
            <w:r w:rsidR="00CB3D79">
              <w:rPr>
                <w:sz w:val="18"/>
                <w:lang w:val="es-ES_tradnl"/>
              </w:rPr>
              <w:br/>
            </w:r>
            <w:r w:rsidRPr="00B76CEF">
              <w:rPr>
                <w:sz w:val="18"/>
                <w:lang w:val="es-ES_tradnl"/>
              </w:rPr>
              <w:t>antenas activo</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Sistema de antenas activo</w:t>
            </w:r>
          </w:p>
        </w:tc>
      </w:tr>
      <w:tr w:rsidR="00D11FFA" w:rsidRPr="006E02D9" w:rsidTr="000B5A38">
        <w:trPr>
          <w:jc w:val="center"/>
        </w:trPr>
        <w:tc>
          <w:tcPr>
            <w:tcW w:w="1701" w:type="dxa"/>
            <w:tcBorders>
              <w:top w:val="single" w:sz="6" w:space="0" w:color="000000"/>
              <w:left w:val="single" w:sz="6" w:space="0" w:color="000000"/>
              <w:bottom w:val="single" w:sz="6" w:space="0" w:color="000000"/>
              <w:right w:val="single" w:sz="6" w:space="0" w:color="000000"/>
            </w:tcBorders>
            <w:hideMark/>
          </w:tcPr>
          <w:p w:rsidR="00D11FFA" w:rsidRPr="00B76CEF" w:rsidRDefault="00D11FFA" w:rsidP="000B5A38">
            <w:pPr>
              <w:pStyle w:val="Tabletext"/>
              <w:jc w:val="left"/>
              <w:rPr>
                <w:sz w:val="18"/>
                <w:lang w:val="es-ES_tradnl"/>
              </w:rPr>
            </w:pPr>
            <w:r w:rsidRPr="00B76CEF">
              <w:rPr>
                <w:sz w:val="18"/>
                <w:lang w:val="es-ES_tradnl"/>
              </w:rPr>
              <w:t>Apertura del haz acimutal de la antena</w:t>
            </w:r>
          </w:p>
        </w:tc>
        <w:tc>
          <w:tcPr>
            <w:tcW w:w="964" w:type="dxa"/>
            <w:tcBorders>
              <w:top w:val="single" w:sz="6" w:space="0" w:color="000000"/>
              <w:left w:val="single" w:sz="6" w:space="0" w:color="000000"/>
              <w:bottom w:val="single" w:sz="6" w:space="0" w:color="000000"/>
              <w:right w:val="single" w:sz="6" w:space="0" w:color="000000"/>
            </w:tcBorders>
            <w:hideMark/>
          </w:tcPr>
          <w:p w:rsidR="00D11FFA" w:rsidRPr="00B76CEF" w:rsidRDefault="00D11FFA" w:rsidP="000B5A38">
            <w:pPr>
              <w:pStyle w:val="Tabletext"/>
              <w:jc w:val="center"/>
              <w:rPr>
                <w:sz w:val="18"/>
                <w:lang w:val="es-ES_tradnl"/>
              </w:rPr>
            </w:pPr>
            <w:r w:rsidRPr="00B76CEF">
              <w:rPr>
                <w:sz w:val="18"/>
                <w:lang w:val="es-ES_tradnl"/>
              </w:rPr>
              <w:t>grados</w:t>
            </w:r>
          </w:p>
        </w:tc>
        <w:tc>
          <w:tcPr>
            <w:tcW w:w="1389" w:type="dxa"/>
            <w:tcBorders>
              <w:top w:val="single" w:sz="6" w:space="0" w:color="000000"/>
              <w:left w:val="single" w:sz="6" w:space="0" w:color="000000"/>
              <w:bottom w:val="single" w:sz="6" w:space="0" w:color="000000"/>
              <w:right w:val="single" w:sz="6" w:space="0" w:color="000000"/>
            </w:tcBorders>
            <w:hideMark/>
          </w:tcPr>
          <w:p w:rsidR="00D11FFA" w:rsidRPr="00B76CEF" w:rsidRDefault="00D11FFA" w:rsidP="000B5A38">
            <w:pPr>
              <w:pStyle w:val="Tabletext"/>
              <w:jc w:val="center"/>
              <w:rPr>
                <w:sz w:val="18"/>
                <w:lang w:val="es-ES_tradnl"/>
              </w:rPr>
            </w:pPr>
            <w:r w:rsidRPr="00B76CEF">
              <w:rPr>
                <w:sz w:val="18"/>
                <w:lang w:val="es-ES_tradnl"/>
              </w:rPr>
              <w:t>1,5</w:t>
            </w:r>
          </w:p>
        </w:tc>
        <w:tc>
          <w:tcPr>
            <w:tcW w:w="1389" w:type="dxa"/>
            <w:tcBorders>
              <w:top w:val="single" w:sz="6" w:space="0" w:color="000000"/>
              <w:left w:val="single" w:sz="6" w:space="0" w:color="000000"/>
              <w:bottom w:val="single" w:sz="6" w:space="0" w:color="000000"/>
              <w:right w:val="single" w:sz="6" w:space="0" w:color="000000"/>
            </w:tcBorders>
            <w:hideMark/>
          </w:tcPr>
          <w:p w:rsidR="00D11FFA" w:rsidRPr="00B76CEF" w:rsidRDefault="00D11FFA" w:rsidP="000B5A38">
            <w:pPr>
              <w:pStyle w:val="Tabletext"/>
              <w:jc w:val="center"/>
              <w:rPr>
                <w:sz w:val="18"/>
                <w:lang w:val="es-ES_tradnl"/>
              </w:rPr>
            </w:pPr>
            <w:r w:rsidRPr="00B76CEF">
              <w:rPr>
                <w:sz w:val="18"/>
                <w:lang w:val="es-ES_tradnl"/>
              </w:rPr>
              <w:t>1,1 a 2</w:t>
            </w:r>
          </w:p>
        </w:tc>
        <w:tc>
          <w:tcPr>
            <w:tcW w:w="1389" w:type="dxa"/>
            <w:tcBorders>
              <w:top w:val="single" w:sz="6" w:space="0" w:color="000000"/>
              <w:left w:val="single" w:sz="6" w:space="0" w:color="000000"/>
              <w:bottom w:val="single" w:sz="6" w:space="0" w:color="000000"/>
              <w:right w:val="single" w:sz="6" w:space="0" w:color="000000"/>
            </w:tcBorders>
            <w:hideMark/>
          </w:tcPr>
          <w:p w:rsidR="00D11FFA" w:rsidRPr="00B76CEF" w:rsidRDefault="00D11FFA" w:rsidP="000B5A38">
            <w:pPr>
              <w:pStyle w:val="Tabletext"/>
              <w:jc w:val="center"/>
              <w:rPr>
                <w:sz w:val="18"/>
                <w:lang w:val="es-ES_tradnl"/>
              </w:rPr>
            </w:pPr>
            <w:r w:rsidRPr="00B76CEF">
              <w:rPr>
                <w:sz w:val="18"/>
                <w:lang w:val="es-ES_tradnl"/>
              </w:rPr>
              <w:t>Típicamente 1,2</w:t>
            </w:r>
          </w:p>
        </w:tc>
        <w:tc>
          <w:tcPr>
            <w:tcW w:w="1389" w:type="dxa"/>
            <w:tcBorders>
              <w:top w:val="single" w:sz="6" w:space="0" w:color="000000"/>
              <w:left w:val="single" w:sz="6" w:space="0" w:color="000000"/>
              <w:bottom w:val="single" w:sz="6" w:space="0" w:color="000000"/>
              <w:right w:val="single" w:sz="6" w:space="0" w:color="000000"/>
            </w:tcBorders>
            <w:hideMark/>
          </w:tcPr>
          <w:p w:rsidR="00D11FFA" w:rsidRPr="00B76CEF" w:rsidRDefault="00D11FFA" w:rsidP="000B5A38">
            <w:pPr>
              <w:pStyle w:val="Tabletext"/>
              <w:jc w:val="center"/>
              <w:rPr>
                <w:sz w:val="18"/>
                <w:lang w:val="es-ES_tradnl"/>
              </w:rPr>
            </w:pPr>
            <w:r w:rsidRPr="00B76CEF">
              <w:rPr>
                <w:sz w:val="18"/>
                <w:lang w:val="es-ES_tradnl"/>
              </w:rPr>
              <w:t>Depende del número de elementos</w:t>
            </w:r>
          </w:p>
        </w:tc>
        <w:tc>
          <w:tcPr>
            <w:tcW w:w="1389" w:type="dxa"/>
            <w:tcBorders>
              <w:top w:val="single" w:sz="6" w:space="0" w:color="000000"/>
              <w:left w:val="single" w:sz="6" w:space="0" w:color="000000"/>
              <w:bottom w:val="single" w:sz="6" w:space="0" w:color="000000"/>
              <w:right w:val="single" w:sz="6" w:space="0" w:color="000000"/>
            </w:tcBorders>
            <w:hideMark/>
          </w:tcPr>
          <w:p w:rsidR="00D11FFA" w:rsidRPr="00B76CEF" w:rsidRDefault="00D11FFA" w:rsidP="000B5A38">
            <w:pPr>
              <w:pStyle w:val="Tabletext"/>
              <w:jc w:val="center"/>
              <w:rPr>
                <w:sz w:val="18"/>
                <w:lang w:val="es-ES_tradnl"/>
              </w:rPr>
            </w:pPr>
            <w:r w:rsidRPr="00B76CEF">
              <w:rPr>
                <w:sz w:val="18"/>
                <w:lang w:val="es-ES_tradnl"/>
              </w:rPr>
              <w:t>Depende del número de elementos</w:t>
            </w:r>
          </w:p>
          <w:p w:rsidR="00D11FFA" w:rsidRPr="00B76CEF" w:rsidRDefault="00D11FFA" w:rsidP="000B5A38">
            <w:pPr>
              <w:pStyle w:val="Tabletext"/>
              <w:jc w:val="center"/>
              <w:rPr>
                <w:sz w:val="18"/>
                <w:lang w:val="es-ES_tradnl"/>
              </w:rPr>
            </w:pPr>
            <w:r w:rsidRPr="00B76CEF">
              <w:rPr>
                <w:sz w:val="18"/>
                <w:lang w:val="es-ES_tradnl"/>
              </w:rPr>
              <w:t>Típicamente entre 1,1 y 5</w:t>
            </w:r>
          </w:p>
        </w:tc>
      </w:tr>
    </w:tbl>
    <w:p w:rsidR="00D11FFA" w:rsidRPr="00B76CEF" w:rsidRDefault="00D11FFA" w:rsidP="00D11FFA">
      <w:pPr>
        <w:pStyle w:val="TableNo"/>
        <w:rPr>
          <w:lang w:val="es-ES_tradnl"/>
        </w:rPr>
      </w:pPr>
      <w:r w:rsidRPr="00B76CEF">
        <w:rPr>
          <w:lang w:val="es-ES_tradnl"/>
        </w:rPr>
        <w:t>CUADRO  2</w:t>
      </w:r>
      <w:r>
        <w:rPr>
          <w:lang w:val="es-ES_tradnl"/>
        </w:rPr>
        <w:t xml:space="preserve"> </w:t>
      </w:r>
      <w:r w:rsidRPr="00D11FFA">
        <w:rPr>
          <w:i/>
          <w:iCs/>
          <w:lang w:val="es-ES_tradnl"/>
        </w:rPr>
        <w:t>(</w:t>
      </w:r>
      <w:r>
        <w:rPr>
          <w:i/>
          <w:iCs/>
          <w:lang w:val="es-ES_tradnl"/>
        </w:rPr>
        <w:t>Continuación</w:t>
      </w:r>
      <w:r w:rsidRPr="00D11FFA">
        <w:rPr>
          <w:i/>
          <w:iCs/>
          <w:lang w:val="es-ES_tradnl"/>
        </w:rPr>
        <w:t>)</w:t>
      </w:r>
    </w:p>
    <w:tbl>
      <w:tblPr>
        <w:tblW w:w="96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701"/>
        <w:gridCol w:w="992"/>
        <w:gridCol w:w="1389"/>
        <w:gridCol w:w="1389"/>
        <w:gridCol w:w="1389"/>
        <w:gridCol w:w="1389"/>
        <w:gridCol w:w="1389"/>
      </w:tblGrid>
      <w:tr w:rsidR="00D11FFA" w:rsidRPr="00B76CEF" w:rsidTr="000B5A38">
        <w:trPr>
          <w:jc w:val="center"/>
        </w:trPr>
        <w:tc>
          <w:tcPr>
            <w:tcW w:w="1701" w:type="dxa"/>
            <w:tcBorders>
              <w:top w:val="single" w:sz="6" w:space="0" w:color="000000"/>
              <w:left w:val="single" w:sz="6" w:space="0" w:color="000000"/>
              <w:bottom w:val="single" w:sz="6" w:space="0" w:color="000000"/>
              <w:right w:val="single" w:sz="6" w:space="0" w:color="000000"/>
            </w:tcBorders>
            <w:hideMark/>
          </w:tcPr>
          <w:p w:rsidR="00D11FFA" w:rsidRPr="00B76CEF" w:rsidRDefault="00D11FFA" w:rsidP="000B5A38">
            <w:pPr>
              <w:pStyle w:val="Tablehead"/>
              <w:rPr>
                <w:sz w:val="18"/>
                <w:lang w:val="es-ES_tradnl"/>
              </w:rPr>
            </w:pPr>
            <w:r w:rsidRPr="00B76CEF">
              <w:rPr>
                <w:sz w:val="18"/>
                <w:lang w:val="es-ES_tradnl"/>
              </w:rPr>
              <w:t>Características</w:t>
            </w:r>
          </w:p>
        </w:tc>
        <w:tc>
          <w:tcPr>
            <w:tcW w:w="992" w:type="dxa"/>
            <w:tcBorders>
              <w:top w:val="single" w:sz="6" w:space="0" w:color="000000"/>
              <w:left w:val="single" w:sz="6" w:space="0" w:color="000000"/>
              <w:bottom w:val="single" w:sz="6" w:space="0" w:color="000000"/>
              <w:right w:val="single" w:sz="6" w:space="0" w:color="000000"/>
            </w:tcBorders>
            <w:hideMark/>
          </w:tcPr>
          <w:p w:rsidR="00D11FFA" w:rsidRPr="00B76CEF" w:rsidRDefault="00D11FFA" w:rsidP="000B5A38">
            <w:pPr>
              <w:pStyle w:val="Tablehead"/>
              <w:rPr>
                <w:sz w:val="18"/>
                <w:lang w:val="es-ES_tradnl"/>
              </w:rPr>
            </w:pPr>
            <w:r w:rsidRPr="00B76CEF">
              <w:rPr>
                <w:sz w:val="18"/>
                <w:lang w:val="es-ES_tradnl"/>
              </w:rPr>
              <w:t>Unidades</w:t>
            </w:r>
          </w:p>
        </w:tc>
        <w:tc>
          <w:tcPr>
            <w:tcW w:w="1389" w:type="dxa"/>
            <w:tcBorders>
              <w:top w:val="single" w:sz="6" w:space="0" w:color="000000"/>
              <w:left w:val="single" w:sz="6" w:space="0" w:color="000000"/>
              <w:bottom w:val="single" w:sz="6" w:space="0" w:color="000000"/>
              <w:right w:val="single" w:sz="6" w:space="0" w:color="000000"/>
            </w:tcBorders>
            <w:hideMark/>
          </w:tcPr>
          <w:p w:rsidR="00D11FFA" w:rsidRPr="00B76CEF" w:rsidRDefault="00D11FFA" w:rsidP="000B5A38">
            <w:pPr>
              <w:pStyle w:val="Tablehead"/>
              <w:rPr>
                <w:sz w:val="18"/>
                <w:lang w:val="es-ES_tradnl"/>
              </w:rPr>
            </w:pPr>
            <w:r w:rsidRPr="00B76CEF">
              <w:rPr>
                <w:sz w:val="18"/>
                <w:lang w:val="es-ES_tradnl"/>
              </w:rPr>
              <w:t>Radar I</w:t>
            </w:r>
          </w:p>
        </w:tc>
        <w:tc>
          <w:tcPr>
            <w:tcW w:w="1389" w:type="dxa"/>
            <w:tcBorders>
              <w:top w:val="single" w:sz="6" w:space="0" w:color="000000"/>
              <w:left w:val="single" w:sz="6" w:space="0" w:color="000000"/>
              <w:bottom w:val="single" w:sz="6" w:space="0" w:color="000000"/>
              <w:right w:val="single" w:sz="6" w:space="0" w:color="000000"/>
            </w:tcBorders>
            <w:hideMark/>
          </w:tcPr>
          <w:p w:rsidR="00D11FFA" w:rsidRPr="00B76CEF" w:rsidRDefault="00D11FFA" w:rsidP="000B5A38">
            <w:pPr>
              <w:pStyle w:val="Tablehead"/>
              <w:rPr>
                <w:sz w:val="18"/>
                <w:lang w:val="es-ES_tradnl"/>
              </w:rPr>
            </w:pPr>
            <w:r w:rsidRPr="00B76CEF">
              <w:rPr>
                <w:sz w:val="18"/>
                <w:lang w:val="es-ES_tradnl"/>
              </w:rPr>
              <w:t>Radar J</w:t>
            </w:r>
          </w:p>
        </w:tc>
        <w:tc>
          <w:tcPr>
            <w:tcW w:w="1389" w:type="dxa"/>
            <w:tcBorders>
              <w:top w:val="single" w:sz="6" w:space="0" w:color="000000"/>
              <w:left w:val="single" w:sz="6" w:space="0" w:color="000000"/>
              <w:bottom w:val="single" w:sz="6" w:space="0" w:color="000000"/>
              <w:right w:val="single" w:sz="6" w:space="0" w:color="000000"/>
            </w:tcBorders>
            <w:hideMark/>
          </w:tcPr>
          <w:p w:rsidR="00D11FFA" w:rsidRPr="00B76CEF" w:rsidRDefault="00D11FFA" w:rsidP="000B5A38">
            <w:pPr>
              <w:pStyle w:val="Tablehead"/>
              <w:rPr>
                <w:sz w:val="18"/>
                <w:lang w:val="es-ES_tradnl"/>
              </w:rPr>
            </w:pPr>
            <w:r w:rsidRPr="00B76CEF">
              <w:rPr>
                <w:sz w:val="18"/>
                <w:lang w:val="es-ES_tradnl"/>
              </w:rPr>
              <w:t>Radar K</w:t>
            </w:r>
          </w:p>
        </w:tc>
        <w:tc>
          <w:tcPr>
            <w:tcW w:w="1389" w:type="dxa"/>
            <w:tcBorders>
              <w:top w:val="single" w:sz="6" w:space="0" w:color="000000"/>
              <w:left w:val="single" w:sz="6" w:space="0" w:color="000000"/>
              <w:bottom w:val="single" w:sz="6" w:space="0" w:color="000000"/>
              <w:right w:val="single" w:sz="6" w:space="0" w:color="000000"/>
            </w:tcBorders>
            <w:hideMark/>
          </w:tcPr>
          <w:p w:rsidR="00D11FFA" w:rsidRPr="00B76CEF" w:rsidRDefault="00D11FFA" w:rsidP="000B5A38">
            <w:pPr>
              <w:pStyle w:val="Tablehead"/>
              <w:rPr>
                <w:sz w:val="18"/>
                <w:lang w:val="es-ES_tradnl"/>
              </w:rPr>
            </w:pPr>
            <w:r w:rsidRPr="00B76CEF">
              <w:rPr>
                <w:sz w:val="18"/>
                <w:lang w:val="es-ES_tradnl"/>
              </w:rPr>
              <w:t>Radar L</w:t>
            </w:r>
          </w:p>
        </w:tc>
        <w:tc>
          <w:tcPr>
            <w:tcW w:w="1389" w:type="dxa"/>
            <w:tcBorders>
              <w:top w:val="single" w:sz="6" w:space="0" w:color="000000"/>
              <w:left w:val="single" w:sz="6" w:space="0" w:color="000000"/>
              <w:bottom w:val="single" w:sz="6" w:space="0" w:color="000000"/>
              <w:right w:val="single" w:sz="6" w:space="0" w:color="000000"/>
            </w:tcBorders>
            <w:hideMark/>
          </w:tcPr>
          <w:p w:rsidR="00D11FFA" w:rsidRPr="00B76CEF" w:rsidRDefault="00D11FFA" w:rsidP="000B5A38">
            <w:pPr>
              <w:pStyle w:val="Tablehead"/>
              <w:rPr>
                <w:sz w:val="18"/>
                <w:lang w:val="es-ES_tradnl"/>
              </w:rPr>
            </w:pPr>
            <w:r w:rsidRPr="00B76CEF">
              <w:rPr>
                <w:sz w:val="18"/>
                <w:lang w:val="es-ES_tradnl"/>
              </w:rPr>
              <w:t>Radar M</w:t>
            </w:r>
          </w:p>
        </w:tc>
      </w:tr>
      <w:tr w:rsidR="00867224" w:rsidRPr="00B76CEF" w:rsidTr="000B5A38">
        <w:trPr>
          <w:jc w:val="center"/>
        </w:trPr>
        <w:tc>
          <w:tcPr>
            <w:tcW w:w="1701"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left"/>
              <w:rPr>
                <w:sz w:val="18"/>
                <w:lang w:val="es-ES_tradnl"/>
              </w:rPr>
            </w:pPr>
            <w:r w:rsidRPr="00B76CEF">
              <w:rPr>
                <w:sz w:val="18"/>
                <w:lang w:val="es-ES_tradnl"/>
              </w:rPr>
              <w:t>Polarización de la antena</w:t>
            </w:r>
          </w:p>
        </w:tc>
        <w:tc>
          <w:tcPr>
            <w:tcW w:w="992" w:type="dxa"/>
            <w:tcBorders>
              <w:top w:val="single" w:sz="6" w:space="0" w:color="000000"/>
              <w:left w:val="single" w:sz="6" w:space="0" w:color="000000"/>
              <w:bottom w:val="single" w:sz="6" w:space="0" w:color="000000"/>
              <w:right w:val="single" w:sz="6" w:space="0" w:color="000000"/>
            </w:tcBorders>
          </w:tcPr>
          <w:p w:rsidR="00867224" w:rsidRPr="00B76CEF" w:rsidRDefault="00867224" w:rsidP="000B5A38">
            <w:pPr>
              <w:pStyle w:val="Tabletext"/>
              <w:jc w:val="center"/>
              <w:rPr>
                <w:bCs/>
                <w:sz w:val="18"/>
                <w:lang w:val="es-ES_tradnl"/>
              </w:rPr>
            </w:pP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A27A89">
            <w:pPr>
              <w:pStyle w:val="Tabletext"/>
              <w:jc w:val="center"/>
              <w:rPr>
                <w:bCs/>
                <w:sz w:val="18"/>
                <w:lang w:val="es-ES_tradnl"/>
              </w:rPr>
            </w:pPr>
            <w:r w:rsidRPr="00B76CEF">
              <w:rPr>
                <w:bCs/>
                <w:sz w:val="18"/>
                <w:lang w:val="es-ES_tradnl"/>
              </w:rPr>
              <w:t>Lineal o circular</w:t>
            </w:r>
            <w:r w:rsidR="00A27A89">
              <w:rPr>
                <w:bCs/>
                <w:sz w:val="18"/>
                <w:lang w:val="es-ES_tradnl"/>
              </w:rPr>
              <w:t xml:space="preserve"> </w:t>
            </w:r>
            <w:r w:rsidRPr="00B76CEF">
              <w:rPr>
                <w:bCs/>
                <w:sz w:val="18"/>
                <w:lang w:val="es-ES_tradnl"/>
              </w:rPr>
              <w:t>o conmutada</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A27A89">
            <w:pPr>
              <w:pStyle w:val="Tabletext"/>
              <w:jc w:val="center"/>
              <w:rPr>
                <w:bCs/>
                <w:sz w:val="18"/>
                <w:lang w:val="es-ES_tradnl"/>
              </w:rPr>
            </w:pPr>
            <w:r w:rsidRPr="00B76CEF">
              <w:rPr>
                <w:bCs/>
                <w:sz w:val="18"/>
                <w:lang w:val="es-ES_tradnl"/>
              </w:rPr>
              <w:t>Lineal o circular</w:t>
            </w:r>
            <w:r w:rsidR="00A27A89">
              <w:rPr>
                <w:bCs/>
                <w:sz w:val="18"/>
                <w:lang w:val="es-ES_tradnl"/>
              </w:rPr>
              <w:t xml:space="preserve"> </w:t>
            </w:r>
            <w:r w:rsidRPr="00B76CEF">
              <w:rPr>
                <w:bCs/>
                <w:sz w:val="18"/>
                <w:lang w:val="es-ES_tradnl"/>
              </w:rPr>
              <w:t>o conmutada</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bCs/>
                <w:sz w:val="18"/>
                <w:lang w:val="es-ES_tradnl"/>
              </w:rPr>
            </w:pPr>
            <w:r w:rsidRPr="00B76CEF">
              <w:rPr>
                <w:bCs/>
                <w:sz w:val="18"/>
                <w:lang w:val="es-ES_tradnl"/>
              </w:rPr>
              <w:t>Fija, lineal o</w:t>
            </w:r>
            <w:r w:rsidR="000B5A38">
              <w:rPr>
                <w:bCs/>
                <w:sz w:val="18"/>
                <w:lang w:val="es-ES_tradnl"/>
              </w:rPr>
              <w:t> </w:t>
            </w:r>
            <w:r w:rsidRPr="00B76CEF">
              <w:rPr>
                <w:bCs/>
                <w:sz w:val="18"/>
                <w:lang w:val="es-ES_tradnl"/>
              </w:rPr>
              <w:t>circular</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bCs/>
                <w:sz w:val="18"/>
                <w:lang w:val="es-ES_tradnl"/>
              </w:rPr>
            </w:pPr>
            <w:r w:rsidRPr="00B76CEF">
              <w:rPr>
                <w:bCs/>
                <w:sz w:val="18"/>
                <w:lang w:val="es-ES_tradnl"/>
              </w:rPr>
              <w:t>Alineador fijo</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bCs/>
                <w:sz w:val="18"/>
                <w:lang w:val="es-ES_tradnl"/>
              </w:rPr>
            </w:pPr>
            <w:r w:rsidRPr="00B76CEF">
              <w:rPr>
                <w:bCs/>
                <w:sz w:val="18"/>
                <w:lang w:val="es-ES_tradnl"/>
              </w:rPr>
              <w:t>Mixta</w:t>
            </w:r>
          </w:p>
        </w:tc>
      </w:tr>
      <w:tr w:rsidR="00867224" w:rsidRPr="00B76CEF" w:rsidTr="000B5A38">
        <w:trPr>
          <w:jc w:val="center"/>
        </w:trPr>
        <w:tc>
          <w:tcPr>
            <w:tcW w:w="1701"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left"/>
              <w:rPr>
                <w:sz w:val="18"/>
                <w:lang w:val="es-ES_tradnl"/>
              </w:rPr>
            </w:pPr>
            <w:r w:rsidRPr="00B76CEF">
              <w:rPr>
                <w:sz w:val="18"/>
                <w:lang w:val="es-ES_tradnl"/>
              </w:rPr>
              <w:t>Ganancia del haz principal de la antena</w:t>
            </w:r>
          </w:p>
        </w:tc>
        <w:tc>
          <w:tcPr>
            <w:tcW w:w="992"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bCs/>
                <w:sz w:val="18"/>
                <w:lang w:val="es-ES_tradnl"/>
              </w:rPr>
            </w:pPr>
            <w:r w:rsidRPr="00B76CEF">
              <w:rPr>
                <w:bCs/>
                <w:sz w:val="18"/>
                <w:lang w:val="es-ES_tradnl"/>
              </w:rPr>
              <w:t>dBi</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bCs/>
                <w:sz w:val="18"/>
                <w:lang w:val="es-ES_tradnl"/>
              </w:rPr>
            </w:pPr>
            <w:r w:rsidRPr="00B76CEF">
              <w:rPr>
                <w:bCs/>
                <w:sz w:val="18"/>
                <w:lang w:val="es-ES_tradnl"/>
              </w:rPr>
              <w:t>33,5 típico</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bCs/>
                <w:sz w:val="18"/>
                <w:lang w:val="es-ES_tradnl"/>
              </w:rPr>
            </w:pPr>
            <w:r w:rsidRPr="00B76CEF">
              <w:rPr>
                <w:bCs/>
                <w:sz w:val="18"/>
                <w:lang w:val="es-ES_tradnl"/>
              </w:rPr>
              <w:t>Hasta 40</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D14989" w:rsidP="000B5A38">
            <w:pPr>
              <w:pStyle w:val="Tabletext"/>
              <w:jc w:val="center"/>
              <w:rPr>
                <w:bCs/>
                <w:sz w:val="18"/>
                <w:lang w:val="es-ES_tradnl"/>
              </w:rPr>
            </w:pPr>
            <w:r w:rsidRPr="00D14989">
              <w:t xml:space="preserve">&gt; </w:t>
            </w:r>
            <w:r w:rsidR="00867224" w:rsidRPr="00B76CEF">
              <w:rPr>
                <w:bCs/>
                <w:sz w:val="18"/>
                <w:lang w:val="es-ES_tradnl"/>
              </w:rPr>
              <w:t>40</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bCs/>
                <w:sz w:val="18"/>
                <w:lang w:val="es-ES_tradnl"/>
              </w:rPr>
            </w:pPr>
            <w:r w:rsidRPr="00B76CEF">
              <w:rPr>
                <w:bCs/>
                <w:sz w:val="18"/>
                <w:lang w:val="es-ES_tradnl"/>
              </w:rPr>
              <w:t>Hasta 43</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bCs/>
                <w:sz w:val="18"/>
                <w:lang w:val="es-ES_tradnl"/>
              </w:rPr>
            </w:pPr>
            <w:r w:rsidRPr="00B76CEF">
              <w:rPr>
                <w:bCs/>
                <w:sz w:val="18"/>
                <w:lang w:val="es-ES_tradnl"/>
              </w:rPr>
              <w:t>Hasta 40</w:t>
            </w:r>
          </w:p>
        </w:tc>
      </w:tr>
      <w:tr w:rsidR="00867224" w:rsidRPr="006E02D9" w:rsidTr="000B5A38">
        <w:trPr>
          <w:jc w:val="center"/>
        </w:trPr>
        <w:tc>
          <w:tcPr>
            <w:tcW w:w="1701"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left"/>
              <w:rPr>
                <w:sz w:val="18"/>
                <w:lang w:val="es-ES_tradnl"/>
              </w:rPr>
            </w:pPr>
            <w:r w:rsidRPr="00B76CEF">
              <w:rPr>
                <w:sz w:val="18"/>
                <w:lang w:val="es-ES_tradnl"/>
              </w:rPr>
              <w:t>Apertura del haz en elevación de la antena</w:t>
            </w:r>
          </w:p>
        </w:tc>
        <w:tc>
          <w:tcPr>
            <w:tcW w:w="992"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grados</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4,8</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1,5 a 30</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Típico 1</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Depende del número de elementos</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Depende del número de elementos</w:t>
            </w:r>
          </w:p>
          <w:p w:rsidR="00867224" w:rsidRPr="00B76CEF" w:rsidRDefault="00867224" w:rsidP="000B5A38">
            <w:pPr>
              <w:pStyle w:val="Tabletext"/>
              <w:jc w:val="center"/>
              <w:rPr>
                <w:sz w:val="18"/>
                <w:lang w:val="es-ES_tradnl"/>
              </w:rPr>
            </w:pPr>
            <w:r w:rsidRPr="00B76CEF">
              <w:rPr>
                <w:sz w:val="18"/>
                <w:lang w:val="es-ES_tradnl"/>
              </w:rPr>
              <w:t>Típicamente entre 1 y 30</w:t>
            </w:r>
          </w:p>
        </w:tc>
      </w:tr>
      <w:tr w:rsidR="00867224" w:rsidRPr="00B76CEF" w:rsidTr="000B5A38">
        <w:trPr>
          <w:jc w:val="center"/>
        </w:trPr>
        <w:tc>
          <w:tcPr>
            <w:tcW w:w="1701"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left"/>
              <w:rPr>
                <w:sz w:val="18"/>
                <w:lang w:val="es-ES_tradnl"/>
              </w:rPr>
            </w:pPr>
            <w:r w:rsidRPr="00B76CEF">
              <w:rPr>
                <w:sz w:val="18"/>
                <w:lang w:val="es-ES_tradnl"/>
              </w:rPr>
              <w:t>Velocidad de exploración horizontal de la antena</w:t>
            </w:r>
          </w:p>
        </w:tc>
        <w:tc>
          <w:tcPr>
            <w:tcW w:w="992"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Pr>
                <w:sz w:val="18"/>
                <w:lang w:val="es-ES_tradnl"/>
              </w:rPr>
              <w:t>g</w:t>
            </w:r>
            <w:r w:rsidRPr="00B76CEF">
              <w:rPr>
                <w:sz w:val="18"/>
                <w:lang w:val="es-ES_tradnl"/>
              </w:rPr>
              <w:t>rados/s</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45 a 90</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30 a 180</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Típico 36</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Exploración sectorial rotación instantánea hasta</w:t>
            </w:r>
            <w:r w:rsidR="000B5A38">
              <w:rPr>
                <w:sz w:val="18"/>
                <w:lang w:val="es-ES_tradnl"/>
              </w:rPr>
              <w:t> </w:t>
            </w:r>
            <w:r w:rsidRPr="00B76CEF">
              <w:rPr>
                <w:sz w:val="18"/>
                <w:lang w:val="es-ES_tradnl"/>
              </w:rPr>
              <w:t>360</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30 a 360</w:t>
            </w:r>
          </w:p>
        </w:tc>
      </w:tr>
      <w:tr w:rsidR="00867224" w:rsidRPr="006E02D9" w:rsidTr="000B5A38">
        <w:trPr>
          <w:jc w:val="center"/>
        </w:trPr>
        <w:tc>
          <w:tcPr>
            <w:tcW w:w="1701"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left"/>
              <w:rPr>
                <w:sz w:val="18"/>
                <w:lang w:val="es-ES_tradnl"/>
              </w:rPr>
            </w:pPr>
            <w:r w:rsidRPr="00B76CEF">
              <w:rPr>
                <w:sz w:val="18"/>
                <w:lang w:val="es-ES_tradnl"/>
              </w:rPr>
              <w:t>Tipo de exploración horizontal de la antena (continua, aleatoria, 360º, sectorial, etc.)</w:t>
            </w:r>
          </w:p>
        </w:tc>
        <w:tc>
          <w:tcPr>
            <w:tcW w:w="992"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grados</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Continuo 360</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14989">
            <w:pPr>
              <w:pStyle w:val="Tabletext"/>
              <w:jc w:val="center"/>
              <w:rPr>
                <w:sz w:val="18"/>
                <w:lang w:val="es-ES_tradnl"/>
              </w:rPr>
            </w:pPr>
            <w:r w:rsidRPr="00B76CEF">
              <w:rPr>
                <w:sz w:val="18"/>
                <w:lang w:val="es-ES_tradnl"/>
              </w:rPr>
              <w:t xml:space="preserve">Continuo 360 </w:t>
            </w:r>
            <w:r w:rsidR="00D14989">
              <w:rPr>
                <w:sz w:val="18"/>
                <w:lang w:val="es-ES_tradnl"/>
              </w:rPr>
              <w:t>+</w:t>
            </w:r>
            <w:r w:rsidRPr="00B76CEF">
              <w:rPr>
                <w:sz w:val="18"/>
                <w:lang w:val="es-ES_tradnl"/>
              </w:rPr>
              <w:t xml:space="preserve"> exploración sectorial</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14989">
            <w:pPr>
              <w:pStyle w:val="Tabletext"/>
              <w:jc w:val="center"/>
              <w:rPr>
                <w:sz w:val="18"/>
                <w:lang w:val="es-ES_tradnl"/>
              </w:rPr>
            </w:pPr>
            <w:r w:rsidRPr="00B76CEF">
              <w:rPr>
                <w:sz w:val="18"/>
                <w:lang w:val="es-ES_tradnl"/>
              </w:rPr>
              <w:t xml:space="preserve">Continuo 360 </w:t>
            </w:r>
            <w:r w:rsidR="00D14989">
              <w:rPr>
                <w:sz w:val="18"/>
                <w:lang w:val="es-ES_tradnl"/>
              </w:rPr>
              <w:t>+</w:t>
            </w:r>
            <w:r w:rsidRPr="00B76CEF">
              <w:rPr>
                <w:sz w:val="18"/>
                <w:lang w:val="es-ES_tradnl"/>
              </w:rPr>
              <w:t xml:space="preserve"> exploración sectorial</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14989">
            <w:pPr>
              <w:pStyle w:val="Tabletext"/>
              <w:jc w:val="center"/>
              <w:rPr>
                <w:sz w:val="18"/>
                <w:lang w:val="es-ES_tradnl"/>
              </w:rPr>
            </w:pPr>
            <w:r w:rsidRPr="00B76CEF">
              <w:rPr>
                <w:sz w:val="18"/>
                <w:lang w:val="es-ES_tradnl"/>
              </w:rPr>
              <w:t>Exploración sectorial aleatoria</w:t>
            </w:r>
            <w:r w:rsidR="00CB3D79">
              <w:rPr>
                <w:sz w:val="18"/>
                <w:lang w:val="es-ES_tradnl"/>
              </w:rPr>
              <w:t> </w:t>
            </w:r>
            <w:r w:rsidR="00D14989">
              <w:rPr>
                <w:sz w:val="18"/>
                <w:lang w:val="es-ES_tradnl"/>
              </w:rPr>
              <w:t>+</w:t>
            </w:r>
            <w:r w:rsidRPr="00B76CEF">
              <w:rPr>
                <w:sz w:val="18"/>
                <w:lang w:val="es-ES_tradnl"/>
              </w:rPr>
              <w:t xml:space="preserve"> rotación</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Continuo 360 + exploración sectorial + exploración sectorial aleatoria</w:t>
            </w:r>
          </w:p>
        </w:tc>
      </w:tr>
      <w:tr w:rsidR="00867224" w:rsidRPr="00B76CEF" w:rsidTr="000B5A38">
        <w:trPr>
          <w:jc w:val="center"/>
        </w:trPr>
        <w:tc>
          <w:tcPr>
            <w:tcW w:w="1701"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left"/>
              <w:rPr>
                <w:sz w:val="18"/>
                <w:lang w:val="es-ES_tradnl"/>
              </w:rPr>
            </w:pPr>
            <w:r w:rsidRPr="00B76CEF">
              <w:rPr>
                <w:sz w:val="18"/>
                <w:lang w:val="es-ES_tradnl"/>
              </w:rPr>
              <w:t>Velocidad de exploración vertical de la antena</w:t>
            </w:r>
          </w:p>
        </w:tc>
        <w:tc>
          <w:tcPr>
            <w:tcW w:w="992"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grados</w:t>
            </w:r>
            <w:r>
              <w:rPr>
                <w:sz w:val="18"/>
                <w:lang w:val="es-ES_tradnl"/>
              </w:rPr>
              <w:t>/s</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No aplicable</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Instantánea</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Instantánea</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Instantánea</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Instantánea</w:t>
            </w:r>
          </w:p>
        </w:tc>
      </w:tr>
      <w:tr w:rsidR="00867224" w:rsidRPr="00B76CEF" w:rsidTr="000B5A38">
        <w:trPr>
          <w:jc w:val="center"/>
        </w:trPr>
        <w:tc>
          <w:tcPr>
            <w:tcW w:w="1701"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left"/>
              <w:rPr>
                <w:sz w:val="18"/>
                <w:lang w:val="es-ES_tradnl"/>
              </w:rPr>
            </w:pPr>
            <w:r w:rsidRPr="00B76CEF">
              <w:rPr>
                <w:sz w:val="18"/>
                <w:lang w:val="es-ES_tradnl"/>
              </w:rPr>
              <w:t>Tipo de exploración vertical de la antena (continua, aleatoria, 360º, sectorial, etc.)</w:t>
            </w:r>
          </w:p>
        </w:tc>
        <w:tc>
          <w:tcPr>
            <w:tcW w:w="992"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grados</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No aplicable</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0 a 45</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0 a 30</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0 a 90</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0 a 90</w:t>
            </w:r>
          </w:p>
        </w:tc>
      </w:tr>
      <w:tr w:rsidR="00867224" w:rsidRPr="00B76CEF" w:rsidTr="000B5A38">
        <w:trPr>
          <w:jc w:val="center"/>
        </w:trPr>
        <w:tc>
          <w:tcPr>
            <w:tcW w:w="1701"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left"/>
              <w:rPr>
                <w:sz w:val="18"/>
                <w:lang w:val="es-ES_tradnl"/>
              </w:rPr>
            </w:pPr>
            <w:r w:rsidRPr="00B76CEF">
              <w:rPr>
                <w:sz w:val="18"/>
                <w:lang w:val="es-ES_tradnl"/>
              </w:rPr>
              <w:t>Niveles de lóbulos laterales de la antena (primer lóbulo lateral y lóbulos laterales distantes)</w:t>
            </w:r>
          </w:p>
        </w:tc>
        <w:tc>
          <w:tcPr>
            <w:tcW w:w="992"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A27A89">
            <w:pPr>
              <w:pStyle w:val="Tabletext"/>
              <w:jc w:val="center"/>
              <w:rPr>
                <w:sz w:val="18"/>
                <w:lang w:val="es-ES_tradnl"/>
              </w:rPr>
            </w:pPr>
            <w:r w:rsidRPr="00B76CEF">
              <w:rPr>
                <w:sz w:val="18"/>
                <w:lang w:val="es-ES_tradnl"/>
              </w:rPr>
              <w:t>dB</w:t>
            </w:r>
            <w:r w:rsidR="00A27A89">
              <w:rPr>
                <w:sz w:val="18"/>
                <w:lang w:val="es-ES_tradnl"/>
              </w:rPr>
              <w:br/>
            </w:r>
            <w:r w:rsidRPr="00B76CEF">
              <w:rPr>
                <w:sz w:val="18"/>
                <w:lang w:val="es-ES_tradnl"/>
              </w:rPr>
              <w:t>dBi</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26</w:t>
            </w:r>
            <w:r w:rsidRPr="00B76CEF">
              <w:rPr>
                <w:sz w:val="18"/>
                <w:lang w:val="es-ES_tradnl"/>
              </w:rPr>
              <w:br/>
              <w:t>35</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D14989" w:rsidP="00D14989">
            <w:pPr>
              <w:pStyle w:val="Tabletext"/>
              <w:jc w:val="center"/>
              <w:rPr>
                <w:sz w:val="18"/>
                <w:lang w:val="es-ES_tradnl"/>
              </w:rPr>
            </w:pPr>
            <w:r w:rsidRPr="00D14989">
              <w:t xml:space="preserve">&gt; </w:t>
            </w:r>
            <w:r w:rsidR="00867224" w:rsidRPr="00B76CEF">
              <w:rPr>
                <w:sz w:val="18"/>
                <w:lang w:val="es-ES_tradnl"/>
              </w:rPr>
              <w:t>32</w:t>
            </w:r>
            <w:r w:rsidR="00867224" w:rsidRPr="00B76CEF">
              <w:rPr>
                <w:sz w:val="18"/>
                <w:lang w:val="es-ES_tradnl"/>
              </w:rPr>
              <w:br/>
              <w:t>típico</w:t>
            </w:r>
            <w:r w:rsidR="00867224" w:rsidRPr="00B76CEF">
              <w:rPr>
                <w:sz w:val="18"/>
                <w:lang w:val="es-ES_tradnl"/>
              </w:rPr>
              <w:br/>
            </w:r>
            <w:r w:rsidRPr="00D14989">
              <w:rPr>
                <w:rFonts w:asciiTheme="majorBidi" w:hAnsiTheme="majorBidi" w:cstheme="majorBidi"/>
                <w:sz w:val="18"/>
                <w:lang w:val="es-ES_tradnl"/>
              </w:rPr>
              <w:t>&lt;</w:t>
            </w:r>
            <w:r w:rsidRPr="00D14989">
              <w:t xml:space="preserve"> </w:t>
            </w:r>
            <w:r w:rsidR="00867224" w:rsidRPr="00B76CEF">
              <w:rPr>
                <w:sz w:val="18"/>
                <w:lang w:val="es-ES_tradnl"/>
              </w:rPr>
              <w:t>–10</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D14989" w:rsidP="00D14989">
            <w:pPr>
              <w:pStyle w:val="Tabletext"/>
              <w:jc w:val="center"/>
              <w:rPr>
                <w:sz w:val="18"/>
                <w:lang w:val="es-ES_tradnl"/>
              </w:rPr>
            </w:pPr>
            <w:r w:rsidRPr="00D14989">
              <w:t xml:space="preserve">&gt; </w:t>
            </w:r>
            <w:r w:rsidR="00867224" w:rsidRPr="00B76CEF">
              <w:rPr>
                <w:sz w:val="18"/>
                <w:lang w:val="es-ES_tradnl"/>
              </w:rPr>
              <w:t>26</w:t>
            </w:r>
            <w:r w:rsidR="00867224" w:rsidRPr="00B76CEF">
              <w:rPr>
                <w:sz w:val="18"/>
                <w:lang w:val="es-ES_tradnl"/>
              </w:rPr>
              <w:br/>
              <w:t>típico</w:t>
            </w:r>
            <w:r w:rsidR="00867224" w:rsidRPr="00B76CEF">
              <w:rPr>
                <w:sz w:val="18"/>
                <w:lang w:val="es-ES_tradnl"/>
              </w:rPr>
              <w:br/>
            </w:r>
            <w:r w:rsidRPr="00D14989">
              <w:rPr>
                <w:rFonts w:asciiTheme="majorBidi" w:hAnsiTheme="majorBidi" w:cstheme="majorBidi"/>
                <w:sz w:val="18"/>
                <w:lang w:val="es-ES_tradnl"/>
              </w:rPr>
              <w:t>&lt;</w:t>
            </w:r>
            <w:r w:rsidR="00867224" w:rsidRPr="00B76CEF">
              <w:rPr>
                <w:sz w:val="18"/>
                <w:lang w:val="es-ES_tradnl"/>
              </w:rPr>
              <w:t xml:space="preserve"> 0</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No comunicados</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D14989" w:rsidP="00D14989">
            <w:pPr>
              <w:pStyle w:val="Tabletext"/>
              <w:jc w:val="center"/>
              <w:rPr>
                <w:sz w:val="18"/>
                <w:lang w:val="es-ES_tradnl"/>
              </w:rPr>
            </w:pPr>
            <w:r w:rsidRPr="00D14989">
              <w:t xml:space="preserve">&gt; </w:t>
            </w:r>
            <w:r w:rsidRPr="00B76CEF">
              <w:rPr>
                <w:sz w:val="18"/>
                <w:lang w:val="es-ES_tradnl"/>
              </w:rPr>
              <w:t>32</w:t>
            </w:r>
            <w:r>
              <w:rPr>
                <w:sz w:val="18"/>
                <w:lang w:val="es-ES_tradnl"/>
              </w:rPr>
              <w:br/>
            </w:r>
            <w:r w:rsidRPr="00B76CEF">
              <w:rPr>
                <w:sz w:val="18"/>
                <w:lang w:val="es-ES_tradnl"/>
              </w:rPr>
              <w:t>típico</w:t>
            </w:r>
            <w:r>
              <w:rPr>
                <w:sz w:val="18"/>
                <w:lang w:val="es-ES_tradnl"/>
              </w:rPr>
              <w:br/>
            </w:r>
            <w:r w:rsidRPr="00D14989">
              <w:rPr>
                <w:rFonts w:asciiTheme="majorBidi" w:hAnsiTheme="majorBidi" w:cstheme="majorBidi"/>
                <w:sz w:val="18"/>
                <w:lang w:val="es-ES_tradnl"/>
              </w:rPr>
              <w:t>&lt;</w:t>
            </w:r>
            <w:r w:rsidRPr="00D14989">
              <w:t xml:space="preserve"> </w:t>
            </w:r>
            <w:r w:rsidRPr="00B76CEF">
              <w:rPr>
                <w:sz w:val="18"/>
                <w:lang w:val="es-ES_tradnl"/>
              </w:rPr>
              <w:t>–10</w:t>
            </w:r>
          </w:p>
        </w:tc>
      </w:tr>
      <w:tr w:rsidR="00867224" w:rsidRPr="00B76CEF" w:rsidTr="000B5A38">
        <w:trPr>
          <w:jc w:val="center"/>
        </w:trPr>
        <w:tc>
          <w:tcPr>
            <w:tcW w:w="1701"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left"/>
              <w:rPr>
                <w:sz w:val="18"/>
                <w:lang w:val="es-ES_tradnl"/>
              </w:rPr>
            </w:pPr>
            <w:r w:rsidRPr="00B76CEF">
              <w:rPr>
                <w:sz w:val="18"/>
                <w:lang w:val="es-ES_tradnl"/>
              </w:rPr>
              <w:t>Altura de la antena sobre el suelo</w:t>
            </w:r>
          </w:p>
        </w:tc>
        <w:tc>
          <w:tcPr>
            <w:tcW w:w="992"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m</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4 a 30</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4 a 20</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5</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4 a 20</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4 a 50</w:t>
            </w:r>
          </w:p>
        </w:tc>
      </w:tr>
      <w:tr w:rsidR="00867224" w:rsidRPr="00B76CEF" w:rsidTr="000B5A38">
        <w:trPr>
          <w:jc w:val="center"/>
        </w:trPr>
        <w:tc>
          <w:tcPr>
            <w:tcW w:w="1701"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left"/>
              <w:rPr>
                <w:sz w:val="18"/>
                <w:lang w:val="es-ES_tradnl"/>
              </w:rPr>
            </w:pPr>
            <w:r w:rsidRPr="00B76CEF">
              <w:rPr>
                <w:sz w:val="18"/>
                <w:lang w:val="es-ES_tradnl"/>
              </w:rPr>
              <w:t>Anchura de banda FI del receptor</w:t>
            </w:r>
            <w:r w:rsidR="000B5A38">
              <w:rPr>
                <w:sz w:val="18"/>
                <w:lang w:val="es-ES_tradnl"/>
              </w:rPr>
              <w:t xml:space="preserve"> </w:t>
            </w:r>
            <w:r w:rsidRPr="00B76CEF">
              <w:rPr>
                <w:sz w:val="18"/>
                <w:lang w:val="es-ES_tradnl"/>
              </w:rPr>
              <w:t>(3</w:t>
            </w:r>
            <w:r w:rsidR="000B5A38">
              <w:rPr>
                <w:sz w:val="18"/>
                <w:lang w:val="es-ES_tradnl"/>
              </w:rPr>
              <w:t> </w:t>
            </w:r>
            <w:r w:rsidRPr="00B76CEF">
              <w:rPr>
                <w:sz w:val="18"/>
                <w:lang w:val="es-ES_tradnl"/>
              </w:rPr>
              <w:t>dB)</w:t>
            </w:r>
          </w:p>
        </w:tc>
        <w:tc>
          <w:tcPr>
            <w:tcW w:w="992"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MHz</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1,5 largo</w:t>
            </w:r>
            <w:r w:rsidRPr="00B76CEF">
              <w:rPr>
                <w:sz w:val="18"/>
                <w:lang w:val="es-ES_tradnl"/>
              </w:rPr>
              <w:br/>
              <w:t>3,5 corto</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10</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No comunicada</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No comunicada</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10-30</w:t>
            </w:r>
          </w:p>
        </w:tc>
      </w:tr>
      <w:tr w:rsidR="00867224" w:rsidRPr="00B76CEF" w:rsidTr="000B5A38">
        <w:trPr>
          <w:jc w:val="center"/>
        </w:trPr>
        <w:tc>
          <w:tcPr>
            <w:tcW w:w="1701"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left"/>
              <w:rPr>
                <w:sz w:val="18"/>
                <w:lang w:val="es-ES_tradnl"/>
              </w:rPr>
            </w:pPr>
            <w:r w:rsidRPr="00B76CEF">
              <w:rPr>
                <w:sz w:val="18"/>
                <w:lang w:val="es-ES_tradnl"/>
              </w:rPr>
              <w:t>Factor de ruido del receptor</w:t>
            </w:r>
            <w:r w:rsidRPr="00B76CEF">
              <w:rPr>
                <w:sz w:val="18"/>
                <w:vertAlign w:val="superscript"/>
                <w:lang w:val="es-ES_tradnl"/>
              </w:rPr>
              <w:t>(2)</w:t>
            </w:r>
          </w:p>
        </w:tc>
        <w:tc>
          <w:tcPr>
            <w:tcW w:w="992"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dB</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2,0 máximo</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1,5 máximo</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No comunicado</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No comunicado</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1,5 máximo</w:t>
            </w:r>
          </w:p>
        </w:tc>
      </w:tr>
      <w:tr w:rsidR="00867224" w:rsidRPr="00B76CEF" w:rsidTr="000B5A38">
        <w:trPr>
          <w:jc w:val="center"/>
        </w:trPr>
        <w:tc>
          <w:tcPr>
            <w:tcW w:w="1701"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left"/>
              <w:rPr>
                <w:sz w:val="18"/>
                <w:lang w:val="es-ES_tradnl"/>
              </w:rPr>
            </w:pPr>
            <w:r w:rsidRPr="00B76CEF">
              <w:rPr>
                <w:sz w:val="18"/>
                <w:lang w:val="es-ES_tradnl"/>
              </w:rPr>
              <w:t>Señal discernible mínima</w:t>
            </w:r>
          </w:p>
        </w:tc>
        <w:tc>
          <w:tcPr>
            <w:tcW w:w="992"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dBm</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–123 impulso largo</w:t>
            </w:r>
            <w:r w:rsidRPr="00B76CEF">
              <w:rPr>
                <w:sz w:val="18"/>
                <w:lang w:val="es-ES_tradnl"/>
              </w:rPr>
              <w:br/>
              <w:t>–104 impulso corto</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No comunicada</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No comunicada</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No comunicada</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No comunicada</w:t>
            </w:r>
          </w:p>
        </w:tc>
      </w:tr>
      <w:tr w:rsidR="00867224" w:rsidRPr="00B76CEF" w:rsidTr="000B5A38">
        <w:trPr>
          <w:jc w:val="center"/>
        </w:trPr>
        <w:tc>
          <w:tcPr>
            <w:tcW w:w="1701" w:type="dxa"/>
            <w:tcBorders>
              <w:top w:val="single" w:sz="6" w:space="0" w:color="000000"/>
              <w:left w:val="single" w:sz="6" w:space="0" w:color="000000"/>
              <w:bottom w:val="single" w:sz="6" w:space="0" w:color="000000"/>
              <w:right w:val="single" w:sz="6" w:space="0" w:color="000000"/>
            </w:tcBorders>
            <w:hideMark/>
          </w:tcPr>
          <w:p w:rsidR="00CB3D79" w:rsidRDefault="00867224" w:rsidP="000B5A38">
            <w:pPr>
              <w:pStyle w:val="Tabletext"/>
              <w:jc w:val="left"/>
              <w:rPr>
                <w:sz w:val="18"/>
                <w:lang w:val="es-ES_tradnl"/>
              </w:rPr>
            </w:pPr>
            <w:r w:rsidRPr="00B76CEF">
              <w:rPr>
                <w:sz w:val="18"/>
                <w:lang w:val="es-ES_tradnl"/>
              </w:rPr>
              <w:t>Punto de compresión de la</w:t>
            </w:r>
            <w:r w:rsidR="000B5A38">
              <w:rPr>
                <w:sz w:val="18"/>
                <w:lang w:val="es-ES_tradnl"/>
              </w:rPr>
              <w:t xml:space="preserve"> </w:t>
            </w:r>
            <w:r w:rsidRPr="00B76CEF">
              <w:rPr>
                <w:sz w:val="18"/>
                <w:lang w:val="es-ES_tradnl"/>
              </w:rPr>
              <w:t>ganancia de 1</w:t>
            </w:r>
            <w:r w:rsidR="00CB3D79">
              <w:rPr>
                <w:sz w:val="18"/>
                <w:lang w:val="es-ES_tradnl"/>
              </w:rPr>
              <w:t> </w:t>
            </w:r>
            <w:r w:rsidRPr="00B76CEF">
              <w:rPr>
                <w:sz w:val="18"/>
                <w:lang w:val="es-ES_tradnl"/>
              </w:rPr>
              <w:t>dB de</w:t>
            </w:r>
            <w:r w:rsidR="000B5A38">
              <w:rPr>
                <w:sz w:val="18"/>
                <w:lang w:val="es-ES_tradnl"/>
              </w:rPr>
              <w:t> </w:t>
            </w:r>
            <w:r w:rsidRPr="00B76CEF">
              <w:rPr>
                <w:sz w:val="18"/>
                <w:lang w:val="es-ES_tradnl"/>
              </w:rPr>
              <w:t>la unidad frontal del receptor</w:t>
            </w:r>
          </w:p>
          <w:p w:rsidR="00867224" w:rsidRPr="00B76CEF" w:rsidRDefault="00867224" w:rsidP="000B5A38">
            <w:pPr>
              <w:pStyle w:val="Tabletext"/>
              <w:jc w:val="left"/>
              <w:rPr>
                <w:sz w:val="18"/>
                <w:lang w:val="es-ES_tradnl"/>
              </w:rPr>
            </w:pPr>
            <w:r w:rsidRPr="00B76CEF">
              <w:rPr>
                <w:sz w:val="18"/>
                <w:lang w:val="es-ES_tradnl"/>
              </w:rPr>
              <w:t xml:space="preserve">Densidad de potencia en la antena </w:t>
            </w:r>
          </w:p>
        </w:tc>
        <w:tc>
          <w:tcPr>
            <w:tcW w:w="992"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napToGrid w:val="0"/>
                <w:sz w:val="18"/>
                <w:lang w:val="es-ES_tradnl"/>
              </w:rPr>
            </w:pPr>
            <w:r w:rsidRPr="00B76CEF">
              <w:rPr>
                <w:sz w:val="18"/>
                <w:lang w:val="es-ES_tradnl"/>
              </w:rPr>
              <w:t>W/m</w:t>
            </w:r>
            <w:r w:rsidRPr="00B76CEF">
              <w:rPr>
                <w:sz w:val="18"/>
                <w:vertAlign w:val="superscript"/>
                <w:lang w:val="es-ES_tradnl"/>
              </w:rPr>
              <w:t>2</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14989">
            <w:pPr>
              <w:pStyle w:val="Tabletext"/>
              <w:jc w:val="center"/>
              <w:rPr>
                <w:snapToGrid w:val="0"/>
                <w:sz w:val="18"/>
                <w:lang w:val="es-ES_tradnl"/>
              </w:rPr>
            </w:pPr>
            <w:r w:rsidRPr="00B76CEF">
              <w:rPr>
                <w:snapToGrid w:val="0"/>
                <w:sz w:val="18"/>
                <w:lang w:val="es-ES_tradnl"/>
              </w:rPr>
              <w:t xml:space="preserve">1,5 </w:t>
            </w:r>
            <w:r w:rsidR="00D14989">
              <w:rPr>
                <w:snapToGrid w:val="0"/>
                <w:sz w:val="18"/>
                <w:lang w:val="es-ES_tradnl"/>
              </w:rPr>
              <w:t>×</w:t>
            </w:r>
            <w:r w:rsidRPr="00B76CEF">
              <w:rPr>
                <w:snapToGrid w:val="0"/>
                <w:sz w:val="18"/>
                <w:lang w:val="es-ES_tradnl"/>
              </w:rPr>
              <w:t xml:space="preserve"> 10</w:t>
            </w:r>
            <w:r w:rsidR="00E4533A" w:rsidRPr="00E4533A">
              <w:rPr>
                <w:snapToGrid w:val="0"/>
                <w:sz w:val="18"/>
                <w:vertAlign w:val="superscript"/>
                <w:lang w:val="es-ES_tradnl"/>
              </w:rPr>
              <w:t>–</w:t>
            </w:r>
            <w:r w:rsidRPr="00B76CEF">
              <w:rPr>
                <w:snapToGrid w:val="0"/>
                <w:sz w:val="18"/>
                <w:vertAlign w:val="superscript"/>
                <w:lang w:val="es-ES_tradnl"/>
              </w:rPr>
              <w:t>5</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14989">
            <w:pPr>
              <w:pStyle w:val="Tabletext"/>
              <w:jc w:val="center"/>
              <w:rPr>
                <w:snapToGrid w:val="0"/>
                <w:sz w:val="18"/>
                <w:lang w:val="es-ES_tradnl"/>
              </w:rPr>
            </w:pPr>
            <w:r w:rsidRPr="00B76CEF">
              <w:rPr>
                <w:snapToGrid w:val="0"/>
                <w:sz w:val="18"/>
                <w:lang w:val="es-ES_tradnl"/>
              </w:rPr>
              <w:t xml:space="preserve">5 </w:t>
            </w:r>
            <w:r w:rsidR="00D14989">
              <w:rPr>
                <w:snapToGrid w:val="0"/>
                <w:sz w:val="18"/>
                <w:lang w:val="es-ES_tradnl"/>
              </w:rPr>
              <w:t>×</w:t>
            </w:r>
            <w:r w:rsidRPr="00B76CEF">
              <w:rPr>
                <w:snapToGrid w:val="0"/>
                <w:sz w:val="18"/>
                <w:lang w:val="es-ES_tradnl"/>
              </w:rPr>
              <w:t xml:space="preserve"> 10</w:t>
            </w:r>
            <w:r w:rsidR="00E4533A" w:rsidRPr="00E4533A">
              <w:rPr>
                <w:snapToGrid w:val="0"/>
                <w:sz w:val="18"/>
                <w:vertAlign w:val="superscript"/>
                <w:lang w:val="es-ES_tradnl"/>
              </w:rPr>
              <w:t>–</w:t>
            </w:r>
            <w:r w:rsidRPr="00B76CEF">
              <w:rPr>
                <w:snapToGrid w:val="0"/>
                <w:sz w:val="18"/>
                <w:vertAlign w:val="superscript"/>
                <w:lang w:val="es-ES_tradnl"/>
              </w:rPr>
              <w:t>5</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14989">
            <w:pPr>
              <w:pStyle w:val="Tabletext"/>
              <w:jc w:val="center"/>
              <w:rPr>
                <w:snapToGrid w:val="0"/>
                <w:sz w:val="18"/>
                <w:lang w:val="es-ES_tradnl"/>
              </w:rPr>
            </w:pPr>
            <w:r w:rsidRPr="00B76CEF">
              <w:rPr>
                <w:snapToGrid w:val="0"/>
                <w:sz w:val="18"/>
                <w:lang w:val="es-ES_tradnl"/>
              </w:rPr>
              <w:t xml:space="preserve">1 </w:t>
            </w:r>
            <w:r w:rsidR="00D14989">
              <w:rPr>
                <w:snapToGrid w:val="0"/>
                <w:sz w:val="18"/>
                <w:lang w:val="es-ES_tradnl"/>
              </w:rPr>
              <w:t>×</w:t>
            </w:r>
            <w:r w:rsidRPr="00B76CEF">
              <w:rPr>
                <w:snapToGrid w:val="0"/>
                <w:sz w:val="18"/>
                <w:lang w:val="es-ES_tradnl"/>
              </w:rPr>
              <w:t xml:space="preserve"> 10</w:t>
            </w:r>
            <w:r w:rsidR="00E4533A" w:rsidRPr="00E4533A">
              <w:rPr>
                <w:snapToGrid w:val="0"/>
                <w:sz w:val="18"/>
                <w:vertAlign w:val="superscript"/>
                <w:lang w:val="es-ES_tradnl"/>
              </w:rPr>
              <w:t>–</w:t>
            </w:r>
            <w:r w:rsidRPr="00B76CEF">
              <w:rPr>
                <w:snapToGrid w:val="0"/>
                <w:sz w:val="18"/>
                <w:vertAlign w:val="superscript"/>
                <w:lang w:val="es-ES_tradnl"/>
              </w:rPr>
              <w:t>6</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14989">
            <w:pPr>
              <w:pStyle w:val="Tabletext"/>
              <w:jc w:val="center"/>
              <w:rPr>
                <w:snapToGrid w:val="0"/>
                <w:sz w:val="18"/>
                <w:lang w:val="es-ES_tradnl"/>
              </w:rPr>
            </w:pPr>
            <w:r w:rsidRPr="00B76CEF">
              <w:rPr>
                <w:snapToGrid w:val="0"/>
                <w:sz w:val="18"/>
                <w:lang w:val="es-ES_tradnl"/>
              </w:rPr>
              <w:t xml:space="preserve">1 </w:t>
            </w:r>
            <w:r w:rsidR="00D14989">
              <w:rPr>
                <w:snapToGrid w:val="0"/>
                <w:sz w:val="18"/>
                <w:lang w:val="es-ES_tradnl"/>
              </w:rPr>
              <w:t>×</w:t>
            </w:r>
            <w:r w:rsidRPr="00B76CEF">
              <w:rPr>
                <w:snapToGrid w:val="0"/>
                <w:sz w:val="18"/>
                <w:lang w:val="es-ES_tradnl"/>
              </w:rPr>
              <w:t xml:space="preserve"> 10</w:t>
            </w:r>
            <w:r w:rsidR="00E4533A" w:rsidRPr="00E4533A">
              <w:rPr>
                <w:snapToGrid w:val="0"/>
                <w:sz w:val="18"/>
                <w:vertAlign w:val="superscript"/>
                <w:lang w:val="es-ES_tradnl"/>
              </w:rPr>
              <w:t>–</w:t>
            </w:r>
            <w:r w:rsidRPr="00B76CEF">
              <w:rPr>
                <w:snapToGrid w:val="0"/>
                <w:sz w:val="18"/>
                <w:vertAlign w:val="superscript"/>
                <w:lang w:val="es-ES_tradnl"/>
              </w:rPr>
              <w:t>3</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14989">
            <w:pPr>
              <w:pStyle w:val="Tabletext"/>
              <w:jc w:val="center"/>
              <w:rPr>
                <w:snapToGrid w:val="0"/>
                <w:sz w:val="18"/>
                <w:vertAlign w:val="superscript"/>
                <w:lang w:val="es-ES_tradnl"/>
              </w:rPr>
            </w:pPr>
            <w:r w:rsidRPr="00B76CEF">
              <w:rPr>
                <w:snapToGrid w:val="0"/>
                <w:sz w:val="18"/>
                <w:lang w:val="es-ES_tradnl"/>
              </w:rPr>
              <w:t xml:space="preserve">5 </w:t>
            </w:r>
            <w:r w:rsidR="00D14989">
              <w:rPr>
                <w:snapToGrid w:val="0"/>
                <w:sz w:val="18"/>
                <w:lang w:val="es-ES_tradnl"/>
              </w:rPr>
              <w:t>×</w:t>
            </w:r>
            <w:r w:rsidRPr="00B76CEF">
              <w:rPr>
                <w:snapToGrid w:val="0"/>
                <w:sz w:val="18"/>
                <w:lang w:val="es-ES_tradnl"/>
              </w:rPr>
              <w:t xml:space="preserve"> 10</w:t>
            </w:r>
            <w:r w:rsidR="00E4533A" w:rsidRPr="00E4533A">
              <w:rPr>
                <w:snapToGrid w:val="0"/>
                <w:sz w:val="18"/>
                <w:vertAlign w:val="superscript"/>
                <w:lang w:val="es-ES_tradnl"/>
              </w:rPr>
              <w:t>–</w:t>
            </w:r>
            <w:r w:rsidRPr="00B76CEF">
              <w:rPr>
                <w:snapToGrid w:val="0"/>
                <w:sz w:val="18"/>
                <w:vertAlign w:val="superscript"/>
                <w:lang w:val="es-ES_tradnl"/>
              </w:rPr>
              <w:t>5</w:t>
            </w:r>
          </w:p>
        </w:tc>
      </w:tr>
    </w:tbl>
    <w:p w:rsidR="00D11FFA" w:rsidRPr="00B76CEF" w:rsidRDefault="00D11FFA" w:rsidP="00D11FFA">
      <w:pPr>
        <w:pStyle w:val="Tablefin"/>
        <w:rPr>
          <w:lang w:val="es-ES_tradnl"/>
        </w:rPr>
      </w:pPr>
    </w:p>
    <w:p w:rsidR="00D11FFA" w:rsidRPr="00B76CEF" w:rsidRDefault="00D11FFA" w:rsidP="00D11FFA">
      <w:pPr>
        <w:pStyle w:val="TableNo"/>
        <w:rPr>
          <w:lang w:val="es-ES_tradnl"/>
        </w:rPr>
      </w:pPr>
      <w:r w:rsidRPr="00B76CEF">
        <w:rPr>
          <w:lang w:val="es-ES_tradnl"/>
        </w:rPr>
        <w:t>CUADRO  2</w:t>
      </w:r>
      <w:r>
        <w:rPr>
          <w:lang w:val="es-ES_tradnl"/>
        </w:rPr>
        <w:t xml:space="preserve"> </w:t>
      </w:r>
      <w:r w:rsidRPr="00D11FFA">
        <w:rPr>
          <w:i/>
          <w:iCs/>
          <w:lang w:val="es-ES_tradnl"/>
        </w:rPr>
        <w:t>(</w:t>
      </w:r>
      <w:r>
        <w:rPr>
          <w:i/>
          <w:iCs/>
          <w:lang w:val="es-ES_tradnl"/>
        </w:rPr>
        <w:t>Fin</w:t>
      </w:r>
      <w:r w:rsidRPr="00D11FFA">
        <w:rPr>
          <w:i/>
          <w:iCs/>
          <w:lang w:val="es-ES_tradnl"/>
        </w:rPr>
        <w:t>)</w:t>
      </w:r>
    </w:p>
    <w:tbl>
      <w:tblPr>
        <w:tblW w:w="96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701"/>
        <w:gridCol w:w="992"/>
        <w:gridCol w:w="1389"/>
        <w:gridCol w:w="1389"/>
        <w:gridCol w:w="1389"/>
        <w:gridCol w:w="1389"/>
        <w:gridCol w:w="1389"/>
      </w:tblGrid>
      <w:tr w:rsidR="00D11FFA" w:rsidRPr="00B76CEF" w:rsidTr="00A27A89">
        <w:trPr>
          <w:trHeight w:val="20"/>
          <w:jc w:val="center"/>
        </w:trPr>
        <w:tc>
          <w:tcPr>
            <w:tcW w:w="1701" w:type="dxa"/>
            <w:tcBorders>
              <w:top w:val="single" w:sz="6" w:space="0" w:color="000000"/>
              <w:left w:val="single" w:sz="6" w:space="0" w:color="000000"/>
              <w:bottom w:val="single" w:sz="6" w:space="0" w:color="000000"/>
              <w:right w:val="single" w:sz="6" w:space="0" w:color="000000"/>
            </w:tcBorders>
            <w:hideMark/>
          </w:tcPr>
          <w:p w:rsidR="00D11FFA" w:rsidRPr="00B76CEF" w:rsidRDefault="00D11FFA" w:rsidP="000B5A38">
            <w:pPr>
              <w:pStyle w:val="Tablehead"/>
              <w:rPr>
                <w:sz w:val="18"/>
                <w:lang w:val="es-ES_tradnl"/>
              </w:rPr>
            </w:pPr>
            <w:r w:rsidRPr="00B76CEF">
              <w:rPr>
                <w:sz w:val="18"/>
                <w:lang w:val="es-ES_tradnl"/>
              </w:rPr>
              <w:t>Características</w:t>
            </w:r>
          </w:p>
        </w:tc>
        <w:tc>
          <w:tcPr>
            <w:tcW w:w="992" w:type="dxa"/>
            <w:tcBorders>
              <w:top w:val="single" w:sz="6" w:space="0" w:color="000000"/>
              <w:left w:val="single" w:sz="6" w:space="0" w:color="000000"/>
              <w:bottom w:val="single" w:sz="6" w:space="0" w:color="000000"/>
              <w:right w:val="single" w:sz="6" w:space="0" w:color="000000"/>
            </w:tcBorders>
            <w:hideMark/>
          </w:tcPr>
          <w:p w:rsidR="00D11FFA" w:rsidRPr="00B76CEF" w:rsidRDefault="00D11FFA" w:rsidP="000B5A38">
            <w:pPr>
              <w:pStyle w:val="Tablehead"/>
              <w:rPr>
                <w:sz w:val="18"/>
                <w:lang w:val="es-ES_tradnl"/>
              </w:rPr>
            </w:pPr>
            <w:r w:rsidRPr="00B76CEF">
              <w:rPr>
                <w:sz w:val="18"/>
                <w:lang w:val="es-ES_tradnl"/>
              </w:rPr>
              <w:t>Unidades</w:t>
            </w:r>
          </w:p>
        </w:tc>
        <w:tc>
          <w:tcPr>
            <w:tcW w:w="1389" w:type="dxa"/>
            <w:tcBorders>
              <w:top w:val="single" w:sz="6" w:space="0" w:color="000000"/>
              <w:left w:val="single" w:sz="6" w:space="0" w:color="000000"/>
              <w:bottom w:val="single" w:sz="6" w:space="0" w:color="000000"/>
              <w:right w:val="single" w:sz="6" w:space="0" w:color="000000"/>
            </w:tcBorders>
            <w:hideMark/>
          </w:tcPr>
          <w:p w:rsidR="00D11FFA" w:rsidRPr="00B76CEF" w:rsidRDefault="00D11FFA" w:rsidP="000B5A38">
            <w:pPr>
              <w:pStyle w:val="Tablehead"/>
              <w:rPr>
                <w:sz w:val="18"/>
                <w:lang w:val="es-ES_tradnl"/>
              </w:rPr>
            </w:pPr>
            <w:r w:rsidRPr="00B76CEF">
              <w:rPr>
                <w:sz w:val="18"/>
                <w:lang w:val="es-ES_tradnl"/>
              </w:rPr>
              <w:t>Radar I</w:t>
            </w:r>
          </w:p>
        </w:tc>
        <w:tc>
          <w:tcPr>
            <w:tcW w:w="1389" w:type="dxa"/>
            <w:tcBorders>
              <w:top w:val="single" w:sz="6" w:space="0" w:color="000000"/>
              <w:left w:val="single" w:sz="6" w:space="0" w:color="000000"/>
              <w:bottom w:val="single" w:sz="6" w:space="0" w:color="000000"/>
              <w:right w:val="single" w:sz="6" w:space="0" w:color="000000"/>
            </w:tcBorders>
            <w:hideMark/>
          </w:tcPr>
          <w:p w:rsidR="00D11FFA" w:rsidRPr="00B76CEF" w:rsidRDefault="00D11FFA" w:rsidP="000B5A38">
            <w:pPr>
              <w:pStyle w:val="Tablehead"/>
              <w:rPr>
                <w:sz w:val="18"/>
                <w:lang w:val="es-ES_tradnl"/>
              </w:rPr>
            </w:pPr>
            <w:r w:rsidRPr="00B76CEF">
              <w:rPr>
                <w:sz w:val="18"/>
                <w:lang w:val="es-ES_tradnl"/>
              </w:rPr>
              <w:t>Radar J</w:t>
            </w:r>
          </w:p>
        </w:tc>
        <w:tc>
          <w:tcPr>
            <w:tcW w:w="1389" w:type="dxa"/>
            <w:tcBorders>
              <w:top w:val="single" w:sz="6" w:space="0" w:color="000000"/>
              <w:left w:val="single" w:sz="6" w:space="0" w:color="000000"/>
              <w:bottom w:val="single" w:sz="6" w:space="0" w:color="000000"/>
              <w:right w:val="single" w:sz="6" w:space="0" w:color="000000"/>
            </w:tcBorders>
            <w:hideMark/>
          </w:tcPr>
          <w:p w:rsidR="00D11FFA" w:rsidRPr="00B76CEF" w:rsidRDefault="00D11FFA" w:rsidP="000B5A38">
            <w:pPr>
              <w:pStyle w:val="Tablehead"/>
              <w:rPr>
                <w:sz w:val="18"/>
                <w:lang w:val="es-ES_tradnl"/>
              </w:rPr>
            </w:pPr>
            <w:r w:rsidRPr="00B76CEF">
              <w:rPr>
                <w:sz w:val="18"/>
                <w:lang w:val="es-ES_tradnl"/>
              </w:rPr>
              <w:t>Radar K</w:t>
            </w:r>
          </w:p>
        </w:tc>
        <w:tc>
          <w:tcPr>
            <w:tcW w:w="1389" w:type="dxa"/>
            <w:tcBorders>
              <w:top w:val="single" w:sz="6" w:space="0" w:color="000000"/>
              <w:left w:val="single" w:sz="6" w:space="0" w:color="000000"/>
              <w:bottom w:val="single" w:sz="6" w:space="0" w:color="000000"/>
              <w:right w:val="single" w:sz="6" w:space="0" w:color="000000"/>
            </w:tcBorders>
            <w:hideMark/>
          </w:tcPr>
          <w:p w:rsidR="00D11FFA" w:rsidRPr="00B76CEF" w:rsidRDefault="00D11FFA" w:rsidP="000B5A38">
            <w:pPr>
              <w:pStyle w:val="Tablehead"/>
              <w:rPr>
                <w:sz w:val="18"/>
                <w:lang w:val="es-ES_tradnl"/>
              </w:rPr>
            </w:pPr>
            <w:r w:rsidRPr="00B76CEF">
              <w:rPr>
                <w:sz w:val="18"/>
                <w:lang w:val="es-ES_tradnl"/>
              </w:rPr>
              <w:t>Radar L</w:t>
            </w:r>
          </w:p>
        </w:tc>
        <w:tc>
          <w:tcPr>
            <w:tcW w:w="1389" w:type="dxa"/>
            <w:tcBorders>
              <w:top w:val="single" w:sz="6" w:space="0" w:color="000000"/>
              <w:left w:val="single" w:sz="6" w:space="0" w:color="000000"/>
              <w:bottom w:val="single" w:sz="6" w:space="0" w:color="000000"/>
              <w:right w:val="single" w:sz="6" w:space="0" w:color="000000"/>
            </w:tcBorders>
            <w:hideMark/>
          </w:tcPr>
          <w:p w:rsidR="00D11FFA" w:rsidRPr="00B76CEF" w:rsidRDefault="00D11FFA" w:rsidP="000B5A38">
            <w:pPr>
              <w:pStyle w:val="Tablehead"/>
              <w:rPr>
                <w:sz w:val="18"/>
                <w:lang w:val="es-ES_tradnl"/>
              </w:rPr>
            </w:pPr>
            <w:r w:rsidRPr="00B76CEF">
              <w:rPr>
                <w:sz w:val="18"/>
                <w:lang w:val="es-ES_tradnl"/>
              </w:rPr>
              <w:t>Radar M</w:t>
            </w:r>
          </w:p>
        </w:tc>
      </w:tr>
      <w:tr w:rsidR="00867224" w:rsidRPr="00B76CEF" w:rsidTr="00A27A89">
        <w:trPr>
          <w:trHeight w:val="20"/>
          <w:jc w:val="center"/>
        </w:trPr>
        <w:tc>
          <w:tcPr>
            <w:tcW w:w="1701" w:type="dxa"/>
            <w:tcBorders>
              <w:top w:val="single" w:sz="6" w:space="0" w:color="000000"/>
              <w:left w:val="single" w:sz="6" w:space="0" w:color="000000"/>
              <w:bottom w:val="single" w:sz="6" w:space="0" w:color="000000"/>
              <w:right w:val="single" w:sz="6" w:space="0" w:color="000000"/>
            </w:tcBorders>
            <w:hideMark/>
          </w:tcPr>
          <w:p w:rsidR="00CB3D79" w:rsidRDefault="00867224" w:rsidP="000B5A38">
            <w:pPr>
              <w:pStyle w:val="Tabletext"/>
              <w:keepNext/>
              <w:keepLines/>
              <w:jc w:val="left"/>
              <w:rPr>
                <w:sz w:val="18"/>
                <w:lang w:val="es-ES_tradnl"/>
              </w:rPr>
            </w:pPr>
            <w:r w:rsidRPr="00B76CEF">
              <w:rPr>
                <w:sz w:val="18"/>
                <w:lang w:val="es-ES_tradnl"/>
              </w:rPr>
              <w:t>Potencia de saturación del receptor en sintonía</w:t>
            </w:r>
          </w:p>
          <w:p w:rsidR="00867224" w:rsidRPr="00B76CEF" w:rsidRDefault="00867224" w:rsidP="000B5A38">
            <w:pPr>
              <w:pStyle w:val="Tabletext"/>
              <w:keepNext/>
              <w:keepLines/>
              <w:jc w:val="left"/>
              <w:rPr>
                <w:sz w:val="18"/>
                <w:lang w:val="es-ES_tradnl"/>
              </w:rPr>
            </w:pPr>
            <w:r w:rsidRPr="00B76CEF">
              <w:rPr>
                <w:sz w:val="18"/>
                <w:lang w:val="es-ES_tradnl"/>
              </w:rPr>
              <w:t>Densidad de potencia en la antena</w:t>
            </w:r>
          </w:p>
        </w:tc>
        <w:tc>
          <w:tcPr>
            <w:tcW w:w="992"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keepNext/>
              <w:keepLines/>
              <w:jc w:val="center"/>
              <w:rPr>
                <w:snapToGrid w:val="0"/>
                <w:sz w:val="18"/>
                <w:lang w:val="es-ES_tradnl"/>
              </w:rPr>
            </w:pPr>
            <w:r w:rsidRPr="00B76CEF">
              <w:rPr>
                <w:sz w:val="18"/>
                <w:lang w:val="es-ES_tradnl"/>
              </w:rPr>
              <w:t>W/m</w:t>
            </w:r>
            <w:r w:rsidRPr="00B76CEF">
              <w:rPr>
                <w:sz w:val="18"/>
                <w:vertAlign w:val="superscript"/>
                <w:lang w:val="es-ES_tradnl"/>
              </w:rPr>
              <w:t>2</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14989">
            <w:pPr>
              <w:pStyle w:val="Tabletext"/>
              <w:keepNext/>
              <w:keepLines/>
              <w:jc w:val="center"/>
              <w:rPr>
                <w:snapToGrid w:val="0"/>
                <w:sz w:val="18"/>
                <w:lang w:val="es-ES_tradnl"/>
              </w:rPr>
            </w:pPr>
            <w:r w:rsidRPr="00B76CEF">
              <w:rPr>
                <w:snapToGrid w:val="0"/>
                <w:sz w:val="18"/>
                <w:lang w:val="es-ES_tradnl"/>
              </w:rPr>
              <w:t xml:space="preserve">4,0 </w:t>
            </w:r>
            <w:r w:rsidR="00D14989">
              <w:rPr>
                <w:snapToGrid w:val="0"/>
                <w:sz w:val="18"/>
                <w:lang w:val="es-ES_tradnl"/>
              </w:rPr>
              <w:t>×</w:t>
            </w:r>
            <w:r w:rsidRPr="00B76CEF">
              <w:rPr>
                <w:snapToGrid w:val="0"/>
                <w:sz w:val="18"/>
                <w:lang w:val="es-ES_tradnl"/>
              </w:rPr>
              <w:t xml:space="preserve"> 10</w:t>
            </w:r>
            <w:r w:rsidR="00E4533A" w:rsidRPr="00E4533A">
              <w:rPr>
                <w:snapToGrid w:val="0"/>
                <w:sz w:val="18"/>
                <w:vertAlign w:val="superscript"/>
                <w:lang w:val="es-ES_tradnl"/>
              </w:rPr>
              <w:t>–</w:t>
            </w:r>
            <w:r w:rsidRPr="00B76CEF">
              <w:rPr>
                <w:snapToGrid w:val="0"/>
                <w:sz w:val="18"/>
                <w:vertAlign w:val="superscript"/>
                <w:lang w:val="es-ES_tradnl"/>
              </w:rPr>
              <w:t>10</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14989">
            <w:pPr>
              <w:pStyle w:val="Tabletext"/>
              <w:keepNext/>
              <w:keepLines/>
              <w:jc w:val="center"/>
              <w:rPr>
                <w:snapToGrid w:val="0"/>
                <w:sz w:val="18"/>
                <w:lang w:val="es-ES_tradnl"/>
              </w:rPr>
            </w:pPr>
            <w:r w:rsidRPr="00B76CEF">
              <w:rPr>
                <w:snapToGrid w:val="0"/>
                <w:sz w:val="18"/>
                <w:lang w:val="es-ES_tradnl"/>
              </w:rPr>
              <w:t xml:space="preserve">1 </w:t>
            </w:r>
            <w:r w:rsidR="00D14989">
              <w:rPr>
                <w:snapToGrid w:val="0"/>
                <w:sz w:val="18"/>
                <w:lang w:val="es-ES_tradnl"/>
              </w:rPr>
              <w:t>×</w:t>
            </w:r>
            <w:r w:rsidRPr="00B76CEF">
              <w:rPr>
                <w:snapToGrid w:val="0"/>
                <w:sz w:val="18"/>
                <w:lang w:val="es-ES_tradnl"/>
              </w:rPr>
              <w:t xml:space="preserve"> 10</w:t>
            </w:r>
            <w:r w:rsidR="00E4533A" w:rsidRPr="00E4533A">
              <w:rPr>
                <w:snapToGrid w:val="0"/>
                <w:sz w:val="18"/>
                <w:vertAlign w:val="superscript"/>
                <w:lang w:val="es-ES_tradnl"/>
              </w:rPr>
              <w:t>–</w:t>
            </w:r>
            <w:r w:rsidRPr="00B76CEF">
              <w:rPr>
                <w:sz w:val="18"/>
                <w:vertAlign w:val="superscript"/>
                <w:lang w:val="es-ES_tradnl"/>
              </w:rPr>
              <w:t>10</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keepNext/>
              <w:keepLines/>
              <w:jc w:val="center"/>
              <w:rPr>
                <w:sz w:val="18"/>
                <w:lang w:val="es-ES_tradnl"/>
              </w:rPr>
            </w:pPr>
            <w:r w:rsidRPr="00B76CEF">
              <w:rPr>
                <w:sz w:val="18"/>
                <w:lang w:val="es-ES_tradnl"/>
              </w:rPr>
              <w:t>No comunicada</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keepNext/>
              <w:keepLines/>
              <w:jc w:val="center"/>
              <w:rPr>
                <w:sz w:val="18"/>
                <w:lang w:val="es-ES_tradnl"/>
              </w:rPr>
            </w:pPr>
            <w:r w:rsidRPr="00B76CEF">
              <w:rPr>
                <w:sz w:val="18"/>
                <w:lang w:val="es-ES_tradnl"/>
              </w:rPr>
              <w:t>No comunicada</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D14989">
            <w:pPr>
              <w:pStyle w:val="Tabletext"/>
              <w:keepNext/>
              <w:keepLines/>
              <w:jc w:val="center"/>
              <w:rPr>
                <w:sz w:val="18"/>
                <w:vertAlign w:val="superscript"/>
                <w:lang w:val="es-ES_tradnl"/>
              </w:rPr>
            </w:pPr>
            <w:r w:rsidRPr="00B76CEF">
              <w:rPr>
                <w:sz w:val="18"/>
                <w:lang w:val="es-ES_tradnl"/>
              </w:rPr>
              <w:t xml:space="preserve">1 </w:t>
            </w:r>
            <w:r w:rsidR="00D14989">
              <w:rPr>
                <w:snapToGrid w:val="0"/>
                <w:sz w:val="18"/>
                <w:lang w:val="es-ES_tradnl"/>
              </w:rPr>
              <w:t>×</w:t>
            </w:r>
            <w:r w:rsidRPr="00B76CEF">
              <w:rPr>
                <w:sz w:val="18"/>
                <w:lang w:val="es-ES_tradnl"/>
              </w:rPr>
              <w:t xml:space="preserve"> 10</w:t>
            </w:r>
            <w:r w:rsidR="00E4533A" w:rsidRPr="00E4533A">
              <w:rPr>
                <w:snapToGrid w:val="0"/>
                <w:sz w:val="18"/>
                <w:vertAlign w:val="superscript"/>
                <w:lang w:val="es-ES_tradnl"/>
              </w:rPr>
              <w:t>–</w:t>
            </w:r>
            <w:r w:rsidRPr="00B76CEF">
              <w:rPr>
                <w:sz w:val="18"/>
                <w:vertAlign w:val="superscript"/>
                <w:lang w:val="es-ES_tradnl"/>
              </w:rPr>
              <w:t>10</w:t>
            </w:r>
          </w:p>
        </w:tc>
      </w:tr>
      <w:tr w:rsidR="00867224" w:rsidRPr="00B76CEF" w:rsidTr="00A27A89">
        <w:trPr>
          <w:trHeight w:val="20"/>
          <w:jc w:val="center"/>
        </w:trPr>
        <w:tc>
          <w:tcPr>
            <w:tcW w:w="1701"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E4533A">
            <w:pPr>
              <w:pStyle w:val="Tabletext"/>
              <w:jc w:val="left"/>
              <w:rPr>
                <w:sz w:val="18"/>
                <w:lang w:val="es-ES_tradnl"/>
              </w:rPr>
            </w:pPr>
            <w:r w:rsidRPr="00B76CEF">
              <w:rPr>
                <w:sz w:val="18"/>
                <w:lang w:val="es-ES_tradnl"/>
              </w:rPr>
              <w:t>Ancho de banda de 3</w:t>
            </w:r>
            <w:r w:rsidR="00E4533A">
              <w:rPr>
                <w:sz w:val="18"/>
                <w:lang w:val="es-ES_tradnl"/>
              </w:rPr>
              <w:t> </w:t>
            </w:r>
            <w:r w:rsidRPr="00B76CEF">
              <w:rPr>
                <w:sz w:val="18"/>
                <w:lang w:val="es-ES_tradnl"/>
              </w:rPr>
              <w:t>dB del receptor RF</w:t>
            </w:r>
          </w:p>
        </w:tc>
        <w:tc>
          <w:tcPr>
            <w:tcW w:w="992"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MHz</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400</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400</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150 a 500</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Hasta toda la</w:t>
            </w:r>
            <w:r w:rsidR="000B5A38">
              <w:rPr>
                <w:sz w:val="18"/>
                <w:lang w:val="es-ES_tradnl"/>
              </w:rPr>
              <w:t> </w:t>
            </w:r>
            <w:r w:rsidRPr="00B76CEF">
              <w:rPr>
                <w:sz w:val="18"/>
                <w:lang w:val="es-ES_tradnl"/>
              </w:rPr>
              <w:t>banda de frecuencias</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400</w:t>
            </w:r>
          </w:p>
        </w:tc>
      </w:tr>
      <w:tr w:rsidR="00867224" w:rsidRPr="00B76CEF" w:rsidTr="00A27A89">
        <w:trPr>
          <w:trHeight w:val="20"/>
          <w:jc w:val="center"/>
        </w:trPr>
        <w:tc>
          <w:tcPr>
            <w:tcW w:w="1701"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E4533A">
            <w:pPr>
              <w:pStyle w:val="Tabletext"/>
              <w:jc w:val="left"/>
              <w:rPr>
                <w:sz w:val="18"/>
                <w:lang w:val="es-ES_tradnl"/>
              </w:rPr>
            </w:pPr>
            <w:r w:rsidRPr="00B76CEF">
              <w:rPr>
                <w:sz w:val="18"/>
                <w:lang w:val="es-ES_tradnl"/>
              </w:rPr>
              <w:t>Niveles de saturación RF y FI</w:t>
            </w:r>
            <w:r w:rsidR="00E4533A">
              <w:rPr>
                <w:sz w:val="18"/>
                <w:lang w:val="es-ES_tradnl"/>
              </w:rPr>
              <w:t> </w:t>
            </w:r>
            <w:r w:rsidRPr="00B76CEF">
              <w:rPr>
                <w:sz w:val="18"/>
                <w:lang w:val="es-ES_tradnl"/>
              </w:rPr>
              <w:t>del receptor y</w:t>
            </w:r>
            <w:r w:rsidR="00E4533A">
              <w:rPr>
                <w:sz w:val="18"/>
                <w:lang w:val="es-ES_tradnl"/>
              </w:rPr>
              <w:t> </w:t>
            </w:r>
            <w:r w:rsidRPr="00B76CEF">
              <w:rPr>
                <w:sz w:val="18"/>
                <w:lang w:val="es-ES_tradnl"/>
              </w:rPr>
              <w:t>tiempos de recuperación</w:t>
            </w:r>
          </w:p>
        </w:tc>
        <w:tc>
          <w:tcPr>
            <w:tcW w:w="992" w:type="dxa"/>
            <w:tcBorders>
              <w:top w:val="single" w:sz="6" w:space="0" w:color="000000"/>
              <w:left w:val="single" w:sz="6" w:space="0" w:color="000000"/>
              <w:bottom w:val="single" w:sz="6" w:space="0" w:color="000000"/>
              <w:right w:val="single" w:sz="6" w:space="0" w:color="000000"/>
            </w:tcBorders>
          </w:tcPr>
          <w:p w:rsidR="00867224" w:rsidRPr="00B76CEF" w:rsidRDefault="00867224" w:rsidP="000B5A38">
            <w:pPr>
              <w:pStyle w:val="Tabletext"/>
              <w:jc w:val="center"/>
              <w:rPr>
                <w:sz w:val="18"/>
                <w:lang w:val="es-ES_tradnl"/>
              </w:rPr>
            </w:pP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No comunicados</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No comunicados</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No comunicados</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No comunicados</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No comunicados</w:t>
            </w:r>
          </w:p>
        </w:tc>
      </w:tr>
      <w:tr w:rsidR="00867224" w:rsidRPr="00B76CEF" w:rsidTr="00A27A89">
        <w:trPr>
          <w:trHeight w:val="20"/>
          <w:jc w:val="center"/>
        </w:trPr>
        <w:tc>
          <w:tcPr>
            <w:tcW w:w="1701"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left"/>
              <w:rPr>
                <w:sz w:val="18"/>
                <w:lang w:val="es-ES_tradnl"/>
              </w:rPr>
            </w:pPr>
            <w:r w:rsidRPr="00B76CEF">
              <w:rPr>
                <w:sz w:val="18"/>
                <w:lang w:val="es-ES_tradnl"/>
              </w:rPr>
              <w:t>Ancho de banda de filtrado Doppler</w:t>
            </w:r>
          </w:p>
        </w:tc>
        <w:tc>
          <w:tcPr>
            <w:tcW w:w="992" w:type="dxa"/>
            <w:tcBorders>
              <w:top w:val="single" w:sz="6" w:space="0" w:color="000000"/>
              <w:left w:val="single" w:sz="6" w:space="0" w:color="000000"/>
              <w:bottom w:val="single" w:sz="6" w:space="0" w:color="000000"/>
              <w:right w:val="single" w:sz="6" w:space="0" w:color="000000"/>
            </w:tcBorders>
          </w:tcPr>
          <w:p w:rsidR="00867224" w:rsidRPr="00B76CEF" w:rsidRDefault="00867224" w:rsidP="000B5A38">
            <w:pPr>
              <w:pStyle w:val="Tabletext"/>
              <w:jc w:val="center"/>
              <w:rPr>
                <w:sz w:val="18"/>
                <w:lang w:val="es-ES_tradnl"/>
              </w:rPr>
            </w:pP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No comunicado</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No comunicado</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No comunicado</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No comunicado</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No comunicado</w:t>
            </w:r>
          </w:p>
        </w:tc>
      </w:tr>
      <w:tr w:rsidR="00867224" w:rsidRPr="00B76CEF" w:rsidTr="00A27A89">
        <w:trPr>
          <w:trHeight w:val="20"/>
          <w:jc w:val="center"/>
        </w:trPr>
        <w:tc>
          <w:tcPr>
            <w:tcW w:w="1701"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left"/>
              <w:rPr>
                <w:sz w:val="18"/>
                <w:lang w:val="es-ES_tradnl"/>
              </w:rPr>
            </w:pPr>
            <w:r w:rsidRPr="00B76CEF">
              <w:rPr>
                <w:sz w:val="18"/>
                <w:lang w:val="es-ES_tradnl"/>
              </w:rPr>
              <w:t>Características de</w:t>
            </w:r>
            <w:r w:rsidR="00CB3D79">
              <w:rPr>
                <w:sz w:val="18"/>
                <w:lang w:val="es-ES_tradnl"/>
              </w:rPr>
              <w:t> </w:t>
            </w:r>
            <w:r w:rsidRPr="00B76CEF">
              <w:rPr>
                <w:sz w:val="18"/>
                <w:lang w:val="es-ES_tradnl"/>
              </w:rPr>
              <w:t>rechazo de interferencia</w:t>
            </w:r>
            <w:r w:rsidRPr="00B76CEF">
              <w:rPr>
                <w:sz w:val="18"/>
                <w:vertAlign w:val="superscript"/>
                <w:lang w:val="es-ES_tradnl"/>
              </w:rPr>
              <w:t>(3)</w:t>
            </w:r>
          </w:p>
        </w:tc>
        <w:tc>
          <w:tcPr>
            <w:tcW w:w="992" w:type="dxa"/>
            <w:tcBorders>
              <w:top w:val="single" w:sz="6" w:space="0" w:color="000000"/>
              <w:left w:val="single" w:sz="6" w:space="0" w:color="000000"/>
              <w:bottom w:val="single" w:sz="6" w:space="0" w:color="000000"/>
              <w:right w:val="single" w:sz="6" w:space="0" w:color="000000"/>
            </w:tcBorders>
          </w:tcPr>
          <w:p w:rsidR="00867224" w:rsidRPr="00B76CEF" w:rsidRDefault="00867224" w:rsidP="000B5A38">
            <w:pPr>
              <w:pStyle w:val="Tabletext"/>
              <w:jc w:val="center"/>
              <w:rPr>
                <w:sz w:val="18"/>
                <w:vertAlign w:val="superscript"/>
                <w:lang w:val="es-ES_tradnl"/>
              </w:rPr>
            </w:pP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vertAlign w:val="superscript"/>
                <w:lang w:val="es-ES_tradnl"/>
              </w:rPr>
              <w:t>(4)</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vertAlign w:val="superscript"/>
                <w:lang w:val="es-ES_tradnl"/>
              </w:rPr>
              <w:t>(4)</w:t>
            </w:r>
            <w:r w:rsidRPr="00B76CEF">
              <w:rPr>
                <w:sz w:val="18"/>
                <w:lang w:val="es-ES_tradnl"/>
              </w:rPr>
              <w:t xml:space="preserve"> y </w:t>
            </w:r>
            <w:r w:rsidRPr="00B76CEF">
              <w:rPr>
                <w:sz w:val="18"/>
                <w:vertAlign w:val="superscript"/>
                <w:lang w:val="es-ES_tradnl"/>
              </w:rPr>
              <w:t>(5)</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vertAlign w:val="superscript"/>
                <w:lang w:val="es-ES_tradnl"/>
              </w:rPr>
              <w:t>(4)</w:t>
            </w:r>
            <w:r w:rsidRPr="00B76CEF">
              <w:rPr>
                <w:sz w:val="18"/>
                <w:lang w:val="es-ES_tradnl"/>
              </w:rPr>
              <w:t xml:space="preserve"> y </w:t>
            </w:r>
            <w:r w:rsidRPr="00B76CEF">
              <w:rPr>
                <w:sz w:val="18"/>
                <w:vertAlign w:val="superscript"/>
                <w:lang w:val="es-ES_tradnl"/>
              </w:rPr>
              <w:t>(5)</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Formación de haz adaptable</w:t>
            </w:r>
            <w:r w:rsidRPr="00B76CEF">
              <w:rPr>
                <w:sz w:val="18"/>
                <w:vertAlign w:val="superscript"/>
                <w:lang w:val="es-ES_tradnl"/>
              </w:rPr>
              <w:t>(4)</w:t>
            </w:r>
            <w:r w:rsidRPr="00B76CEF">
              <w:rPr>
                <w:sz w:val="18"/>
                <w:lang w:val="es-ES_tradnl"/>
              </w:rPr>
              <w:t xml:space="preserve"> y </w:t>
            </w:r>
            <w:r w:rsidRPr="00B76CEF">
              <w:rPr>
                <w:sz w:val="18"/>
                <w:vertAlign w:val="superscript"/>
                <w:lang w:val="es-ES_tradnl"/>
              </w:rPr>
              <w:t>(5)</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No comunicadas</w:t>
            </w:r>
          </w:p>
        </w:tc>
      </w:tr>
      <w:tr w:rsidR="00867224" w:rsidRPr="006E02D9" w:rsidTr="00A27A89">
        <w:trPr>
          <w:trHeight w:val="20"/>
          <w:jc w:val="center"/>
        </w:trPr>
        <w:tc>
          <w:tcPr>
            <w:tcW w:w="1701"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left"/>
              <w:rPr>
                <w:sz w:val="18"/>
                <w:lang w:val="es-ES_tradnl"/>
              </w:rPr>
            </w:pPr>
            <w:r w:rsidRPr="00B76CEF">
              <w:rPr>
                <w:sz w:val="18"/>
                <w:lang w:val="es-ES_tradnl"/>
              </w:rPr>
              <w:t>Distribución geográfica</w:t>
            </w:r>
          </w:p>
        </w:tc>
        <w:tc>
          <w:tcPr>
            <w:tcW w:w="992" w:type="dxa"/>
            <w:tcBorders>
              <w:top w:val="single" w:sz="6" w:space="0" w:color="000000"/>
              <w:left w:val="single" w:sz="6" w:space="0" w:color="000000"/>
              <w:bottom w:val="single" w:sz="6" w:space="0" w:color="000000"/>
              <w:right w:val="single" w:sz="6" w:space="0" w:color="000000"/>
            </w:tcBorders>
          </w:tcPr>
          <w:p w:rsidR="00867224" w:rsidRPr="00B76CEF" w:rsidRDefault="00867224" w:rsidP="000B5A38">
            <w:pPr>
              <w:pStyle w:val="Tabletext"/>
              <w:jc w:val="center"/>
              <w:rPr>
                <w:sz w:val="18"/>
                <w:lang w:val="es-ES_tradnl"/>
              </w:rPr>
            </w:pP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Todo el mundo</w:t>
            </w:r>
            <w:r w:rsidRPr="00B76CEF">
              <w:rPr>
                <w:sz w:val="18"/>
                <w:lang w:val="es-ES_tradnl"/>
              </w:rPr>
              <w:br/>
              <w:t>sitio fijo</w:t>
            </w:r>
            <w:r w:rsidRPr="00B76CEF">
              <w:rPr>
                <w:sz w:val="18"/>
                <w:lang w:val="es-ES_tradnl"/>
              </w:rPr>
              <w:br/>
              <w:t>transportable</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 xml:space="preserve">Todo el mundo </w:t>
            </w:r>
            <w:r w:rsidRPr="00B76CEF">
              <w:rPr>
                <w:sz w:val="18"/>
                <w:lang w:val="es-ES_tradnl"/>
              </w:rPr>
              <w:br/>
              <w:t>sitio fijo naval transportable</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Todo el mundo sitio fijo</w:t>
            </w:r>
            <w:r w:rsidRPr="00B76CEF">
              <w:rPr>
                <w:sz w:val="18"/>
                <w:lang w:val="es-ES_tradnl"/>
              </w:rPr>
              <w:br/>
              <w:t>transportable</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Todo el mundo</w:t>
            </w:r>
            <w:r w:rsidRPr="00B76CEF">
              <w:rPr>
                <w:sz w:val="18"/>
                <w:lang w:val="es-ES_tradnl"/>
              </w:rPr>
              <w:br/>
              <w:t>sitio fijo naval transportable</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Zonas litorales y mar abierto</w:t>
            </w:r>
          </w:p>
          <w:p w:rsidR="00867224" w:rsidRPr="00B76CEF" w:rsidRDefault="00867224" w:rsidP="000B5A38">
            <w:pPr>
              <w:pStyle w:val="Tabletext"/>
              <w:jc w:val="center"/>
              <w:rPr>
                <w:sz w:val="18"/>
                <w:lang w:val="es-ES_tradnl"/>
              </w:rPr>
            </w:pPr>
            <w:r w:rsidRPr="00B76CEF">
              <w:rPr>
                <w:sz w:val="18"/>
                <w:lang w:val="es-ES_tradnl"/>
              </w:rPr>
              <w:t>Todo el mundo sitio fijo transportable</w:t>
            </w:r>
          </w:p>
        </w:tc>
      </w:tr>
      <w:tr w:rsidR="00867224" w:rsidRPr="00B76CEF" w:rsidTr="00A27A89">
        <w:trPr>
          <w:trHeight w:val="20"/>
          <w:jc w:val="center"/>
        </w:trPr>
        <w:tc>
          <w:tcPr>
            <w:tcW w:w="1701"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left"/>
              <w:rPr>
                <w:sz w:val="18"/>
                <w:lang w:val="es-ES_tradnl"/>
              </w:rPr>
            </w:pPr>
            <w:r w:rsidRPr="00B76CEF">
              <w:rPr>
                <w:sz w:val="18"/>
                <w:lang w:val="es-ES_tradnl"/>
              </w:rPr>
              <w:t>Fracción de tiempo de utilización</w:t>
            </w:r>
          </w:p>
        </w:tc>
        <w:tc>
          <w:tcPr>
            <w:tcW w:w="992"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100</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A27A89">
            <w:pPr>
              <w:pStyle w:val="Tabletext"/>
              <w:jc w:val="center"/>
              <w:rPr>
                <w:sz w:val="18"/>
                <w:lang w:val="es-ES_tradnl"/>
              </w:rPr>
            </w:pPr>
            <w:r w:rsidRPr="00B76CEF">
              <w:rPr>
                <w:sz w:val="18"/>
                <w:lang w:val="es-ES_tradnl"/>
              </w:rPr>
              <w:t>Depende de la</w:t>
            </w:r>
            <w:r w:rsidR="00A27A89">
              <w:rPr>
                <w:sz w:val="18"/>
                <w:lang w:val="es-ES_tradnl"/>
              </w:rPr>
              <w:t> </w:t>
            </w:r>
            <w:r w:rsidRPr="00B76CEF">
              <w:rPr>
                <w:sz w:val="18"/>
                <w:lang w:val="es-ES_tradnl"/>
              </w:rPr>
              <w:t>misión</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A27A89">
            <w:pPr>
              <w:pStyle w:val="Tabletext"/>
              <w:jc w:val="center"/>
              <w:rPr>
                <w:sz w:val="18"/>
                <w:lang w:val="es-ES_tradnl"/>
              </w:rPr>
            </w:pPr>
            <w:r w:rsidRPr="00B76CEF">
              <w:rPr>
                <w:sz w:val="18"/>
                <w:lang w:val="es-ES_tradnl"/>
              </w:rPr>
              <w:t>Depende de la</w:t>
            </w:r>
            <w:r w:rsidR="00A27A89">
              <w:rPr>
                <w:sz w:val="18"/>
                <w:lang w:val="es-ES_tradnl"/>
              </w:rPr>
              <w:t> </w:t>
            </w:r>
            <w:r w:rsidRPr="00B76CEF">
              <w:rPr>
                <w:sz w:val="18"/>
                <w:lang w:val="es-ES_tradnl"/>
              </w:rPr>
              <w:t>misión</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A27A89">
            <w:pPr>
              <w:pStyle w:val="Tabletext"/>
              <w:jc w:val="center"/>
              <w:rPr>
                <w:sz w:val="18"/>
                <w:lang w:val="es-ES_tradnl"/>
              </w:rPr>
            </w:pPr>
            <w:r w:rsidRPr="00B76CEF">
              <w:rPr>
                <w:sz w:val="18"/>
                <w:lang w:val="es-ES_tradnl"/>
              </w:rPr>
              <w:t>Depende de la</w:t>
            </w:r>
            <w:r w:rsidR="00A27A89">
              <w:rPr>
                <w:sz w:val="18"/>
                <w:lang w:val="es-ES_tradnl"/>
              </w:rPr>
              <w:t> </w:t>
            </w:r>
            <w:r w:rsidRPr="00B76CEF">
              <w:rPr>
                <w:sz w:val="18"/>
                <w:lang w:val="es-ES_tradnl"/>
              </w:rPr>
              <w:t>misión</w:t>
            </w:r>
          </w:p>
        </w:tc>
        <w:tc>
          <w:tcPr>
            <w:tcW w:w="1389" w:type="dxa"/>
            <w:tcBorders>
              <w:top w:val="single" w:sz="6" w:space="0" w:color="000000"/>
              <w:left w:val="single" w:sz="6" w:space="0" w:color="000000"/>
              <w:bottom w:val="single" w:sz="6" w:space="0" w:color="000000"/>
              <w:right w:val="single" w:sz="6" w:space="0" w:color="000000"/>
            </w:tcBorders>
            <w:hideMark/>
          </w:tcPr>
          <w:p w:rsidR="00867224" w:rsidRPr="00B76CEF" w:rsidRDefault="00867224" w:rsidP="000B5A38">
            <w:pPr>
              <w:pStyle w:val="Tabletext"/>
              <w:jc w:val="center"/>
              <w:rPr>
                <w:sz w:val="18"/>
                <w:lang w:val="es-ES_tradnl"/>
              </w:rPr>
            </w:pPr>
            <w:r w:rsidRPr="00B76CEF">
              <w:rPr>
                <w:sz w:val="18"/>
                <w:lang w:val="es-ES_tradnl"/>
              </w:rPr>
              <w:t>100</w:t>
            </w:r>
          </w:p>
        </w:tc>
      </w:tr>
      <w:tr w:rsidR="00D11FFA" w:rsidRPr="006E02D9" w:rsidTr="00A27A89">
        <w:trPr>
          <w:jc w:val="center"/>
        </w:trPr>
        <w:tc>
          <w:tcPr>
            <w:tcW w:w="9638" w:type="dxa"/>
            <w:gridSpan w:val="7"/>
            <w:tcBorders>
              <w:top w:val="single" w:sz="6" w:space="0" w:color="000000"/>
              <w:left w:val="nil"/>
              <w:bottom w:val="nil"/>
              <w:right w:val="nil"/>
            </w:tcBorders>
          </w:tcPr>
          <w:p w:rsidR="00D11FFA" w:rsidRPr="00D11FFA" w:rsidRDefault="00D11FFA" w:rsidP="00D11FFA">
            <w:pPr>
              <w:pStyle w:val="Tablelegend"/>
              <w:spacing w:before="40"/>
              <w:rPr>
                <w:sz w:val="18"/>
                <w:szCs w:val="18"/>
                <w:lang w:val="es-ES_tradnl"/>
              </w:rPr>
            </w:pPr>
            <w:r w:rsidRPr="00D11FFA">
              <w:rPr>
                <w:sz w:val="18"/>
                <w:szCs w:val="18"/>
                <w:vertAlign w:val="superscript"/>
                <w:lang w:val="es-ES_tradnl"/>
              </w:rPr>
              <w:t>(1)</w:t>
            </w:r>
            <w:r w:rsidRPr="00D11FFA">
              <w:rPr>
                <w:sz w:val="18"/>
                <w:szCs w:val="18"/>
                <w:lang w:val="es-ES_tradnl"/>
              </w:rPr>
              <w:tab/>
              <w:t>Impulso no comprimido.</w:t>
            </w:r>
          </w:p>
          <w:p w:rsidR="00D11FFA" w:rsidRPr="00D11FFA" w:rsidRDefault="00D11FFA" w:rsidP="00D11FFA">
            <w:pPr>
              <w:pStyle w:val="Tablelegend"/>
              <w:spacing w:before="40"/>
              <w:rPr>
                <w:sz w:val="18"/>
                <w:szCs w:val="18"/>
                <w:lang w:val="es-ES_tradnl"/>
              </w:rPr>
            </w:pPr>
            <w:r w:rsidRPr="00D11FFA">
              <w:rPr>
                <w:sz w:val="18"/>
                <w:szCs w:val="18"/>
                <w:vertAlign w:val="superscript"/>
                <w:lang w:val="es-ES_tradnl"/>
              </w:rPr>
              <w:t>(2)</w:t>
            </w:r>
            <w:r w:rsidRPr="00D11FFA">
              <w:rPr>
                <w:sz w:val="18"/>
                <w:szCs w:val="18"/>
                <w:lang w:val="es-ES_tradnl"/>
              </w:rPr>
              <w:tab/>
              <w:t>Incluye pérdidas del alimentador.</w:t>
            </w:r>
          </w:p>
          <w:p w:rsidR="00D11FFA" w:rsidRPr="00D11FFA" w:rsidRDefault="00D11FFA" w:rsidP="00D11FFA">
            <w:pPr>
              <w:pStyle w:val="Tablelegend"/>
              <w:spacing w:before="40"/>
              <w:rPr>
                <w:sz w:val="18"/>
                <w:szCs w:val="18"/>
                <w:lang w:val="es-ES_tradnl"/>
              </w:rPr>
            </w:pPr>
            <w:r w:rsidRPr="00D11FFA">
              <w:rPr>
                <w:sz w:val="18"/>
                <w:szCs w:val="18"/>
                <w:vertAlign w:val="superscript"/>
                <w:lang w:val="es-ES_tradnl"/>
              </w:rPr>
              <w:t>(3)</w:t>
            </w:r>
            <w:r w:rsidRPr="00D11FFA">
              <w:rPr>
                <w:sz w:val="18"/>
                <w:szCs w:val="18"/>
                <w:lang w:val="es-ES_tradnl"/>
              </w:rPr>
              <w:tab/>
              <w:t>A continuación se indican las características que están presentes en la mayoría de los sistemas de radar como parte de su función normal: STC, CFAR, rechazo de impulsos asíncronos, supresión de impulsos de saturación.</w:t>
            </w:r>
          </w:p>
          <w:p w:rsidR="00D11FFA" w:rsidRPr="00D11FFA" w:rsidRDefault="00D11FFA" w:rsidP="00D11FFA">
            <w:pPr>
              <w:pStyle w:val="Tablelegend"/>
              <w:spacing w:before="40"/>
              <w:rPr>
                <w:sz w:val="18"/>
                <w:szCs w:val="18"/>
                <w:lang w:val="es-ES_tradnl"/>
              </w:rPr>
            </w:pPr>
            <w:r w:rsidRPr="00D11FFA">
              <w:rPr>
                <w:sz w:val="18"/>
                <w:szCs w:val="18"/>
                <w:vertAlign w:val="superscript"/>
                <w:lang w:val="es-ES_tradnl"/>
              </w:rPr>
              <w:t>(4)</w:t>
            </w:r>
            <w:r w:rsidRPr="00D11FFA">
              <w:rPr>
                <w:sz w:val="18"/>
                <w:szCs w:val="18"/>
                <w:lang w:val="es-ES_tradnl"/>
              </w:rPr>
              <w:tab/>
              <w:t>A continuación se indican las características que están disponibles en la mayoría de los sistemas de radar: FRI seleccionables, filtrado de objetivos en movimiento, agilidad de frecuencia.</w:t>
            </w:r>
          </w:p>
          <w:p w:rsidR="00D11FFA" w:rsidRPr="00D11FFA" w:rsidRDefault="00D11FFA" w:rsidP="00D11FFA">
            <w:pPr>
              <w:pStyle w:val="Tablelegend"/>
              <w:spacing w:before="40"/>
              <w:rPr>
                <w:sz w:val="18"/>
                <w:szCs w:val="18"/>
                <w:lang w:val="es-ES_tradnl"/>
              </w:rPr>
            </w:pPr>
            <w:r w:rsidRPr="00D11FFA">
              <w:rPr>
                <w:sz w:val="18"/>
                <w:szCs w:val="18"/>
                <w:vertAlign w:val="superscript"/>
                <w:lang w:val="es-ES_tradnl"/>
              </w:rPr>
              <w:t>(5)</w:t>
            </w:r>
            <w:r w:rsidRPr="00D11FFA">
              <w:rPr>
                <w:sz w:val="18"/>
                <w:szCs w:val="18"/>
                <w:lang w:val="es-ES_tradnl"/>
              </w:rPr>
              <w:tab/>
              <w:t>Cancelación de lóbulo lateral, supresión de lóbulo lateral.</w:t>
            </w:r>
          </w:p>
          <w:p w:rsidR="00D11FFA" w:rsidRPr="00D11FFA" w:rsidRDefault="00D11FFA" w:rsidP="00D11FFA">
            <w:pPr>
              <w:pStyle w:val="Tablelegend"/>
              <w:rPr>
                <w:sz w:val="18"/>
                <w:szCs w:val="18"/>
                <w:lang w:val="es-ES_tradnl"/>
              </w:rPr>
            </w:pPr>
            <w:r w:rsidRPr="00D11FFA">
              <w:rPr>
                <w:sz w:val="18"/>
                <w:szCs w:val="18"/>
                <w:vertAlign w:val="superscript"/>
                <w:lang w:val="es-ES_tradnl"/>
              </w:rPr>
              <w:t>(6)</w:t>
            </w:r>
            <w:r w:rsidRPr="00D11FFA">
              <w:rPr>
                <w:sz w:val="18"/>
                <w:szCs w:val="18"/>
                <w:lang w:val="es-ES_tradnl"/>
              </w:rPr>
              <w:tab/>
              <w:t>Este tiempo de elevación/caída corresponde a impulsos cortos con un ancho de impulso entre 0,1 µs y 100 µs.</w:t>
            </w:r>
          </w:p>
        </w:tc>
      </w:tr>
    </w:tbl>
    <w:p w:rsidR="00867224" w:rsidRPr="00B76CEF" w:rsidRDefault="00867224" w:rsidP="00D11FFA">
      <w:pPr>
        <w:pStyle w:val="Tablefin"/>
        <w:rPr>
          <w:lang w:val="es-ES_tradnl"/>
        </w:rPr>
      </w:pPr>
    </w:p>
    <w:p w:rsidR="00867224" w:rsidRPr="00B76CEF" w:rsidRDefault="00867224" w:rsidP="00867224">
      <w:pPr>
        <w:pStyle w:val="Heading2"/>
        <w:rPr>
          <w:lang w:val="es-ES_tradnl"/>
        </w:rPr>
      </w:pPr>
      <w:r w:rsidRPr="00B76CEF">
        <w:rPr>
          <w:lang w:val="es-ES_tradnl"/>
        </w:rPr>
        <w:t>2.2</w:t>
      </w:r>
      <w:r w:rsidRPr="00B76CEF">
        <w:rPr>
          <w:lang w:val="es-ES_tradnl"/>
        </w:rPr>
        <w:tab/>
        <w:t>Recept</w:t>
      </w:r>
      <w:bookmarkStart w:id="3" w:name="_GoBack"/>
      <w:bookmarkEnd w:id="3"/>
      <w:r w:rsidRPr="00B76CEF">
        <w:rPr>
          <w:lang w:val="es-ES_tradnl"/>
        </w:rPr>
        <w:t>ores</w:t>
      </w:r>
    </w:p>
    <w:p w:rsidR="00867224" w:rsidRPr="00B76CEF" w:rsidRDefault="00867224" w:rsidP="00867224">
      <w:pPr>
        <w:rPr>
          <w:lang w:val="es-ES_tradnl"/>
        </w:rPr>
      </w:pPr>
      <w:r w:rsidRPr="00B76CEF">
        <w:rPr>
          <w:lang w:val="es-ES_tradnl"/>
        </w:rPr>
        <w:t>La generación más reciente de sistemas de radar utiliza el procesamiento digital de la señal tras la detección para el alcance, el acimut y el procesamiento Doppler. Por lo general, el procesamiento de la señal incluye técnicas utilizadas para mejorar la detección de los blancos deseados y producir símbolos del blanco en la pantalla. Las técnicas de procesamiento de la señal utilizadas para la mejora e identificación de los blancos deseados dan también algún tipo de supresión de la interferencia de ciclo de trabajo corto, inferior al 5%, que es asíncrona respecto a la señal deseada.</w:t>
      </w:r>
    </w:p>
    <w:p w:rsidR="00867224" w:rsidRPr="00B76CEF" w:rsidRDefault="00867224" w:rsidP="00867224">
      <w:pPr>
        <w:rPr>
          <w:lang w:val="es-ES_tradnl"/>
        </w:rPr>
      </w:pPr>
      <w:r w:rsidRPr="00B76CEF">
        <w:rPr>
          <w:lang w:val="es-ES_tradnl"/>
        </w:rPr>
        <w:t>Además, el procesamiento de la señal en los radares ATC de la generación más reciente utiliza impulsos con compresión que dan ganancia de procesamiento para la señal deseada y pueden también suprimir las señales no deseadas.</w:t>
      </w:r>
    </w:p>
    <w:p w:rsidR="00867224" w:rsidRPr="00B76CEF" w:rsidRDefault="00867224" w:rsidP="000B5A38">
      <w:pPr>
        <w:rPr>
          <w:lang w:val="es-ES_tradnl"/>
        </w:rPr>
      </w:pPr>
      <w:r w:rsidRPr="00B76CEF">
        <w:rPr>
          <w:lang w:val="es-ES_tradnl"/>
        </w:rPr>
        <w:t>Algunos de los transmisores de estado sólido y baja potencia más recientes utilizan un procesamiento de la señal en canal de receptor múltiple con ciclo de trabajo elevado para mejorar los retornos de la señal deseada. Algunos receptores radar tienen capacidad para identificar canales de RF que tienen señales no deseadas de nivel reducido y controlan el transmisor para que transmita en estos canales de RF.</w:t>
      </w:r>
    </w:p>
    <w:p w:rsidR="00867224" w:rsidRPr="00B76CEF" w:rsidRDefault="00867224" w:rsidP="00867224">
      <w:pPr>
        <w:rPr>
          <w:lang w:val="es-ES_tradnl"/>
        </w:rPr>
      </w:pPr>
      <w:r w:rsidRPr="00B76CEF">
        <w:rPr>
          <w:lang w:val="es-ES_tradnl"/>
        </w:rPr>
        <w:t xml:space="preserve">En general, los sistemas de potencia de cresta alta tienden a utilizar un receptor por frecuencia y por tanto tienen unidades frontales RF de banda estrecha. Los sistemas de potencia más baja tienden a tener unidades RF de banda ancha capaces de recibir todas las frecuencias sin sintonización, seguidas por receptores superheterodinos coherentes. Los sistemas que utilizan compresión de impulsos tienen su ancho de banda FI concordada con el impulso ampliado y actúan como filtros adaptados para la degradación mínima de la relación </w:t>
      </w:r>
      <w:r w:rsidRPr="00B76CEF">
        <w:rPr>
          <w:i/>
          <w:iCs/>
          <w:lang w:val="es-ES_tradnl"/>
        </w:rPr>
        <w:t>S</w:t>
      </w:r>
      <w:r w:rsidRPr="00B76CEF">
        <w:rPr>
          <w:lang w:val="es-ES_tradnl"/>
        </w:rPr>
        <w:t>/</w:t>
      </w:r>
      <w:r w:rsidRPr="00B76CEF">
        <w:rPr>
          <w:i/>
          <w:iCs/>
          <w:lang w:val="es-ES_tradnl"/>
        </w:rPr>
        <w:t>N</w:t>
      </w:r>
      <w:r w:rsidRPr="00B76CEF">
        <w:rPr>
          <w:lang w:val="es-ES_tradnl"/>
        </w:rPr>
        <w:t>.</w:t>
      </w:r>
    </w:p>
    <w:p w:rsidR="00867224" w:rsidRPr="00652D17" w:rsidRDefault="00867224" w:rsidP="00867224">
      <w:pPr>
        <w:pStyle w:val="Heading2"/>
        <w:rPr>
          <w:lang w:val="es-ES_tradnl"/>
        </w:rPr>
      </w:pPr>
      <w:r w:rsidRPr="00652D17">
        <w:rPr>
          <w:lang w:val="es-ES_tradnl"/>
        </w:rPr>
        <w:t>2.3</w:t>
      </w:r>
      <w:r w:rsidRPr="00652D17">
        <w:rPr>
          <w:lang w:val="es-ES_tradnl"/>
        </w:rPr>
        <w:tab/>
        <w:t>Antenas</w:t>
      </w:r>
    </w:p>
    <w:p w:rsidR="00867224" w:rsidRPr="00B76CEF" w:rsidRDefault="00867224" w:rsidP="00D14989">
      <w:pPr>
        <w:rPr>
          <w:lang w:val="es-ES_tradnl"/>
        </w:rPr>
      </w:pPr>
      <w:r w:rsidRPr="00B76CEF">
        <w:rPr>
          <w:lang w:val="es-ES_tradnl"/>
        </w:rPr>
        <w:t xml:space="preserve">Los radares que funcionan en la banda de frecuencias </w:t>
      </w:r>
      <w:r w:rsidR="001462F2" w:rsidRPr="00B76CEF">
        <w:rPr>
          <w:lang w:val="es-ES_tradnl"/>
        </w:rPr>
        <w:t>2</w:t>
      </w:r>
      <w:r w:rsidR="001462F2" w:rsidRPr="001462F2">
        <w:rPr>
          <w:lang w:val="es-ES_tradnl"/>
        </w:rPr>
        <w:t> </w:t>
      </w:r>
      <w:r w:rsidR="001462F2" w:rsidRPr="00B76CEF">
        <w:rPr>
          <w:lang w:val="es-ES_tradnl"/>
        </w:rPr>
        <w:t>700</w:t>
      </w:r>
      <w:r w:rsidR="001462F2">
        <w:rPr>
          <w:lang w:val="es-ES_tradnl"/>
        </w:rPr>
        <w:noBreakHyphen/>
      </w:r>
      <w:r w:rsidR="001462F2" w:rsidRPr="00B76CEF">
        <w:rPr>
          <w:lang w:val="es-ES_tradnl"/>
        </w:rPr>
        <w:t>2</w:t>
      </w:r>
      <w:r w:rsidR="001462F2" w:rsidRPr="001462F2">
        <w:rPr>
          <w:lang w:val="es-ES_tradnl"/>
        </w:rPr>
        <w:t> </w:t>
      </w:r>
      <w:r w:rsidR="001462F2" w:rsidRPr="00B76CEF">
        <w:rPr>
          <w:lang w:val="es-ES_tradnl"/>
        </w:rPr>
        <w:t>900</w:t>
      </w:r>
      <w:r w:rsidR="001462F2">
        <w:rPr>
          <w:lang w:val="es-ES_tradnl"/>
        </w:rPr>
        <w:t> MHz</w:t>
      </w:r>
      <w:r w:rsidRPr="00B76CEF">
        <w:rPr>
          <w:lang w:val="es-ES_tradnl"/>
        </w:rPr>
        <w:t xml:space="preserve"> utilizan antenas de tipo reflector parabólico. Los radares ATC tienen un diagrama de elevación de cosecante cuadrado y/o presentan un diagrama de antena de haz estrecho. Como los radares que funcionan en la banda de frecuencias </w:t>
      </w:r>
      <w:r w:rsidR="001462F2" w:rsidRPr="00B76CEF">
        <w:rPr>
          <w:lang w:val="es-ES_tradnl"/>
        </w:rPr>
        <w:t>2</w:t>
      </w:r>
      <w:r w:rsidR="001462F2" w:rsidRPr="001462F2">
        <w:rPr>
          <w:lang w:val="es-ES_tradnl"/>
        </w:rPr>
        <w:t> </w:t>
      </w:r>
      <w:r w:rsidR="001462F2" w:rsidRPr="00B76CEF">
        <w:rPr>
          <w:lang w:val="es-ES_tradnl"/>
        </w:rPr>
        <w:t>700</w:t>
      </w:r>
      <w:r w:rsidR="001462F2">
        <w:rPr>
          <w:lang w:val="es-ES_tradnl"/>
        </w:rPr>
        <w:noBreakHyphen/>
      </w:r>
      <w:r w:rsidR="001462F2" w:rsidRPr="00B76CEF">
        <w:rPr>
          <w:lang w:val="es-ES_tradnl"/>
        </w:rPr>
        <w:t>2</w:t>
      </w:r>
      <w:r w:rsidR="001462F2" w:rsidRPr="001462F2">
        <w:rPr>
          <w:lang w:val="es-ES_tradnl"/>
        </w:rPr>
        <w:t> </w:t>
      </w:r>
      <w:r w:rsidR="001462F2" w:rsidRPr="00B76CEF">
        <w:rPr>
          <w:lang w:val="es-ES_tradnl"/>
        </w:rPr>
        <w:t>900</w:t>
      </w:r>
      <w:r w:rsidR="001462F2">
        <w:rPr>
          <w:lang w:val="es-ES_tradnl"/>
        </w:rPr>
        <w:t> MHz</w:t>
      </w:r>
      <w:r w:rsidRPr="00B76CEF">
        <w:rPr>
          <w:lang w:val="es-ES_tradnl"/>
        </w:rPr>
        <w:t xml:space="preserve"> realizan funciones de ATC y de observación meteorológica, las antenas exploran un sector de 360</w:t>
      </w:r>
      <w:r w:rsidR="00D14989">
        <w:rPr>
          <w:lang w:val="es-ES_tradnl"/>
        </w:rPr>
        <w:t>°</w:t>
      </w:r>
      <w:r w:rsidRPr="00B76CEF">
        <w:rPr>
          <w:lang w:val="es-ES_tradnl"/>
        </w:rPr>
        <w:t xml:space="preserve"> en el plano horizontal. Se utilizan polarizaciones horizontal, vertical y circular. Los radares de generación más reciente utilizan antenas de tipo reflector con bocinas múltiples. Se utilizan bocinas dobles en la transmisión y la recepción a fin de mejorar la detección de ecos parásitos de superficie. También se utilizan antenas de reflector con bocina múltiple y haz apilado en los radares tridimensionales. Las antenas de bocina múltiple reducen el nivel de la interferencia. Las alturas típicas de antena para los radares de radionavegación aeronáutica y meteorológicos son de 8</w:t>
      </w:r>
      <w:r w:rsidR="00416550">
        <w:rPr>
          <w:lang w:val="es-ES_tradnl"/>
        </w:rPr>
        <w:t> </w:t>
      </w:r>
      <w:r w:rsidRPr="00B76CEF">
        <w:rPr>
          <w:lang w:val="es-ES_tradnl"/>
        </w:rPr>
        <w:t>m y de 30</w:t>
      </w:r>
      <w:r w:rsidR="00416550">
        <w:rPr>
          <w:lang w:val="es-ES_tradnl"/>
        </w:rPr>
        <w:t> </w:t>
      </w:r>
      <w:r w:rsidRPr="00B76CEF">
        <w:rPr>
          <w:lang w:val="es-ES_tradnl"/>
        </w:rPr>
        <w:t>m sobre el nivel del suelo, respectivamente.</w:t>
      </w:r>
    </w:p>
    <w:p w:rsidR="00867224" w:rsidRPr="00B76CEF" w:rsidRDefault="00867224" w:rsidP="00867224">
      <w:pPr>
        <w:rPr>
          <w:lang w:val="es-ES_tradnl"/>
        </w:rPr>
      </w:pPr>
      <w:r w:rsidRPr="00B76CEF">
        <w:rPr>
          <w:lang w:val="es-ES_tradnl"/>
        </w:rPr>
        <w:t>En las aplicaciones terrenales y marítimas se utilizan dos arquitecturas fundamentales de sistemas de antenas en fase. Estas dos tecnologías son el sistema de exploración electrónica pasivo (PESA) y el sistema de exploración electrónica activo (AESA). Los sistemas PESA utilizan transmisores de alta potencia para generar las señales transmitidas, que atraviesan el sistema PESA o se reflejan en él. Durante este proceso de transmisión o reflexión</w:t>
      </w:r>
      <w:r>
        <w:rPr>
          <w:lang w:val="es-ES_tradnl"/>
        </w:rPr>
        <w:t>,</w:t>
      </w:r>
      <w:r w:rsidRPr="00B76CEF">
        <w:rPr>
          <w:lang w:val="es-ES_tradnl"/>
        </w:rPr>
        <w:t xml:space="preserve"> los haces se dirigen y conforman para ajustarse a las necesidades operativas de cada transmisión.</w:t>
      </w:r>
    </w:p>
    <w:p w:rsidR="00867224" w:rsidRPr="00B76CEF" w:rsidRDefault="00867224" w:rsidP="00867224">
      <w:pPr>
        <w:rPr>
          <w:lang w:val="es-ES_tradnl"/>
        </w:rPr>
      </w:pPr>
      <w:r w:rsidRPr="00B76CEF">
        <w:rPr>
          <w:lang w:val="es-ES_tradnl"/>
        </w:rPr>
        <w:t>El tiempo de espera típico de los haces oscila entre decenas y cientos de milisegundos. La tecnología AESA incorpora grandes cantidades de transmisores con menor potencia de cresta en cada uno de los elementos radiantes del sistema. Esta tecnología se basa por lo general en dispositivos de estado sólido cuyos niveles de potencia individuales oscilan entre unos pocos y cientos de watios. El resultado final es un elevado nivel de potencia radiada con cada uno de los elementos contribuyendo de manera coherente a la conformación de los haces. La mayoría de sistemas ESA móviles tienen aperturas que van desde menos de un metro cuadrado a 20 metros cuadrados. Los sistemas de sitio fijo suelen ser más grandes. La mayoría de antenas ESA utiliza el direccionamiento electrónico tanto en acimut como en elevación. Hay una subclase de sistemas Esa que utiliza el barrido mecánico en el plano acimutal y el direccionamiento electrónico en elevación. Estos sistemas se utilizan ampliamente en las aplicaciones marítimas y terrenales.</w:t>
      </w:r>
    </w:p>
    <w:p w:rsidR="00867224" w:rsidRPr="00B76CEF" w:rsidRDefault="00867224" w:rsidP="00867224">
      <w:pPr>
        <w:pStyle w:val="Heading1"/>
        <w:rPr>
          <w:sz w:val="22"/>
          <w:lang w:val="es-ES_tradnl"/>
        </w:rPr>
      </w:pPr>
      <w:r w:rsidRPr="00B76CEF">
        <w:rPr>
          <w:lang w:val="es-ES_tradnl"/>
        </w:rPr>
        <w:t>3</w:t>
      </w:r>
      <w:r w:rsidRPr="00B76CEF">
        <w:rPr>
          <w:lang w:val="es-ES_tradnl"/>
        </w:rPr>
        <w:tab/>
        <w:t>Criterios de protección</w:t>
      </w:r>
    </w:p>
    <w:p w:rsidR="00867224" w:rsidRPr="00B76CEF" w:rsidRDefault="00867224" w:rsidP="00D14989">
      <w:pPr>
        <w:rPr>
          <w:lang w:val="es-ES_tradnl"/>
        </w:rPr>
      </w:pPr>
      <w:r w:rsidRPr="00B76CEF">
        <w:rPr>
          <w:lang w:val="es-ES_tradnl"/>
        </w:rPr>
        <w:t xml:space="preserve">El efecto de desensibilización en los radares de radionavegación aeronáutica y meteorológicos procedente de otros servicios de una modulación onda continua, MDP-2, MDP-4 o de tipo similar a ruido se relaciona predeciblemente con su intensidad. En todo sector acimutal del que llegue dicha interferencia, su densidad espectral de potencia puede simplemente añadirse a la densidad espectral de potencia del ruido térmico del receptor radar, en una aproximación razonable. Si se denomina </w:t>
      </w:r>
      <w:r w:rsidRPr="00B76CEF">
        <w:rPr>
          <w:i/>
          <w:lang w:val="es-ES_tradnl"/>
        </w:rPr>
        <w:t>N</w:t>
      </w:r>
      <w:r w:rsidRPr="00652D17">
        <w:rPr>
          <w:vertAlign w:val="subscript"/>
          <w:lang w:val="es-ES_tradnl"/>
        </w:rPr>
        <w:t>0</w:t>
      </w:r>
      <w:r w:rsidRPr="00B76CEF">
        <w:rPr>
          <w:lang w:val="es-ES_tradnl"/>
        </w:rPr>
        <w:t xml:space="preserve"> a la densidad espectral de potencia del ruido en el receptor radar en ausencia de interferencia e </w:t>
      </w:r>
      <w:r w:rsidRPr="00B76CEF">
        <w:rPr>
          <w:i/>
          <w:lang w:val="es-ES_tradnl"/>
        </w:rPr>
        <w:t>I</w:t>
      </w:r>
      <w:r w:rsidRPr="00652D17">
        <w:rPr>
          <w:vertAlign w:val="subscript"/>
          <w:lang w:val="es-ES_tradnl"/>
        </w:rPr>
        <w:t>0</w:t>
      </w:r>
      <w:r w:rsidRPr="00B76CEF">
        <w:rPr>
          <w:lang w:val="es-ES_tradnl"/>
        </w:rPr>
        <w:t xml:space="preserve"> a la interferencia de tipo ruido, la densidad espectral de potencia de ruido efectiva resultante es simplemente la suma </w:t>
      </w:r>
      <w:r w:rsidRPr="00B76CEF">
        <w:rPr>
          <w:i/>
          <w:lang w:val="es-ES_tradnl"/>
        </w:rPr>
        <w:t>I</w:t>
      </w:r>
      <w:r w:rsidRPr="00652D17">
        <w:rPr>
          <w:vertAlign w:val="subscript"/>
          <w:lang w:val="es-ES_tradnl"/>
        </w:rPr>
        <w:t>0</w:t>
      </w:r>
      <w:r w:rsidRPr="00B76CEF">
        <w:rPr>
          <w:lang w:val="es-ES_tradnl"/>
        </w:rPr>
        <w:t> </w:t>
      </w:r>
      <w:r w:rsidR="00D14989">
        <w:rPr>
          <w:lang w:val="es-ES_tradnl"/>
        </w:rPr>
        <w:t>+</w:t>
      </w:r>
      <w:r w:rsidRPr="00B76CEF">
        <w:rPr>
          <w:lang w:val="es-ES_tradnl"/>
        </w:rPr>
        <w:t> </w:t>
      </w:r>
      <w:r w:rsidRPr="00B76CEF">
        <w:rPr>
          <w:i/>
          <w:lang w:val="es-ES_tradnl"/>
        </w:rPr>
        <w:t>N</w:t>
      </w:r>
      <w:r w:rsidRPr="00652D17">
        <w:rPr>
          <w:vertAlign w:val="subscript"/>
          <w:lang w:val="es-ES_tradnl"/>
        </w:rPr>
        <w:t>0</w:t>
      </w:r>
      <w:r w:rsidRPr="00B76CEF">
        <w:rPr>
          <w:lang w:val="es-ES_tradnl"/>
        </w:rPr>
        <w:t>.</w:t>
      </w:r>
    </w:p>
    <w:p w:rsidR="00867224" w:rsidRPr="00B76CEF" w:rsidRDefault="00867224" w:rsidP="00416550">
      <w:pPr>
        <w:keepNext/>
        <w:keepLines/>
        <w:rPr>
          <w:lang w:val="es-ES_tradnl"/>
        </w:rPr>
      </w:pPr>
      <w:r w:rsidRPr="00B76CEF">
        <w:rPr>
          <w:lang w:val="es-ES_tradnl"/>
        </w:rPr>
        <w:t xml:space="preserve">El factor de acumulación puede ser muy sustancial en el caso de ciertos sistemas de comunicaciones en los que puede instalarse un gran número de estaciones. Un análisis de la acumulación tiene que considerar las contribuciones acumuladas de todos los sentidos, recibidas por los lóbulos principal y/o laterales de la antena del radar para llegar a la relación </w:t>
      </w:r>
      <w:r w:rsidRPr="00B76CEF">
        <w:rPr>
          <w:i/>
          <w:iCs/>
          <w:lang w:val="es-ES_tradnl"/>
        </w:rPr>
        <w:t>I</w:t>
      </w:r>
      <w:r w:rsidRPr="00B76CEF">
        <w:rPr>
          <w:lang w:val="es-ES_tradnl"/>
        </w:rPr>
        <w:t>/</w:t>
      </w:r>
      <w:r w:rsidRPr="00B76CEF">
        <w:rPr>
          <w:i/>
          <w:iCs/>
          <w:lang w:val="es-ES_tradnl"/>
        </w:rPr>
        <w:t>N</w:t>
      </w:r>
      <w:r w:rsidRPr="00B76CEF">
        <w:rPr>
          <w:lang w:val="es-ES_tradnl"/>
        </w:rPr>
        <w:t xml:space="preserve"> global.</w:t>
      </w:r>
    </w:p>
    <w:p w:rsidR="00867224" w:rsidRPr="00B76CEF" w:rsidRDefault="00867224" w:rsidP="00A4406E">
      <w:pPr>
        <w:rPr>
          <w:lang w:val="es-ES_tradnl"/>
        </w:rPr>
      </w:pPr>
      <w:r w:rsidRPr="00B76CEF">
        <w:rPr>
          <w:lang w:val="es-ES_tradnl"/>
        </w:rPr>
        <w:t>El efecto de la interferencia impulsiva es más difícil de cuantificar y depende fuertemente del diseño de los receptores y el procesador, así como del modo de funcionamiento. En particular, las ganancias del procesamiento diferenciales para retornos de blanco válidos que son síncronos con los impulsos, y los impulsos de interferencia que generalmente son asíncronos, suelen tener efectos importantes en la repercusión de los niveles determinados de interferencia impulsiva. Este tipo de desensibilización puede dar lugar a diversas formas distintas de degradación de la calidad. La evaluación de éstas será un objetivo de los análisis de interacciones entre tipos específicos de radares. En general, cabe esperar que las numerosas características de los radares de radiodeterminación contribuyen a suprimir la interferencia impulsiva de ciclo de trabajo pequeño, especialmente la procedente de algunas fuentes aisladas. Las técnicas para suprimir la interferencia impulsiva con ciclo de trabajo corto figuran en la Recomendación UIT</w:t>
      </w:r>
      <w:r w:rsidRPr="00B76CEF">
        <w:rPr>
          <w:lang w:val="es-ES_tradnl"/>
        </w:rPr>
        <w:noBreakHyphen/>
        <w:t>R</w:t>
      </w:r>
      <w:r w:rsidR="00A4406E">
        <w:rPr>
          <w:lang w:val="es-ES_tradnl"/>
        </w:rPr>
        <w:t> </w:t>
      </w:r>
      <w:r w:rsidRPr="00B76CEF">
        <w:rPr>
          <w:lang w:val="es-ES_tradnl"/>
        </w:rPr>
        <w:t>M.1372 – Utilización eficaz del espectro radioeléctrico por las estaciones del servicio de radiodeterminación.</w:t>
      </w:r>
    </w:p>
    <w:p w:rsidR="00867224" w:rsidRPr="00B76CEF" w:rsidRDefault="00867224" w:rsidP="00867224">
      <w:pPr>
        <w:rPr>
          <w:lang w:val="es-ES_tradnl"/>
        </w:rPr>
      </w:pPr>
      <w:r w:rsidRPr="00B76CEF">
        <w:rPr>
          <w:lang w:val="es-ES_tradnl"/>
        </w:rPr>
        <w:t>En los sistemas que utilizan la comprensión de impulsos</w:t>
      </w:r>
      <w:r>
        <w:rPr>
          <w:lang w:val="es-ES_tradnl"/>
        </w:rPr>
        <w:t>,</w:t>
      </w:r>
      <w:r w:rsidRPr="00B76CEF">
        <w:rPr>
          <w:lang w:val="es-ES_tradnl"/>
        </w:rPr>
        <w:t xml:space="preserve"> el ancho de banda IF se ajusta al impulso comprimido y actúa como un filtro adaptado para una degradación </w:t>
      </w:r>
      <w:r w:rsidRPr="00DA5A8B">
        <w:rPr>
          <w:i/>
          <w:iCs/>
          <w:lang w:val="es-ES_tradnl"/>
        </w:rPr>
        <w:t>S/N</w:t>
      </w:r>
      <w:r w:rsidRPr="00B76CEF">
        <w:rPr>
          <w:lang w:val="es-ES_tradnl"/>
        </w:rPr>
        <w:t xml:space="preserve"> mínima. Los filtros de compresión de impulso pueden adaptarse parcialmente y, así, aumentar el efecto de la interferencia como ruido. En tal caso, será necesario realizar más estudios o adoptar medidas de compatibilidad para evaluar la interferencia según afecte operativamente al rendimiento del radar.</w:t>
      </w:r>
    </w:p>
    <w:p w:rsidR="00867224" w:rsidRPr="00B76CEF" w:rsidRDefault="00867224" w:rsidP="00867224">
      <w:pPr>
        <w:pStyle w:val="Heading1"/>
        <w:rPr>
          <w:sz w:val="22"/>
          <w:lang w:val="es-ES_tradnl"/>
        </w:rPr>
      </w:pPr>
      <w:r w:rsidRPr="00B76CEF">
        <w:rPr>
          <w:lang w:val="es-ES_tradnl"/>
        </w:rPr>
        <w:t>4</w:t>
      </w:r>
      <w:r w:rsidRPr="00B76CEF">
        <w:rPr>
          <w:lang w:val="es-ES_tradnl"/>
        </w:rPr>
        <w:tab/>
        <w:t>Características operacionales</w:t>
      </w:r>
    </w:p>
    <w:p w:rsidR="00867224" w:rsidRPr="00B76CEF" w:rsidRDefault="00867224" w:rsidP="00867224">
      <w:pPr>
        <w:pStyle w:val="Heading2"/>
        <w:rPr>
          <w:lang w:val="es-ES_tradnl"/>
        </w:rPr>
      </w:pPr>
      <w:r w:rsidRPr="00B76CEF">
        <w:rPr>
          <w:lang w:val="es-ES_tradnl"/>
        </w:rPr>
        <w:t>4.1</w:t>
      </w:r>
      <w:r w:rsidRPr="00B76CEF">
        <w:rPr>
          <w:lang w:val="es-ES_tradnl"/>
        </w:rPr>
        <w:tab/>
        <w:t>Radares de radionavegación aeronáutica</w:t>
      </w:r>
    </w:p>
    <w:p w:rsidR="00867224" w:rsidRPr="00B76CEF" w:rsidRDefault="00867224" w:rsidP="00D14989">
      <w:pPr>
        <w:rPr>
          <w:lang w:val="es-ES_tradnl"/>
        </w:rPr>
      </w:pPr>
      <w:r w:rsidRPr="00B76CEF">
        <w:rPr>
          <w:lang w:val="es-ES_tradnl"/>
        </w:rPr>
        <w:t xml:space="preserve">Los radares de vigilancia de aeropuertos funcionan por todo el mundo en la banda de frecuencias </w:t>
      </w:r>
      <w:r w:rsidR="001462F2" w:rsidRPr="00B76CEF">
        <w:rPr>
          <w:lang w:val="es-ES_tradnl"/>
        </w:rPr>
        <w:t>2</w:t>
      </w:r>
      <w:r w:rsidR="001462F2" w:rsidRPr="001462F2">
        <w:rPr>
          <w:lang w:val="es-ES_tradnl"/>
        </w:rPr>
        <w:t> </w:t>
      </w:r>
      <w:r w:rsidR="001462F2" w:rsidRPr="00B76CEF">
        <w:rPr>
          <w:lang w:val="es-ES_tradnl"/>
        </w:rPr>
        <w:t>700</w:t>
      </w:r>
      <w:r w:rsidR="001462F2">
        <w:rPr>
          <w:lang w:val="es-ES_tradnl"/>
        </w:rPr>
        <w:noBreakHyphen/>
      </w:r>
      <w:r w:rsidR="001462F2" w:rsidRPr="00B76CEF">
        <w:rPr>
          <w:lang w:val="es-ES_tradnl"/>
        </w:rPr>
        <w:t>2</w:t>
      </w:r>
      <w:r w:rsidR="001462F2" w:rsidRPr="001462F2">
        <w:rPr>
          <w:lang w:val="es-ES_tradnl"/>
        </w:rPr>
        <w:t> </w:t>
      </w:r>
      <w:r w:rsidR="001462F2" w:rsidRPr="00B76CEF">
        <w:rPr>
          <w:lang w:val="es-ES_tradnl"/>
        </w:rPr>
        <w:t>900</w:t>
      </w:r>
      <w:r w:rsidR="001462F2">
        <w:rPr>
          <w:lang w:val="es-ES_tradnl"/>
        </w:rPr>
        <w:t> MHz</w:t>
      </w:r>
      <w:r w:rsidRPr="00B76CEF">
        <w:rPr>
          <w:lang w:val="es-ES_tradnl"/>
        </w:rPr>
        <w:t>. El Cuadro</w:t>
      </w:r>
      <w:r w:rsidR="001462F2">
        <w:rPr>
          <w:lang w:val="es-ES_tradnl"/>
        </w:rPr>
        <w:t> </w:t>
      </w:r>
      <w:r w:rsidRPr="00B76CEF">
        <w:rPr>
          <w:lang w:val="es-ES_tradnl"/>
        </w:rPr>
        <w:t>1 ilustra ocho tipos representativos de radares de ATC como radares</w:t>
      </w:r>
      <w:r w:rsidR="001462F2">
        <w:rPr>
          <w:lang w:val="es-ES_tradnl"/>
        </w:rPr>
        <w:t> </w:t>
      </w:r>
      <w:r w:rsidRPr="00B76CEF">
        <w:rPr>
          <w:lang w:val="es-ES_tradnl"/>
        </w:rPr>
        <w:t>A F, incluidos F1 y F2. Estos radares efectúan la vigilancia aeroportuaria para el control de aproximación terminal y normalmente actúan sobre un sector completo de 360</w:t>
      </w:r>
      <w:r w:rsidR="00D14989">
        <w:rPr>
          <w:lang w:val="es-ES_tradnl"/>
        </w:rPr>
        <w:t>°</w:t>
      </w:r>
      <w:r w:rsidRPr="00B76CEF">
        <w:rPr>
          <w:lang w:val="es-ES_tradnl"/>
        </w:rPr>
        <w:t xml:space="preserve"> en horario continuo. Los radares</w:t>
      </w:r>
      <w:r w:rsidR="0021047F">
        <w:rPr>
          <w:lang w:val="es-ES_tradnl"/>
        </w:rPr>
        <w:t> </w:t>
      </w:r>
      <w:r w:rsidRPr="00B76CEF">
        <w:rPr>
          <w:lang w:val="es-ES_tradnl"/>
        </w:rPr>
        <w:t>A, C, E y F suelen estar situados en los aeropuertos y todo aeropuerto importante está generalmente equipado con uno más sistemas de radar similar. Los radares A F, incluidos F1 y F2, son los de la generación actual. Los radares C y E son representativos de la siguiente generación, aunque muchos han sido instalados y son representativos de alguna tecnología usada actualmente y deben complementar y/o sustituir a los radares A, B y, a la larga, F después del año</w:t>
      </w:r>
      <w:r w:rsidR="00A4406E">
        <w:rPr>
          <w:lang w:val="es-ES_tradnl"/>
        </w:rPr>
        <w:t> </w:t>
      </w:r>
      <w:r w:rsidRPr="00B76CEF">
        <w:rPr>
          <w:lang w:val="es-ES_tradnl"/>
        </w:rPr>
        <w:t>2010. El radar D es un sistema transportable utilizado para el ATC en aeropuertos en los que no hay este tipo de facilidades. Sin embargo, todavía existe un número importante de este tipo de radares de magnetrón no coherentes en sitios fijos alrededor del mundo y funcionan en general con potencias de cresta de 1 MW aproximadamente. Cuando se utiliza, el radar D funciona 24</w:t>
      </w:r>
      <w:r w:rsidR="00A4406E">
        <w:rPr>
          <w:lang w:val="es-ES_tradnl"/>
        </w:rPr>
        <w:t> </w:t>
      </w:r>
      <w:r w:rsidRPr="00B76CEF">
        <w:rPr>
          <w:lang w:val="es-ES_tradnl"/>
        </w:rPr>
        <w:t>h al día. Algunos de estos radares funcionan en un modo de diversidad de frecuencias que exige dos y, en algunos casos cuatro, asignaciones de frecuencia por radar. Los radares F1 y F2 son los radares de vigilancia aeroportuaria y climáticos. Estos radares están diseñados para ajustarse a los requisitos de vigilancia aeroportuaria de reducir los ecos de las turbinas eólicas, vigilar los sistemas de aeronaves no tripuladas y ofrecer mejores productos de predicción meteorológica para la aviación.</w:t>
      </w:r>
    </w:p>
    <w:p w:rsidR="00867224" w:rsidRPr="00B76CEF" w:rsidRDefault="00867224" w:rsidP="00867224">
      <w:pPr>
        <w:pStyle w:val="AnnexNoTitle"/>
        <w:rPr>
          <w:lang w:val="es-ES_tradnl"/>
        </w:rPr>
      </w:pPr>
      <w:r w:rsidRPr="00B76CEF">
        <w:rPr>
          <w:lang w:val="es-ES_tradnl"/>
        </w:rPr>
        <w:t>Anexo 2</w:t>
      </w:r>
      <w:r w:rsidRPr="00B76CEF">
        <w:rPr>
          <w:lang w:val="es-ES_tradnl"/>
        </w:rPr>
        <w:br/>
      </w:r>
      <w:r w:rsidRPr="00B76CEF">
        <w:rPr>
          <w:lang w:val="es-ES_tradnl"/>
        </w:rPr>
        <w:br/>
        <w:t>Resultados de pruebas con radares</w:t>
      </w:r>
      <w:r w:rsidRPr="00B76CEF">
        <w:rPr>
          <w:lang w:val="es-ES_tradnl"/>
        </w:rPr>
        <w:br/>
        <w:t>de radionavegación aeronáutica</w:t>
      </w:r>
    </w:p>
    <w:p w:rsidR="00867224" w:rsidRPr="00B76CEF" w:rsidRDefault="00867224" w:rsidP="00867224">
      <w:pPr>
        <w:pStyle w:val="Heading1"/>
        <w:rPr>
          <w:lang w:val="es-ES_tradnl"/>
        </w:rPr>
      </w:pPr>
      <w:r w:rsidRPr="00B76CEF">
        <w:rPr>
          <w:lang w:val="es-ES_tradnl"/>
        </w:rPr>
        <w:t>1</w:t>
      </w:r>
      <w:r w:rsidRPr="00B76CEF">
        <w:rPr>
          <w:lang w:val="es-ES_tradnl"/>
        </w:rPr>
        <w:tab/>
        <w:t>Introducción</w:t>
      </w:r>
    </w:p>
    <w:p w:rsidR="00867224" w:rsidRPr="00B76CEF" w:rsidRDefault="00867224" w:rsidP="0074124D">
      <w:pPr>
        <w:rPr>
          <w:lang w:val="es-ES_tradnl"/>
        </w:rPr>
      </w:pPr>
      <w:r w:rsidRPr="00B76CEF">
        <w:rPr>
          <w:lang w:val="es-ES_tradnl"/>
        </w:rPr>
        <w:t>Este Anexo describe los resultados de pruebas de radares de radionavegación aeronáutica efectuadas por dos administraciones y se llega a la conclusión de que un criterio de protección de</w:t>
      </w:r>
      <w:r w:rsidR="00A4406E">
        <w:rPr>
          <w:lang w:val="es-ES_tradnl"/>
        </w:rPr>
        <w:t> </w:t>
      </w:r>
      <w:r w:rsidRPr="00B76CEF">
        <w:rPr>
          <w:i/>
          <w:iCs/>
          <w:lang w:val="es-ES_tradnl"/>
        </w:rPr>
        <w:t>I</w:t>
      </w:r>
      <w:r w:rsidRPr="00B76CEF">
        <w:rPr>
          <w:lang w:val="es-ES_tradnl"/>
        </w:rPr>
        <w:t>/</w:t>
      </w:r>
      <w:r w:rsidRPr="00B76CEF">
        <w:rPr>
          <w:i/>
          <w:iCs/>
          <w:lang w:val="es-ES_tradnl"/>
        </w:rPr>
        <w:t>N</w:t>
      </w:r>
      <w:r w:rsidRPr="00B76CEF">
        <w:rPr>
          <w:lang w:val="es-ES_tradnl"/>
        </w:rPr>
        <w:t xml:space="preserve"> de </w:t>
      </w:r>
      <w:r w:rsidRPr="00B76CEF">
        <w:rPr>
          <w:lang w:val="es-ES_tradnl"/>
        </w:rPr>
        <w:sym w:font="Symbol" w:char="F02D"/>
      </w:r>
      <w:r w:rsidRPr="00B76CEF">
        <w:rPr>
          <w:lang w:val="es-ES_tradnl"/>
        </w:rPr>
        <w:t xml:space="preserve">10 dB protegerá totalmente los tipos de radar que funcionan en la banda de frecuencias </w:t>
      </w:r>
      <w:r w:rsidR="001462F2" w:rsidRPr="00B76CEF">
        <w:rPr>
          <w:lang w:val="es-ES_tradnl"/>
        </w:rPr>
        <w:t>2</w:t>
      </w:r>
      <w:r w:rsidR="001462F2" w:rsidRPr="001462F2">
        <w:rPr>
          <w:lang w:val="es-ES_tradnl"/>
        </w:rPr>
        <w:t> </w:t>
      </w:r>
      <w:r w:rsidR="001462F2" w:rsidRPr="00B76CEF">
        <w:rPr>
          <w:lang w:val="es-ES_tradnl"/>
        </w:rPr>
        <w:t>700</w:t>
      </w:r>
      <w:r w:rsidR="001462F2">
        <w:rPr>
          <w:lang w:val="es-ES_tradnl"/>
        </w:rPr>
        <w:noBreakHyphen/>
      </w:r>
      <w:r w:rsidR="001462F2" w:rsidRPr="00B76CEF">
        <w:rPr>
          <w:lang w:val="es-ES_tradnl"/>
        </w:rPr>
        <w:t>2</w:t>
      </w:r>
      <w:r w:rsidR="001462F2" w:rsidRPr="001462F2">
        <w:rPr>
          <w:lang w:val="es-ES_tradnl"/>
        </w:rPr>
        <w:t> </w:t>
      </w:r>
      <w:r w:rsidR="001462F2" w:rsidRPr="00B76CEF">
        <w:rPr>
          <w:lang w:val="es-ES_tradnl"/>
        </w:rPr>
        <w:t>900</w:t>
      </w:r>
      <w:r w:rsidR="001462F2">
        <w:rPr>
          <w:lang w:val="es-ES_tradnl"/>
        </w:rPr>
        <w:t> MHz</w:t>
      </w:r>
      <w:r w:rsidRPr="00B76CEF">
        <w:rPr>
          <w:lang w:val="es-ES_tradnl"/>
        </w:rPr>
        <w:t>. Los resultados de las pruebas de una administración se basan en mediciones de un radar de radionavegación aeronáutica con efecto Doppler de impulsos que tiene características técnicas similares a las del radar</w:t>
      </w:r>
      <w:r w:rsidR="00947CB3">
        <w:rPr>
          <w:lang w:val="es-ES_tradnl"/>
        </w:rPr>
        <w:t> </w:t>
      </w:r>
      <w:r w:rsidRPr="00B76CEF">
        <w:rPr>
          <w:lang w:val="es-ES_tradnl"/>
        </w:rPr>
        <w:t>B del Cuadro</w:t>
      </w:r>
      <w:r w:rsidR="00947CB3">
        <w:rPr>
          <w:lang w:val="es-ES_tradnl"/>
        </w:rPr>
        <w:t> </w:t>
      </w:r>
      <w:r w:rsidRPr="00B76CEF">
        <w:rPr>
          <w:lang w:val="es-ES_tradnl"/>
        </w:rPr>
        <w:t>1 del Anexo</w:t>
      </w:r>
      <w:r w:rsidR="00947CB3">
        <w:rPr>
          <w:lang w:val="es-ES_tradnl"/>
        </w:rPr>
        <w:t> </w:t>
      </w:r>
      <w:r w:rsidRPr="00B76CEF">
        <w:rPr>
          <w:lang w:val="es-ES_tradnl"/>
        </w:rPr>
        <w:t>1. Las pruebas de la otra administración se basan en mediciones de radares que funcionan con características similares a las de los radares</w:t>
      </w:r>
      <w:r w:rsidR="00947CB3">
        <w:rPr>
          <w:lang w:val="es-ES_tradnl"/>
        </w:rPr>
        <w:t> </w:t>
      </w:r>
      <w:r w:rsidRPr="00B76CEF">
        <w:rPr>
          <w:lang w:val="es-ES_tradnl"/>
        </w:rPr>
        <w:t>D y</w:t>
      </w:r>
      <w:r w:rsidR="0074124D">
        <w:rPr>
          <w:lang w:val="es-ES_tradnl"/>
        </w:rPr>
        <w:t> </w:t>
      </w:r>
      <w:r w:rsidRPr="00B76CEF">
        <w:rPr>
          <w:lang w:val="es-ES_tradnl"/>
        </w:rPr>
        <w:t>E del Cuadro 1 del Anexo 1.</w:t>
      </w:r>
    </w:p>
    <w:p w:rsidR="00867224" w:rsidRPr="00B76CEF" w:rsidRDefault="00867224" w:rsidP="00867224">
      <w:pPr>
        <w:pStyle w:val="Heading1"/>
        <w:rPr>
          <w:lang w:val="es-ES_tradnl"/>
        </w:rPr>
      </w:pPr>
      <w:r w:rsidRPr="00B76CEF">
        <w:rPr>
          <w:lang w:val="es-ES_tradnl"/>
        </w:rPr>
        <w:t>2</w:t>
      </w:r>
      <w:r w:rsidRPr="00B76CEF">
        <w:rPr>
          <w:lang w:val="es-ES_tradnl"/>
        </w:rPr>
        <w:tab/>
        <w:t>Pruebas del radar B</w:t>
      </w:r>
    </w:p>
    <w:p w:rsidR="00867224" w:rsidRPr="00B76CEF" w:rsidRDefault="00867224" w:rsidP="005574F7">
      <w:pPr>
        <w:rPr>
          <w:lang w:val="es-ES_tradnl"/>
        </w:rPr>
      </w:pPr>
      <w:r w:rsidRPr="00B76CEF">
        <w:rPr>
          <w:lang w:val="es-ES_tradnl"/>
        </w:rPr>
        <w:t>Se realizaron pruebas para determinar los efectos que tendrían las emisiones de sistemas de radiocomunicaciones digitales en un radar de radionavegación aérea (identificado como radar B en el Cuadro</w:t>
      </w:r>
      <w:r w:rsidR="00D11FFA">
        <w:rPr>
          <w:lang w:val="es-ES_tradnl"/>
        </w:rPr>
        <w:t> </w:t>
      </w:r>
      <w:r w:rsidRPr="00B76CEF">
        <w:rPr>
          <w:lang w:val="es-ES_tradnl"/>
        </w:rPr>
        <w:t>1 del Anexo</w:t>
      </w:r>
      <w:r w:rsidR="00D11FFA">
        <w:rPr>
          <w:lang w:val="es-ES_tradnl"/>
        </w:rPr>
        <w:t> </w:t>
      </w:r>
      <w:r w:rsidRPr="00B76CEF">
        <w:rPr>
          <w:lang w:val="es-ES_tradnl"/>
        </w:rPr>
        <w:t xml:space="preserve">1) que funciona con la atribución primaria para el servicio de radionavegación aeronáutica en la banda de frecuencias </w:t>
      </w:r>
      <w:r w:rsidR="001462F2" w:rsidRPr="00B76CEF">
        <w:rPr>
          <w:lang w:val="es-ES_tradnl"/>
        </w:rPr>
        <w:t>2</w:t>
      </w:r>
      <w:r w:rsidR="001462F2" w:rsidRPr="001462F2">
        <w:rPr>
          <w:lang w:val="es-ES_tradnl"/>
        </w:rPr>
        <w:t> </w:t>
      </w:r>
      <w:r w:rsidR="001462F2" w:rsidRPr="00B76CEF">
        <w:rPr>
          <w:lang w:val="es-ES_tradnl"/>
        </w:rPr>
        <w:t>700</w:t>
      </w:r>
      <w:r w:rsidR="001462F2">
        <w:rPr>
          <w:lang w:val="es-ES_tradnl"/>
        </w:rPr>
        <w:noBreakHyphen/>
      </w:r>
      <w:r w:rsidR="001462F2" w:rsidRPr="00B76CEF">
        <w:rPr>
          <w:lang w:val="es-ES_tradnl"/>
        </w:rPr>
        <w:t>2</w:t>
      </w:r>
      <w:r w:rsidR="001462F2" w:rsidRPr="001462F2">
        <w:rPr>
          <w:lang w:val="es-ES_tradnl"/>
        </w:rPr>
        <w:t> </w:t>
      </w:r>
      <w:r w:rsidR="001462F2" w:rsidRPr="00B76CEF">
        <w:rPr>
          <w:lang w:val="es-ES_tradnl"/>
        </w:rPr>
        <w:t>900</w:t>
      </w:r>
      <w:r w:rsidR="001462F2">
        <w:rPr>
          <w:lang w:val="es-ES_tradnl"/>
        </w:rPr>
        <w:t> MHz</w:t>
      </w:r>
      <w:r w:rsidRPr="00B76CEF">
        <w:rPr>
          <w:lang w:val="es-ES_tradnl"/>
        </w:rPr>
        <w:t xml:space="preserve">. Los resultados de estas pruebas se han usado para determinar los criterios de protección </w:t>
      </w:r>
      <w:r w:rsidRPr="00B76CEF">
        <w:rPr>
          <w:i/>
          <w:iCs/>
          <w:lang w:val="es-ES_tradnl"/>
        </w:rPr>
        <w:t>I</w:t>
      </w:r>
      <w:r w:rsidRPr="00B76CEF">
        <w:rPr>
          <w:lang w:val="es-ES_tradnl"/>
        </w:rPr>
        <w:t>/</w:t>
      </w:r>
      <w:r w:rsidRPr="00B76CEF">
        <w:rPr>
          <w:i/>
          <w:iCs/>
          <w:lang w:val="es-ES_tradnl"/>
        </w:rPr>
        <w:t>N</w:t>
      </w:r>
      <w:r w:rsidRPr="00B76CEF">
        <w:rPr>
          <w:lang w:val="es-ES_tradnl"/>
        </w:rPr>
        <w:t xml:space="preserve"> que se deben utilizar en los estudios que evalúan la compatibilidad de radares de radionavegación y sistemas del servicio móvil o de radiodifusión en exteriores/periodismo electrónico en la banda de frecuencias </w:t>
      </w:r>
      <w:r w:rsidR="001462F2" w:rsidRPr="00B76CEF">
        <w:rPr>
          <w:lang w:val="es-ES_tradnl"/>
        </w:rPr>
        <w:t>2</w:t>
      </w:r>
      <w:r w:rsidR="001462F2" w:rsidRPr="001462F2">
        <w:rPr>
          <w:lang w:val="es-ES_tradnl"/>
        </w:rPr>
        <w:t> </w:t>
      </w:r>
      <w:r w:rsidR="001462F2" w:rsidRPr="00B76CEF">
        <w:rPr>
          <w:lang w:val="es-ES_tradnl"/>
        </w:rPr>
        <w:t>700</w:t>
      </w:r>
      <w:r w:rsidR="005574F7">
        <w:rPr>
          <w:lang w:val="es-ES_tradnl"/>
        </w:rPr>
        <w:t>-</w:t>
      </w:r>
      <w:r w:rsidR="001462F2" w:rsidRPr="00B76CEF">
        <w:rPr>
          <w:lang w:val="es-ES_tradnl"/>
        </w:rPr>
        <w:t>2</w:t>
      </w:r>
      <w:r w:rsidR="001462F2" w:rsidRPr="001462F2">
        <w:rPr>
          <w:lang w:val="es-ES_tradnl"/>
        </w:rPr>
        <w:t> </w:t>
      </w:r>
      <w:r w:rsidR="001462F2" w:rsidRPr="00B76CEF">
        <w:rPr>
          <w:lang w:val="es-ES_tradnl"/>
        </w:rPr>
        <w:t>900</w:t>
      </w:r>
      <w:r w:rsidR="001462F2">
        <w:rPr>
          <w:lang w:val="es-ES_tradnl"/>
        </w:rPr>
        <w:t> MHz</w:t>
      </w:r>
      <w:r w:rsidRPr="00B76CEF">
        <w:rPr>
          <w:lang w:val="es-ES_tradnl"/>
        </w:rPr>
        <w:t>. Este radar emplea las técnicas de reducción de interferencia/los métodos de procesamiento identificados en la Recomendación UIT-R</w:t>
      </w:r>
      <w:r w:rsidR="005574F7">
        <w:rPr>
          <w:lang w:val="es-ES_tradnl"/>
        </w:rPr>
        <w:t> </w:t>
      </w:r>
      <w:r w:rsidRPr="00B76CEF">
        <w:rPr>
          <w:lang w:val="es-ES_tradnl"/>
        </w:rPr>
        <w:t>M.1372, que le permiten funcionar en presencia de otros radares de radionavegación, radiolocalización y meteorológicos. Como se muestra en el Informe UIT</w:t>
      </w:r>
      <w:r w:rsidRPr="00B76CEF">
        <w:rPr>
          <w:lang w:val="es-ES_tradnl"/>
        </w:rPr>
        <w:noBreakHyphen/>
        <w:t>R M.2032, estas técnicas son muy efectivas para reducir o eliminar la interferencia de impulsos entre radares.</w:t>
      </w:r>
    </w:p>
    <w:p w:rsidR="00867224" w:rsidRPr="00B76CEF" w:rsidRDefault="00867224" w:rsidP="00867224">
      <w:pPr>
        <w:rPr>
          <w:lang w:val="es-ES_tradnl"/>
        </w:rPr>
      </w:pPr>
      <w:r w:rsidRPr="00B76CEF">
        <w:rPr>
          <w:lang w:val="es-ES_tradnl"/>
        </w:rPr>
        <w:t>Estas pruebas investigaron la efectividad de los circuitos/programas informáticos de supresión de interferencia del radar para reducir o eliminar la interferencia debida a la emisión procedente de un sistema de comunicación que emplea un esquema de modulación digital.</w:t>
      </w:r>
    </w:p>
    <w:p w:rsidR="00867224" w:rsidRPr="00B76CEF" w:rsidRDefault="00867224" w:rsidP="00867224">
      <w:pPr>
        <w:pStyle w:val="Heading2"/>
        <w:rPr>
          <w:lang w:val="es-ES_tradnl"/>
        </w:rPr>
      </w:pPr>
      <w:r w:rsidRPr="00B76CEF">
        <w:rPr>
          <w:lang w:val="es-ES_tradnl"/>
        </w:rPr>
        <w:t>2.1</w:t>
      </w:r>
      <w:r w:rsidRPr="00B76CEF">
        <w:rPr>
          <w:lang w:val="es-ES_tradnl"/>
        </w:rPr>
        <w:tab/>
        <w:t>Objetivos de prueba del radar B</w:t>
      </w:r>
    </w:p>
    <w:p w:rsidR="00867224" w:rsidRPr="00B76CEF" w:rsidRDefault="00867224" w:rsidP="00867224">
      <w:pPr>
        <w:rPr>
          <w:lang w:val="es-ES_tradnl"/>
        </w:rPr>
      </w:pPr>
      <w:r w:rsidRPr="00B76CEF">
        <w:rPr>
          <w:lang w:val="es-ES_tradnl"/>
        </w:rPr>
        <w:t>Los objetivos de la prueba para el radar B eran:</w:t>
      </w:r>
    </w:p>
    <w:p w:rsidR="00867224" w:rsidRPr="00B76CEF" w:rsidRDefault="00867224" w:rsidP="00867224">
      <w:pPr>
        <w:pStyle w:val="enumlev1"/>
        <w:rPr>
          <w:lang w:val="es-ES_tradnl"/>
        </w:rPr>
      </w:pPr>
      <w:r w:rsidRPr="00B76CEF">
        <w:rPr>
          <w:lang w:val="es-ES_tradnl"/>
        </w:rPr>
        <w:t>–</w:t>
      </w:r>
      <w:r w:rsidRPr="00B76CEF">
        <w:rPr>
          <w:lang w:val="es-ES_tradnl"/>
        </w:rPr>
        <w:tab/>
        <w:t>Cuantificar la capacidad del procesamiento de rechazo de interferencia del radar B para mitigar emisiones no deseadas de sistemas de radiocomunicación digital en función de su nivel de potencia.</w:t>
      </w:r>
    </w:p>
    <w:p w:rsidR="00867224" w:rsidRPr="00B76CEF" w:rsidRDefault="00867224" w:rsidP="00867224">
      <w:pPr>
        <w:pStyle w:val="enumlev1"/>
        <w:rPr>
          <w:lang w:val="es-ES_tradnl"/>
        </w:rPr>
      </w:pPr>
      <w:r w:rsidRPr="00B76CEF">
        <w:rPr>
          <w:lang w:val="es-ES_tradnl"/>
        </w:rPr>
        <w:t>–</w:t>
      </w:r>
      <w:r w:rsidRPr="00B76CEF">
        <w:rPr>
          <w:lang w:val="es-ES_tradnl"/>
        </w:rPr>
        <w:tab/>
        <w:t xml:space="preserve">Elaborar criterios de protección </w:t>
      </w:r>
      <w:r w:rsidRPr="00B76CEF">
        <w:rPr>
          <w:i/>
          <w:iCs/>
          <w:lang w:val="es-ES_tradnl"/>
        </w:rPr>
        <w:t>I</w:t>
      </w:r>
      <w:r w:rsidRPr="00B76CEF">
        <w:rPr>
          <w:lang w:val="es-ES_tradnl"/>
        </w:rPr>
        <w:t>/</w:t>
      </w:r>
      <w:r w:rsidRPr="00B76CEF">
        <w:rPr>
          <w:i/>
          <w:iCs/>
          <w:lang w:val="es-ES_tradnl"/>
        </w:rPr>
        <w:t>N</w:t>
      </w:r>
      <w:r w:rsidRPr="00B76CEF">
        <w:rPr>
          <w:lang w:val="es-ES_tradnl"/>
        </w:rPr>
        <w:t xml:space="preserve"> para emisiones no deseadas de sistemas de radiocomunicación digital recibidas por el radar de radionavegación.</w:t>
      </w:r>
    </w:p>
    <w:p w:rsidR="00867224" w:rsidRPr="00B76CEF" w:rsidRDefault="00867224" w:rsidP="00867224">
      <w:pPr>
        <w:pStyle w:val="enumlev1"/>
        <w:rPr>
          <w:lang w:val="es-ES_tradnl"/>
        </w:rPr>
      </w:pPr>
      <w:r w:rsidRPr="00B76CEF">
        <w:rPr>
          <w:lang w:val="es-ES_tradnl"/>
        </w:rPr>
        <w:t>–</w:t>
      </w:r>
      <w:r w:rsidRPr="00B76CEF">
        <w:rPr>
          <w:lang w:val="es-ES_tradnl"/>
        </w:rPr>
        <w:tab/>
        <w:t>Observar y cuantificar la efectividad de las técnicas de rechazo de interferencia del radar de radionavegación para reducir el número de falsos objetivos, arrastres radiales (impulsos estroboscópicos) y ruido de fondo.</w:t>
      </w:r>
    </w:p>
    <w:p w:rsidR="00867224" w:rsidRPr="00B76CEF" w:rsidRDefault="00867224" w:rsidP="00867224">
      <w:pPr>
        <w:pStyle w:val="enumlev1"/>
        <w:rPr>
          <w:lang w:val="es-ES_tradnl"/>
        </w:rPr>
      </w:pPr>
      <w:r w:rsidRPr="00B76CEF">
        <w:rPr>
          <w:lang w:val="es-ES_tradnl"/>
        </w:rPr>
        <w:t>–</w:t>
      </w:r>
      <w:r w:rsidRPr="00B76CEF">
        <w:rPr>
          <w:lang w:val="es-ES_tradnl"/>
        </w:rPr>
        <w:tab/>
        <w:t>Observar y cuantificar la efectividad de las técnicas de rechazo de la interferencia en los radares de navegación para reducir las pérdidas de blancos deseados.</w:t>
      </w:r>
    </w:p>
    <w:p w:rsidR="00867224" w:rsidRPr="00B76CEF" w:rsidRDefault="00867224" w:rsidP="00867224">
      <w:pPr>
        <w:pStyle w:val="Heading2"/>
        <w:rPr>
          <w:lang w:val="es-ES_tradnl"/>
        </w:rPr>
      </w:pPr>
      <w:r w:rsidRPr="00B76CEF">
        <w:rPr>
          <w:lang w:val="es-ES_tradnl"/>
        </w:rPr>
        <w:t>2.2</w:t>
      </w:r>
      <w:r w:rsidRPr="00B76CEF">
        <w:rPr>
          <w:lang w:val="es-ES_tradnl"/>
        </w:rPr>
        <w:tab/>
        <w:t>Características operaciones y técnicas del radar B</w:t>
      </w:r>
    </w:p>
    <w:p w:rsidR="00867224" w:rsidRPr="00B76CEF" w:rsidRDefault="00867224" w:rsidP="0074124D">
      <w:pPr>
        <w:rPr>
          <w:spacing w:val="-2"/>
          <w:lang w:val="es-ES_tradnl"/>
        </w:rPr>
      </w:pPr>
      <w:r w:rsidRPr="00B76CEF">
        <w:rPr>
          <w:spacing w:val="-2"/>
          <w:lang w:val="es-ES_tradnl"/>
        </w:rPr>
        <w:t>Las administraciones utilizan el radar B para supervisar el tráfico aéreo en las proximidades de los aeropuertos dentro de una distancia de 60</w:t>
      </w:r>
      <w:r w:rsidR="0074124D">
        <w:rPr>
          <w:spacing w:val="-2"/>
          <w:lang w:val="es-ES_tradnl"/>
        </w:rPr>
        <w:t> </w:t>
      </w:r>
      <w:r w:rsidRPr="00B76CEF">
        <w:rPr>
          <w:spacing w:val="-2"/>
          <w:lang w:val="es-ES_tradnl"/>
        </w:rPr>
        <w:t>millas náuticas (aproximadamente 111</w:t>
      </w:r>
      <w:r w:rsidR="0074124D">
        <w:rPr>
          <w:spacing w:val="-2"/>
          <w:lang w:val="es-ES_tradnl"/>
        </w:rPr>
        <w:t> </w:t>
      </w:r>
      <w:r w:rsidRPr="00B76CEF">
        <w:rPr>
          <w:spacing w:val="-2"/>
          <w:lang w:val="es-ES_tradnl"/>
        </w:rPr>
        <w:t>km). Los valores normales para los principales parámetros de este radar se obtuvieron de los documentos de aprobación reglamentaria, folletos de ventas y manuales técnicos y se presentan en el Cuadro 1 del Anexo 1.</w:t>
      </w:r>
    </w:p>
    <w:p w:rsidR="00867224" w:rsidRPr="00B76CEF" w:rsidRDefault="00867224" w:rsidP="0074124D">
      <w:pPr>
        <w:rPr>
          <w:lang w:val="es-ES_tradnl"/>
        </w:rPr>
      </w:pPr>
      <w:r w:rsidRPr="00B76CEF">
        <w:rPr>
          <w:lang w:val="es-ES_tradnl"/>
        </w:rPr>
        <w:t>El radar divide su distancia operacional de 60</w:t>
      </w:r>
      <w:r w:rsidR="00A4406E">
        <w:rPr>
          <w:lang w:val="es-ES_tradnl"/>
        </w:rPr>
        <w:t> </w:t>
      </w:r>
      <w:r w:rsidRPr="00B76CEF">
        <w:rPr>
          <w:lang w:val="es-ES_tradnl"/>
        </w:rPr>
        <w:t>millas náuticas en intervalos de 1/16</w:t>
      </w:r>
      <w:r w:rsidR="00A4406E">
        <w:rPr>
          <w:lang w:val="es-ES_tradnl"/>
        </w:rPr>
        <w:t> </w:t>
      </w:r>
      <w:r w:rsidRPr="00B76CEF">
        <w:rPr>
          <w:lang w:val="es-ES_tradnl"/>
        </w:rPr>
        <w:t>millas náuticas (aproximadamente 116 m) y el acimut en 256 intervalos de aproximadamente 1,4</w:t>
      </w:r>
      <w:r w:rsidR="00A4406E">
        <w:rPr>
          <w:lang w:val="es-ES_tradnl"/>
        </w:rPr>
        <w:t>°</w:t>
      </w:r>
      <w:r w:rsidRPr="00B76CEF">
        <w:rPr>
          <w:lang w:val="es-ES_tradnl"/>
        </w:rPr>
        <w:t xml:space="preserve"> para un total de </w:t>
      </w:r>
      <w:r w:rsidRPr="00A4406E">
        <w:rPr>
          <w:lang w:val="es-ES_tradnl"/>
        </w:rPr>
        <w:t>249</w:t>
      </w:r>
      <w:r w:rsidR="00A4406E" w:rsidRPr="00A4406E">
        <w:rPr>
          <w:lang w:val="es-ES_tradnl"/>
        </w:rPr>
        <w:t> </w:t>
      </w:r>
      <w:r w:rsidRPr="00A4406E">
        <w:rPr>
          <w:lang w:val="es-ES_tradnl"/>
        </w:rPr>
        <w:t>088</w:t>
      </w:r>
      <w:r w:rsidRPr="00B76CEF">
        <w:rPr>
          <w:lang w:val="es-ES_tradnl"/>
        </w:rPr>
        <w:t xml:space="preserve"> células de distancia-acimut. En cada intervalo de acimut de 1,4º, el transmisor envía diez impulsos en una FRI constante y después envía ocho impulsos en otra FRI más baja. El receptor procesa cada conjunto de 18</w:t>
      </w:r>
      <w:r w:rsidR="00947CB3">
        <w:rPr>
          <w:lang w:val="es-ES_tradnl"/>
        </w:rPr>
        <w:t> </w:t>
      </w:r>
      <w:r w:rsidRPr="00B76CEF">
        <w:rPr>
          <w:lang w:val="es-ES_tradnl"/>
        </w:rPr>
        <w:t>impulsos para formar 18</w:t>
      </w:r>
      <w:r w:rsidR="0074124D">
        <w:rPr>
          <w:lang w:val="es-ES_tradnl"/>
        </w:rPr>
        <w:t> </w:t>
      </w:r>
      <w:r w:rsidRPr="00B76CEF">
        <w:rPr>
          <w:lang w:val="es-ES_tradnl"/>
        </w:rPr>
        <w:t>filtros Doppler. La alternación de FRI dentro de cada</w:t>
      </w:r>
      <w:r w:rsidR="00A4406E">
        <w:rPr>
          <w:lang w:val="es-ES_tradnl"/>
        </w:rPr>
        <w:t xml:space="preserve"> </w:t>
      </w:r>
      <w:r w:rsidRPr="00B76CEF">
        <w:rPr>
          <w:lang w:val="es-ES_tradnl"/>
        </w:rPr>
        <w:t>1,4</w:t>
      </w:r>
      <w:r w:rsidR="00A4406E">
        <w:rPr>
          <w:lang w:val="es-ES_tradnl"/>
        </w:rPr>
        <w:t>°</w:t>
      </w:r>
      <w:r w:rsidRPr="00B76CEF">
        <w:rPr>
          <w:lang w:val="es-ES_tradnl"/>
        </w:rPr>
        <w:t xml:space="preserve"> ayuda a eliminar velocidades ciegas, desenmascara objetivos en movimiento ocultados por la meteorología y elimina retornos de agrupaciones de segundos y divide la salida del radar en aproximadamente </w:t>
      </w:r>
      <w:r w:rsidRPr="00A4406E">
        <w:rPr>
          <w:lang w:val="es-ES_tradnl"/>
        </w:rPr>
        <w:t>4</w:t>
      </w:r>
      <w:r w:rsidR="00A4406E" w:rsidRPr="00A4406E">
        <w:rPr>
          <w:lang w:val="es-ES_tradnl"/>
        </w:rPr>
        <w:t> </w:t>
      </w:r>
      <w:r w:rsidRPr="00A4406E">
        <w:rPr>
          <w:lang w:val="es-ES_tradnl"/>
        </w:rPr>
        <w:t>483</w:t>
      </w:r>
      <w:r w:rsidR="00A4406E">
        <w:rPr>
          <w:lang w:val="es-ES_tradnl"/>
        </w:rPr>
        <w:t> </w:t>
      </w:r>
      <w:r w:rsidRPr="00B76CEF">
        <w:rPr>
          <w:lang w:val="es-ES_tradnl"/>
        </w:rPr>
        <w:t>584 células Doppler de distancia-acimut.</w:t>
      </w:r>
    </w:p>
    <w:p w:rsidR="00867224" w:rsidRPr="00B76CEF" w:rsidRDefault="00867224" w:rsidP="00867224">
      <w:pPr>
        <w:pStyle w:val="Heading2"/>
        <w:rPr>
          <w:lang w:val="es-ES_tradnl"/>
        </w:rPr>
      </w:pPr>
      <w:r w:rsidRPr="00B76CEF">
        <w:rPr>
          <w:lang w:val="es-ES_tradnl"/>
        </w:rPr>
        <w:t>2.3</w:t>
      </w:r>
      <w:r w:rsidRPr="00B76CEF">
        <w:rPr>
          <w:lang w:val="es-ES_tradnl"/>
        </w:rPr>
        <w:tab/>
        <w:t>Características de procesamiento de señales del radar B</w:t>
      </w:r>
    </w:p>
    <w:p w:rsidR="00867224" w:rsidRPr="00B76CEF" w:rsidRDefault="00867224" w:rsidP="00867224">
      <w:pPr>
        <w:pStyle w:val="Heading3"/>
        <w:rPr>
          <w:lang w:val="es-ES_tradnl"/>
        </w:rPr>
      </w:pPr>
      <w:r w:rsidRPr="00B76CEF">
        <w:rPr>
          <w:lang w:val="es-ES_tradnl"/>
        </w:rPr>
        <w:t>2.3.1</w:t>
      </w:r>
      <w:r w:rsidRPr="00B76CEF">
        <w:rPr>
          <w:lang w:val="es-ES_tradnl"/>
        </w:rPr>
        <w:tab/>
        <w:t>Antena</w:t>
      </w:r>
    </w:p>
    <w:p w:rsidR="00867224" w:rsidRDefault="00867224" w:rsidP="00947CB3">
      <w:pPr>
        <w:rPr>
          <w:lang w:val="es-ES_tradnl"/>
        </w:rPr>
      </w:pPr>
      <w:r w:rsidRPr="00B76CEF">
        <w:rPr>
          <w:lang w:val="es-ES_tradnl"/>
        </w:rPr>
        <w:t>El radar</w:t>
      </w:r>
      <w:r w:rsidR="00A4406E">
        <w:rPr>
          <w:lang w:val="es-ES_tradnl"/>
        </w:rPr>
        <w:t> </w:t>
      </w:r>
      <w:r w:rsidRPr="00B76CEF">
        <w:rPr>
          <w:lang w:val="es-ES_tradnl"/>
        </w:rPr>
        <w:t>B empleo bocinas de haces altos y bajos en el sistema de antenas con alimentador. Los impulsos reflejados son recibidos por las bocinas de haces altos y bajos en el sistema de antenas y son conmutados, atenuados y amplificados por componentes de microondas y enviados a sus receptores respectivos. La bocina de haz alto recibe señales devueltas de objetivos de elevada altitud próximos a la antena, mientras que la bocina de haces bajos recibe señales devueltas de objetivos a baja altitud a distancias mayores. El trayecto del haz alto reduce la intensidad de agrupaciones en distancias cortas para mejorar la visibilidad de subagrupaciones. Para estas pruebas, se seleccionó el receptor de haz bajo, porque el radar recibiría más probablemente interferencia de emisores locales basados en el suelo a través de este trayecto. El haz bajo se usa para la observación de objetivos a distancias que rebasan unos 15-20</w:t>
      </w:r>
      <w:r w:rsidR="00947CB3">
        <w:rPr>
          <w:lang w:val="es-ES_tradnl"/>
        </w:rPr>
        <w:t> </w:t>
      </w:r>
      <w:r w:rsidRPr="00B76CEF">
        <w:rPr>
          <w:lang w:val="es-ES_tradnl"/>
        </w:rPr>
        <w:t>millas náuticas (aproximadamente 28</w:t>
      </w:r>
      <w:r w:rsidR="005574F7">
        <w:rPr>
          <w:lang w:val="es-ES_tradnl"/>
        </w:rPr>
        <w:t>-</w:t>
      </w:r>
      <w:r w:rsidRPr="00B76CEF">
        <w:rPr>
          <w:lang w:val="es-ES_tradnl"/>
        </w:rPr>
        <w:t xml:space="preserve">37 km). Los haces no se usan simultáneamente; el receptor del radar bascula entre ellos. En la </w:t>
      </w:r>
      <w:r w:rsidR="00B56B20">
        <w:rPr>
          <w:lang w:val="es-ES_tradnl"/>
        </w:rPr>
        <w:t>Fig. </w:t>
      </w:r>
      <w:r w:rsidRPr="00B76CEF">
        <w:rPr>
          <w:lang w:val="es-ES_tradnl"/>
        </w:rPr>
        <w:t>1 se muestran los diagramas de cobertura para los haces altos y bajos para una sección transversal de objetivo de 1 m</w:t>
      </w:r>
      <w:r w:rsidRPr="00652D17">
        <w:rPr>
          <w:vertAlign w:val="superscript"/>
          <w:lang w:val="es-ES_tradnl"/>
        </w:rPr>
        <w:t>2</w:t>
      </w:r>
      <w:r w:rsidRPr="00B76CEF">
        <w:rPr>
          <w:lang w:val="es-ES_tradnl"/>
        </w:rPr>
        <w:t xml:space="preserve"> con una probabilidad de detección igual a 0,80.</w:t>
      </w:r>
    </w:p>
    <w:p w:rsidR="00B56B20" w:rsidRPr="00B56B20" w:rsidRDefault="00B56B20" w:rsidP="00B56B20">
      <w:pPr>
        <w:pStyle w:val="FigureNo"/>
        <w:rPr>
          <w:noProof/>
          <w:lang w:val="es-ES_tradnl" w:eastAsia="zh-CN"/>
        </w:rPr>
      </w:pPr>
      <w:r w:rsidRPr="00B56B20">
        <w:rPr>
          <w:noProof/>
          <w:lang w:val="es-ES_tradnl" w:eastAsia="zh-CN"/>
        </w:rPr>
        <w:t>FigurA 1</w:t>
      </w:r>
    </w:p>
    <w:p w:rsidR="00B56B20" w:rsidRPr="00B56B20" w:rsidRDefault="00B56B20" w:rsidP="00B56B20">
      <w:pPr>
        <w:pStyle w:val="Figuretitle"/>
        <w:rPr>
          <w:lang w:val="es-ES_tradnl" w:eastAsia="zh-CN"/>
        </w:rPr>
      </w:pPr>
      <w:r w:rsidRPr="00B56B20">
        <w:rPr>
          <w:lang w:val="es-ES_tradnl" w:eastAsia="zh-CN"/>
        </w:rPr>
        <w:t>Diagramas de cobertura de haces altos y bajos</w:t>
      </w:r>
    </w:p>
    <w:p w:rsidR="00B56B20" w:rsidRPr="009B2244" w:rsidRDefault="00B56B20" w:rsidP="00B56B20">
      <w:pPr>
        <w:pStyle w:val="Figure"/>
        <w:rPr>
          <w:lang w:val="en-US" w:eastAsia="zh-CN"/>
        </w:rPr>
      </w:pPr>
      <w:r>
        <w:object w:dxaOrig="4828" w:dyaOrig="44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378pt" o:ole="">
            <v:imagedata r:id="rId14" o:title=""/>
          </v:shape>
          <o:OLEObject Type="Embed" ProgID="CorelDraw.Graphic.16" ShapeID="_x0000_i1025" DrawAspect="Content" ObjectID="_1530445564" r:id="rId15"/>
        </w:object>
      </w:r>
    </w:p>
    <w:p w:rsidR="00867224" w:rsidRPr="00B76CEF" w:rsidRDefault="00867224" w:rsidP="002941B0">
      <w:pPr>
        <w:pStyle w:val="Heading3"/>
        <w:rPr>
          <w:lang w:val="es-ES_tradnl"/>
        </w:rPr>
      </w:pPr>
      <w:r w:rsidRPr="00B76CEF">
        <w:rPr>
          <w:lang w:val="es-ES_tradnl"/>
        </w:rPr>
        <w:t>2.3.2</w:t>
      </w:r>
      <w:r w:rsidRPr="00B76CEF">
        <w:rPr>
          <w:lang w:val="es-ES_tradnl"/>
        </w:rPr>
        <w:tab/>
        <w:t>Receptor de blancos del radar B</w:t>
      </w:r>
    </w:p>
    <w:p w:rsidR="00867224" w:rsidRPr="00B76CEF" w:rsidRDefault="00867224" w:rsidP="00867224">
      <w:pPr>
        <w:rPr>
          <w:lang w:val="es-ES_tradnl"/>
        </w:rPr>
      </w:pPr>
      <w:r w:rsidRPr="00B76CEF">
        <w:rPr>
          <w:lang w:val="es-ES_tradnl"/>
        </w:rPr>
        <w:t>El receptor/procesador de blancos del radar B emplea STC y detección de blancos en movimiento, que incluye filtrado Doppler y procesamiento CFAR, para detectar y separar las señales devueltas de blancos del ruido, agrupaciones en el suelo y meteorología. El receptor/procesador de blancos clasifica las señales devueltas de blancos de acuerdo con la distancia, detecta su desplazamiento Doppler y las envía al posprocesador del sistema del radar.</w:t>
      </w:r>
    </w:p>
    <w:p w:rsidR="00867224" w:rsidRPr="00B76CEF" w:rsidRDefault="00867224" w:rsidP="002941B0">
      <w:pPr>
        <w:pStyle w:val="Heading4"/>
        <w:rPr>
          <w:lang w:val="es-ES_tradnl"/>
        </w:rPr>
      </w:pPr>
      <w:r w:rsidRPr="00B76CEF">
        <w:rPr>
          <w:lang w:val="es-ES_tradnl"/>
        </w:rPr>
        <w:t>2.3.2.1</w:t>
      </w:r>
      <w:r w:rsidRPr="00B76CEF">
        <w:rPr>
          <w:lang w:val="es-ES_tradnl"/>
        </w:rPr>
        <w:tab/>
        <w:t>Circuito de FI del radar B</w:t>
      </w:r>
    </w:p>
    <w:p w:rsidR="00867224" w:rsidRDefault="00867224" w:rsidP="00B56B20">
      <w:pPr>
        <w:rPr>
          <w:lang w:val="es-ES_tradnl"/>
        </w:rPr>
      </w:pPr>
      <w:r w:rsidRPr="00B76CEF">
        <w:rPr>
          <w:lang w:val="es-ES_tradnl"/>
        </w:rPr>
        <w:t>El receptor FI amplifica la salida del receptor RF y detecta sus desplazamientos de fase. El circuito de FI consta de un detector/amplificador vídeo logarítmico de tres etapas con una amplia gama dinámica y un detector de fase I y Q. La salida del receptor del amplificador FI está en 31,07</w:t>
      </w:r>
      <w:r w:rsidR="001462F2">
        <w:rPr>
          <w:lang w:val="es-ES_tradnl"/>
        </w:rPr>
        <w:t> MHz</w:t>
      </w:r>
      <w:r w:rsidRPr="00B76CEF">
        <w:rPr>
          <w:lang w:val="es-ES_tradnl"/>
        </w:rPr>
        <w:t>. Se aplicó una señal de onda continua barrida en frecuencia como estímulos a la entrada al receptor del radar para obtener el ancho de banda de 3</w:t>
      </w:r>
      <w:r w:rsidR="00B56B20">
        <w:rPr>
          <w:lang w:val="es-ES_tradnl"/>
        </w:rPr>
        <w:t> </w:t>
      </w:r>
      <w:r w:rsidRPr="00B76CEF">
        <w:rPr>
          <w:lang w:val="es-ES_tradnl"/>
        </w:rPr>
        <w:t>dB del receptor, que según se midió era de aproximadamente 680</w:t>
      </w:r>
      <w:r w:rsidR="001462F2">
        <w:rPr>
          <w:lang w:val="es-ES_tradnl"/>
        </w:rPr>
        <w:t> kHz</w:t>
      </w:r>
      <w:r w:rsidRPr="00B76CEF">
        <w:rPr>
          <w:lang w:val="es-ES_tradnl"/>
        </w:rPr>
        <w:t xml:space="preserve"> en la entrada a los detectores de fase. La respuesta del receptor a la señal de onda continua barrida se muestra en la </w:t>
      </w:r>
      <w:r w:rsidR="00B56B20">
        <w:rPr>
          <w:lang w:val="es-ES_tradnl"/>
        </w:rPr>
        <w:t>Fig. </w:t>
      </w:r>
      <w:r w:rsidRPr="00B76CEF">
        <w:rPr>
          <w:lang w:val="es-ES_tradnl"/>
        </w:rPr>
        <w:t xml:space="preserve">2. La gama dinámica del receptor del radar se midió variando el nivel de potencia de una señal de onda continua de frecuencia fija y supervisando la salida del circuito FI en el mismo punto de prueba. La </w:t>
      </w:r>
      <w:r w:rsidR="00B56B20">
        <w:rPr>
          <w:lang w:val="es-ES_tradnl"/>
        </w:rPr>
        <w:t>Fig. </w:t>
      </w:r>
      <w:r w:rsidRPr="00B76CEF">
        <w:rPr>
          <w:lang w:val="es-ES_tradnl"/>
        </w:rPr>
        <w:t>3 muestra las características de ganancia del receptor del radar. El punto de compresión se produce con una señal de entrada que tiene un nivel de potencia de unos –43</w:t>
      </w:r>
      <w:r w:rsidR="001462F2">
        <w:rPr>
          <w:lang w:val="es-ES_tradnl"/>
        </w:rPr>
        <w:t> dBm</w:t>
      </w:r>
      <w:r w:rsidRPr="00B76CEF">
        <w:rPr>
          <w:lang w:val="es-ES_tradnl"/>
        </w:rPr>
        <w:t>.</w:t>
      </w:r>
    </w:p>
    <w:p w:rsidR="00EB4683" w:rsidRPr="00EB4683" w:rsidRDefault="00EB4683" w:rsidP="00EB4683">
      <w:pPr>
        <w:pStyle w:val="FigureNo"/>
        <w:rPr>
          <w:noProof/>
          <w:lang w:val="es-ES_tradnl" w:eastAsia="zh-CN"/>
        </w:rPr>
      </w:pPr>
      <w:r w:rsidRPr="00EB4683">
        <w:rPr>
          <w:noProof/>
          <w:lang w:val="es-ES_tradnl" w:eastAsia="zh-CN"/>
        </w:rPr>
        <w:t>FigurA 2</w:t>
      </w:r>
    </w:p>
    <w:p w:rsidR="00EB4683" w:rsidRPr="00EB4683" w:rsidRDefault="00EB4683" w:rsidP="00EB4683">
      <w:pPr>
        <w:pStyle w:val="Figuretitle"/>
        <w:rPr>
          <w:lang w:val="es-ES_tradnl" w:eastAsia="zh-CN"/>
        </w:rPr>
      </w:pPr>
      <w:r w:rsidRPr="00EB4683">
        <w:rPr>
          <w:lang w:val="es-ES_tradnl" w:eastAsia="zh-CN"/>
        </w:rPr>
        <w:t>Curva de selectividad en FI del radar B</w:t>
      </w:r>
    </w:p>
    <w:p w:rsidR="00DD03DD" w:rsidRDefault="00DD03DD" w:rsidP="00DD03DD">
      <w:pPr>
        <w:pStyle w:val="Figure"/>
      </w:pPr>
      <w:r>
        <w:object w:dxaOrig="4606" w:dyaOrig="2132">
          <v:shape id="_x0000_i1026" type="#_x0000_t75" style="width:384pt;height:180pt" o:ole="">
            <v:imagedata r:id="rId16" o:title=""/>
          </v:shape>
          <o:OLEObject Type="Embed" ProgID="CorelDraw.Graphic.16" ShapeID="_x0000_i1026" DrawAspect="Content" ObjectID="_1530445565" r:id="rId17"/>
        </w:object>
      </w:r>
    </w:p>
    <w:p w:rsidR="00947CB3" w:rsidRPr="00947CB3" w:rsidRDefault="00947CB3" w:rsidP="00947CB3"/>
    <w:p w:rsidR="00DD03DD" w:rsidRPr="00DD03DD" w:rsidRDefault="00DD03DD" w:rsidP="00DD03DD">
      <w:pPr>
        <w:pStyle w:val="FigureNo"/>
        <w:rPr>
          <w:noProof/>
          <w:lang w:val="es-ES_tradnl" w:eastAsia="zh-CN"/>
        </w:rPr>
      </w:pPr>
      <w:r w:rsidRPr="00DD03DD">
        <w:rPr>
          <w:noProof/>
          <w:lang w:val="es-ES_tradnl" w:eastAsia="zh-CN"/>
        </w:rPr>
        <w:t>FigurA 3</w:t>
      </w:r>
    </w:p>
    <w:p w:rsidR="00DD03DD" w:rsidRPr="00DD03DD" w:rsidRDefault="00DD03DD" w:rsidP="00DD03DD">
      <w:pPr>
        <w:pStyle w:val="Figuretitle"/>
        <w:rPr>
          <w:lang w:val="es-ES_tradnl" w:eastAsia="zh-CN"/>
        </w:rPr>
      </w:pPr>
      <w:r w:rsidRPr="00DD03DD">
        <w:rPr>
          <w:lang w:val="es-ES_tradnl" w:eastAsia="zh-CN"/>
        </w:rPr>
        <w:t>Curva de ganancia entrada/salida del radar B</w:t>
      </w:r>
    </w:p>
    <w:p w:rsidR="00867224" w:rsidRPr="00B76CEF" w:rsidRDefault="00DD03DD" w:rsidP="00DD03DD">
      <w:pPr>
        <w:pStyle w:val="Figure"/>
        <w:rPr>
          <w:lang w:val="es-ES_tradnl"/>
        </w:rPr>
      </w:pPr>
      <w:r>
        <w:object w:dxaOrig="3958" w:dyaOrig="1974">
          <v:shape id="_x0000_i1027" type="#_x0000_t75" style="width:342pt;height:168pt" o:ole="">
            <v:imagedata r:id="rId18" o:title=""/>
          </v:shape>
          <o:OLEObject Type="Embed" ProgID="CorelDraw.Graphic.16" ShapeID="_x0000_i1027" DrawAspect="Content" ObjectID="_1530445566" r:id="rId19"/>
        </w:object>
      </w:r>
    </w:p>
    <w:p w:rsidR="00867224" w:rsidRPr="00B76CEF" w:rsidRDefault="00867224" w:rsidP="00DD03DD">
      <w:pPr>
        <w:rPr>
          <w:lang w:val="es-ES_tradnl"/>
        </w:rPr>
      </w:pPr>
      <w:r w:rsidRPr="00B76CEF">
        <w:rPr>
          <w:lang w:val="es-ES_tradnl"/>
        </w:rPr>
        <w:t>Los detectores de fase a la salida del amplificador FI determinan el cambio de fase entre las señales devueltas y los impulsos transmitidos que las produjeron, utilizando el oscilador coherente del generador de frecuencias como una referencia de fase de impulsos de transmisión. Cada detector de fase tiene respuestas sinusoidales, y producen salidas en fase, I, y en cuadratura, Q, con una relación de fase en seno-coseno (90º) entre sí. Como las respuestas de los detectores de fase</w:t>
      </w:r>
      <w:r w:rsidR="00DD03DD">
        <w:rPr>
          <w:lang w:val="es-ES_tradnl"/>
        </w:rPr>
        <w:t> </w:t>
      </w:r>
      <w:r w:rsidRPr="00B76CEF">
        <w:rPr>
          <w:lang w:val="es-ES_tradnl"/>
        </w:rPr>
        <w:t>I y Q son funciones de seno y coseno, sus salidas pueden ser añadidas vectorialmente para determinar la magnitud real de las señales devueltas de blancos. Los servo bucles realizados por programa informático fijan los desplazamientos de corriente continua, el equilibrio de ganancia y el equilibrio de fase de las salidas I y Q de los detectores de fase. Fijan también el nivel de control automático de ganancia de los amplificadores RF y FI para limitar el nivel de ruido dentro de un cuanto (el cambio del nivel RF representado por la salida del bit menos significativo del convertidor analógico/digital (A/D) del propio ruido.</w:t>
      </w:r>
    </w:p>
    <w:p w:rsidR="00867224" w:rsidRPr="00B76CEF" w:rsidRDefault="00867224" w:rsidP="00D14989">
      <w:pPr>
        <w:rPr>
          <w:lang w:val="es-ES_tradnl"/>
        </w:rPr>
      </w:pPr>
      <w:r w:rsidRPr="00B76CEF">
        <w:rPr>
          <w:lang w:val="es-ES_tradnl"/>
        </w:rPr>
        <w:t>Las salidas I y Q del circuito FI son muestreadas y digitalizadas por</w:t>
      </w:r>
      <w:r w:rsidR="005574F7">
        <w:rPr>
          <w:lang w:val="es-ES_tradnl"/>
        </w:rPr>
        <w:t xml:space="preserve"> convertidores A/D durante cada </w:t>
      </w:r>
      <w:r w:rsidRPr="00B76CEF">
        <w:rPr>
          <w:lang w:val="es-ES_tradnl"/>
        </w:rPr>
        <w:t>0,77</w:t>
      </w:r>
      <w:r w:rsidR="005574F7">
        <w:rPr>
          <w:lang w:val="es-ES_tradnl"/>
        </w:rPr>
        <w:t> </w:t>
      </w:r>
      <w:r w:rsidR="00D14989">
        <w:rPr>
          <w:lang w:val="es-ES_tradnl"/>
        </w:rPr>
        <w:t>µ</w:t>
      </w:r>
      <w:r w:rsidRPr="00B76CEF">
        <w:rPr>
          <w:lang w:val="es-ES_tradnl"/>
        </w:rPr>
        <w:t>s (igual al 0,75% del ancho del impulso de transmisión), abarcando una célula de distancia de 1/16</w:t>
      </w:r>
      <w:r w:rsidR="005574F7">
        <w:rPr>
          <w:lang w:val="es-ES_tradnl"/>
        </w:rPr>
        <w:t> </w:t>
      </w:r>
      <w:r w:rsidRPr="00B76CEF">
        <w:rPr>
          <w:lang w:val="es-ES_tradnl"/>
        </w:rPr>
        <w:t>millas náuticas (aproximadamente 116</w:t>
      </w:r>
      <w:r w:rsidR="005574F7">
        <w:rPr>
          <w:lang w:val="es-ES_tradnl"/>
        </w:rPr>
        <w:t> </w:t>
      </w:r>
      <w:r w:rsidRPr="00B76CEF">
        <w:rPr>
          <w:lang w:val="es-ES_tradnl"/>
        </w:rPr>
        <w:t>m), a una velocidad de reloj de 2,6</w:t>
      </w:r>
      <w:r w:rsidR="001462F2">
        <w:rPr>
          <w:lang w:val="es-ES_tradnl"/>
        </w:rPr>
        <w:t> MHz</w:t>
      </w:r>
      <w:r w:rsidRPr="00B76CEF">
        <w:rPr>
          <w:lang w:val="es-ES_tradnl"/>
        </w:rPr>
        <w:t>. Los resultados son entrelazados después. La salida del convertidor A/D es palabras digitales de 12</w:t>
      </w:r>
      <w:r w:rsidR="005574F7">
        <w:rPr>
          <w:lang w:val="es-ES_tradnl"/>
        </w:rPr>
        <w:t> </w:t>
      </w:r>
      <w:r w:rsidRPr="00B76CEF">
        <w:rPr>
          <w:lang w:val="es-ES_tradnl"/>
        </w:rPr>
        <w:t>bits que representan las muestras de las señales I y Q al filtro y al procesador de magnitud.</w:t>
      </w:r>
    </w:p>
    <w:p w:rsidR="00867224" w:rsidRPr="00B76CEF" w:rsidRDefault="00867224" w:rsidP="00867224">
      <w:pPr>
        <w:pStyle w:val="Heading4"/>
        <w:rPr>
          <w:lang w:val="es-ES_tradnl"/>
        </w:rPr>
      </w:pPr>
      <w:r w:rsidRPr="00B76CEF">
        <w:rPr>
          <w:lang w:val="es-ES_tradnl"/>
        </w:rPr>
        <w:t>2.3.2.2</w:t>
      </w:r>
      <w:r w:rsidRPr="00B76CEF">
        <w:rPr>
          <w:lang w:val="es-ES_tradnl"/>
        </w:rPr>
        <w:tab/>
        <w:t>Filtrado Doppler</w:t>
      </w:r>
    </w:p>
    <w:p w:rsidR="00867224" w:rsidRPr="00B76CEF" w:rsidRDefault="00867224" w:rsidP="0074124D">
      <w:pPr>
        <w:rPr>
          <w:lang w:val="es-ES_tradnl"/>
        </w:rPr>
      </w:pPr>
      <w:r w:rsidRPr="00B76CEF">
        <w:rPr>
          <w:lang w:val="es-ES_tradnl"/>
        </w:rPr>
        <w:t>En cada célula de distancia de 1/16</w:t>
      </w:r>
      <w:r w:rsidR="00947CB3">
        <w:rPr>
          <w:lang w:val="es-ES_tradnl"/>
        </w:rPr>
        <w:t> </w:t>
      </w:r>
      <w:r w:rsidRPr="00B76CEF">
        <w:rPr>
          <w:lang w:val="es-ES_tradnl"/>
        </w:rPr>
        <w:t>millas náuticas, se forman intervalos de procesamiento coherentes, formados por señales devueltas de 10 y 8</w:t>
      </w:r>
      <w:r w:rsidR="00DD03DD">
        <w:rPr>
          <w:lang w:val="es-ES_tradnl"/>
        </w:rPr>
        <w:t> </w:t>
      </w:r>
      <w:r w:rsidRPr="00B76CEF">
        <w:rPr>
          <w:lang w:val="es-ES_tradnl"/>
        </w:rPr>
        <w:t>intervalos de repetición de impulsos sucesivos. En el caso de 10 impulsos, los lotes asociados con cada incremento de distancia sucesivo de 1/16 millas náuticas son aplicados secuencialmente al mismo conjunto de 10</w:t>
      </w:r>
      <w:r w:rsidR="0074124D">
        <w:rPr>
          <w:lang w:val="es-ES_tradnl"/>
        </w:rPr>
        <w:t> </w:t>
      </w:r>
      <w:r w:rsidRPr="00B76CEF">
        <w:rPr>
          <w:lang w:val="es-ES_tradnl"/>
        </w:rPr>
        <w:t>filtros Doppler. La memoria viva almacena representaciones digitales de las señales devueltas durante varios trenes de repetición de impulsos y los filtros Doppler las procesan juntas, de modo que se puede calcular los cambios de impulso a impulso de amplitudes de señales devueltas del blanco (que representan frecuencias Doppler aparentes). Para el intervalo de procesamiento coherente de 10</w:t>
      </w:r>
      <w:r w:rsidR="00DD03DD">
        <w:rPr>
          <w:lang w:val="es-ES_tradnl"/>
        </w:rPr>
        <w:t> </w:t>
      </w:r>
      <w:r w:rsidRPr="00B76CEF">
        <w:rPr>
          <w:lang w:val="es-ES_tradnl"/>
        </w:rPr>
        <w:t xml:space="preserve">impulsos, se usan cinco de los filtros para detectar blancos en movimiento hacia la antena del radar y los otros cinco se usan para detectar blancos que se alejan. Se usa un proceso similar para el intervalo de procesamiento coherente de ocho impulsos, salvo que se emplean ocho filtros. Los filtros Doppler mejoran la relación </w:t>
      </w:r>
      <w:r w:rsidRPr="00B76CEF">
        <w:rPr>
          <w:i/>
          <w:iCs/>
          <w:lang w:val="es-ES_tradnl"/>
        </w:rPr>
        <w:t>S</w:t>
      </w:r>
      <w:r w:rsidRPr="00B76CEF">
        <w:rPr>
          <w:lang w:val="es-ES_tradnl"/>
        </w:rPr>
        <w:t>/</w:t>
      </w:r>
      <w:r w:rsidRPr="00B76CEF">
        <w:rPr>
          <w:i/>
          <w:iCs/>
          <w:lang w:val="es-ES_tradnl"/>
        </w:rPr>
        <w:t>N</w:t>
      </w:r>
      <w:r w:rsidRPr="00B76CEF">
        <w:rPr>
          <w:lang w:val="es-ES_tradnl"/>
        </w:rPr>
        <w:t xml:space="preserve"> del receptor porque estos filtros añaden o integran una serie de señales devueltas de blancos en su frecuencia. Esto hace que las señales devueltas se acumulen progresivamente en la salida del filtro, mientras que el ruido de frecuencia aleatorio se acumula en las salidas del filtro a una velocidad mucho más baja.</w:t>
      </w:r>
    </w:p>
    <w:p w:rsidR="00867224" w:rsidRPr="00B76CEF" w:rsidRDefault="00867224" w:rsidP="00867224">
      <w:pPr>
        <w:pStyle w:val="Heading4"/>
        <w:rPr>
          <w:lang w:val="es-ES_tradnl"/>
        </w:rPr>
      </w:pPr>
      <w:r w:rsidRPr="00B76CEF">
        <w:rPr>
          <w:lang w:val="es-ES_tradnl"/>
        </w:rPr>
        <w:t>2.3.2.3</w:t>
      </w:r>
      <w:r w:rsidRPr="00B76CEF">
        <w:rPr>
          <w:lang w:val="es-ES_tradnl"/>
        </w:rPr>
        <w:tab/>
        <w:t xml:space="preserve">Proceso de tasa de falsas alarmas constante </w:t>
      </w:r>
    </w:p>
    <w:p w:rsidR="00867224" w:rsidRPr="00B76CEF" w:rsidRDefault="00867224" w:rsidP="00947CB3">
      <w:pPr>
        <w:rPr>
          <w:lang w:val="es-ES_tradnl"/>
        </w:rPr>
      </w:pPr>
      <w:r w:rsidRPr="00B76CEF">
        <w:rPr>
          <w:lang w:val="es-ES_tradnl"/>
        </w:rPr>
        <w:t>El radar B utiliza una técnica CFAR de promediación de ventana deslizante de 27</w:t>
      </w:r>
      <w:r w:rsidR="005574F7">
        <w:rPr>
          <w:lang w:val="es-ES_tradnl"/>
        </w:rPr>
        <w:t> </w:t>
      </w:r>
      <w:r w:rsidRPr="00B76CEF">
        <w:rPr>
          <w:lang w:val="es-ES_tradnl"/>
        </w:rPr>
        <w:t xml:space="preserve">células (o promediación de distancia) para calcular el umbral de nivel medio (MLT, </w:t>
      </w:r>
      <w:r w:rsidRPr="00B76CEF">
        <w:rPr>
          <w:i/>
          <w:iCs/>
          <w:lang w:val="es-ES_tradnl"/>
        </w:rPr>
        <w:t>mean level threshold</w:t>
      </w:r>
      <w:r w:rsidRPr="00B76CEF">
        <w:rPr>
          <w:lang w:val="es-ES_tradnl"/>
        </w:rPr>
        <w:t>). El procesamiento CFAR varía automáticamente un umbral de detección para mantener declaraciones de falsos blancos, en base a la señal devuelta más las salidas de ruido de los filtros Doppler a una velocidad constante. Cada filtro Doppler suma la energía contenida en el tren de señales devueltas recibidas como barridos de antena sobre un blanco. La energía se combina con la energía de ruido que se acumula en el filtro durante el mismo intervalo de tiempo. Si la señal</w:t>
      </w:r>
      <w:r w:rsidR="00947CB3">
        <w:rPr>
          <w:lang w:val="es-ES_tradnl"/>
        </w:rPr>
        <w:t> </w:t>
      </w:r>
      <w:r w:rsidRPr="00B76CEF">
        <w:rPr>
          <w:lang w:val="es-ES_tradnl"/>
        </w:rPr>
        <w:t>+</w:t>
      </w:r>
      <w:r w:rsidR="00947CB3">
        <w:rPr>
          <w:lang w:val="es-ES_tradnl"/>
        </w:rPr>
        <w:t> </w:t>
      </w:r>
      <w:r w:rsidRPr="00B76CEF">
        <w:rPr>
          <w:lang w:val="es-ES_tradnl"/>
        </w:rPr>
        <w:t>ruido integrados en la salida de un filtro excede del MLT, el detector concluye que un blanco está presente.</w:t>
      </w:r>
    </w:p>
    <w:p w:rsidR="00867224" w:rsidRPr="00B76CEF" w:rsidRDefault="00867224" w:rsidP="00867224">
      <w:pPr>
        <w:rPr>
          <w:lang w:val="es-ES_tradnl"/>
        </w:rPr>
      </w:pPr>
      <w:r w:rsidRPr="00B76CEF">
        <w:rPr>
          <w:lang w:val="es-ES_tradnl"/>
        </w:rPr>
        <w:t>Se estableen umbrales para células de resolución de velocidad no cero sumando las salidas detectadas de las señales en el mismo filtro de velocidad en una ventana de 27 células centrada alrededor de la célula de</w:t>
      </w:r>
      <w:r w:rsidRPr="00B76CEF">
        <w:rPr>
          <w:i/>
          <w:iCs/>
          <w:lang w:val="es-ES_tradnl"/>
        </w:rPr>
        <w:t xml:space="preserve"> </w:t>
      </w:r>
      <w:r w:rsidRPr="00B76CEF">
        <w:rPr>
          <w:lang w:val="es-ES_tradnl"/>
        </w:rPr>
        <w:t>interés. De este modo, cada salida de filtro es promediada para establecer</w:t>
      </w:r>
      <w:r w:rsidRPr="00B76CEF">
        <w:rPr>
          <w:i/>
          <w:iCs/>
          <w:lang w:val="es-ES_tradnl"/>
        </w:rPr>
        <w:t xml:space="preserve"> </w:t>
      </w:r>
      <w:r w:rsidRPr="00B76CEF">
        <w:rPr>
          <w:lang w:val="es-ES_tradnl"/>
        </w:rPr>
        <w:t>el nivel medio de la agrupación de velocidad no cero. Los umbrales de los filtros se determinan multiplicando los niveles medios por una constante apropiada para obtener la probabilidad de falsas alarmas deseada.</w:t>
      </w:r>
    </w:p>
    <w:p w:rsidR="00867224" w:rsidRPr="00B76CEF" w:rsidRDefault="00867224" w:rsidP="00867224">
      <w:pPr>
        <w:rPr>
          <w:lang w:val="es-ES_tradnl"/>
        </w:rPr>
      </w:pPr>
      <w:r w:rsidRPr="00B76CEF">
        <w:rPr>
          <w:lang w:val="es-ES_tradnl"/>
        </w:rPr>
        <w:t>El ruido aleatorio excederá ocasionalmente del MLT y el detector indicará falsamente que un blanco está presente. Mientras más alto es el umbral de detección del nivel medio de la energía de ruido, más baja será la probabilidad de una falta alarma, y viceversa. Si el umbral de detección es demasiado alto, blancos válidos pueden no ser detectados. Las salidas de los filtros Doppler son supervisadas continuamente para mantener una fijación de umbral óptima. CFAR fija los umbrales de detección para mantener la tasa de falsas alarmas para cada filtro Doppler en un valor óptimo. Una forma de onda de tipo modulación por desplazamiento de fase cuaternaria (MDP-4) que abarca la banda del receptor del radar aparecerá simultáneamente en todos los filtros Doppler como ruido y hará el que CFAR eleve el nivel de umbral, haciendo que todos los blancos tengan una probabilidad de detección correspondientemente más baja.</w:t>
      </w:r>
    </w:p>
    <w:p w:rsidR="00867224" w:rsidRPr="00652D17" w:rsidRDefault="00867224" w:rsidP="005574F7">
      <w:pPr>
        <w:pStyle w:val="Heading2"/>
        <w:spacing w:before="200"/>
        <w:rPr>
          <w:lang w:val="es-ES_tradnl"/>
        </w:rPr>
      </w:pPr>
      <w:r w:rsidRPr="00652D17">
        <w:rPr>
          <w:lang w:val="es-ES_tradnl"/>
        </w:rPr>
        <w:t>2.4</w:t>
      </w:r>
      <w:r w:rsidRPr="00652D17">
        <w:rPr>
          <w:lang w:val="es-ES_tradnl"/>
        </w:rPr>
        <w:tab/>
        <w:t>Señales no deseadas</w:t>
      </w:r>
    </w:p>
    <w:p w:rsidR="00867224" w:rsidRDefault="00867224" w:rsidP="00947CB3">
      <w:pPr>
        <w:rPr>
          <w:lang w:val="es-ES_tradnl"/>
        </w:rPr>
      </w:pPr>
      <w:r w:rsidRPr="00B76CEF">
        <w:rPr>
          <w:lang w:val="es-ES_tradnl"/>
        </w:rPr>
        <w:t>Se introdujeron tres tipos de señales en el radar como emisiones no deseadas por un puerto acoplado de 20</w:t>
      </w:r>
      <w:r w:rsidR="005574F7">
        <w:rPr>
          <w:lang w:val="es-ES_tradnl"/>
        </w:rPr>
        <w:t> </w:t>
      </w:r>
      <w:r w:rsidRPr="00B76CEF">
        <w:rPr>
          <w:lang w:val="es-ES_tradnl"/>
        </w:rPr>
        <w:t xml:space="preserve">dB en el trayecto de guiaondas del receptor (véase la </w:t>
      </w:r>
      <w:r w:rsidR="00B56B20">
        <w:rPr>
          <w:lang w:val="es-ES_tradnl"/>
        </w:rPr>
        <w:t>Fig. </w:t>
      </w:r>
      <w:r w:rsidRPr="00B76CEF">
        <w:rPr>
          <w:lang w:val="es-ES_tradnl"/>
        </w:rPr>
        <w:t>4). Las señales eran una onda continua no modulada, una forma de onda con MDP-4 de 2</w:t>
      </w:r>
      <w:r w:rsidR="00947CB3">
        <w:rPr>
          <w:lang w:val="es-ES_tradnl"/>
        </w:rPr>
        <w:t> </w:t>
      </w:r>
      <w:r w:rsidRPr="00B76CEF">
        <w:rPr>
          <w:lang w:val="es-ES_tradnl"/>
        </w:rPr>
        <w:t>Mbit/s y una forma de onda MDP-4 de 2</w:t>
      </w:r>
      <w:r w:rsidR="005574F7">
        <w:rPr>
          <w:lang w:val="es-ES_tradnl"/>
        </w:rPr>
        <w:t> </w:t>
      </w:r>
      <w:r w:rsidRPr="00B76CEF">
        <w:rPr>
          <w:lang w:val="es-ES_tradnl"/>
        </w:rPr>
        <w:t>Mbit/s con un factor de ciclo de trabajo de intervalos de tiempo de 1/8. Las tres señales fueron sintonizadas con la frecuencia de trabajo del radar y se produjeron dentro de los 360° de la rotación de la antena.</w:t>
      </w:r>
    </w:p>
    <w:p w:rsidR="004B32B3" w:rsidRPr="004B32B3" w:rsidRDefault="004B32B3" w:rsidP="004B32B3">
      <w:pPr>
        <w:pStyle w:val="FigureNo"/>
        <w:rPr>
          <w:noProof/>
          <w:lang w:val="es-ES_tradnl" w:eastAsia="zh-CN"/>
        </w:rPr>
      </w:pPr>
      <w:r w:rsidRPr="004B32B3">
        <w:rPr>
          <w:noProof/>
          <w:lang w:val="es-ES_tradnl" w:eastAsia="zh-CN"/>
        </w:rPr>
        <w:t>FigurA 4</w:t>
      </w:r>
    </w:p>
    <w:p w:rsidR="004B32B3" w:rsidRPr="004B32B3" w:rsidRDefault="004B32B3" w:rsidP="004B32B3">
      <w:pPr>
        <w:pStyle w:val="Figuretitle"/>
        <w:rPr>
          <w:lang w:val="es-ES_tradnl" w:eastAsia="zh-CN"/>
        </w:rPr>
      </w:pPr>
      <w:r w:rsidRPr="004B32B3">
        <w:rPr>
          <w:lang w:val="es-ES_tradnl" w:eastAsia="zh-CN"/>
        </w:rPr>
        <w:t>Montaje de prueba con el generador de señales MDP-4</w:t>
      </w:r>
    </w:p>
    <w:p w:rsidR="004B32B3" w:rsidRPr="00B4142F" w:rsidRDefault="0021047F" w:rsidP="004B32B3">
      <w:pPr>
        <w:pStyle w:val="Figure"/>
        <w:rPr>
          <w:lang w:val="en-US"/>
        </w:rPr>
      </w:pPr>
      <w:r>
        <w:object w:dxaOrig="3941" w:dyaOrig="6064">
          <v:shape id="_x0000_i1028" type="#_x0000_t75" style="width:330pt;height:7in" o:ole="">
            <v:imagedata r:id="rId20" o:title=""/>
          </v:shape>
          <o:OLEObject Type="Embed" ProgID="CorelDraw.Graphic.16" ShapeID="_x0000_i1028" DrawAspect="Content" ObjectID="_1530445567" r:id="rId21"/>
        </w:object>
      </w:r>
    </w:p>
    <w:p w:rsidR="00867224" w:rsidRPr="00B76CEF" w:rsidRDefault="00867224" w:rsidP="004B32B3">
      <w:pPr>
        <w:rPr>
          <w:lang w:val="es-ES_tradnl"/>
        </w:rPr>
      </w:pPr>
      <w:r w:rsidRPr="00B76CEF">
        <w:rPr>
          <w:lang w:val="es-ES_tradnl"/>
        </w:rPr>
        <w:t>Las formas de onda MDP-4 de impulsos continuas representan el tipo de señal que se prevé sean usadas por los sistemas de radiocomunicaciones digitales.</w:t>
      </w:r>
    </w:p>
    <w:p w:rsidR="00867224" w:rsidRPr="00B76CEF" w:rsidRDefault="00867224" w:rsidP="00867224">
      <w:pPr>
        <w:rPr>
          <w:lang w:val="es-ES_tradnl"/>
        </w:rPr>
      </w:pPr>
      <w:r w:rsidRPr="00B76CEF">
        <w:rPr>
          <w:lang w:val="es-ES_tradnl"/>
        </w:rPr>
        <w:t xml:space="preserve">La señal MDP-4 fue generada e introducida en el receptor de radar de radionavegación utilizando el montaje de prueba mostrado en la </w:t>
      </w:r>
      <w:r w:rsidR="00B56B20">
        <w:rPr>
          <w:lang w:val="es-ES_tradnl"/>
        </w:rPr>
        <w:t>Fig. </w:t>
      </w:r>
      <w:r w:rsidRPr="00B76CEF">
        <w:rPr>
          <w:lang w:val="es-ES_tradnl"/>
        </w:rPr>
        <w:t>4.</w:t>
      </w:r>
    </w:p>
    <w:p w:rsidR="00867224" w:rsidRDefault="00867224" w:rsidP="00D14989">
      <w:pPr>
        <w:rPr>
          <w:lang w:val="es-ES_tradnl"/>
        </w:rPr>
      </w:pPr>
      <w:r w:rsidRPr="00B76CEF">
        <w:rPr>
          <w:lang w:val="es-ES_tradnl"/>
        </w:rPr>
        <w:t>Se simuló la señal onda continua utilizando un generador de señales RF. Para la forma de onda MDP-4 de tipo de acceso múltiple por división de código (AMDC (en inglés: CMDA)) se programó un generador de forma de onda arbitraria para producir una forma de onda MDP-4 a una velocidad de datos de 2 Mbit/s. Para la forma de onda MDP-4 de tipo de acceso múltiple por división en el tiempo (AMDT), se usó otro generador de onda arbitraria para impulsar la forma de onda MDP-4 para un factor de trabajo de 1/8</w:t>
      </w:r>
      <w:r w:rsidR="007E2310">
        <w:rPr>
          <w:lang w:val="es-ES_tradnl"/>
        </w:rPr>
        <w:t> </w:t>
      </w:r>
      <w:r w:rsidRPr="00B76CEF">
        <w:rPr>
          <w:lang w:val="es-ES_tradnl"/>
        </w:rPr>
        <w:t>intervalos de tiempo. La puntualidad del impulso fue de 577</w:t>
      </w:r>
      <w:r w:rsidR="005574F7">
        <w:rPr>
          <w:lang w:val="es-ES_tradnl"/>
        </w:rPr>
        <w:t> </w:t>
      </w:r>
      <w:r w:rsidR="00D14989">
        <w:rPr>
          <w:lang w:val="es-ES_tradnl"/>
        </w:rPr>
        <w:t>µ</w:t>
      </w:r>
      <w:r w:rsidRPr="00B76CEF">
        <w:rPr>
          <w:lang w:val="es-ES_tradnl"/>
        </w:rPr>
        <w:t>s y el periodo fue de 4,6 ms.</w:t>
      </w:r>
    </w:p>
    <w:p w:rsidR="00867224" w:rsidRPr="00B76CEF" w:rsidRDefault="00867224" w:rsidP="00867224">
      <w:pPr>
        <w:rPr>
          <w:lang w:val="es-ES_tradnl"/>
        </w:rPr>
      </w:pPr>
      <w:r w:rsidRPr="00B76CEF">
        <w:rPr>
          <w:lang w:val="es-ES_tradnl"/>
        </w:rPr>
        <w:t>La salida del generador de onda arbitraria se introdujo en un mezclador cuya otra entrada fue conectada a un generador de señales RF, que funcionó como un oscilador local y su frecuencia fue ajustada de modo que la portadora d</w:t>
      </w:r>
      <w:r>
        <w:rPr>
          <w:lang w:val="es-ES_tradnl"/>
        </w:rPr>
        <w:t>e la forma de onda MDP-4 fue co</w:t>
      </w:r>
      <w:r w:rsidRPr="00B76CEF">
        <w:rPr>
          <w:lang w:val="es-ES_tradnl"/>
        </w:rPr>
        <w:t>sintonizada con el receptor del radar. El filtro de banda de paso YIG (</w:t>
      </w:r>
      <w:r w:rsidRPr="00B76CEF">
        <w:rPr>
          <w:i/>
          <w:iCs/>
          <w:lang w:val="es-ES_tradnl"/>
        </w:rPr>
        <w:t>Yttrium-iron-garnet</w:t>
      </w:r>
      <w:r w:rsidRPr="00B76CEF">
        <w:rPr>
          <w:lang w:val="es-ES_tradnl"/>
        </w:rPr>
        <w:t>) se utilizó para suprimir las emisiones no deseadas que resultaron del proceso de mezcla. El atenuador por pasos inmediatamente después del filtro YIG se usó para controlar el nivel de potencia de las emisiones MDP-4.</w:t>
      </w:r>
    </w:p>
    <w:p w:rsidR="00867224" w:rsidRPr="00B76CEF" w:rsidRDefault="00867224" w:rsidP="00867224">
      <w:pPr>
        <w:pStyle w:val="Heading2"/>
        <w:rPr>
          <w:lang w:val="es-ES_tradnl"/>
        </w:rPr>
      </w:pPr>
      <w:r w:rsidRPr="00B76CEF">
        <w:rPr>
          <w:lang w:val="es-ES_tradnl"/>
        </w:rPr>
        <w:t>2.5</w:t>
      </w:r>
      <w:r w:rsidRPr="00B76CEF">
        <w:rPr>
          <w:lang w:val="es-ES_tradnl"/>
        </w:rPr>
        <w:tab/>
        <w:t>Generación y cómputo de blancos</w:t>
      </w:r>
    </w:p>
    <w:p w:rsidR="00867224" w:rsidRPr="00B76CEF" w:rsidRDefault="00867224" w:rsidP="00662A1E">
      <w:pPr>
        <w:rPr>
          <w:lang w:val="es-ES_tradnl"/>
        </w:rPr>
      </w:pPr>
      <w:r w:rsidRPr="00B76CEF">
        <w:rPr>
          <w:lang w:val="es-ES_tradnl"/>
        </w:rPr>
        <w:t>Se generaron diez blancos simulados igualmente espaciados a lo largo de un radio utilizando el soporte físico/soporte lógico generador de blancos de prueba incorporados en el radar. Los blancos en el radio tenían una envolvente de potencia constante. El cómputo de los blancos se hizo con 20 rotaciones del radar. En 20</w:t>
      </w:r>
      <w:r w:rsidR="00662A1E">
        <w:rPr>
          <w:lang w:val="es-ES_tradnl"/>
        </w:rPr>
        <w:t> </w:t>
      </w:r>
      <w:r w:rsidRPr="00B76CEF">
        <w:rPr>
          <w:lang w:val="es-ES_tradnl"/>
        </w:rPr>
        <w:t>rotaciones, se generaron 200</w:t>
      </w:r>
      <w:r w:rsidR="00662A1E">
        <w:rPr>
          <w:lang w:val="es-ES_tradnl"/>
        </w:rPr>
        <w:t> </w:t>
      </w:r>
      <w:r w:rsidRPr="00B76CEF">
        <w:rPr>
          <w:lang w:val="es-ES_tradnl"/>
        </w:rPr>
        <w:t xml:space="preserve">blancos. Si se contaron 200 blancos, la probabilidad de detección, </w:t>
      </w:r>
      <w:r w:rsidRPr="00B76CEF">
        <w:rPr>
          <w:i/>
          <w:iCs/>
          <w:lang w:val="es-ES_tradnl"/>
        </w:rPr>
        <w:t>P</w:t>
      </w:r>
      <w:r w:rsidRPr="00B76CEF">
        <w:rPr>
          <w:i/>
          <w:iCs/>
          <w:vertAlign w:val="subscript"/>
          <w:lang w:val="es-ES_tradnl"/>
        </w:rPr>
        <w:t>d</w:t>
      </w:r>
      <w:r w:rsidRPr="00B76CEF">
        <w:rPr>
          <w:lang w:val="es-ES_tradnl"/>
        </w:rPr>
        <w:t>, fue 100%, y si se contaron 180</w:t>
      </w:r>
      <w:r w:rsidR="00662A1E">
        <w:rPr>
          <w:lang w:val="es-ES_tradnl"/>
        </w:rPr>
        <w:t> </w:t>
      </w:r>
      <w:r w:rsidRPr="00B76CEF">
        <w:rPr>
          <w:lang w:val="es-ES_tradnl"/>
        </w:rPr>
        <w:t xml:space="preserve">blancos, la </w:t>
      </w:r>
      <w:r w:rsidRPr="00B76CEF">
        <w:rPr>
          <w:i/>
          <w:iCs/>
          <w:lang w:val="es-ES_tradnl"/>
        </w:rPr>
        <w:t>P</w:t>
      </w:r>
      <w:r w:rsidRPr="00B76CEF">
        <w:rPr>
          <w:i/>
          <w:iCs/>
          <w:vertAlign w:val="subscript"/>
          <w:lang w:val="es-ES_tradnl"/>
        </w:rPr>
        <w:t>d</w:t>
      </w:r>
      <w:r w:rsidR="00147B2E">
        <w:rPr>
          <w:lang w:val="es-ES_tradnl"/>
        </w:rPr>
        <w:t xml:space="preserve"> fue </w:t>
      </w:r>
      <w:r w:rsidRPr="00B76CEF">
        <w:rPr>
          <w:lang w:val="es-ES_tradnl"/>
        </w:rPr>
        <w:t xml:space="preserve">0,90 y así sucesivamente. Por tanto, la </w:t>
      </w:r>
      <w:r w:rsidRPr="00B76CEF">
        <w:rPr>
          <w:i/>
          <w:iCs/>
          <w:lang w:val="es-ES_tradnl"/>
        </w:rPr>
        <w:t>P</w:t>
      </w:r>
      <w:r w:rsidRPr="00B76CEF">
        <w:rPr>
          <w:i/>
          <w:iCs/>
          <w:vertAlign w:val="subscript"/>
          <w:lang w:val="es-ES_tradnl"/>
        </w:rPr>
        <w:t>d</w:t>
      </w:r>
      <w:r w:rsidRPr="00B76CEF">
        <w:rPr>
          <w:lang w:val="es-ES_tradnl"/>
        </w:rPr>
        <w:t xml:space="preserve"> se calculó dividiendo el número de blancos contados por el número de blancos previstos (o generados). Se contaron los blancos manualmente observando la salida vídeo correlacionada en la ppi del radar.</w:t>
      </w:r>
    </w:p>
    <w:p w:rsidR="00867224" w:rsidRPr="00B76CEF" w:rsidRDefault="00867224" w:rsidP="00867224">
      <w:pPr>
        <w:pStyle w:val="Heading2"/>
        <w:rPr>
          <w:lang w:val="es-ES_tradnl"/>
        </w:rPr>
      </w:pPr>
      <w:r w:rsidRPr="00B76CEF">
        <w:rPr>
          <w:lang w:val="es-ES_tradnl"/>
        </w:rPr>
        <w:t>2.6</w:t>
      </w:r>
      <w:r w:rsidRPr="00B76CEF">
        <w:rPr>
          <w:lang w:val="es-ES_tradnl"/>
        </w:rPr>
        <w:tab/>
        <w:t>Condiciones de prueba</w:t>
      </w:r>
    </w:p>
    <w:p w:rsidR="00867224" w:rsidRPr="00B76CEF" w:rsidRDefault="00867224" w:rsidP="00867224">
      <w:pPr>
        <w:rPr>
          <w:lang w:val="es-ES_tradnl"/>
        </w:rPr>
      </w:pPr>
      <w:r w:rsidRPr="00B76CEF">
        <w:rPr>
          <w:lang w:val="es-ES_tradnl"/>
        </w:rPr>
        <w:t>Las pruebas se efectuaron con los siguientes parámetros fijados en el radar de radionavegación aeronáutica, que se muestran en el Cuadro 3.</w:t>
      </w:r>
    </w:p>
    <w:p w:rsidR="00867224" w:rsidRPr="00B76CEF" w:rsidRDefault="00867224" w:rsidP="00867224">
      <w:pPr>
        <w:pStyle w:val="TableNo"/>
        <w:spacing w:before="240"/>
        <w:rPr>
          <w:lang w:val="es-ES_tradnl"/>
        </w:rPr>
      </w:pPr>
      <w:r w:rsidRPr="00B76CEF">
        <w:rPr>
          <w:lang w:val="es-ES_tradnl"/>
        </w:rPr>
        <w:t>CUADRO  3</w:t>
      </w:r>
    </w:p>
    <w:p w:rsidR="00867224" w:rsidRPr="00B76CEF" w:rsidRDefault="00867224" w:rsidP="00867224">
      <w:pPr>
        <w:pStyle w:val="Tabletitle"/>
        <w:rPr>
          <w:lang w:val="es-ES_tradnl"/>
        </w:rPr>
      </w:pPr>
      <w:r w:rsidRPr="00B76CEF">
        <w:rPr>
          <w:lang w:val="es-ES_tradnl"/>
        </w:rPr>
        <w:t>Fijaciones de control del radar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2"/>
        <w:gridCol w:w="4535"/>
      </w:tblGrid>
      <w:tr w:rsidR="00867224" w:rsidRPr="005574F7" w:rsidTr="005574F7">
        <w:trPr>
          <w:jc w:val="center"/>
        </w:trPr>
        <w:tc>
          <w:tcPr>
            <w:tcW w:w="3572" w:type="dxa"/>
            <w:tcBorders>
              <w:top w:val="single" w:sz="4" w:space="0" w:color="auto"/>
              <w:left w:val="single" w:sz="4" w:space="0" w:color="auto"/>
              <w:bottom w:val="single" w:sz="4" w:space="0" w:color="auto"/>
              <w:right w:val="single" w:sz="4" w:space="0" w:color="auto"/>
            </w:tcBorders>
            <w:hideMark/>
          </w:tcPr>
          <w:p w:rsidR="00867224" w:rsidRPr="005574F7" w:rsidRDefault="00867224" w:rsidP="005574F7">
            <w:pPr>
              <w:pStyle w:val="Tablehead"/>
            </w:pPr>
            <w:r w:rsidRPr="005574F7">
              <w:t>Parámetro</w:t>
            </w:r>
          </w:p>
        </w:tc>
        <w:tc>
          <w:tcPr>
            <w:tcW w:w="4535" w:type="dxa"/>
            <w:tcBorders>
              <w:top w:val="single" w:sz="4" w:space="0" w:color="auto"/>
              <w:left w:val="single" w:sz="4" w:space="0" w:color="auto"/>
              <w:bottom w:val="single" w:sz="4" w:space="0" w:color="auto"/>
              <w:right w:val="single" w:sz="4" w:space="0" w:color="auto"/>
            </w:tcBorders>
            <w:hideMark/>
          </w:tcPr>
          <w:p w:rsidR="00867224" w:rsidRPr="005574F7" w:rsidRDefault="00867224" w:rsidP="005574F7">
            <w:pPr>
              <w:pStyle w:val="Tablehead"/>
            </w:pPr>
            <w:r w:rsidRPr="005574F7">
              <w:t>Fijación</w:t>
            </w:r>
          </w:p>
        </w:tc>
      </w:tr>
      <w:tr w:rsidR="00867224" w:rsidRPr="005574F7" w:rsidTr="005574F7">
        <w:trPr>
          <w:jc w:val="center"/>
        </w:trPr>
        <w:tc>
          <w:tcPr>
            <w:tcW w:w="3572" w:type="dxa"/>
            <w:tcBorders>
              <w:top w:val="single" w:sz="4" w:space="0" w:color="auto"/>
              <w:left w:val="single" w:sz="4" w:space="0" w:color="auto"/>
              <w:bottom w:val="single" w:sz="4" w:space="0" w:color="auto"/>
              <w:right w:val="single" w:sz="4" w:space="0" w:color="auto"/>
            </w:tcBorders>
            <w:hideMark/>
          </w:tcPr>
          <w:p w:rsidR="00867224" w:rsidRPr="005574F7" w:rsidRDefault="00867224" w:rsidP="005574F7">
            <w:pPr>
              <w:pStyle w:val="Tabletext"/>
              <w:jc w:val="left"/>
            </w:pPr>
            <w:r w:rsidRPr="005574F7">
              <w:t xml:space="preserve">STC </w:t>
            </w:r>
          </w:p>
        </w:tc>
        <w:tc>
          <w:tcPr>
            <w:tcW w:w="4535" w:type="dxa"/>
            <w:tcBorders>
              <w:top w:val="single" w:sz="4" w:space="0" w:color="auto"/>
              <w:left w:val="single" w:sz="4" w:space="0" w:color="auto"/>
              <w:bottom w:val="single" w:sz="4" w:space="0" w:color="auto"/>
              <w:right w:val="single" w:sz="4" w:space="0" w:color="auto"/>
            </w:tcBorders>
            <w:hideMark/>
          </w:tcPr>
          <w:p w:rsidR="00867224" w:rsidRPr="005574F7" w:rsidRDefault="00867224" w:rsidP="005574F7">
            <w:pPr>
              <w:pStyle w:val="Tabletext"/>
            </w:pPr>
            <w:r w:rsidRPr="005574F7">
              <w:t>Desactivado</w:t>
            </w:r>
          </w:p>
        </w:tc>
      </w:tr>
      <w:tr w:rsidR="00867224" w:rsidRPr="005574F7" w:rsidTr="005574F7">
        <w:trPr>
          <w:jc w:val="center"/>
        </w:trPr>
        <w:tc>
          <w:tcPr>
            <w:tcW w:w="3572" w:type="dxa"/>
            <w:tcBorders>
              <w:top w:val="single" w:sz="4" w:space="0" w:color="auto"/>
              <w:left w:val="single" w:sz="4" w:space="0" w:color="auto"/>
              <w:bottom w:val="single" w:sz="4" w:space="0" w:color="auto"/>
              <w:right w:val="single" w:sz="4" w:space="0" w:color="auto"/>
            </w:tcBorders>
            <w:hideMark/>
          </w:tcPr>
          <w:p w:rsidR="00867224" w:rsidRPr="005574F7" w:rsidRDefault="00867224" w:rsidP="005574F7">
            <w:pPr>
              <w:pStyle w:val="Tabletext"/>
              <w:jc w:val="left"/>
            </w:pPr>
            <w:r w:rsidRPr="005574F7">
              <w:t>Rechazo de interferencia (IR)</w:t>
            </w:r>
          </w:p>
        </w:tc>
        <w:tc>
          <w:tcPr>
            <w:tcW w:w="4535" w:type="dxa"/>
            <w:tcBorders>
              <w:top w:val="single" w:sz="4" w:space="0" w:color="auto"/>
              <w:left w:val="single" w:sz="4" w:space="0" w:color="auto"/>
              <w:bottom w:val="single" w:sz="4" w:space="0" w:color="auto"/>
              <w:right w:val="single" w:sz="4" w:space="0" w:color="auto"/>
            </w:tcBorders>
            <w:hideMark/>
          </w:tcPr>
          <w:p w:rsidR="00867224" w:rsidRPr="005574F7" w:rsidRDefault="00867224" w:rsidP="005574F7">
            <w:pPr>
              <w:pStyle w:val="Tabletext"/>
            </w:pPr>
            <w:r w:rsidRPr="005574F7">
              <w:t>Activado</w:t>
            </w:r>
          </w:p>
        </w:tc>
      </w:tr>
      <w:tr w:rsidR="00867224" w:rsidRPr="005574F7" w:rsidTr="005574F7">
        <w:trPr>
          <w:jc w:val="center"/>
        </w:trPr>
        <w:tc>
          <w:tcPr>
            <w:tcW w:w="3572" w:type="dxa"/>
            <w:tcBorders>
              <w:top w:val="single" w:sz="4" w:space="0" w:color="auto"/>
              <w:left w:val="single" w:sz="4" w:space="0" w:color="auto"/>
              <w:bottom w:val="single" w:sz="4" w:space="0" w:color="auto"/>
              <w:right w:val="single" w:sz="4" w:space="0" w:color="auto"/>
            </w:tcBorders>
            <w:hideMark/>
          </w:tcPr>
          <w:p w:rsidR="00867224" w:rsidRPr="005574F7" w:rsidRDefault="00867224" w:rsidP="005574F7">
            <w:pPr>
              <w:pStyle w:val="Tabletext"/>
              <w:jc w:val="left"/>
            </w:pPr>
            <w:r w:rsidRPr="005574F7">
              <w:t xml:space="preserve">Control automático de ganancia </w:t>
            </w:r>
          </w:p>
        </w:tc>
        <w:tc>
          <w:tcPr>
            <w:tcW w:w="4535" w:type="dxa"/>
            <w:tcBorders>
              <w:top w:val="single" w:sz="4" w:space="0" w:color="auto"/>
              <w:left w:val="single" w:sz="4" w:space="0" w:color="auto"/>
              <w:bottom w:val="single" w:sz="4" w:space="0" w:color="auto"/>
              <w:right w:val="single" w:sz="4" w:space="0" w:color="auto"/>
            </w:tcBorders>
            <w:hideMark/>
          </w:tcPr>
          <w:p w:rsidR="00867224" w:rsidRPr="005574F7" w:rsidRDefault="00867224" w:rsidP="005574F7">
            <w:pPr>
              <w:pStyle w:val="Tabletext"/>
            </w:pPr>
            <w:r w:rsidRPr="005574F7">
              <w:t>Activado</w:t>
            </w:r>
          </w:p>
        </w:tc>
      </w:tr>
      <w:tr w:rsidR="00867224" w:rsidRPr="005574F7" w:rsidTr="005574F7">
        <w:trPr>
          <w:jc w:val="center"/>
        </w:trPr>
        <w:tc>
          <w:tcPr>
            <w:tcW w:w="3572" w:type="dxa"/>
            <w:tcBorders>
              <w:top w:val="single" w:sz="4" w:space="0" w:color="auto"/>
              <w:left w:val="single" w:sz="4" w:space="0" w:color="auto"/>
              <w:bottom w:val="single" w:sz="4" w:space="0" w:color="auto"/>
              <w:right w:val="single" w:sz="4" w:space="0" w:color="auto"/>
            </w:tcBorders>
            <w:hideMark/>
          </w:tcPr>
          <w:p w:rsidR="00867224" w:rsidRPr="005574F7" w:rsidRDefault="00867224" w:rsidP="005574F7">
            <w:pPr>
              <w:pStyle w:val="Tabletext"/>
              <w:jc w:val="left"/>
            </w:pPr>
            <w:r w:rsidRPr="005574F7">
              <w:t>Imagen seleccionada</w:t>
            </w:r>
          </w:p>
        </w:tc>
        <w:tc>
          <w:tcPr>
            <w:tcW w:w="4535" w:type="dxa"/>
            <w:tcBorders>
              <w:top w:val="single" w:sz="4" w:space="0" w:color="auto"/>
              <w:left w:val="single" w:sz="4" w:space="0" w:color="auto"/>
              <w:bottom w:val="single" w:sz="4" w:space="0" w:color="auto"/>
              <w:right w:val="single" w:sz="4" w:space="0" w:color="auto"/>
            </w:tcBorders>
            <w:hideMark/>
          </w:tcPr>
          <w:p w:rsidR="00867224" w:rsidRPr="005574F7" w:rsidRDefault="00867224" w:rsidP="005574F7">
            <w:pPr>
              <w:pStyle w:val="Tabletext"/>
            </w:pPr>
            <w:r w:rsidRPr="005574F7">
              <w:t>Vídeo procesado</w:t>
            </w:r>
          </w:p>
        </w:tc>
      </w:tr>
      <w:tr w:rsidR="00867224" w:rsidRPr="005574F7" w:rsidTr="005574F7">
        <w:trPr>
          <w:jc w:val="center"/>
        </w:trPr>
        <w:tc>
          <w:tcPr>
            <w:tcW w:w="3572" w:type="dxa"/>
            <w:tcBorders>
              <w:top w:val="single" w:sz="4" w:space="0" w:color="auto"/>
              <w:left w:val="single" w:sz="4" w:space="0" w:color="auto"/>
              <w:bottom w:val="single" w:sz="4" w:space="0" w:color="auto"/>
              <w:right w:val="single" w:sz="4" w:space="0" w:color="auto"/>
            </w:tcBorders>
            <w:hideMark/>
          </w:tcPr>
          <w:p w:rsidR="00867224" w:rsidRPr="005574F7" w:rsidRDefault="00867224" w:rsidP="005574F7">
            <w:pPr>
              <w:pStyle w:val="Tabletext"/>
              <w:jc w:val="left"/>
            </w:pPr>
            <w:r w:rsidRPr="005574F7">
              <w:t>Distancia</w:t>
            </w:r>
          </w:p>
        </w:tc>
        <w:tc>
          <w:tcPr>
            <w:tcW w:w="4535" w:type="dxa"/>
            <w:tcBorders>
              <w:top w:val="single" w:sz="4" w:space="0" w:color="auto"/>
              <w:left w:val="single" w:sz="4" w:space="0" w:color="auto"/>
              <w:bottom w:val="single" w:sz="4" w:space="0" w:color="auto"/>
              <w:right w:val="single" w:sz="4" w:space="0" w:color="auto"/>
            </w:tcBorders>
            <w:hideMark/>
          </w:tcPr>
          <w:p w:rsidR="00867224" w:rsidRPr="005574F7" w:rsidRDefault="00867224" w:rsidP="005574F7">
            <w:pPr>
              <w:pStyle w:val="Tabletext"/>
              <w:jc w:val="left"/>
            </w:pPr>
            <w:r w:rsidRPr="005574F7">
              <w:t>60 millas náuticas (aproximadamente 111 km)</w:t>
            </w:r>
          </w:p>
        </w:tc>
      </w:tr>
      <w:tr w:rsidR="00867224" w:rsidRPr="005574F7" w:rsidTr="005574F7">
        <w:trPr>
          <w:jc w:val="center"/>
        </w:trPr>
        <w:tc>
          <w:tcPr>
            <w:tcW w:w="3572" w:type="dxa"/>
            <w:tcBorders>
              <w:top w:val="single" w:sz="4" w:space="0" w:color="auto"/>
              <w:left w:val="single" w:sz="4" w:space="0" w:color="auto"/>
              <w:bottom w:val="single" w:sz="4" w:space="0" w:color="auto"/>
              <w:right w:val="single" w:sz="4" w:space="0" w:color="auto"/>
            </w:tcBorders>
            <w:hideMark/>
          </w:tcPr>
          <w:p w:rsidR="00867224" w:rsidRPr="00A4406E" w:rsidRDefault="00867224" w:rsidP="005574F7">
            <w:pPr>
              <w:pStyle w:val="Tabletext"/>
              <w:jc w:val="left"/>
              <w:rPr>
                <w:lang w:val="es-ES_tradnl"/>
              </w:rPr>
            </w:pPr>
            <w:r w:rsidRPr="00A4406E">
              <w:rPr>
                <w:lang w:val="es-ES_tradnl"/>
              </w:rPr>
              <w:t>Pd de blancos básica deseada</w:t>
            </w:r>
          </w:p>
        </w:tc>
        <w:tc>
          <w:tcPr>
            <w:tcW w:w="4535" w:type="dxa"/>
            <w:tcBorders>
              <w:top w:val="single" w:sz="4" w:space="0" w:color="auto"/>
              <w:left w:val="single" w:sz="4" w:space="0" w:color="auto"/>
              <w:bottom w:val="single" w:sz="4" w:space="0" w:color="auto"/>
              <w:right w:val="single" w:sz="4" w:space="0" w:color="auto"/>
            </w:tcBorders>
            <w:hideMark/>
          </w:tcPr>
          <w:p w:rsidR="00867224" w:rsidRPr="005574F7" w:rsidRDefault="00867224" w:rsidP="005574F7">
            <w:pPr>
              <w:pStyle w:val="Tabletext"/>
            </w:pPr>
            <w:r w:rsidRPr="005574F7">
              <w:t>0,90 (controlada por programa)</w:t>
            </w:r>
          </w:p>
        </w:tc>
      </w:tr>
    </w:tbl>
    <w:p w:rsidR="00867224" w:rsidRPr="00B76CEF" w:rsidRDefault="00867224" w:rsidP="00867224">
      <w:pPr>
        <w:rPr>
          <w:lang w:val="es-ES_tradnl"/>
        </w:rPr>
      </w:pPr>
      <w:r w:rsidRPr="00B76CEF">
        <w:rPr>
          <w:lang w:val="es-ES_tradnl"/>
        </w:rPr>
        <w:t>Aunque se habilitó el control automático de ganancia, las señales interferentes no tuvieron un nivel de potencia suficientemente alto para afecta sus operaciones.</w:t>
      </w:r>
    </w:p>
    <w:p w:rsidR="00867224" w:rsidRPr="00B76CEF" w:rsidRDefault="00867224" w:rsidP="00D14989">
      <w:pPr>
        <w:rPr>
          <w:lang w:val="es-ES_tradnl"/>
        </w:rPr>
      </w:pPr>
      <w:r w:rsidRPr="00B76CEF">
        <w:rPr>
          <w:lang w:val="es-ES_tradnl"/>
        </w:rPr>
        <w:t xml:space="preserve">La especificación de la calidad del fabricante del radar B es una </w:t>
      </w:r>
      <w:r w:rsidRPr="00B76CEF">
        <w:rPr>
          <w:i/>
          <w:iCs/>
          <w:lang w:val="es-ES_tradnl"/>
        </w:rPr>
        <w:t>P</w:t>
      </w:r>
      <w:r w:rsidRPr="00B76CEF">
        <w:rPr>
          <w:i/>
          <w:iCs/>
          <w:vertAlign w:val="subscript"/>
          <w:lang w:val="es-ES_tradnl"/>
        </w:rPr>
        <w:t>d</w:t>
      </w:r>
      <w:r w:rsidRPr="00B76CEF">
        <w:rPr>
          <w:lang w:val="es-ES_tradnl"/>
        </w:rPr>
        <w:t xml:space="preserve"> de blancos del 80% para un blanco de sección transversal de 1 m</w:t>
      </w:r>
      <w:r w:rsidRPr="006E02D9">
        <w:rPr>
          <w:vertAlign w:val="superscript"/>
          <w:lang w:val="es-ES_tradnl"/>
        </w:rPr>
        <w:t>2</w:t>
      </w:r>
      <w:r w:rsidRPr="00B76CEF">
        <w:rPr>
          <w:lang w:val="es-ES_tradnl"/>
        </w:rPr>
        <w:t xml:space="preserve"> a 55 millas náuticas con una probabilidad de falsa alarma, </w:t>
      </w:r>
      <w:r w:rsidRPr="00B76CEF">
        <w:rPr>
          <w:i/>
          <w:iCs/>
          <w:lang w:val="es-ES_tradnl"/>
        </w:rPr>
        <w:t>P</w:t>
      </w:r>
      <w:r w:rsidRPr="00B76CEF">
        <w:rPr>
          <w:i/>
          <w:iCs/>
          <w:vertAlign w:val="subscript"/>
          <w:lang w:val="es-ES_tradnl"/>
        </w:rPr>
        <w:t>fa</w:t>
      </w:r>
      <w:r w:rsidRPr="00B76CEF">
        <w:rPr>
          <w:lang w:val="es-ES_tradnl"/>
        </w:rPr>
        <w:t>, de 1 </w:t>
      </w:r>
      <w:r w:rsidR="00D14989">
        <w:rPr>
          <w:lang w:val="es-ES_tradnl"/>
        </w:rPr>
        <w:t>×</w:t>
      </w:r>
      <w:r w:rsidRPr="00B76CEF">
        <w:rPr>
          <w:lang w:val="es-ES_tradnl"/>
        </w:rPr>
        <w:t> 10</w:t>
      </w:r>
      <w:r w:rsidRPr="00B76CEF">
        <w:rPr>
          <w:vertAlign w:val="superscript"/>
          <w:lang w:val="es-ES_tradnl"/>
        </w:rPr>
        <w:t>–6</w:t>
      </w:r>
      <w:r w:rsidRPr="00B76CEF">
        <w:rPr>
          <w:lang w:val="es-ES_tradnl"/>
        </w:rPr>
        <w:t xml:space="preserve">. La </w:t>
      </w:r>
      <w:r w:rsidRPr="00B76CEF">
        <w:rPr>
          <w:i/>
          <w:iCs/>
          <w:lang w:val="es-ES_tradnl"/>
        </w:rPr>
        <w:t>P</w:t>
      </w:r>
      <w:r w:rsidRPr="00B76CEF">
        <w:rPr>
          <w:i/>
          <w:iCs/>
          <w:vertAlign w:val="subscript"/>
          <w:lang w:val="es-ES_tradnl"/>
        </w:rPr>
        <w:t>d</w:t>
      </w:r>
      <w:r w:rsidRPr="00B76CEF">
        <w:rPr>
          <w:lang w:val="es-ES_tradnl"/>
        </w:rPr>
        <w:t xml:space="preserve"> de blancos básica deseada de 0,90 elegida para las pruebas representa un nivel de calidad que los radares con funcionamiento en la banda de frecuencias </w:t>
      </w:r>
      <w:r w:rsidR="001462F2" w:rsidRPr="00B76CEF">
        <w:rPr>
          <w:lang w:val="es-ES_tradnl"/>
        </w:rPr>
        <w:t>2</w:t>
      </w:r>
      <w:r w:rsidR="001462F2" w:rsidRPr="001462F2">
        <w:rPr>
          <w:lang w:val="es-ES_tradnl"/>
        </w:rPr>
        <w:t> </w:t>
      </w:r>
      <w:r w:rsidR="001462F2" w:rsidRPr="00B76CEF">
        <w:rPr>
          <w:lang w:val="es-ES_tradnl"/>
        </w:rPr>
        <w:t>700</w:t>
      </w:r>
      <w:r w:rsidR="001462F2">
        <w:rPr>
          <w:lang w:val="es-ES_tradnl"/>
        </w:rPr>
        <w:noBreakHyphen/>
      </w:r>
      <w:r w:rsidR="001462F2" w:rsidRPr="00B76CEF">
        <w:rPr>
          <w:lang w:val="es-ES_tradnl"/>
        </w:rPr>
        <w:t>2</w:t>
      </w:r>
      <w:r w:rsidR="001462F2" w:rsidRPr="001462F2">
        <w:rPr>
          <w:lang w:val="es-ES_tradnl"/>
        </w:rPr>
        <w:t> </w:t>
      </w:r>
      <w:r w:rsidR="001462F2" w:rsidRPr="00B76CEF">
        <w:rPr>
          <w:lang w:val="es-ES_tradnl"/>
        </w:rPr>
        <w:t>900</w:t>
      </w:r>
      <w:r w:rsidR="001462F2">
        <w:rPr>
          <w:lang w:val="es-ES_tradnl"/>
        </w:rPr>
        <w:t> MHz</w:t>
      </w:r>
      <w:r w:rsidRPr="00B76CEF">
        <w:rPr>
          <w:lang w:val="es-ES_tradnl"/>
        </w:rPr>
        <w:t xml:space="preserve"> lograrán en un próximo futuro, cuando las ganancias adicionales de procesamiento les permitan detectar blancos al nivel mínimo de ruido del receptor de radar o por debajo de él.</w:t>
      </w:r>
    </w:p>
    <w:p w:rsidR="00867224" w:rsidRPr="00B76CEF" w:rsidRDefault="00867224" w:rsidP="00867224">
      <w:pPr>
        <w:pStyle w:val="Heading2"/>
        <w:rPr>
          <w:lang w:val="es-ES_tradnl"/>
        </w:rPr>
      </w:pPr>
      <w:r w:rsidRPr="00B76CEF">
        <w:rPr>
          <w:lang w:val="es-ES_tradnl"/>
        </w:rPr>
        <w:t>2.7</w:t>
      </w:r>
      <w:r w:rsidRPr="00B76CEF">
        <w:rPr>
          <w:lang w:val="es-ES_tradnl"/>
        </w:rPr>
        <w:tab/>
        <w:t>Procedimientos de prueba</w:t>
      </w:r>
    </w:p>
    <w:p w:rsidR="00867224" w:rsidRPr="00B76CEF" w:rsidRDefault="00867224" w:rsidP="003A7DCD">
      <w:pPr>
        <w:rPr>
          <w:lang w:val="es-ES_tradnl"/>
        </w:rPr>
      </w:pPr>
      <w:r w:rsidRPr="00B76CEF">
        <w:rPr>
          <w:lang w:val="es-ES_tradnl"/>
        </w:rPr>
        <w:t xml:space="preserve">Se ajustó la salida de potencia RF del sistema generador de blancos de modo que la </w:t>
      </w:r>
      <w:r w:rsidRPr="00B76CEF">
        <w:rPr>
          <w:i/>
          <w:iCs/>
          <w:lang w:val="es-ES_tradnl"/>
        </w:rPr>
        <w:t>P</w:t>
      </w:r>
      <w:r w:rsidRPr="00B76CEF">
        <w:rPr>
          <w:i/>
          <w:iCs/>
          <w:vertAlign w:val="subscript"/>
          <w:lang w:val="es-ES_tradnl"/>
        </w:rPr>
        <w:t>d</w:t>
      </w:r>
      <w:r w:rsidRPr="00B76CEF">
        <w:rPr>
          <w:lang w:val="es-ES_tradnl"/>
        </w:rPr>
        <w:t xml:space="preserve"> de blancos</w:t>
      </w:r>
      <w:r w:rsidRPr="00B76CEF">
        <w:rPr>
          <w:i/>
          <w:iCs/>
          <w:lang w:val="es-ES_tradnl"/>
        </w:rPr>
        <w:t xml:space="preserve"> </w:t>
      </w:r>
      <w:r w:rsidRPr="00B76CEF">
        <w:rPr>
          <w:lang w:val="es-ES_tradnl"/>
        </w:rPr>
        <w:t xml:space="preserve">estuviese lo más próxima posible a la </w:t>
      </w:r>
      <w:r w:rsidRPr="00B76CEF">
        <w:rPr>
          <w:i/>
          <w:iCs/>
          <w:lang w:val="es-ES_tradnl"/>
        </w:rPr>
        <w:t>P</w:t>
      </w:r>
      <w:r w:rsidRPr="00B76CEF">
        <w:rPr>
          <w:i/>
          <w:iCs/>
          <w:vertAlign w:val="subscript"/>
          <w:lang w:val="es-ES_tradnl"/>
        </w:rPr>
        <w:t>d</w:t>
      </w:r>
      <w:r w:rsidRPr="00B76CEF">
        <w:rPr>
          <w:lang w:val="es-ES_tradnl"/>
        </w:rPr>
        <w:t xml:space="preserve"> básica del 90% (dado que los niveles de blancos sólo podían ser ajustados en incrementos de 1</w:t>
      </w:r>
      <w:r w:rsidR="00147B2E">
        <w:rPr>
          <w:lang w:val="es-ES_tradnl"/>
        </w:rPr>
        <w:t> </w:t>
      </w:r>
      <w:r w:rsidRPr="00B76CEF">
        <w:rPr>
          <w:lang w:val="es-ES_tradnl"/>
        </w:rPr>
        <w:t xml:space="preserve">dB) sin interferencia presente (para blancos vídeo correlacionados). Se contaron los blancos en veinte exploraciones para fijar la </w:t>
      </w:r>
      <w:r w:rsidRPr="00B76CEF">
        <w:rPr>
          <w:i/>
          <w:iCs/>
          <w:lang w:val="es-ES_tradnl"/>
        </w:rPr>
        <w:t>P</w:t>
      </w:r>
      <w:r w:rsidRPr="00B76CEF">
        <w:rPr>
          <w:i/>
          <w:iCs/>
          <w:vertAlign w:val="subscript"/>
          <w:lang w:val="es-ES_tradnl"/>
        </w:rPr>
        <w:t>d</w:t>
      </w:r>
      <w:r w:rsidRPr="00B76CEF">
        <w:rPr>
          <w:lang w:val="es-ES_tradnl"/>
        </w:rPr>
        <w:t xml:space="preserve"> básica. Debido al procesamiento CFAR, el radar realizó 8-10</w:t>
      </w:r>
      <w:r w:rsidR="003A7DCD">
        <w:rPr>
          <w:lang w:val="es-ES_tradnl"/>
        </w:rPr>
        <w:t> </w:t>
      </w:r>
      <w:r w:rsidRPr="00B76CEF">
        <w:rPr>
          <w:lang w:val="es-ES_tradnl"/>
        </w:rPr>
        <w:t>exploraciones antes de alcanzar un estado estable después que se ajustó la potencia del blanco.</w:t>
      </w:r>
    </w:p>
    <w:p w:rsidR="00867224" w:rsidRPr="00B76CEF" w:rsidRDefault="00867224" w:rsidP="00867224">
      <w:pPr>
        <w:rPr>
          <w:lang w:val="es-ES_tradnl"/>
        </w:rPr>
      </w:pPr>
      <w:r w:rsidRPr="00B76CEF">
        <w:rPr>
          <w:lang w:val="es-ES_tradnl"/>
        </w:rPr>
        <w:t xml:space="preserve">Después que se fijó el radar a su condición de línea de base, se introdujeron señales CW y MDP-4 en el receptor del radar. La potencia de las señales de onda continua y MDP-4 interferentes en el receptor del radar fueron fijadas a niveles diferentes, mientras que el nivel de potencia de los blancos se mantuvo constante. Los niveles de potencia de las señales de onda continua y MDP-4 se fijaron a valores que produjeron niveles de </w:t>
      </w:r>
      <w:r w:rsidRPr="00B76CEF">
        <w:rPr>
          <w:i/>
          <w:iCs/>
          <w:lang w:val="es-ES_tradnl"/>
        </w:rPr>
        <w:t>I</w:t>
      </w:r>
      <w:r w:rsidRPr="00B76CEF">
        <w:rPr>
          <w:lang w:val="es-ES_tradnl"/>
        </w:rPr>
        <w:t>/</w:t>
      </w:r>
      <w:r w:rsidRPr="00B76CEF">
        <w:rPr>
          <w:i/>
          <w:iCs/>
          <w:lang w:val="es-ES_tradnl"/>
        </w:rPr>
        <w:t>N</w:t>
      </w:r>
      <w:r w:rsidRPr="00B76CEF">
        <w:rPr>
          <w:lang w:val="es-ES_tradnl"/>
        </w:rPr>
        <w:t xml:space="preserve"> de –12, –10, </w:t>
      </w:r>
      <w:r w:rsidRPr="00B76CEF">
        <w:rPr>
          <w:lang w:val="es-ES_tradnl"/>
        </w:rPr>
        <w:sym w:font="Symbol" w:char="F02D"/>
      </w:r>
      <w:r w:rsidRPr="00B76CEF">
        <w:rPr>
          <w:lang w:val="es-ES_tradnl"/>
        </w:rPr>
        <w:t xml:space="preserve">9, </w:t>
      </w:r>
      <w:r w:rsidRPr="00B76CEF">
        <w:rPr>
          <w:lang w:val="es-ES_tradnl"/>
        </w:rPr>
        <w:sym w:font="Symbol" w:char="F02D"/>
      </w:r>
      <w:r w:rsidRPr="00B76CEF">
        <w:rPr>
          <w:lang w:val="es-ES_tradnl"/>
        </w:rPr>
        <w:t xml:space="preserve">6, </w:t>
      </w:r>
      <w:r w:rsidRPr="00B76CEF">
        <w:rPr>
          <w:lang w:val="es-ES_tradnl"/>
        </w:rPr>
        <w:sym w:font="Symbol" w:char="F02D"/>
      </w:r>
      <w:r w:rsidRPr="00B76CEF">
        <w:rPr>
          <w:lang w:val="es-ES_tradnl"/>
        </w:rPr>
        <w:t>3, 0, +3 y +6 dB en el circuito FI del receptor del radar. Para tener en cuenta el procesamiento CFAR del radar, no se contaron los blancos hasta que se produjeron diez exploraciones después que la interferencia ha</w:t>
      </w:r>
      <w:r w:rsidR="0074124D">
        <w:rPr>
          <w:lang w:val="es-ES_tradnl"/>
        </w:rPr>
        <w:t xml:space="preserve">bía sido habilitada. Después de </w:t>
      </w:r>
      <w:r w:rsidRPr="00B76CEF">
        <w:rPr>
          <w:lang w:val="es-ES_tradnl"/>
        </w:rPr>
        <w:t>20 exploraciones con la interferencia habilitada y los blancos contados, se inhabilitó la interferencia y se permitieron diez exploraciones adicionales</w:t>
      </w:r>
      <w:r w:rsidRPr="00B76CEF">
        <w:rPr>
          <w:i/>
          <w:iCs/>
          <w:lang w:val="es-ES_tradnl"/>
        </w:rPr>
        <w:t xml:space="preserve"> </w:t>
      </w:r>
      <w:r w:rsidRPr="00B76CEF">
        <w:rPr>
          <w:lang w:val="es-ES_tradnl"/>
        </w:rPr>
        <w:t>antes de probar el siguiente nivel de </w:t>
      </w:r>
      <w:r w:rsidRPr="00B76CEF">
        <w:rPr>
          <w:i/>
          <w:iCs/>
          <w:lang w:val="es-ES_tradnl"/>
        </w:rPr>
        <w:t>I</w:t>
      </w:r>
      <w:r w:rsidRPr="00B76CEF">
        <w:rPr>
          <w:lang w:val="es-ES_tradnl"/>
        </w:rPr>
        <w:t>/</w:t>
      </w:r>
      <w:r w:rsidRPr="00B76CEF">
        <w:rPr>
          <w:i/>
          <w:iCs/>
          <w:lang w:val="es-ES_tradnl"/>
        </w:rPr>
        <w:t>N</w:t>
      </w:r>
      <w:r w:rsidRPr="00B76CEF">
        <w:rPr>
          <w:lang w:val="es-ES_tradnl"/>
        </w:rPr>
        <w:t>. El hecho de esperar que se produjeran diez exploraciones aseguró que la medición presente no era afectada por la anterior.</w:t>
      </w:r>
    </w:p>
    <w:p w:rsidR="00867224" w:rsidRPr="00B76CEF" w:rsidRDefault="00867224" w:rsidP="00867224">
      <w:pPr>
        <w:rPr>
          <w:lang w:val="es-ES_tradnl"/>
        </w:rPr>
      </w:pPr>
      <w:r w:rsidRPr="00B76CEF">
        <w:rPr>
          <w:lang w:val="es-ES_tradnl"/>
        </w:rPr>
        <w:t>A medida que se variaban los niveles de potencia de onda continua y MDP-4, se observó en la pantalla del radar un aumento del número de falsos blancos, arrastres radiales y un aumento de «manchitas» de fondo.</w:t>
      </w:r>
    </w:p>
    <w:p w:rsidR="00867224" w:rsidRPr="00B76CEF" w:rsidRDefault="00867224" w:rsidP="00867224">
      <w:pPr>
        <w:pStyle w:val="Heading2"/>
        <w:rPr>
          <w:lang w:val="es-ES_tradnl"/>
        </w:rPr>
      </w:pPr>
      <w:r w:rsidRPr="00B76CEF">
        <w:rPr>
          <w:lang w:val="es-ES_tradnl"/>
        </w:rPr>
        <w:t>2.8</w:t>
      </w:r>
      <w:r w:rsidRPr="00B76CEF">
        <w:rPr>
          <w:lang w:val="es-ES_tradnl"/>
        </w:rPr>
        <w:tab/>
        <w:t>Resultados de las pruebas</w:t>
      </w:r>
    </w:p>
    <w:p w:rsidR="00867224" w:rsidRPr="00B76CEF" w:rsidRDefault="00867224" w:rsidP="00867224">
      <w:pPr>
        <w:rPr>
          <w:lang w:val="es-ES_tradnl"/>
        </w:rPr>
      </w:pPr>
      <w:r w:rsidRPr="00B76CEF">
        <w:rPr>
          <w:lang w:val="es-ES_tradnl"/>
        </w:rPr>
        <w:t xml:space="preserve">Se produjeron las curvas que muestran la </w:t>
      </w:r>
      <w:r w:rsidRPr="00B76CEF">
        <w:rPr>
          <w:i/>
          <w:iCs/>
          <w:lang w:val="es-ES_tradnl"/>
        </w:rPr>
        <w:t>P</w:t>
      </w:r>
      <w:r w:rsidRPr="00B76CEF">
        <w:rPr>
          <w:i/>
          <w:iCs/>
          <w:vertAlign w:val="subscript"/>
          <w:lang w:val="es-ES_tradnl"/>
        </w:rPr>
        <w:t>d</w:t>
      </w:r>
      <w:r w:rsidRPr="00B76CEF">
        <w:rPr>
          <w:lang w:val="es-ES_tradnl"/>
        </w:rPr>
        <w:t xml:space="preserve"> de blancos en función de los niveles de </w:t>
      </w:r>
      <w:r w:rsidRPr="00B76CEF">
        <w:rPr>
          <w:i/>
          <w:iCs/>
          <w:lang w:val="es-ES_tradnl"/>
        </w:rPr>
        <w:t>I</w:t>
      </w:r>
      <w:r w:rsidRPr="00B76CEF">
        <w:rPr>
          <w:lang w:val="es-ES_tradnl"/>
        </w:rPr>
        <w:t>/</w:t>
      </w:r>
      <w:r w:rsidRPr="00B76CEF">
        <w:rPr>
          <w:i/>
          <w:iCs/>
          <w:lang w:val="es-ES_tradnl"/>
        </w:rPr>
        <w:t>N</w:t>
      </w:r>
      <w:r w:rsidRPr="00B76CEF">
        <w:rPr>
          <w:lang w:val="es-ES_tradnl"/>
        </w:rPr>
        <w:t xml:space="preserve"> para las emisiones no deseadas de onda continua, AMDC-MDP-4 y AMDT-MDP-4. Los resultados se muestran en la </w:t>
      </w:r>
      <w:r w:rsidR="00B56B20">
        <w:rPr>
          <w:lang w:val="es-ES_tradnl"/>
        </w:rPr>
        <w:t>Fig. </w:t>
      </w:r>
      <w:r w:rsidRPr="00B76CEF">
        <w:rPr>
          <w:lang w:val="es-ES_tradnl"/>
        </w:rPr>
        <w:t>5.</w:t>
      </w:r>
    </w:p>
    <w:p w:rsidR="00867224" w:rsidRPr="00B76CEF" w:rsidRDefault="00867224" w:rsidP="00147B2E">
      <w:pPr>
        <w:rPr>
          <w:lang w:val="es-ES_tradnl"/>
        </w:rPr>
      </w:pPr>
      <w:r w:rsidRPr="00B76CEF">
        <w:rPr>
          <w:lang w:val="es-ES_tradnl"/>
        </w:rPr>
        <w:t xml:space="preserve">Para las pruebas del nivel básico (sin introducir en el radar interferencia) el radar tiene un valor medio de observación de 8,8 blancos por rotación, de los 10 blancos que se introducen por rotación. Se observaron en cada ensayo 20 rotaciones. La </w:t>
      </w:r>
      <w:r w:rsidRPr="00B76CEF">
        <w:rPr>
          <w:i/>
          <w:iCs/>
          <w:lang w:val="es-ES_tradnl"/>
        </w:rPr>
        <w:t>P</w:t>
      </w:r>
      <w:r w:rsidRPr="00B76CEF">
        <w:rPr>
          <w:i/>
          <w:iCs/>
          <w:vertAlign w:val="subscript"/>
          <w:lang w:val="es-ES_tradnl"/>
        </w:rPr>
        <w:t>d</w:t>
      </w:r>
      <w:r w:rsidRPr="00B76CEF">
        <w:rPr>
          <w:lang w:val="es-ES_tradnl"/>
        </w:rPr>
        <w:t xml:space="preserve"> de blan</w:t>
      </w:r>
      <w:r w:rsidR="0074124D">
        <w:rPr>
          <w:lang w:val="es-ES_tradnl"/>
        </w:rPr>
        <w:t xml:space="preserve">cos básica real fue entonces de </w:t>
      </w:r>
      <w:r w:rsidRPr="00B76CEF">
        <w:rPr>
          <w:lang w:val="es-ES_tradnl"/>
        </w:rPr>
        <w:t xml:space="preserve">175/200, o el 88%. Aunque para estas pruebas se especificaban 9 de cada 10 blancos por rotación como valor deseado de la </w:t>
      </w:r>
      <w:r w:rsidRPr="00B76CEF">
        <w:rPr>
          <w:i/>
          <w:iCs/>
          <w:lang w:val="es-ES_tradnl"/>
        </w:rPr>
        <w:t>P</w:t>
      </w:r>
      <w:r w:rsidRPr="00B76CEF">
        <w:rPr>
          <w:i/>
          <w:iCs/>
          <w:vertAlign w:val="subscript"/>
          <w:lang w:val="es-ES_tradnl"/>
        </w:rPr>
        <w:t>d</w:t>
      </w:r>
      <w:r w:rsidRPr="00B76CEF">
        <w:rPr>
          <w:lang w:val="es-ES_tradnl"/>
        </w:rPr>
        <w:t xml:space="preserve"> de blancos básica, la capacidad de controlar la potencia de salida de RF del generador de blancos estaba limitada en pasos de 1 dB, lo que hacía extremadamente difícil obtener un valor exacto de la </w:t>
      </w:r>
      <w:r w:rsidRPr="00B76CEF">
        <w:rPr>
          <w:i/>
          <w:iCs/>
          <w:lang w:val="es-ES_tradnl"/>
        </w:rPr>
        <w:t>P</w:t>
      </w:r>
      <w:r w:rsidRPr="00B76CEF">
        <w:rPr>
          <w:i/>
          <w:iCs/>
          <w:vertAlign w:val="subscript"/>
          <w:lang w:val="es-ES_tradnl"/>
        </w:rPr>
        <w:t>d</w:t>
      </w:r>
      <w:r w:rsidRPr="00B76CEF">
        <w:rPr>
          <w:lang w:val="es-ES_tradnl"/>
        </w:rPr>
        <w:t xml:space="preserve"> de</w:t>
      </w:r>
      <w:r w:rsidR="00147B2E">
        <w:rPr>
          <w:lang w:val="es-ES_tradnl"/>
        </w:rPr>
        <w:t xml:space="preserve"> </w:t>
      </w:r>
      <w:r w:rsidRPr="00B76CEF">
        <w:rPr>
          <w:lang w:val="es-ES_tradnl"/>
        </w:rPr>
        <w:t xml:space="preserve">0,90. Con el valor de potencia del blanco que se utilizó en las pruebas, un aumento de 1 dB en la potencia del blanco se traducía en una </w:t>
      </w:r>
      <w:r w:rsidRPr="00B76CEF">
        <w:rPr>
          <w:i/>
          <w:iCs/>
          <w:lang w:val="es-ES_tradnl"/>
        </w:rPr>
        <w:t>P</w:t>
      </w:r>
      <w:r w:rsidRPr="00B76CEF">
        <w:rPr>
          <w:i/>
          <w:iCs/>
          <w:vertAlign w:val="subscript"/>
          <w:lang w:val="es-ES_tradnl"/>
        </w:rPr>
        <w:t>d</w:t>
      </w:r>
      <w:r w:rsidRPr="00B76CEF">
        <w:rPr>
          <w:lang w:val="es-ES_tradnl"/>
        </w:rPr>
        <w:t xml:space="preserve"> superior a 0,95 y una disminución de 1 dB de la potencia del blanco daba lugar a una </w:t>
      </w:r>
      <w:r w:rsidRPr="00B76CEF">
        <w:rPr>
          <w:i/>
          <w:iCs/>
          <w:lang w:val="es-ES_tradnl"/>
        </w:rPr>
        <w:t>P</w:t>
      </w:r>
      <w:r w:rsidRPr="00B76CEF">
        <w:rPr>
          <w:i/>
          <w:iCs/>
          <w:vertAlign w:val="subscript"/>
          <w:lang w:val="es-ES_tradnl"/>
        </w:rPr>
        <w:t>d</w:t>
      </w:r>
      <w:r w:rsidRPr="00B76CEF">
        <w:rPr>
          <w:lang w:val="es-ES_tradnl"/>
        </w:rPr>
        <w:t xml:space="preserve"> aproximadamente igual a 0,75.</w:t>
      </w:r>
    </w:p>
    <w:p w:rsidR="00867224" w:rsidRPr="00B76CEF" w:rsidRDefault="00867224" w:rsidP="00D14989">
      <w:pPr>
        <w:rPr>
          <w:lang w:val="es-ES_tradnl"/>
        </w:rPr>
      </w:pPr>
      <w:r w:rsidRPr="00B76CEF">
        <w:rPr>
          <w:lang w:val="es-ES_tradnl"/>
        </w:rPr>
        <w:t>La varianza de todo cómputo de blancos básico era de 1,1 blancos por rotación. El valor 1</w:t>
      </w:r>
      <w:r w:rsidRPr="00B76CEF">
        <w:rPr>
          <w:lang w:val="es-ES_tradnl"/>
        </w:rPr>
        <w:noBreakHyphen/>
        <w:t xml:space="preserve">sigma es igual a la raíz cuadrada de la varianza, o 1,05. Esta amplitud del error admisible respecto a la </w:t>
      </w:r>
      <w:r w:rsidRPr="00B76CEF">
        <w:rPr>
          <w:i/>
          <w:iCs/>
          <w:lang w:val="es-ES_tradnl"/>
        </w:rPr>
        <w:t>P</w:t>
      </w:r>
      <w:r w:rsidRPr="00B76CEF">
        <w:rPr>
          <w:i/>
          <w:iCs/>
          <w:vertAlign w:val="subscript"/>
          <w:lang w:val="es-ES_tradnl"/>
        </w:rPr>
        <w:t>d</w:t>
      </w:r>
      <w:r w:rsidRPr="00B76CEF">
        <w:rPr>
          <w:lang w:val="es-ES_tradnl"/>
        </w:rPr>
        <w:t xml:space="preserve"> básica es el valor medio de blancos menos el valor 1</w:t>
      </w:r>
      <w:r w:rsidRPr="00B76CEF">
        <w:rPr>
          <w:lang w:val="es-ES_tradnl"/>
        </w:rPr>
        <w:noBreakHyphen/>
        <w:t xml:space="preserve">sigma, dividido por 10. Este valor es </w:t>
      </w:r>
      <w:r w:rsidR="006341B5">
        <w:rPr>
          <w:lang w:val="es-ES_tradnl"/>
        </w:rPr>
        <w:fldChar w:fldCharType="begin"/>
      </w:r>
      <w:r w:rsidR="006341B5">
        <w:rPr>
          <w:lang w:val="es-ES_tradnl"/>
        </w:rPr>
        <w:instrText xml:space="preserve"> EQ  </w:instrText>
      </w:r>
      <w:r w:rsidR="006341B5" w:rsidRPr="00B76CEF">
        <w:rPr>
          <w:lang w:val="es-ES_tradnl"/>
        </w:rPr>
        <w:instrText>(8,8 – 1,05)/10</w:instrText>
      </w:r>
      <w:r w:rsidR="006341B5">
        <w:rPr>
          <w:lang w:val="es-ES_tradnl"/>
        </w:rPr>
        <w:fldChar w:fldCharType="end"/>
      </w:r>
      <w:r w:rsidRPr="00B76CEF">
        <w:rPr>
          <w:lang w:val="es-ES_tradnl"/>
        </w:rPr>
        <w:t xml:space="preserve"> o </w:t>
      </w:r>
      <w:r w:rsidR="00D14989">
        <w:rPr>
          <w:lang w:val="es-ES_tradnl"/>
        </w:rPr>
        <w:t>±</w:t>
      </w:r>
      <w:r w:rsidRPr="00B76CEF">
        <w:rPr>
          <w:lang w:val="es-ES_tradnl"/>
        </w:rPr>
        <w:t xml:space="preserve">10%. La </w:t>
      </w:r>
      <w:r w:rsidR="00B56B20">
        <w:rPr>
          <w:lang w:val="es-ES_tradnl"/>
        </w:rPr>
        <w:t>Fig. </w:t>
      </w:r>
      <w:r w:rsidRPr="00B76CEF">
        <w:rPr>
          <w:lang w:val="es-ES_tradnl"/>
        </w:rPr>
        <w:t xml:space="preserve">5 muestra la </w:t>
      </w:r>
      <w:r w:rsidRPr="00B76CEF">
        <w:rPr>
          <w:i/>
          <w:iCs/>
          <w:lang w:val="es-ES_tradnl"/>
        </w:rPr>
        <w:t>P</w:t>
      </w:r>
      <w:r w:rsidRPr="00B76CEF">
        <w:rPr>
          <w:i/>
          <w:iCs/>
          <w:vertAlign w:val="subscript"/>
          <w:lang w:val="es-ES_tradnl"/>
        </w:rPr>
        <w:t>d</w:t>
      </w:r>
      <w:r w:rsidRPr="00B76CEF">
        <w:rPr>
          <w:lang w:val="es-ES_tradnl"/>
        </w:rPr>
        <w:t xml:space="preserve"> básica del 88% y también ilustra los límites superior e inferior del error admisible de la </w:t>
      </w:r>
      <w:r w:rsidRPr="00B76CEF">
        <w:rPr>
          <w:i/>
          <w:iCs/>
          <w:lang w:val="es-ES_tradnl"/>
        </w:rPr>
        <w:t>P</w:t>
      </w:r>
      <w:r w:rsidRPr="00B76CEF">
        <w:rPr>
          <w:i/>
          <w:iCs/>
          <w:vertAlign w:val="subscript"/>
          <w:lang w:val="es-ES_tradnl"/>
        </w:rPr>
        <w:t>d</w:t>
      </w:r>
      <w:r w:rsidRPr="00B76CEF">
        <w:rPr>
          <w:lang w:val="es-ES_tradnl"/>
        </w:rPr>
        <w:t xml:space="preserve"> sobre la base de los valores 1</w:t>
      </w:r>
      <w:r w:rsidR="0074124D">
        <w:rPr>
          <w:lang w:val="es-ES_tradnl"/>
        </w:rPr>
        <w:t>-</w:t>
      </w:r>
      <w:r w:rsidRPr="00B76CEF">
        <w:rPr>
          <w:lang w:val="es-ES_tradnl"/>
        </w:rPr>
        <w:t xml:space="preserve">sigma. El límite superior es una </w:t>
      </w:r>
      <w:r w:rsidRPr="00B76CEF">
        <w:rPr>
          <w:i/>
          <w:iCs/>
          <w:lang w:val="es-ES_tradnl"/>
        </w:rPr>
        <w:t>P</w:t>
      </w:r>
      <w:r w:rsidRPr="00B76CEF">
        <w:rPr>
          <w:i/>
          <w:iCs/>
          <w:vertAlign w:val="subscript"/>
          <w:lang w:val="es-ES_tradnl"/>
        </w:rPr>
        <w:t>d</w:t>
      </w:r>
      <w:r w:rsidRPr="00B76CEF">
        <w:rPr>
          <w:lang w:val="es-ES_tradnl"/>
        </w:rPr>
        <w:t xml:space="preserve"> del 98% y el límite inferior una </w:t>
      </w:r>
      <w:r w:rsidRPr="00B76CEF">
        <w:rPr>
          <w:i/>
          <w:iCs/>
          <w:lang w:val="es-ES_tradnl"/>
        </w:rPr>
        <w:t>P</w:t>
      </w:r>
      <w:r w:rsidRPr="00B76CEF">
        <w:rPr>
          <w:i/>
          <w:iCs/>
          <w:vertAlign w:val="subscript"/>
          <w:lang w:val="es-ES_tradnl"/>
        </w:rPr>
        <w:t>d</w:t>
      </w:r>
      <w:r w:rsidRPr="00B76CEF">
        <w:rPr>
          <w:lang w:val="es-ES_tradnl"/>
        </w:rPr>
        <w:t xml:space="preserve"> del 78%. El nivel aceptable de la relación </w:t>
      </w:r>
      <w:r w:rsidRPr="00B76CEF">
        <w:rPr>
          <w:i/>
          <w:iCs/>
          <w:lang w:val="es-ES_tradnl"/>
        </w:rPr>
        <w:t>I</w:t>
      </w:r>
      <w:r w:rsidRPr="00B76CEF">
        <w:rPr>
          <w:lang w:val="es-ES_tradnl"/>
        </w:rPr>
        <w:t>/</w:t>
      </w:r>
      <w:r w:rsidRPr="00B76CEF">
        <w:rPr>
          <w:i/>
          <w:iCs/>
          <w:lang w:val="es-ES_tradnl"/>
        </w:rPr>
        <w:t>N</w:t>
      </w:r>
      <w:r w:rsidRPr="00B76CEF">
        <w:rPr>
          <w:lang w:val="es-ES_tradnl"/>
        </w:rPr>
        <w:t xml:space="preserve"> introduciendo la interferencia en el radar es el valor de la </w:t>
      </w:r>
      <w:r w:rsidRPr="00B76CEF">
        <w:rPr>
          <w:i/>
          <w:iCs/>
          <w:lang w:val="es-ES_tradnl"/>
        </w:rPr>
        <w:t>I</w:t>
      </w:r>
      <w:r w:rsidRPr="00B76CEF">
        <w:rPr>
          <w:lang w:val="es-ES_tradnl"/>
        </w:rPr>
        <w:t>/</w:t>
      </w:r>
      <w:r w:rsidRPr="00B76CEF">
        <w:rPr>
          <w:i/>
          <w:iCs/>
          <w:lang w:val="es-ES_tradnl"/>
        </w:rPr>
        <w:t>N</w:t>
      </w:r>
      <w:r w:rsidRPr="00B76CEF">
        <w:rPr>
          <w:lang w:val="es-ES_tradnl"/>
        </w:rPr>
        <w:t xml:space="preserve"> en el que la interferencia no hace que la </w:t>
      </w:r>
      <w:r w:rsidRPr="00B76CEF">
        <w:rPr>
          <w:i/>
          <w:iCs/>
          <w:lang w:val="es-ES_tradnl"/>
        </w:rPr>
        <w:t>P</w:t>
      </w:r>
      <w:r w:rsidRPr="00B76CEF">
        <w:rPr>
          <w:i/>
          <w:iCs/>
          <w:vertAlign w:val="subscript"/>
          <w:lang w:val="es-ES_tradnl"/>
        </w:rPr>
        <w:t>d</w:t>
      </w:r>
      <w:r w:rsidRPr="00B76CEF">
        <w:rPr>
          <w:lang w:val="es-ES_tradnl"/>
        </w:rPr>
        <w:t xml:space="preserve"> caiga por debajo del límite inferior de 78%. Para una </w:t>
      </w:r>
      <w:r w:rsidRPr="00B76CEF">
        <w:rPr>
          <w:i/>
          <w:iCs/>
          <w:lang w:val="es-ES_tradnl"/>
        </w:rPr>
        <w:t>P</w:t>
      </w:r>
      <w:r w:rsidRPr="00B76CEF">
        <w:rPr>
          <w:i/>
          <w:iCs/>
          <w:vertAlign w:val="subscript"/>
          <w:lang w:val="es-ES_tradnl"/>
        </w:rPr>
        <w:t>d</w:t>
      </w:r>
      <w:r w:rsidR="0074124D">
        <w:rPr>
          <w:lang w:val="es-ES_tradnl"/>
        </w:rPr>
        <w:t xml:space="preserve"> superior, el valor 1-</w:t>
      </w:r>
      <w:r w:rsidRPr="00B76CEF">
        <w:rPr>
          <w:lang w:val="es-ES_tradnl"/>
        </w:rPr>
        <w:t xml:space="preserve">sigma sería inferior, lo que haría más estricta la protección en términos de la </w:t>
      </w:r>
      <w:r w:rsidRPr="00B76CEF">
        <w:rPr>
          <w:i/>
          <w:iCs/>
          <w:lang w:val="es-ES_tradnl"/>
        </w:rPr>
        <w:t>I</w:t>
      </w:r>
      <w:r w:rsidRPr="00B76CEF">
        <w:rPr>
          <w:lang w:val="es-ES_tradnl"/>
        </w:rPr>
        <w:t>/</w:t>
      </w:r>
      <w:r w:rsidRPr="00B76CEF">
        <w:rPr>
          <w:i/>
          <w:iCs/>
          <w:lang w:val="es-ES_tradnl"/>
        </w:rPr>
        <w:t>N</w:t>
      </w:r>
      <w:r w:rsidRPr="00B76CEF">
        <w:rPr>
          <w:lang w:val="es-ES_tradnl"/>
        </w:rPr>
        <w:t>.</w:t>
      </w:r>
    </w:p>
    <w:p w:rsidR="00867224" w:rsidRPr="00B76CEF" w:rsidRDefault="00867224" w:rsidP="00867224">
      <w:pPr>
        <w:rPr>
          <w:lang w:val="es-ES_tradnl"/>
        </w:rPr>
      </w:pPr>
      <w:r w:rsidRPr="00B76CEF">
        <w:rPr>
          <w:lang w:val="es-ES_tradnl"/>
        </w:rPr>
        <w:t xml:space="preserve">La </w:t>
      </w:r>
      <w:r w:rsidR="00B56B20">
        <w:rPr>
          <w:lang w:val="es-ES_tradnl"/>
        </w:rPr>
        <w:t>Fig. </w:t>
      </w:r>
      <w:r w:rsidRPr="00B76CEF">
        <w:rPr>
          <w:lang w:val="es-ES_tradnl"/>
        </w:rPr>
        <w:t xml:space="preserve">5 muestra los umbrales de la </w:t>
      </w:r>
      <w:r w:rsidRPr="00B76CEF">
        <w:rPr>
          <w:i/>
          <w:iCs/>
          <w:lang w:val="es-ES_tradnl"/>
        </w:rPr>
        <w:t>I</w:t>
      </w:r>
      <w:r w:rsidRPr="00B76CEF">
        <w:rPr>
          <w:lang w:val="es-ES_tradnl"/>
        </w:rPr>
        <w:t>/</w:t>
      </w:r>
      <w:r w:rsidRPr="00B76CEF">
        <w:rPr>
          <w:i/>
          <w:iCs/>
          <w:lang w:val="es-ES_tradnl"/>
        </w:rPr>
        <w:t>N</w:t>
      </w:r>
      <w:r w:rsidRPr="00B76CEF">
        <w:rPr>
          <w:lang w:val="es-ES_tradnl"/>
        </w:rPr>
        <w:t xml:space="preserve"> para cada tipo de señal de interferencia, cuando la </w:t>
      </w:r>
      <w:r w:rsidRPr="00B76CEF">
        <w:rPr>
          <w:i/>
          <w:iCs/>
          <w:lang w:val="es-ES_tradnl"/>
        </w:rPr>
        <w:t>P</w:t>
      </w:r>
      <w:r w:rsidRPr="00B76CEF">
        <w:rPr>
          <w:i/>
          <w:iCs/>
          <w:vertAlign w:val="subscript"/>
          <w:lang w:val="es-ES_tradnl"/>
        </w:rPr>
        <w:t>d</w:t>
      </w:r>
      <w:r w:rsidRPr="00B76CEF">
        <w:rPr>
          <w:lang w:val="es-ES_tradnl"/>
        </w:rPr>
        <w:t xml:space="preserve"> de blancos cae por debajo del umbral 1</w:t>
      </w:r>
      <w:r w:rsidRPr="00B76CEF">
        <w:rPr>
          <w:lang w:val="es-ES_tradnl"/>
        </w:rPr>
        <w:noBreakHyphen/>
        <w:t>sigma. Para tipos de señal de interferencia de onda continua y AMDC</w:t>
      </w:r>
      <w:r w:rsidRPr="00B76CEF">
        <w:rPr>
          <w:lang w:val="es-ES_tradnl"/>
        </w:rPr>
        <w:noBreakHyphen/>
        <w:t xml:space="preserve">MDP-4, esto se produce en valores de la </w:t>
      </w:r>
      <w:r w:rsidRPr="00B76CEF">
        <w:rPr>
          <w:i/>
          <w:iCs/>
          <w:lang w:val="es-ES_tradnl"/>
        </w:rPr>
        <w:t>I</w:t>
      </w:r>
      <w:r w:rsidRPr="00B76CEF">
        <w:rPr>
          <w:lang w:val="es-ES_tradnl"/>
        </w:rPr>
        <w:t>/</w:t>
      </w:r>
      <w:r w:rsidRPr="00B76CEF">
        <w:rPr>
          <w:i/>
          <w:iCs/>
          <w:lang w:val="es-ES_tradnl"/>
        </w:rPr>
        <w:t>N</w:t>
      </w:r>
      <w:r w:rsidRPr="00B76CEF">
        <w:rPr>
          <w:lang w:val="es-ES_tradnl"/>
        </w:rPr>
        <w:t xml:space="preserve"> superiores a –10 dB. Para la señal de interferencia de tipo AMDT</w:t>
      </w:r>
      <w:r w:rsidRPr="00B76CEF">
        <w:rPr>
          <w:lang w:val="es-ES_tradnl"/>
        </w:rPr>
        <w:noBreakHyphen/>
        <w:t xml:space="preserve">MDP-4, la </w:t>
      </w:r>
      <w:r w:rsidRPr="00B76CEF">
        <w:rPr>
          <w:i/>
          <w:iCs/>
          <w:lang w:val="es-ES_tradnl"/>
        </w:rPr>
        <w:t>P</w:t>
      </w:r>
      <w:r w:rsidRPr="00B76CEF">
        <w:rPr>
          <w:i/>
          <w:iCs/>
          <w:vertAlign w:val="subscript"/>
          <w:lang w:val="es-ES_tradnl"/>
        </w:rPr>
        <w:t>d</w:t>
      </w:r>
      <w:r w:rsidRPr="00B76CEF">
        <w:rPr>
          <w:lang w:val="es-ES_tradnl"/>
        </w:rPr>
        <w:t xml:space="preserve"> n</w:t>
      </w:r>
      <w:r w:rsidR="0074124D">
        <w:rPr>
          <w:lang w:val="es-ES_tradnl"/>
        </w:rPr>
        <w:t>o cayó por debajo de la línea 1-</w:t>
      </w:r>
      <w:r w:rsidRPr="00B76CEF">
        <w:rPr>
          <w:lang w:val="es-ES_tradnl"/>
        </w:rPr>
        <w:t xml:space="preserve">sigma hasta que la </w:t>
      </w:r>
      <w:r w:rsidRPr="00B76CEF">
        <w:rPr>
          <w:i/>
          <w:iCs/>
          <w:lang w:val="es-ES_tradnl"/>
        </w:rPr>
        <w:t>I</w:t>
      </w:r>
      <w:r w:rsidRPr="00B76CEF">
        <w:rPr>
          <w:lang w:val="es-ES_tradnl"/>
        </w:rPr>
        <w:t>/</w:t>
      </w:r>
      <w:r w:rsidRPr="00B76CEF">
        <w:rPr>
          <w:i/>
          <w:iCs/>
          <w:lang w:val="es-ES_tradnl"/>
        </w:rPr>
        <w:t>N</w:t>
      </w:r>
      <w:r w:rsidRPr="00B76CEF">
        <w:rPr>
          <w:lang w:val="es-ES_tradnl"/>
        </w:rPr>
        <w:t xml:space="preserve"> fue superior a 0 dB.</w:t>
      </w:r>
    </w:p>
    <w:p w:rsidR="006341B5" w:rsidRPr="00D73CF0" w:rsidRDefault="006341B5" w:rsidP="006341B5">
      <w:pPr>
        <w:pStyle w:val="FigureNo"/>
        <w:rPr>
          <w:noProof/>
          <w:lang w:val="es-ES_tradnl" w:eastAsia="zh-CN"/>
        </w:rPr>
      </w:pPr>
      <w:r w:rsidRPr="00D73CF0">
        <w:rPr>
          <w:noProof/>
          <w:lang w:val="es-ES_tradnl" w:eastAsia="zh-CN"/>
        </w:rPr>
        <w:t>FigurA 5</w:t>
      </w:r>
    </w:p>
    <w:p w:rsidR="006341B5" w:rsidRPr="00D73CF0" w:rsidRDefault="006341B5" w:rsidP="006341B5">
      <w:pPr>
        <w:pStyle w:val="Figuretitle"/>
        <w:rPr>
          <w:lang w:val="es-ES_tradnl" w:eastAsia="zh-CN"/>
        </w:rPr>
      </w:pPr>
      <w:r w:rsidRPr="00D73CF0">
        <w:rPr>
          <w:lang w:val="es-ES_tradnl" w:eastAsia="zh-CN"/>
        </w:rPr>
        <w:t>Curvas de probabilidad de detecci</w:t>
      </w:r>
      <w:r>
        <w:rPr>
          <w:lang w:val="es-ES_tradnl" w:eastAsia="zh-CN"/>
        </w:rPr>
        <w:t>ón de blancos</w:t>
      </w:r>
    </w:p>
    <w:p w:rsidR="006341B5" w:rsidRPr="00B4142F" w:rsidRDefault="00BB7DC7" w:rsidP="006341B5">
      <w:pPr>
        <w:pStyle w:val="Figure"/>
        <w:rPr>
          <w:lang w:val="en-US" w:eastAsia="zh-CN"/>
        </w:rPr>
      </w:pPr>
      <w:r>
        <w:object w:dxaOrig="4846" w:dyaOrig="3826">
          <v:shape id="_x0000_i1029" type="#_x0000_t75" style="width:402pt;height:312pt" o:ole="">
            <v:imagedata r:id="rId22" o:title=""/>
          </v:shape>
          <o:OLEObject Type="Embed" ProgID="CorelDraw.Graphic.16" ShapeID="_x0000_i1029" DrawAspect="Content" ObjectID="_1530445568" r:id="rId23"/>
        </w:object>
      </w:r>
    </w:p>
    <w:p w:rsidR="00867224" w:rsidRPr="00B76CEF" w:rsidRDefault="00867224" w:rsidP="006341B5">
      <w:pPr>
        <w:pStyle w:val="Heading1"/>
        <w:rPr>
          <w:lang w:val="es-ES_tradnl"/>
        </w:rPr>
      </w:pPr>
      <w:r w:rsidRPr="00B76CEF">
        <w:rPr>
          <w:lang w:val="es-ES_tradnl"/>
        </w:rPr>
        <w:t>3</w:t>
      </w:r>
      <w:r w:rsidRPr="00B76CEF">
        <w:rPr>
          <w:lang w:val="es-ES_tradnl"/>
        </w:rPr>
        <w:tab/>
        <w:t>Pruebas de los radares D y E</w:t>
      </w:r>
    </w:p>
    <w:p w:rsidR="00867224" w:rsidRPr="00B76CEF" w:rsidRDefault="00867224" w:rsidP="002941B0">
      <w:pPr>
        <w:rPr>
          <w:lang w:val="es-ES_tradnl"/>
        </w:rPr>
      </w:pPr>
      <w:r w:rsidRPr="00B76CEF">
        <w:rPr>
          <w:lang w:val="es-ES_tradnl"/>
        </w:rPr>
        <w:t>Una administración realizó mediciones con radares</w:t>
      </w:r>
      <w:r w:rsidR="002941B0">
        <w:rPr>
          <w:lang w:val="es-ES_tradnl"/>
        </w:rPr>
        <w:t> </w:t>
      </w:r>
      <w:r w:rsidRPr="00B76CEF">
        <w:rPr>
          <w:lang w:val="es-ES_tradnl"/>
        </w:rPr>
        <w:t xml:space="preserve">D y E que utilizan ruido blanco de banda estrecha y señales múltiplex con división en frecuencia ortogonal como fuentes de interferencia para determinar los efectos sobre la </w:t>
      </w:r>
      <w:r w:rsidRPr="00B76CEF">
        <w:rPr>
          <w:i/>
          <w:iCs/>
          <w:lang w:val="es-ES_tradnl"/>
        </w:rPr>
        <w:t>P</w:t>
      </w:r>
      <w:r w:rsidRPr="00B76CEF">
        <w:rPr>
          <w:i/>
          <w:iCs/>
          <w:vertAlign w:val="subscript"/>
          <w:lang w:val="es-ES_tradnl"/>
        </w:rPr>
        <w:t>d</w:t>
      </w:r>
      <w:r w:rsidRPr="00B76CEF">
        <w:rPr>
          <w:lang w:val="es-ES_tradnl"/>
        </w:rPr>
        <w:t xml:space="preserve"> de blancos de los radares. Se usaron aeronaves como blancos de oportunidad.</w:t>
      </w:r>
    </w:p>
    <w:p w:rsidR="00867224" w:rsidRPr="00B76CEF" w:rsidRDefault="00867224" w:rsidP="006341B5">
      <w:pPr>
        <w:rPr>
          <w:lang w:val="es-ES_tradnl"/>
        </w:rPr>
      </w:pPr>
      <w:r w:rsidRPr="00B76CEF">
        <w:rPr>
          <w:lang w:val="es-ES_tradnl"/>
        </w:rPr>
        <w:t xml:space="preserve">Además de la </w:t>
      </w:r>
      <w:r w:rsidRPr="00B76CEF">
        <w:rPr>
          <w:i/>
          <w:iCs/>
          <w:lang w:val="es-ES_tradnl"/>
        </w:rPr>
        <w:t>P</w:t>
      </w:r>
      <w:r w:rsidRPr="00B76CEF">
        <w:rPr>
          <w:i/>
          <w:iCs/>
          <w:vertAlign w:val="subscript"/>
          <w:lang w:val="es-ES_tradnl"/>
        </w:rPr>
        <w:t>d</w:t>
      </w:r>
      <w:r w:rsidRPr="00B76CEF">
        <w:rPr>
          <w:lang w:val="es-ES_tradnl"/>
        </w:rPr>
        <w:t xml:space="preserve">, la tasa de falsas alarmas, </w:t>
      </w:r>
      <w:r w:rsidRPr="00B76CEF">
        <w:rPr>
          <w:i/>
          <w:iCs/>
          <w:lang w:val="es-ES_tradnl"/>
        </w:rPr>
        <w:t>P</w:t>
      </w:r>
      <w:r w:rsidRPr="00B76CEF">
        <w:rPr>
          <w:i/>
          <w:iCs/>
          <w:vertAlign w:val="subscript"/>
          <w:lang w:val="es-ES_tradnl"/>
        </w:rPr>
        <w:t>fa</w:t>
      </w:r>
      <w:r w:rsidRPr="00B76CEF">
        <w:rPr>
          <w:lang w:val="es-ES_tradnl"/>
        </w:rPr>
        <w:t>, y la precisión son parámetros importantes de funcionamiento de los radares, que pueden ser afectados por interferencia adicional, aunque la tasa de falsas alarmas teóricamente debe ser constante, pues el procesador de vídeo utiliza un algoritmo de CFAR para ajustar el umbral de detección. En estas pruebas, sólo se presentan los resultados de la</w:t>
      </w:r>
      <w:r w:rsidR="006341B5">
        <w:rPr>
          <w:lang w:val="es-ES_tradnl"/>
        </w:rPr>
        <w:t> </w:t>
      </w:r>
      <w:r w:rsidRPr="00B76CEF">
        <w:rPr>
          <w:i/>
          <w:iCs/>
          <w:lang w:val="es-ES_tradnl"/>
        </w:rPr>
        <w:t>P</w:t>
      </w:r>
      <w:r w:rsidRPr="00B76CEF">
        <w:rPr>
          <w:i/>
          <w:iCs/>
          <w:vertAlign w:val="subscript"/>
          <w:lang w:val="es-ES_tradnl"/>
        </w:rPr>
        <w:t>d</w:t>
      </w:r>
      <w:r w:rsidRPr="00B76CEF">
        <w:rPr>
          <w:lang w:val="es-ES_tradnl"/>
        </w:rPr>
        <w:t>.</w:t>
      </w:r>
    </w:p>
    <w:p w:rsidR="00867224" w:rsidRPr="00B76CEF" w:rsidRDefault="00867224" w:rsidP="00867224">
      <w:pPr>
        <w:rPr>
          <w:lang w:val="es-ES_tradnl"/>
        </w:rPr>
      </w:pPr>
      <w:r w:rsidRPr="00B76CEF">
        <w:rPr>
          <w:lang w:val="es-ES_tradnl"/>
        </w:rPr>
        <w:t>Las siguientes Figuras muestran el efecto de la interferencia de señales DVB-T sobre la probabilidad de detección en un radar para todas las aeronaves en el volumen:</w:t>
      </w:r>
    </w:p>
    <w:p w:rsidR="00867224" w:rsidRPr="00B76CEF" w:rsidRDefault="00867224" w:rsidP="006341B5">
      <w:pPr>
        <w:pStyle w:val="enumlev1"/>
        <w:rPr>
          <w:lang w:val="es-ES_tradnl"/>
        </w:rPr>
      </w:pPr>
      <w:r w:rsidRPr="00B76CEF">
        <w:rPr>
          <w:lang w:val="es-ES_tradnl"/>
        </w:rPr>
        <w:t>–</w:t>
      </w:r>
      <w:r w:rsidRPr="00B76CEF">
        <w:rPr>
          <w:lang w:val="es-ES_tradnl"/>
        </w:rPr>
        <w:tab/>
        <w:t>40-60 millas náuticas (aproximadamente 74-111 km) (60</w:t>
      </w:r>
      <w:r w:rsidR="006341B5">
        <w:rPr>
          <w:lang w:val="es-ES_tradnl"/>
        </w:rPr>
        <w:t> </w:t>
      </w:r>
      <w:r w:rsidRPr="00B76CEF">
        <w:rPr>
          <w:lang w:val="es-ES_tradnl"/>
        </w:rPr>
        <w:t>millas náuticas es la distancia de detección máxima del radar); y</w:t>
      </w:r>
    </w:p>
    <w:p w:rsidR="00867224" w:rsidRPr="00B76CEF" w:rsidRDefault="00867224" w:rsidP="006341B5">
      <w:pPr>
        <w:pStyle w:val="enumlev1"/>
        <w:rPr>
          <w:lang w:val="es-ES_tradnl"/>
        </w:rPr>
      </w:pPr>
      <w:r w:rsidRPr="00B76CEF">
        <w:rPr>
          <w:lang w:val="es-ES_tradnl"/>
        </w:rPr>
        <w:t>–</w:t>
      </w:r>
      <w:r w:rsidRPr="00B76CEF">
        <w:rPr>
          <w:lang w:val="es-ES_tradnl"/>
        </w:rPr>
        <w:tab/>
        <w:t>por encima del nivel de vuelo 250 (25</w:t>
      </w:r>
      <w:r w:rsidR="006341B5">
        <w:rPr>
          <w:lang w:val="es-ES_tradnl"/>
        </w:rPr>
        <w:t> </w:t>
      </w:r>
      <w:r w:rsidRPr="00B76CEF">
        <w:rPr>
          <w:lang w:val="es-ES_tradnl"/>
        </w:rPr>
        <w:t xml:space="preserve">000 pies o aproximadamente </w:t>
      </w:r>
      <w:r w:rsidRPr="006341B5">
        <w:rPr>
          <w:lang w:val="es-ES_tradnl"/>
        </w:rPr>
        <w:t>7</w:t>
      </w:r>
      <w:r w:rsidR="006341B5" w:rsidRPr="006341B5">
        <w:rPr>
          <w:lang w:val="es-ES_tradnl"/>
        </w:rPr>
        <w:t> </w:t>
      </w:r>
      <w:r w:rsidRPr="006341B5">
        <w:rPr>
          <w:lang w:val="es-ES_tradnl"/>
        </w:rPr>
        <w:t>620</w:t>
      </w:r>
      <w:r w:rsidRPr="00B76CEF">
        <w:rPr>
          <w:lang w:val="es-ES_tradnl"/>
        </w:rPr>
        <w:t xml:space="preserve"> m sobre el nivel del mar).</w:t>
      </w:r>
    </w:p>
    <w:p w:rsidR="00867224" w:rsidRPr="00B76CEF" w:rsidRDefault="00867224" w:rsidP="00867224">
      <w:pPr>
        <w:rPr>
          <w:lang w:val="es-ES_tradnl"/>
        </w:rPr>
      </w:pPr>
      <w:r w:rsidRPr="00B76CEF">
        <w:rPr>
          <w:lang w:val="es-ES_tradnl"/>
        </w:rPr>
        <w:t>Debe mencionarse que aunque éste es un escenario donde la pérdida de calidad de funcionamiento es naturalmente más grave que para la vecindad del radar, hay otras circunstancias en las que los efectos serían aún peores:</w:t>
      </w:r>
    </w:p>
    <w:p w:rsidR="00867224" w:rsidRPr="00B76CEF" w:rsidRDefault="00867224" w:rsidP="00867224">
      <w:pPr>
        <w:pStyle w:val="enumlev1"/>
        <w:rPr>
          <w:lang w:val="es-ES_tradnl"/>
        </w:rPr>
      </w:pPr>
      <w:r w:rsidRPr="00B76CEF">
        <w:rPr>
          <w:lang w:val="es-ES_tradnl"/>
        </w:rPr>
        <w:t>–</w:t>
      </w:r>
      <w:r w:rsidRPr="00B76CEF">
        <w:rPr>
          <w:lang w:val="es-ES_tradnl"/>
        </w:rPr>
        <w:tab/>
        <w:t>sólo las aeronaves pequeñas (aviones de propulsión de la aviación general o militares) en vez de todas las aeronaves;</w:t>
      </w:r>
    </w:p>
    <w:p w:rsidR="00867224" w:rsidRPr="00B76CEF" w:rsidRDefault="00867224" w:rsidP="00867224">
      <w:pPr>
        <w:pStyle w:val="enumlev1"/>
        <w:rPr>
          <w:lang w:val="es-ES_tradnl"/>
        </w:rPr>
      </w:pPr>
      <w:r w:rsidRPr="00B76CEF">
        <w:rPr>
          <w:lang w:val="es-ES_tradnl"/>
        </w:rPr>
        <w:t>–</w:t>
      </w:r>
      <w:r w:rsidRPr="00B76CEF">
        <w:rPr>
          <w:lang w:val="es-ES_tradnl"/>
        </w:rPr>
        <w:tab/>
        <w:t>niveles de vuelo bajos (especialmente largas distancias)</w:t>
      </w:r>
    </w:p>
    <w:p w:rsidR="00867224" w:rsidRPr="00B76CEF" w:rsidRDefault="00867224" w:rsidP="006341B5">
      <w:pPr>
        <w:pStyle w:val="enumlev1"/>
        <w:rPr>
          <w:lang w:val="es-ES_tradnl"/>
        </w:rPr>
      </w:pPr>
      <w:r w:rsidRPr="00B76CEF">
        <w:rPr>
          <w:lang w:val="es-ES_tradnl"/>
        </w:rPr>
        <w:t>–</w:t>
      </w:r>
      <w:r w:rsidRPr="00B76CEF">
        <w:rPr>
          <w:lang w:val="es-ES_tradnl"/>
        </w:rPr>
        <w:tab/>
        <w:t>enfoque sólo en la distancia máxima (por ejemplo, 50-60</w:t>
      </w:r>
      <w:r w:rsidR="006341B5">
        <w:rPr>
          <w:lang w:val="es-ES_tradnl"/>
        </w:rPr>
        <w:t> </w:t>
      </w:r>
      <w:r w:rsidRPr="00B76CEF">
        <w:rPr>
          <w:lang w:val="es-ES_tradnl"/>
        </w:rPr>
        <w:t>millas náuticas, o aproximadamente 92</w:t>
      </w:r>
      <w:r w:rsidRPr="00B76CEF">
        <w:rPr>
          <w:lang w:val="es-ES_tradnl"/>
        </w:rPr>
        <w:noBreakHyphen/>
        <w:t>111 km).</w:t>
      </w:r>
    </w:p>
    <w:p w:rsidR="00867224" w:rsidRPr="00B76CEF" w:rsidRDefault="00867224" w:rsidP="00867224">
      <w:pPr>
        <w:rPr>
          <w:lang w:val="es-ES_tradnl"/>
        </w:rPr>
      </w:pPr>
      <w:r w:rsidRPr="00B76CEF">
        <w:rPr>
          <w:lang w:val="es-ES_tradnl"/>
        </w:rPr>
        <w:t xml:space="preserve">Se ha elegido el ejemplo anterior porque proporciona muestras suficientes para un análisis estadístico estable. El valor de referencia, para el cual la pérdida de </w:t>
      </w:r>
      <w:r w:rsidRPr="00B76CEF">
        <w:rPr>
          <w:i/>
          <w:iCs/>
          <w:lang w:val="es-ES_tradnl"/>
        </w:rPr>
        <w:t>P</w:t>
      </w:r>
      <w:r w:rsidRPr="00B76CEF">
        <w:rPr>
          <w:i/>
          <w:iCs/>
          <w:vertAlign w:val="subscript"/>
          <w:lang w:val="es-ES_tradnl"/>
        </w:rPr>
        <w:t>d</w:t>
      </w:r>
      <w:r w:rsidRPr="00B76CEF">
        <w:rPr>
          <w:lang w:val="es-ES_tradnl"/>
        </w:rPr>
        <w:t xml:space="preserve"> es 0%, es la </w:t>
      </w:r>
      <w:r w:rsidRPr="00B76CEF">
        <w:rPr>
          <w:i/>
          <w:iCs/>
          <w:lang w:val="es-ES_tradnl"/>
        </w:rPr>
        <w:t>P</w:t>
      </w:r>
      <w:r w:rsidRPr="00B76CEF">
        <w:rPr>
          <w:i/>
          <w:iCs/>
          <w:vertAlign w:val="subscript"/>
          <w:lang w:val="es-ES_tradnl"/>
        </w:rPr>
        <w:t>d</w:t>
      </w:r>
      <w:r w:rsidRPr="00B76CEF">
        <w:rPr>
          <w:lang w:val="es-ES_tradnl"/>
        </w:rPr>
        <w:t xml:space="preserve"> promedio de siete mediciones sin ninguna señal de interferencia. Estos valores tienen una desviación típica de 0,5% que se compone de errores de medición y la repercusión de fluctuaciones en el conjunto de datos de tráfico, y se indica mediante la barra horizontal sombreada en los siguientes diagramas. </w:t>
      </w:r>
    </w:p>
    <w:p w:rsidR="00730EE2" w:rsidRPr="00730EE2" w:rsidRDefault="00730EE2" w:rsidP="00730EE2">
      <w:pPr>
        <w:pStyle w:val="FigureNo"/>
        <w:rPr>
          <w:noProof/>
          <w:lang w:val="es-ES_tradnl" w:eastAsia="zh-CN"/>
        </w:rPr>
      </w:pPr>
      <w:r w:rsidRPr="00730EE2">
        <w:rPr>
          <w:noProof/>
          <w:lang w:val="es-ES_tradnl" w:eastAsia="zh-CN"/>
        </w:rPr>
        <w:t>FigurA 6</w:t>
      </w:r>
    </w:p>
    <w:p w:rsidR="00730EE2" w:rsidRDefault="00730EE2" w:rsidP="00350618">
      <w:pPr>
        <w:pStyle w:val="Figuretitle"/>
        <w:rPr>
          <w:lang w:val="es-ES_tradnl" w:eastAsia="zh-CN"/>
        </w:rPr>
      </w:pPr>
      <w:r w:rsidRPr="00C44461">
        <w:rPr>
          <w:lang w:val="es-ES_tradnl" w:eastAsia="zh-CN"/>
        </w:rPr>
        <w:t xml:space="preserve">Nivel de interferencia, </w:t>
      </w:r>
      <w:r w:rsidRPr="00C44461">
        <w:rPr>
          <w:i/>
          <w:iCs/>
          <w:lang w:val="es-ES_tradnl" w:eastAsia="zh-CN"/>
        </w:rPr>
        <w:t>I</w:t>
      </w:r>
      <w:r w:rsidRPr="00C44461">
        <w:rPr>
          <w:lang w:val="es-ES_tradnl" w:eastAsia="zh-CN"/>
        </w:rPr>
        <w:t>/</w:t>
      </w:r>
      <w:r w:rsidRPr="00C44461">
        <w:rPr>
          <w:i/>
          <w:iCs/>
          <w:lang w:val="es-ES_tradnl" w:eastAsia="zh-CN"/>
        </w:rPr>
        <w:t>N</w:t>
      </w:r>
      <w:r w:rsidRPr="00C44461">
        <w:rPr>
          <w:lang w:val="es-ES_tradnl" w:eastAsia="zh-CN"/>
        </w:rPr>
        <w:t xml:space="preserve">, en función de la pérdida de </w:t>
      </w:r>
      <w:r w:rsidRPr="00C44461">
        <w:rPr>
          <w:i/>
          <w:iCs/>
          <w:lang w:val="es-ES_tradnl" w:eastAsia="zh-CN"/>
        </w:rPr>
        <w:t>P</w:t>
      </w:r>
      <w:r w:rsidRPr="00C44461">
        <w:rPr>
          <w:i/>
          <w:iCs/>
          <w:vertAlign w:val="subscript"/>
          <w:lang w:val="es-ES_tradnl" w:eastAsia="zh-CN"/>
        </w:rPr>
        <w:t>d</w:t>
      </w:r>
      <w:r w:rsidRPr="00C44461">
        <w:rPr>
          <w:lang w:val="es-ES_tradnl" w:eastAsia="zh-CN"/>
        </w:rPr>
        <w:t xml:space="preserve"> para aeronaves</w:t>
      </w:r>
      <w:r>
        <w:rPr>
          <w:lang w:val="es-ES_tradnl" w:eastAsia="zh-CN"/>
        </w:rPr>
        <w:t xml:space="preserve"> </w:t>
      </w:r>
      <w:r w:rsidRPr="00C44461">
        <w:rPr>
          <w:lang w:val="es-ES_tradnl" w:eastAsia="zh-CN"/>
        </w:rPr>
        <w:t>por</w:t>
      </w:r>
      <w:r w:rsidR="00350618">
        <w:rPr>
          <w:lang w:val="es-ES_tradnl" w:eastAsia="zh-CN"/>
        </w:rPr>
        <w:t xml:space="preserve"> </w:t>
      </w:r>
      <w:r w:rsidRPr="00C44461">
        <w:rPr>
          <w:lang w:val="es-ES_tradnl" w:eastAsia="zh-CN"/>
        </w:rPr>
        <w:t>encima</w:t>
      </w:r>
      <w:r w:rsidR="00350618">
        <w:rPr>
          <w:lang w:val="es-ES_tradnl" w:eastAsia="zh-CN"/>
        </w:rPr>
        <w:br/>
      </w:r>
      <w:r w:rsidRPr="00C44461">
        <w:rPr>
          <w:lang w:val="es-ES_tradnl" w:eastAsia="zh-CN"/>
        </w:rPr>
        <w:t>de nivel de vuelo 250</w:t>
      </w:r>
      <w:r>
        <w:rPr>
          <w:lang w:val="es-ES_tradnl" w:eastAsia="zh-CN"/>
        </w:rPr>
        <w:t xml:space="preserve"> y más de </w:t>
      </w:r>
      <w:r w:rsidRPr="00C44461">
        <w:rPr>
          <w:lang w:val="es-ES_tradnl" w:eastAsia="zh-CN"/>
        </w:rPr>
        <w:t xml:space="preserve"> 40 </w:t>
      </w:r>
      <w:r>
        <w:rPr>
          <w:lang w:val="es-ES_tradnl" w:eastAsia="zh-CN"/>
        </w:rPr>
        <w:t>millas náuticas para un rada</w:t>
      </w:r>
      <w:r w:rsidR="00BB7DC7">
        <w:rPr>
          <w:lang w:val="es-ES_tradnl" w:eastAsia="zh-CN"/>
        </w:rPr>
        <w:t>r</w:t>
      </w:r>
      <w:r>
        <w:rPr>
          <w:lang w:val="es-ES_tradnl" w:eastAsia="zh-CN"/>
        </w:rPr>
        <w:br/>
        <w:t xml:space="preserve">de vigilancia de aeropuerto (ASR) </w:t>
      </w:r>
      <w:r w:rsidRPr="00C44461">
        <w:rPr>
          <w:lang w:val="es-ES_tradnl" w:eastAsia="zh-CN"/>
        </w:rPr>
        <w:t>Salzburg</w:t>
      </w:r>
      <w:r>
        <w:rPr>
          <w:lang w:val="es-ES_tradnl" w:eastAsia="zh-CN"/>
        </w:rPr>
        <w:t>o</w:t>
      </w:r>
    </w:p>
    <w:p w:rsidR="00730EE2" w:rsidRPr="00BB7DC7" w:rsidRDefault="00730EE2" w:rsidP="00730EE2">
      <w:pPr>
        <w:pStyle w:val="Blanc"/>
        <w:rPr>
          <w:lang w:val="es-ES_tradnl" w:eastAsia="zh-CN"/>
        </w:rPr>
      </w:pPr>
    </w:p>
    <w:p w:rsidR="00730EE2" w:rsidRPr="00B4142F" w:rsidRDefault="00025FA1" w:rsidP="00730EE2">
      <w:pPr>
        <w:pStyle w:val="Figure"/>
        <w:rPr>
          <w:lang w:val="en-US" w:eastAsia="zh-CN"/>
        </w:rPr>
      </w:pPr>
      <w:r>
        <w:object w:dxaOrig="4972" w:dyaOrig="3272">
          <v:shape id="_x0000_i1030" type="#_x0000_t75" style="width:420pt;height:276pt" o:ole="">
            <v:imagedata r:id="rId24" o:title=""/>
          </v:shape>
          <o:OLEObject Type="Embed" ProgID="CorelDraw.Graphic.16" ShapeID="_x0000_i1030" DrawAspect="Content" ObjectID="_1530445569" r:id="rId25"/>
        </w:object>
      </w:r>
    </w:p>
    <w:p w:rsidR="00867224" w:rsidRPr="00B76CEF" w:rsidRDefault="00867224" w:rsidP="00D14989">
      <w:pPr>
        <w:rPr>
          <w:lang w:val="es-ES_tradnl"/>
        </w:rPr>
      </w:pPr>
      <w:r w:rsidRPr="00B76CEF">
        <w:rPr>
          <w:lang w:val="es-ES_tradnl"/>
        </w:rPr>
        <w:t xml:space="preserve">En una </w:t>
      </w:r>
      <w:r w:rsidRPr="00B76CEF">
        <w:rPr>
          <w:i/>
          <w:iCs/>
          <w:lang w:val="es-ES_tradnl"/>
        </w:rPr>
        <w:t>I</w:t>
      </w:r>
      <w:r w:rsidRPr="00B76CEF">
        <w:rPr>
          <w:lang w:val="es-ES_tradnl"/>
        </w:rPr>
        <w:t>/</w:t>
      </w:r>
      <w:r w:rsidRPr="00B76CEF">
        <w:rPr>
          <w:i/>
          <w:iCs/>
          <w:lang w:val="es-ES_tradnl"/>
        </w:rPr>
        <w:t>N</w:t>
      </w:r>
      <w:r w:rsidR="00730EE2">
        <w:rPr>
          <w:lang w:val="es-ES_tradnl"/>
        </w:rPr>
        <w:t> </w:t>
      </w:r>
      <w:r w:rsidRPr="00B76CEF">
        <w:rPr>
          <w:lang w:val="es-ES_tradnl"/>
        </w:rPr>
        <w:t>=</w:t>
      </w:r>
      <w:r w:rsidR="00730EE2">
        <w:rPr>
          <w:lang w:val="es-ES_tradnl"/>
        </w:rPr>
        <w:t> </w:t>
      </w:r>
      <w:r w:rsidRPr="00B76CEF">
        <w:rPr>
          <w:lang w:val="es-ES_tradnl"/>
        </w:rPr>
        <w:sym w:font="Symbol" w:char="F02D"/>
      </w:r>
      <w:r w:rsidRPr="00B76CEF">
        <w:rPr>
          <w:lang w:val="es-ES_tradnl"/>
        </w:rPr>
        <w:t xml:space="preserve">6 dB hay ya una pérdida de aproximadamente 2,5% de detección de probabilidad y en </w:t>
      </w:r>
      <w:r w:rsidRPr="00B76CEF">
        <w:rPr>
          <w:lang w:val="es-ES_tradnl"/>
        </w:rPr>
        <w:sym w:font="Symbol" w:char="F02D"/>
      </w:r>
      <w:r w:rsidRPr="00B76CEF">
        <w:rPr>
          <w:lang w:val="es-ES_tradnl"/>
        </w:rPr>
        <w:t>10</w:t>
      </w:r>
      <w:r w:rsidR="00730EE2">
        <w:rPr>
          <w:lang w:val="es-ES_tradnl"/>
        </w:rPr>
        <w:t> </w:t>
      </w:r>
      <w:r w:rsidRPr="00B76CEF">
        <w:rPr>
          <w:lang w:val="es-ES_tradnl"/>
        </w:rPr>
        <w:t xml:space="preserve">dB, es 0,8%, que está aún fuera del margen de error. La curva de interpolación muestra que la caída de </w:t>
      </w:r>
      <w:r w:rsidRPr="00B76CEF">
        <w:rPr>
          <w:i/>
          <w:iCs/>
          <w:lang w:val="es-ES_tradnl"/>
        </w:rPr>
        <w:t>P</w:t>
      </w:r>
      <w:r w:rsidRPr="00B76CEF">
        <w:rPr>
          <w:i/>
          <w:iCs/>
          <w:vertAlign w:val="subscript"/>
          <w:lang w:val="es-ES_tradnl"/>
        </w:rPr>
        <w:t>d</w:t>
      </w:r>
      <w:r w:rsidRPr="00B76CEF">
        <w:rPr>
          <w:lang w:val="es-ES_tradnl"/>
        </w:rPr>
        <w:t xml:space="preserve"> comienza alrededor de –14 dB y se hace importante por encima de –10</w:t>
      </w:r>
      <w:r w:rsidR="00730EE2">
        <w:rPr>
          <w:lang w:val="es-ES_tradnl"/>
        </w:rPr>
        <w:t> </w:t>
      </w:r>
      <w:r w:rsidRPr="00B76CEF">
        <w:rPr>
          <w:lang w:val="es-ES_tradnl"/>
        </w:rPr>
        <w:t xml:space="preserve">dB. La </w:t>
      </w:r>
      <w:r w:rsidR="00B56B20">
        <w:rPr>
          <w:lang w:val="es-ES_tradnl"/>
        </w:rPr>
        <w:t>Fig. </w:t>
      </w:r>
      <w:r w:rsidRPr="00B76CEF">
        <w:rPr>
          <w:lang w:val="es-ES_tradnl"/>
        </w:rPr>
        <w:t xml:space="preserve">7 muestra los mismos datos, pero en función de </w:t>
      </w:r>
      <w:r w:rsidR="00D14989">
        <w:rPr>
          <w:lang w:val="es-ES_tradnl"/>
        </w:rPr>
        <w:sym w:font="Symbol" w:char="F044"/>
      </w:r>
      <w:r w:rsidRPr="00B76CEF">
        <w:rPr>
          <w:i/>
          <w:iCs/>
          <w:lang w:val="es-ES_tradnl"/>
        </w:rPr>
        <w:t>S</w:t>
      </w:r>
      <w:r w:rsidRPr="00B76CEF">
        <w:rPr>
          <w:lang w:val="es-ES_tradnl"/>
        </w:rPr>
        <w:t>/</w:t>
      </w:r>
      <w:r w:rsidRPr="00B76CEF">
        <w:rPr>
          <w:i/>
          <w:iCs/>
          <w:lang w:val="es-ES_tradnl"/>
        </w:rPr>
        <w:t>N</w:t>
      </w:r>
      <w:r w:rsidRPr="00B76CEF">
        <w:rPr>
          <w:lang w:val="es-ES_tradnl"/>
        </w:rPr>
        <w:t xml:space="preserve"> en vez de </w:t>
      </w:r>
      <w:r w:rsidRPr="00B76CEF">
        <w:rPr>
          <w:i/>
          <w:iCs/>
          <w:lang w:val="es-ES_tradnl"/>
        </w:rPr>
        <w:t>I</w:t>
      </w:r>
      <w:r w:rsidRPr="00B76CEF">
        <w:rPr>
          <w:lang w:val="es-ES_tradnl"/>
        </w:rPr>
        <w:t>/</w:t>
      </w:r>
      <w:r w:rsidRPr="00B76CEF">
        <w:rPr>
          <w:i/>
          <w:iCs/>
          <w:lang w:val="es-ES_tradnl"/>
        </w:rPr>
        <w:t>N</w:t>
      </w:r>
      <w:r w:rsidRPr="00B76CEF">
        <w:rPr>
          <w:lang w:val="es-ES_tradnl"/>
        </w:rPr>
        <w:t xml:space="preserve">. La sensibilidad de la </w:t>
      </w:r>
      <w:r w:rsidRPr="00B76CEF">
        <w:rPr>
          <w:i/>
          <w:iCs/>
          <w:lang w:val="es-ES_tradnl"/>
        </w:rPr>
        <w:t>P</w:t>
      </w:r>
      <w:r w:rsidRPr="00B76CEF">
        <w:rPr>
          <w:i/>
          <w:iCs/>
          <w:vertAlign w:val="subscript"/>
          <w:lang w:val="es-ES_tradnl"/>
        </w:rPr>
        <w:t>d</w:t>
      </w:r>
      <w:r w:rsidRPr="00B76CEF">
        <w:rPr>
          <w:lang w:val="es-ES_tradnl"/>
        </w:rPr>
        <w:t xml:space="preserve"> a pérdida de </w:t>
      </w:r>
      <w:r w:rsidRPr="00B76CEF">
        <w:rPr>
          <w:i/>
          <w:iCs/>
          <w:lang w:val="es-ES_tradnl"/>
        </w:rPr>
        <w:t>S</w:t>
      </w:r>
      <w:r w:rsidRPr="00B76CEF">
        <w:rPr>
          <w:lang w:val="es-ES_tradnl"/>
        </w:rPr>
        <w:t>/</w:t>
      </w:r>
      <w:r w:rsidRPr="00B76CEF">
        <w:rPr>
          <w:i/>
          <w:iCs/>
          <w:lang w:val="es-ES_tradnl"/>
        </w:rPr>
        <w:t>N</w:t>
      </w:r>
      <w:r w:rsidRPr="00B76CEF">
        <w:rPr>
          <w:lang w:val="es-ES_tradnl"/>
        </w:rPr>
        <w:t xml:space="preserve"> es aproximadamente 3%/dB entre 1% y 7% de pérdida de </w:t>
      </w:r>
      <w:r w:rsidRPr="00B76CEF">
        <w:rPr>
          <w:i/>
          <w:iCs/>
          <w:lang w:val="es-ES_tradnl"/>
        </w:rPr>
        <w:t>P</w:t>
      </w:r>
      <w:r w:rsidRPr="00B76CEF">
        <w:rPr>
          <w:i/>
          <w:iCs/>
          <w:vertAlign w:val="subscript"/>
          <w:lang w:val="es-ES_tradnl"/>
        </w:rPr>
        <w:t>d</w:t>
      </w:r>
      <w:r w:rsidRPr="00B76CEF">
        <w:rPr>
          <w:lang w:val="es-ES_tradnl"/>
        </w:rPr>
        <w:t>.</w:t>
      </w:r>
    </w:p>
    <w:p w:rsidR="00867224" w:rsidRPr="00B76CEF" w:rsidRDefault="00867224" w:rsidP="00730EE2">
      <w:pPr>
        <w:rPr>
          <w:lang w:val="es-ES_tradnl"/>
        </w:rPr>
      </w:pPr>
      <w:r w:rsidRPr="00B76CEF">
        <w:rPr>
          <w:lang w:val="es-ES_tradnl"/>
        </w:rPr>
        <w:t>Los resultados de las mediciones en el otro radar son general las mismas, con la excepción de que la</w:t>
      </w:r>
      <w:r w:rsidR="00730EE2">
        <w:rPr>
          <w:lang w:val="es-ES_tradnl"/>
        </w:rPr>
        <w:t> </w:t>
      </w:r>
      <w:r w:rsidRPr="00B76CEF">
        <w:rPr>
          <w:i/>
          <w:iCs/>
          <w:lang w:val="es-ES_tradnl"/>
        </w:rPr>
        <w:t>P</w:t>
      </w:r>
      <w:r w:rsidRPr="00B76CEF">
        <w:rPr>
          <w:i/>
          <w:iCs/>
          <w:vertAlign w:val="subscript"/>
          <w:lang w:val="es-ES_tradnl"/>
        </w:rPr>
        <w:t>d</w:t>
      </w:r>
      <w:r w:rsidRPr="00B76CEF">
        <w:rPr>
          <w:lang w:val="es-ES_tradnl"/>
        </w:rPr>
        <w:t xml:space="preserve"> absoluta del sistema de radar más antiguo (especialmente cuando sólo se usa </w:t>
      </w:r>
      <w:r w:rsidRPr="00B76CEF">
        <w:rPr>
          <w:i/>
          <w:iCs/>
          <w:lang w:val="es-ES_tradnl"/>
        </w:rPr>
        <w:t>P</w:t>
      </w:r>
      <w:r w:rsidRPr="00B76CEF">
        <w:rPr>
          <w:i/>
          <w:iCs/>
          <w:vertAlign w:val="subscript"/>
          <w:lang w:val="es-ES_tradnl"/>
        </w:rPr>
        <w:t>d</w:t>
      </w:r>
      <w:r w:rsidRPr="00B76CEF">
        <w:rPr>
          <w:i/>
          <w:iCs/>
          <w:lang w:val="es-ES_tradnl"/>
        </w:rPr>
        <w:t xml:space="preserve"> </w:t>
      </w:r>
      <w:r w:rsidRPr="00B76CEF">
        <w:rPr>
          <w:lang w:val="es-ES_tradnl"/>
        </w:rPr>
        <w:t>una frecuencia de canal) es generalmente más baja que el valor del sistema moderno con su procesamiento de datos diferente.</w:t>
      </w:r>
    </w:p>
    <w:p w:rsidR="00025FA1" w:rsidRPr="00BB7DC7" w:rsidRDefault="00025FA1" w:rsidP="00025FA1">
      <w:pPr>
        <w:pStyle w:val="FigureNo"/>
        <w:rPr>
          <w:noProof/>
          <w:lang w:val="es-ES_tradnl" w:eastAsia="zh-CN"/>
        </w:rPr>
      </w:pPr>
      <w:r w:rsidRPr="00BB7DC7">
        <w:rPr>
          <w:noProof/>
          <w:lang w:val="es-ES_tradnl" w:eastAsia="zh-CN"/>
        </w:rPr>
        <w:t>Figure 7</w:t>
      </w:r>
    </w:p>
    <w:p w:rsidR="00025FA1" w:rsidRDefault="00025FA1" w:rsidP="00350618">
      <w:pPr>
        <w:pStyle w:val="Figuretitle"/>
        <w:rPr>
          <w:lang w:val="es-ES_tradnl" w:eastAsia="zh-CN"/>
        </w:rPr>
      </w:pPr>
      <w:r w:rsidRPr="00C44461">
        <w:rPr>
          <w:lang w:val="es-ES_tradnl" w:eastAsia="zh-CN"/>
        </w:rPr>
        <w:t xml:space="preserve">Pérdida de </w:t>
      </w:r>
      <w:r w:rsidR="00D14989">
        <w:rPr>
          <w:lang w:val="es-ES_tradnl" w:eastAsia="zh-CN"/>
        </w:rPr>
        <w:sym w:font="Symbol" w:char="F044"/>
      </w:r>
      <w:r w:rsidRPr="00C44461">
        <w:rPr>
          <w:i/>
          <w:iCs/>
          <w:lang w:val="es-ES_tradnl"/>
        </w:rPr>
        <w:t>S</w:t>
      </w:r>
      <w:r w:rsidRPr="00C44461">
        <w:rPr>
          <w:lang w:val="es-ES_tradnl"/>
        </w:rPr>
        <w:t>/</w:t>
      </w:r>
      <w:r w:rsidRPr="00C44461">
        <w:rPr>
          <w:i/>
          <w:iCs/>
          <w:lang w:val="es-ES_tradnl"/>
        </w:rPr>
        <w:t>N</w:t>
      </w:r>
      <w:r w:rsidRPr="00C44461">
        <w:rPr>
          <w:lang w:val="es-ES_tradnl"/>
        </w:rPr>
        <w:t xml:space="preserve"> </w:t>
      </w:r>
      <w:r w:rsidRPr="00C44461">
        <w:rPr>
          <w:lang w:val="es-ES_tradnl" w:eastAsia="zh-CN"/>
        </w:rPr>
        <w:t xml:space="preserve">en función de la pérdida de </w:t>
      </w:r>
      <w:r w:rsidRPr="00C44461">
        <w:rPr>
          <w:i/>
          <w:iCs/>
          <w:lang w:val="es-ES_tradnl" w:eastAsia="zh-CN"/>
        </w:rPr>
        <w:t>P</w:t>
      </w:r>
      <w:r w:rsidRPr="00C44461">
        <w:rPr>
          <w:i/>
          <w:iCs/>
          <w:vertAlign w:val="subscript"/>
          <w:lang w:val="es-ES_tradnl" w:eastAsia="zh-CN"/>
        </w:rPr>
        <w:t>d</w:t>
      </w:r>
      <w:r w:rsidRPr="00C44461">
        <w:rPr>
          <w:lang w:val="es-ES_tradnl" w:eastAsia="zh-CN"/>
        </w:rPr>
        <w:t xml:space="preserve"> para </w:t>
      </w:r>
      <w:r>
        <w:rPr>
          <w:lang w:val="es-ES_tradnl" w:eastAsia="zh-CN"/>
        </w:rPr>
        <w:t>aeronaves por</w:t>
      </w:r>
      <w:r w:rsidR="00350618">
        <w:rPr>
          <w:lang w:val="es-ES_tradnl" w:eastAsia="zh-CN"/>
        </w:rPr>
        <w:t xml:space="preserve"> </w:t>
      </w:r>
      <w:r>
        <w:rPr>
          <w:lang w:val="es-ES_tradnl" w:eastAsia="zh-CN"/>
        </w:rPr>
        <w:t>encima</w:t>
      </w:r>
      <w:r w:rsidR="00350618">
        <w:rPr>
          <w:lang w:val="es-ES_tradnl" w:eastAsia="zh-CN"/>
        </w:rPr>
        <w:br/>
      </w:r>
      <w:r>
        <w:rPr>
          <w:lang w:val="es-ES_tradnl" w:eastAsia="zh-CN"/>
        </w:rPr>
        <w:t>del nivel de vuelo</w:t>
      </w:r>
      <w:r w:rsidRPr="00C44461">
        <w:rPr>
          <w:lang w:val="es-ES_tradnl" w:eastAsia="zh-CN"/>
        </w:rPr>
        <w:t xml:space="preserve"> 250</w:t>
      </w:r>
      <w:r>
        <w:rPr>
          <w:lang w:val="es-ES_tradnl" w:eastAsia="zh-CN"/>
        </w:rPr>
        <w:t xml:space="preserve"> y más allá de </w:t>
      </w:r>
      <w:r w:rsidRPr="00C44461">
        <w:rPr>
          <w:lang w:val="es-ES_tradnl" w:eastAsia="zh-CN"/>
        </w:rPr>
        <w:t xml:space="preserve">40 </w:t>
      </w:r>
      <w:r>
        <w:rPr>
          <w:lang w:val="es-ES_tradnl" w:eastAsia="zh-CN"/>
        </w:rPr>
        <w:t>millas náuticas</w:t>
      </w:r>
    </w:p>
    <w:p w:rsidR="00025FA1" w:rsidRPr="00025FA1" w:rsidRDefault="00025FA1" w:rsidP="00025FA1">
      <w:pPr>
        <w:pStyle w:val="Blanc"/>
        <w:rPr>
          <w:lang w:val="es-ES_tradnl" w:eastAsia="zh-CN"/>
        </w:rPr>
      </w:pPr>
    </w:p>
    <w:p w:rsidR="00025FA1" w:rsidRPr="003F1C93" w:rsidRDefault="00025FA1" w:rsidP="00025FA1">
      <w:pPr>
        <w:pStyle w:val="Figure"/>
        <w:rPr>
          <w:lang w:val="en-US"/>
        </w:rPr>
      </w:pPr>
      <w:r>
        <w:object w:dxaOrig="4929" w:dyaOrig="3042">
          <v:shape id="_x0000_i1031" type="#_x0000_t75" style="width:414pt;height:252pt" o:ole="">
            <v:imagedata r:id="rId26" o:title=""/>
          </v:shape>
          <o:OLEObject Type="Embed" ProgID="CorelDraw.Graphic.16" ShapeID="_x0000_i1031" DrawAspect="Content" ObjectID="_1530445570" r:id="rId27"/>
        </w:object>
      </w:r>
    </w:p>
    <w:p w:rsidR="00867224" w:rsidRPr="00B76CEF" w:rsidRDefault="00867224" w:rsidP="00867224">
      <w:pPr>
        <w:pStyle w:val="Heading1"/>
        <w:rPr>
          <w:lang w:val="es-ES_tradnl"/>
        </w:rPr>
      </w:pPr>
      <w:r w:rsidRPr="00B76CEF">
        <w:rPr>
          <w:lang w:val="es-ES_tradnl"/>
        </w:rPr>
        <w:t>4</w:t>
      </w:r>
      <w:r w:rsidRPr="00B76CEF">
        <w:rPr>
          <w:lang w:val="es-ES_tradnl"/>
        </w:rPr>
        <w:tab/>
        <w:t>Conclusiones</w:t>
      </w:r>
    </w:p>
    <w:p w:rsidR="00867224" w:rsidRPr="00B76CEF" w:rsidRDefault="00867224" w:rsidP="00025FA1">
      <w:pPr>
        <w:tabs>
          <w:tab w:val="left" w:pos="993"/>
        </w:tabs>
        <w:rPr>
          <w:lang w:val="es-ES_tradnl"/>
        </w:rPr>
      </w:pPr>
      <w:r w:rsidRPr="00B76CEF">
        <w:rPr>
          <w:lang w:val="es-ES_tradnl"/>
        </w:rPr>
        <w:t>Los resultados de las pruebas indicados en este Anexo muestran que la capacidad de los radares</w:t>
      </w:r>
      <w:r w:rsidR="00025FA1">
        <w:rPr>
          <w:lang w:val="es-ES_tradnl"/>
        </w:rPr>
        <w:t> </w:t>
      </w:r>
      <w:r w:rsidRPr="00B76CEF">
        <w:rPr>
          <w:lang w:val="es-ES_tradnl"/>
        </w:rPr>
        <w:t xml:space="preserve">B, D y E para detectar objetivos es afectada en un nivel de </w:t>
      </w:r>
      <w:r w:rsidRPr="00B76CEF">
        <w:rPr>
          <w:i/>
          <w:iCs/>
          <w:lang w:val="es-ES_tradnl"/>
        </w:rPr>
        <w:t>I</w:t>
      </w:r>
      <w:r w:rsidRPr="00B76CEF">
        <w:rPr>
          <w:lang w:val="es-ES_tradnl"/>
        </w:rPr>
        <w:t>/</w:t>
      </w:r>
      <w:r w:rsidRPr="00B76CEF">
        <w:rPr>
          <w:i/>
          <w:iCs/>
          <w:lang w:val="es-ES_tradnl"/>
        </w:rPr>
        <w:t>N</w:t>
      </w:r>
      <w:r w:rsidRPr="00B76CEF">
        <w:rPr>
          <w:lang w:val="es-ES_tradnl"/>
        </w:rPr>
        <w:t xml:space="preserve"> de –6 dB. Para proteger completamente los tipos de radares B, D y E, y otros radares de radionavegación aeronáutica que funcionan en la banda de frecuencias </w:t>
      </w:r>
      <w:r w:rsidR="001462F2" w:rsidRPr="00B76CEF">
        <w:rPr>
          <w:lang w:val="es-ES_tradnl"/>
        </w:rPr>
        <w:t>2</w:t>
      </w:r>
      <w:r w:rsidR="001462F2" w:rsidRPr="001462F2">
        <w:rPr>
          <w:lang w:val="es-ES_tradnl"/>
        </w:rPr>
        <w:t> </w:t>
      </w:r>
      <w:r w:rsidR="001462F2" w:rsidRPr="00B76CEF">
        <w:rPr>
          <w:lang w:val="es-ES_tradnl"/>
        </w:rPr>
        <w:t>700</w:t>
      </w:r>
      <w:r w:rsidR="001462F2">
        <w:rPr>
          <w:lang w:val="es-ES_tradnl"/>
        </w:rPr>
        <w:noBreakHyphen/>
      </w:r>
      <w:r w:rsidR="001462F2" w:rsidRPr="00B76CEF">
        <w:rPr>
          <w:lang w:val="es-ES_tradnl"/>
        </w:rPr>
        <w:t>2</w:t>
      </w:r>
      <w:r w:rsidR="001462F2" w:rsidRPr="001462F2">
        <w:rPr>
          <w:lang w:val="es-ES_tradnl"/>
        </w:rPr>
        <w:t> </w:t>
      </w:r>
      <w:r w:rsidR="001462F2" w:rsidRPr="00B76CEF">
        <w:rPr>
          <w:lang w:val="es-ES_tradnl"/>
        </w:rPr>
        <w:t>900</w:t>
      </w:r>
      <w:r w:rsidR="001462F2">
        <w:rPr>
          <w:lang w:val="es-ES_tradnl"/>
        </w:rPr>
        <w:t> MHz</w:t>
      </w:r>
      <w:r w:rsidRPr="00B76CEF">
        <w:rPr>
          <w:lang w:val="es-ES_tradnl"/>
        </w:rPr>
        <w:t xml:space="preserve"> contra las emisiones de sistemas de radiocomunicaciones que usan esquemas de modulación digital, el criterio de protección de </w:t>
      </w:r>
      <w:r w:rsidRPr="00B76CEF">
        <w:rPr>
          <w:i/>
          <w:iCs/>
          <w:lang w:val="es-ES_tradnl"/>
        </w:rPr>
        <w:t>I</w:t>
      </w:r>
      <w:r w:rsidRPr="00B76CEF">
        <w:rPr>
          <w:lang w:val="es-ES_tradnl"/>
        </w:rPr>
        <w:t>/</w:t>
      </w:r>
      <w:r w:rsidRPr="00B76CEF">
        <w:rPr>
          <w:i/>
          <w:iCs/>
          <w:lang w:val="es-ES_tradnl"/>
        </w:rPr>
        <w:t>N</w:t>
      </w:r>
      <w:r w:rsidRPr="00B76CEF">
        <w:rPr>
          <w:lang w:val="es-ES_tradnl"/>
        </w:rPr>
        <w:t xml:space="preserve"> debe ser –10</w:t>
      </w:r>
      <w:r w:rsidR="00730EE2">
        <w:rPr>
          <w:lang w:val="es-ES_tradnl"/>
        </w:rPr>
        <w:t> </w:t>
      </w:r>
      <w:r w:rsidRPr="00B76CEF">
        <w:rPr>
          <w:lang w:val="es-ES_tradnl"/>
        </w:rPr>
        <w:t>dB. Este valor representa el umbral de la interferencia combinada cuando están presentes múltiples fuentes de interferencia. Los requisitos futuros de los radares que funcionan en la banda </w:t>
      </w:r>
      <w:r w:rsidR="001462F2" w:rsidRPr="00B76CEF">
        <w:rPr>
          <w:lang w:val="es-ES_tradnl"/>
        </w:rPr>
        <w:t>2</w:t>
      </w:r>
      <w:r w:rsidR="001462F2" w:rsidRPr="001462F2">
        <w:rPr>
          <w:lang w:val="es-ES_tradnl"/>
        </w:rPr>
        <w:t> </w:t>
      </w:r>
      <w:r w:rsidR="001462F2" w:rsidRPr="00B76CEF">
        <w:rPr>
          <w:lang w:val="es-ES_tradnl"/>
        </w:rPr>
        <w:t>700</w:t>
      </w:r>
      <w:r w:rsidR="001462F2">
        <w:rPr>
          <w:lang w:val="es-ES_tradnl"/>
        </w:rPr>
        <w:noBreakHyphen/>
      </w:r>
      <w:r w:rsidR="001462F2" w:rsidRPr="00B76CEF">
        <w:rPr>
          <w:lang w:val="es-ES_tradnl"/>
        </w:rPr>
        <w:t>2</w:t>
      </w:r>
      <w:r w:rsidR="001462F2" w:rsidRPr="001462F2">
        <w:rPr>
          <w:lang w:val="es-ES_tradnl"/>
        </w:rPr>
        <w:t> </w:t>
      </w:r>
      <w:r w:rsidR="001462F2" w:rsidRPr="00B76CEF">
        <w:rPr>
          <w:lang w:val="es-ES_tradnl"/>
        </w:rPr>
        <w:t>900</w:t>
      </w:r>
      <w:r w:rsidR="001462F2">
        <w:rPr>
          <w:lang w:val="es-ES_tradnl"/>
        </w:rPr>
        <w:t> MHz</w:t>
      </w:r>
      <w:r w:rsidRPr="00B76CEF">
        <w:rPr>
          <w:lang w:val="es-ES_tradnl"/>
        </w:rPr>
        <w:t xml:space="preserve"> para detectar y seguir blancos con sección transversal inferior pueden dar lugar a criterios de protección más estrictos.</w:t>
      </w:r>
    </w:p>
    <w:p w:rsidR="00867224" w:rsidRPr="00652D17" w:rsidRDefault="00867224" w:rsidP="00B31C84">
      <w:pPr>
        <w:rPr>
          <w:lang w:val="es-ES_tradnl"/>
        </w:rPr>
      </w:pPr>
    </w:p>
    <w:p w:rsidR="00867224" w:rsidRDefault="00867224" w:rsidP="00867224">
      <w:pPr>
        <w:rPr>
          <w:lang w:val="es-ES_tradnl"/>
        </w:rPr>
      </w:pPr>
    </w:p>
    <w:p w:rsidR="005574F7" w:rsidRDefault="005574F7">
      <w:pPr>
        <w:jc w:val="center"/>
      </w:pPr>
      <w:r>
        <w:t>______________</w:t>
      </w:r>
    </w:p>
    <w:p w:rsidR="00A6617B" w:rsidRPr="00867224" w:rsidRDefault="00A6617B" w:rsidP="00867224">
      <w:pPr>
        <w:rPr>
          <w:lang w:val="es-ES_tradnl"/>
        </w:rPr>
      </w:pPr>
    </w:p>
    <w:sectPr w:rsidR="00A6617B" w:rsidRPr="00867224" w:rsidSect="002941B0">
      <w:headerReference w:type="even" r:id="rId28"/>
      <w:headerReference w:type="default" r:id="rId2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4BFD" w:rsidRDefault="00644BFD">
      <w:r>
        <w:separator/>
      </w:r>
    </w:p>
  </w:endnote>
  <w:endnote w:type="continuationSeparator" w:id="0">
    <w:p w:rsidR="00644BFD" w:rsidRDefault="00644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4BFD" w:rsidRDefault="00644BFD">
      <w:r>
        <w:separator/>
      </w:r>
    </w:p>
  </w:footnote>
  <w:footnote w:type="continuationSeparator" w:id="0">
    <w:p w:rsidR="00644BFD" w:rsidRDefault="00644B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BFD" w:rsidRDefault="00644BFD">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BFD" w:rsidRDefault="00644BFD" w:rsidP="00867224">
    <w:pPr>
      <w:ind w:right="360" w:firstLine="360"/>
    </w:pPr>
    <w:r>
      <w:rPr>
        <w:noProof/>
        <w:lang w:val="es-ES_tradnl" w:eastAsia="zh-CN"/>
      </w:rPr>
      <w:drawing>
        <wp:anchor distT="0" distB="0" distL="114300" distR="114300" simplePos="0" relativeHeight="251658752" behindDoc="1" locked="0" layoutInCell="1" allowOverlap="1" wp14:anchorId="7C6BA75F" wp14:editId="4900EBE9">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BFD" w:rsidRDefault="00644BFD" w:rsidP="00867224">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F81372">
      <w:rPr>
        <w:rStyle w:val="PageNumber"/>
        <w:b/>
        <w:bCs/>
        <w:noProof/>
      </w:rPr>
      <w:t>ii</w:t>
    </w:r>
    <w:r>
      <w:rPr>
        <w:rStyle w:val="PageNumber"/>
        <w:b/>
        <w:bCs/>
      </w:rPr>
      <w:fldChar w:fldCharType="end"/>
    </w:r>
    <w:r>
      <w:tab/>
    </w:r>
    <w:fldSimple w:instr=" DOCPROPERTY &quot;Header&quot; \* MERGEFORMAT ">
      <w:r w:rsidRPr="00644BFD">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F81372">
      <w:rPr>
        <w:b/>
        <w:bCs/>
        <w:noProof/>
      </w:rPr>
      <w:t>UIT-R  M.1464-2</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BFD" w:rsidRDefault="00644BFD">
    <w:r>
      <w:tab/>
    </w:r>
    <w:fldSimple w:instr=" DOCPROPERTY &quot;Header&quot; \* MERGEFORMAT ">
      <w:r w:rsidRPr="00644BFD">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M.1464-2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BFD" w:rsidRDefault="00644BF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81372">
      <w:rPr>
        <w:rStyle w:val="PageNumber"/>
        <w:b/>
        <w:bCs/>
        <w:noProof/>
        <w:lang w:val="en-US"/>
      </w:rPr>
      <w:t>10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644BF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81372">
      <w:rPr>
        <w:b/>
        <w:bCs/>
        <w:noProof/>
      </w:rPr>
      <w:t>UIT-R  M.1464-2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BFD" w:rsidRDefault="00644BFD">
    <w:pPr>
      <w:pStyle w:val="Header"/>
    </w:pPr>
    <w:r>
      <w:tab/>
    </w:r>
    <w:fldSimple w:instr=" DOCPROPERTY &quot;Header&quot; \* MERGEFORMAT ">
      <w:r w:rsidRPr="00644BF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81372">
      <w:rPr>
        <w:b/>
        <w:bCs/>
        <w:noProof/>
      </w:rPr>
      <w:t>UIT-R  M.1464-2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81372">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7DC6CB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4EA66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98254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BFE55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FBE78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AAE9F6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F6AB2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7DE08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944FB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31654C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224"/>
    <w:rsid w:val="00025FA1"/>
    <w:rsid w:val="000431DB"/>
    <w:rsid w:val="000B5A38"/>
    <w:rsid w:val="000C5078"/>
    <w:rsid w:val="00126595"/>
    <w:rsid w:val="001462F2"/>
    <w:rsid w:val="00147B2E"/>
    <w:rsid w:val="001B60B7"/>
    <w:rsid w:val="0021047F"/>
    <w:rsid w:val="00217EBF"/>
    <w:rsid w:val="00242AEE"/>
    <w:rsid w:val="002941B0"/>
    <w:rsid w:val="002D76C4"/>
    <w:rsid w:val="002E37B8"/>
    <w:rsid w:val="00350618"/>
    <w:rsid w:val="003A7DCD"/>
    <w:rsid w:val="00416550"/>
    <w:rsid w:val="004B32B3"/>
    <w:rsid w:val="0052529D"/>
    <w:rsid w:val="005574F7"/>
    <w:rsid w:val="005679E4"/>
    <w:rsid w:val="0059308E"/>
    <w:rsid w:val="00607D68"/>
    <w:rsid w:val="006341B5"/>
    <w:rsid w:val="0064281A"/>
    <w:rsid w:val="00644BFD"/>
    <w:rsid w:val="00662A1E"/>
    <w:rsid w:val="006E02D9"/>
    <w:rsid w:val="00730EE2"/>
    <w:rsid w:val="0074124D"/>
    <w:rsid w:val="007468DA"/>
    <w:rsid w:val="007E2310"/>
    <w:rsid w:val="008271CE"/>
    <w:rsid w:val="00867224"/>
    <w:rsid w:val="00882A38"/>
    <w:rsid w:val="008E5A8A"/>
    <w:rsid w:val="00947CB3"/>
    <w:rsid w:val="0096200C"/>
    <w:rsid w:val="009D1EDE"/>
    <w:rsid w:val="009E00A8"/>
    <w:rsid w:val="00A27A89"/>
    <w:rsid w:val="00A4406E"/>
    <w:rsid w:val="00A6617B"/>
    <w:rsid w:val="00AB0DC8"/>
    <w:rsid w:val="00AE7954"/>
    <w:rsid w:val="00AF293E"/>
    <w:rsid w:val="00AF6EBE"/>
    <w:rsid w:val="00B15E72"/>
    <w:rsid w:val="00B31C84"/>
    <w:rsid w:val="00B322FA"/>
    <w:rsid w:val="00B44E24"/>
    <w:rsid w:val="00B56B20"/>
    <w:rsid w:val="00BB7DC7"/>
    <w:rsid w:val="00BC35CA"/>
    <w:rsid w:val="00CB3D79"/>
    <w:rsid w:val="00CD6269"/>
    <w:rsid w:val="00D11FFA"/>
    <w:rsid w:val="00D14989"/>
    <w:rsid w:val="00D42C9E"/>
    <w:rsid w:val="00DD03DD"/>
    <w:rsid w:val="00DF4176"/>
    <w:rsid w:val="00E4533A"/>
    <w:rsid w:val="00EB4683"/>
    <w:rsid w:val="00EC68B8"/>
    <w:rsid w:val="00F44A13"/>
    <w:rsid w:val="00F813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15:docId w15:val="{3E9E4F5F-1159-4834-B139-960163A28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722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867224"/>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867224"/>
    <w:rPr>
      <w:color w:val="0000FF"/>
      <w:u w:val="single"/>
    </w:rPr>
  </w:style>
  <w:style w:type="character" w:customStyle="1" w:styleId="TableheadChar">
    <w:name w:val="Table_head Char"/>
    <w:basedOn w:val="DefaultParagraphFont"/>
    <w:link w:val="Tablehead"/>
    <w:locked/>
    <w:rsid w:val="00867224"/>
    <w:rPr>
      <w:b/>
      <w:sz w:val="22"/>
      <w:lang w:val="fr-FR" w:eastAsia="en-US"/>
    </w:rPr>
  </w:style>
  <w:style w:type="character" w:customStyle="1" w:styleId="TabletextChar">
    <w:name w:val="Table_text Char"/>
    <w:basedOn w:val="DefaultParagraphFont"/>
    <w:link w:val="Tabletext"/>
    <w:locked/>
    <w:rsid w:val="00867224"/>
    <w:rPr>
      <w:sz w:val="22"/>
      <w:lang w:val="fr-FR" w:eastAsia="en-US"/>
    </w:rPr>
  </w:style>
  <w:style w:type="character" w:customStyle="1" w:styleId="Heading1Char">
    <w:name w:val="Heading 1 Char"/>
    <w:basedOn w:val="DefaultParagraphFont"/>
    <w:link w:val="Heading1"/>
    <w:rsid w:val="00867224"/>
    <w:rPr>
      <w:b/>
      <w:sz w:val="24"/>
      <w:lang w:val="fr-FR" w:eastAsia="en-US"/>
    </w:rPr>
  </w:style>
  <w:style w:type="character" w:customStyle="1" w:styleId="HeaderChar">
    <w:name w:val="Header Char"/>
    <w:basedOn w:val="DefaultParagraphFont"/>
    <w:link w:val="Header"/>
    <w:rsid w:val="00867224"/>
    <w:rPr>
      <w:sz w:val="24"/>
      <w:lang w:val="fr-FR" w:eastAsia="en-US"/>
    </w:rPr>
  </w:style>
  <w:style w:type="character" w:customStyle="1" w:styleId="Heading2Char">
    <w:name w:val="Heading 2 Char"/>
    <w:basedOn w:val="DefaultParagraphFont"/>
    <w:link w:val="Heading2"/>
    <w:rsid w:val="00867224"/>
    <w:rPr>
      <w:b/>
      <w:sz w:val="24"/>
      <w:lang w:val="fr-FR" w:eastAsia="en-US"/>
    </w:rPr>
  </w:style>
  <w:style w:type="character" w:customStyle="1" w:styleId="Heading3Char">
    <w:name w:val="Heading 3 Char"/>
    <w:basedOn w:val="DefaultParagraphFont"/>
    <w:link w:val="Heading3"/>
    <w:rsid w:val="00867224"/>
    <w:rPr>
      <w:b/>
      <w:sz w:val="24"/>
      <w:lang w:val="fr-FR" w:eastAsia="en-US"/>
    </w:rPr>
  </w:style>
  <w:style w:type="character" w:customStyle="1" w:styleId="Heading4Char">
    <w:name w:val="Heading 4 Char"/>
    <w:basedOn w:val="DefaultParagraphFont"/>
    <w:link w:val="Heading4"/>
    <w:rsid w:val="00867224"/>
    <w:rPr>
      <w:b/>
      <w:sz w:val="24"/>
      <w:lang w:val="fr-FR" w:eastAsia="en-US"/>
    </w:rPr>
  </w:style>
  <w:style w:type="character" w:customStyle="1" w:styleId="Heading5Char">
    <w:name w:val="Heading 5 Char"/>
    <w:basedOn w:val="DefaultParagraphFont"/>
    <w:link w:val="Heading5"/>
    <w:rsid w:val="00867224"/>
    <w:rPr>
      <w:b/>
      <w:sz w:val="24"/>
      <w:lang w:val="fr-FR" w:eastAsia="en-US"/>
    </w:rPr>
  </w:style>
  <w:style w:type="character" w:customStyle="1" w:styleId="Heading6Char">
    <w:name w:val="Heading 6 Char"/>
    <w:basedOn w:val="DefaultParagraphFont"/>
    <w:link w:val="Heading6"/>
    <w:rsid w:val="00867224"/>
    <w:rPr>
      <w:b/>
      <w:sz w:val="24"/>
      <w:lang w:val="fr-FR" w:eastAsia="en-US"/>
    </w:rPr>
  </w:style>
  <w:style w:type="character" w:customStyle="1" w:styleId="Heading7Char">
    <w:name w:val="Heading 7 Char"/>
    <w:basedOn w:val="DefaultParagraphFont"/>
    <w:link w:val="Heading7"/>
    <w:rsid w:val="00867224"/>
    <w:rPr>
      <w:b/>
      <w:sz w:val="24"/>
      <w:lang w:val="fr-FR" w:eastAsia="en-US"/>
    </w:rPr>
  </w:style>
  <w:style w:type="character" w:customStyle="1" w:styleId="Heading8Char">
    <w:name w:val="Heading 8 Char"/>
    <w:basedOn w:val="DefaultParagraphFont"/>
    <w:link w:val="Heading8"/>
    <w:rsid w:val="00867224"/>
    <w:rPr>
      <w:b/>
      <w:sz w:val="24"/>
      <w:lang w:val="fr-FR" w:eastAsia="en-US"/>
    </w:rPr>
  </w:style>
  <w:style w:type="character" w:customStyle="1" w:styleId="Heading9Char">
    <w:name w:val="Heading 9 Char"/>
    <w:basedOn w:val="DefaultParagraphFont"/>
    <w:link w:val="Heading9"/>
    <w:rsid w:val="00867224"/>
    <w:rPr>
      <w:b/>
      <w:sz w:val="24"/>
      <w:lang w:val="fr-FR" w:eastAsia="en-US"/>
    </w:rPr>
  </w:style>
  <w:style w:type="character" w:customStyle="1" w:styleId="FooterChar">
    <w:name w:val="Footer Char"/>
    <w:basedOn w:val="DefaultParagraphFont"/>
    <w:link w:val="Footer"/>
    <w:rsid w:val="00867224"/>
    <w:rPr>
      <w:noProof/>
      <w:sz w:val="18"/>
      <w:lang w:val="fr-FR" w:eastAsia="en-US"/>
    </w:rPr>
  </w:style>
  <w:style w:type="character" w:customStyle="1" w:styleId="TableNo0">
    <w:name w:val="Table_No Знак"/>
    <w:link w:val="TableNo"/>
    <w:locked/>
    <w:rsid w:val="00867224"/>
    <w:rPr>
      <w:sz w:val="24"/>
      <w:lang w:val="fr-FR" w:eastAsia="en-US"/>
    </w:rPr>
  </w:style>
  <w:style w:type="character" w:customStyle="1" w:styleId="FootnoteTextChar">
    <w:name w:val="Footnote Text Char"/>
    <w:basedOn w:val="DefaultParagraphFont"/>
    <w:link w:val="FootnoteText"/>
    <w:rsid w:val="00867224"/>
    <w:rPr>
      <w:sz w:val="22"/>
      <w:lang w:val="fr-FR" w:eastAsia="en-US"/>
    </w:rPr>
  </w:style>
  <w:style w:type="character" w:customStyle="1" w:styleId="FiguretitleChar">
    <w:name w:val="Figure_title Char"/>
    <w:link w:val="Figuretitle"/>
    <w:locked/>
    <w:rsid w:val="00B56B20"/>
    <w:rPr>
      <w:rFonts w:ascii="Times New Roman Bold" w:hAnsi="Times New Roman Bold"/>
      <w:b/>
      <w:sz w:val="18"/>
      <w:lang w:val="fr-FR" w:eastAsia="en-US"/>
    </w:rPr>
  </w:style>
  <w:style w:type="character" w:customStyle="1" w:styleId="FigureNoChar">
    <w:name w:val="Figure_No Char"/>
    <w:link w:val="FigureNo"/>
    <w:locked/>
    <w:rsid w:val="00B56B20"/>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itu.int/rec/R-REC-M.1461/en" TargetMode="Externa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oleObject2.bin"/><Relationship Id="rId25"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7.emf"/><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eader" Target="header5.xml"/><Relationship Id="rId10" Type="http://schemas.openxmlformats.org/officeDocument/2006/relationships/hyperlink" Target="http://www.itu.int/publ/R-REC/es" TargetMode="External"/><Relationship Id="rId19" Type="http://schemas.openxmlformats.org/officeDocument/2006/relationships/oleObject" Target="embeddings/oleObject3.bin"/><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579</TotalTime>
  <Pages>25</Pages>
  <Words>9236</Words>
  <Characters>50984</Characters>
  <Application>Microsoft Office Word</Application>
  <DocSecurity>0</DocSecurity>
  <Lines>2427</Lines>
  <Paragraphs>209</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Template BR_Rec_2005.dot</vt:lpstr>
      <vt:lpstr>Política sobre Derechos de Propiedad Intelectual (IPR)</vt:lpstr>
      <vt:lpstr>1	Introducción</vt:lpstr>
      <vt:lpstr>2	Características técnicas</vt:lpstr>
      <vt:lpstr>    2.1	Transmisores</vt:lpstr>
      <vt:lpstr>    2.2	Receptores</vt:lpstr>
      <vt:lpstr>    2.3	Antenas</vt:lpstr>
      <vt:lpstr>3	Criterios de protección</vt:lpstr>
      <vt:lpstr>4	Características operacionales</vt:lpstr>
      <vt:lpstr>    4.1	Radares de radionavegación aeronáutica</vt:lpstr>
      <vt:lpstr>1	Introducción</vt:lpstr>
      <vt:lpstr>2	Pruebas del radar B</vt:lpstr>
      <vt:lpstr>    2.1	Objetivos de prueba del radar B</vt:lpstr>
      <vt:lpstr>    2.2	Características operaciones y técnicas del radar B</vt:lpstr>
      <vt:lpstr>    2.3	Características de procesamiento de señales del radar B</vt:lpstr>
      <vt:lpstr>        2.3.1	Antena</vt:lpstr>
      <vt:lpstr>        2.3.2	Receptor de blancos del radar B</vt:lpstr>
      <vt:lpstr>    2.4	Señales no deseadas</vt:lpstr>
      <vt:lpstr>    2.5	Generación y cómputo de blancos</vt:lpstr>
      <vt:lpstr>    2.6	Condiciones de prueba</vt:lpstr>
      <vt:lpstr>    2.7	Procedimientos de prueba</vt:lpstr>
      <vt:lpstr>    2.8	Resultados de las pruebas</vt:lpstr>
      <vt:lpstr>3	Pruebas de los radares D y E</vt:lpstr>
      <vt:lpstr>4	Conclusiones</vt:lpstr>
    </vt:vector>
  </TitlesOfParts>
  <Manager/>
  <Company>ITU</Company>
  <LinksUpToDate>false</LinksUpToDate>
  <CharactersWithSpaces>60011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Angel Martinez Romera</dc:creator>
  <cp:keywords/>
  <dc:description/>
  <cp:lastModifiedBy>Angel Martinez Romera</cp:lastModifiedBy>
  <cp:revision>37</cp:revision>
  <cp:lastPrinted>2016-07-19T12:32:00Z</cp:lastPrinted>
  <dcterms:created xsi:type="dcterms:W3CDTF">2016-07-15T08:40:00Z</dcterms:created>
  <dcterms:modified xsi:type="dcterms:W3CDTF">2016-07-19T12:55:00Z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