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p w:rsidR="002D510D" w:rsidRDefault="002D510D" w:rsidP="002D510D"/>
    <w:tbl>
      <w:tblPr>
        <w:tblW w:w="10089" w:type="dxa"/>
        <w:tblLook w:val="01E0" w:firstRow="1" w:lastRow="1" w:firstColumn="1" w:lastColumn="1" w:noHBand="0" w:noVBand="0"/>
      </w:tblPr>
      <w:tblGrid>
        <w:gridCol w:w="10089"/>
      </w:tblGrid>
      <w:tr w:rsidR="002D510D" w:rsidRPr="004F65E4" w:rsidTr="00EE632A">
        <w:tc>
          <w:tcPr>
            <w:tcW w:w="10089" w:type="dxa"/>
          </w:tcPr>
          <w:p w:rsidR="002D510D" w:rsidRPr="001511A6" w:rsidRDefault="002D510D" w:rsidP="00EE632A">
            <w:pPr>
              <w:spacing w:before="380" w:line="280" w:lineRule="exact"/>
              <w:jc w:val="right"/>
              <w:rPr>
                <w:rFonts w:ascii="Tahoma" w:hAnsi="Tahoma" w:cs="Tahoma"/>
                <w:b/>
                <w:bCs/>
                <w:iCs/>
                <w:color w:val="243285"/>
                <w:sz w:val="32"/>
                <w:szCs w:val="32"/>
                <w:lang w:val="en-US"/>
              </w:rPr>
            </w:pPr>
          </w:p>
          <w:p w:rsidR="002D510D" w:rsidRPr="004F65E4" w:rsidRDefault="002D510D" w:rsidP="00EE632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1464-2</w:t>
            </w:r>
          </w:p>
          <w:p w:rsidR="002D510D" w:rsidRPr="004F65E4" w:rsidRDefault="002D510D" w:rsidP="00EE632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2D510D" w:rsidRPr="00C11846" w:rsidTr="00EE632A">
        <w:tc>
          <w:tcPr>
            <w:tcW w:w="10089" w:type="dxa"/>
          </w:tcPr>
          <w:p w:rsidR="002D510D" w:rsidRPr="00052F66" w:rsidRDefault="00EE632A" w:rsidP="00EE632A">
            <w:pPr>
              <w:spacing w:before="80" w:line="500" w:lineRule="exact"/>
              <w:jc w:val="right"/>
              <w:rPr>
                <w:rFonts w:ascii="Tahoma" w:hAnsi="Tahoma" w:cs="Tahoma"/>
                <w:b/>
                <w:bCs/>
                <w:iCs/>
                <w:color w:val="243285"/>
                <w:sz w:val="44"/>
                <w:szCs w:val="44"/>
                <w:lang w:val="en-US"/>
              </w:rPr>
            </w:pPr>
            <w:r w:rsidRPr="00EE632A">
              <w:rPr>
                <w:rFonts w:ascii="Tahoma" w:hAnsi="Tahoma" w:cs="Tahoma"/>
                <w:b/>
                <w:bCs/>
                <w:iCs/>
                <w:color w:val="243285"/>
                <w:sz w:val="44"/>
                <w:szCs w:val="44"/>
                <w:lang w:val="en-US"/>
              </w:rPr>
              <w:t>Characteristics of non-meteorological radiolocation radars, and characteristics and protection criteria for sharing studies for aeronautical radionavigation and radars in the radiodetermination serv</w:t>
            </w:r>
            <w:r w:rsidR="00B73C33">
              <w:rPr>
                <w:rFonts w:ascii="Tahoma" w:hAnsi="Tahoma" w:cs="Tahoma"/>
                <w:b/>
                <w:bCs/>
                <w:iCs/>
                <w:color w:val="243285"/>
                <w:sz w:val="44"/>
                <w:szCs w:val="44"/>
                <w:lang w:val="en-US"/>
              </w:rPr>
              <w:t xml:space="preserve">ice </w:t>
            </w:r>
            <w:r w:rsidR="00B73C33">
              <w:rPr>
                <w:rFonts w:ascii="Tahoma" w:hAnsi="Tahoma" w:cs="Tahoma"/>
                <w:b/>
                <w:bCs/>
                <w:iCs/>
                <w:color w:val="243285"/>
                <w:sz w:val="44"/>
                <w:szCs w:val="44"/>
                <w:lang w:val="en-US"/>
              </w:rPr>
              <w:br/>
              <w:t>operating in the frequency</w:t>
            </w:r>
            <w:r w:rsidR="00B73C33">
              <w:rPr>
                <w:rFonts w:ascii="Tahoma" w:hAnsi="Tahoma" w:cs="Tahoma"/>
                <w:b/>
                <w:bCs/>
                <w:iCs/>
                <w:color w:val="243285"/>
                <w:sz w:val="44"/>
                <w:szCs w:val="44"/>
                <w:lang w:val="en-US"/>
              </w:rPr>
              <w:br/>
            </w:r>
            <w:r w:rsidRPr="00EE632A">
              <w:rPr>
                <w:rFonts w:ascii="Tahoma" w:hAnsi="Tahoma" w:cs="Tahoma"/>
                <w:b/>
                <w:bCs/>
                <w:iCs/>
                <w:color w:val="243285"/>
                <w:sz w:val="44"/>
                <w:szCs w:val="44"/>
                <w:lang w:val="en-US"/>
              </w:rPr>
              <w:t>band 2 700-2 900 MHz</w:t>
            </w:r>
          </w:p>
        </w:tc>
      </w:tr>
      <w:tr w:rsidR="002D510D" w:rsidRPr="00B73C33" w:rsidTr="00EE632A">
        <w:tc>
          <w:tcPr>
            <w:tcW w:w="10089" w:type="dxa"/>
          </w:tcPr>
          <w:p w:rsidR="002D510D" w:rsidRPr="00052F66" w:rsidRDefault="002D510D" w:rsidP="00EE632A">
            <w:pPr>
              <w:spacing w:before="80" w:line="280" w:lineRule="exact"/>
              <w:ind w:right="640"/>
              <w:rPr>
                <w:rFonts w:ascii="Tahoma" w:hAnsi="Tahoma" w:cs="Tahoma"/>
                <w:b/>
                <w:bCs/>
                <w:iCs/>
                <w:color w:val="243285"/>
                <w:sz w:val="32"/>
                <w:szCs w:val="32"/>
                <w:lang w:val="en-US"/>
              </w:rPr>
            </w:pPr>
          </w:p>
          <w:p w:rsidR="002D510D" w:rsidRPr="00052F66" w:rsidRDefault="002D510D" w:rsidP="00EE632A">
            <w:pPr>
              <w:spacing w:before="80" w:after="180" w:line="360" w:lineRule="exact"/>
              <w:ind w:right="720"/>
              <w:rPr>
                <w:rFonts w:ascii="Tahoma" w:hAnsi="Tahoma" w:cs="Tahoma"/>
                <w:b/>
                <w:bCs/>
                <w:iCs/>
                <w:color w:val="243285"/>
                <w:sz w:val="36"/>
                <w:szCs w:val="36"/>
                <w:lang w:val="en-US"/>
              </w:rPr>
            </w:pPr>
          </w:p>
          <w:p w:rsidR="002D510D" w:rsidRPr="001511A6" w:rsidRDefault="002D510D" w:rsidP="00EE632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2D510D" w:rsidRDefault="002D510D" w:rsidP="00EE632A">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2D510D" w:rsidRPr="0041667C" w:rsidRDefault="002D510D" w:rsidP="00EE632A">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2D510D" w:rsidRDefault="002D510D" w:rsidP="002D510D">
      <w:pPr>
        <w:spacing w:before="80"/>
        <w:rPr>
          <w:i/>
          <w:sz w:val="22"/>
          <w:lang w:val="en-US"/>
        </w:rPr>
      </w:pPr>
    </w:p>
    <w:p w:rsidR="002D510D" w:rsidRDefault="002D510D" w:rsidP="002D510D">
      <w:pPr>
        <w:spacing w:before="80"/>
        <w:rPr>
          <w:i/>
          <w:sz w:val="22"/>
          <w:lang w:val="en-US"/>
        </w:rPr>
      </w:pPr>
    </w:p>
    <w:p w:rsidR="002D510D" w:rsidRDefault="002D510D" w:rsidP="002D510D">
      <w:pPr>
        <w:spacing w:before="80"/>
        <w:rPr>
          <w:i/>
          <w:sz w:val="22"/>
          <w:lang w:val="en-US"/>
        </w:rPr>
      </w:pPr>
    </w:p>
    <w:p w:rsidR="002D510D" w:rsidRDefault="002D510D" w:rsidP="002D510D">
      <w:pPr>
        <w:spacing w:before="80"/>
        <w:rPr>
          <w:i/>
          <w:sz w:val="22"/>
          <w:lang w:val="en-US"/>
        </w:rPr>
      </w:pPr>
    </w:p>
    <w:p w:rsidR="002D510D" w:rsidRDefault="002D510D" w:rsidP="002D510D">
      <w:pPr>
        <w:spacing w:before="80"/>
        <w:rPr>
          <w:i/>
          <w:sz w:val="22"/>
          <w:lang w:val="en-US"/>
        </w:rPr>
      </w:pPr>
    </w:p>
    <w:p w:rsidR="002D510D" w:rsidRDefault="002D510D" w:rsidP="002D510D">
      <w:pPr>
        <w:spacing w:before="80"/>
        <w:rPr>
          <w:i/>
          <w:sz w:val="22"/>
          <w:lang w:val="en-US"/>
        </w:rPr>
      </w:pPr>
    </w:p>
    <w:p w:rsidR="002D510D" w:rsidRDefault="002D510D" w:rsidP="002D510D">
      <w:pPr>
        <w:pStyle w:val="Equation"/>
        <w:tabs>
          <w:tab w:val="clear" w:pos="4820"/>
          <w:tab w:val="clear" w:pos="9639"/>
          <w:tab w:val="left" w:pos="1191"/>
          <w:tab w:val="left" w:pos="1588"/>
          <w:tab w:val="left" w:pos="1985"/>
        </w:tabs>
        <w:rPr>
          <w:rFonts w:ascii="Palatino Linotype" w:hAnsi="Palatino Linotype"/>
          <w:lang w:val="en-US"/>
        </w:rPr>
        <w:sectPr w:rsidR="002D510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2D510D" w:rsidRPr="00586EF8" w:rsidRDefault="002D510D" w:rsidP="002D51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2D510D" w:rsidRDefault="002D510D" w:rsidP="002D510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D510D" w:rsidRDefault="002D510D" w:rsidP="002D510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D510D" w:rsidRPr="00B714F3" w:rsidRDefault="002D510D" w:rsidP="002D510D">
      <w:pPr>
        <w:pStyle w:val="Heading1"/>
        <w:spacing w:before="680"/>
        <w:jc w:val="center"/>
        <w:rPr>
          <w:szCs w:val="24"/>
          <w:lang w:val="en-US"/>
        </w:rPr>
      </w:pPr>
      <w:r w:rsidRPr="00B714F3">
        <w:rPr>
          <w:szCs w:val="24"/>
          <w:lang w:val="en-US"/>
        </w:rPr>
        <w:t>Policy on Intellectual Property Right (IPR)</w:t>
      </w:r>
    </w:p>
    <w:p w:rsidR="002D510D" w:rsidRPr="00B714F3" w:rsidRDefault="002D510D" w:rsidP="002D510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D510D" w:rsidRDefault="002D510D" w:rsidP="002D510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D510D" w:rsidRPr="00C11846" w:rsidTr="00EE632A">
        <w:tc>
          <w:tcPr>
            <w:tcW w:w="9360" w:type="dxa"/>
            <w:gridSpan w:val="2"/>
          </w:tcPr>
          <w:p w:rsidR="002D510D" w:rsidRPr="00036EE3" w:rsidRDefault="002D510D" w:rsidP="00EE632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D510D" w:rsidRPr="00036EE3"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2D510D" w:rsidRPr="00036EE3" w:rsidTr="00EE632A">
        <w:tc>
          <w:tcPr>
            <w:tcW w:w="1140" w:type="dxa"/>
          </w:tcPr>
          <w:p w:rsidR="002D510D" w:rsidRPr="00036EE3" w:rsidRDefault="002D510D" w:rsidP="00EE632A">
            <w:pPr>
              <w:spacing w:before="200" w:after="100"/>
              <w:ind w:left="57"/>
              <w:rPr>
                <w:b/>
                <w:bCs/>
                <w:sz w:val="20"/>
                <w:lang w:val="en-US"/>
              </w:rPr>
            </w:pPr>
            <w:r w:rsidRPr="00036EE3">
              <w:rPr>
                <w:b/>
                <w:bCs/>
                <w:sz w:val="20"/>
                <w:lang w:val="en-US"/>
              </w:rPr>
              <w:t>Series</w:t>
            </w:r>
          </w:p>
        </w:tc>
        <w:tc>
          <w:tcPr>
            <w:tcW w:w="8220" w:type="dxa"/>
          </w:tcPr>
          <w:p w:rsidR="002D510D" w:rsidRPr="00036EE3"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D510D" w:rsidRPr="00036EE3"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BO</w:t>
            </w:r>
          </w:p>
        </w:tc>
        <w:tc>
          <w:tcPr>
            <w:tcW w:w="8220" w:type="dxa"/>
          </w:tcPr>
          <w:p w:rsidR="002D510D" w:rsidRPr="00036EE3"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D510D" w:rsidRPr="00C11846" w:rsidTr="00EE632A">
        <w:tc>
          <w:tcPr>
            <w:tcW w:w="1140" w:type="dxa"/>
            <w:tcBorders>
              <w:bottom w:val="nil"/>
            </w:tcBorders>
          </w:tcPr>
          <w:p w:rsidR="002D510D" w:rsidRPr="00036EE3" w:rsidRDefault="002D510D" w:rsidP="00EE632A">
            <w:pPr>
              <w:spacing w:before="30" w:after="30"/>
              <w:ind w:left="57"/>
              <w:jc w:val="left"/>
              <w:rPr>
                <w:b/>
                <w:bCs/>
                <w:sz w:val="20"/>
                <w:lang w:val="en-US"/>
              </w:rPr>
            </w:pPr>
            <w:r w:rsidRPr="00036EE3">
              <w:rPr>
                <w:b/>
                <w:bCs/>
                <w:sz w:val="20"/>
                <w:lang w:val="en-US"/>
              </w:rPr>
              <w:t>BR</w:t>
            </w:r>
          </w:p>
        </w:tc>
        <w:tc>
          <w:tcPr>
            <w:tcW w:w="8220" w:type="dxa"/>
            <w:tcBorders>
              <w:bottom w:val="nil"/>
            </w:tcBorders>
          </w:tcPr>
          <w:p w:rsidR="002D510D" w:rsidRPr="00036EE3"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D510D" w:rsidRPr="00036EE3" w:rsidTr="00EE632A">
        <w:tc>
          <w:tcPr>
            <w:tcW w:w="1140" w:type="dxa"/>
            <w:tcBorders>
              <w:top w:val="nil"/>
              <w:bottom w:val="nil"/>
            </w:tcBorders>
            <w:shd w:val="clear" w:color="auto" w:fill="auto"/>
          </w:tcPr>
          <w:p w:rsidR="002D510D" w:rsidRPr="007D224F" w:rsidRDefault="002D510D" w:rsidP="00EE632A">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D510D" w:rsidRPr="007D224F"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D510D" w:rsidRPr="00ED2695" w:rsidTr="00EE632A">
        <w:tc>
          <w:tcPr>
            <w:tcW w:w="1140" w:type="dxa"/>
            <w:tcBorders>
              <w:top w:val="nil"/>
              <w:bottom w:val="nil"/>
            </w:tcBorders>
            <w:shd w:val="clear" w:color="auto" w:fill="auto"/>
          </w:tcPr>
          <w:p w:rsidR="002D510D" w:rsidRPr="00ED2695" w:rsidRDefault="002D510D" w:rsidP="00EE632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D510D" w:rsidRPr="00ED2695"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D510D" w:rsidRPr="007D224F" w:rsidTr="00EE632A">
        <w:tc>
          <w:tcPr>
            <w:tcW w:w="1140" w:type="dxa"/>
            <w:tcBorders>
              <w:top w:val="nil"/>
              <w:bottom w:val="nil"/>
            </w:tcBorders>
            <w:shd w:val="clear" w:color="auto" w:fill="auto"/>
          </w:tcPr>
          <w:p w:rsidR="002D510D" w:rsidRPr="0041667C" w:rsidRDefault="002D510D" w:rsidP="00EE632A">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D510D" w:rsidRPr="0041667C" w:rsidRDefault="002D510D" w:rsidP="00EE63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D510D" w:rsidRPr="0041667C" w:rsidTr="00EE632A">
        <w:tc>
          <w:tcPr>
            <w:tcW w:w="1140" w:type="dxa"/>
            <w:tcBorders>
              <w:top w:val="nil"/>
              <w:bottom w:val="nil"/>
            </w:tcBorders>
            <w:shd w:val="clear" w:color="auto" w:fill="F3F3F3"/>
          </w:tcPr>
          <w:p w:rsidR="002D510D" w:rsidRPr="0041667C" w:rsidRDefault="002D510D" w:rsidP="00EE632A">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2D510D" w:rsidRPr="0041667C" w:rsidRDefault="002D510D" w:rsidP="00EE63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2D510D" w:rsidRPr="00036EE3" w:rsidTr="00EE632A">
        <w:tc>
          <w:tcPr>
            <w:tcW w:w="1140" w:type="dxa"/>
            <w:tcBorders>
              <w:top w:val="nil"/>
            </w:tcBorders>
          </w:tcPr>
          <w:p w:rsidR="002D510D" w:rsidRPr="00036EE3" w:rsidRDefault="002D510D" w:rsidP="00EE632A">
            <w:pPr>
              <w:spacing w:before="30" w:after="30"/>
              <w:ind w:left="57"/>
              <w:jc w:val="left"/>
              <w:rPr>
                <w:b/>
                <w:bCs/>
                <w:sz w:val="20"/>
                <w:lang w:val="fr-CH"/>
              </w:rPr>
            </w:pPr>
            <w:r w:rsidRPr="00036EE3">
              <w:rPr>
                <w:b/>
                <w:bCs/>
                <w:sz w:val="20"/>
                <w:lang w:val="fr-CH"/>
              </w:rPr>
              <w:t>P</w:t>
            </w:r>
          </w:p>
        </w:tc>
        <w:tc>
          <w:tcPr>
            <w:tcW w:w="8220" w:type="dxa"/>
            <w:tcBorders>
              <w:top w:val="nil"/>
            </w:tcBorders>
          </w:tcPr>
          <w:p w:rsidR="002D510D" w:rsidRPr="00036EE3" w:rsidRDefault="002D510D" w:rsidP="00EE632A">
            <w:pPr>
              <w:spacing w:before="30" w:after="30"/>
              <w:jc w:val="left"/>
              <w:rPr>
                <w:sz w:val="20"/>
                <w:lang w:val="fr-CH"/>
              </w:rPr>
            </w:pPr>
            <w:r w:rsidRPr="00036EE3">
              <w:rPr>
                <w:sz w:val="20"/>
                <w:lang w:val="fr-CH"/>
              </w:rPr>
              <w:t>Radiowave propagation</w:t>
            </w:r>
          </w:p>
        </w:tc>
      </w:tr>
      <w:tr w:rsidR="002D510D" w:rsidRPr="00036EE3"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RA</w:t>
            </w:r>
          </w:p>
        </w:tc>
        <w:tc>
          <w:tcPr>
            <w:tcW w:w="8220" w:type="dxa"/>
          </w:tcPr>
          <w:p w:rsidR="002D510D" w:rsidRPr="00036EE3" w:rsidRDefault="002D510D" w:rsidP="00EE63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D510D" w:rsidRPr="00036EE3"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RS</w:t>
            </w:r>
          </w:p>
        </w:tc>
        <w:tc>
          <w:tcPr>
            <w:tcW w:w="8220" w:type="dxa"/>
          </w:tcPr>
          <w:p w:rsidR="002D510D" w:rsidRPr="00036EE3" w:rsidRDefault="002D510D" w:rsidP="00EE63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D510D" w:rsidRPr="00036EE3"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S</w:t>
            </w:r>
          </w:p>
        </w:tc>
        <w:tc>
          <w:tcPr>
            <w:tcW w:w="8220" w:type="dxa"/>
          </w:tcPr>
          <w:p w:rsidR="002D510D" w:rsidRPr="00036EE3" w:rsidRDefault="002D510D" w:rsidP="00EE632A">
            <w:pPr>
              <w:spacing w:before="30" w:after="30"/>
              <w:jc w:val="left"/>
              <w:rPr>
                <w:sz w:val="20"/>
                <w:lang w:val="en-US"/>
              </w:rPr>
            </w:pPr>
            <w:r w:rsidRPr="00036EE3">
              <w:rPr>
                <w:sz w:val="20"/>
                <w:lang w:val="en-US"/>
              </w:rPr>
              <w:t>Fixed-satellite service</w:t>
            </w:r>
          </w:p>
        </w:tc>
      </w:tr>
      <w:tr w:rsidR="002D510D" w:rsidRPr="00036EE3"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SA</w:t>
            </w:r>
          </w:p>
        </w:tc>
        <w:tc>
          <w:tcPr>
            <w:tcW w:w="8220" w:type="dxa"/>
          </w:tcPr>
          <w:p w:rsidR="002D510D" w:rsidRPr="00036EE3" w:rsidRDefault="002D510D" w:rsidP="00EE632A">
            <w:pPr>
              <w:spacing w:before="30" w:after="30"/>
              <w:jc w:val="left"/>
              <w:rPr>
                <w:sz w:val="20"/>
                <w:lang w:val="en-US"/>
              </w:rPr>
            </w:pPr>
            <w:r w:rsidRPr="00036EE3">
              <w:rPr>
                <w:sz w:val="20"/>
                <w:lang w:val="en-US"/>
              </w:rPr>
              <w:t>Space applications and meteorology</w:t>
            </w:r>
          </w:p>
        </w:tc>
      </w:tr>
      <w:tr w:rsidR="002D510D" w:rsidRPr="00C11846" w:rsidTr="00EE632A">
        <w:tc>
          <w:tcPr>
            <w:tcW w:w="1140" w:type="dxa"/>
            <w:tcBorders>
              <w:bottom w:val="nil"/>
            </w:tcBorders>
          </w:tcPr>
          <w:p w:rsidR="002D510D" w:rsidRPr="00036EE3" w:rsidRDefault="002D510D" w:rsidP="00EE632A">
            <w:pPr>
              <w:spacing w:before="30" w:after="30"/>
              <w:ind w:left="57"/>
              <w:jc w:val="left"/>
              <w:rPr>
                <w:b/>
                <w:bCs/>
                <w:sz w:val="20"/>
                <w:lang w:val="en-US"/>
              </w:rPr>
            </w:pPr>
            <w:r w:rsidRPr="00036EE3">
              <w:rPr>
                <w:b/>
                <w:bCs/>
                <w:sz w:val="20"/>
                <w:lang w:val="en-US"/>
              </w:rPr>
              <w:t>SF</w:t>
            </w:r>
          </w:p>
        </w:tc>
        <w:tc>
          <w:tcPr>
            <w:tcW w:w="8220" w:type="dxa"/>
            <w:tcBorders>
              <w:bottom w:val="nil"/>
            </w:tcBorders>
          </w:tcPr>
          <w:p w:rsidR="002D510D" w:rsidRPr="00036EE3" w:rsidRDefault="002D510D" w:rsidP="00EE632A">
            <w:pPr>
              <w:spacing w:before="30" w:after="30"/>
              <w:jc w:val="left"/>
              <w:rPr>
                <w:sz w:val="20"/>
                <w:lang w:val="en-US"/>
              </w:rPr>
            </w:pPr>
            <w:r w:rsidRPr="00036EE3">
              <w:rPr>
                <w:sz w:val="20"/>
                <w:lang w:val="en-US"/>
              </w:rPr>
              <w:t>Frequency sharing and coordination between fixed-satellite and fixed service systems</w:t>
            </w:r>
          </w:p>
        </w:tc>
      </w:tr>
      <w:tr w:rsidR="002D510D" w:rsidRPr="00036EE3" w:rsidTr="00EE632A">
        <w:tc>
          <w:tcPr>
            <w:tcW w:w="1140" w:type="dxa"/>
            <w:tcBorders>
              <w:top w:val="nil"/>
              <w:bottom w:val="nil"/>
            </w:tcBorders>
            <w:shd w:val="clear" w:color="auto" w:fill="auto"/>
          </w:tcPr>
          <w:p w:rsidR="002D510D" w:rsidRPr="000A4386" w:rsidRDefault="002D510D" w:rsidP="00EE632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D510D" w:rsidRPr="000A4386" w:rsidRDefault="002D510D" w:rsidP="00EE632A">
            <w:pPr>
              <w:spacing w:before="30" w:after="30"/>
              <w:jc w:val="left"/>
              <w:rPr>
                <w:sz w:val="20"/>
                <w:lang w:val="en-US"/>
              </w:rPr>
            </w:pPr>
            <w:r w:rsidRPr="000A4386">
              <w:rPr>
                <w:sz w:val="20"/>
                <w:lang w:val="en-US"/>
              </w:rPr>
              <w:t>Spectrum management</w:t>
            </w:r>
          </w:p>
        </w:tc>
      </w:tr>
      <w:tr w:rsidR="002D510D" w:rsidRPr="00036EE3" w:rsidTr="00EE632A">
        <w:tc>
          <w:tcPr>
            <w:tcW w:w="1140" w:type="dxa"/>
            <w:tcBorders>
              <w:top w:val="nil"/>
            </w:tcBorders>
          </w:tcPr>
          <w:p w:rsidR="002D510D" w:rsidRPr="00036EE3" w:rsidRDefault="002D510D" w:rsidP="00EE632A">
            <w:pPr>
              <w:spacing w:before="30" w:after="30"/>
              <w:ind w:left="57"/>
              <w:jc w:val="left"/>
              <w:rPr>
                <w:b/>
                <w:bCs/>
                <w:sz w:val="20"/>
                <w:lang w:val="en-US"/>
              </w:rPr>
            </w:pPr>
            <w:r w:rsidRPr="00036EE3">
              <w:rPr>
                <w:b/>
                <w:bCs/>
                <w:sz w:val="20"/>
                <w:lang w:val="en-US"/>
              </w:rPr>
              <w:t>SNG</w:t>
            </w:r>
          </w:p>
        </w:tc>
        <w:tc>
          <w:tcPr>
            <w:tcW w:w="8220" w:type="dxa"/>
            <w:tcBorders>
              <w:top w:val="nil"/>
            </w:tcBorders>
          </w:tcPr>
          <w:p w:rsidR="002D510D" w:rsidRPr="00036EE3" w:rsidRDefault="002D510D" w:rsidP="00EE632A">
            <w:pPr>
              <w:spacing w:before="30" w:after="30"/>
              <w:jc w:val="left"/>
              <w:rPr>
                <w:sz w:val="20"/>
                <w:lang w:val="en-US"/>
              </w:rPr>
            </w:pPr>
            <w:r w:rsidRPr="00036EE3">
              <w:rPr>
                <w:sz w:val="20"/>
                <w:lang w:val="en-US"/>
              </w:rPr>
              <w:t>Satellite news gathering</w:t>
            </w:r>
          </w:p>
        </w:tc>
      </w:tr>
      <w:tr w:rsidR="002D510D" w:rsidRPr="00C11846"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TF</w:t>
            </w:r>
          </w:p>
        </w:tc>
        <w:tc>
          <w:tcPr>
            <w:tcW w:w="8220" w:type="dxa"/>
          </w:tcPr>
          <w:p w:rsidR="002D510D" w:rsidRPr="00036EE3" w:rsidRDefault="002D510D" w:rsidP="00EE632A">
            <w:pPr>
              <w:spacing w:before="30" w:after="30"/>
              <w:jc w:val="left"/>
              <w:rPr>
                <w:sz w:val="20"/>
                <w:lang w:val="en-US"/>
              </w:rPr>
            </w:pPr>
            <w:r w:rsidRPr="00036EE3">
              <w:rPr>
                <w:sz w:val="20"/>
                <w:lang w:val="en-US"/>
              </w:rPr>
              <w:t>Time signals and frequency standards emissions</w:t>
            </w:r>
          </w:p>
        </w:tc>
      </w:tr>
      <w:tr w:rsidR="002D510D" w:rsidRPr="00036EE3" w:rsidTr="00EE632A">
        <w:tc>
          <w:tcPr>
            <w:tcW w:w="1140" w:type="dxa"/>
          </w:tcPr>
          <w:p w:rsidR="002D510D" w:rsidRPr="00036EE3" w:rsidRDefault="002D510D" w:rsidP="00EE632A">
            <w:pPr>
              <w:spacing w:before="30" w:after="30"/>
              <w:ind w:left="57"/>
              <w:jc w:val="left"/>
              <w:rPr>
                <w:b/>
                <w:bCs/>
                <w:sz w:val="20"/>
                <w:lang w:val="en-US"/>
              </w:rPr>
            </w:pPr>
            <w:r w:rsidRPr="00036EE3">
              <w:rPr>
                <w:b/>
                <w:bCs/>
                <w:sz w:val="20"/>
                <w:lang w:val="en-US"/>
              </w:rPr>
              <w:t>V</w:t>
            </w:r>
          </w:p>
        </w:tc>
        <w:tc>
          <w:tcPr>
            <w:tcW w:w="8220" w:type="dxa"/>
          </w:tcPr>
          <w:p w:rsidR="002D510D" w:rsidRPr="00036EE3" w:rsidRDefault="002D510D" w:rsidP="00EE632A">
            <w:pPr>
              <w:spacing w:before="30" w:after="180"/>
              <w:jc w:val="left"/>
              <w:rPr>
                <w:sz w:val="20"/>
                <w:lang w:val="en-US"/>
              </w:rPr>
            </w:pPr>
            <w:r w:rsidRPr="00036EE3">
              <w:rPr>
                <w:sz w:val="20"/>
                <w:lang w:val="en-US"/>
              </w:rPr>
              <w:t>Vocabulary and related subjects</w:t>
            </w:r>
          </w:p>
        </w:tc>
      </w:tr>
    </w:tbl>
    <w:p w:rsidR="002D510D" w:rsidRPr="00036EE3" w:rsidRDefault="002D510D" w:rsidP="002D510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D510D" w:rsidTr="00EE632A">
        <w:tc>
          <w:tcPr>
            <w:tcW w:w="720" w:type="dxa"/>
          </w:tcPr>
          <w:p w:rsidR="002D510D" w:rsidRDefault="002D510D" w:rsidP="00EE632A">
            <w:pPr>
              <w:jc w:val="center"/>
              <w:rPr>
                <w:sz w:val="22"/>
                <w:lang w:val="en-US"/>
              </w:rPr>
            </w:pPr>
          </w:p>
        </w:tc>
      </w:tr>
    </w:tbl>
    <w:p w:rsidR="002D510D" w:rsidRPr="00036EE3" w:rsidRDefault="002D510D" w:rsidP="002D510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D510D" w:rsidRPr="00C11846" w:rsidTr="00EE632A">
        <w:tc>
          <w:tcPr>
            <w:tcW w:w="9360" w:type="dxa"/>
          </w:tcPr>
          <w:p w:rsidR="002D510D" w:rsidRPr="002F5199" w:rsidRDefault="002D510D" w:rsidP="00B47F0F">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D510D" w:rsidRDefault="002D510D" w:rsidP="002D510D">
      <w:pPr>
        <w:spacing w:before="0"/>
        <w:jc w:val="center"/>
        <w:rPr>
          <w:sz w:val="22"/>
          <w:lang w:val="en-US"/>
        </w:rPr>
      </w:pPr>
    </w:p>
    <w:p w:rsidR="002D510D" w:rsidRDefault="002D510D" w:rsidP="002D510D">
      <w:pPr>
        <w:spacing w:before="0"/>
        <w:jc w:val="center"/>
        <w:rPr>
          <w:sz w:val="22"/>
          <w:lang w:val="en-US"/>
        </w:rPr>
      </w:pPr>
    </w:p>
    <w:p w:rsidR="002D510D" w:rsidRPr="002F5199" w:rsidRDefault="002D510D" w:rsidP="002D510D">
      <w:pPr>
        <w:spacing w:before="0"/>
        <w:jc w:val="right"/>
        <w:rPr>
          <w:i/>
          <w:iCs/>
          <w:sz w:val="20"/>
          <w:lang w:val="en-US"/>
        </w:rPr>
      </w:pPr>
      <w:r w:rsidRPr="002F5199">
        <w:rPr>
          <w:i/>
          <w:iCs/>
          <w:sz w:val="20"/>
          <w:lang w:val="en-US"/>
        </w:rPr>
        <w:t>Electronic Publication</w:t>
      </w:r>
    </w:p>
    <w:p w:rsidR="002D510D" w:rsidRPr="002F5199" w:rsidRDefault="002D510D" w:rsidP="002D510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2D510D" w:rsidRDefault="002D510D" w:rsidP="002D510D">
      <w:pPr>
        <w:jc w:val="center"/>
        <w:rPr>
          <w:sz w:val="22"/>
          <w:lang w:val="en-US"/>
        </w:rPr>
      </w:pPr>
    </w:p>
    <w:p w:rsidR="002D510D" w:rsidRPr="00470E28" w:rsidRDefault="002D510D" w:rsidP="002D510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2D510D" w:rsidRPr="00470E28" w:rsidRDefault="002D510D" w:rsidP="002D510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D510D" w:rsidRDefault="002D510D" w:rsidP="002D510D">
      <w:pPr>
        <w:spacing w:before="160"/>
        <w:rPr>
          <w:i/>
          <w:sz w:val="20"/>
          <w:lang w:val="en-US"/>
        </w:rPr>
        <w:sectPr w:rsidR="002D510D" w:rsidSect="00EE632A">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D510D" w:rsidRPr="00052F66" w:rsidRDefault="002D510D" w:rsidP="002D510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FA626D">
        <w:rPr>
          <w:rStyle w:val="href"/>
          <w:lang w:val="en-US"/>
        </w:rPr>
        <w:t>1464-2</w:t>
      </w:r>
    </w:p>
    <w:p w:rsidR="00A6617B" w:rsidRDefault="00EE632A" w:rsidP="00EC6C5C">
      <w:pPr>
        <w:pStyle w:val="Rectitle"/>
        <w:rPr>
          <w:lang w:val="en-US"/>
        </w:rPr>
      </w:pPr>
      <w:r w:rsidRPr="00EE632A">
        <w:rPr>
          <w:lang w:val="en-US"/>
        </w:rPr>
        <w:t xml:space="preserve">Characteristics of non-meteorological radiolocation radars, and characteristics and protection criteria for sharing studies for aeronautical </w:t>
      </w:r>
      <w:r>
        <w:rPr>
          <w:lang w:val="en-US"/>
        </w:rPr>
        <w:br/>
      </w:r>
      <w:r w:rsidRPr="00EE632A">
        <w:rPr>
          <w:lang w:val="en-US"/>
        </w:rPr>
        <w:t xml:space="preserve">radionavigation and radars in the radiodetermination </w:t>
      </w:r>
      <w:r>
        <w:rPr>
          <w:lang w:val="en-US"/>
        </w:rPr>
        <w:br/>
      </w:r>
      <w:r w:rsidRPr="00EE632A">
        <w:rPr>
          <w:lang w:val="en-US"/>
        </w:rPr>
        <w:t>service operating in the frequency</w:t>
      </w:r>
      <w:r w:rsidR="00EC6C5C">
        <w:rPr>
          <w:lang w:val="en-US"/>
        </w:rPr>
        <w:t xml:space="preserve"> </w:t>
      </w:r>
      <w:r w:rsidRPr="00EE632A">
        <w:rPr>
          <w:lang w:val="en-US"/>
        </w:rPr>
        <w:t>band 2 700-2 900 MHz</w:t>
      </w:r>
    </w:p>
    <w:p w:rsidR="00EE632A" w:rsidRPr="00B73C33" w:rsidRDefault="00EE632A" w:rsidP="00EE632A">
      <w:pPr>
        <w:pStyle w:val="Recref"/>
        <w:rPr>
          <w:lang w:val="en-US"/>
        </w:rPr>
      </w:pPr>
    </w:p>
    <w:p w:rsidR="00EE632A" w:rsidRDefault="00EE632A" w:rsidP="00F31BC2">
      <w:pPr>
        <w:pStyle w:val="Recdate"/>
        <w:rPr>
          <w:lang w:val="en-US"/>
        </w:rPr>
      </w:pPr>
      <w:r>
        <w:rPr>
          <w:lang w:val="en-US"/>
        </w:rPr>
        <w:t>(2000-2003-201</w:t>
      </w:r>
      <w:r w:rsidR="00F31BC2">
        <w:rPr>
          <w:lang w:val="en-US"/>
        </w:rPr>
        <w:t>5</w:t>
      </w:r>
      <w:r>
        <w:rPr>
          <w:lang w:val="en-US"/>
        </w:rPr>
        <w:t>)</w:t>
      </w:r>
    </w:p>
    <w:p w:rsidR="00EE632A" w:rsidRPr="00B73C33" w:rsidRDefault="00EE632A" w:rsidP="00EE632A">
      <w:pPr>
        <w:pStyle w:val="HeadingSum"/>
        <w:rPr>
          <w:lang w:val="en-US"/>
        </w:rPr>
      </w:pPr>
      <w:r w:rsidRPr="00B73C33">
        <w:rPr>
          <w:lang w:val="en-US"/>
        </w:rPr>
        <w:t>Scope</w:t>
      </w:r>
    </w:p>
    <w:p w:rsidR="00EE632A" w:rsidRPr="00B73C33" w:rsidRDefault="00EE632A" w:rsidP="00EE632A">
      <w:pPr>
        <w:pStyle w:val="Summary"/>
        <w:rPr>
          <w:sz w:val="20"/>
          <w:lang w:val="en-US"/>
        </w:rPr>
      </w:pPr>
      <w:r w:rsidRPr="00B73C33">
        <w:rPr>
          <w:lang w:val="en-US"/>
        </w:rPr>
        <w:t>This Recommendation should be used for performing analyses between systems operating in the radiodetermination service and systems operating in other services. It should not be used for radar to radar analyses.</w:t>
      </w:r>
      <w:r w:rsidRPr="00B73C33">
        <w:rPr>
          <w:sz w:val="20"/>
          <w:lang w:val="en-US"/>
        </w:rPr>
        <w:t xml:space="preserve"> </w:t>
      </w:r>
    </w:p>
    <w:p w:rsidR="00EE632A" w:rsidRPr="00B73C33" w:rsidRDefault="00EE632A" w:rsidP="00EE632A">
      <w:pPr>
        <w:pStyle w:val="Headingb"/>
        <w:rPr>
          <w:lang w:val="en-US"/>
        </w:rPr>
      </w:pPr>
      <w:r w:rsidRPr="00B73C33">
        <w:rPr>
          <w:lang w:val="en-US"/>
        </w:rPr>
        <w:t>Keywords</w:t>
      </w:r>
    </w:p>
    <w:p w:rsidR="00EE632A" w:rsidRPr="00DA5C7D" w:rsidRDefault="00EE632A" w:rsidP="00EE632A">
      <w:pPr>
        <w:rPr>
          <w:lang w:val="en-US"/>
        </w:rPr>
      </w:pPr>
      <w:r>
        <w:rPr>
          <w:lang w:val="en-US"/>
        </w:rPr>
        <w:t>Aeronautical, Radionavigation, Protection Criteria, Characteristics</w:t>
      </w:r>
    </w:p>
    <w:p w:rsidR="00EE632A" w:rsidRPr="00B73C33" w:rsidRDefault="00EE632A" w:rsidP="00EE632A">
      <w:pPr>
        <w:pStyle w:val="Headingb"/>
        <w:rPr>
          <w:lang w:val="en-US"/>
        </w:rPr>
      </w:pPr>
      <w:r w:rsidRPr="00B73C33">
        <w:rPr>
          <w:lang w:val="en-US"/>
        </w:rPr>
        <w:t>Abbreviations/Glossary</w:t>
      </w:r>
    </w:p>
    <w:p w:rsidR="00EE632A" w:rsidRDefault="00EE632A" w:rsidP="00F31BC2">
      <w:pPr>
        <w:rPr>
          <w:lang w:val="en-US"/>
        </w:rPr>
      </w:pPr>
      <w:r>
        <w:rPr>
          <w:lang w:val="en-US"/>
        </w:rPr>
        <w:t>AESA</w:t>
      </w:r>
      <w:r>
        <w:rPr>
          <w:lang w:val="en-US"/>
        </w:rPr>
        <w:tab/>
      </w:r>
      <w:r>
        <w:rPr>
          <w:lang w:val="en-US"/>
        </w:rPr>
        <w:tab/>
        <w:t>Active electronically scanned array</w:t>
      </w:r>
    </w:p>
    <w:p w:rsidR="00EE632A" w:rsidRDefault="00EE632A" w:rsidP="00F31BC2">
      <w:pPr>
        <w:rPr>
          <w:lang w:val="en-US"/>
        </w:rPr>
      </w:pPr>
      <w:r>
        <w:rPr>
          <w:lang w:val="en-US"/>
        </w:rPr>
        <w:t>ATC</w:t>
      </w:r>
      <w:r>
        <w:rPr>
          <w:lang w:val="en-US"/>
        </w:rPr>
        <w:tab/>
      </w:r>
      <w:r>
        <w:rPr>
          <w:lang w:val="en-US"/>
        </w:rPr>
        <w:tab/>
        <w:t>Air traffic control</w:t>
      </w:r>
    </w:p>
    <w:p w:rsidR="00EE632A" w:rsidRDefault="00EE632A" w:rsidP="00F31BC2">
      <w:pPr>
        <w:rPr>
          <w:lang w:val="en-US"/>
        </w:rPr>
      </w:pPr>
      <w:r>
        <w:rPr>
          <w:lang w:val="en-US"/>
        </w:rPr>
        <w:t>CFAR</w:t>
      </w:r>
      <w:r>
        <w:rPr>
          <w:lang w:val="en-US"/>
        </w:rPr>
        <w:tab/>
      </w:r>
      <w:r>
        <w:rPr>
          <w:lang w:val="en-US"/>
        </w:rPr>
        <w:tab/>
        <w:t>Constant false alarm rate</w:t>
      </w:r>
    </w:p>
    <w:p w:rsidR="00EE632A" w:rsidRDefault="00EE632A" w:rsidP="00F31BC2">
      <w:pPr>
        <w:rPr>
          <w:lang w:val="en-US"/>
        </w:rPr>
      </w:pPr>
      <w:r>
        <w:rPr>
          <w:lang w:val="en-US"/>
        </w:rPr>
        <w:t>CPIs</w:t>
      </w:r>
      <w:r>
        <w:rPr>
          <w:lang w:val="en-US"/>
        </w:rPr>
        <w:tab/>
      </w:r>
      <w:r>
        <w:rPr>
          <w:lang w:val="en-US"/>
        </w:rPr>
        <w:tab/>
        <w:t>coherent processing intervals</w:t>
      </w:r>
    </w:p>
    <w:p w:rsidR="00EE632A" w:rsidRDefault="00EE632A" w:rsidP="00F31BC2">
      <w:pPr>
        <w:rPr>
          <w:lang w:val="en-US"/>
        </w:rPr>
      </w:pPr>
      <w:r>
        <w:rPr>
          <w:lang w:val="en-US"/>
        </w:rPr>
        <w:t>CW</w:t>
      </w:r>
      <w:r>
        <w:rPr>
          <w:lang w:val="en-US"/>
        </w:rPr>
        <w:tab/>
      </w:r>
      <w:r>
        <w:rPr>
          <w:lang w:val="en-US"/>
        </w:rPr>
        <w:tab/>
        <w:t>Carrier wave</w:t>
      </w:r>
    </w:p>
    <w:p w:rsidR="00EE632A" w:rsidRDefault="00EE632A" w:rsidP="00F31BC2">
      <w:pPr>
        <w:rPr>
          <w:lang w:val="en-US"/>
        </w:rPr>
      </w:pPr>
      <w:r>
        <w:rPr>
          <w:lang w:val="en-US"/>
        </w:rPr>
        <w:t>MLT</w:t>
      </w:r>
      <w:r>
        <w:rPr>
          <w:lang w:val="en-US"/>
        </w:rPr>
        <w:tab/>
      </w:r>
      <w:r>
        <w:rPr>
          <w:lang w:val="en-US"/>
        </w:rPr>
        <w:tab/>
        <w:t>Mean level threshold</w:t>
      </w:r>
    </w:p>
    <w:p w:rsidR="00EE632A" w:rsidRDefault="00EE632A" w:rsidP="00F31BC2">
      <w:pPr>
        <w:rPr>
          <w:lang w:val="en-US"/>
        </w:rPr>
      </w:pPr>
      <w:r>
        <w:rPr>
          <w:lang w:val="en-US"/>
        </w:rPr>
        <w:t>PESA</w:t>
      </w:r>
      <w:r>
        <w:rPr>
          <w:lang w:val="en-US"/>
        </w:rPr>
        <w:tab/>
      </w:r>
      <w:r>
        <w:rPr>
          <w:lang w:val="en-US"/>
        </w:rPr>
        <w:tab/>
        <w:t>Passive electronically scanned array</w:t>
      </w:r>
    </w:p>
    <w:p w:rsidR="00EE632A" w:rsidRDefault="00EE632A" w:rsidP="00F31BC2">
      <w:pPr>
        <w:rPr>
          <w:lang w:val="en-US"/>
        </w:rPr>
      </w:pPr>
      <w:r>
        <w:rPr>
          <w:lang w:val="en-US"/>
        </w:rPr>
        <w:t>PPS</w:t>
      </w:r>
      <w:r>
        <w:rPr>
          <w:lang w:val="en-US"/>
        </w:rPr>
        <w:tab/>
      </w:r>
      <w:r>
        <w:rPr>
          <w:lang w:val="en-US"/>
        </w:rPr>
        <w:tab/>
        <w:t>Pulses per second</w:t>
      </w:r>
    </w:p>
    <w:p w:rsidR="00EE632A" w:rsidRDefault="00EE632A" w:rsidP="00F31BC2">
      <w:pPr>
        <w:rPr>
          <w:lang w:val="en-US"/>
        </w:rPr>
      </w:pPr>
      <w:r>
        <w:rPr>
          <w:lang w:val="en-US"/>
        </w:rPr>
        <w:t>PRF</w:t>
      </w:r>
      <w:r>
        <w:rPr>
          <w:lang w:val="en-US"/>
        </w:rPr>
        <w:tab/>
      </w:r>
      <w:r>
        <w:rPr>
          <w:lang w:val="en-US"/>
        </w:rPr>
        <w:tab/>
        <w:t>Pulse repetition frequency</w:t>
      </w:r>
    </w:p>
    <w:p w:rsidR="00EE632A" w:rsidRDefault="00EE632A" w:rsidP="00F31BC2">
      <w:pPr>
        <w:rPr>
          <w:lang w:val="en-US"/>
        </w:rPr>
      </w:pPr>
      <w:r>
        <w:rPr>
          <w:lang w:val="en-US"/>
        </w:rPr>
        <w:t>QPSK</w:t>
      </w:r>
      <w:r>
        <w:rPr>
          <w:lang w:val="en-US"/>
        </w:rPr>
        <w:tab/>
      </w:r>
      <w:r>
        <w:rPr>
          <w:lang w:val="en-US"/>
        </w:rPr>
        <w:tab/>
        <w:t>Quadrature phase shift keying</w:t>
      </w:r>
    </w:p>
    <w:p w:rsidR="00EE632A" w:rsidRDefault="00EE632A" w:rsidP="00F31BC2">
      <w:pPr>
        <w:rPr>
          <w:lang w:val="en-US"/>
        </w:rPr>
      </w:pPr>
      <w:r>
        <w:rPr>
          <w:lang w:val="en-US"/>
        </w:rPr>
        <w:t>STC</w:t>
      </w:r>
      <w:r>
        <w:rPr>
          <w:lang w:val="en-US"/>
        </w:rPr>
        <w:tab/>
      </w:r>
      <w:r>
        <w:rPr>
          <w:lang w:val="en-US"/>
        </w:rPr>
        <w:tab/>
        <w:t>Sensitivity time control</w:t>
      </w:r>
    </w:p>
    <w:p w:rsidR="00EE632A" w:rsidRDefault="00EE632A" w:rsidP="00F31BC2">
      <w:pPr>
        <w:rPr>
          <w:lang w:val="en-US"/>
        </w:rPr>
      </w:pPr>
      <w:r>
        <w:rPr>
          <w:lang w:val="en-US"/>
        </w:rPr>
        <w:t>TDMA</w:t>
      </w:r>
      <w:r>
        <w:rPr>
          <w:lang w:val="en-US"/>
        </w:rPr>
        <w:tab/>
      </w:r>
      <w:r>
        <w:rPr>
          <w:lang w:val="en-US"/>
        </w:rPr>
        <w:tab/>
        <w:t>Time division multiple access</w:t>
      </w:r>
    </w:p>
    <w:p w:rsidR="00EE632A" w:rsidRDefault="00EE632A" w:rsidP="00F31BC2">
      <w:pPr>
        <w:rPr>
          <w:lang w:val="en-US"/>
        </w:rPr>
      </w:pPr>
      <w:r>
        <w:rPr>
          <w:lang w:val="en-US"/>
        </w:rPr>
        <w:t>TWT</w:t>
      </w:r>
      <w:r>
        <w:rPr>
          <w:lang w:val="en-US"/>
        </w:rPr>
        <w:tab/>
      </w:r>
      <w:r>
        <w:rPr>
          <w:lang w:val="en-US"/>
        </w:rPr>
        <w:tab/>
        <w:t>Travelling wave tube</w:t>
      </w:r>
    </w:p>
    <w:p w:rsidR="00EE632A" w:rsidRPr="00EE632A" w:rsidRDefault="00EE632A" w:rsidP="00EE632A">
      <w:pPr>
        <w:pStyle w:val="Normalaftertitle0"/>
      </w:pPr>
      <w:r w:rsidRPr="00EE632A">
        <w:t>The ITU Radiocommunication Assembly,</w:t>
      </w:r>
    </w:p>
    <w:p w:rsidR="00EE632A" w:rsidRDefault="00EE632A" w:rsidP="00EE632A">
      <w:pPr>
        <w:pStyle w:val="Call"/>
        <w:rPr>
          <w:lang w:val="en-US"/>
        </w:rPr>
      </w:pPr>
      <w:r>
        <w:rPr>
          <w:lang w:val="en-US"/>
        </w:rPr>
        <w:t>considering</w:t>
      </w:r>
    </w:p>
    <w:p w:rsidR="00EE632A" w:rsidRDefault="00EE632A" w:rsidP="00EE632A">
      <w:pPr>
        <w:rPr>
          <w:lang w:val="en-US"/>
        </w:rPr>
      </w:pPr>
      <w:r w:rsidRPr="00C77236">
        <w:rPr>
          <w:i/>
          <w:iCs/>
          <w:lang w:val="en-US"/>
        </w:rPr>
        <w:t>a)</w:t>
      </w:r>
      <w:r>
        <w:rPr>
          <w:lang w:val="en-US"/>
        </w:rPr>
        <w:tab/>
        <w:t>that antenna, signal propagation, target detection, and large necessary bandwidth characteristics of radar required to achieve their functions are optimum in certain frequency bands;</w:t>
      </w:r>
    </w:p>
    <w:p w:rsidR="00EE632A" w:rsidRDefault="00EE632A" w:rsidP="00EE632A">
      <w:pPr>
        <w:rPr>
          <w:lang w:val="en-US"/>
        </w:rPr>
      </w:pPr>
      <w:r w:rsidRPr="00C77236">
        <w:rPr>
          <w:i/>
          <w:iCs/>
          <w:lang w:val="en-US"/>
        </w:rPr>
        <w:t>b)</w:t>
      </w:r>
      <w:r>
        <w:rPr>
          <w:lang w:val="en-US"/>
        </w:rPr>
        <w:tab/>
        <w:t>that the technical characteristics of aeronautical radionavigation and non-meteorological radars are determined by the mission of the system and vary widely even within a frequency band;</w:t>
      </w:r>
    </w:p>
    <w:p w:rsidR="00EE632A" w:rsidRDefault="00EE632A" w:rsidP="00EE632A">
      <w:pPr>
        <w:rPr>
          <w:lang w:val="en-US"/>
        </w:rPr>
      </w:pPr>
      <w:r w:rsidRPr="00C77236">
        <w:rPr>
          <w:i/>
          <w:iCs/>
          <w:lang w:val="en-US"/>
        </w:rPr>
        <w:t>c)</w:t>
      </w:r>
      <w:r>
        <w:rPr>
          <w:lang w:val="en-US"/>
        </w:rPr>
        <w:tab/>
        <w:t>that the radionavigation service is a safety service as specified by No. </w:t>
      </w:r>
      <w:r w:rsidRPr="00C77236">
        <w:rPr>
          <w:b/>
          <w:bCs/>
          <w:lang w:val="en-US"/>
        </w:rPr>
        <w:t xml:space="preserve">4.10 </w:t>
      </w:r>
      <w:r>
        <w:rPr>
          <w:lang w:val="en-US"/>
        </w:rPr>
        <w:t>of the Radio Regulations (RR) and harmful interference to it cannot be accepted;</w:t>
      </w:r>
    </w:p>
    <w:p w:rsidR="00EE632A" w:rsidRDefault="00EE632A" w:rsidP="00EE632A">
      <w:pPr>
        <w:rPr>
          <w:lang w:val="en-US"/>
        </w:rPr>
      </w:pPr>
      <w:r w:rsidRPr="00C77236">
        <w:rPr>
          <w:i/>
          <w:iCs/>
          <w:lang w:val="en-US"/>
        </w:rPr>
        <w:lastRenderedPageBreak/>
        <w:t>d)</w:t>
      </w:r>
      <w:r>
        <w:rPr>
          <w:lang w:val="en-US"/>
        </w:rPr>
        <w:tab/>
        <w:t>that considerable radiolocation and radionavigation spectrum allocations (amounting to about 1 GHz) have been removed or downgraded since WARC</w:t>
      </w:r>
      <w:r>
        <w:rPr>
          <w:lang w:val="en-US"/>
        </w:rPr>
        <w:noBreakHyphen/>
        <w:t>79;</w:t>
      </w:r>
    </w:p>
    <w:p w:rsidR="00EE632A" w:rsidRDefault="00EE632A" w:rsidP="00EE632A">
      <w:pPr>
        <w:rPr>
          <w:lang w:val="en-US"/>
        </w:rPr>
      </w:pPr>
      <w:r w:rsidRPr="00C77236">
        <w:rPr>
          <w:i/>
          <w:iCs/>
          <w:lang w:val="en-US"/>
        </w:rPr>
        <w:t>e)</w:t>
      </w:r>
      <w:r>
        <w:rPr>
          <w:lang w:val="en-US"/>
        </w:rPr>
        <w:tab/>
        <w:t>that some ITU-R technical groups are considering the potential for the introductio</w:t>
      </w:r>
      <w:r w:rsidR="006D01D5">
        <w:rPr>
          <w:lang w:val="en-US"/>
        </w:rPr>
        <w:t>n of new types of systems (e.g.</w:t>
      </w:r>
      <w:r>
        <w:rPr>
          <w:lang w:val="en-US"/>
        </w:rPr>
        <w:t> fixed wireless access and high density fixed and mobile systems) or services in frequency bands between 420 MHz and 34 GHz used by radionavigation and meteorological radars;</w:t>
      </w:r>
    </w:p>
    <w:p w:rsidR="00EE632A" w:rsidRDefault="00EE632A" w:rsidP="00EE632A">
      <w:pPr>
        <w:rPr>
          <w:lang w:val="en-US"/>
        </w:rPr>
      </w:pPr>
      <w:r w:rsidRPr="00C77236">
        <w:rPr>
          <w:i/>
          <w:iCs/>
          <w:lang w:val="en-US"/>
        </w:rPr>
        <w:t>f)</w:t>
      </w:r>
      <w:r>
        <w:rPr>
          <w:lang w:val="en-US"/>
        </w:rPr>
        <w:tab/>
        <w:t>that representative technical and operational characteristics of radionavigation and meteorological radars are required to determine the feasibility of introducing new types of systems into frequency bands in which the latter are operated;</w:t>
      </w:r>
    </w:p>
    <w:p w:rsidR="00EE632A" w:rsidRDefault="00EE632A" w:rsidP="00EE632A">
      <w:pPr>
        <w:rPr>
          <w:lang w:val="en-US"/>
        </w:rPr>
      </w:pPr>
      <w:r w:rsidRPr="00C77236">
        <w:rPr>
          <w:i/>
          <w:iCs/>
          <w:lang w:val="en-US"/>
        </w:rPr>
        <w:t>g)</w:t>
      </w:r>
      <w:r>
        <w:rPr>
          <w:lang w:val="en-US"/>
        </w:rPr>
        <w:tab/>
        <w:t>that procedures and methodologies are needed to analyse compatibility between radionavigation and meteorological radars and systems in other services;</w:t>
      </w:r>
    </w:p>
    <w:p w:rsidR="00EE632A" w:rsidRDefault="00EE632A" w:rsidP="00EE632A">
      <w:pPr>
        <w:rPr>
          <w:lang w:val="en-US"/>
        </w:rPr>
      </w:pPr>
      <w:r w:rsidRPr="00C77236">
        <w:rPr>
          <w:i/>
          <w:iCs/>
          <w:lang w:val="en-US"/>
        </w:rPr>
        <w:t>h)</w:t>
      </w:r>
      <w:r>
        <w:rPr>
          <w:lang w:val="en-US"/>
        </w:rPr>
        <w:tab/>
        <w:t>that ground-based radars used for meteorological purposes are authorized to operate in this band on a basis of equality with stations in the aeronautical radionavigation service (see RR No. </w:t>
      </w:r>
      <w:r w:rsidRPr="001D2389">
        <w:rPr>
          <w:b/>
          <w:lang w:val="en-US"/>
        </w:rPr>
        <w:t>5.423</w:t>
      </w:r>
      <w:r>
        <w:rPr>
          <w:lang w:val="en-US"/>
        </w:rPr>
        <w:t>);</w:t>
      </w:r>
    </w:p>
    <w:p w:rsidR="00EE632A" w:rsidRPr="00EE632A" w:rsidRDefault="00EE632A" w:rsidP="00EE632A">
      <w:pPr>
        <w:rPr>
          <w:lang w:val="en-US"/>
        </w:rPr>
      </w:pPr>
      <w:r w:rsidRPr="00EE632A">
        <w:rPr>
          <w:i/>
          <w:iCs/>
          <w:lang w:val="en-US"/>
        </w:rPr>
        <w:t>i)</w:t>
      </w:r>
      <w:r w:rsidRPr="00EE632A">
        <w:rPr>
          <w:lang w:val="en-US"/>
        </w:rPr>
        <w:tab/>
        <w:t>that Recommendation ITU-R M.1849 contains technical and operational aspects of ground based meteorological radars and can be used as a guideline in analysing sharing and compatibility between ground based meteorological radars with systems in other services;</w:t>
      </w:r>
    </w:p>
    <w:p w:rsidR="00EE632A" w:rsidRDefault="00EE632A" w:rsidP="00EE632A">
      <w:pPr>
        <w:rPr>
          <w:lang w:val="en-US"/>
        </w:rPr>
      </w:pPr>
      <w:r w:rsidRPr="00BB1575">
        <w:rPr>
          <w:i/>
          <w:iCs/>
          <w:lang w:val="en-US"/>
        </w:rPr>
        <w:t>j)</w:t>
      </w:r>
      <w:r>
        <w:rPr>
          <w:lang w:val="en-US"/>
        </w:rPr>
        <w:tab/>
        <w:t>that radars in this frequency band are employed for airfield surveillance which is a critical safety service at airfields, providing collision avoidance guidance to aircraft during approach and landing. Aviation regulatory authorities ensure and preserve safety and impose mandatory standards for minimum performance and service degradation,</w:t>
      </w:r>
    </w:p>
    <w:p w:rsidR="00EE632A" w:rsidRPr="00B73C33" w:rsidRDefault="00EE632A" w:rsidP="00EE632A">
      <w:pPr>
        <w:pStyle w:val="Call"/>
        <w:rPr>
          <w:lang w:val="en-US"/>
        </w:rPr>
      </w:pPr>
      <w:r w:rsidRPr="00B73C33">
        <w:rPr>
          <w:lang w:val="en-US"/>
        </w:rPr>
        <w:t>recognizing</w:t>
      </w:r>
    </w:p>
    <w:p w:rsidR="00EE632A" w:rsidRDefault="00EE632A" w:rsidP="00EE632A">
      <w:pPr>
        <w:rPr>
          <w:lang w:val="en-US"/>
        </w:rPr>
      </w:pPr>
      <w:r w:rsidRPr="00EE632A">
        <w:rPr>
          <w:b/>
          <w:bCs/>
          <w:lang w:val="en-US"/>
        </w:rPr>
        <w:t>1</w:t>
      </w:r>
      <w:r>
        <w:rPr>
          <w:lang w:val="en-US"/>
        </w:rPr>
        <w:tab/>
        <w:t>that the protection criteria depend on the specific types of interfering signals such as those described in Annexes 2 and 3;</w:t>
      </w:r>
    </w:p>
    <w:p w:rsidR="00EE632A" w:rsidRDefault="00EE632A" w:rsidP="006D01D5">
      <w:pPr>
        <w:rPr>
          <w:b/>
          <w:bCs/>
          <w:lang w:val="en-US"/>
        </w:rPr>
      </w:pPr>
      <w:r w:rsidRPr="00EE632A">
        <w:rPr>
          <w:b/>
          <w:bCs/>
          <w:lang w:val="en-US"/>
        </w:rPr>
        <w:t>2</w:t>
      </w:r>
      <w:r>
        <w:rPr>
          <w:b/>
          <w:bCs/>
          <w:lang w:val="en-US"/>
        </w:rPr>
        <w:tab/>
      </w:r>
      <w:r>
        <w:rPr>
          <w:lang w:val="en-US"/>
        </w:rPr>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and other related Recommendations, as appropriate,</w:t>
      </w:r>
    </w:p>
    <w:p w:rsidR="00EE632A" w:rsidRDefault="00EE632A" w:rsidP="00EE632A">
      <w:pPr>
        <w:pStyle w:val="Call"/>
        <w:rPr>
          <w:lang w:val="en-US"/>
        </w:rPr>
      </w:pPr>
      <w:r>
        <w:rPr>
          <w:lang w:val="en-US"/>
        </w:rPr>
        <w:t>recommends</w:t>
      </w:r>
    </w:p>
    <w:p w:rsidR="00EE632A" w:rsidRDefault="00EE632A" w:rsidP="005E2B8C">
      <w:pPr>
        <w:rPr>
          <w:lang w:val="en-US"/>
        </w:rPr>
      </w:pPr>
      <w:r w:rsidRPr="00EE632A">
        <w:rPr>
          <w:b/>
          <w:lang w:val="en-US"/>
        </w:rPr>
        <w:t>1</w:t>
      </w:r>
      <w:r>
        <w:rPr>
          <w:lang w:val="en-US"/>
        </w:rPr>
        <w:tab/>
        <w:t xml:space="preserve">that the technical and operational characteristics of the aeronautical radionavigation radars described in Annex 1 be considered representative of those </w:t>
      </w:r>
      <w:r w:rsidR="002661BE">
        <w:rPr>
          <w:lang w:val="en-US"/>
        </w:rPr>
        <w:t xml:space="preserve">operating in the frequency band </w:t>
      </w:r>
      <w:r>
        <w:rPr>
          <w:lang w:val="en-US"/>
        </w:rPr>
        <w:t>2</w:t>
      </w:r>
      <w:r w:rsidR="005E2B8C">
        <w:rPr>
          <w:lang w:val="en-US"/>
        </w:rPr>
        <w:t> </w:t>
      </w:r>
      <w:r>
        <w:rPr>
          <w:lang w:val="en-US"/>
        </w:rPr>
        <w:t>700</w:t>
      </w:r>
      <w:r w:rsidR="002661BE">
        <w:rPr>
          <w:lang w:val="en-US"/>
        </w:rPr>
        <w:noBreakHyphen/>
      </w:r>
      <w:r>
        <w:rPr>
          <w:lang w:val="en-US"/>
        </w:rPr>
        <w:t>2</w:t>
      </w:r>
      <w:r w:rsidR="002661BE">
        <w:rPr>
          <w:lang w:val="en-US"/>
        </w:rPr>
        <w:t> </w:t>
      </w:r>
      <w:r>
        <w:rPr>
          <w:lang w:val="en-US"/>
        </w:rPr>
        <w:t>900 MHz;</w:t>
      </w:r>
    </w:p>
    <w:p w:rsidR="00EE632A" w:rsidRDefault="00EE632A" w:rsidP="00EE632A">
      <w:pPr>
        <w:rPr>
          <w:lang w:val="en-US"/>
        </w:rPr>
      </w:pPr>
      <w:r w:rsidRPr="00EE632A">
        <w:rPr>
          <w:b/>
          <w:lang w:val="en-US"/>
        </w:rPr>
        <w:t>2</w:t>
      </w:r>
      <w:r>
        <w:rPr>
          <w:b/>
          <w:lang w:val="en-US"/>
        </w:rPr>
        <w:tab/>
      </w:r>
      <w:r>
        <w:rPr>
          <w:lang w:val="en-US"/>
        </w:rPr>
        <w:t xml:space="preserve">that Recommendation ITU-R </w:t>
      </w:r>
      <w:hyperlink r:id="rId15" w:history="1">
        <w:r w:rsidRPr="002911A0">
          <w:rPr>
            <w:rStyle w:val="Hyperlink"/>
            <w:u w:val="none"/>
            <w:lang w:val="en-US"/>
          </w:rPr>
          <w:t>M.1461</w:t>
        </w:r>
      </w:hyperlink>
      <w:r>
        <w:rPr>
          <w:lang w:val="en-US"/>
        </w:rPr>
        <w:t xml:space="preserve"> be used as a guideline in analysing the compatibility between aeronautical radionavigation and meteorological radars with systems in other services;</w:t>
      </w:r>
    </w:p>
    <w:p w:rsidR="00EE632A" w:rsidRDefault="00EE632A" w:rsidP="00EE632A">
      <w:pPr>
        <w:rPr>
          <w:lang w:val="en-US"/>
        </w:rPr>
      </w:pPr>
      <w:r w:rsidRPr="00EE632A">
        <w:rPr>
          <w:b/>
          <w:bCs/>
          <w:lang w:val="en-US"/>
        </w:rPr>
        <w:t>3</w:t>
      </w:r>
      <w:r>
        <w:rPr>
          <w:lang w:val="en-US"/>
        </w:rPr>
        <w:tab/>
        <w:t>that the protection trigger level for aeronautical radionavigation radars be based on Annex 2, in particular § 4, for assessing compatibility with interfering signal types from other services representative of those in Annex 2. These protection criteria represent the aggregate protection level if multiple interferers are present.</w:t>
      </w:r>
    </w:p>
    <w:p w:rsidR="00EE632A" w:rsidRDefault="00EE632A" w:rsidP="00EE632A">
      <w:pPr>
        <w:rPr>
          <w:lang w:val="en-US"/>
        </w:rPr>
      </w:pPr>
      <w:r>
        <w:rPr>
          <w:lang w:val="en-US"/>
        </w:rPr>
        <w:t>NOTE 1 – This Recommendation will be revised as more detailed information becomes available.</w:t>
      </w:r>
    </w:p>
    <w:p w:rsidR="00EE632A" w:rsidRPr="00EB7232" w:rsidRDefault="00EE632A" w:rsidP="00A76D43">
      <w:pPr>
        <w:pStyle w:val="AnnexNoTitle"/>
        <w:rPr>
          <w:lang w:val="en-US"/>
        </w:rPr>
      </w:pPr>
      <w:r w:rsidRPr="00EB7232">
        <w:rPr>
          <w:lang w:val="en-US"/>
        </w:rPr>
        <w:br w:type="page"/>
      </w:r>
      <w:r w:rsidRPr="00EB7232">
        <w:rPr>
          <w:lang w:val="en-US"/>
        </w:rPr>
        <w:lastRenderedPageBreak/>
        <w:t>Annex 1</w:t>
      </w:r>
      <w:r w:rsidR="00A76D43">
        <w:rPr>
          <w:lang w:val="en-US"/>
        </w:rPr>
        <w:br/>
      </w:r>
      <w:r w:rsidR="00A76D43">
        <w:rPr>
          <w:lang w:val="en-US"/>
        </w:rPr>
        <w:br/>
      </w:r>
      <w:r w:rsidRPr="00EB7232">
        <w:rPr>
          <w:lang w:val="en-US"/>
        </w:rPr>
        <w:t>Characteristics of aeronautical radionavigation</w:t>
      </w:r>
      <w:r w:rsidRPr="00EB7232">
        <w:rPr>
          <w:lang w:val="en-US"/>
        </w:rPr>
        <w:br/>
        <w:t xml:space="preserve">and </w:t>
      </w:r>
      <w:r w:rsidRPr="00003BFA">
        <w:rPr>
          <w:lang w:val="en-US"/>
        </w:rPr>
        <w:t>non-meteorological</w:t>
      </w:r>
      <w:r>
        <w:rPr>
          <w:lang w:val="en-US"/>
        </w:rPr>
        <w:t xml:space="preserve"> radiolocation</w:t>
      </w:r>
      <w:r w:rsidRPr="00EB7232">
        <w:rPr>
          <w:lang w:val="en-US"/>
        </w:rPr>
        <w:t xml:space="preserve"> radars</w:t>
      </w:r>
    </w:p>
    <w:p w:rsidR="00EE632A" w:rsidRPr="00EE632A" w:rsidRDefault="00EE632A" w:rsidP="00EE632A">
      <w:pPr>
        <w:pStyle w:val="Heading1"/>
        <w:rPr>
          <w:lang w:val="en-GB"/>
        </w:rPr>
      </w:pPr>
      <w:r w:rsidRPr="00EE632A">
        <w:rPr>
          <w:lang w:val="en-GB"/>
        </w:rPr>
        <w:t>1</w:t>
      </w:r>
      <w:r w:rsidRPr="00EE632A">
        <w:rPr>
          <w:lang w:val="en-GB"/>
        </w:rPr>
        <w:tab/>
      </w:r>
      <w:r w:rsidRPr="00B73C33">
        <w:rPr>
          <w:lang w:val="en-US"/>
        </w:rPr>
        <w:t>Introduction</w:t>
      </w:r>
    </w:p>
    <w:p w:rsidR="00EE632A" w:rsidRDefault="00EE632A" w:rsidP="002D2EF0">
      <w:pPr>
        <w:rPr>
          <w:lang w:val="en-US"/>
        </w:rPr>
      </w:pPr>
      <w:r>
        <w:rPr>
          <w:lang w:val="en-US"/>
        </w:rPr>
        <w:t>The frequency band 2 700-2 900 MHz is allocated to the aeronautical radionavigation service on a primary basis and the radiolocation service on a secondary basis. Ground-based radars used for meteorological purposes are authorized to operate in this frequency band on a basis of equality with stations in the aeronautical radionavigation service (see RR No. </w:t>
      </w:r>
      <w:r w:rsidRPr="00026859">
        <w:rPr>
          <w:b/>
          <w:lang w:val="en-US"/>
        </w:rPr>
        <w:t>5.423</w:t>
      </w:r>
      <w:r>
        <w:rPr>
          <w:lang w:val="en-US"/>
        </w:rPr>
        <w:t>). The frequency band 2 900</w:t>
      </w:r>
      <w:r>
        <w:rPr>
          <w:lang w:val="en-US"/>
        </w:rPr>
        <w:noBreakHyphen/>
        <w:t>3 100 MHz is allocated to the radionavigation and radiolocation services on a primary basis. The frequency band 3 100-3 400 MHz is allocated to the radiolocation service on a primary basis.</w:t>
      </w:r>
    </w:p>
    <w:p w:rsidR="00EE632A" w:rsidRDefault="00EE632A" w:rsidP="002D2EF0">
      <w:pPr>
        <w:rPr>
          <w:lang w:val="en-US"/>
        </w:rPr>
      </w:pPr>
      <w:r>
        <w:rPr>
          <w:lang w:val="en-US"/>
        </w:rPr>
        <w:t>The aeronautical radionavigation radars are used for air traffic control (ATC) at airports, and perform a safety service (see RR No. </w:t>
      </w:r>
      <w:r w:rsidRPr="00026859">
        <w:rPr>
          <w:b/>
          <w:lang w:val="en-US"/>
        </w:rPr>
        <w:t>4.10</w:t>
      </w:r>
      <w:r>
        <w:rPr>
          <w:lang w:val="en-US"/>
        </w:rPr>
        <w:t xml:space="preserve">). Indications are that this is the dominant frequency band for terminal approach/airport surveillance radars for civil air traffic worldwide. </w:t>
      </w:r>
    </w:p>
    <w:p w:rsidR="00EE632A" w:rsidRPr="00B73C33" w:rsidRDefault="00EE632A" w:rsidP="00EE632A">
      <w:pPr>
        <w:pStyle w:val="Heading1"/>
        <w:rPr>
          <w:lang w:val="en-US"/>
        </w:rPr>
      </w:pPr>
      <w:r w:rsidRPr="00B73C33">
        <w:rPr>
          <w:lang w:val="en-US"/>
        </w:rPr>
        <w:t>2</w:t>
      </w:r>
      <w:r w:rsidRPr="00B73C33">
        <w:rPr>
          <w:lang w:val="en-US"/>
        </w:rPr>
        <w:tab/>
        <w:t>Technical characteristics</w:t>
      </w:r>
    </w:p>
    <w:p w:rsidR="00EE632A" w:rsidRDefault="00EE632A" w:rsidP="002D2EF0">
      <w:pPr>
        <w:rPr>
          <w:lang w:val="en-US"/>
        </w:rPr>
      </w:pPr>
      <w:r>
        <w:rPr>
          <w:lang w:val="en-US"/>
        </w:rPr>
        <w:t xml:space="preserve">The frequency band 2 700-2 900 MHz is used by several different types of radars on land-based fixed and transportable platforms. Functions performed by radar systems in the frequency band include ATC and weather observation. Radar operating frequencies can be assumed to be uniformly spread throughout the frequency band 2 700-2 900 MHz. </w:t>
      </w:r>
      <w:r>
        <w:rPr>
          <w:rFonts w:ascii="Times" w:hAnsi="Times"/>
          <w:lang w:val="en-US"/>
        </w:rPr>
        <w:t xml:space="preserve">The majority of systems use more than one frequency to achieve the benefits of frequency </w:t>
      </w:r>
      <w:r>
        <w:rPr>
          <w:lang w:val="en-US"/>
        </w:rPr>
        <w:t>d</w:t>
      </w:r>
      <w:r>
        <w:rPr>
          <w:rFonts w:ascii="Times" w:hAnsi="Times"/>
          <w:lang w:val="en-US"/>
        </w:rPr>
        <w:t>iversity. Two frequencies are very common and the use of four is not unknown.</w:t>
      </w:r>
      <w:r>
        <w:rPr>
          <w:lang w:val="en-US"/>
        </w:rPr>
        <w:t xml:space="preserve"> Table 1 contains technical characteristics of representative aeronautical radionavigation radars deployed in the frequency band 2 700-2 900 MHz. This information is sufficient for general calculation to assess the compatibility between these radars and other systems.</w:t>
      </w:r>
    </w:p>
    <w:p w:rsidR="00EE632A" w:rsidRPr="00B73C33" w:rsidRDefault="00EE632A" w:rsidP="00EE632A">
      <w:pPr>
        <w:pStyle w:val="Heading2"/>
        <w:rPr>
          <w:lang w:val="en-US"/>
        </w:rPr>
      </w:pPr>
      <w:r w:rsidRPr="00B73C33">
        <w:rPr>
          <w:lang w:val="en-US"/>
        </w:rPr>
        <w:t>2.1</w:t>
      </w:r>
      <w:r w:rsidRPr="00B73C33">
        <w:rPr>
          <w:lang w:val="en-US"/>
        </w:rPr>
        <w:tab/>
        <w:t>Transmitters</w:t>
      </w:r>
    </w:p>
    <w:p w:rsidR="00EE632A" w:rsidRDefault="00EE632A" w:rsidP="002D2EF0">
      <w:pPr>
        <w:rPr>
          <w:lang w:val="en-US"/>
        </w:rPr>
      </w:pPr>
      <w:r>
        <w:rPr>
          <w:lang w:val="en-US"/>
        </w:rPr>
        <w:t>The radars operating in the frequency band 2 700-2 900 MHz use continuous wave (CW) pulses and frequency modulated (chirped) pulses. Cross-field, linear beam and solid state output devices are used in the final stages of the transmitters. The trend in new radar systems is toward linear beam and solid state output devices due to the requirement of Doppler signal processing. Also, the radars deploying solid state output devices have lower transmitter peak output power and higher pulsed duty cycles approaching 10%. There is also a trend towards radionavigation radar systems that use frequency diversity.</w:t>
      </w:r>
    </w:p>
    <w:p w:rsidR="00EE632A" w:rsidRDefault="00EE632A" w:rsidP="002D2EF0">
      <w:pPr>
        <w:rPr>
          <w:lang w:val="en-US"/>
        </w:rPr>
      </w:pPr>
      <w:r>
        <w:rPr>
          <w:lang w:val="en-US"/>
        </w:rPr>
        <w:t>Typical transmitter RF emission bandwidths of radars operating in the frequency band 2 700</w:t>
      </w:r>
      <w:r>
        <w:rPr>
          <w:lang w:val="en-US"/>
        </w:rPr>
        <w:noBreakHyphen/>
        <w:t>2 900 MHz range from 66 kHz to 6 MHz. Transmitter peak output powers range from 22 kW (73.4 dBm) for solid state transmitters, 70 kW (78.5 dBm) for travelling wave tube (TWT) systems, to 1.4 MW (91.5 dBm) for high power radars using klystrons and magnetrons.</w:t>
      </w:r>
    </w:p>
    <w:p w:rsidR="00EE632A" w:rsidRDefault="00EE632A" w:rsidP="002D2EF0">
      <w:pPr>
        <w:rPr>
          <w:lang w:val="en-US"/>
        </w:rPr>
      </w:pPr>
      <w:r>
        <w:rPr>
          <w:lang w:val="en-US"/>
        </w:rPr>
        <w:t>In the high peak power systems it is normal to have a single transmitter per frequency and these tend to have narrow</w:t>
      </w:r>
      <w:r>
        <w:rPr>
          <w:lang w:val="en-US"/>
        </w:rPr>
        <w:noBreakHyphen/>
        <w:t>band output stages. The lower peak power systems using TWTs or solid state have single transmitters capable of multifrequency operation. They thus have wideband output stages capable of multifrequency use.</w:t>
      </w:r>
    </w:p>
    <w:p w:rsidR="00EE632A" w:rsidRDefault="00EE632A" w:rsidP="00EE632A">
      <w:pPr>
        <w:pStyle w:val="TableNo"/>
        <w:rPr>
          <w:lang w:val="en-US"/>
        </w:rPr>
      </w:pPr>
      <w:r>
        <w:rPr>
          <w:lang w:val="en-US"/>
        </w:rPr>
        <w:lastRenderedPageBreak/>
        <w:t>TABLE 1</w:t>
      </w:r>
    </w:p>
    <w:p w:rsidR="00EE632A" w:rsidRDefault="00EE632A" w:rsidP="00C67BED">
      <w:pPr>
        <w:pStyle w:val="Tabletitle"/>
        <w:rPr>
          <w:lang w:val="en-US"/>
        </w:rPr>
      </w:pPr>
      <w:r>
        <w:rPr>
          <w:lang w:val="en-US"/>
        </w:rPr>
        <w:t>Characteristics of aeronautical radionavigation radars in the</w:t>
      </w:r>
      <w:r w:rsidR="00C67BED">
        <w:rPr>
          <w:lang w:val="en-US"/>
        </w:rPr>
        <w:br/>
      </w:r>
      <w:r>
        <w:rPr>
          <w:lang w:val="en-US"/>
        </w:rPr>
        <w:t>frequency band 2 700-2 900 MHz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002"/>
        <w:gridCol w:w="1134"/>
        <w:gridCol w:w="1134"/>
        <w:gridCol w:w="1143"/>
        <w:gridCol w:w="1227"/>
        <w:gridCol w:w="1227"/>
        <w:gridCol w:w="1227"/>
      </w:tblGrid>
      <w:tr w:rsidR="00EE632A" w:rsidRPr="00FC460C" w:rsidTr="008D36D7">
        <w:tc>
          <w:tcPr>
            <w:tcW w:w="1545" w:type="dxa"/>
            <w:vAlign w:val="center"/>
          </w:tcPr>
          <w:p w:rsidR="00EE632A" w:rsidRPr="00FC460C" w:rsidRDefault="00EE632A" w:rsidP="004950C9">
            <w:pPr>
              <w:pStyle w:val="Tablehead"/>
              <w:rPr>
                <w:sz w:val="18"/>
                <w:szCs w:val="18"/>
              </w:rPr>
            </w:pPr>
            <w:r w:rsidRPr="00FC460C">
              <w:rPr>
                <w:sz w:val="18"/>
                <w:szCs w:val="18"/>
              </w:rPr>
              <w:t>Characteristics</w:t>
            </w:r>
          </w:p>
        </w:tc>
        <w:tc>
          <w:tcPr>
            <w:tcW w:w="1002" w:type="dxa"/>
            <w:vAlign w:val="center"/>
          </w:tcPr>
          <w:p w:rsidR="00EE632A" w:rsidRPr="00FC460C" w:rsidRDefault="00EE632A" w:rsidP="004950C9">
            <w:pPr>
              <w:pStyle w:val="Tablehead"/>
              <w:rPr>
                <w:sz w:val="18"/>
                <w:szCs w:val="18"/>
              </w:rPr>
            </w:pPr>
            <w:r w:rsidRPr="00FC460C">
              <w:rPr>
                <w:sz w:val="18"/>
                <w:szCs w:val="18"/>
              </w:rPr>
              <w:t>Units</w:t>
            </w:r>
          </w:p>
        </w:tc>
        <w:tc>
          <w:tcPr>
            <w:tcW w:w="1134" w:type="dxa"/>
            <w:vAlign w:val="center"/>
          </w:tcPr>
          <w:p w:rsidR="00EE632A" w:rsidRPr="00FC460C" w:rsidRDefault="00EE632A" w:rsidP="004950C9">
            <w:pPr>
              <w:pStyle w:val="Tablehead"/>
              <w:rPr>
                <w:sz w:val="18"/>
                <w:szCs w:val="18"/>
              </w:rPr>
            </w:pPr>
            <w:r w:rsidRPr="00FC460C">
              <w:rPr>
                <w:sz w:val="18"/>
                <w:szCs w:val="18"/>
              </w:rPr>
              <w:t>Radar A</w:t>
            </w:r>
          </w:p>
        </w:tc>
        <w:tc>
          <w:tcPr>
            <w:tcW w:w="1134" w:type="dxa"/>
            <w:vAlign w:val="center"/>
          </w:tcPr>
          <w:p w:rsidR="00EE632A" w:rsidRPr="00FC460C" w:rsidRDefault="00EE632A" w:rsidP="004950C9">
            <w:pPr>
              <w:pStyle w:val="Tablehead"/>
              <w:rPr>
                <w:sz w:val="18"/>
                <w:szCs w:val="18"/>
              </w:rPr>
            </w:pPr>
            <w:r w:rsidRPr="00FC460C">
              <w:rPr>
                <w:sz w:val="18"/>
                <w:szCs w:val="18"/>
              </w:rPr>
              <w:t>Radar B</w:t>
            </w:r>
          </w:p>
        </w:tc>
        <w:tc>
          <w:tcPr>
            <w:tcW w:w="1143" w:type="dxa"/>
            <w:vAlign w:val="center"/>
          </w:tcPr>
          <w:p w:rsidR="00EE632A" w:rsidRPr="00FC460C" w:rsidRDefault="00EE632A" w:rsidP="004950C9">
            <w:pPr>
              <w:pStyle w:val="Tablehead"/>
              <w:rPr>
                <w:sz w:val="18"/>
                <w:szCs w:val="18"/>
              </w:rPr>
            </w:pPr>
            <w:r w:rsidRPr="00FC460C">
              <w:rPr>
                <w:sz w:val="18"/>
                <w:szCs w:val="18"/>
              </w:rPr>
              <w:t>Radar C</w:t>
            </w:r>
          </w:p>
        </w:tc>
        <w:tc>
          <w:tcPr>
            <w:tcW w:w="1227" w:type="dxa"/>
            <w:vAlign w:val="center"/>
          </w:tcPr>
          <w:p w:rsidR="00EE632A" w:rsidRPr="00FC460C" w:rsidRDefault="00EE632A" w:rsidP="004950C9">
            <w:pPr>
              <w:pStyle w:val="Tablehead"/>
              <w:rPr>
                <w:sz w:val="18"/>
                <w:szCs w:val="18"/>
              </w:rPr>
            </w:pPr>
            <w:r w:rsidRPr="00FC460C">
              <w:rPr>
                <w:sz w:val="18"/>
                <w:szCs w:val="18"/>
              </w:rPr>
              <w:t>Radar D</w:t>
            </w:r>
          </w:p>
        </w:tc>
        <w:tc>
          <w:tcPr>
            <w:tcW w:w="1227" w:type="dxa"/>
            <w:vAlign w:val="center"/>
          </w:tcPr>
          <w:p w:rsidR="00EE632A" w:rsidRPr="00FC460C" w:rsidRDefault="00EE632A" w:rsidP="004950C9">
            <w:pPr>
              <w:pStyle w:val="Tablehead"/>
              <w:rPr>
                <w:sz w:val="18"/>
                <w:szCs w:val="18"/>
              </w:rPr>
            </w:pPr>
            <w:r w:rsidRPr="00FC460C">
              <w:rPr>
                <w:sz w:val="18"/>
                <w:szCs w:val="18"/>
              </w:rPr>
              <w:t>Radar E</w:t>
            </w:r>
          </w:p>
        </w:tc>
        <w:tc>
          <w:tcPr>
            <w:tcW w:w="1227" w:type="dxa"/>
            <w:vAlign w:val="center"/>
          </w:tcPr>
          <w:p w:rsidR="00EE632A" w:rsidRPr="00FC460C" w:rsidRDefault="00EE632A" w:rsidP="004950C9">
            <w:pPr>
              <w:pStyle w:val="Tablehead"/>
              <w:rPr>
                <w:sz w:val="18"/>
                <w:szCs w:val="18"/>
              </w:rPr>
            </w:pPr>
            <w:r w:rsidRPr="00FC460C">
              <w:rPr>
                <w:sz w:val="18"/>
                <w:szCs w:val="18"/>
              </w:rPr>
              <w:t>Radar F</w:t>
            </w:r>
          </w:p>
        </w:tc>
      </w:tr>
      <w:tr w:rsidR="00EE632A" w:rsidRPr="00FC460C" w:rsidTr="00EC6C5C">
        <w:tc>
          <w:tcPr>
            <w:tcW w:w="1545" w:type="dxa"/>
          </w:tcPr>
          <w:p w:rsidR="00EE632A" w:rsidRPr="00FC460C" w:rsidRDefault="00EE632A" w:rsidP="004950C9">
            <w:pPr>
              <w:pStyle w:val="Tabletext"/>
              <w:jc w:val="left"/>
              <w:rPr>
                <w:sz w:val="18"/>
                <w:szCs w:val="18"/>
                <w:lang w:val="en-US"/>
              </w:rPr>
            </w:pPr>
            <w:r w:rsidRPr="00FC460C">
              <w:rPr>
                <w:sz w:val="18"/>
                <w:szCs w:val="18"/>
                <w:lang w:val="en-US"/>
              </w:rPr>
              <w:t>Platform type (airborne, shipborne, ground)</w:t>
            </w:r>
          </w:p>
        </w:tc>
        <w:tc>
          <w:tcPr>
            <w:tcW w:w="1002" w:type="dxa"/>
          </w:tcPr>
          <w:p w:rsidR="00EE632A" w:rsidRPr="00FC460C" w:rsidRDefault="00EE632A" w:rsidP="004950C9">
            <w:pPr>
              <w:pStyle w:val="Tabletext"/>
              <w:jc w:val="center"/>
              <w:rPr>
                <w:sz w:val="18"/>
                <w:szCs w:val="18"/>
                <w:lang w:val="en-US"/>
              </w:rPr>
            </w:pPr>
          </w:p>
        </w:tc>
        <w:tc>
          <w:tcPr>
            <w:tcW w:w="7092" w:type="dxa"/>
            <w:gridSpan w:val="6"/>
            <w:vAlign w:val="center"/>
          </w:tcPr>
          <w:p w:rsidR="00EE632A" w:rsidRPr="00FC460C" w:rsidRDefault="00EE632A" w:rsidP="00EC6C5C">
            <w:pPr>
              <w:pStyle w:val="Tabletext"/>
              <w:jc w:val="center"/>
              <w:rPr>
                <w:sz w:val="18"/>
                <w:szCs w:val="18"/>
                <w:lang w:val="en-US"/>
              </w:rPr>
            </w:pPr>
            <w:r w:rsidRPr="00FC460C">
              <w:rPr>
                <w:sz w:val="18"/>
                <w:szCs w:val="18"/>
                <w:lang w:val="en-US"/>
              </w:rPr>
              <w:t>Ground, ATC</w:t>
            </w:r>
          </w:p>
        </w:tc>
      </w:tr>
      <w:tr w:rsidR="00EE632A" w:rsidRPr="00FC460C" w:rsidTr="00FC460C">
        <w:tc>
          <w:tcPr>
            <w:tcW w:w="1545" w:type="dxa"/>
          </w:tcPr>
          <w:p w:rsidR="00EE632A" w:rsidRPr="00FC460C" w:rsidRDefault="00EE632A" w:rsidP="004950C9">
            <w:pPr>
              <w:pStyle w:val="Tabletext"/>
              <w:jc w:val="left"/>
              <w:rPr>
                <w:sz w:val="18"/>
                <w:szCs w:val="18"/>
                <w:lang w:val="en-US"/>
              </w:rPr>
            </w:pPr>
            <w:r w:rsidRPr="00FC460C">
              <w:rPr>
                <w:sz w:val="18"/>
                <w:szCs w:val="18"/>
                <w:lang w:val="en-US"/>
              </w:rPr>
              <w:t>Tuning range</w:t>
            </w:r>
          </w:p>
        </w:tc>
        <w:tc>
          <w:tcPr>
            <w:tcW w:w="1002" w:type="dxa"/>
          </w:tcPr>
          <w:p w:rsidR="00EE632A" w:rsidRPr="00FC460C" w:rsidRDefault="00EE632A" w:rsidP="004950C9">
            <w:pPr>
              <w:pStyle w:val="Tabletext"/>
              <w:jc w:val="center"/>
              <w:rPr>
                <w:sz w:val="18"/>
                <w:szCs w:val="18"/>
                <w:lang w:val="en-US"/>
              </w:rPr>
            </w:pPr>
            <w:r w:rsidRPr="00FC460C">
              <w:rPr>
                <w:sz w:val="18"/>
                <w:szCs w:val="18"/>
                <w:lang w:val="en-US"/>
              </w:rPr>
              <w:t>MHz</w:t>
            </w:r>
          </w:p>
        </w:tc>
        <w:tc>
          <w:tcPr>
            <w:tcW w:w="7092" w:type="dxa"/>
            <w:gridSpan w:val="6"/>
          </w:tcPr>
          <w:p w:rsidR="00EE632A" w:rsidRPr="00FC460C" w:rsidRDefault="00EE632A" w:rsidP="004950C9">
            <w:pPr>
              <w:pStyle w:val="Tabletext"/>
              <w:jc w:val="center"/>
              <w:rPr>
                <w:sz w:val="18"/>
                <w:szCs w:val="18"/>
                <w:lang w:val="en-US"/>
              </w:rPr>
            </w:pPr>
            <w:r w:rsidRPr="00FC460C">
              <w:rPr>
                <w:sz w:val="18"/>
                <w:szCs w:val="18"/>
                <w:lang w:val="en-US"/>
              </w:rPr>
              <w:t>2 700-2 900</w:t>
            </w:r>
            <w:r w:rsidRPr="00FC460C">
              <w:rPr>
                <w:sz w:val="18"/>
                <w:szCs w:val="18"/>
                <w:vertAlign w:val="superscript"/>
              </w:rPr>
              <w:t>(1)</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Modulation</w:t>
            </w:r>
          </w:p>
        </w:tc>
        <w:tc>
          <w:tcPr>
            <w:tcW w:w="1002" w:type="dxa"/>
          </w:tcPr>
          <w:p w:rsidR="00EE632A" w:rsidRPr="00FC460C" w:rsidRDefault="00EE632A" w:rsidP="004950C9">
            <w:pPr>
              <w:pStyle w:val="Tabletext"/>
              <w:jc w:val="center"/>
              <w:rPr>
                <w:sz w:val="18"/>
                <w:szCs w:val="18"/>
                <w:lang w:val="en-US"/>
              </w:rPr>
            </w:pPr>
          </w:p>
        </w:tc>
        <w:tc>
          <w:tcPr>
            <w:tcW w:w="2268" w:type="dxa"/>
            <w:gridSpan w:val="2"/>
          </w:tcPr>
          <w:p w:rsidR="00EE632A" w:rsidRPr="00FC460C" w:rsidRDefault="00EE632A" w:rsidP="004950C9">
            <w:pPr>
              <w:pStyle w:val="Tabletext"/>
              <w:jc w:val="center"/>
              <w:rPr>
                <w:sz w:val="18"/>
                <w:szCs w:val="18"/>
                <w:lang w:val="en-US"/>
              </w:rPr>
            </w:pPr>
            <w:r w:rsidRPr="00FC460C">
              <w:rPr>
                <w:sz w:val="18"/>
                <w:szCs w:val="18"/>
                <w:lang w:val="en-US"/>
              </w:rPr>
              <w:t>P0N</w:t>
            </w:r>
          </w:p>
        </w:tc>
        <w:tc>
          <w:tcPr>
            <w:tcW w:w="1143" w:type="dxa"/>
          </w:tcPr>
          <w:p w:rsidR="00EE632A" w:rsidRPr="00FC460C" w:rsidRDefault="00EE632A" w:rsidP="004950C9">
            <w:pPr>
              <w:pStyle w:val="Tabletext"/>
              <w:jc w:val="center"/>
              <w:rPr>
                <w:sz w:val="18"/>
                <w:szCs w:val="18"/>
              </w:rPr>
            </w:pPr>
            <w:r w:rsidRPr="00FC460C">
              <w:rPr>
                <w:sz w:val="18"/>
                <w:szCs w:val="18"/>
              </w:rPr>
              <w:t>P0N, Q3N</w:t>
            </w:r>
          </w:p>
        </w:tc>
        <w:tc>
          <w:tcPr>
            <w:tcW w:w="1227" w:type="dxa"/>
          </w:tcPr>
          <w:p w:rsidR="00EE632A" w:rsidRPr="00FC460C" w:rsidRDefault="00EE632A" w:rsidP="004950C9">
            <w:pPr>
              <w:pStyle w:val="Tabletext"/>
              <w:jc w:val="center"/>
              <w:rPr>
                <w:sz w:val="18"/>
                <w:szCs w:val="18"/>
              </w:rPr>
            </w:pPr>
            <w:r w:rsidRPr="00FC460C">
              <w:rPr>
                <w:sz w:val="18"/>
                <w:szCs w:val="18"/>
              </w:rPr>
              <w:t>P0N</w:t>
            </w:r>
          </w:p>
        </w:tc>
        <w:tc>
          <w:tcPr>
            <w:tcW w:w="1227" w:type="dxa"/>
          </w:tcPr>
          <w:p w:rsidR="00EE632A" w:rsidRPr="00FC460C" w:rsidRDefault="00EE632A" w:rsidP="004950C9">
            <w:pPr>
              <w:pStyle w:val="Tabletext"/>
              <w:jc w:val="center"/>
              <w:rPr>
                <w:sz w:val="18"/>
                <w:szCs w:val="18"/>
              </w:rPr>
            </w:pPr>
            <w:r w:rsidRPr="00FC460C">
              <w:rPr>
                <w:sz w:val="18"/>
                <w:szCs w:val="18"/>
              </w:rPr>
              <w:t>P0N, Q3N</w:t>
            </w:r>
          </w:p>
        </w:tc>
        <w:tc>
          <w:tcPr>
            <w:tcW w:w="1227" w:type="dxa"/>
          </w:tcPr>
          <w:p w:rsidR="00EE632A" w:rsidRPr="00FC460C" w:rsidRDefault="00EE632A" w:rsidP="004950C9">
            <w:pPr>
              <w:pStyle w:val="Tabletext"/>
              <w:jc w:val="center"/>
              <w:rPr>
                <w:sz w:val="18"/>
                <w:szCs w:val="18"/>
              </w:rPr>
            </w:pPr>
            <w:r w:rsidRPr="00FC460C">
              <w:rPr>
                <w:sz w:val="18"/>
                <w:szCs w:val="18"/>
              </w:rPr>
              <w:t>P0N, Q3N</w:t>
            </w:r>
          </w:p>
        </w:tc>
      </w:tr>
      <w:tr w:rsidR="00EE632A" w:rsidRPr="00FC460C" w:rsidTr="00E11376">
        <w:tc>
          <w:tcPr>
            <w:tcW w:w="1545" w:type="dxa"/>
          </w:tcPr>
          <w:p w:rsidR="00EE632A" w:rsidRPr="00FC460C" w:rsidRDefault="00EE632A" w:rsidP="004950C9">
            <w:pPr>
              <w:pStyle w:val="Tabletext"/>
              <w:jc w:val="left"/>
              <w:rPr>
                <w:sz w:val="18"/>
                <w:szCs w:val="18"/>
                <w:lang w:val="en-US"/>
              </w:rPr>
            </w:pPr>
            <w:r w:rsidRPr="00FC460C">
              <w:rPr>
                <w:sz w:val="18"/>
                <w:szCs w:val="18"/>
                <w:lang w:val="en-US"/>
              </w:rPr>
              <w:t>Transmitter power into antenna</w:t>
            </w:r>
            <w:r w:rsidRPr="00FC460C">
              <w:rPr>
                <w:sz w:val="18"/>
                <w:szCs w:val="18"/>
                <w:vertAlign w:val="superscript"/>
              </w:rPr>
              <w:t>(2)</w:t>
            </w:r>
          </w:p>
        </w:tc>
        <w:tc>
          <w:tcPr>
            <w:tcW w:w="1002" w:type="dxa"/>
            <w:vAlign w:val="center"/>
          </w:tcPr>
          <w:p w:rsidR="00EE632A" w:rsidRPr="00FC460C" w:rsidRDefault="00EE632A" w:rsidP="004950C9">
            <w:pPr>
              <w:pStyle w:val="Tabletext"/>
              <w:jc w:val="center"/>
              <w:rPr>
                <w:sz w:val="18"/>
                <w:szCs w:val="18"/>
                <w:lang w:val="en-US"/>
              </w:rPr>
            </w:pPr>
            <w:r w:rsidRPr="00FC460C">
              <w:rPr>
                <w:sz w:val="18"/>
                <w:szCs w:val="18"/>
                <w:lang w:val="en-US"/>
              </w:rPr>
              <w:t>kW</w:t>
            </w:r>
          </w:p>
        </w:tc>
        <w:tc>
          <w:tcPr>
            <w:tcW w:w="1134" w:type="dxa"/>
            <w:vAlign w:val="center"/>
          </w:tcPr>
          <w:p w:rsidR="00EE632A" w:rsidRPr="00FC460C" w:rsidRDefault="00EE632A" w:rsidP="004950C9">
            <w:pPr>
              <w:pStyle w:val="Tabletext"/>
              <w:jc w:val="center"/>
              <w:rPr>
                <w:sz w:val="18"/>
                <w:szCs w:val="18"/>
                <w:lang w:val="en-US"/>
              </w:rPr>
            </w:pPr>
            <w:r w:rsidRPr="00FC460C">
              <w:rPr>
                <w:sz w:val="18"/>
                <w:szCs w:val="18"/>
                <w:lang w:val="en-US"/>
              </w:rPr>
              <w:t>1 400</w:t>
            </w:r>
          </w:p>
        </w:tc>
        <w:tc>
          <w:tcPr>
            <w:tcW w:w="1134" w:type="dxa"/>
            <w:vAlign w:val="center"/>
          </w:tcPr>
          <w:p w:rsidR="00EE632A" w:rsidRPr="00FC460C" w:rsidRDefault="00EE632A" w:rsidP="004950C9">
            <w:pPr>
              <w:pStyle w:val="Tabletext"/>
              <w:jc w:val="center"/>
              <w:rPr>
                <w:sz w:val="18"/>
                <w:szCs w:val="18"/>
              </w:rPr>
            </w:pPr>
            <w:r w:rsidRPr="00FC460C">
              <w:rPr>
                <w:sz w:val="18"/>
                <w:szCs w:val="18"/>
                <w:lang w:val="en-US"/>
              </w:rPr>
              <w:t>1 320</w:t>
            </w:r>
          </w:p>
        </w:tc>
        <w:tc>
          <w:tcPr>
            <w:tcW w:w="1143" w:type="dxa"/>
            <w:vAlign w:val="center"/>
          </w:tcPr>
          <w:p w:rsidR="00EE632A" w:rsidRPr="00FC460C" w:rsidRDefault="00EE632A" w:rsidP="004950C9">
            <w:pPr>
              <w:pStyle w:val="Tabletext"/>
              <w:jc w:val="center"/>
              <w:rPr>
                <w:sz w:val="18"/>
                <w:szCs w:val="18"/>
                <w:lang w:val="en-US"/>
              </w:rPr>
            </w:pPr>
            <w:r w:rsidRPr="00FC460C">
              <w:rPr>
                <w:sz w:val="18"/>
                <w:szCs w:val="18"/>
                <w:lang w:val="en-US"/>
              </w:rPr>
              <w:t>25</w:t>
            </w:r>
          </w:p>
        </w:tc>
        <w:tc>
          <w:tcPr>
            <w:tcW w:w="1227" w:type="dxa"/>
            <w:vAlign w:val="center"/>
          </w:tcPr>
          <w:p w:rsidR="00EE632A" w:rsidRPr="00FC460C" w:rsidRDefault="00EE632A" w:rsidP="004950C9">
            <w:pPr>
              <w:pStyle w:val="Tabletext"/>
              <w:jc w:val="center"/>
              <w:rPr>
                <w:sz w:val="18"/>
                <w:szCs w:val="18"/>
                <w:lang w:val="en-US"/>
              </w:rPr>
            </w:pPr>
            <w:r w:rsidRPr="00FC460C">
              <w:rPr>
                <w:sz w:val="18"/>
                <w:szCs w:val="18"/>
                <w:lang w:val="en-US"/>
              </w:rPr>
              <w:t>450</w:t>
            </w:r>
          </w:p>
        </w:tc>
        <w:tc>
          <w:tcPr>
            <w:tcW w:w="1227" w:type="dxa"/>
            <w:vAlign w:val="center"/>
          </w:tcPr>
          <w:p w:rsidR="00EE632A" w:rsidRPr="00FC460C" w:rsidRDefault="00EE632A" w:rsidP="004950C9">
            <w:pPr>
              <w:pStyle w:val="Tabletext"/>
              <w:jc w:val="center"/>
              <w:rPr>
                <w:sz w:val="18"/>
                <w:szCs w:val="18"/>
                <w:lang w:val="en-US"/>
              </w:rPr>
            </w:pPr>
            <w:r w:rsidRPr="00FC460C">
              <w:rPr>
                <w:sz w:val="18"/>
                <w:szCs w:val="18"/>
                <w:lang w:val="en-US"/>
              </w:rPr>
              <w:t>22</w:t>
            </w:r>
          </w:p>
        </w:tc>
        <w:tc>
          <w:tcPr>
            <w:tcW w:w="1227" w:type="dxa"/>
            <w:vAlign w:val="center"/>
          </w:tcPr>
          <w:p w:rsidR="00EE632A" w:rsidRPr="00FC460C" w:rsidRDefault="00EE632A" w:rsidP="004950C9">
            <w:pPr>
              <w:pStyle w:val="Tabletext"/>
              <w:jc w:val="center"/>
              <w:rPr>
                <w:sz w:val="18"/>
                <w:szCs w:val="18"/>
                <w:lang w:val="en-US"/>
              </w:rPr>
            </w:pPr>
            <w:r w:rsidRPr="00FC460C">
              <w:rPr>
                <w:sz w:val="18"/>
                <w:szCs w:val="18"/>
                <w:lang w:val="en-US"/>
              </w:rPr>
              <w:t>70</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Pulse width</w:t>
            </w:r>
          </w:p>
        </w:tc>
        <w:tc>
          <w:tcPr>
            <w:tcW w:w="1002" w:type="dxa"/>
          </w:tcPr>
          <w:p w:rsidR="00EE632A" w:rsidRPr="00FC460C" w:rsidRDefault="00EE632A" w:rsidP="004950C9">
            <w:pPr>
              <w:pStyle w:val="Tabletext"/>
              <w:jc w:val="center"/>
              <w:rPr>
                <w:sz w:val="18"/>
                <w:szCs w:val="18"/>
                <w:lang w:val="en-US"/>
              </w:rPr>
            </w:pPr>
            <w:r w:rsidRPr="00FC460C">
              <w:rPr>
                <w:rFonts w:ascii="Symbol" w:hAnsi="Symbol"/>
                <w:sz w:val="18"/>
                <w:szCs w:val="18"/>
              </w:rPr>
              <w:t></w:t>
            </w:r>
            <w:r w:rsidRPr="00FC460C">
              <w:rPr>
                <w:sz w:val="18"/>
                <w:szCs w:val="18"/>
                <w:lang w:val="en-US"/>
              </w:rPr>
              <w:t>s</w:t>
            </w:r>
          </w:p>
        </w:tc>
        <w:tc>
          <w:tcPr>
            <w:tcW w:w="1134" w:type="dxa"/>
          </w:tcPr>
          <w:p w:rsidR="00EE632A" w:rsidRPr="00FC460C" w:rsidRDefault="00EE632A" w:rsidP="004950C9">
            <w:pPr>
              <w:pStyle w:val="Tabletext"/>
              <w:jc w:val="center"/>
              <w:rPr>
                <w:sz w:val="18"/>
                <w:szCs w:val="18"/>
              </w:rPr>
            </w:pPr>
            <w:r w:rsidRPr="00FC460C">
              <w:rPr>
                <w:sz w:val="18"/>
                <w:szCs w:val="18"/>
              </w:rPr>
              <w:t>0.6</w:t>
            </w:r>
          </w:p>
        </w:tc>
        <w:tc>
          <w:tcPr>
            <w:tcW w:w="1134" w:type="dxa"/>
          </w:tcPr>
          <w:p w:rsidR="00EE632A" w:rsidRPr="00FC460C" w:rsidRDefault="00EE632A" w:rsidP="004950C9">
            <w:pPr>
              <w:pStyle w:val="Tabletext"/>
              <w:jc w:val="center"/>
              <w:rPr>
                <w:sz w:val="18"/>
                <w:szCs w:val="18"/>
              </w:rPr>
            </w:pPr>
            <w:r w:rsidRPr="00FC460C">
              <w:rPr>
                <w:sz w:val="18"/>
                <w:szCs w:val="18"/>
              </w:rPr>
              <w:t>1.03</w:t>
            </w:r>
          </w:p>
        </w:tc>
        <w:tc>
          <w:tcPr>
            <w:tcW w:w="1143" w:type="dxa"/>
          </w:tcPr>
          <w:p w:rsidR="00EE632A" w:rsidRPr="00FC460C" w:rsidRDefault="00EE632A" w:rsidP="004950C9">
            <w:pPr>
              <w:pStyle w:val="Tabletext"/>
              <w:jc w:val="center"/>
              <w:rPr>
                <w:sz w:val="18"/>
                <w:szCs w:val="18"/>
                <w:vertAlign w:val="superscript"/>
              </w:rPr>
            </w:pPr>
            <w:r w:rsidRPr="00FC460C">
              <w:rPr>
                <w:sz w:val="18"/>
                <w:szCs w:val="18"/>
              </w:rPr>
              <w:t>1.0, 89</w:t>
            </w:r>
            <w:r w:rsidRPr="00FC460C">
              <w:rPr>
                <w:sz w:val="18"/>
                <w:szCs w:val="18"/>
                <w:vertAlign w:val="superscript"/>
              </w:rPr>
              <w:t>(3)</w:t>
            </w:r>
          </w:p>
        </w:tc>
        <w:tc>
          <w:tcPr>
            <w:tcW w:w="1227" w:type="dxa"/>
          </w:tcPr>
          <w:p w:rsidR="00EE632A" w:rsidRPr="00FC460C" w:rsidRDefault="00EE632A" w:rsidP="004950C9">
            <w:pPr>
              <w:pStyle w:val="Tabletext"/>
              <w:jc w:val="center"/>
              <w:rPr>
                <w:sz w:val="18"/>
                <w:szCs w:val="18"/>
              </w:rPr>
            </w:pPr>
            <w:r w:rsidRPr="00FC460C">
              <w:rPr>
                <w:sz w:val="18"/>
                <w:szCs w:val="18"/>
              </w:rPr>
              <w:t>1.0</w:t>
            </w:r>
          </w:p>
        </w:tc>
        <w:tc>
          <w:tcPr>
            <w:tcW w:w="1227" w:type="dxa"/>
          </w:tcPr>
          <w:p w:rsidR="00EE632A" w:rsidRPr="00FC460C" w:rsidRDefault="00EE632A" w:rsidP="004950C9">
            <w:pPr>
              <w:pStyle w:val="Tabletext"/>
              <w:jc w:val="center"/>
              <w:rPr>
                <w:sz w:val="18"/>
                <w:szCs w:val="18"/>
              </w:rPr>
            </w:pPr>
            <w:r w:rsidRPr="00FC460C">
              <w:rPr>
                <w:sz w:val="18"/>
                <w:szCs w:val="18"/>
              </w:rPr>
              <w:t>1.0, 55.0</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0.4, 20</w:t>
            </w:r>
            <w:r w:rsidRPr="00FC460C">
              <w:rPr>
                <w:sz w:val="18"/>
                <w:szCs w:val="18"/>
                <w:lang w:val="en-US"/>
              </w:rPr>
              <w:br/>
              <w:t>0.5, 27</w:t>
            </w:r>
            <w:r w:rsidRPr="00FC460C">
              <w:rPr>
                <w:sz w:val="18"/>
                <w:szCs w:val="18"/>
                <w:vertAlign w:val="superscript"/>
              </w:rPr>
              <w:t>(</w:t>
            </w:r>
            <w:r w:rsidRPr="00FC460C">
              <w:rPr>
                <w:sz w:val="18"/>
                <w:szCs w:val="18"/>
                <w:vertAlign w:val="superscript"/>
                <w:lang w:val="en-US"/>
              </w:rPr>
              <w:t>4)</w:t>
            </w:r>
          </w:p>
        </w:tc>
      </w:tr>
      <w:tr w:rsidR="00EE632A" w:rsidRPr="00FC460C" w:rsidTr="008D36D7">
        <w:tc>
          <w:tcPr>
            <w:tcW w:w="1545" w:type="dxa"/>
          </w:tcPr>
          <w:p w:rsidR="00EE632A" w:rsidRPr="00FC460C" w:rsidRDefault="002D2EF0" w:rsidP="004950C9">
            <w:pPr>
              <w:pStyle w:val="Tabletext"/>
              <w:jc w:val="left"/>
              <w:rPr>
                <w:sz w:val="18"/>
                <w:szCs w:val="18"/>
                <w:lang w:val="en-US"/>
              </w:rPr>
            </w:pPr>
            <w:r w:rsidRPr="00FC460C">
              <w:rPr>
                <w:sz w:val="18"/>
                <w:szCs w:val="18"/>
                <w:lang w:val="en-US"/>
              </w:rPr>
              <w:t xml:space="preserve">Pulse </w:t>
            </w:r>
            <w:r w:rsidR="00EE632A" w:rsidRPr="00FC460C">
              <w:rPr>
                <w:sz w:val="18"/>
                <w:szCs w:val="18"/>
                <w:lang w:val="en-US"/>
              </w:rPr>
              <w:t>rise/fall</w:t>
            </w:r>
            <w:r w:rsidRPr="00FC460C">
              <w:rPr>
                <w:sz w:val="18"/>
                <w:szCs w:val="18"/>
                <w:lang w:val="en-US"/>
              </w:rPr>
              <w:t xml:space="preserve"> </w:t>
            </w:r>
            <w:r w:rsidR="00EE632A" w:rsidRPr="00FC460C">
              <w:rPr>
                <w:sz w:val="18"/>
                <w:szCs w:val="18"/>
                <w:lang w:val="en-US"/>
              </w:rPr>
              <w:t>time</w:t>
            </w:r>
          </w:p>
        </w:tc>
        <w:tc>
          <w:tcPr>
            <w:tcW w:w="1002" w:type="dxa"/>
          </w:tcPr>
          <w:p w:rsidR="00EE632A" w:rsidRPr="00FC460C" w:rsidRDefault="00EE632A" w:rsidP="004950C9">
            <w:pPr>
              <w:pStyle w:val="Tabletext"/>
              <w:jc w:val="center"/>
              <w:rPr>
                <w:sz w:val="18"/>
                <w:szCs w:val="18"/>
                <w:lang w:val="en-US"/>
              </w:rPr>
            </w:pPr>
            <w:r w:rsidRPr="00FC460C">
              <w:rPr>
                <w:rFonts w:ascii="Symbol" w:hAnsi="Symbol"/>
                <w:sz w:val="18"/>
                <w:szCs w:val="18"/>
              </w:rPr>
              <w:t></w:t>
            </w:r>
            <w:r w:rsidRPr="00FC460C">
              <w:rPr>
                <w:sz w:val="18"/>
                <w:szCs w:val="18"/>
                <w:lang w:val="en-US"/>
              </w:rPr>
              <w:t>s</w:t>
            </w:r>
          </w:p>
        </w:tc>
        <w:tc>
          <w:tcPr>
            <w:tcW w:w="1134" w:type="dxa"/>
          </w:tcPr>
          <w:p w:rsidR="00EE632A" w:rsidRPr="00FC460C" w:rsidRDefault="00EE632A" w:rsidP="004950C9">
            <w:pPr>
              <w:pStyle w:val="Tabletext"/>
              <w:jc w:val="center"/>
              <w:rPr>
                <w:sz w:val="18"/>
                <w:szCs w:val="18"/>
                <w:lang w:val="en-US"/>
              </w:rPr>
            </w:pPr>
            <w:r w:rsidRPr="00FC460C">
              <w:rPr>
                <w:sz w:val="18"/>
                <w:szCs w:val="18"/>
                <w:lang w:val="en-US"/>
              </w:rPr>
              <w:t>0.15-0.2</w:t>
            </w:r>
          </w:p>
        </w:tc>
        <w:tc>
          <w:tcPr>
            <w:tcW w:w="1134" w:type="dxa"/>
          </w:tcPr>
          <w:p w:rsidR="00EE632A" w:rsidRPr="00FC460C" w:rsidRDefault="00EE632A" w:rsidP="004950C9">
            <w:pPr>
              <w:pStyle w:val="Tabletext"/>
              <w:jc w:val="center"/>
              <w:rPr>
                <w:sz w:val="18"/>
                <w:szCs w:val="18"/>
                <w:lang w:val="en-US"/>
              </w:rPr>
            </w:pPr>
          </w:p>
        </w:tc>
        <w:tc>
          <w:tcPr>
            <w:tcW w:w="1143" w:type="dxa"/>
          </w:tcPr>
          <w:p w:rsidR="00EE632A" w:rsidRPr="00FC460C" w:rsidRDefault="00EE632A" w:rsidP="004950C9">
            <w:pPr>
              <w:pStyle w:val="Tabletext"/>
              <w:jc w:val="center"/>
              <w:rPr>
                <w:sz w:val="18"/>
                <w:szCs w:val="18"/>
                <w:lang w:val="en-US"/>
              </w:rPr>
            </w:pPr>
            <w:r w:rsidRPr="00FC460C">
              <w:rPr>
                <w:sz w:val="18"/>
                <w:szCs w:val="18"/>
                <w:lang w:val="en-US"/>
              </w:rPr>
              <w:t>0.5/0.32</w:t>
            </w:r>
            <w:r w:rsidRPr="00FC460C">
              <w:rPr>
                <w:sz w:val="18"/>
                <w:szCs w:val="18"/>
                <w:lang w:val="en-US"/>
              </w:rPr>
              <w:br/>
              <w:t>(short pulse)</w:t>
            </w:r>
            <w:r w:rsidRPr="00FC460C">
              <w:rPr>
                <w:sz w:val="18"/>
                <w:szCs w:val="18"/>
                <w:lang w:val="en-US"/>
              </w:rPr>
              <w:br/>
              <w:t>0.7/1</w:t>
            </w:r>
            <w:r w:rsidRPr="00FC460C">
              <w:rPr>
                <w:sz w:val="18"/>
                <w:szCs w:val="18"/>
                <w:lang w:val="en-US"/>
              </w:rPr>
              <w:br/>
              <w:t>(long pulse)</w:t>
            </w:r>
          </w:p>
        </w:tc>
        <w:tc>
          <w:tcPr>
            <w:tcW w:w="1227" w:type="dxa"/>
          </w:tcPr>
          <w:p w:rsidR="00EE632A" w:rsidRPr="00FC460C" w:rsidRDefault="00EE632A" w:rsidP="004950C9">
            <w:pPr>
              <w:pStyle w:val="Tabletext"/>
              <w:jc w:val="center"/>
              <w:rPr>
                <w:sz w:val="18"/>
                <w:szCs w:val="18"/>
                <w:lang w:val="en-US"/>
              </w:rPr>
            </w:pPr>
          </w:p>
        </w:tc>
        <w:tc>
          <w:tcPr>
            <w:tcW w:w="1227" w:type="dxa"/>
          </w:tcPr>
          <w:p w:rsidR="00EE632A" w:rsidRPr="00FC460C" w:rsidRDefault="00EE632A" w:rsidP="004950C9">
            <w:pPr>
              <w:pStyle w:val="Tabletext"/>
              <w:jc w:val="center"/>
              <w:rPr>
                <w:sz w:val="18"/>
                <w:szCs w:val="18"/>
                <w:lang w:val="en-US"/>
              </w:rPr>
            </w:pP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0.1 (typical)</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Pulse repetition rate</w:t>
            </w:r>
          </w:p>
        </w:tc>
        <w:tc>
          <w:tcPr>
            <w:tcW w:w="1002" w:type="dxa"/>
          </w:tcPr>
          <w:p w:rsidR="00EE632A" w:rsidRPr="00FC460C" w:rsidRDefault="00EE632A" w:rsidP="004950C9">
            <w:pPr>
              <w:pStyle w:val="Tabletext"/>
              <w:jc w:val="center"/>
              <w:rPr>
                <w:sz w:val="18"/>
                <w:szCs w:val="18"/>
                <w:lang w:val="en-US"/>
              </w:rPr>
            </w:pPr>
            <w:r w:rsidRPr="00FC460C">
              <w:rPr>
                <w:sz w:val="18"/>
                <w:szCs w:val="18"/>
                <w:lang w:val="en-US"/>
              </w:rPr>
              <w:t>pps</w:t>
            </w:r>
          </w:p>
        </w:tc>
        <w:tc>
          <w:tcPr>
            <w:tcW w:w="1134" w:type="dxa"/>
          </w:tcPr>
          <w:p w:rsidR="00EE632A" w:rsidRPr="00FC460C" w:rsidRDefault="00EE632A" w:rsidP="004950C9">
            <w:pPr>
              <w:pStyle w:val="Tabletext"/>
              <w:jc w:val="center"/>
              <w:rPr>
                <w:sz w:val="18"/>
                <w:szCs w:val="18"/>
                <w:lang w:val="en-US"/>
              </w:rPr>
            </w:pPr>
            <w:r w:rsidRPr="00FC460C">
              <w:rPr>
                <w:sz w:val="18"/>
                <w:szCs w:val="18"/>
                <w:lang w:val="en-US"/>
              </w:rPr>
              <w:t>973-1 040 (selectable</w:t>
            </w:r>
          </w:p>
        </w:tc>
        <w:tc>
          <w:tcPr>
            <w:tcW w:w="1134" w:type="dxa"/>
          </w:tcPr>
          <w:p w:rsidR="00EE632A" w:rsidRPr="00FC460C" w:rsidRDefault="00EE632A" w:rsidP="004950C9">
            <w:pPr>
              <w:pStyle w:val="Tabletext"/>
              <w:jc w:val="center"/>
              <w:rPr>
                <w:sz w:val="18"/>
                <w:szCs w:val="18"/>
                <w:lang w:val="en-US"/>
              </w:rPr>
            </w:pPr>
            <w:r w:rsidRPr="00FC460C">
              <w:rPr>
                <w:sz w:val="18"/>
                <w:szCs w:val="18"/>
                <w:lang w:val="en-US"/>
              </w:rPr>
              <w:t>1 059-1 172</w:t>
            </w:r>
          </w:p>
        </w:tc>
        <w:tc>
          <w:tcPr>
            <w:tcW w:w="1143" w:type="dxa"/>
          </w:tcPr>
          <w:p w:rsidR="00EE632A" w:rsidRPr="00FC460C" w:rsidRDefault="00EE632A" w:rsidP="004950C9">
            <w:pPr>
              <w:pStyle w:val="Tabletext"/>
              <w:jc w:val="center"/>
              <w:rPr>
                <w:sz w:val="18"/>
                <w:szCs w:val="18"/>
                <w:lang w:val="en-US"/>
              </w:rPr>
            </w:pPr>
            <w:r w:rsidRPr="00FC460C">
              <w:rPr>
                <w:sz w:val="18"/>
                <w:szCs w:val="18"/>
                <w:lang w:val="en-US"/>
              </w:rPr>
              <w:t>722-935</w:t>
            </w:r>
            <w:r w:rsidRPr="00FC460C">
              <w:rPr>
                <w:sz w:val="18"/>
                <w:szCs w:val="18"/>
                <w:lang w:val="en-US"/>
              </w:rPr>
              <w:br/>
              <w:t xml:space="preserve">(short impulse) </w:t>
            </w:r>
            <w:r w:rsidRPr="00FC460C">
              <w:rPr>
                <w:sz w:val="18"/>
                <w:szCs w:val="18"/>
                <w:lang w:val="en-US"/>
              </w:rPr>
              <w:br/>
              <w:t>788-1 050</w:t>
            </w:r>
            <w:r w:rsidRPr="00FC460C">
              <w:rPr>
                <w:sz w:val="18"/>
                <w:szCs w:val="18"/>
                <w:lang w:val="en-US"/>
              </w:rPr>
              <w:br/>
              <w:t>(long impulse)</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1 050</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8 sets, 1 031 to 1 080</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1 100</w:t>
            </w:r>
            <w:r w:rsidRPr="00FC460C">
              <w:rPr>
                <w:sz w:val="18"/>
                <w:szCs w:val="18"/>
                <w:lang w:val="en-US"/>
              </w:rPr>
              <w:br/>
              <w:t>840</w:t>
            </w:r>
            <w:r w:rsidRPr="00FC460C">
              <w:rPr>
                <w:sz w:val="18"/>
                <w:szCs w:val="18"/>
                <w:vertAlign w:val="superscript"/>
                <w:lang w:val="en-US"/>
              </w:rPr>
              <w:t>(3)</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Duty cycle</w:t>
            </w:r>
          </w:p>
        </w:tc>
        <w:tc>
          <w:tcPr>
            <w:tcW w:w="1002" w:type="dxa"/>
          </w:tcPr>
          <w:p w:rsidR="00EE632A" w:rsidRPr="00FC460C" w:rsidRDefault="00EE632A" w:rsidP="004950C9">
            <w:pPr>
              <w:pStyle w:val="Tabletext"/>
              <w:jc w:val="center"/>
              <w:rPr>
                <w:sz w:val="18"/>
                <w:szCs w:val="18"/>
                <w:lang w:val="en-US"/>
              </w:rPr>
            </w:pPr>
            <w:r w:rsidRPr="00FC460C">
              <w:rPr>
                <w:sz w:val="18"/>
                <w:szCs w:val="18"/>
                <w:lang w:val="en-US"/>
              </w:rPr>
              <w:t>%</w:t>
            </w:r>
          </w:p>
        </w:tc>
        <w:tc>
          <w:tcPr>
            <w:tcW w:w="1134" w:type="dxa"/>
          </w:tcPr>
          <w:p w:rsidR="00EE632A" w:rsidRPr="00FC460C" w:rsidRDefault="00EE632A" w:rsidP="004950C9">
            <w:pPr>
              <w:pStyle w:val="Tabletext"/>
              <w:jc w:val="center"/>
              <w:rPr>
                <w:sz w:val="18"/>
                <w:szCs w:val="18"/>
                <w:lang w:val="en-US"/>
              </w:rPr>
            </w:pPr>
            <w:r w:rsidRPr="00FC460C">
              <w:rPr>
                <w:sz w:val="18"/>
                <w:szCs w:val="18"/>
                <w:lang w:val="en-US"/>
              </w:rPr>
              <w:t>0.07 maximum</w:t>
            </w:r>
          </w:p>
        </w:tc>
        <w:tc>
          <w:tcPr>
            <w:tcW w:w="1134" w:type="dxa"/>
          </w:tcPr>
          <w:p w:rsidR="00EE632A" w:rsidRPr="00FC460C" w:rsidRDefault="00EE632A" w:rsidP="004950C9">
            <w:pPr>
              <w:pStyle w:val="Tabletext"/>
              <w:jc w:val="center"/>
              <w:rPr>
                <w:sz w:val="18"/>
                <w:szCs w:val="18"/>
                <w:lang w:val="en-US"/>
              </w:rPr>
            </w:pPr>
            <w:r w:rsidRPr="00FC460C">
              <w:rPr>
                <w:sz w:val="18"/>
                <w:szCs w:val="18"/>
                <w:lang w:val="en-US"/>
              </w:rPr>
              <w:t>0.14 maximum</w:t>
            </w:r>
          </w:p>
        </w:tc>
        <w:tc>
          <w:tcPr>
            <w:tcW w:w="1143" w:type="dxa"/>
          </w:tcPr>
          <w:p w:rsidR="00EE632A" w:rsidRPr="00FC460C" w:rsidRDefault="00EE632A" w:rsidP="004950C9">
            <w:pPr>
              <w:pStyle w:val="Tabletext"/>
              <w:jc w:val="center"/>
              <w:rPr>
                <w:sz w:val="18"/>
                <w:szCs w:val="18"/>
                <w:lang w:val="en-US"/>
              </w:rPr>
            </w:pPr>
            <w:r w:rsidRPr="00FC460C">
              <w:rPr>
                <w:sz w:val="18"/>
                <w:szCs w:val="18"/>
                <w:lang w:val="en-US"/>
              </w:rPr>
              <w:t>9.34</w:t>
            </w:r>
            <w:r w:rsidRPr="00FC460C">
              <w:rPr>
                <w:sz w:val="18"/>
                <w:szCs w:val="18"/>
                <w:lang w:val="en-US"/>
              </w:rPr>
              <w:br/>
              <w:t>maximum</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0.1 maximum</w:t>
            </w:r>
          </w:p>
        </w:tc>
        <w:tc>
          <w:tcPr>
            <w:tcW w:w="1227" w:type="dxa"/>
          </w:tcPr>
          <w:p w:rsidR="00EE632A" w:rsidRPr="00FC460C" w:rsidRDefault="00EE632A" w:rsidP="004950C9">
            <w:pPr>
              <w:pStyle w:val="Tabletext"/>
              <w:jc w:val="center"/>
              <w:rPr>
                <w:sz w:val="18"/>
                <w:szCs w:val="18"/>
                <w:lang w:val="en-US"/>
              </w:rPr>
            </w:pP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 xml:space="preserve">2 </w:t>
            </w:r>
            <w:r w:rsidRPr="00FC460C">
              <w:rPr>
                <w:sz w:val="18"/>
                <w:szCs w:val="18"/>
                <w:lang w:val="en-US"/>
              </w:rPr>
              <w:br/>
              <w:t>(typical)</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Chirp bandwidth</w:t>
            </w:r>
          </w:p>
        </w:tc>
        <w:tc>
          <w:tcPr>
            <w:tcW w:w="1002" w:type="dxa"/>
          </w:tcPr>
          <w:p w:rsidR="00EE632A" w:rsidRPr="00FC460C" w:rsidRDefault="00EE632A" w:rsidP="004950C9">
            <w:pPr>
              <w:pStyle w:val="Tabletext"/>
              <w:jc w:val="center"/>
              <w:rPr>
                <w:sz w:val="18"/>
                <w:szCs w:val="18"/>
                <w:lang w:val="en-US"/>
              </w:rPr>
            </w:pPr>
            <w:r w:rsidRPr="00FC460C">
              <w:rPr>
                <w:sz w:val="18"/>
                <w:szCs w:val="18"/>
                <w:lang w:val="en-US"/>
              </w:rPr>
              <w:t>MHz</w:t>
            </w:r>
          </w:p>
        </w:tc>
        <w:tc>
          <w:tcPr>
            <w:tcW w:w="2268" w:type="dxa"/>
            <w:gridSpan w:val="2"/>
          </w:tcPr>
          <w:p w:rsidR="00EE632A" w:rsidRPr="00FC460C" w:rsidRDefault="00EE632A" w:rsidP="004950C9">
            <w:pPr>
              <w:pStyle w:val="Tabletext"/>
              <w:jc w:val="center"/>
              <w:rPr>
                <w:sz w:val="18"/>
                <w:szCs w:val="18"/>
                <w:lang w:val="en-US"/>
              </w:rPr>
            </w:pPr>
            <w:r w:rsidRPr="00FC460C">
              <w:rPr>
                <w:sz w:val="18"/>
                <w:szCs w:val="18"/>
                <w:lang w:val="en-US"/>
              </w:rPr>
              <w:t>Not applicable</w:t>
            </w:r>
          </w:p>
        </w:tc>
        <w:tc>
          <w:tcPr>
            <w:tcW w:w="1143" w:type="dxa"/>
          </w:tcPr>
          <w:p w:rsidR="00EE632A" w:rsidRPr="00FC460C" w:rsidRDefault="00EE632A" w:rsidP="004950C9">
            <w:pPr>
              <w:pStyle w:val="Tabletext"/>
              <w:jc w:val="center"/>
              <w:rPr>
                <w:sz w:val="18"/>
                <w:szCs w:val="18"/>
                <w:lang w:val="en-US"/>
              </w:rPr>
            </w:pPr>
            <w:r w:rsidRPr="00FC460C">
              <w:rPr>
                <w:sz w:val="18"/>
                <w:szCs w:val="18"/>
                <w:lang w:val="en-US"/>
              </w:rPr>
              <w:t>2</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Not applicable</w:t>
            </w:r>
          </w:p>
        </w:tc>
        <w:tc>
          <w:tcPr>
            <w:tcW w:w="1227" w:type="dxa"/>
          </w:tcPr>
          <w:p w:rsidR="00EE632A" w:rsidRPr="00FC460C" w:rsidRDefault="00EE632A" w:rsidP="004950C9">
            <w:pPr>
              <w:pStyle w:val="Tabletext"/>
              <w:jc w:val="center"/>
              <w:rPr>
                <w:sz w:val="18"/>
                <w:szCs w:val="18"/>
                <w:lang w:val="fr-CH"/>
              </w:rPr>
            </w:pPr>
            <w:r w:rsidRPr="00FC460C">
              <w:rPr>
                <w:sz w:val="18"/>
                <w:szCs w:val="18"/>
              </w:rPr>
              <w:t>1.3 non-linear FM</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2</w:t>
            </w:r>
          </w:p>
        </w:tc>
      </w:tr>
      <w:tr w:rsidR="00EE632A" w:rsidRPr="00FC460C" w:rsidTr="00E11376">
        <w:tc>
          <w:tcPr>
            <w:tcW w:w="1545" w:type="dxa"/>
          </w:tcPr>
          <w:p w:rsidR="00EE632A" w:rsidRPr="00FC460C" w:rsidRDefault="00EE632A" w:rsidP="004950C9">
            <w:pPr>
              <w:pStyle w:val="Tabletext"/>
              <w:jc w:val="left"/>
              <w:rPr>
                <w:sz w:val="18"/>
                <w:szCs w:val="18"/>
                <w:lang w:val="en-US"/>
              </w:rPr>
            </w:pPr>
            <w:r w:rsidRPr="00FC460C">
              <w:rPr>
                <w:sz w:val="18"/>
                <w:szCs w:val="18"/>
                <w:lang w:val="en-US"/>
              </w:rPr>
              <w:t>Phase-coded sub-pulse width</w:t>
            </w:r>
          </w:p>
        </w:tc>
        <w:tc>
          <w:tcPr>
            <w:tcW w:w="1002" w:type="dxa"/>
          </w:tcPr>
          <w:p w:rsidR="00EE632A" w:rsidRPr="00FC460C" w:rsidRDefault="00EE632A" w:rsidP="004950C9">
            <w:pPr>
              <w:pStyle w:val="Tabletext"/>
              <w:jc w:val="center"/>
              <w:rPr>
                <w:sz w:val="18"/>
                <w:szCs w:val="18"/>
                <w:lang w:val="en-US"/>
              </w:rPr>
            </w:pPr>
          </w:p>
        </w:tc>
        <w:tc>
          <w:tcPr>
            <w:tcW w:w="7092" w:type="dxa"/>
            <w:gridSpan w:val="6"/>
            <w:vAlign w:val="center"/>
          </w:tcPr>
          <w:p w:rsidR="00EE632A" w:rsidRPr="00FC460C" w:rsidRDefault="00EE632A" w:rsidP="004950C9">
            <w:pPr>
              <w:pStyle w:val="Tabletext"/>
              <w:jc w:val="center"/>
              <w:rPr>
                <w:sz w:val="18"/>
                <w:szCs w:val="18"/>
              </w:rPr>
            </w:pPr>
            <w:r w:rsidRPr="00FC460C">
              <w:rPr>
                <w:sz w:val="18"/>
                <w:szCs w:val="18"/>
                <w:lang w:val="en-US"/>
              </w:rPr>
              <w:t>Not applicable</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Compression ratio</w:t>
            </w:r>
          </w:p>
        </w:tc>
        <w:tc>
          <w:tcPr>
            <w:tcW w:w="1002" w:type="dxa"/>
          </w:tcPr>
          <w:p w:rsidR="00EE632A" w:rsidRPr="00FC460C" w:rsidRDefault="00EE632A" w:rsidP="004950C9">
            <w:pPr>
              <w:pStyle w:val="Tabletext"/>
              <w:jc w:val="center"/>
              <w:rPr>
                <w:sz w:val="18"/>
                <w:szCs w:val="18"/>
                <w:lang w:val="en-US"/>
              </w:rPr>
            </w:pPr>
          </w:p>
        </w:tc>
        <w:tc>
          <w:tcPr>
            <w:tcW w:w="2268" w:type="dxa"/>
            <w:gridSpan w:val="2"/>
          </w:tcPr>
          <w:p w:rsidR="00EE632A" w:rsidRPr="00FC460C" w:rsidRDefault="00EE632A" w:rsidP="004950C9">
            <w:pPr>
              <w:pStyle w:val="Tabletext"/>
              <w:jc w:val="center"/>
              <w:rPr>
                <w:sz w:val="18"/>
                <w:szCs w:val="18"/>
                <w:lang w:val="en-US"/>
              </w:rPr>
            </w:pPr>
            <w:r w:rsidRPr="00FC460C">
              <w:rPr>
                <w:sz w:val="18"/>
                <w:szCs w:val="18"/>
                <w:lang w:val="en-US"/>
              </w:rPr>
              <w:t>Not applicable</w:t>
            </w:r>
          </w:p>
        </w:tc>
        <w:tc>
          <w:tcPr>
            <w:tcW w:w="1143" w:type="dxa"/>
          </w:tcPr>
          <w:p w:rsidR="00EE632A" w:rsidRPr="00FC460C" w:rsidRDefault="00EE632A" w:rsidP="004950C9">
            <w:pPr>
              <w:pStyle w:val="Tabletext"/>
              <w:jc w:val="center"/>
              <w:rPr>
                <w:sz w:val="18"/>
                <w:szCs w:val="18"/>
              </w:rPr>
            </w:pPr>
            <w:r w:rsidRPr="00FC460C">
              <w:rPr>
                <w:sz w:val="18"/>
                <w:szCs w:val="18"/>
              </w:rPr>
              <w:t>89</w:t>
            </w:r>
          </w:p>
        </w:tc>
        <w:tc>
          <w:tcPr>
            <w:tcW w:w="1227" w:type="dxa"/>
          </w:tcPr>
          <w:p w:rsidR="00EE632A" w:rsidRPr="00FC460C" w:rsidRDefault="00EE632A" w:rsidP="004950C9">
            <w:pPr>
              <w:pStyle w:val="Tabletext"/>
              <w:jc w:val="center"/>
              <w:rPr>
                <w:sz w:val="18"/>
                <w:szCs w:val="18"/>
              </w:rPr>
            </w:pPr>
            <w:r w:rsidRPr="00FC460C">
              <w:rPr>
                <w:sz w:val="18"/>
                <w:szCs w:val="18"/>
                <w:lang w:val="en-US"/>
              </w:rPr>
              <w:t>Not applicable</w:t>
            </w:r>
          </w:p>
        </w:tc>
        <w:tc>
          <w:tcPr>
            <w:tcW w:w="1227" w:type="dxa"/>
          </w:tcPr>
          <w:p w:rsidR="00EE632A" w:rsidRPr="00FC460C" w:rsidRDefault="00EE632A" w:rsidP="004950C9">
            <w:pPr>
              <w:pStyle w:val="Tabletext"/>
              <w:jc w:val="center"/>
              <w:rPr>
                <w:sz w:val="18"/>
                <w:szCs w:val="18"/>
              </w:rPr>
            </w:pPr>
            <w:r w:rsidRPr="00FC460C">
              <w:rPr>
                <w:sz w:val="18"/>
                <w:szCs w:val="18"/>
              </w:rPr>
              <w:t>55</w:t>
            </w:r>
          </w:p>
        </w:tc>
        <w:tc>
          <w:tcPr>
            <w:tcW w:w="1227" w:type="dxa"/>
          </w:tcPr>
          <w:p w:rsidR="00EE632A" w:rsidRPr="00FC460C" w:rsidRDefault="00EE632A" w:rsidP="004950C9">
            <w:pPr>
              <w:pStyle w:val="Tabletext"/>
              <w:jc w:val="center"/>
              <w:rPr>
                <w:sz w:val="18"/>
                <w:szCs w:val="18"/>
              </w:rPr>
            </w:pPr>
            <w:r w:rsidRPr="00FC460C">
              <w:rPr>
                <w:sz w:val="18"/>
                <w:szCs w:val="18"/>
              </w:rPr>
              <w:t>40:1</w:t>
            </w:r>
            <w:r w:rsidRPr="00FC460C">
              <w:rPr>
                <w:sz w:val="18"/>
                <w:szCs w:val="18"/>
              </w:rPr>
              <w:br/>
              <w:t>55:1</w:t>
            </w:r>
          </w:p>
        </w:tc>
      </w:tr>
      <w:tr w:rsidR="00EE632A" w:rsidRPr="00FC460C" w:rsidTr="008D36D7">
        <w:tc>
          <w:tcPr>
            <w:tcW w:w="1545" w:type="dxa"/>
          </w:tcPr>
          <w:p w:rsidR="00EE632A" w:rsidRPr="00FC460C" w:rsidRDefault="00EE632A" w:rsidP="004950C9">
            <w:pPr>
              <w:pStyle w:val="Tabletext"/>
              <w:jc w:val="left"/>
              <w:rPr>
                <w:sz w:val="18"/>
                <w:szCs w:val="18"/>
                <w:lang w:val="de-CH"/>
              </w:rPr>
            </w:pPr>
            <w:r w:rsidRPr="00FC460C">
              <w:rPr>
                <w:sz w:val="18"/>
                <w:szCs w:val="18"/>
                <w:lang w:val="de-CH"/>
              </w:rPr>
              <w:t>RF emission bandwidth:</w:t>
            </w:r>
            <w:r w:rsidRPr="00FC460C">
              <w:rPr>
                <w:sz w:val="18"/>
                <w:szCs w:val="18"/>
                <w:lang w:val="de-CH"/>
              </w:rPr>
              <w:br/>
              <w:t>–20 dB</w:t>
            </w:r>
            <w:r w:rsidRPr="00FC460C">
              <w:rPr>
                <w:sz w:val="18"/>
                <w:szCs w:val="18"/>
                <w:lang w:val="de-CH"/>
              </w:rPr>
              <w:br/>
            </w:r>
            <w:r w:rsidRPr="00FC460C">
              <w:rPr>
                <w:sz w:val="18"/>
                <w:szCs w:val="18"/>
                <w:lang w:val="de-CH"/>
              </w:rPr>
              <w:br/>
            </w:r>
            <w:r w:rsidRPr="00FC460C">
              <w:rPr>
                <w:sz w:val="18"/>
                <w:szCs w:val="18"/>
                <w:lang w:val="de-CH"/>
              </w:rPr>
              <w:br/>
            </w:r>
            <w:r w:rsidRPr="00FC460C">
              <w:rPr>
                <w:sz w:val="18"/>
                <w:szCs w:val="18"/>
                <w:lang w:val="de-CH"/>
              </w:rPr>
              <w:br/>
              <w:t>3 dB</w:t>
            </w:r>
          </w:p>
        </w:tc>
        <w:tc>
          <w:tcPr>
            <w:tcW w:w="1002" w:type="dxa"/>
          </w:tcPr>
          <w:p w:rsidR="00EE632A" w:rsidRPr="00FC460C" w:rsidRDefault="00EE632A" w:rsidP="004950C9">
            <w:pPr>
              <w:pStyle w:val="Tabletext"/>
              <w:jc w:val="center"/>
              <w:rPr>
                <w:sz w:val="18"/>
                <w:szCs w:val="18"/>
                <w:lang w:val="en-US"/>
              </w:rPr>
            </w:pPr>
            <w:r w:rsidRPr="00FC460C">
              <w:rPr>
                <w:sz w:val="18"/>
                <w:szCs w:val="18"/>
                <w:lang w:val="en-US"/>
              </w:rPr>
              <w:t>MHz</w:t>
            </w:r>
          </w:p>
        </w:tc>
        <w:tc>
          <w:tcPr>
            <w:tcW w:w="1134" w:type="dxa"/>
          </w:tcPr>
          <w:p w:rsidR="00EE632A" w:rsidRPr="00FC460C" w:rsidRDefault="00EE632A" w:rsidP="004950C9">
            <w:pPr>
              <w:pStyle w:val="Tabletext"/>
              <w:jc w:val="center"/>
              <w:rPr>
                <w:sz w:val="18"/>
                <w:szCs w:val="18"/>
              </w:rPr>
            </w:pPr>
            <w:r w:rsidRPr="00FC460C">
              <w:rPr>
                <w:sz w:val="18"/>
                <w:szCs w:val="18"/>
                <w:lang w:val="en-US"/>
              </w:rPr>
              <w:br/>
            </w:r>
            <w:r w:rsidRPr="00FC460C">
              <w:rPr>
                <w:sz w:val="18"/>
                <w:szCs w:val="18"/>
              </w:rPr>
              <w:t>6</w:t>
            </w:r>
          </w:p>
        </w:tc>
        <w:tc>
          <w:tcPr>
            <w:tcW w:w="1134" w:type="dxa"/>
          </w:tcPr>
          <w:p w:rsidR="00EE632A" w:rsidRPr="00FC460C" w:rsidRDefault="00EE632A" w:rsidP="004950C9">
            <w:pPr>
              <w:pStyle w:val="Tabletext"/>
              <w:jc w:val="center"/>
              <w:rPr>
                <w:sz w:val="18"/>
                <w:szCs w:val="18"/>
              </w:rPr>
            </w:pPr>
            <w:r w:rsidRPr="00FC460C">
              <w:rPr>
                <w:sz w:val="18"/>
                <w:szCs w:val="18"/>
              </w:rPr>
              <w:br/>
              <w:t>5</w:t>
            </w:r>
            <w:r w:rsidRPr="00FC460C">
              <w:rPr>
                <w:sz w:val="18"/>
                <w:szCs w:val="18"/>
              </w:rPr>
              <w:br/>
            </w:r>
            <w:r w:rsidRPr="00FC460C">
              <w:rPr>
                <w:sz w:val="18"/>
                <w:szCs w:val="18"/>
              </w:rPr>
              <w:br/>
            </w:r>
          </w:p>
          <w:p w:rsidR="002D2EF0" w:rsidRPr="00FC460C" w:rsidRDefault="002D2EF0" w:rsidP="004950C9">
            <w:pPr>
              <w:pStyle w:val="Tabletext"/>
              <w:jc w:val="center"/>
              <w:rPr>
                <w:sz w:val="18"/>
                <w:szCs w:val="18"/>
              </w:rPr>
            </w:pPr>
          </w:p>
          <w:p w:rsidR="00EE632A" w:rsidRPr="00FC460C" w:rsidRDefault="00EE632A" w:rsidP="004950C9">
            <w:pPr>
              <w:pStyle w:val="Tabletext"/>
              <w:jc w:val="center"/>
              <w:rPr>
                <w:sz w:val="18"/>
                <w:szCs w:val="18"/>
              </w:rPr>
            </w:pPr>
            <w:r w:rsidRPr="00FC460C">
              <w:rPr>
                <w:sz w:val="18"/>
                <w:szCs w:val="18"/>
              </w:rPr>
              <w:t>0.6</w:t>
            </w:r>
          </w:p>
        </w:tc>
        <w:tc>
          <w:tcPr>
            <w:tcW w:w="1143" w:type="dxa"/>
          </w:tcPr>
          <w:p w:rsidR="00EE632A" w:rsidRPr="00FC460C" w:rsidRDefault="00EE632A" w:rsidP="004950C9">
            <w:pPr>
              <w:pStyle w:val="Tabletext"/>
              <w:jc w:val="center"/>
              <w:rPr>
                <w:sz w:val="18"/>
                <w:szCs w:val="18"/>
              </w:rPr>
            </w:pPr>
            <w:r w:rsidRPr="00FC460C">
              <w:rPr>
                <w:sz w:val="18"/>
                <w:szCs w:val="18"/>
              </w:rPr>
              <w:br/>
              <w:t xml:space="preserve">2.6 </w:t>
            </w:r>
            <w:r w:rsidRPr="00FC460C">
              <w:rPr>
                <w:sz w:val="18"/>
                <w:szCs w:val="18"/>
              </w:rPr>
              <w:br/>
              <w:t>(short impulse)</w:t>
            </w:r>
            <w:r w:rsidRPr="00FC460C">
              <w:rPr>
                <w:sz w:val="18"/>
                <w:szCs w:val="18"/>
              </w:rPr>
              <w:br/>
              <w:t xml:space="preserve">5.6 </w:t>
            </w:r>
            <w:r w:rsidRPr="00FC460C">
              <w:rPr>
                <w:sz w:val="18"/>
                <w:szCs w:val="18"/>
              </w:rPr>
              <w:br/>
              <w:t>(long impulse)</w:t>
            </w:r>
          </w:p>
          <w:p w:rsidR="00EE632A" w:rsidRPr="00FC460C" w:rsidRDefault="00EE632A" w:rsidP="004950C9">
            <w:pPr>
              <w:pStyle w:val="Tabletext"/>
              <w:jc w:val="center"/>
              <w:rPr>
                <w:sz w:val="18"/>
                <w:szCs w:val="18"/>
              </w:rPr>
            </w:pPr>
            <w:r w:rsidRPr="00FC460C">
              <w:rPr>
                <w:sz w:val="18"/>
                <w:szCs w:val="18"/>
              </w:rPr>
              <w:t>1.9</w:t>
            </w:r>
          </w:p>
        </w:tc>
        <w:tc>
          <w:tcPr>
            <w:tcW w:w="1227" w:type="dxa"/>
          </w:tcPr>
          <w:p w:rsidR="00EE632A" w:rsidRPr="00FC460C" w:rsidRDefault="00EE632A" w:rsidP="004950C9">
            <w:pPr>
              <w:pStyle w:val="Tabletext"/>
              <w:jc w:val="center"/>
              <w:rPr>
                <w:sz w:val="18"/>
                <w:szCs w:val="18"/>
              </w:rPr>
            </w:pPr>
          </w:p>
        </w:tc>
        <w:tc>
          <w:tcPr>
            <w:tcW w:w="1227" w:type="dxa"/>
          </w:tcPr>
          <w:p w:rsidR="00EE632A" w:rsidRPr="00FC460C" w:rsidRDefault="00EE632A" w:rsidP="004950C9">
            <w:pPr>
              <w:pStyle w:val="Tabletext"/>
              <w:jc w:val="center"/>
              <w:rPr>
                <w:sz w:val="18"/>
                <w:szCs w:val="18"/>
              </w:rPr>
            </w:pPr>
          </w:p>
        </w:tc>
        <w:tc>
          <w:tcPr>
            <w:tcW w:w="1227" w:type="dxa"/>
          </w:tcPr>
          <w:p w:rsidR="00EE632A" w:rsidRPr="00FC460C" w:rsidRDefault="00EE632A" w:rsidP="004950C9">
            <w:pPr>
              <w:pStyle w:val="Tabletext"/>
              <w:jc w:val="center"/>
              <w:rPr>
                <w:sz w:val="18"/>
                <w:szCs w:val="18"/>
              </w:rPr>
            </w:pPr>
            <w:r w:rsidRPr="00FC460C">
              <w:rPr>
                <w:sz w:val="18"/>
                <w:szCs w:val="18"/>
              </w:rPr>
              <w:br/>
              <w:t xml:space="preserve">3 </w:t>
            </w:r>
            <w:r w:rsidRPr="00FC460C">
              <w:rPr>
                <w:sz w:val="18"/>
                <w:szCs w:val="18"/>
              </w:rPr>
              <w:br/>
            </w:r>
            <w:r w:rsidR="002D2EF0" w:rsidRPr="00FC460C">
              <w:rPr>
                <w:sz w:val="18"/>
                <w:szCs w:val="18"/>
              </w:rPr>
              <w:t xml:space="preserve">(valeur </w:t>
            </w:r>
            <w:r w:rsidRPr="00FC460C">
              <w:rPr>
                <w:sz w:val="18"/>
                <w:szCs w:val="18"/>
              </w:rPr>
              <w:t>type)</w:t>
            </w:r>
            <w:r w:rsidRPr="00FC460C">
              <w:rPr>
                <w:sz w:val="18"/>
                <w:szCs w:val="18"/>
              </w:rPr>
              <w:br/>
            </w:r>
            <w:r w:rsidRPr="00FC460C">
              <w:rPr>
                <w:sz w:val="18"/>
                <w:szCs w:val="18"/>
              </w:rPr>
              <w:br/>
            </w:r>
          </w:p>
          <w:p w:rsidR="002D2EF0" w:rsidRPr="00FC460C" w:rsidRDefault="002D2EF0" w:rsidP="004950C9">
            <w:pPr>
              <w:pStyle w:val="Tabletext"/>
              <w:jc w:val="center"/>
              <w:rPr>
                <w:sz w:val="18"/>
                <w:szCs w:val="18"/>
              </w:rPr>
            </w:pPr>
          </w:p>
          <w:p w:rsidR="00EE632A" w:rsidRPr="00FC460C" w:rsidRDefault="00EE632A" w:rsidP="004950C9">
            <w:pPr>
              <w:pStyle w:val="Tabletext"/>
              <w:jc w:val="center"/>
              <w:rPr>
                <w:sz w:val="18"/>
                <w:szCs w:val="18"/>
              </w:rPr>
            </w:pPr>
            <w:r w:rsidRPr="00FC460C">
              <w:rPr>
                <w:sz w:val="18"/>
                <w:szCs w:val="18"/>
              </w:rPr>
              <w:t>2</w:t>
            </w:r>
          </w:p>
        </w:tc>
      </w:tr>
      <w:tr w:rsidR="00EE632A" w:rsidRPr="00FC460C" w:rsidTr="008D36D7">
        <w:tc>
          <w:tcPr>
            <w:tcW w:w="1545" w:type="dxa"/>
          </w:tcPr>
          <w:p w:rsidR="00EE632A" w:rsidRPr="00FC460C" w:rsidRDefault="00EE632A" w:rsidP="004950C9">
            <w:pPr>
              <w:pStyle w:val="Tabletext"/>
              <w:jc w:val="left"/>
              <w:rPr>
                <w:sz w:val="18"/>
                <w:szCs w:val="18"/>
              </w:rPr>
            </w:pPr>
            <w:r w:rsidRPr="00FC460C">
              <w:rPr>
                <w:sz w:val="18"/>
                <w:szCs w:val="18"/>
              </w:rPr>
              <w:t>Output device</w:t>
            </w:r>
          </w:p>
        </w:tc>
        <w:tc>
          <w:tcPr>
            <w:tcW w:w="1002" w:type="dxa"/>
          </w:tcPr>
          <w:p w:rsidR="00EE632A" w:rsidRPr="00FC460C" w:rsidRDefault="00EE632A" w:rsidP="004950C9">
            <w:pPr>
              <w:pStyle w:val="Tabletext"/>
              <w:jc w:val="center"/>
              <w:rPr>
                <w:sz w:val="18"/>
                <w:szCs w:val="18"/>
              </w:rPr>
            </w:pPr>
          </w:p>
        </w:tc>
        <w:tc>
          <w:tcPr>
            <w:tcW w:w="2268" w:type="dxa"/>
            <w:gridSpan w:val="2"/>
          </w:tcPr>
          <w:p w:rsidR="00EE632A" w:rsidRPr="00FC460C" w:rsidRDefault="00EE632A" w:rsidP="004950C9">
            <w:pPr>
              <w:pStyle w:val="Tabletext"/>
              <w:jc w:val="center"/>
              <w:rPr>
                <w:sz w:val="18"/>
                <w:szCs w:val="18"/>
              </w:rPr>
            </w:pPr>
            <w:r w:rsidRPr="00FC460C">
              <w:rPr>
                <w:sz w:val="18"/>
                <w:szCs w:val="18"/>
              </w:rPr>
              <w:t>Klystron</w:t>
            </w:r>
          </w:p>
        </w:tc>
        <w:tc>
          <w:tcPr>
            <w:tcW w:w="1143" w:type="dxa"/>
          </w:tcPr>
          <w:p w:rsidR="00EE632A" w:rsidRPr="00FC460C" w:rsidRDefault="00EE632A" w:rsidP="004950C9">
            <w:pPr>
              <w:pStyle w:val="Tabletext"/>
              <w:jc w:val="center"/>
              <w:rPr>
                <w:sz w:val="18"/>
                <w:szCs w:val="18"/>
                <w:lang w:val="en-US"/>
              </w:rPr>
            </w:pPr>
            <w:r w:rsidRPr="00FC460C">
              <w:rPr>
                <w:sz w:val="18"/>
                <w:szCs w:val="18"/>
                <w:lang w:val="en-US"/>
              </w:rPr>
              <w:t>Solid state transistors, Class C</w:t>
            </w:r>
          </w:p>
        </w:tc>
        <w:tc>
          <w:tcPr>
            <w:tcW w:w="1227" w:type="dxa"/>
          </w:tcPr>
          <w:p w:rsidR="00EE632A" w:rsidRPr="00FC460C" w:rsidRDefault="00EE632A" w:rsidP="004950C9">
            <w:pPr>
              <w:pStyle w:val="Tabletext"/>
              <w:jc w:val="center"/>
              <w:rPr>
                <w:sz w:val="18"/>
                <w:szCs w:val="18"/>
              </w:rPr>
            </w:pPr>
            <w:r w:rsidRPr="00FC460C">
              <w:rPr>
                <w:sz w:val="18"/>
                <w:szCs w:val="18"/>
              </w:rPr>
              <w:t>Magnetron</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Solid state transistors, Class C</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TWT</w:t>
            </w:r>
          </w:p>
        </w:tc>
      </w:tr>
      <w:tr w:rsidR="00EE632A" w:rsidRPr="00FC460C" w:rsidTr="008D36D7">
        <w:tc>
          <w:tcPr>
            <w:tcW w:w="1545" w:type="dxa"/>
          </w:tcPr>
          <w:p w:rsidR="00EE632A" w:rsidRPr="00FC460C" w:rsidRDefault="00EE632A" w:rsidP="004950C9">
            <w:pPr>
              <w:pStyle w:val="Tabletext"/>
              <w:jc w:val="left"/>
              <w:rPr>
                <w:sz w:val="18"/>
                <w:szCs w:val="18"/>
                <w:lang w:val="en-US"/>
              </w:rPr>
            </w:pPr>
            <w:r w:rsidRPr="00FC460C">
              <w:rPr>
                <w:sz w:val="18"/>
                <w:szCs w:val="18"/>
                <w:lang w:val="en-US"/>
              </w:rPr>
              <w:t xml:space="preserve">Antenna pattern type (pencil, fan, cosecant-squared, etc.) </w:t>
            </w:r>
          </w:p>
        </w:tc>
        <w:tc>
          <w:tcPr>
            <w:tcW w:w="1002" w:type="dxa"/>
          </w:tcPr>
          <w:p w:rsidR="00EE632A" w:rsidRPr="00FC460C" w:rsidRDefault="00EE632A" w:rsidP="004950C9">
            <w:pPr>
              <w:pStyle w:val="Tabletext"/>
              <w:jc w:val="center"/>
              <w:rPr>
                <w:sz w:val="18"/>
                <w:szCs w:val="18"/>
                <w:lang w:val="en-US"/>
              </w:rPr>
            </w:pPr>
            <w:r w:rsidRPr="00FC460C">
              <w:rPr>
                <w:sz w:val="18"/>
                <w:szCs w:val="18"/>
                <w:lang w:val="en-US"/>
              </w:rPr>
              <w:t>degrees</w:t>
            </w:r>
          </w:p>
        </w:tc>
        <w:tc>
          <w:tcPr>
            <w:tcW w:w="2268" w:type="dxa"/>
            <w:gridSpan w:val="2"/>
          </w:tcPr>
          <w:p w:rsidR="00EE632A" w:rsidRPr="00FC460C" w:rsidRDefault="00EE632A" w:rsidP="004950C9">
            <w:pPr>
              <w:pStyle w:val="Tabletext"/>
              <w:jc w:val="center"/>
              <w:rPr>
                <w:sz w:val="18"/>
                <w:szCs w:val="18"/>
                <w:lang w:val="en-US"/>
              </w:rPr>
            </w:pPr>
            <w:r w:rsidRPr="00FC460C">
              <w:rPr>
                <w:sz w:val="18"/>
                <w:szCs w:val="18"/>
                <w:lang w:val="en-US"/>
              </w:rPr>
              <w:t xml:space="preserve">Cosecant-squared </w:t>
            </w:r>
            <w:r w:rsidRPr="00FC460C">
              <w:rPr>
                <w:sz w:val="18"/>
                <w:szCs w:val="18"/>
              </w:rPr>
              <w:t>+</w:t>
            </w:r>
            <w:r w:rsidRPr="00FC460C">
              <w:rPr>
                <w:sz w:val="18"/>
                <w:szCs w:val="18"/>
                <w:lang w:val="en-US"/>
              </w:rPr>
              <w:t>30</w:t>
            </w:r>
          </w:p>
        </w:tc>
        <w:tc>
          <w:tcPr>
            <w:tcW w:w="3597" w:type="dxa"/>
            <w:gridSpan w:val="3"/>
          </w:tcPr>
          <w:p w:rsidR="00EE632A" w:rsidRPr="00FC460C" w:rsidRDefault="00EE632A" w:rsidP="004950C9">
            <w:pPr>
              <w:pStyle w:val="Tabletext"/>
              <w:jc w:val="center"/>
              <w:rPr>
                <w:sz w:val="18"/>
                <w:szCs w:val="18"/>
                <w:lang w:val="en-US"/>
              </w:rPr>
            </w:pPr>
            <w:r w:rsidRPr="00FC460C">
              <w:rPr>
                <w:sz w:val="18"/>
                <w:szCs w:val="18"/>
                <w:lang w:val="en-US"/>
              </w:rPr>
              <w:t xml:space="preserve">Cosecant-squared 6 to </w:t>
            </w:r>
            <w:r w:rsidRPr="00FC460C">
              <w:rPr>
                <w:sz w:val="18"/>
                <w:szCs w:val="18"/>
              </w:rPr>
              <w:t>+</w:t>
            </w:r>
            <w:r w:rsidRPr="00FC460C">
              <w:rPr>
                <w:sz w:val="18"/>
                <w:szCs w:val="18"/>
                <w:lang w:val="en-US"/>
              </w:rPr>
              <w:t>30</w:t>
            </w:r>
          </w:p>
        </w:tc>
        <w:tc>
          <w:tcPr>
            <w:tcW w:w="1227" w:type="dxa"/>
          </w:tcPr>
          <w:p w:rsidR="00EE632A" w:rsidRPr="00FC460C" w:rsidRDefault="00EE632A" w:rsidP="004950C9">
            <w:pPr>
              <w:pStyle w:val="Tabletext"/>
              <w:jc w:val="center"/>
              <w:rPr>
                <w:sz w:val="18"/>
                <w:szCs w:val="18"/>
                <w:lang w:val="en-US"/>
              </w:rPr>
            </w:pPr>
            <w:r w:rsidRPr="00FC460C">
              <w:rPr>
                <w:sz w:val="18"/>
                <w:szCs w:val="18"/>
                <w:lang w:val="en-US"/>
              </w:rPr>
              <w:t>Cosecant-squared Enhanced to +40</w:t>
            </w:r>
          </w:p>
        </w:tc>
      </w:tr>
      <w:tr w:rsidR="00EE632A" w:rsidRPr="00FC460C" w:rsidTr="00224330">
        <w:tc>
          <w:tcPr>
            <w:tcW w:w="1545" w:type="dxa"/>
          </w:tcPr>
          <w:p w:rsidR="00EE632A" w:rsidRPr="00FC460C" w:rsidRDefault="00EE632A" w:rsidP="004950C9">
            <w:pPr>
              <w:pStyle w:val="Tabletext"/>
              <w:jc w:val="left"/>
              <w:rPr>
                <w:sz w:val="18"/>
                <w:szCs w:val="18"/>
                <w:lang w:val="en-US"/>
              </w:rPr>
            </w:pPr>
            <w:r w:rsidRPr="00FC460C">
              <w:rPr>
                <w:sz w:val="18"/>
                <w:szCs w:val="18"/>
                <w:lang w:val="en-US"/>
              </w:rPr>
              <w:t>Antenna type (reflector, phased array, slotted array, etc.)</w:t>
            </w:r>
          </w:p>
        </w:tc>
        <w:tc>
          <w:tcPr>
            <w:tcW w:w="1002" w:type="dxa"/>
          </w:tcPr>
          <w:p w:rsidR="00EE632A" w:rsidRPr="00FC460C" w:rsidRDefault="00EE632A" w:rsidP="004950C9">
            <w:pPr>
              <w:pStyle w:val="Tabletext"/>
              <w:rPr>
                <w:sz w:val="18"/>
                <w:szCs w:val="18"/>
                <w:lang w:val="en-US"/>
              </w:rPr>
            </w:pPr>
          </w:p>
        </w:tc>
        <w:tc>
          <w:tcPr>
            <w:tcW w:w="7092" w:type="dxa"/>
            <w:gridSpan w:val="6"/>
            <w:vAlign w:val="center"/>
          </w:tcPr>
          <w:p w:rsidR="00EE632A" w:rsidRPr="00FC460C" w:rsidRDefault="00EE632A" w:rsidP="004950C9">
            <w:pPr>
              <w:pStyle w:val="Tabletext"/>
              <w:jc w:val="center"/>
              <w:rPr>
                <w:sz w:val="18"/>
                <w:szCs w:val="18"/>
              </w:rPr>
            </w:pPr>
            <w:r w:rsidRPr="00FC460C">
              <w:rPr>
                <w:sz w:val="18"/>
                <w:szCs w:val="18"/>
                <w:lang w:val="en-US"/>
              </w:rPr>
              <w:t>Parabolic reflector</w:t>
            </w:r>
          </w:p>
        </w:tc>
      </w:tr>
      <w:tr w:rsidR="00EE632A" w:rsidRPr="00FC460C" w:rsidTr="008D36D7">
        <w:tc>
          <w:tcPr>
            <w:tcW w:w="1545" w:type="dxa"/>
            <w:tcBorders>
              <w:bottom w:val="single" w:sz="4" w:space="0" w:color="auto"/>
            </w:tcBorders>
          </w:tcPr>
          <w:p w:rsidR="00EE632A" w:rsidRPr="00FC460C" w:rsidRDefault="00EE632A" w:rsidP="004950C9">
            <w:pPr>
              <w:pStyle w:val="Tabletext"/>
              <w:jc w:val="left"/>
              <w:rPr>
                <w:sz w:val="18"/>
                <w:szCs w:val="18"/>
                <w:lang w:val="en-US"/>
              </w:rPr>
            </w:pPr>
            <w:r w:rsidRPr="00FC460C">
              <w:rPr>
                <w:sz w:val="18"/>
                <w:szCs w:val="18"/>
                <w:lang w:val="en-US"/>
              </w:rPr>
              <w:t>Antenna polarization</w:t>
            </w:r>
          </w:p>
        </w:tc>
        <w:tc>
          <w:tcPr>
            <w:tcW w:w="1002" w:type="dxa"/>
            <w:tcBorders>
              <w:bottom w:val="single" w:sz="4" w:space="0" w:color="auto"/>
            </w:tcBorders>
          </w:tcPr>
          <w:p w:rsidR="00EE632A" w:rsidRPr="00FC460C" w:rsidRDefault="00EE632A" w:rsidP="004950C9">
            <w:pPr>
              <w:pStyle w:val="Tabletext"/>
              <w:rPr>
                <w:sz w:val="18"/>
                <w:szCs w:val="18"/>
                <w:lang w:val="en-US"/>
              </w:rPr>
            </w:pPr>
          </w:p>
        </w:tc>
        <w:tc>
          <w:tcPr>
            <w:tcW w:w="1134" w:type="dxa"/>
            <w:tcBorders>
              <w:bottom w:val="single" w:sz="4" w:space="0" w:color="auto"/>
            </w:tcBorders>
          </w:tcPr>
          <w:p w:rsidR="00EE632A" w:rsidRPr="00FC460C" w:rsidRDefault="00EE632A" w:rsidP="00224330">
            <w:pPr>
              <w:pStyle w:val="Tabletext"/>
              <w:jc w:val="center"/>
              <w:rPr>
                <w:sz w:val="18"/>
                <w:szCs w:val="18"/>
                <w:lang w:val="en-US"/>
              </w:rPr>
            </w:pPr>
            <w:r w:rsidRPr="00FC460C">
              <w:rPr>
                <w:sz w:val="18"/>
                <w:szCs w:val="18"/>
                <w:lang w:val="en-US"/>
              </w:rPr>
              <w:t>Vertical or left hand circular polarization</w:t>
            </w:r>
          </w:p>
        </w:tc>
        <w:tc>
          <w:tcPr>
            <w:tcW w:w="1134" w:type="dxa"/>
            <w:tcBorders>
              <w:bottom w:val="single" w:sz="4" w:space="0" w:color="auto"/>
            </w:tcBorders>
          </w:tcPr>
          <w:p w:rsidR="00EE632A" w:rsidRPr="00FC460C" w:rsidRDefault="00EE632A" w:rsidP="00224330">
            <w:pPr>
              <w:pStyle w:val="Tabletext"/>
              <w:jc w:val="center"/>
              <w:rPr>
                <w:sz w:val="18"/>
                <w:szCs w:val="18"/>
                <w:lang w:val="en-US"/>
              </w:rPr>
            </w:pPr>
            <w:r w:rsidRPr="00FC460C">
              <w:rPr>
                <w:sz w:val="18"/>
                <w:szCs w:val="18"/>
                <w:lang w:val="en-US"/>
              </w:rPr>
              <w:t>Vertical or right hand circular polarization</w:t>
            </w:r>
          </w:p>
        </w:tc>
        <w:tc>
          <w:tcPr>
            <w:tcW w:w="1143" w:type="dxa"/>
            <w:tcBorders>
              <w:bottom w:val="single" w:sz="4" w:space="0" w:color="auto"/>
            </w:tcBorders>
          </w:tcPr>
          <w:p w:rsidR="00EE632A" w:rsidRPr="00FC460C" w:rsidRDefault="00EE632A" w:rsidP="00224330">
            <w:pPr>
              <w:pStyle w:val="Tabletext"/>
              <w:jc w:val="center"/>
              <w:rPr>
                <w:sz w:val="18"/>
                <w:szCs w:val="18"/>
                <w:lang w:val="en-US"/>
              </w:rPr>
            </w:pPr>
            <w:r w:rsidRPr="00FC460C">
              <w:rPr>
                <w:sz w:val="18"/>
                <w:szCs w:val="18"/>
                <w:lang w:val="en-US"/>
              </w:rPr>
              <w:t>Circular or linear</w:t>
            </w:r>
          </w:p>
        </w:tc>
        <w:tc>
          <w:tcPr>
            <w:tcW w:w="1227" w:type="dxa"/>
            <w:tcBorders>
              <w:bottom w:val="single" w:sz="4" w:space="0" w:color="auto"/>
            </w:tcBorders>
          </w:tcPr>
          <w:p w:rsidR="00EE632A" w:rsidRPr="00FC460C" w:rsidRDefault="00EE632A" w:rsidP="00224330">
            <w:pPr>
              <w:pStyle w:val="Tabletext"/>
              <w:jc w:val="center"/>
              <w:rPr>
                <w:sz w:val="18"/>
                <w:szCs w:val="18"/>
                <w:lang w:val="en-US"/>
              </w:rPr>
            </w:pPr>
            <w:r w:rsidRPr="00FC460C">
              <w:rPr>
                <w:sz w:val="18"/>
                <w:szCs w:val="18"/>
                <w:lang w:val="en-US"/>
              </w:rPr>
              <w:t>Vertical or left hand circular polarization</w:t>
            </w:r>
          </w:p>
        </w:tc>
        <w:tc>
          <w:tcPr>
            <w:tcW w:w="1227" w:type="dxa"/>
            <w:tcBorders>
              <w:bottom w:val="single" w:sz="4" w:space="0" w:color="auto"/>
            </w:tcBorders>
          </w:tcPr>
          <w:p w:rsidR="00EE632A" w:rsidRPr="00FC460C" w:rsidRDefault="00EE632A" w:rsidP="00224330">
            <w:pPr>
              <w:pStyle w:val="Tabletext"/>
              <w:jc w:val="center"/>
              <w:rPr>
                <w:sz w:val="18"/>
                <w:szCs w:val="18"/>
                <w:lang w:val="en-US"/>
              </w:rPr>
            </w:pPr>
            <w:r w:rsidRPr="00FC460C">
              <w:rPr>
                <w:sz w:val="18"/>
                <w:szCs w:val="18"/>
                <w:lang w:val="en-US"/>
              </w:rPr>
              <w:t>Vertic</w:t>
            </w:r>
            <w:r w:rsidR="00C67BED">
              <w:rPr>
                <w:sz w:val="18"/>
                <w:szCs w:val="18"/>
                <w:lang w:val="en-US"/>
              </w:rPr>
              <w:t>al or right hand circular polar</w:t>
            </w:r>
            <w:r w:rsidRPr="00FC460C">
              <w:rPr>
                <w:sz w:val="18"/>
                <w:szCs w:val="18"/>
                <w:lang w:val="en-US"/>
              </w:rPr>
              <w:t>ization</w:t>
            </w:r>
          </w:p>
        </w:tc>
        <w:tc>
          <w:tcPr>
            <w:tcW w:w="1227" w:type="dxa"/>
            <w:tcBorders>
              <w:bottom w:val="single" w:sz="4" w:space="0" w:color="auto"/>
            </w:tcBorders>
          </w:tcPr>
          <w:p w:rsidR="00EE632A" w:rsidRPr="00FC460C" w:rsidRDefault="00EE632A" w:rsidP="00224330">
            <w:pPr>
              <w:pStyle w:val="Tabletext"/>
              <w:jc w:val="center"/>
              <w:rPr>
                <w:sz w:val="18"/>
                <w:szCs w:val="18"/>
                <w:lang w:val="en-US"/>
              </w:rPr>
            </w:pPr>
            <w:r w:rsidRPr="00FC460C">
              <w:rPr>
                <w:sz w:val="18"/>
                <w:szCs w:val="18"/>
                <w:lang w:val="en-US"/>
              </w:rPr>
              <w:t>Left hand circular</w:t>
            </w:r>
          </w:p>
        </w:tc>
      </w:tr>
    </w:tbl>
    <w:p w:rsidR="00FC460C" w:rsidRDefault="00FC460C">
      <w:r>
        <w:br w:type="page"/>
      </w:r>
    </w:p>
    <w:tbl>
      <w:tblPr>
        <w:tblW w:w="9639" w:type="dxa"/>
        <w:jc w:val="center"/>
        <w:tblLayout w:type="fixed"/>
        <w:tblLook w:val="04A0" w:firstRow="1" w:lastRow="0" w:firstColumn="1" w:lastColumn="0" w:noHBand="0" w:noVBand="1"/>
      </w:tblPr>
      <w:tblGrid>
        <w:gridCol w:w="2086"/>
        <w:gridCol w:w="910"/>
        <w:gridCol w:w="992"/>
        <w:gridCol w:w="1102"/>
        <w:gridCol w:w="1102"/>
        <w:gridCol w:w="1238"/>
        <w:gridCol w:w="1102"/>
        <w:gridCol w:w="1107"/>
      </w:tblGrid>
      <w:tr w:rsidR="00116F22" w:rsidRPr="00BC4174" w:rsidTr="00C11846">
        <w:trPr>
          <w:jc w:val="center"/>
        </w:trPr>
        <w:tc>
          <w:tcPr>
            <w:tcW w:w="9639" w:type="dxa"/>
            <w:gridSpan w:val="8"/>
            <w:tcBorders>
              <w:bottom w:val="single" w:sz="4" w:space="0" w:color="auto"/>
            </w:tcBorders>
          </w:tcPr>
          <w:p w:rsidR="00116F22" w:rsidRPr="00116F22" w:rsidRDefault="00116F22" w:rsidP="00FC15D5">
            <w:pPr>
              <w:pStyle w:val="TableNo"/>
              <w:spacing w:before="0"/>
              <w:rPr>
                <w:lang w:val="en-US"/>
              </w:rPr>
            </w:pPr>
            <w:r>
              <w:rPr>
                <w:lang w:val="en-US"/>
              </w:rPr>
              <w:lastRenderedPageBreak/>
              <w:t xml:space="preserve">TABLE 1 </w:t>
            </w:r>
            <w:r w:rsidRPr="00116F22">
              <w:rPr>
                <w:i/>
                <w:iCs/>
                <w:lang w:val="en-US"/>
              </w:rPr>
              <w:t>(continued)</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Characteristics</w:t>
            </w:r>
          </w:p>
        </w:tc>
        <w:tc>
          <w:tcPr>
            <w:tcW w:w="910"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Units</w:t>
            </w:r>
          </w:p>
        </w:tc>
        <w:tc>
          <w:tcPr>
            <w:tcW w:w="992"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Radar A</w:t>
            </w:r>
          </w:p>
        </w:tc>
        <w:tc>
          <w:tcPr>
            <w:tcW w:w="1102"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Radar B</w:t>
            </w:r>
          </w:p>
        </w:tc>
        <w:tc>
          <w:tcPr>
            <w:tcW w:w="1102"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Radar C</w:t>
            </w:r>
          </w:p>
        </w:tc>
        <w:tc>
          <w:tcPr>
            <w:tcW w:w="1238"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Radar D</w:t>
            </w:r>
          </w:p>
        </w:tc>
        <w:tc>
          <w:tcPr>
            <w:tcW w:w="1102"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Radar E</w:t>
            </w:r>
          </w:p>
        </w:tc>
        <w:tc>
          <w:tcPr>
            <w:tcW w:w="1107" w:type="dxa"/>
            <w:tcBorders>
              <w:top w:val="single" w:sz="4" w:space="0" w:color="auto"/>
              <w:left w:val="single" w:sz="4" w:space="0" w:color="auto"/>
              <w:bottom w:val="single" w:sz="4" w:space="0" w:color="auto"/>
              <w:right w:val="single" w:sz="4" w:space="0" w:color="auto"/>
            </w:tcBorders>
          </w:tcPr>
          <w:p w:rsidR="00116F22" w:rsidRPr="00FC460C" w:rsidRDefault="00116F22" w:rsidP="004950C9">
            <w:pPr>
              <w:pStyle w:val="Tablehead"/>
              <w:rPr>
                <w:sz w:val="18"/>
                <w:szCs w:val="18"/>
              </w:rPr>
            </w:pPr>
            <w:r w:rsidRPr="00FC460C">
              <w:rPr>
                <w:sz w:val="18"/>
                <w:szCs w:val="18"/>
              </w:rPr>
              <w:t>Radar F</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116F22">
            <w:pPr>
              <w:pStyle w:val="Tabletext"/>
              <w:rPr>
                <w:sz w:val="18"/>
                <w:szCs w:val="18"/>
              </w:rPr>
            </w:pPr>
            <w:r w:rsidRPr="006F1009">
              <w:rPr>
                <w:sz w:val="18"/>
                <w:szCs w:val="18"/>
              </w:rPr>
              <w:t>Antenna main beam gain</w:t>
            </w:r>
          </w:p>
        </w:tc>
        <w:tc>
          <w:tcPr>
            <w:tcW w:w="910"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dBi</w:t>
            </w:r>
          </w:p>
        </w:tc>
        <w:tc>
          <w:tcPr>
            <w:tcW w:w="2094" w:type="dxa"/>
            <w:gridSpan w:val="2"/>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33.5</w:t>
            </w:r>
          </w:p>
        </w:tc>
        <w:tc>
          <w:tcPr>
            <w:tcW w:w="1102"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34</w:t>
            </w:r>
          </w:p>
        </w:tc>
        <w:tc>
          <w:tcPr>
            <w:tcW w:w="1238"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32.8</w:t>
            </w:r>
          </w:p>
        </w:tc>
        <w:tc>
          <w:tcPr>
            <w:tcW w:w="1102"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34.3 low beam</w:t>
            </w:r>
            <w:r w:rsidRPr="006F1009">
              <w:rPr>
                <w:sz w:val="18"/>
                <w:szCs w:val="18"/>
              </w:rPr>
              <w:br/>
              <w:t>33 high beam</w:t>
            </w:r>
          </w:p>
        </w:tc>
        <w:tc>
          <w:tcPr>
            <w:tcW w:w="1107"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33.5</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Antenna elevation beamwidth</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degrees</w:t>
            </w:r>
          </w:p>
        </w:tc>
        <w:tc>
          <w:tcPr>
            <w:tcW w:w="3196" w:type="dxa"/>
            <w:gridSpan w:val="3"/>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4.8</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4.8</w:t>
            </w: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5.0</w:t>
            </w:r>
          </w:p>
        </w:tc>
      </w:tr>
      <w:tr w:rsidR="00116F22" w:rsidRPr="00C41EDC"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Antenna azimuthal beamwidth</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degrees</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1.35</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1.3</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1.45</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1.6</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1.4</w:t>
            </w: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1.5</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Antenna horizontal scan rate</w:t>
            </w:r>
          </w:p>
        </w:tc>
        <w:tc>
          <w:tcPr>
            <w:tcW w:w="910"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degrees/s</w:t>
            </w:r>
          </w:p>
        </w:tc>
        <w:tc>
          <w:tcPr>
            <w:tcW w:w="3196" w:type="dxa"/>
            <w:gridSpan w:val="3"/>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75</w:t>
            </w:r>
          </w:p>
        </w:tc>
        <w:tc>
          <w:tcPr>
            <w:tcW w:w="1238"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90</w:t>
            </w:r>
          </w:p>
        </w:tc>
        <w:tc>
          <w:tcPr>
            <w:tcW w:w="1102"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75</w:t>
            </w:r>
          </w:p>
        </w:tc>
        <w:tc>
          <w:tcPr>
            <w:tcW w:w="1107"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90</w:t>
            </w:r>
            <w:r w:rsidRPr="006F1009">
              <w:rPr>
                <w:sz w:val="18"/>
                <w:szCs w:val="18"/>
              </w:rPr>
              <w:br/>
              <w:t>60(4)</w:t>
            </w:r>
          </w:p>
        </w:tc>
      </w:tr>
      <w:tr w:rsidR="00116F22" w:rsidRPr="00003BFA"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Antenna horizontal scan type (continuous, random, 360</w:t>
            </w:r>
            <w:r w:rsidR="00E11376" w:rsidRPr="006F1009">
              <w:rPr>
                <w:rFonts w:ascii="Cambria Math" w:hAnsi="Cambria Math" w:cs="Cambria Math"/>
                <w:sz w:val="18"/>
                <w:szCs w:val="18"/>
              </w:rPr>
              <w:t>⁰</w:t>
            </w:r>
            <w:r w:rsidRPr="006F1009">
              <w:rPr>
                <w:sz w:val="18"/>
                <w:szCs w:val="18"/>
              </w:rPr>
              <w:t>, sector, etc.)</w:t>
            </w:r>
          </w:p>
        </w:tc>
        <w:tc>
          <w:tcPr>
            <w:tcW w:w="910"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c>
          <w:tcPr>
            <w:tcW w:w="6643" w:type="dxa"/>
            <w:gridSpan w:val="6"/>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360</w:t>
            </w:r>
            <w:r w:rsidR="00E11376" w:rsidRPr="006F1009">
              <w:rPr>
                <w:rFonts w:ascii="Cambria Math" w:hAnsi="Cambria Math" w:cs="Cambria Math"/>
                <w:sz w:val="18"/>
                <w:szCs w:val="18"/>
              </w:rPr>
              <w:t>⁰</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 xml:space="preserve">Antenna vertical scan rate </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degrees/s</w:t>
            </w:r>
          </w:p>
        </w:tc>
        <w:tc>
          <w:tcPr>
            <w:tcW w:w="6643" w:type="dxa"/>
            <w:gridSpan w:val="6"/>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Not applicable</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Antenna vertical scan type (continuous, random, 360</w:t>
            </w:r>
            <w:r w:rsidRPr="006F1009">
              <w:rPr>
                <w:rFonts w:ascii="Cambria Math" w:hAnsi="Cambria Math" w:cs="Cambria Math"/>
                <w:sz w:val="18"/>
                <w:szCs w:val="18"/>
              </w:rPr>
              <w:t>⁰</w:t>
            </w:r>
            <w:r w:rsidRPr="006F1009">
              <w:rPr>
                <w:sz w:val="18"/>
                <w:szCs w:val="18"/>
              </w:rPr>
              <w:t>, sector, etc.)</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degrees</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Not applicable</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+2.5 to –2.5</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Not applicable</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Not applicable</w:t>
            </w: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Not applicable</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B73C33" w:rsidRDefault="00116F22" w:rsidP="00506F93">
            <w:pPr>
              <w:pStyle w:val="Tabletext"/>
              <w:jc w:val="left"/>
              <w:rPr>
                <w:sz w:val="18"/>
                <w:szCs w:val="18"/>
                <w:lang w:val="en-US"/>
              </w:rPr>
            </w:pPr>
            <w:r w:rsidRPr="00B73C33">
              <w:rPr>
                <w:sz w:val="18"/>
                <w:szCs w:val="18"/>
                <w:lang w:val="en-US"/>
              </w:rPr>
              <w:t>Antenna side lobe (SL) levels (1st SLs and remote SLs)</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dBi</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+7.3</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+9.5</w:t>
            </w:r>
            <w:r w:rsidRPr="006F1009">
              <w:rPr>
                <w:sz w:val="18"/>
                <w:szCs w:val="18"/>
              </w:rPr>
              <w:br/>
              <w:t>3.5</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+7.5</w:t>
            </w:r>
            <w:r w:rsidRPr="006F1009">
              <w:rPr>
                <w:sz w:val="18"/>
                <w:szCs w:val="18"/>
              </w:rPr>
              <w:br/>
              <w:t xml:space="preserve">0 to </w:t>
            </w:r>
            <w:r w:rsidRPr="006F1009">
              <w:rPr>
                <w:sz w:val="18"/>
                <w:szCs w:val="18"/>
              </w:rPr>
              <w:sym w:font="Symbol" w:char="F02D"/>
            </w:r>
            <w:r w:rsidRPr="006F1009">
              <w:rPr>
                <w:sz w:val="18"/>
                <w:szCs w:val="18"/>
              </w:rPr>
              <w:t>3 dBi</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Antenna height</w:t>
            </w:r>
          </w:p>
        </w:tc>
        <w:tc>
          <w:tcPr>
            <w:tcW w:w="910" w:type="dxa"/>
            <w:tcBorders>
              <w:top w:val="single" w:sz="4" w:space="0" w:color="auto"/>
              <w:left w:val="single" w:sz="4" w:space="0" w:color="auto"/>
              <w:bottom w:val="single" w:sz="4" w:space="0" w:color="auto"/>
              <w:right w:val="single" w:sz="4" w:space="0" w:color="auto"/>
            </w:tcBorders>
          </w:tcPr>
          <w:p w:rsidR="00116F22" w:rsidRPr="006F1009" w:rsidRDefault="004B26DC" w:rsidP="006F1009">
            <w:pPr>
              <w:pStyle w:val="Tabletext"/>
              <w:jc w:val="center"/>
              <w:rPr>
                <w:sz w:val="18"/>
                <w:szCs w:val="18"/>
              </w:rPr>
            </w:pPr>
            <w:r>
              <w:rPr>
                <w:sz w:val="18"/>
                <w:szCs w:val="18"/>
              </w:rPr>
              <w:t>m</w:t>
            </w:r>
          </w:p>
        </w:tc>
        <w:tc>
          <w:tcPr>
            <w:tcW w:w="5536" w:type="dxa"/>
            <w:gridSpan w:val="5"/>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8</w:t>
            </w:r>
          </w:p>
        </w:tc>
        <w:tc>
          <w:tcPr>
            <w:tcW w:w="1107"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8-24</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Receiver IF 3 dB bandwidth</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MHz</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13</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0.7</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1.1</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1.2</w:t>
            </w: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 xml:space="preserve">Receiver noise figure </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dB</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4.0 maximum</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3.3</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2.7</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2.1</w:t>
            </w: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2.0</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Minimum discernible signal</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dBm</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–110</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–108</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sym w:font="Symbol" w:char="F02D"/>
            </w:r>
            <w:r w:rsidRPr="006F1009">
              <w:rPr>
                <w:sz w:val="18"/>
                <w:szCs w:val="18"/>
              </w:rPr>
              <w:t>110</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sym w:font="Symbol" w:char="F02D"/>
            </w:r>
            <w:r w:rsidRPr="006F1009">
              <w:rPr>
                <w:sz w:val="18"/>
                <w:szCs w:val="18"/>
              </w:rPr>
              <w:t>112</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sym w:font="Symbol" w:char="F02D"/>
            </w:r>
            <w:r w:rsidRPr="006F1009">
              <w:rPr>
                <w:sz w:val="18"/>
                <w:szCs w:val="18"/>
              </w:rPr>
              <w:t>110 typical</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B73C33" w:rsidRDefault="00116F22" w:rsidP="00506F93">
            <w:pPr>
              <w:pStyle w:val="Tabletext"/>
              <w:jc w:val="left"/>
              <w:rPr>
                <w:sz w:val="18"/>
                <w:szCs w:val="18"/>
                <w:lang w:val="en-US"/>
              </w:rPr>
            </w:pPr>
            <w:r w:rsidRPr="00B73C33">
              <w:rPr>
                <w:sz w:val="18"/>
                <w:szCs w:val="18"/>
                <w:lang w:val="en-US"/>
              </w:rPr>
              <w:t>Receiver front-end 1 dB gain compression point</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dBm</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4950C9" w:rsidP="006F1009">
            <w:pPr>
              <w:pStyle w:val="Tabletext"/>
              <w:jc w:val="center"/>
              <w:rPr>
                <w:sz w:val="18"/>
                <w:szCs w:val="18"/>
              </w:rPr>
            </w:pPr>
            <w:r>
              <w:rPr>
                <w:sz w:val="18"/>
                <w:szCs w:val="18"/>
              </w:rPr>
              <w:t>–</w:t>
            </w:r>
            <w:r w:rsidR="00116F22" w:rsidRPr="006F1009">
              <w:rPr>
                <w:sz w:val="18"/>
                <w:szCs w:val="18"/>
              </w:rPr>
              <w:t>4</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–6</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4950C9" w:rsidP="006F1009">
            <w:pPr>
              <w:pStyle w:val="Tabletext"/>
              <w:jc w:val="center"/>
              <w:rPr>
                <w:sz w:val="18"/>
                <w:szCs w:val="18"/>
              </w:rPr>
            </w:pPr>
            <w:r>
              <w:rPr>
                <w:sz w:val="18"/>
                <w:szCs w:val="18"/>
              </w:rPr>
              <w:t>–</w:t>
            </w:r>
            <w:r w:rsidR="00116F22" w:rsidRPr="006F1009">
              <w:rPr>
                <w:sz w:val="18"/>
                <w:szCs w:val="18"/>
              </w:rPr>
              <w:t>14</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sym w:font="Symbol" w:char="F02D"/>
            </w:r>
            <w:r w:rsidRPr="006F1009">
              <w:rPr>
                <w:sz w:val="18"/>
                <w:szCs w:val="18"/>
              </w:rPr>
              <w:t>10</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B73C33" w:rsidRDefault="00116F22" w:rsidP="00506F93">
            <w:pPr>
              <w:pStyle w:val="Tabletext"/>
              <w:jc w:val="left"/>
              <w:rPr>
                <w:sz w:val="18"/>
                <w:szCs w:val="18"/>
                <w:lang w:val="en-US"/>
              </w:rPr>
            </w:pPr>
            <w:r w:rsidRPr="00B73C33">
              <w:rPr>
                <w:sz w:val="18"/>
                <w:szCs w:val="18"/>
                <w:lang w:val="en-US"/>
              </w:rPr>
              <w:t>Receiver on-tune saturation level</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dBm</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–45</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Receiver RF 3 dB bandwidth</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MHz</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13</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12</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345</w:t>
            </w: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400</w:t>
            </w:r>
            <w:r w:rsidRPr="00A717EB">
              <w:rPr>
                <w:sz w:val="18"/>
                <w:szCs w:val="18"/>
                <w:vertAlign w:val="superscript"/>
              </w:rPr>
              <w:t>(1)</w:t>
            </w:r>
          </w:p>
        </w:tc>
      </w:tr>
      <w:tr w:rsidR="00116F22" w:rsidRPr="00C11846"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B73C33" w:rsidRDefault="00116F22" w:rsidP="00506F93">
            <w:pPr>
              <w:pStyle w:val="Tabletext"/>
              <w:jc w:val="left"/>
              <w:rPr>
                <w:sz w:val="18"/>
                <w:szCs w:val="18"/>
                <w:lang w:val="en-US"/>
              </w:rPr>
            </w:pPr>
            <w:r w:rsidRPr="00B73C33">
              <w:rPr>
                <w:sz w:val="18"/>
                <w:szCs w:val="18"/>
                <w:lang w:val="en-US"/>
              </w:rPr>
              <w:t>Receiver RF and IF saturation levels and recovery times</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B73C33" w:rsidRDefault="00116F22" w:rsidP="006F1009">
            <w:pPr>
              <w:pStyle w:val="Tabletext"/>
              <w:jc w:val="center"/>
              <w:rPr>
                <w:sz w:val="18"/>
                <w:szCs w:val="18"/>
                <w:lang w:val="en-US"/>
              </w:rPr>
            </w:pP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Doppler filtering bandwidth</w:t>
            </w:r>
          </w:p>
        </w:tc>
        <w:tc>
          <w:tcPr>
            <w:tcW w:w="910"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Hz</w:t>
            </w:r>
          </w:p>
        </w:tc>
        <w:tc>
          <w:tcPr>
            <w:tcW w:w="99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95 per bin</w:t>
            </w: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238"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Interference-rejection features</w:t>
            </w:r>
            <w:r w:rsidRPr="00A5509E">
              <w:rPr>
                <w:sz w:val="18"/>
                <w:szCs w:val="18"/>
                <w:vertAlign w:val="superscript"/>
              </w:rPr>
              <w:t>(5)</w:t>
            </w:r>
          </w:p>
        </w:tc>
        <w:tc>
          <w:tcPr>
            <w:tcW w:w="910"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Feedback enhancer</w:t>
            </w:r>
          </w:p>
        </w:tc>
        <w:tc>
          <w:tcPr>
            <w:tcW w:w="1102" w:type="dxa"/>
            <w:tcBorders>
              <w:top w:val="single" w:sz="4" w:space="0" w:color="auto"/>
              <w:left w:val="single" w:sz="4" w:space="0" w:color="auto"/>
              <w:bottom w:val="single" w:sz="4" w:space="0" w:color="auto"/>
              <w:right w:val="single" w:sz="4" w:space="0" w:color="auto"/>
            </w:tcBorders>
          </w:tcPr>
          <w:p w:rsidR="00116F22" w:rsidRPr="00A5509E" w:rsidRDefault="00116F22" w:rsidP="006F1009">
            <w:pPr>
              <w:pStyle w:val="Tabletext"/>
              <w:jc w:val="center"/>
              <w:rPr>
                <w:sz w:val="18"/>
                <w:szCs w:val="18"/>
                <w:vertAlign w:val="superscript"/>
              </w:rPr>
            </w:pPr>
            <w:r w:rsidRPr="00A5509E">
              <w:rPr>
                <w:sz w:val="18"/>
                <w:szCs w:val="18"/>
                <w:vertAlign w:val="superscript"/>
              </w:rPr>
              <w:t>(6)</w:t>
            </w:r>
          </w:p>
        </w:tc>
        <w:tc>
          <w:tcPr>
            <w:tcW w:w="1102"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c>
          <w:tcPr>
            <w:tcW w:w="1238"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c>
          <w:tcPr>
            <w:tcW w:w="1102"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c>
          <w:tcPr>
            <w:tcW w:w="1107"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6F1009" w:rsidRDefault="00116F22" w:rsidP="00506F93">
            <w:pPr>
              <w:pStyle w:val="Tabletext"/>
              <w:jc w:val="left"/>
              <w:rPr>
                <w:sz w:val="18"/>
                <w:szCs w:val="18"/>
              </w:rPr>
            </w:pPr>
            <w:r w:rsidRPr="006F1009">
              <w:rPr>
                <w:sz w:val="18"/>
                <w:szCs w:val="18"/>
              </w:rPr>
              <w:t>Geographical distribution</w:t>
            </w:r>
          </w:p>
        </w:tc>
        <w:tc>
          <w:tcPr>
            <w:tcW w:w="910" w:type="dxa"/>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p>
        </w:tc>
        <w:tc>
          <w:tcPr>
            <w:tcW w:w="6643" w:type="dxa"/>
            <w:gridSpan w:val="6"/>
            <w:tcBorders>
              <w:top w:val="single" w:sz="4" w:space="0" w:color="auto"/>
              <w:left w:val="single" w:sz="4" w:space="0" w:color="auto"/>
              <w:bottom w:val="single" w:sz="4" w:space="0" w:color="auto"/>
              <w:right w:val="single" w:sz="4" w:space="0" w:color="auto"/>
            </w:tcBorders>
          </w:tcPr>
          <w:p w:rsidR="00116F22" w:rsidRPr="006F1009" w:rsidRDefault="00116F22" w:rsidP="006F1009">
            <w:pPr>
              <w:pStyle w:val="Tabletext"/>
              <w:jc w:val="center"/>
              <w:rPr>
                <w:sz w:val="18"/>
                <w:szCs w:val="18"/>
              </w:rPr>
            </w:pPr>
            <w:r w:rsidRPr="006F1009">
              <w:rPr>
                <w:sz w:val="18"/>
                <w:szCs w:val="18"/>
              </w:rPr>
              <w:t>Worldwide</w:t>
            </w:r>
          </w:p>
        </w:tc>
      </w:tr>
      <w:tr w:rsidR="00116F22" w:rsidRPr="00BC4174" w:rsidTr="00C11846">
        <w:trPr>
          <w:jc w:val="center"/>
        </w:trPr>
        <w:tc>
          <w:tcPr>
            <w:tcW w:w="2086" w:type="dxa"/>
            <w:tcBorders>
              <w:top w:val="single" w:sz="4" w:space="0" w:color="auto"/>
              <w:left w:val="single" w:sz="4" w:space="0" w:color="auto"/>
              <w:bottom w:val="single" w:sz="4" w:space="0" w:color="auto"/>
              <w:right w:val="single" w:sz="4" w:space="0" w:color="auto"/>
            </w:tcBorders>
          </w:tcPr>
          <w:p w:rsidR="00116F22" w:rsidRPr="00B73C33" w:rsidRDefault="00116F22" w:rsidP="00506F93">
            <w:pPr>
              <w:pStyle w:val="Tabletext"/>
              <w:jc w:val="left"/>
              <w:rPr>
                <w:sz w:val="18"/>
                <w:szCs w:val="18"/>
                <w:lang w:val="en-US"/>
              </w:rPr>
            </w:pPr>
            <w:r w:rsidRPr="00B73C33">
              <w:rPr>
                <w:sz w:val="18"/>
                <w:szCs w:val="18"/>
                <w:lang w:val="en-US"/>
              </w:rPr>
              <w:t xml:space="preserve">Fraction of time in use </w:t>
            </w:r>
          </w:p>
        </w:tc>
        <w:tc>
          <w:tcPr>
            <w:tcW w:w="910" w:type="dxa"/>
            <w:tcBorders>
              <w:top w:val="single" w:sz="4" w:space="0" w:color="auto"/>
              <w:left w:val="single" w:sz="4" w:space="0" w:color="auto"/>
              <w:bottom w:val="single" w:sz="4" w:space="0" w:color="auto"/>
              <w:right w:val="single" w:sz="4" w:space="0" w:color="auto"/>
            </w:tcBorders>
          </w:tcPr>
          <w:p w:rsidR="00116F22" w:rsidRPr="00B73C33" w:rsidRDefault="00116F22" w:rsidP="006F1009">
            <w:pPr>
              <w:pStyle w:val="Tabletext"/>
              <w:jc w:val="center"/>
              <w:rPr>
                <w:sz w:val="18"/>
                <w:szCs w:val="18"/>
                <w:lang w:val="en-US"/>
              </w:rPr>
            </w:pPr>
          </w:p>
        </w:tc>
        <w:tc>
          <w:tcPr>
            <w:tcW w:w="6643" w:type="dxa"/>
            <w:gridSpan w:val="6"/>
            <w:tcBorders>
              <w:top w:val="single" w:sz="4" w:space="0" w:color="auto"/>
              <w:left w:val="single" w:sz="4" w:space="0" w:color="auto"/>
              <w:bottom w:val="single" w:sz="4" w:space="0" w:color="auto"/>
              <w:right w:val="single" w:sz="4" w:space="0" w:color="auto"/>
            </w:tcBorders>
            <w:vAlign w:val="center"/>
          </w:tcPr>
          <w:p w:rsidR="00116F22" w:rsidRPr="006F1009" w:rsidRDefault="00116F22" w:rsidP="006F1009">
            <w:pPr>
              <w:pStyle w:val="Tabletext"/>
              <w:jc w:val="center"/>
              <w:rPr>
                <w:sz w:val="18"/>
                <w:szCs w:val="18"/>
              </w:rPr>
            </w:pPr>
            <w:r w:rsidRPr="006F1009">
              <w:rPr>
                <w:sz w:val="18"/>
                <w:szCs w:val="18"/>
              </w:rPr>
              <w:t>100</w:t>
            </w:r>
          </w:p>
        </w:tc>
      </w:tr>
    </w:tbl>
    <w:p w:rsidR="00C11846" w:rsidRDefault="00C11846">
      <w:r>
        <w:br w:type="page"/>
      </w:r>
    </w:p>
    <w:p w:rsidR="00C11846" w:rsidRDefault="00C11846" w:rsidP="00C11846">
      <w:pPr>
        <w:pStyle w:val="TableNo"/>
        <w:rPr>
          <w:lang w:val="en-US"/>
        </w:rPr>
      </w:pPr>
      <w:r>
        <w:rPr>
          <w:lang w:val="en-US"/>
        </w:rPr>
        <w:lastRenderedPageBreak/>
        <w:t>TABLE 1 (</w:t>
      </w:r>
      <w:r>
        <w:rPr>
          <w:i/>
          <w:iCs/>
          <w:lang w:val="en-US"/>
        </w:rPr>
        <w:t>con</w:t>
      </w:r>
      <w:r w:rsidRPr="00E25228">
        <w:rPr>
          <w:i/>
          <w:iCs/>
          <w:lang w:val="en-US"/>
        </w:rPr>
        <w:t>t</w:t>
      </w:r>
      <w:r>
        <w:rPr>
          <w:i/>
          <w:iCs/>
          <w:lang w:val="en-US"/>
        </w:rPr>
        <w:t>inued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8"/>
        <w:gridCol w:w="1033"/>
        <w:gridCol w:w="3260"/>
        <w:gridCol w:w="3268"/>
      </w:tblGrid>
      <w:tr w:rsidR="00C11846" w:rsidTr="00C11846">
        <w:trPr>
          <w:trHeight w:val="366"/>
          <w:tblHeader/>
          <w:jc w:val="center"/>
        </w:trPr>
        <w:tc>
          <w:tcPr>
            <w:tcW w:w="2078" w:type="dxa"/>
          </w:tcPr>
          <w:p w:rsidR="00C11846" w:rsidRDefault="00C11846" w:rsidP="00601B72">
            <w:pPr>
              <w:pStyle w:val="Tablehead"/>
              <w:tabs>
                <w:tab w:val="clear" w:pos="1134"/>
                <w:tab w:val="clear" w:pos="2268"/>
              </w:tabs>
              <w:rPr>
                <w:sz w:val="18"/>
              </w:rPr>
            </w:pPr>
            <w:r>
              <w:rPr>
                <w:sz w:val="18"/>
                <w:lang w:val="es-ES_tradnl"/>
              </w:rPr>
              <w:t>Characteristics</w:t>
            </w:r>
          </w:p>
        </w:tc>
        <w:tc>
          <w:tcPr>
            <w:tcW w:w="1033" w:type="dxa"/>
          </w:tcPr>
          <w:p w:rsidR="00C11846" w:rsidRDefault="00C11846" w:rsidP="00601B72">
            <w:pPr>
              <w:pStyle w:val="Tablehead"/>
              <w:tabs>
                <w:tab w:val="clear" w:pos="1134"/>
                <w:tab w:val="clear" w:pos="2268"/>
              </w:tabs>
              <w:rPr>
                <w:sz w:val="18"/>
              </w:rPr>
            </w:pPr>
            <w:r>
              <w:rPr>
                <w:sz w:val="18"/>
              </w:rPr>
              <w:t>Units</w:t>
            </w:r>
          </w:p>
        </w:tc>
        <w:tc>
          <w:tcPr>
            <w:tcW w:w="3260" w:type="dxa"/>
          </w:tcPr>
          <w:p w:rsidR="00C11846" w:rsidRDefault="00C11846" w:rsidP="00601B72">
            <w:pPr>
              <w:pStyle w:val="Tablehead"/>
              <w:tabs>
                <w:tab w:val="clear" w:pos="1134"/>
                <w:tab w:val="clear" w:pos="2268"/>
                <w:tab w:val="left" w:pos="660"/>
              </w:tabs>
              <w:rPr>
                <w:caps/>
                <w:sz w:val="18"/>
              </w:rPr>
            </w:pPr>
            <w:r>
              <w:rPr>
                <w:caps/>
                <w:sz w:val="18"/>
              </w:rPr>
              <w:t>R</w:t>
            </w:r>
            <w:r>
              <w:rPr>
                <w:sz w:val="18"/>
              </w:rPr>
              <w:t>adar</w:t>
            </w:r>
            <w:r>
              <w:rPr>
                <w:caps/>
                <w:sz w:val="18"/>
              </w:rPr>
              <w:t xml:space="preserve"> F1</w:t>
            </w:r>
          </w:p>
        </w:tc>
        <w:tc>
          <w:tcPr>
            <w:tcW w:w="3268" w:type="dxa"/>
          </w:tcPr>
          <w:p w:rsidR="00C11846" w:rsidRDefault="00C11846" w:rsidP="00601B72">
            <w:pPr>
              <w:pStyle w:val="Tablehead"/>
              <w:tabs>
                <w:tab w:val="clear" w:pos="1134"/>
                <w:tab w:val="clear" w:pos="2268"/>
              </w:tabs>
              <w:rPr>
                <w:caps/>
                <w:sz w:val="18"/>
              </w:rPr>
            </w:pPr>
            <w:r>
              <w:rPr>
                <w:caps/>
                <w:sz w:val="18"/>
                <w:lang w:val="es-ES"/>
              </w:rPr>
              <w:t>R</w:t>
            </w:r>
            <w:r>
              <w:rPr>
                <w:sz w:val="18"/>
                <w:lang w:val="es-ES"/>
              </w:rPr>
              <w:t>adar</w:t>
            </w:r>
            <w:r>
              <w:rPr>
                <w:caps/>
                <w:sz w:val="18"/>
                <w:lang w:val="es-ES"/>
              </w:rPr>
              <w:t xml:space="preserve"> F2</w:t>
            </w:r>
          </w:p>
        </w:tc>
      </w:tr>
      <w:tr w:rsidR="00EE632A" w:rsidTr="00C11846">
        <w:trPr>
          <w:trHeight w:val="502"/>
          <w:jc w:val="center"/>
        </w:trPr>
        <w:tc>
          <w:tcPr>
            <w:tcW w:w="2078" w:type="dxa"/>
          </w:tcPr>
          <w:p w:rsidR="00EE632A" w:rsidRDefault="00EE632A" w:rsidP="00FC15D5">
            <w:pPr>
              <w:pStyle w:val="Tabletext"/>
              <w:jc w:val="left"/>
              <w:rPr>
                <w:sz w:val="18"/>
                <w:lang w:val="en-US"/>
              </w:rPr>
            </w:pPr>
            <w:r>
              <w:rPr>
                <w:sz w:val="18"/>
                <w:lang w:val="en-US"/>
              </w:rPr>
              <w:t>Platform type (airborne, shipborne, ground)</w:t>
            </w:r>
          </w:p>
        </w:tc>
        <w:tc>
          <w:tcPr>
            <w:tcW w:w="1033" w:type="dxa"/>
          </w:tcPr>
          <w:p w:rsidR="00EE632A" w:rsidRDefault="00EE632A" w:rsidP="00FC15D5">
            <w:pPr>
              <w:pStyle w:val="Tabletext"/>
              <w:jc w:val="center"/>
              <w:rPr>
                <w:sz w:val="18"/>
                <w:lang w:val="en-US"/>
              </w:rPr>
            </w:pPr>
          </w:p>
        </w:tc>
        <w:tc>
          <w:tcPr>
            <w:tcW w:w="3260" w:type="dxa"/>
            <w:vAlign w:val="center"/>
          </w:tcPr>
          <w:p w:rsidR="00EE632A" w:rsidRDefault="00EE632A" w:rsidP="00FC15D5">
            <w:pPr>
              <w:pStyle w:val="Tabletext"/>
              <w:jc w:val="center"/>
              <w:rPr>
                <w:sz w:val="18"/>
                <w:lang w:val="en-US"/>
              </w:rPr>
            </w:pPr>
            <w:r>
              <w:rPr>
                <w:sz w:val="18"/>
                <w:lang w:val="en-US"/>
              </w:rPr>
              <w:t>Ground, ATC</w:t>
            </w:r>
          </w:p>
        </w:tc>
        <w:tc>
          <w:tcPr>
            <w:tcW w:w="3268" w:type="dxa"/>
            <w:vAlign w:val="center"/>
          </w:tcPr>
          <w:p w:rsidR="00EE632A" w:rsidRDefault="00EE632A" w:rsidP="00FC15D5">
            <w:pPr>
              <w:pStyle w:val="Tabletext"/>
              <w:jc w:val="center"/>
              <w:rPr>
                <w:sz w:val="18"/>
                <w:lang w:val="en-US"/>
              </w:rPr>
            </w:pPr>
            <w:r>
              <w:rPr>
                <w:sz w:val="18"/>
                <w:lang w:val="en-US"/>
              </w:rPr>
              <w:t>Ground, ATC</w:t>
            </w:r>
          </w:p>
        </w:tc>
      </w:tr>
      <w:tr w:rsidR="00EE632A" w:rsidTr="00C11846">
        <w:trPr>
          <w:trHeight w:val="284"/>
          <w:jc w:val="center"/>
        </w:trPr>
        <w:tc>
          <w:tcPr>
            <w:tcW w:w="2078" w:type="dxa"/>
          </w:tcPr>
          <w:p w:rsidR="00EE632A" w:rsidRDefault="00EE632A" w:rsidP="00FC15D5">
            <w:pPr>
              <w:pStyle w:val="Tabletext"/>
              <w:jc w:val="left"/>
              <w:rPr>
                <w:sz w:val="18"/>
                <w:lang w:val="en-US"/>
              </w:rPr>
            </w:pPr>
            <w:r>
              <w:rPr>
                <w:sz w:val="18"/>
                <w:lang w:val="en-US"/>
              </w:rPr>
              <w:t xml:space="preserve">Tuning range </w:t>
            </w:r>
          </w:p>
        </w:tc>
        <w:tc>
          <w:tcPr>
            <w:tcW w:w="1033" w:type="dxa"/>
          </w:tcPr>
          <w:p w:rsidR="00EE632A" w:rsidRDefault="00EE632A" w:rsidP="00FC15D5">
            <w:pPr>
              <w:pStyle w:val="Tabletext"/>
              <w:jc w:val="center"/>
              <w:rPr>
                <w:sz w:val="18"/>
                <w:lang w:val="en-US"/>
              </w:rPr>
            </w:pPr>
            <w:r>
              <w:rPr>
                <w:sz w:val="18"/>
                <w:lang w:val="en-US"/>
              </w:rPr>
              <w:t>MHz</w:t>
            </w:r>
          </w:p>
        </w:tc>
        <w:tc>
          <w:tcPr>
            <w:tcW w:w="3260" w:type="dxa"/>
          </w:tcPr>
          <w:p w:rsidR="00EE632A" w:rsidRPr="00271FD6" w:rsidRDefault="00EE632A" w:rsidP="00FC15D5">
            <w:pPr>
              <w:pStyle w:val="Tabletext"/>
              <w:jc w:val="center"/>
              <w:rPr>
                <w:sz w:val="18"/>
                <w:lang w:val="en-US"/>
              </w:rPr>
            </w:pPr>
            <w:r>
              <w:rPr>
                <w:sz w:val="18"/>
                <w:lang w:val="en-US"/>
              </w:rPr>
              <w:t>2</w:t>
            </w:r>
            <w:r>
              <w:rPr>
                <w:rFonts w:ascii="Tms Rmn" w:hAnsi="Tms Rmn"/>
                <w:sz w:val="12"/>
                <w:lang w:val="en-US"/>
              </w:rPr>
              <w:t> </w:t>
            </w:r>
            <w:r>
              <w:rPr>
                <w:sz w:val="18"/>
                <w:lang w:val="en-US"/>
              </w:rPr>
              <w:t>700-2</w:t>
            </w:r>
            <w:r>
              <w:rPr>
                <w:rFonts w:ascii="Tms Rmn" w:hAnsi="Tms Rmn"/>
                <w:sz w:val="12"/>
                <w:lang w:val="en-US"/>
              </w:rPr>
              <w:t> </w:t>
            </w:r>
            <w:r>
              <w:rPr>
                <w:sz w:val="18"/>
                <w:lang w:val="en-US"/>
              </w:rPr>
              <w:t>900</w:t>
            </w:r>
            <w:r>
              <w:rPr>
                <w:sz w:val="18"/>
                <w:vertAlign w:val="superscript"/>
                <w:lang w:val="en-US"/>
              </w:rPr>
              <w:t>(7)</w:t>
            </w:r>
            <w:r>
              <w:rPr>
                <w:sz w:val="18"/>
              </w:rPr>
              <w:t xml:space="preserve"> </w:t>
            </w:r>
          </w:p>
        </w:tc>
        <w:tc>
          <w:tcPr>
            <w:tcW w:w="3268" w:type="dxa"/>
          </w:tcPr>
          <w:p w:rsidR="00EE632A" w:rsidRPr="009D5298" w:rsidRDefault="00EE632A" w:rsidP="00FC15D5">
            <w:pPr>
              <w:pStyle w:val="Tabletext"/>
              <w:jc w:val="center"/>
              <w:rPr>
                <w:sz w:val="18"/>
                <w:vertAlign w:val="superscript"/>
                <w:lang w:val="en-US"/>
              </w:rPr>
            </w:pPr>
            <w:r>
              <w:rPr>
                <w:sz w:val="18"/>
                <w:lang w:val="en-US"/>
              </w:rPr>
              <w:t>2 700-2 900</w:t>
            </w:r>
            <w:r>
              <w:rPr>
                <w:sz w:val="18"/>
                <w:vertAlign w:val="superscript"/>
                <w:lang w:val="en-US"/>
              </w:rPr>
              <w:t>(7)</w:t>
            </w:r>
          </w:p>
        </w:tc>
      </w:tr>
      <w:tr w:rsidR="00EE632A" w:rsidTr="00C11846">
        <w:trPr>
          <w:trHeight w:val="284"/>
          <w:jc w:val="center"/>
        </w:trPr>
        <w:tc>
          <w:tcPr>
            <w:tcW w:w="2078" w:type="dxa"/>
          </w:tcPr>
          <w:p w:rsidR="00EE632A" w:rsidRDefault="00EE632A" w:rsidP="00FC15D5">
            <w:pPr>
              <w:pStyle w:val="Tabletext"/>
              <w:jc w:val="left"/>
              <w:rPr>
                <w:sz w:val="18"/>
                <w:lang w:val="en-US"/>
              </w:rPr>
            </w:pPr>
            <w:r>
              <w:rPr>
                <w:sz w:val="18"/>
                <w:lang w:val="en-US"/>
              </w:rPr>
              <w:t>Modulation</w:t>
            </w:r>
          </w:p>
        </w:tc>
        <w:tc>
          <w:tcPr>
            <w:tcW w:w="1033" w:type="dxa"/>
          </w:tcPr>
          <w:p w:rsidR="00EE632A" w:rsidRDefault="00EE632A" w:rsidP="00FC15D5">
            <w:pPr>
              <w:pStyle w:val="Tabletext"/>
              <w:jc w:val="center"/>
              <w:rPr>
                <w:sz w:val="18"/>
                <w:lang w:val="en-US"/>
              </w:rPr>
            </w:pPr>
          </w:p>
        </w:tc>
        <w:tc>
          <w:tcPr>
            <w:tcW w:w="3260"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lang w:val="en-US"/>
              </w:rPr>
              <w:t>P0N, Q3N</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P0N, Q3N</w:t>
            </w:r>
          </w:p>
        </w:tc>
      </w:tr>
      <w:tr w:rsidR="00EE632A" w:rsidTr="00C11846">
        <w:trPr>
          <w:trHeight w:val="502"/>
          <w:jc w:val="center"/>
        </w:trPr>
        <w:tc>
          <w:tcPr>
            <w:tcW w:w="2078" w:type="dxa"/>
          </w:tcPr>
          <w:p w:rsidR="00EE632A" w:rsidRDefault="00EE632A" w:rsidP="00FC15D5">
            <w:pPr>
              <w:pStyle w:val="Tabletext"/>
              <w:jc w:val="left"/>
              <w:rPr>
                <w:sz w:val="18"/>
                <w:lang w:val="en-US"/>
              </w:rPr>
            </w:pPr>
            <w:r>
              <w:rPr>
                <w:sz w:val="18"/>
                <w:lang w:val="en-US"/>
              </w:rPr>
              <w:t>Transmitter power into antenna</w:t>
            </w:r>
            <w:r>
              <w:rPr>
                <w:sz w:val="18"/>
                <w:vertAlign w:val="superscript"/>
              </w:rPr>
              <w:t>(2)</w:t>
            </w:r>
          </w:p>
        </w:tc>
        <w:tc>
          <w:tcPr>
            <w:tcW w:w="1033" w:type="dxa"/>
          </w:tcPr>
          <w:p w:rsidR="00EE632A" w:rsidRDefault="00EE632A" w:rsidP="00FC15D5">
            <w:pPr>
              <w:pStyle w:val="Tabletext"/>
              <w:jc w:val="center"/>
              <w:rPr>
                <w:sz w:val="18"/>
                <w:lang w:val="en-US"/>
              </w:rPr>
            </w:pPr>
          </w:p>
        </w:tc>
        <w:tc>
          <w:tcPr>
            <w:tcW w:w="3260" w:type="dxa"/>
            <w:vAlign w:val="center"/>
          </w:tcPr>
          <w:p w:rsidR="00EE632A" w:rsidRDefault="00EE632A" w:rsidP="00FC15D5">
            <w:pPr>
              <w:pStyle w:val="Tabletext"/>
              <w:jc w:val="center"/>
              <w:rPr>
                <w:sz w:val="18"/>
                <w:lang w:val="en-US"/>
              </w:rPr>
            </w:pPr>
            <w:r>
              <w:rPr>
                <w:sz w:val="18"/>
                <w:lang w:val="en-US"/>
              </w:rPr>
              <w:t>40 kW</w:t>
            </w:r>
          </w:p>
        </w:tc>
        <w:tc>
          <w:tcPr>
            <w:tcW w:w="3268"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160 kW</w:t>
            </w:r>
          </w:p>
        </w:tc>
      </w:tr>
      <w:tr w:rsidR="00EE632A" w:rsidTr="00C11846">
        <w:trPr>
          <w:trHeight w:val="488"/>
          <w:jc w:val="center"/>
        </w:trPr>
        <w:tc>
          <w:tcPr>
            <w:tcW w:w="2078" w:type="dxa"/>
          </w:tcPr>
          <w:p w:rsidR="00EE632A" w:rsidRDefault="00EE632A" w:rsidP="00FC15D5">
            <w:pPr>
              <w:pStyle w:val="Tabletext"/>
              <w:jc w:val="left"/>
              <w:rPr>
                <w:sz w:val="18"/>
                <w:lang w:val="en-US"/>
              </w:rPr>
            </w:pPr>
            <w:r>
              <w:rPr>
                <w:sz w:val="18"/>
                <w:lang w:val="en-US"/>
              </w:rPr>
              <w:t xml:space="preserve">Pulse width </w:t>
            </w:r>
          </w:p>
        </w:tc>
        <w:tc>
          <w:tcPr>
            <w:tcW w:w="1033" w:type="dxa"/>
          </w:tcPr>
          <w:p w:rsidR="00EE632A" w:rsidRDefault="00EE632A" w:rsidP="00FC15D5">
            <w:pPr>
              <w:pStyle w:val="Tabletext"/>
              <w:jc w:val="center"/>
              <w:rPr>
                <w:sz w:val="18"/>
                <w:lang w:val="en-US"/>
              </w:rPr>
            </w:pPr>
            <w:r>
              <w:rPr>
                <w:rFonts w:ascii="Symbol" w:hAnsi="Symbol"/>
                <w:sz w:val="18"/>
              </w:rPr>
              <w:t></w:t>
            </w:r>
            <w:r>
              <w:rPr>
                <w:sz w:val="18"/>
                <w:lang w:val="en-US"/>
              </w:rPr>
              <w:t>s</w:t>
            </w:r>
          </w:p>
        </w:tc>
        <w:tc>
          <w:tcPr>
            <w:tcW w:w="3260" w:type="dxa"/>
          </w:tcPr>
          <w:p w:rsidR="00EE632A" w:rsidRDefault="00EE632A" w:rsidP="00FC15D5">
            <w:pPr>
              <w:pStyle w:val="Tabletext"/>
              <w:jc w:val="center"/>
              <w:rPr>
                <w:sz w:val="18"/>
              </w:rPr>
            </w:pPr>
            <w:r>
              <w:rPr>
                <w:sz w:val="18"/>
              </w:rPr>
              <w:t>1.0 (SP)</w:t>
            </w:r>
            <w:r>
              <w:rPr>
                <w:sz w:val="18"/>
              </w:rPr>
              <w:br/>
              <w:t>60.0 (LP)</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1.0 (SP)</w:t>
            </w:r>
            <w:r>
              <w:rPr>
                <w:sz w:val="18"/>
                <w:lang w:val="en-US"/>
              </w:rPr>
              <w:br/>
              <w:t>≤ 250.0 (LP)</w:t>
            </w:r>
          </w:p>
        </w:tc>
      </w:tr>
      <w:tr w:rsidR="00EE632A" w:rsidTr="00C11846">
        <w:trPr>
          <w:trHeight w:val="298"/>
          <w:jc w:val="center"/>
        </w:trPr>
        <w:tc>
          <w:tcPr>
            <w:tcW w:w="2078" w:type="dxa"/>
          </w:tcPr>
          <w:p w:rsidR="00EE632A" w:rsidRDefault="00EE632A" w:rsidP="00FC15D5">
            <w:pPr>
              <w:pStyle w:val="Tabletext"/>
              <w:jc w:val="left"/>
              <w:rPr>
                <w:sz w:val="18"/>
                <w:lang w:val="en-US"/>
              </w:rPr>
            </w:pPr>
            <w:r>
              <w:rPr>
                <w:sz w:val="18"/>
                <w:lang w:val="en-US"/>
              </w:rPr>
              <w:t xml:space="preserve">Pulse rise/fall time </w:t>
            </w:r>
          </w:p>
        </w:tc>
        <w:tc>
          <w:tcPr>
            <w:tcW w:w="1033" w:type="dxa"/>
          </w:tcPr>
          <w:p w:rsidR="00EE632A" w:rsidRDefault="00EE632A" w:rsidP="00FC15D5">
            <w:pPr>
              <w:pStyle w:val="Tabletext"/>
              <w:jc w:val="center"/>
              <w:rPr>
                <w:sz w:val="18"/>
                <w:lang w:val="en-US"/>
              </w:rPr>
            </w:pPr>
            <w:r>
              <w:rPr>
                <w:rFonts w:ascii="Symbol" w:hAnsi="Symbol"/>
                <w:sz w:val="18"/>
              </w:rPr>
              <w:t></w:t>
            </w:r>
            <w:r>
              <w:rPr>
                <w:sz w:val="18"/>
                <w:lang w:val="en-US"/>
              </w:rPr>
              <w:t>s</w:t>
            </w:r>
          </w:p>
        </w:tc>
        <w:tc>
          <w:tcPr>
            <w:tcW w:w="3260" w:type="dxa"/>
          </w:tcPr>
          <w:p w:rsidR="00EE632A" w:rsidRDefault="00EE632A" w:rsidP="00FC15D5">
            <w:pPr>
              <w:pStyle w:val="Tabletext"/>
              <w:jc w:val="center"/>
              <w:rPr>
                <w:sz w:val="18"/>
                <w:lang w:val="en-US"/>
              </w:rPr>
            </w:pPr>
            <w:r>
              <w:rPr>
                <w:sz w:val="18"/>
                <w:lang w:val="en-US"/>
              </w:rPr>
              <w:t>0.2 (SP), 3 (LP)</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0.2 (SP), 3 (LP)</w:t>
            </w:r>
          </w:p>
        </w:tc>
      </w:tr>
      <w:tr w:rsidR="00EE632A" w:rsidTr="00A717EB">
        <w:trPr>
          <w:trHeight w:val="786"/>
          <w:jc w:val="center"/>
        </w:trPr>
        <w:tc>
          <w:tcPr>
            <w:tcW w:w="2078" w:type="dxa"/>
          </w:tcPr>
          <w:p w:rsidR="00EE632A" w:rsidRDefault="00EE632A" w:rsidP="00FC15D5">
            <w:pPr>
              <w:pStyle w:val="Tabletext"/>
              <w:jc w:val="left"/>
              <w:rPr>
                <w:sz w:val="18"/>
                <w:lang w:val="en-US"/>
              </w:rPr>
            </w:pPr>
            <w:r>
              <w:rPr>
                <w:sz w:val="18"/>
                <w:lang w:val="en-US"/>
              </w:rPr>
              <w:t>Pulse repetition rate</w:t>
            </w:r>
          </w:p>
        </w:tc>
        <w:tc>
          <w:tcPr>
            <w:tcW w:w="1033" w:type="dxa"/>
          </w:tcPr>
          <w:p w:rsidR="00EE632A" w:rsidRDefault="00EE632A" w:rsidP="00FC15D5">
            <w:pPr>
              <w:pStyle w:val="Tabletext"/>
              <w:jc w:val="center"/>
              <w:rPr>
                <w:sz w:val="18"/>
                <w:lang w:val="en-US"/>
              </w:rPr>
            </w:pPr>
            <w:r>
              <w:rPr>
                <w:sz w:val="18"/>
                <w:lang w:val="en-US"/>
              </w:rPr>
              <w:t>pps</w:t>
            </w:r>
          </w:p>
        </w:tc>
        <w:tc>
          <w:tcPr>
            <w:tcW w:w="3260" w:type="dxa"/>
          </w:tcPr>
          <w:p w:rsidR="00EE632A" w:rsidRDefault="00EE632A" w:rsidP="00FC15D5">
            <w:pPr>
              <w:pStyle w:val="Tabletext"/>
              <w:jc w:val="center"/>
              <w:rPr>
                <w:sz w:val="18"/>
                <w:lang w:val="en-US"/>
              </w:rPr>
            </w:pPr>
            <w:r>
              <w:rPr>
                <w:sz w:val="18"/>
                <w:lang w:val="en-US"/>
              </w:rPr>
              <w:t>320-6 100 (SP)</w:t>
            </w:r>
          </w:p>
          <w:p w:rsidR="00EE632A" w:rsidRDefault="00EE632A" w:rsidP="00FC15D5">
            <w:pPr>
              <w:pStyle w:val="Tabletext"/>
              <w:jc w:val="center"/>
              <w:rPr>
                <w:sz w:val="18"/>
                <w:lang w:val="en-US"/>
              </w:rPr>
            </w:pPr>
            <w:r>
              <w:rPr>
                <w:sz w:val="18"/>
                <w:lang w:val="en-US"/>
              </w:rPr>
              <w:t>320-1 300 (LP)</w:t>
            </w:r>
          </w:p>
          <w:p w:rsidR="00EE632A" w:rsidRDefault="00A73663" w:rsidP="00A73663">
            <w:pPr>
              <w:pStyle w:val="Tabletext"/>
              <w:jc w:val="center"/>
              <w:rPr>
                <w:sz w:val="18"/>
                <w:lang w:val="en-US"/>
              </w:rPr>
            </w:pPr>
            <w:r w:rsidRPr="007A5133">
              <w:rPr>
                <w:sz w:val="18"/>
                <w:vertAlign w:val="superscript"/>
                <w:lang w:val="en-US"/>
              </w:rPr>
              <w:t>(</w:t>
            </w:r>
            <w:r>
              <w:rPr>
                <w:sz w:val="18"/>
                <w:vertAlign w:val="superscript"/>
                <w:lang w:val="en-US"/>
              </w:rPr>
              <w:t>8</w:t>
            </w:r>
            <w:r w:rsidRPr="007A5133">
              <w:rPr>
                <w:sz w:val="18"/>
                <w:vertAlign w:val="superscript"/>
                <w:lang w:val="en-US"/>
              </w:rPr>
              <w:t>)</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320-4 300 (SP)</w:t>
            </w:r>
          </w:p>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320-1 500 (LP)</w:t>
            </w:r>
          </w:p>
          <w:p w:rsidR="00EE632A" w:rsidRDefault="00A73663"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7A5133">
              <w:rPr>
                <w:sz w:val="18"/>
                <w:vertAlign w:val="superscript"/>
                <w:lang w:val="en-US"/>
              </w:rPr>
              <w:t>(</w:t>
            </w:r>
            <w:r>
              <w:rPr>
                <w:sz w:val="18"/>
                <w:vertAlign w:val="superscript"/>
                <w:lang w:val="en-US"/>
              </w:rPr>
              <w:t>8</w:t>
            </w:r>
            <w:r w:rsidRPr="007A5133">
              <w:rPr>
                <w:sz w:val="18"/>
                <w:vertAlign w:val="superscript"/>
                <w:lang w:val="en-US"/>
              </w:rPr>
              <w:t>)</w:t>
            </w:r>
          </w:p>
        </w:tc>
      </w:tr>
      <w:tr w:rsidR="00EE632A" w:rsidTr="00A717EB">
        <w:trPr>
          <w:trHeight w:val="529"/>
          <w:jc w:val="center"/>
        </w:trPr>
        <w:tc>
          <w:tcPr>
            <w:tcW w:w="2078" w:type="dxa"/>
          </w:tcPr>
          <w:p w:rsidR="00EE632A" w:rsidRDefault="00EE632A" w:rsidP="00FC15D5">
            <w:pPr>
              <w:pStyle w:val="Tabletext"/>
              <w:jc w:val="left"/>
              <w:rPr>
                <w:sz w:val="18"/>
                <w:lang w:val="en-US"/>
              </w:rPr>
            </w:pPr>
            <w:r>
              <w:rPr>
                <w:sz w:val="18"/>
                <w:lang w:val="en-US"/>
              </w:rPr>
              <w:t>Duty cycle</w:t>
            </w:r>
          </w:p>
        </w:tc>
        <w:tc>
          <w:tcPr>
            <w:tcW w:w="1033" w:type="dxa"/>
          </w:tcPr>
          <w:p w:rsidR="00EE632A" w:rsidRDefault="00EE632A" w:rsidP="00FC15D5">
            <w:pPr>
              <w:pStyle w:val="Tabletext"/>
              <w:jc w:val="center"/>
              <w:rPr>
                <w:sz w:val="18"/>
                <w:lang w:val="en-US"/>
              </w:rPr>
            </w:pPr>
            <w:r>
              <w:rPr>
                <w:sz w:val="18"/>
                <w:lang w:val="en-US"/>
              </w:rPr>
              <w:t>%</w:t>
            </w:r>
          </w:p>
        </w:tc>
        <w:tc>
          <w:tcPr>
            <w:tcW w:w="3260" w:type="dxa"/>
          </w:tcPr>
          <w:p w:rsidR="00EE632A" w:rsidRPr="0041760C" w:rsidRDefault="00EE632A" w:rsidP="00FC15D5">
            <w:pPr>
              <w:pStyle w:val="Tabletext"/>
              <w:jc w:val="center"/>
              <w:rPr>
                <w:sz w:val="18"/>
                <w:lang w:val="en-US"/>
              </w:rPr>
            </w:pPr>
            <w:r w:rsidRPr="007A5133">
              <w:rPr>
                <w:sz w:val="18"/>
                <w:lang w:val="en-US"/>
              </w:rPr>
              <w:t>0.2</w:t>
            </w:r>
            <w:r w:rsidRPr="007A5133">
              <w:rPr>
                <w:sz w:val="18"/>
                <w:vertAlign w:val="superscript"/>
                <w:lang w:val="en-US"/>
              </w:rPr>
              <w:t>(9)</w:t>
            </w:r>
            <w:r w:rsidRPr="007A5133">
              <w:rPr>
                <w:sz w:val="18"/>
                <w:lang w:val="en-US"/>
              </w:rPr>
              <w:t xml:space="preserve"> -0.6 (SP)</w:t>
            </w:r>
          </w:p>
          <w:p w:rsidR="00EE632A" w:rsidRDefault="00EE632A" w:rsidP="00FC15D5">
            <w:pPr>
              <w:pStyle w:val="Tabletext"/>
              <w:jc w:val="center"/>
              <w:rPr>
                <w:sz w:val="18"/>
                <w:lang w:val="en-US"/>
              </w:rPr>
            </w:pPr>
            <w:r w:rsidRPr="007A5133">
              <w:rPr>
                <w:sz w:val="18"/>
                <w:lang w:val="en-US"/>
              </w:rPr>
              <w:t>≤ 12.0</w:t>
            </w:r>
            <w:r w:rsidRPr="007A5133">
              <w:rPr>
                <w:sz w:val="18"/>
                <w:vertAlign w:val="superscript"/>
                <w:lang w:val="en-US"/>
              </w:rPr>
              <w:t>(10)</w:t>
            </w:r>
            <w:r w:rsidRPr="0041760C">
              <w:rPr>
                <w:sz w:val="18"/>
                <w:lang w:val="en-US"/>
              </w:rPr>
              <w:t xml:space="preserve"> (LP</w:t>
            </w:r>
            <w:r>
              <w:rPr>
                <w:sz w:val="18"/>
                <w:lang w:val="en-US"/>
              </w:rPr>
              <w:t>)</w:t>
            </w:r>
          </w:p>
        </w:tc>
        <w:tc>
          <w:tcPr>
            <w:tcW w:w="3268" w:type="dxa"/>
          </w:tcPr>
          <w:p w:rsidR="00EE632A" w:rsidRPr="0041760C"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7A5133">
              <w:rPr>
                <w:sz w:val="18"/>
                <w:lang w:val="en-US"/>
              </w:rPr>
              <w:t>0.2</w:t>
            </w:r>
            <w:r w:rsidRPr="007A5133">
              <w:rPr>
                <w:sz w:val="18"/>
                <w:vertAlign w:val="superscript"/>
                <w:lang w:val="en-US"/>
              </w:rPr>
              <w:t>(9)</w:t>
            </w:r>
            <w:r w:rsidRPr="007A5133">
              <w:rPr>
                <w:sz w:val="18"/>
                <w:lang w:val="en-US"/>
              </w:rPr>
              <w:t xml:space="preserve"> -0.4 (SP)</w:t>
            </w:r>
          </w:p>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7A5133">
              <w:rPr>
                <w:sz w:val="18"/>
                <w:lang w:val="en-US"/>
              </w:rPr>
              <w:t>≤ 12.0</w:t>
            </w:r>
            <w:r w:rsidRPr="007A5133">
              <w:rPr>
                <w:sz w:val="18"/>
                <w:vertAlign w:val="superscript"/>
                <w:lang w:val="en-US"/>
              </w:rPr>
              <w:t>(10)</w:t>
            </w:r>
            <w:r w:rsidRPr="0041760C">
              <w:rPr>
                <w:sz w:val="18"/>
                <w:lang w:val="en-US"/>
              </w:rPr>
              <w:t xml:space="preserve"> (LP</w:t>
            </w:r>
            <w:r>
              <w:rPr>
                <w:sz w:val="18"/>
                <w:lang w:val="en-US"/>
              </w:rPr>
              <w:t>)</w:t>
            </w:r>
          </w:p>
        </w:tc>
      </w:tr>
      <w:tr w:rsidR="00EE632A" w:rsidTr="00A717EB">
        <w:trPr>
          <w:trHeight w:val="284"/>
          <w:jc w:val="center"/>
        </w:trPr>
        <w:tc>
          <w:tcPr>
            <w:tcW w:w="2078" w:type="dxa"/>
          </w:tcPr>
          <w:p w:rsidR="00EE632A" w:rsidRDefault="00EE632A" w:rsidP="00FC15D5">
            <w:pPr>
              <w:pStyle w:val="Tabletext"/>
              <w:jc w:val="left"/>
              <w:rPr>
                <w:sz w:val="18"/>
                <w:lang w:val="en-US"/>
              </w:rPr>
            </w:pPr>
            <w:r>
              <w:rPr>
                <w:sz w:val="18"/>
                <w:lang w:val="en-US"/>
              </w:rPr>
              <w:t>Chirp bandwidth</w:t>
            </w:r>
          </w:p>
        </w:tc>
        <w:tc>
          <w:tcPr>
            <w:tcW w:w="1033" w:type="dxa"/>
          </w:tcPr>
          <w:p w:rsidR="00EE632A" w:rsidRDefault="00EE632A" w:rsidP="00FC15D5">
            <w:pPr>
              <w:pStyle w:val="Tabletext"/>
              <w:jc w:val="center"/>
              <w:rPr>
                <w:sz w:val="18"/>
                <w:lang w:val="en-US"/>
              </w:rPr>
            </w:pPr>
            <w:r>
              <w:rPr>
                <w:sz w:val="18"/>
                <w:lang w:val="en-US"/>
              </w:rPr>
              <w:t>MHz</w:t>
            </w:r>
          </w:p>
        </w:tc>
        <w:tc>
          <w:tcPr>
            <w:tcW w:w="3260"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3</w:t>
            </w:r>
          </w:p>
        </w:tc>
      </w:tr>
      <w:tr w:rsidR="00EE632A" w:rsidTr="00DB7B39">
        <w:trPr>
          <w:trHeight w:val="502"/>
          <w:jc w:val="center"/>
        </w:trPr>
        <w:tc>
          <w:tcPr>
            <w:tcW w:w="2078" w:type="dxa"/>
          </w:tcPr>
          <w:p w:rsidR="00EE632A" w:rsidRDefault="00EE632A" w:rsidP="00FC15D5">
            <w:pPr>
              <w:pStyle w:val="Tabletext"/>
              <w:jc w:val="left"/>
              <w:rPr>
                <w:sz w:val="18"/>
                <w:lang w:val="en-US"/>
              </w:rPr>
            </w:pPr>
            <w:r>
              <w:rPr>
                <w:sz w:val="18"/>
                <w:lang w:val="en-US"/>
              </w:rPr>
              <w:t>Phase-coded sub-pulse width</w:t>
            </w:r>
          </w:p>
        </w:tc>
        <w:tc>
          <w:tcPr>
            <w:tcW w:w="1033" w:type="dxa"/>
          </w:tcPr>
          <w:p w:rsidR="00EE632A" w:rsidRDefault="00EE632A" w:rsidP="00FC15D5">
            <w:pPr>
              <w:pStyle w:val="Tabletext"/>
              <w:jc w:val="center"/>
              <w:rPr>
                <w:sz w:val="18"/>
                <w:lang w:val="en-US"/>
              </w:rPr>
            </w:pPr>
          </w:p>
        </w:tc>
        <w:tc>
          <w:tcPr>
            <w:tcW w:w="3260" w:type="dxa"/>
            <w:vAlign w:val="center"/>
          </w:tcPr>
          <w:p w:rsidR="00EE632A" w:rsidRDefault="00EE632A" w:rsidP="00FC15D5">
            <w:pPr>
              <w:pStyle w:val="Tabletext"/>
              <w:jc w:val="center"/>
              <w:rPr>
                <w:sz w:val="18"/>
                <w:lang w:val="en-US"/>
              </w:rPr>
            </w:pPr>
            <w:r>
              <w:rPr>
                <w:sz w:val="18"/>
                <w:lang w:val="en-US"/>
              </w:rPr>
              <w:t>Not applicable</w:t>
            </w:r>
          </w:p>
        </w:tc>
        <w:tc>
          <w:tcPr>
            <w:tcW w:w="3268" w:type="dxa"/>
            <w:vAlign w:val="center"/>
          </w:tcPr>
          <w:p w:rsidR="00EE632A" w:rsidRDefault="00EE632A" w:rsidP="00FC15D5">
            <w:pPr>
              <w:pStyle w:val="Tabletext"/>
              <w:jc w:val="center"/>
              <w:rPr>
                <w:sz w:val="18"/>
                <w:lang w:val="en-US"/>
              </w:rPr>
            </w:pPr>
            <w:r>
              <w:rPr>
                <w:sz w:val="18"/>
                <w:lang w:val="en-US"/>
              </w:rPr>
              <w:t>Not applicable</w:t>
            </w:r>
          </w:p>
        </w:tc>
      </w:tr>
      <w:tr w:rsidR="00EE632A" w:rsidTr="00A717EB">
        <w:trPr>
          <w:trHeight w:val="284"/>
          <w:jc w:val="center"/>
        </w:trPr>
        <w:tc>
          <w:tcPr>
            <w:tcW w:w="2078" w:type="dxa"/>
          </w:tcPr>
          <w:p w:rsidR="00EE632A" w:rsidRDefault="00EE632A" w:rsidP="00FC15D5">
            <w:pPr>
              <w:pStyle w:val="Tabletext"/>
              <w:jc w:val="left"/>
              <w:rPr>
                <w:sz w:val="18"/>
                <w:lang w:val="en-US"/>
              </w:rPr>
            </w:pPr>
            <w:r>
              <w:rPr>
                <w:sz w:val="18"/>
                <w:lang w:val="en-US"/>
              </w:rPr>
              <w:t>Compression ratio</w:t>
            </w:r>
          </w:p>
        </w:tc>
        <w:tc>
          <w:tcPr>
            <w:tcW w:w="1033" w:type="dxa"/>
          </w:tcPr>
          <w:p w:rsidR="00EE632A" w:rsidRDefault="00EE632A" w:rsidP="00FC15D5">
            <w:pPr>
              <w:pStyle w:val="Tabletext"/>
              <w:jc w:val="center"/>
              <w:rPr>
                <w:sz w:val="18"/>
                <w:lang w:val="en-US"/>
              </w:rPr>
            </w:pPr>
          </w:p>
        </w:tc>
        <w:tc>
          <w:tcPr>
            <w:tcW w:w="3260"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180</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750</w:t>
            </w:r>
          </w:p>
        </w:tc>
      </w:tr>
      <w:tr w:rsidR="00EE632A" w:rsidRPr="00A73663" w:rsidTr="00A717EB">
        <w:trPr>
          <w:trHeight w:val="949"/>
          <w:jc w:val="center"/>
        </w:trPr>
        <w:tc>
          <w:tcPr>
            <w:tcW w:w="2078" w:type="dxa"/>
          </w:tcPr>
          <w:p w:rsidR="00EE632A" w:rsidRPr="00EB7232" w:rsidRDefault="00EE632A" w:rsidP="00FC15D5">
            <w:pPr>
              <w:pStyle w:val="Tabletext"/>
              <w:tabs>
                <w:tab w:val="clear" w:pos="567"/>
              </w:tabs>
              <w:jc w:val="left"/>
              <w:rPr>
                <w:sz w:val="18"/>
                <w:lang w:val="de-CH"/>
              </w:rPr>
            </w:pPr>
            <w:r w:rsidRPr="00EB7232">
              <w:rPr>
                <w:sz w:val="18"/>
                <w:lang w:val="de-CH"/>
              </w:rPr>
              <w:t>RF emission bandwidth:</w:t>
            </w:r>
            <w:r w:rsidRPr="00EB7232">
              <w:rPr>
                <w:sz w:val="18"/>
                <w:lang w:val="de-CH"/>
              </w:rPr>
              <w:br/>
              <w:t>–</w:t>
            </w:r>
            <w:r>
              <w:rPr>
                <w:sz w:val="18"/>
                <w:lang w:val="de-CH"/>
              </w:rPr>
              <w:t>2</w:t>
            </w:r>
            <w:r w:rsidRPr="00EB7232">
              <w:rPr>
                <w:sz w:val="18"/>
                <w:lang w:val="de-CH"/>
              </w:rPr>
              <w:t>0 dB</w:t>
            </w:r>
            <w:r w:rsidRPr="00EB7232">
              <w:rPr>
                <w:sz w:val="18"/>
                <w:lang w:val="de-CH"/>
              </w:rPr>
              <w:br/>
              <w:t>–</w:t>
            </w:r>
            <w:r>
              <w:rPr>
                <w:sz w:val="18"/>
                <w:lang w:val="de-CH"/>
              </w:rPr>
              <w:t>3</w:t>
            </w:r>
            <w:r w:rsidRPr="00EB7232">
              <w:rPr>
                <w:sz w:val="18"/>
                <w:lang w:val="de-CH"/>
              </w:rPr>
              <w:t xml:space="preserve"> dB</w:t>
            </w:r>
          </w:p>
        </w:tc>
        <w:tc>
          <w:tcPr>
            <w:tcW w:w="1033" w:type="dxa"/>
          </w:tcPr>
          <w:p w:rsidR="00EE632A" w:rsidRPr="00EB7232" w:rsidRDefault="00EE632A" w:rsidP="00FC15D5">
            <w:pPr>
              <w:pStyle w:val="Tabletext"/>
              <w:tabs>
                <w:tab w:val="clear" w:pos="567"/>
              </w:tabs>
              <w:jc w:val="center"/>
              <w:rPr>
                <w:sz w:val="18"/>
                <w:lang w:val="de-CH"/>
              </w:rPr>
            </w:pPr>
            <w:r>
              <w:rPr>
                <w:sz w:val="18"/>
                <w:lang w:val="de-CH"/>
              </w:rPr>
              <w:t>MHz</w:t>
            </w:r>
          </w:p>
        </w:tc>
        <w:tc>
          <w:tcPr>
            <w:tcW w:w="3260" w:type="dxa"/>
          </w:tcPr>
          <w:p w:rsidR="00EE632A" w:rsidRPr="00EE632A" w:rsidRDefault="00EE632A" w:rsidP="00FC15D5">
            <w:pPr>
              <w:pStyle w:val="Tabletext"/>
              <w:jc w:val="center"/>
              <w:rPr>
                <w:sz w:val="18"/>
                <w:lang w:val="en-US"/>
              </w:rPr>
            </w:pPr>
            <w:r w:rsidRPr="00246C86">
              <w:rPr>
                <w:sz w:val="18"/>
                <w:lang w:val="en-US"/>
              </w:rPr>
              <w:br/>
            </w:r>
            <w:r w:rsidRPr="00EE632A">
              <w:rPr>
                <w:sz w:val="18"/>
                <w:lang w:val="en-US"/>
              </w:rPr>
              <w:t>3.2 (SP) / 5.0 (LP)</w:t>
            </w:r>
            <w:r w:rsidRPr="00EE632A">
              <w:rPr>
                <w:sz w:val="18"/>
                <w:lang w:val="en-US"/>
              </w:rPr>
              <w:br/>
              <w:t>0.6 (SP) / 1.2(LP)</w:t>
            </w:r>
          </w:p>
          <w:p w:rsidR="00EE632A" w:rsidRPr="00EE632A" w:rsidRDefault="00A73663" w:rsidP="00A73663">
            <w:pPr>
              <w:pStyle w:val="Tabletext"/>
              <w:jc w:val="center"/>
              <w:rPr>
                <w:sz w:val="18"/>
                <w:lang w:val="en-US"/>
              </w:rPr>
            </w:pPr>
            <w:r w:rsidRPr="007A5133">
              <w:rPr>
                <w:sz w:val="18"/>
                <w:vertAlign w:val="superscript"/>
                <w:lang w:val="en-US"/>
              </w:rPr>
              <w:t>(</w:t>
            </w:r>
            <w:r>
              <w:rPr>
                <w:sz w:val="18"/>
                <w:vertAlign w:val="superscript"/>
                <w:lang w:val="en-US"/>
              </w:rPr>
              <w:t>11</w:t>
            </w:r>
            <w:r w:rsidRPr="007A5133">
              <w:rPr>
                <w:sz w:val="18"/>
                <w:vertAlign w:val="superscript"/>
                <w:lang w:val="en-US"/>
              </w:rPr>
              <w:t>)</w:t>
            </w:r>
          </w:p>
        </w:tc>
        <w:tc>
          <w:tcPr>
            <w:tcW w:w="3268" w:type="dxa"/>
          </w:tcPr>
          <w:p w:rsidR="00EE632A" w:rsidRP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EE632A">
              <w:rPr>
                <w:sz w:val="18"/>
                <w:lang w:val="en-US"/>
              </w:rPr>
              <w:br/>
              <w:t>3.2 (SP) / 5.0 (LP)</w:t>
            </w:r>
            <w:r w:rsidRPr="00EE632A">
              <w:rPr>
                <w:sz w:val="18"/>
                <w:lang w:val="en-US"/>
              </w:rPr>
              <w:br/>
              <w:t>0.6 (SP) / 1.2 (LP)</w:t>
            </w:r>
          </w:p>
          <w:p w:rsidR="00EE632A" w:rsidRPr="00EE632A" w:rsidRDefault="00A73663"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7A5133">
              <w:rPr>
                <w:sz w:val="18"/>
                <w:vertAlign w:val="superscript"/>
                <w:lang w:val="en-US"/>
              </w:rPr>
              <w:t>(</w:t>
            </w:r>
            <w:r>
              <w:rPr>
                <w:sz w:val="18"/>
                <w:vertAlign w:val="superscript"/>
                <w:lang w:val="en-US"/>
              </w:rPr>
              <w:t>11</w:t>
            </w:r>
            <w:r w:rsidRPr="007A5133">
              <w:rPr>
                <w:sz w:val="18"/>
                <w:vertAlign w:val="superscript"/>
                <w:lang w:val="en-US"/>
              </w:rPr>
              <w:t>)</w:t>
            </w:r>
          </w:p>
        </w:tc>
      </w:tr>
      <w:tr w:rsidR="00EE632A" w:rsidTr="00A717EB">
        <w:trPr>
          <w:trHeight w:val="284"/>
          <w:jc w:val="center"/>
        </w:trPr>
        <w:tc>
          <w:tcPr>
            <w:tcW w:w="2078" w:type="dxa"/>
          </w:tcPr>
          <w:p w:rsidR="00EE632A" w:rsidRDefault="00EE632A" w:rsidP="00FC15D5">
            <w:pPr>
              <w:pStyle w:val="Tabletext"/>
              <w:jc w:val="left"/>
              <w:rPr>
                <w:sz w:val="18"/>
              </w:rPr>
            </w:pPr>
            <w:r>
              <w:rPr>
                <w:sz w:val="18"/>
              </w:rPr>
              <w:t>Output device</w:t>
            </w:r>
          </w:p>
        </w:tc>
        <w:tc>
          <w:tcPr>
            <w:tcW w:w="1033" w:type="dxa"/>
          </w:tcPr>
          <w:p w:rsidR="00EE632A" w:rsidRDefault="00EE632A" w:rsidP="00FC15D5">
            <w:pPr>
              <w:pStyle w:val="Tabletext"/>
              <w:jc w:val="center"/>
              <w:rPr>
                <w:sz w:val="18"/>
              </w:rPr>
            </w:pPr>
          </w:p>
        </w:tc>
        <w:tc>
          <w:tcPr>
            <w:tcW w:w="3260"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Solid state</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Solid state</w:t>
            </w:r>
          </w:p>
        </w:tc>
      </w:tr>
      <w:tr w:rsidR="00EE632A" w:rsidRPr="00C11846" w:rsidTr="00396311">
        <w:trPr>
          <w:trHeight w:val="704"/>
          <w:jc w:val="center"/>
        </w:trPr>
        <w:tc>
          <w:tcPr>
            <w:tcW w:w="2078" w:type="dxa"/>
          </w:tcPr>
          <w:p w:rsidR="00EE632A" w:rsidRDefault="00EE632A" w:rsidP="00FC15D5">
            <w:pPr>
              <w:pStyle w:val="Tabletext"/>
              <w:jc w:val="left"/>
              <w:rPr>
                <w:sz w:val="18"/>
                <w:lang w:val="en-US"/>
              </w:rPr>
            </w:pPr>
            <w:r>
              <w:rPr>
                <w:sz w:val="18"/>
                <w:lang w:val="en-US"/>
              </w:rPr>
              <w:t>Antenna pattern type (pencil, fan, cosecant-squared, etc.)</w:t>
            </w:r>
          </w:p>
        </w:tc>
        <w:tc>
          <w:tcPr>
            <w:tcW w:w="1033" w:type="dxa"/>
            <w:vAlign w:val="center"/>
          </w:tcPr>
          <w:p w:rsidR="00EE632A" w:rsidRDefault="00EE632A" w:rsidP="00FC15D5">
            <w:pPr>
              <w:pStyle w:val="Tabletext"/>
              <w:jc w:val="center"/>
              <w:rPr>
                <w:sz w:val="18"/>
                <w:lang w:val="en-US"/>
              </w:rPr>
            </w:pPr>
            <w:r>
              <w:rPr>
                <w:sz w:val="18"/>
                <w:lang w:val="en-US"/>
              </w:rPr>
              <w:t>degrees</w:t>
            </w:r>
          </w:p>
        </w:tc>
        <w:tc>
          <w:tcPr>
            <w:tcW w:w="3260"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Pencil beam coverage to 70 000 feet</w:t>
            </w:r>
          </w:p>
        </w:tc>
        <w:tc>
          <w:tcPr>
            <w:tcW w:w="3268"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Pencil beam coverage to 100 000 feet</w:t>
            </w:r>
          </w:p>
        </w:tc>
      </w:tr>
      <w:tr w:rsidR="00EE632A" w:rsidRPr="00C11846" w:rsidTr="00396311">
        <w:trPr>
          <w:trHeight w:val="704"/>
          <w:jc w:val="center"/>
        </w:trPr>
        <w:tc>
          <w:tcPr>
            <w:tcW w:w="2078" w:type="dxa"/>
          </w:tcPr>
          <w:p w:rsidR="00EE632A" w:rsidRDefault="00EE632A" w:rsidP="00FC15D5">
            <w:pPr>
              <w:pStyle w:val="Tabletext"/>
              <w:jc w:val="left"/>
              <w:rPr>
                <w:sz w:val="18"/>
                <w:lang w:val="en-US"/>
              </w:rPr>
            </w:pPr>
            <w:r>
              <w:rPr>
                <w:sz w:val="18"/>
                <w:lang w:val="en-US"/>
              </w:rPr>
              <w:t>Antenna type (reflector, phased array, slotted array, etc.)</w:t>
            </w:r>
          </w:p>
        </w:tc>
        <w:tc>
          <w:tcPr>
            <w:tcW w:w="1033" w:type="dxa"/>
          </w:tcPr>
          <w:p w:rsidR="00EE632A" w:rsidRDefault="00EE632A" w:rsidP="00FC15D5">
            <w:pPr>
              <w:pStyle w:val="Tabletext"/>
              <w:jc w:val="center"/>
              <w:rPr>
                <w:sz w:val="18"/>
                <w:lang w:val="en-US"/>
              </w:rPr>
            </w:pPr>
          </w:p>
        </w:tc>
        <w:tc>
          <w:tcPr>
            <w:tcW w:w="3260" w:type="dxa"/>
            <w:vAlign w:val="center"/>
          </w:tcPr>
          <w:p w:rsidR="00EE632A" w:rsidRDefault="00EE632A" w:rsidP="00FC15D5">
            <w:pPr>
              <w:pStyle w:val="Tabletext"/>
              <w:jc w:val="center"/>
              <w:rPr>
                <w:sz w:val="18"/>
                <w:lang w:val="en-US"/>
              </w:rPr>
            </w:pPr>
            <w:r>
              <w:rPr>
                <w:sz w:val="18"/>
                <w:lang w:val="en-US"/>
              </w:rPr>
              <w:t>Phased array, 4 faces (4 meter diameter phased array per face)</w:t>
            </w:r>
          </w:p>
        </w:tc>
        <w:tc>
          <w:tcPr>
            <w:tcW w:w="3268" w:type="dxa"/>
            <w:vAlign w:val="center"/>
          </w:tcPr>
          <w:p w:rsidR="00EE632A" w:rsidRDefault="00EE632A" w:rsidP="00FC15D5">
            <w:pPr>
              <w:pStyle w:val="Tabletext"/>
              <w:jc w:val="center"/>
              <w:rPr>
                <w:sz w:val="18"/>
                <w:lang w:val="en-US"/>
              </w:rPr>
            </w:pPr>
            <w:r>
              <w:rPr>
                <w:sz w:val="18"/>
                <w:lang w:val="en-US"/>
              </w:rPr>
              <w:t>Phased array, 4 faces (8 meter diameter phased array per face)</w:t>
            </w:r>
          </w:p>
        </w:tc>
      </w:tr>
      <w:tr w:rsidR="00EE632A" w:rsidRPr="00C11846" w:rsidTr="00A717EB">
        <w:trPr>
          <w:trHeight w:val="284"/>
          <w:jc w:val="center"/>
        </w:trPr>
        <w:tc>
          <w:tcPr>
            <w:tcW w:w="2078" w:type="dxa"/>
          </w:tcPr>
          <w:p w:rsidR="00EE632A" w:rsidRDefault="00EE632A" w:rsidP="00FC15D5">
            <w:pPr>
              <w:pStyle w:val="Tabletext"/>
              <w:jc w:val="left"/>
              <w:rPr>
                <w:sz w:val="18"/>
                <w:lang w:val="en-US"/>
              </w:rPr>
            </w:pPr>
            <w:r>
              <w:rPr>
                <w:sz w:val="18"/>
                <w:lang w:val="en-US"/>
              </w:rPr>
              <w:t>Antenna polarization</w:t>
            </w:r>
          </w:p>
        </w:tc>
        <w:tc>
          <w:tcPr>
            <w:tcW w:w="1033" w:type="dxa"/>
          </w:tcPr>
          <w:p w:rsidR="00EE632A" w:rsidRDefault="00EE632A" w:rsidP="00FC15D5">
            <w:pPr>
              <w:pStyle w:val="Tabletext"/>
              <w:jc w:val="center"/>
              <w:rPr>
                <w:sz w:val="18"/>
                <w:lang w:val="en-US"/>
              </w:rPr>
            </w:pPr>
          </w:p>
        </w:tc>
        <w:tc>
          <w:tcPr>
            <w:tcW w:w="3260" w:type="dxa"/>
          </w:tcPr>
          <w:p w:rsidR="00EE632A" w:rsidRDefault="00EE632A" w:rsidP="00FC15D5">
            <w:pPr>
              <w:pStyle w:val="Tabletext"/>
              <w:jc w:val="center"/>
              <w:rPr>
                <w:sz w:val="18"/>
                <w:lang w:val="en-US"/>
              </w:rPr>
            </w:pPr>
            <w:r>
              <w:rPr>
                <w:sz w:val="18"/>
                <w:lang w:val="en-US"/>
              </w:rPr>
              <w:t>Linear horizontal and vertical; circular</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Linear horizontal and vertical; circular</w:t>
            </w:r>
          </w:p>
        </w:tc>
      </w:tr>
      <w:tr w:rsidR="00EE632A" w:rsidTr="00A717EB">
        <w:trPr>
          <w:tblHeader/>
          <w:jc w:val="center"/>
        </w:trPr>
        <w:tc>
          <w:tcPr>
            <w:tcW w:w="2078" w:type="dxa"/>
          </w:tcPr>
          <w:p w:rsidR="00EE632A" w:rsidRDefault="00EE632A" w:rsidP="00FC15D5">
            <w:pPr>
              <w:pStyle w:val="Tabletext"/>
              <w:jc w:val="left"/>
              <w:rPr>
                <w:sz w:val="18"/>
                <w:lang w:val="en-US"/>
              </w:rPr>
            </w:pPr>
            <w:r>
              <w:rPr>
                <w:sz w:val="18"/>
                <w:lang w:val="en-US"/>
              </w:rPr>
              <w:t>Antenna main beam gain</w:t>
            </w:r>
          </w:p>
        </w:tc>
        <w:tc>
          <w:tcPr>
            <w:tcW w:w="1033" w:type="dxa"/>
          </w:tcPr>
          <w:p w:rsidR="00EE632A" w:rsidRDefault="00EE632A" w:rsidP="00FC15D5">
            <w:pPr>
              <w:pStyle w:val="Tabletext"/>
              <w:jc w:val="center"/>
              <w:rPr>
                <w:sz w:val="18"/>
                <w:lang w:val="en-US"/>
              </w:rPr>
            </w:pPr>
            <w:r>
              <w:rPr>
                <w:sz w:val="18"/>
                <w:lang w:val="en-US"/>
              </w:rPr>
              <w:t>dBi</w:t>
            </w:r>
          </w:p>
        </w:tc>
        <w:tc>
          <w:tcPr>
            <w:tcW w:w="3260"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8"/>
              </w:rPr>
            </w:pPr>
            <w:r>
              <w:rPr>
                <w:caps/>
                <w:sz w:val="18"/>
              </w:rPr>
              <w:t>41</w:t>
            </w:r>
          </w:p>
        </w:tc>
        <w:tc>
          <w:tcPr>
            <w:tcW w:w="3268" w:type="dxa"/>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8"/>
              </w:rPr>
            </w:pPr>
            <w:r>
              <w:rPr>
                <w:caps/>
                <w:sz w:val="18"/>
              </w:rPr>
              <w:t>46</w:t>
            </w:r>
          </w:p>
        </w:tc>
      </w:tr>
      <w:tr w:rsidR="00EE632A" w:rsidTr="00DB7B39">
        <w:trPr>
          <w:jc w:val="center"/>
        </w:trPr>
        <w:tc>
          <w:tcPr>
            <w:tcW w:w="2078" w:type="dxa"/>
          </w:tcPr>
          <w:p w:rsidR="00EE632A" w:rsidRDefault="00EE632A" w:rsidP="00FC15D5">
            <w:pPr>
              <w:pStyle w:val="Tabletext"/>
              <w:jc w:val="left"/>
              <w:rPr>
                <w:sz w:val="18"/>
                <w:lang w:val="en-US"/>
              </w:rPr>
            </w:pPr>
            <w:r>
              <w:rPr>
                <w:sz w:val="18"/>
                <w:lang w:val="en-US"/>
              </w:rPr>
              <w:t>Antenna elevation beamwidth</w:t>
            </w:r>
          </w:p>
        </w:tc>
        <w:tc>
          <w:tcPr>
            <w:tcW w:w="1033" w:type="dxa"/>
            <w:vAlign w:val="center"/>
          </w:tcPr>
          <w:p w:rsidR="00EE632A" w:rsidRDefault="00EE632A" w:rsidP="00FC15D5">
            <w:pPr>
              <w:pStyle w:val="Tabletext"/>
              <w:jc w:val="center"/>
              <w:rPr>
                <w:sz w:val="18"/>
                <w:lang w:val="en-US"/>
              </w:rPr>
            </w:pPr>
            <w:r>
              <w:rPr>
                <w:sz w:val="18"/>
                <w:lang w:val="en-US"/>
              </w:rPr>
              <w:t>degrees</w:t>
            </w:r>
          </w:p>
        </w:tc>
        <w:tc>
          <w:tcPr>
            <w:tcW w:w="3260"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1.6-2.7</w:t>
            </w:r>
          </w:p>
        </w:tc>
        <w:tc>
          <w:tcPr>
            <w:tcW w:w="3268"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0.9-1.5</w:t>
            </w:r>
          </w:p>
        </w:tc>
      </w:tr>
      <w:tr w:rsidR="00EE632A" w:rsidTr="00DB7B39">
        <w:trPr>
          <w:tblHeader/>
          <w:jc w:val="center"/>
        </w:trPr>
        <w:tc>
          <w:tcPr>
            <w:tcW w:w="2078" w:type="dxa"/>
          </w:tcPr>
          <w:p w:rsidR="00EE632A" w:rsidRDefault="00EE632A" w:rsidP="00FC15D5">
            <w:pPr>
              <w:pStyle w:val="Tabletext"/>
              <w:jc w:val="left"/>
              <w:rPr>
                <w:sz w:val="18"/>
                <w:lang w:val="en-US"/>
              </w:rPr>
            </w:pPr>
            <w:r>
              <w:rPr>
                <w:sz w:val="18"/>
                <w:lang w:val="en-US"/>
              </w:rPr>
              <w:t xml:space="preserve">Antenna azimuthal beamwidth </w:t>
            </w:r>
          </w:p>
        </w:tc>
        <w:tc>
          <w:tcPr>
            <w:tcW w:w="1033" w:type="dxa"/>
            <w:vAlign w:val="center"/>
          </w:tcPr>
          <w:p w:rsidR="00EE632A" w:rsidRDefault="00EE632A" w:rsidP="00FC15D5">
            <w:pPr>
              <w:pStyle w:val="Tabletext"/>
              <w:jc w:val="center"/>
              <w:rPr>
                <w:sz w:val="18"/>
                <w:lang w:val="en-US"/>
              </w:rPr>
            </w:pPr>
            <w:r>
              <w:rPr>
                <w:sz w:val="18"/>
                <w:lang w:val="en-US"/>
              </w:rPr>
              <w:t>degrees</w:t>
            </w:r>
          </w:p>
        </w:tc>
        <w:tc>
          <w:tcPr>
            <w:tcW w:w="3260"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8"/>
              </w:rPr>
            </w:pPr>
            <w:r>
              <w:rPr>
                <w:caps/>
                <w:sz w:val="18"/>
              </w:rPr>
              <w:t>1.6-2.7</w:t>
            </w:r>
          </w:p>
        </w:tc>
        <w:tc>
          <w:tcPr>
            <w:tcW w:w="3268"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caps/>
                <w:sz w:val="18"/>
              </w:rPr>
            </w:pPr>
            <w:r>
              <w:rPr>
                <w:caps/>
                <w:sz w:val="18"/>
              </w:rPr>
              <w:t>0.9-1.4</w:t>
            </w:r>
          </w:p>
        </w:tc>
      </w:tr>
      <w:tr w:rsidR="00EE632A" w:rsidTr="00DB7B39">
        <w:trPr>
          <w:jc w:val="center"/>
        </w:trPr>
        <w:tc>
          <w:tcPr>
            <w:tcW w:w="2078" w:type="dxa"/>
          </w:tcPr>
          <w:p w:rsidR="00EE632A" w:rsidRDefault="00EE632A" w:rsidP="00FC15D5">
            <w:pPr>
              <w:pStyle w:val="Tabletext"/>
              <w:jc w:val="left"/>
              <w:rPr>
                <w:sz w:val="18"/>
                <w:lang w:val="en-US"/>
              </w:rPr>
            </w:pPr>
            <w:r>
              <w:rPr>
                <w:sz w:val="18"/>
                <w:lang w:val="en-US"/>
              </w:rPr>
              <w:t>Antenna horizontal scan rate</w:t>
            </w:r>
          </w:p>
        </w:tc>
        <w:tc>
          <w:tcPr>
            <w:tcW w:w="1033" w:type="dxa"/>
            <w:vAlign w:val="center"/>
          </w:tcPr>
          <w:p w:rsidR="00EE632A" w:rsidRDefault="00EE632A" w:rsidP="00FC15D5">
            <w:pPr>
              <w:pStyle w:val="Tabletext"/>
              <w:jc w:val="center"/>
              <w:rPr>
                <w:sz w:val="18"/>
                <w:lang w:val="en-US"/>
              </w:rPr>
            </w:pPr>
            <w:r>
              <w:rPr>
                <w:sz w:val="18"/>
                <w:lang w:val="en-US"/>
              </w:rPr>
              <w:t>degrees/s</w:t>
            </w:r>
          </w:p>
        </w:tc>
        <w:tc>
          <w:tcPr>
            <w:tcW w:w="3260"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Not applicable</w:t>
            </w:r>
          </w:p>
        </w:tc>
        <w:tc>
          <w:tcPr>
            <w:tcW w:w="3268"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Not applicable</w:t>
            </w:r>
          </w:p>
        </w:tc>
      </w:tr>
      <w:tr w:rsidR="00EE632A" w:rsidTr="00DB7B39">
        <w:trPr>
          <w:jc w:val="center"/>
        </w:trPr>
        <w:tc>
          <w:tcPr>
            <w:tcW w:w="2078" w:type="dxa"/>
          </w:tcPr>
          <w:p w:rsidR="00EE632A" w:rsidRDefault="00EE632A" w:rsidP="00FC15D5">
            <w:pPr>
              <w:pStyle w:val="Tabletext"/>
              <w:jc w:val="left"/>
              <w:rPr>
                <w:sz w:val="18"/>
                <w:lang w:val="en-US"/>
              </w:rPr>
            </w:pPr>
            <w:r>
              <w:rPr>
                <w:sz w:val="18"/>
                <w:lang w:val="en-US"/>
              </w:rPr>
              <w:t>Antenna horizontal scan type (continuous, random, 360</w:t>
            </w:r>
            <w:r>
              <w:rPr>
                <w:rFonts w:ascii="Symbol" w:hAnsi="Symbol"/>
                <w:sz w:val="18"/>
              </w:rPr>
              <w:t></w:t>
            </w:r>
            <w:r>
              <w:rPr>
                <w:sz w:val="18"/>
                <w:lang w:val="en-US"/>
              </w:rPr>
              <w:t>, sector, etc.)</w:t>
            </w:r>
          </w:p>
        </w:tc>
        <w:tc>
          <w:tcPr>
            <w:tcW w:w="1033" w:type="dxa"/>
          </w:tcPr>
          <w:p w:rsidR="00EE632A" w:rsidRDefault="00EE632A" w:rsidP="00FC15D5">
            <w:pPr>
              <w:pStyle w:val="Tabletext"/>
              <w:jc w:val="center"/>
              <w:rPr>
                <w:sz w:val="18"/>
                <w:lang w:val="en-US"/>
              </w:rPr>
            </w:pPr>
          </w:p>
        </w:tc>
        <w:tc>
          <w:tcPr>
            <w:tcW w:w="3260" w:type="dxa"/>
            <w:vAlign w:val="center"/>
          </w:tcPr>
          <w:p w:rsidR="00EE632A" w:rsidRPr="005F1E1F" w:rsidRDefault="00EE632A" w:rsidP="00FC15D5">
            <w:pPr>
              <w:pStyle w:val="Tabletext"/>
              <w:jc w:val="center"/>
              <w:rPr>
                <w:sz w:val="18"/>
                <w:vertAlign w:val="superscript"/>
                <w:lang w:val="en-US"/>
              </w:rPr>
            </w:pPr>
            <w:r>
              <w:rPr>
                <w:sz w:val="18"/>
                <w:lang w:val="en-US"/>
              </w:rPr>
              <w:t>Irregular to cover 360</w:t>
            </w:r>
            <w:r>
              <w:rPr>
                <w:sz w:val="18"/>
                <w:vertAlign w:val="superscript"/>
                <w:lang w:val="en-US"/>
              </w:rPr>
              <w:t>o</w:t>
            </w:r>
          </w:p>
        </w:tc>
        <w:tc>
          <w:tcPr>
            <w:tcW w:w="3268" w:type="dxa"/>
            <w:vAlign w:val="center"/>
          </w:tcPr>
          <w:p w:rsidR="00EE632A" w:rsidRPr="005F1E1F" w:rsidRDefault="00EE632A" w:rsidP="00FC15D5">
            <w:pPr>
              <w:pStyle w:val="Tabletext"/>
              <w:jc w:val="center"/>
              <w:rPr>
                <w:sz w:val="18"/>
                <w:vertAlign w:val="superscript"/>
                <w:lang w:val="en-US"/>
              </w:rPr>
            </w:pPr>
            <w:r>
              <w:rPr>
                <w:sz w:val="18"/>
                <w:lang w:val="en-US"/>
              </w:rPr>
              <w:t>Irregular to cover 360</w:t>
            </w:r>
            <w:r>
              <w:rPr>
                <w:sz w:val="18"/>
                <w:vertAlign w:val="superscript"/>
                <w:lang w:val="en-US"/>
              </w:rPr>
              <w:t>o</w:t>
            </w:r>
          </w:p>
        </w:tc>
      </w:tr>
      <w:tr w:rsidR="00EE632A" w:rsidTr="00DB7B39">
        <w:trPr>
          <w:jc w:val="center"/>
        </w:trPr>
        <w:tc>
          <w:tcPr>
            <w:tcW w:w="2078" w:type="dxa"/>
          </w:tcPr>
          <w:p w:rsidR="00EE632A" w:rsidRDefault="00EE632A" w:rsidP="00FC15D5">
            <w:pPr>
              <w:pStyle w:val="Tabletext"/>
              <w:jc w:val="left"/>
              <w:rPr>
                <w:sz w:val="18"/>
                <w:lang w:val="en-US"/>
              </w:rPr>
            </w:pPr>
            <w:r>
              <w:rPr>
                <w:sz w:val="18"/>
                <w:lang w:val="en-US"/>
              </w:rPr>
              <w:t>Antenna vertical scan rate</w:t>
            </w:r>
          </w:p>
        </w:tc>
        <w:tc>
          <w:tcPr>
            <w:tcW w:w="1033" w:type="dxa"/>
            <w:vAlign w:val="center"/>
          </w:tcPr>
          <w:p w:rsidR="00EE632A" w:rsidRDefault="00EE632A" w:rsidP="00FC15D5">
            <w:pPr>
              <w:pStyle w:val="Tabletext"/>
              <w:jc w:val="center"/>
              <w:rPr>
                <w:sz w:val="18"/>
                <w:lang w:val="en-US"/>
              </w:rPr>
            </w:pPr>
            <w:r>
              <w:rPr>
                <w:sz w:val="18"/>
                <w:lang w:val="en-US"/>
              </w:rPr>
              <w:t>degrees/s</w:t>
            </w:r>
          </w:p>
        </w:tc>
        <w:tc>
          <w:tcPr>
            <w:tcW w:w="3260" w:type="dxa"/>
            <w:vAlign w:val="center"/>
          </w:tcPr>
          <w:p w:rsidR="00EE632A" w:rsidRDefault="00EE632A" w:rsidP="00FC15D5">
            <w:pPr>
              <w:pStyle w:val="Tabletext"/>
              <w:jc w:val="center"/>
              <w:rPr>
                <w:sz w:val="18"/>
              </w:rPr>
            </w:pPr>
            <w:r>
              <w:rPr>
                <w:sz w:val="18"/>
              </w:rPr>
              <w:t>Not applicable</w:t>
            </w:r>
          </w:p>
        </w:tc>
        <w:tc>
          <w:tcPr>
            <w:tcW w:w="3268" w:type="dxa"/>
            <w:vAlign w:val="center"/>
          </w:tcPr>
          <w:p w:rsidR="00EE632A" w:rsidRDefault="00EE632A" w:rsidP="00FC15D5">
            <w:pPr>
              <w:pStyle w:val="Tabletext"/>
              <w:jc w:val="center"/>
              <w:rPr>
                <w:sz w:val="18"/>
              </w:rPr>
            </w:pPr>
            <w:r>
              <w:rPr>
                <w:sz w:val="18"/>
              </w:rPr>
              <w:t>Not applicable</w:t>
            </w:r>
          </w:p>
        </w:tc>
      </w:tr>
      <w:tr w:rsidR="00EE632A" w:rsidRPr="00C11846" w:rsidTr="00DB7B39">
        <w:trPr>
          <w:jc w:val="center"/>
        </w:trPr>
        <w:tc>
          <w:tcPr>
            <w:tcW w:w="2078" w:type="dxa"/>
          </w:tcPr>
          <w:p w:rsidR="00EE632A" w:rsidRDefault="00EE632A" w:rsidP="00FC15D5">
            <w:pPr>
              <w:pStyle w:val="Tabletext"/>
              <w:jc w:val="left"/>
              <w:rPr>
                <w:sz w:val="18"/>
              </w:rPr>
            </w:pPr>
            <w:r>
              <w:rPr>
                <w:sz w:val="18"/>
              </w:rPr>
              <w:t>Antenna vertical scan type (continuous, random, 360</w:t>
            </w:r>
            <w:r>
              <w:rPr>
                <w:rFonts w:ascii="Symbol" w:hAnsi="Symbol"/>
                <w:sz w:val="18"/>
              </w:rPr>
              <w:t></w:t>
            </w:r>
            <w:r>
              <w:rPr>
                <w:sz w:val="18"/>
              </w:rPr>
              <w:t>, sector, etc.)</w:t>
            </w:r>
          </w:p>
        </w:tc>
        <w:tc>
          <w:tcPr>
            <w:tcW w:w="1033" w:type="dxa"/>
            <w:vAlign w:val="center"/>
          </w:tcPr>
          <w:p w:rsidR="00EE632A" w:rsidRDefault="00EE632A" w:rsidP="00FC15D5">
            <w:pPr>
              <w:pStyle w:val="Tabletext"/>
              <w:jc w:val="center"/>
              <w:rPr>
                <w:sz w:val="18"/>
              </w:rPr>
            </w:pPr>
            <w:r>
              <w:rPr>
                <w:sz w:val="18"/>
              </w:rPr>
              <w:t>degrees</w:t>
            </w:r>
          </w:p>
        </w:tc>
        <w:tc>
          <w:tcPr>
            <w:tcW w:w="3260" w:type="dxa"/>
            <w:vAlign w:val="center"/>
          </w:tcPr>
          <w:p w:rsidR="00EE632A" w:rsidRPr="00E6243B"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E6243B">
              <w:rPr>
                <w:sz w:val="18"/>
                <w:lang w:val="en-US"/>
              </w:rPr>
              <w:t>Irregular to cover required volume</w:t>
            </w:r>
          </w:p>
        </w:tc>
        <w:tc>
          <w:tcPr>
            <w:tcW w:w="3268" w:type="dxa"/>
            <w:vAlign w:val="center"/>
          </w:tcPr>
          <w:p w:rsidR="00EE632A" w:rsidRPr="00E6243B"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E6243B">
              <w:rPr>
                <w:sz w:val="18"/>
                <w:lang w:val="en-US"/>
              </w:rPr>
              <w:t>Irregular to cover required volume</w:t>
            </w:r>
          </w:p>
        </w:tc>
      </w:tr>
      <w:tr w:rsidR="00EE632A" w:rsidRPr="00E6243B" w:rsidTr="00DB7B39">
        <w:trPr>
          <w:jc w:val="center"/>
        </w:trPr>
        <w:tc>
          <w:tcPr>
            <w:tcW w:w="2078" w:type="dxa"/>
          </w:tcPr>
          <w:p w:rsidR="00EE632A" w:rsidRDefault="00EE632A" w:rsidP="00FC15D5">
            <w:pPr>
              <w:pStyle w:val="Tabletext"/>
              <w:jc w:val="left"/>
              <w:rPr>
                <w:sz w:val="18"/>
                <w:lang w:val="en-US"/>
              </w:rPr>
            </w:pPr>
            <w:r>
              <w:rPr>
                <w:sz w:val="18"/>
                <w:lang w:val="en-US"/>
              </w:rPr>
              <w:t>Antenna side lobe (SL) levels (1st SLs and remote SLs)</w:t>
            </w:r>
          </w:p>
        </w:tc>
        <w:tc>
          <w:tcPr>
            <w:tcW w:w="1033" w:type="dxa"/>
            <w:vAlign w:val="center"/>
          </w:tcPr>
          <w:p w:rsidR="00EE632A" w:rsidRDefault="00EE632A" w:rsidP="00FC15D5">
            <w:pPr>
              <w:pStyle w:val="Tabletext"/>
              <w:jc w:val="center"/>
              <w:rPr>
                <w:sz w:val="18"/>
                <w:lang w:val="en-US"/>
              </w:rPr>
            </w:pPr>
            <w:r>
              <w:rPr>
                <w:sz w:val="18"/>
                <w:lang w:val="en-US"/>
              </w:rPr>
              <w:t>dB</w:t>
            </w:r>
          </w:p>
        </w:tc>
        <w:tc>
          <w:tcPr>
            <w:tcW w:w="3260"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17 on transmit, 25 on receive</w:t>
            </w:r>
          </w:p>
        </w:tc>
        <w:tc>
          <w:tcPr>
            <w:tcW w:w="3268"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17 on transmit, 25 on receive</w:t>
            </w:r>
          </w:p>
        </w:tc>
      </w:tr>
    </w:tbl>
    <w:p w:rsidR="00075C54" w:rsidRDefault="00075C54">
      <w:r>
        <w:br w:type="page"/>
      </w:r>
    </w:p>
    <w:p w:rsidR="00075C54" w:rsidRDefault="00075C54" w:rsidP="00075C54">
      <w:pPr>
        <w:pStyle w:val="TableNo"/>
        <w:rPr>
          <w:lang w:val="en-US"/>
        </w:rPr>
      </w:pPr>
      <w:r>
        <w:rPr>
          <w:lang w:val="en-US"/>
        </w:rPr>
        <w:lastRenderedPageBreak/>
        <w:t>TABLE 1 (</w:t>
      </w:r>
      <w:r>
        <w:rPr>
          <w:i/>
          <w:iCs/>
          <w:lang w:val="en-US"/>
        </w:rPr>
        <w:t>end</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80"/>
        <w:gridCol w:w="1033"/>
        <w:gridCol w:w="3259"/>
        <w:gridCol w:w="3267"/>
      </w:tblGrid>
      <w:tr w:rsidR="00075C54" w:rsidTr="00A76D43">
        <w:trPr>
          <w:trHeight w:val="366"/>
          <w:tblHeader/>
          <w:jc w:val="center"/>
        </w:trPr>
        <w:tc>
          <w:tcPr>
            <w:tcW w:w="2080" w:type="dxa"/>
          </w:tcPr>
          <w:p w:rsidR="00075C54" w:rsidRDefault="00075C54" w:rsidP="00601B72">
            <w:pPr>
              <w:pStyle w:val="Tablehead"/>
              <w:tabs>
                <w:tab w:val="clear" w:pos="1134"/>
                <w:tab w:val="clear" w:pos="2268"/>
              </w:tabs>
              <w:rPr>
                <w:sz w:val="18"/>
              </w:rPr>
            </w:pPr>
            <w:r>
              <w:rPr>
                <w:sz w:val="18"/>
                <w:lang w:val="es-ES_tradnl"/>
              </w:rPr>
              <w:t>Characteristics</w:t>
            </w:r>
          </w:p>
        </w:tc>
        <w:tc>
          <w:tcPr>
            <w:tcW w:w="1033" w:type="dxa"/>
          </w:tcPr>
          <w:p w:rsidR="00075C54" w:rsidRDefault="00075C54" w:rsidP="00601B72">
            <w:pPr>
              <w:pStyle w:val="Tablehead"/>
              <w:tabs>
                <w:tab w:val="clear" w:pos="1134"/>
                <w:tab w:val="clear" w:pos="2268"/>
              </w:tabs>
              <w:rPr>
                <w:sz w:val="18"/>
              </w:rPr>
            </w:pPr>
            <w:r>
              <w:rPr>
                <w:sz w:val="18"/>
              </w:rPr>
              <w:t>Units</w:t>
            </w:r>
          </w:p>
        </w:tc>
        <w:tc>
          <w:tcPr>
            <w:tcW w:w="3259" w:type="dxa"/>
          </w:tcPr>
          <w:p w:rsidR="00075C54" w:rsidRDefault="00075C54" w:rsidP="00601B72">
            <w:pPr>
              <w:pStyle w:val="Tablehead"/>
              <w:tabs>
                <w:tab w:val="clear" w:pos="1134"/>
                <w:tab w:val="clear" w:pos="2268"/>
                <w:tab w:val="left" w:pos="660"/>
              </w:tabs>
              <w:rPr>
                <w:caps/>
                <w:sz w:val="18"/>
              </w:rPr>
            </w:pPr>
            <w:r>
              <w:rPr>
                <w:caps/>
                <w:sz w:val="18"/>
              </w:rPr>
              <w:t>R</w:t>
            </w:r>
            <w:r>
              <w:rPr>
                <w:sz w:val="18"/>
              </w:rPr>
              <w:t>adar</w:t>
            </w:r>
            <w:r>
              <w:rPr>
                <w:caps/>
                <w:sz w:val="18"/>
              </w:rPr>
              <w:t xml:space="preserve"> F1</w:t>
            </w:r>
          </w:p>
        </w:tc>
        <w:tc>
          <w:tcPr>
            <w:tcW w:w="3267" w:type="dxa"/>
          </w:tcPr>
          <w:p w:rsidR="00075C54" w:rsidRDefault="00075C54" w:rsidP="00601B72">
            <w:pPr>
              <w:pStyle w:val="Tablehead"/>
              <w:tabs>
                <w:tab w:val="clear" w:pos="1134"/>
                <w:tab w:val="clear" w:pos="2268"/>
              </w:tabs>
              <w:rPr>
                <w:caps/>
                <w:sz w:val="18"/>
              </w:rPr>
            </w:pPr>
            <w:r>
              <w:rPr>
                <w:caps/>
                <w:sz w:val="18"/>
                <w:lang w:val="es-ES"/>
              </w:rPr>
              <w:t>R</w:t>
            </w:r>
            <w:r>
              <w:rPr>
                <w:sz w:val="18"/>
                <w:lang w:val="es-ES"/>
              </w:rPr>
              <w:t>adar</w:t>
            </w:r>
            <w:r>
              <w:rPr>
                <w:caps/>
                <w:sz w:val="18"/>
                <w:lang w:val="es-ES"/>
              </w:rPr>
              <w:t xml:space="preserve"> F2</w:t>
            </w:r>
          </w:p>
        </w:tc>
      </w:tr>
      <w:tr w:rsidR="00EE632A" w:rsidTr="00A76D43">
        <w:trPr>
          <w:jc w:val="center"/>
        </w:trPr>
        <w:tc>
          <w:tcPr>
            <w:tcW w:w="2080" w:type="dxa"/>
          </w:tcPr>
          <w:p w:rsidR="00EE632A" w:rsidRDefault="00EE632A" w:rsidP="00FC15D5">
            <w:pPr>
              <w:pStyle w:val="Tabletext"/>
              <w:jc w:val="left"/>
              <w:rPr>
                <w:sz w:val="18"/>
                <w:lang w:val="en-US"/>
              </w:rPr>
            </w:pPr>
            <w:r>
              <w:rPr>
                <w:sz w:val="18"/>
                <w:lang w:val="en-US"/>
              </w:rPr>
              <w:t>Antenna height</w:t>
            </w:r>
          </w:p>
        </w:tc>
        <w:tc>
          <w:tcPr>
            <w:tcW w:w="1033" w:type="dxa"/>
            <w:vAlign w:val="center"/>
          </w:tcPr>
          <w:p w:rsidR="00EE632A" w:rsidRDefault="00EE632A" w:rsidP="00FC15D5">
            <w:pPr>
              <w:pStyle w:val="Tabletext"/>
              <w:jc w:val="center"/>
              <w:rPr>
                <w:sz w:val="18"/>
                <w:lang w:val="en-US"/>
              </w:rPr>
            </w:pPr>
            <w:r>
              <w:rPr>
                <w:sz w:val="18"/>
                <w:lang w:val="en-US"/>
              </w:rPr>
              <w:t>m</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Variable</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Variable</w:t>
            </w:r>
          </w:p>
        </w:tc>
      </w:tr>
      <w:tr w:rsidR="00EE632A" w:rsidRPr="00C11846" w:rsidTr="00A76D43">
        <w:trPr>
          <w:jc w:val="center"/>
        </w:trPr>
        <w:tc>
          <w:tcPr>
            <w:tcW w:w="2080" w:type="dxa"/>
          </w:tcPr>
          <w:p w:rsidR="00EE632A" w:rsidRDefault="00EE632A" w:rsidP="00FC15D5">
            <w:pPr>
              <w:pStyle w:val="Tabletext"/>
              <w:jc w:val="left"/>
              <w:rPr>
                <w:sz w:val="18"/>
                <w:lang w:val="en-US"/>
              </w:rPr>
            </w:pPr>
            <w:r>
              <w:rPr>
                <w:sz w:val="18"/>
                <w:lang w:val="en-US"/>
              </w:rPr>
              <w:t>Receiver IF 3 dB bandwidth</w:t>
            </w:r>
          </w:p>
        </w:tc>
        <w:tc>
          <w:tcPr>
            <w:tcW w:w="1033" w:type="dxa"/>
            <w:vAlign w:val="center"/>
          </w:tcPr>
          <w:p w:rsidR="00EE632A" w:rsidRDefault="00EE632A" w:rsidP="00FC15D5">
            <w:pPr>
              <w:pStyle w:val="Tabletext"/>
              <w:jc w:val="center"/>
              <w:rPr>
                <w:sz w:val="18"/>
                <w:lang w:val="en-US"/>
              </w:rPr>
            </w:pPr>
            <w:r>
              <w:rPr>
                <w:sz w:val="18"/>
                <w:lang w:val="en-US"/>
              </w:rPr>
              <w:t>MHz</w:t>
            </w:r>
          </w:p>
        </w:tc>
        <w:tc>
          <w:tcPr>
            <w:tcW w:w="3259" w:type="dxa"/>
            <w:vAlign w:val="center"/>
          </w:tcPr>
          <w:p w:rsidR="00EE632A" w:rsidRPr="00E6243B"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E6243B">
              <w:rPr>
                <w:sz w:val="18"/>
                <w:lang w:val="en-US"/>
              </w:rPr>
              <w:t>1.</w:t>
            </w:r>
            <w:r>
              <w:rPr>
                <w:sz w:val="18"/>
                <w:lang w:val="en-US"/>
              </w:rPr>
              <w:t>2</w:t>
            </w:r>
            <w:r w:rsidRPr="00E6243B">
              <w:rPr>
                <w:sz w:val="18"/>
                <w:lang w:val="en-US"/>
              </w:rPr>
              <w:t xml:space="preserve"> at </w:t>
            </w:r>
            <w:r w:rsidR="00FC15D5">
              <w:rPr>
                <w:sz w:val="18"/>
                <w:lang w:val="en-US"/>
              </w:rPr>
              <w:t>–</w:t>
            </w:r>
            <w:r w:rsidRPr="00E6243B">
              <w:rPr>
                <w:sz w:val="18"/>
                <w:lang w:val="en-US"/>
              </w:rPr>
              <w:t>6 dB (SP)</w:t>
            </w:r>
            <w:r w:rsidRPr="00E6243B">
              <w:rPr>
                <w:sz w:val="18"/>
                <w:lang w:val="en-US"/>
              </w:rPr>
              <w:br/>
              <w:t>1.</w:t>
            </w:r>
            <w:r>
              <w:rPr>
                <w:sz w:val="18"/>
                <w:lang w:val="en-US"/>
              </w:rPr>
              <w:t>8</w:t>
            </w:r>
            <w:r w:rsidRPr="00E6243B">
              <w:rPr>
                <w:sz w:val="18"/>
                <w:lang w:val="en-US"/>
              </w:rPr>
              <w:t xml:space="preserve"> at </w:t>
            </w:r>
            <w:r w:rsidR="00FC15D5">
              <w:rPr>
                <w:sz w:val="18"/>
                <w:lang w:val="en-US"/>
              </w:rPr>
              <w:t>–</w:t>
            </w:r>
            <w:r w:rsidRPr="00E6243B">
              <w:rPr>
                <w:sz w:val="18"/>
                <w:lang w:val="en-US"/>
              </w:rPr>
              <w:t>6 dB (LP)</w:t>
            </w:r>
          </w:p>
        </w:tc>
        <w:tc>
          <w:tcPr>
            <w:tcW w:w="3267" w:type="dxa"/>
            <w:vAlign w:val="center"/>
          </w:tcPr>
          <w:p w:rsidR="00EE632A" w:rsidRPr="00E6243B"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sidRPr="00E6243B">
              <w:rPr>
                <w:sz w:val="18"/>
                <w:lang w:val="en-US"/>
              </w:rPr>
              <w:t>1.</w:t>
            </w:r>
            <w:r>
              <w:rPr>
                <w:sz w:val="18"/>
                <w:lang w:val="en-US"/>
              </w:rPr>
              <w:t>2</w:t>
            </w:r>
            <w:r w:rsidRPr="00E6243B">
              <w:rPr>
                <w:sz w:val="18"/>
                <w:lang w:val="en-US"/>
              </w:rPr>
              <w:t xml:space="preserve"> at </w:t>
            </w:r>
            <w:r>
              <w:rPr>
                <w:sz w:val="18"/>
                <w:lang w:val="en-US"/>
              </w:rPr>
              <w:t>–</w:t>
            </w:r>
            <w:r w:rsidRPr="00E6243B">
              <w:rPr>
                <w:sz w:val="18"/>
                <w:lang w:val="en-US"/>
              </w:rPr>
              <w:t>6 dB (SP)</w:t>
            </w:r>
            <w:r w:rsidRPr="00E6243B">
              <w:rPr>
                <w:sz w:val="18"/>
                <w:lang w:val="en-US"/>
              </w:rPr>
              <w:br/>
              <w:t>1.</w:t>
            </w:r>
            <w:r>
              <w:rPr>
                <w:sz w:val="18"/>
                <w:lang w:val="en-US"/>
              </w:rPr>
              <w:t>6</w:t>
            </w:r>
            <w:r w:rsidRPr="00E6243B">
              <w:rPr>
                <w:sz w:val="18"/>
                <w:lang w:val="en-US"/>
              </w:rPr>
              <w:t xml:space="preserve"> at </w:t>
            </w:r>
            <w:r>
              <w:rPr>
                <w:sz w:val="18"/>
                <w:lang w:val="en-US"/>
              </w:rPr>
              <w:t>–</w:t>
            </w:r>
            <w:r w:rsidRPr="00E6243B">
              <w:rPr>
                <w:sz w:val="18"/>
                <w:lang w:val="en-US"/>
              </w:rPr>
              <w:t>6 dB (LP)</w:t>
            </w:r>
          </w:p>
        </w:tc>
      </w:tr>
      <w:tr w:rsidR="00EE632A" w:rsidTr="00A76D43">
        <w:trPr>
          <w:jc w:val="center"/>
        </w:trPr>
        <w:tc>
          <w:tcPr>
            <w:tcW w:w="2080" w:type="dxa"/>
          </w:tcPr>
          <w:p w:rsidR="00EE632A" w:rsidRDefault="00EE632A" w:rsidP="00FC15D5">
            <w:pPr>
              <w:pStyle w:val="Tabletext"/>
              <w:jc w:val="left"/>
              <w:rPr>
                <w:sz w:val="18"/>
              </w:rPr>
            </w:pPr>
            <w:r>
              <w:rPr>
                <w:sz w:val="18"/>
              </w:rPr>
              <w:t xml:space="preserve">Receiver noise figure </w:t>
            </w:r>
          </w:p>
        </w:tc>
        <w:tc>
          <w:tcPr>
            <w:tcW w:w="1033" w:type="dxa"/>
            <w:vAlign w:val="center"/>
          </w:tcPr>
          <w:p w:rsidR="00EE632A" w:rsidRDefault="00EE632A" w:rsidP="00FC15D5">
            <w:pPr>
              <w:pStyle w:val="Tabletext"/>
              <w:jc w:val="center"/>
              <w:rPr>
                <w:sz w:val="18"/>
              </w:rPr>
            </w:pPr>
            <w:r>
              <w:rPr>
                <w:sz w:val="18"/>
              </w:rPr>
              <w:t>dB</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&lt; 6 </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&lt; 6 </w:t>
            </w:r>
          </w:p>
        </w:tc>
      </w:tr>
      <w:tr w:rsidR="00EE632A" w:rsidTr="00A76D43">
        <w:trPr>
          <w:jc w:val="center"/>
        </w:trPr>
        <w:tc>
          <w:tcPr>
            <w:tcW w:w="2080" w:type="dxa"/>
          </w:tcPr>
          <w:p w:rsidR="00EE632A" w:rsidRDefault="00EE632A" w:rsidP="00FC15D5">
            <w:pPr>
              <w:pStyle w:val="Tabletext"/>
              <w:jc w:val="left"/>
              <w:rPr>
                <w:sz w:val="18"/>
              </w:rPr>
            </w:pPr>
            <w:r>
              <w:rPr>
                <w:sz w:val="18"/>
              </w:rPr>
              <w:t>Minimum discernible signal</w:t>
            </w:r>
          </w:p>
        </w:tc>
        <w:tc>
          <w:tcPr>
            <w:tcW w:w="1033" w:type="dxa"/>
            <w:vAlign w:val="center"/>
          </w:tcPr>
          <w:p w:rsidR="00EE632A" w:rsidRDefault="00EE632A" w:rsidP="00FC15D5">
            <w:pPr>
              <w:pStyle w:val="Tabletext"/>
              <w:jc w:val="center"/>
              <w:rPr>
                <w:sz w:val="18"/>
              </w:rPr>
            </w:pPr>
            <w:r>
              <w:rPr>
                <w:sz w:val="18"/>
              </w:rPr>
              <w:t>dBm/MHz</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–110 </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–110 </w:t>
            </w:r>
          </w:p>
        </w:tc>
      </w:tr>
      <w:tr w:rsidR="00EE632A" w:rsidTr="00A76D43">
        <w:trPr>
          <w:jc w:val="center"/>
        </w:trPr>
        <w:tc>
          <w:tcPr>
            <w:tcW w:w="2080" w:type="dxa"/>
          </w:tcPr>
          <w:p w:rsidR="00EE632A" w:rsidRDefault="00EE632A" w:rsidP="00FC15D5">
            <w:pPr>
              <w:pStyle w:val="Tabletext"/>
              <w:jc w:val="left"/>
              <w:rPr>
                <w:sz w:val="18"/>
                <w:lang w:val="en-US"/>
              </w:rPr>
            </w:pPr>
            <w:r>
              <w:rPr>
                <w:sz w:val="18"/>
                <w:lang w:val="en-US"/>
              </w:rPr>
              <w:t xml:space="preserve">Receiver front-end 1 dB gain compression point </w:t>
            </w:r>
          </w:p>
        </w:tc>
        <w:tc>
          <w:tcPr>
            <w:tcW w:w="1033" w:type="dxa"/>
            <w:vAlign w:val="center"/>
          </w:tcPr>
          <w:p w:rsidR="00EE632A" w:rsidRDefault="00EE632A" w:rsidP="00FC15D5">
            <w:pPr>
              <w:pStyle w:val="Tabletext"/>
              <w:jc w:val="center"/>
              <w:rPr>
                <w:sz w:val="18"/>
                <w:lang w:val="en-US"/>
              </w:rPr>
            </w:pPr>
            <w:r>
              <w:rPr>
                <w:sz w:val="18"/>
                <w:lang w:val="en-US"/>
              </w:rPr>
              <w:t>dBm</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10 </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 xml:space="preserve">10 </w:t>
            </w:r>
          </w:p>
        </w:tc>
      </w:tr>
      <w:tr w:rsidR="00EE632A" w:rsidTr="00A76D43">
        <w:trPr>
          <w:jc w:val="center"/>
        </w:trPr>
        <w:tc>
          <w:tcPr>
            <w:tcW w:w="2080" w:type="dxa"/>
          </w:tcPr>
          <w:p w:rsidR="00EE632A" w:rsidRDefault="00EE632A" w:rsidP="00FC15D5">
            <w:pPr>
              <w:pStyle w:val="Tabletext"/>
              <w:jc w:val="left"/>
              <w:rPr>
                <w:sz w:val="18"/>
                <w:lang w:val="en-US"/>
              </w:rPr>
            </w:pPr>
            <w:r>
              <w:rPr>
                <w:sz w:val="18"/>
                <w:lang w:val="en-US"/>
              </w:rPr>
              <w:t>Receiver on-tune saturation level</w:t>
            </w:r>
          </w:p>
        </w:tc>
        <w:tc>
          <w:tcPr>
            <w:tcW w:w="1033" w:type="dxa"/>
            <w:vAlign w:val="center"/>
          </w:tcPr>
          <w:p w:rsidR="00EE632A" w:rsidRDefault="00EE632A" w:rsidP="00FC15D5">
            <w:pPr>
              <w:pStyle w:val="Tabletext"/>
              <w:jc w:val="center"/>
              <w:rPr>
                <w:sz w:val="18"/>
                <w:lang w:val="en-US"/>
              </w:rPr>
            </w:pPr>
            <w:r>
              <w:rPr>
                <w:sz w:val="18"/>
                <w:lang w:val="en-US"/>
              </w:rPr>
              <w:t>dBm</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N/A</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N/A</w:t>
            </w:r>
          </w:p>
        </w:tc>
      </w:tr>
      <w:tr w:rsidR="00EE632A" w:rsidTr="00A76D43">
        <w:trPr>
          <w:jc w:val="center"/>
        </w:trPr>
        <w:tc>
          <w:tcPr>
            <w:tcW w:w="2080" w:type="dxa"/>
          </w:tcPr>
          <w:p w:rsidR="00EE632A" w:rsidRDefault="00EE632A" w:rsidP="00FC15D5">
            <w:pPr>
              <w:pStyle w:val="Tabletext"/>
              <w:jc w:val="left"/>
              <w:rPr>
                <w:sz w:val="18"/>
                <w:lang w:val="en-US"/>
              </w:rPr>
            </w:pPr>
            <w:r>
              <w:rPr>
                <w:sz w:val="18"/>
                <w:lang w:val="en-US"/>
              </w:rPr>
              <w:t>Receiver RF 3 dB bandwidth</w:t>
            </w:r>
          </w:p>
        </w:tc>
        <w:tc>
          <w:tcPr>
            <w:tcW w:w="1032" w:type="dxa"/>
            <w:vAlign w:val="center"/>
          </w:tcPr>
          <w:p w:rsidR="00EE632A" w:rsidRDefault="00EE632A" w:rsidP="00FC15D5">
            <w:pPr>
              <w:pStyle w:val="Tabletext"/>
              <w:jc w:val="center"/>
              <w:rPr>
                <w:sz w:val="18"/>
                <w:lang w:val="en-US"/>
              </w:rPr>
            </w:pPr>
            <w:r>
              <w:rPr>
                <w:sz w:val="18"/>
                <w:lang w:val="en-US"/>
              </w:rPr>
              <w:t>MHz</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200</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300</w:t>
            </w:r>
          </w:p>
        </w:tc>
      </w:tr>
      <w:tr w:rsidR="00EE632A" w:rsidTr="00A76D43">
        <w:trPr>
          <w:jc w:val="center"/>
        </w:trPr>
        <w:tc>
          <w:tcPr>
            <w:tcW w:w="2080" w:type="dxa"/>
          </w:tcPr>
          <w:p w:rsidR="00EE632A" w:rsidRDefault="00EE632A" w:rsidP="00FC15D5">
            <w:pPr>
              <w:pStyle w:val="Tabletext"/>
              <w:jc w:val="left"/>
              <w:rPr>
                <w:sz w:val="18"/>
                <w:lang w:val="en-US"/>
              </w:rPr>
            </w:pPr>
            <w:r>
              <w:rPr>
                <w:sz w:val="18"/>
                <w:lang w:val="en-US"/>
              </w:rPr>
              <w:t>Receiver RF and IF saturation levels and recovery times</w:t>
            </w:r>
          </w:p>
        </w:tc>
        <w:tc>
          <w:tcPr>
            <w:tcW w:w="1032" w:type="dxa"/>
            <w:vAlign w:val="center"/>
          </w:tcPr>
          <w:p w:rsidR="00EE632A" w:rsidRDefault="00EE632A" w:rsidP="00FC15D5">
            <w:pPr>
              <w:pStyle w:val="Tabletext"/>
              <w:jc w:val="center"/>
              <w:rPr>
                <w:sz w:val="18"/>
                <w:lang w:val="en-US"/>
              </w:rPr>
            </w:pP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13 dBm, &lt; 500 ns</w:t>
            </w: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r>
              <w:rPr>
                <w:sz w:val="18"/>
                <w:lang w:val="en-US"/>
              </w:rPr>
              <w:t>13 dBm, &lt; 500 ns</w:t>
            </w:r>
          </w:p>
        </w:tc>
      </w:tr>
      <w:tr w:rsidR="00EE632A" w:rsidTr="00A76D43">
        <w:trPr>
          <w:jc w:val="center"/>
        </w:trPr>
        <w:tc>
          <w:tcPr>
            <w:tcW w:w="2080" w:type="dxa"/>
          </w:tcPr>
          <w:p w:rsidR="00EE632A" w:rsidRDefault="00EE632A" w:rsidP="00FC15D5">
            <w:pPr>
              <w:pStyle w:val="Tabletext"/>
              <w:jc w:val="left"/>
              <w:rPr>
                <w:sz w:val="18"/>
                <w:lang w:val="en-US"/>
              </w:rPr>
            </w:pPr>
            <w:r>
              <w:rPr>
                <w:sz w:val="18"/>
                <w:lang w:val="en-US"/>
              </w:rPr>
              <w:t>Doppler filtering bandwidth</w:t>
            </w:r>
          </w:p>
        </w:tc>
        <w:tc>
          <w:tcPr>
            <w:tcW w:w="1032" w:type="dxa"/>
            <w:vAlign w:val="center"/>
          </w:tcPr>
          <w:p w:rsidR="00EE632A" w:rsidRDefault="00EE632A" w:rsidP="00FC15D5">
            <w:pPr>
              <w:pStyle w:val="Tabletext"/>
              <w:jc w:val="center"/>
              <w:rPr>
                <w:sz w:val="18"/>
                <w:lang w:val="en-US"/>
              </w:rPr>
            </w:pPr>
            <w:r>
              <w:rPr>
                <w:sz w:val="18"/>
                <w:lang w:val="en-US"/>
              </w:rPr>
              <w:t>Hz</w:t>
            </w:r>
          </w:p>
        </w:tc>
        <w:tc>
          <w:tcPr>
            <w:tcW w:w="3259"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p>
        </w:tc>
        <w:tc>
          <w:tcPr>
            <w:tcW w:w="3267" w:type="dxa"/>
            <w:vAlign w:val="center"/>
          </w:tcPr>
          <w:p w:rsidR="00EE632A" w:rsidRDefault="00EE632A" w:rsidP="00FC15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lang w:val="en-US"/>
              </w:rPr>
            </w:pPr>
          </w:p>
        </w:tc>
      </w:tr>
      <w:tr w:rsidR="00EE632A" w:rsidTr="00A76D43">
        <w:trPr>
          <w:jc w:val="center"/>
        </w:trPr>
        <w:tc>
          <w:tcPr>
            <w:tcW w:w="2080" w:type="dxa"/>
            <w:tcBorders>
              <w:bottom w:val="single" w:sz="4" w:space="0" w:color="auto"/>
            </w:tcBorders>
          </w:tcPr>
          <w:p w:rsidR="00EE632A" w:rsidRDefault="00EE632A" w:rsidP="00FC15D5">
            <w:pPr>
              <w:pStyle w:val="Tabletext"/>
              <w:jc w:val="left"/>
              <w:rPr>
                <w:sz w:val="18"/>
                <w:lang w:val="en-US"/>
              </w:rPr>
            </w:pPr>
            <w:r>
              <w:rPr>
                <w:sz w:val="18"/>
                <w:lang w:val="en-US"/>
              </w:rPr>
              <w:t>Fraction of time in use</w:t>
            </w:r>
          </w:p>
        </w:tc>
        <w:tc>
          <w:tcPr>
            <w:tcW w:w="1032" w:type="dxa"/>
            <w:tcBorders>
              <w:bottom w:val="single" w:sz="4" w:space="0" w:color="auto"/>
            </w:tcBorders>
          </w:tcPr>
          <w:p w:rsidR="00EE632A" w:rsidRDefault="00EE632A" w:rsidP="00FC15D5">
            <w:pPr>
              <w:pStyle w:val="Tabletext"/>
              <w:jc w:val="center"/>
              <w:rPr>
                <w:sz w:val="18"/>
                <w:lang w:val="en-US"/>
              </w:rPr>
            </w:pPr>
            <w:r>
              <w:rPr>
                <w:sz w:val="18"/>
                <w:lang w:val="en-US"/>
              </w:rPr>
              <w:t>%</w:t>
            </w:r>
          </w:p>
        </w:tc>
        <w:tc>
          <w:tcPr>
            <w:tcW w:w="3259" w:type="dxa"/>
            <w:tcBorders>
              <w:bottom w:val="single" w:sz="4" w:space="0" w:color="auto"/>
            </w:tcBorders>
          </w:tcPr>
          <w:p w:rsidR="00EE632A" w:rsidRDefault="00EE632A" w:rsidP="00FC15D5">
            <w:pPr>
              <w:pStyle w:val="Tabletext"/>
              <w:jc w:val="center"/>
              <w:rPr>
                <w:sz w:val="18"/>
                <w:lang w:val="en-US"/>
              </w:rPr>
            </w:pPr>
            <w:r>
              <w:rPr>
                <w:sz w:val="18"/>
                <w:lang w:val="en-US"/>
              </w:rPr>
              <w:t>100</w:t>
            </w:r>
          </w:p>
        </w:tc>
        <w:tc>
          <w:tcPr>
            <w:tcW w:w="3267" w:type="dxa"/>
            <w:tcBorders>
              <w:bottom w:val="single" w:sz="4" w:space="0" w:color="auto"/>
            </w:tcBorders>
          </w:tcPr>
          <w:p w:rsidR="00EE632A" w:rsidRDefault="00EE632A" w:rsidP="00FC15D5">
            <w:pPr>
              <w:pStyle w:val="Tabletext"/>
              <w:jc w:val="center"/>
              <w:rPr>
                <w:sz w:val="18"/>
                <w:lang w:val="en-US"/>
              </w:rPr>
            </w:pPr>
            <w:r>
              <w:rPr>
                <w:sz w:val="18"/>
                <w:lang w:val="en-US"/>
              </w:rPr>
              <w:t>100</w:t>
            </w:r>
          </w:p>
        </w:tc>
      </w:tr>
      <w:tr w:rsidR="00EE632A" w:rsidRPr="00C11846" w:rsidTr="00FC1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single" w:sz="4" w:space="0" w:color="auto"/>
            </w:tcBorders>
          </w:tcPr>
          <w:p w:rsidR="00A717EB" w:rsidRPr="006F1009" w:rsidRDefault="00A717EB" w:rsidP="00A717EB">
            <w:pPr>
              <w:pStyle w:val="Tablelegend"/>
              <w:spacing w:before="40"/>
              <w:rPr>
                <w:sz w:val="18"/>
                <w:szCs w:val="18"/>
                <w:vertAlign w:val="superscript"/>
                <w:lang w:val="en-US"/>
              </w:rPr>
            </w:pPr>
            <w:r w:rsidRPr="006F1009">
              <w:rPr>
                <w:sz w:val="18"/>
                <w:szCs w:val="18"/>
                <w:vertAlign w:val="superscript"/>
                <w:lang w:val="en-US"/>
              </w:rPr>
              <w:t>(1)</w:t>
            </w:r>
            <w:r w:rsidRPr="006F1009">
              <w:rPr>
                <w:sz w:val="18"/>
                <w:szCs w:val="18"/>
                <w:lang w:val="en-US"/>
              </w:rPr>
              <w:tab/>
              <w:t>Some operate in the frequency range 2 700-3 100 MHz. Many of these systems require more than one carrier frequency in the tuning range to operate properly.</w:t>
            </w:r>
          </w:p>
          <w:p w:rsidR="00A717EB" w:rsidRPr="006F1009" w:rsidRDefault="00A717EB" w:rsidP="00A717EB">
            <w:pPr>
              <w:pStyle w:val="Tablelegend"/>
              <w:spacing w:before="40"/>
              <w:rPr>
                <w:sz w:val="18"/>
                <w:szCs w:val="18"/>
                <w:lang w:val="en-US"/>
              </w:rPr>
            </w:pPr>
            <w:r w:rsidRPr="006F1009">
              <w:rPr>
                <w:sz w:val="18"/>
                <w:szCs w:val="18"/>
                <w:vertAlign w:val="superscript"/>
                <w:lang w:val="en-US"/>
              </w:rPr>
              <w:t>(2)</w:t>
            </w:r>
            <w:r w:rsidRPr="006F1009">
              <w:rPr>
                <w:sz w:val="18"/>
                <w:szCs w:val="18"/>
                <w:lang w:val="en-US"/>
              </w:rPr>
              <w:tab/>
              <w:t>Fixed systems operate up to 750 kW or 1 MW.</w:t>
            </w:r>
          </w:p>
          <w:p w:rsidR="00A717EB" w:rsidRPr="006F1009" w:rsidRDefault="00A717EB" w:rsidP="00A717EB">
            <w:pPr>
              <w:pStyle w:val="Tablelegend"/>
              <w:spacing w:before="40"/>
              <w:rPr>
                <w:sz w:val="18"/>
                <w:szCs w:val="18"/>
                <w:lang w:val="en-US"/>
              </w:rPr>
            </w:pPr>
            <w:r w:rsidRPr="006F1009">
              <w:rPr>
                <w:sz w:val="18"/>
                <w:szCs w:val="18"/>
                <w:vertAlign w:val="superscript"/>
                <w:lang w:val="en-US"/>
              </w:rPr>
              <w:t>(3)</w:t>
            </w:r>
            <w:r w:rsidRPr="006F1009">
              <w:rPr>
                <w:sz w:val="18"/>
                <w:szCs w:val="18"/>
                <w:lang w:val="en-US"/>
              </w:rPr>
              <w:tab/>
              <w:t>This radar utilizes two fundamental carriers with a minimum separation of 30 MHz</w:t>
            </w:r>
            <w:r>
              <w:rPr>
                <w:sz w:val="18"/>
                <w:szCs w:val="18"/>
                <w:lang w:val="en-US"/>
              </w:rPr>
              <w:t>.</w:t>
            </w:r>
          </w:p>
          <w:p w:rsidR="00A717EB" w:rsidRPr="006F1009" w:rsidRDefault="00A717EB" w:rsidP="00A717EB">
            <w:pPr>
              <w:pStyle w:val="Tablelegend"/>
              <w:spacing w:before="40"/>
              <w:rPr>
                <w:sz w:val="18"/>
                <w:szCs w:val="18"/>
                <w:lang w:val="en-US"/>
              </w:rPr>
            </w:pPr>
            <w:r w:rsidRPr="006F1009">
              <w:rPr>
                <w:sz w:val="18"/>
                <w:szCs w:val="18"/>
                <w:vertAlign w:val="superscript"/>
                <w:lang w:val="en-US"/>
              </w:rPr>
              <w:t>(4)</w:t>
            </w:r>
            <w:r w:rsidRPr="006F1009">
              <w:rPr>
                <w:sz w:val="18"/>
                <w:szCs w:val="18"/>
                <w:lang w:val="en-US"/>
              </w:rPr>
              <w:tab/>
              <w:t>Depends on range.</w:t>
            </w:r>
          </w:p>
          <w:p w:rsidR="00A717EB" w:rsidRPr="006F1009" w:rsidRDefault="00A717EB" w:rsidP="00A717EB">
            <w:pPr>
              <w:pStyle w:val="Tablelegend"/>
              <w:spacing w:before="40"/>
              <w:rPr>
                <w:sz w:val="18"/>
                <w:szCs w:val="18"/>
                <w:lang w:val="en-US"/>
              </w:rPr>
            </w:pPr>
            <w:r w:rsidRPr="006F1009">
              <w:rPr>
                <w:sz w:val="18"/>
                <w:szCs w:val="18"/>
                <w:vertAlign w:val="superscript"/>
                <w:lang w:val="en-US"/>
              </w:rPr>
              <w:t>(5)</w:t>
            </w:r>
            <w:r w:rsidRPr="006F1009">
              <w:rPr>
                <w:sz w:val="18"/>
                <w:szCs w:val="18"/>
                <w:lang w:val="en-US"/>
              </w:rPr>
              <w:tab/>
              <w:t>The following represent features that are present in most radar systems as part of their normal function: sensitivity time control (STC), constant false alarm rate (CFAR), asynchronous pulse rejection and saturating pulse removal.</w:t>
            </w:r>
          </w:p>
          <w:p w:rsidR="00A717EB" w:rsidRDefault="00A717EB" w:rsidP="00A717EB">
            <w:pPr>
              <w:pStyle w:val="Tablelegend"/>
              <w:spacing w:before="40"/>
              <w:rPr>
                <w:sz w:val="18"/>
                <w:vertAlign w:val="superscript"/>
                <w:lang w:val="en-US"/>
              </w:rPr>
            </w:pPr>
            <w:r w:rsidRPr="006F1009">
              <w:rPr>
                <w:sz w:val="18"/>
                <w:szCs w:val="18"/>
                <w:vertAlign w:val="superscript"/>
                <w:lang w:val="en-US"/>
              </w:rPr>
              <w:t>(6)</w:t>
            </w:r>
            <w:r w:rsidRPr="006F1009">
              <w:rPr>
                <w:sz w:val="18"/>
                <w:szCs w:val="18"/>
                <w:lang w:val="en-US"/>
              </w:rPr>
              <w:tab/>
              <w:t>The following represent features that are available in some radar systems: selectable pulse repetition frequencies (PRFs), Doppler filtering.</w:t>
            </w:r>
          </w:p>
          <w:p w:rsidR="00EE632A" w:rsidRPr="001B1571" w:rsidRDefault="00EE632A" w:rsidP="00A717EB">
            <w:pPr>
              <w:pStyle w:val="Tablelegend"/>
              <w:spacing w:before="40"/>
              <w:rPr>
                <w:sz w:val="18"/>
                <w:vertAlign w:val="superscript"/>
                <w:lang w:val="en-US"/>
              </w:rPr>
            </w:pPr>
            <w:r w:rsidRPr="001B1571">
              <w:rPr>
                <w:sz w:val="18"/>
                <w:vertAlign w:val="superscript"/>
                <w:lang w:val="en-US"/>
              </w:rPr>
              <w:t>(7)</w:t>
            </w:r>
            <w:r w:rsidRPr="001B1571">
              <w:rPr>
                <w:sz w:val="18"/>
                <w:lang w:val="en-US"/>
              </w:rPr>
              <w:tab/>
              <w:t xml:space="preserve">Tuning range 2.7-3.0 GHz when replacing a meteorological radar with a multipurpose system that performs both the aeronautical </w:t>
            </w:r>
            <w:r w:rsidRPr="00304A2B">
              <w:rPr>
                <w:sz w:val="18"/>
                <w:szCs w:val="18"/>
                <w:lang w:val="en-US"/>
              </w:rPr>
              <w:t>radionavigation</w:t>
            </w:r>
            <w:r w:rsidRPr="001B1571">
              <w:rPr>
                <w:sz w:val="18"/>
                <w:lang w:val="en-US"/>
              </w:rPr>
              <w:t xml:space="preserve"> and meteorological functions. </w:t>
            </w:r>
            <w:r w:rsidRPr="00EE632A">
              <w:rPr>
                <w:sz w:val="18"/>
                <w:lang w:val="en-US"/>
              </w:rPr>
              <w:t>Characteristics and protection criteria of the meteorological operation are found in Recommendation ITU-R M.1849.</w:t>
            </w:r>
          </w:p>
          <w:p w:rsidR="00EE632A" w:rsidRPr="001B1571" w:rsidRDefault="00EE632A" w:rsidP="00A717EB">
            <w:pPr>
              <w:pStyle w:val="Tablelegend"/>
              <w:spacing w:before="40"/>
              <w:rPr>
                <w:sz w:val="18"/>
                <w:lang w:val="en-US"/>
              </w:rPr>
            </w:pPr>
            <w:r w:rsidRPr="001B1571">
              <w:rPr>
                <w:sz w:val="18"/>
                <w:vertAlign w:val="superscript"/>
                <w:lang w:val="en-US"/>
              </w:rPr>
              <w:t>(8)</w:t>
            </w:r>
            <w:r w:rsidRPr="001B1571">
              <w:rPr>
                <w:sz w:val="18"/>
                <w:lang w:val="en-US"/>
              </w:rPr>
              <w:tab/>
            </w:r>
            <w:r w:rsidRPr="00A717EB">
              <w:rPr>
                <w:sz w:val="18"/>
                <w:szCs w:val="18"/>
                <w:lang w:val="en-US"/>
              </w:rPr>
              <w:t>Very</w:t>
            </w:r>
            <w:r w:rsidRPr="001B1571">
              <w:rPr>
                <w:sz w:val="18"/>
                <w:lang w:val="en-US"/>
              </w:rPr>
              <w:t xml:space="preserve"> high PRFs only used at high elevation angles</w:t>
            </w:r>
            <w:r>
              <w:rPr>
                <w:sz w:val="18"/>
                <w:lang w:val="en-US"/>
              </w:rPr>
              <w:t>.</w:t>
            </w:r>
          </w:p>
          <w:p w:rsidR="00EE632A" w:rsidRPr="001B1571" w:rsidRDefault="00EE632A" w:rsidP="00A717EB">
            <w:pPr>
              <w:pStyle w:val="Tablelegend"/>
              <w:spacing w:before="40"/>
              <w:rPr>
                <w:sz w:val="18"/>
                <w:lang w:val="en-US"/>
              </w:rPr>
            </w:pPr>
            <w:r w:rsidRPr="001B1571">
              <w:rPr>
                <w:sz w:val="18"/>
                <w:vertAlign w:val="superscript"/>
                <w:lang w:val="en-US"/>
              </w:rPr>
              <w:t>(9)</w:t>
            </w:r>
            <w:r w:rsidRPr="001B1571">
              <w:rPr>
                <w:sz w:val="18"/>
                <w:lang w:val="en-US"/>
              </w:rPr>
              <w:tab/>
              <w:t>Duty cycle for short pulse is 0.2% at lowest elevation (horizon) scan</w:t>
            </w:r>
            <w:r>
              <w:rPr>
                <w:sz w:val="18"/>
                <w:lang w:val="en-US"/>
              </w:rPr>
              <w:t>.</w:t>
            </w:r>
          </w:p>
          <w:p w:rsidR="00EE632A" w:rsidRDefault="00EE632A" w:rsidP="00A717EB">
            <w:pPr>
              <w:pStyle w:val="Tablelegend"/>
              <w:spacing w:before="40"/>
              <w:rPr>
                <w:sz w:val="18"/>
                <w:lang w:val="en-US"/>
              </w:rPr>
            </w:pPr>
            <w:r w:rsidRPr="001B1571">
              <w:rPr>
                <w:sz w:val="18"/>
                <w:vertAlign w:val="superscript"/>
                <w:lang w:val="en-US"/>
              </w:rPr>
              <w:t>(10)</w:t>
            </w:r>
            <w:r w:rsidRPr="001B1571">
              <w:rPr>
                <w:sz w:val="18"/>
                <w:lang w:val="en-US"/>
              </w:rPr>
              <w:tab/>
              <w:t>Combination of pulse width and PRF will be matched to keep duty cycle under 12%</w:t>
            </w:r>
            <w:r>
              <w:rPr>
                <w:sz w:val="18"/>
                <w:lang w:val="en-US"/>
              </w:rPr>
              <w:t>.</w:t>
            </w:r>
          </w:p>
          <w:p w:rsidR="00EE632A" w:rsidRPr="001B1571" w:rsidRDefault="00EE632A" w:rsidP="00A717EB">
            <w:pPr>
              <w:pStyle w:val="Tablelegend"/>
              <w:spacing w:before="40"/>
              <w:rPr>
                <w:sz w:val="18"/>
                <w:lang w:val="en-US"/>
              </w:rPr>
            </w:pPr>
            <w:r w:rsidRPr="00EE632A">
              <w:rPr>
                <w:sz w:val="18"/>
                <w:szCs w:val="18"/>
                <w:vertAlign w:val="superscript"/>
                <w:lang w:val="en-US"/>
              </w:rPr>
              <w:t>(11)</w:t>
            </w:r>
            <w:r w:rsidRPr="00EE632A">
              <w:rPr>
                <w:sz w:val="18"/>
                <w:szCs w:val="18"/>
                <w:vertAlign w:val="superscript"/>
                <w:lang w:val="en-US"/>
              </w:rPr>
              <w:tab/>
            </w:r>
            <w:r w:rsidRPr="00EE632A">
              <w:rPr>
                <w:sz w:val="18"/>
                <w:szCs w:val="18"/>
                <w:lang w:val="en-US"/>
              </w:rPr>
              <w:t xml:space="preserve">RF </w:t>
            </w:r>
            <w:r w:rsidRPr="00A717EB">
              <w:rPr>
                <w:sz w:val="18"/>
                <w:lang w:val="en-US"/>
              </w:rPr>
              <w:t>emission</w:t>
            </w:r>
            <w:r w:rsidRPr="00EE632A">
              <w:rPr>
                <w:sz w:val="18"/>
                <w:szCs w:val="18"/>
                <w:lang w:val="en-US"/>
              </w:rPr>
              <w:t xml:space="preserve"> bandwidth at –6/–40 dB: 1.3/ 10.4 MHz for SP; 2.0/ 6.2 MHz for LP.</w:t>
            </w:r>
          </w:p>
        </w:tc>
      </w:tr>
    </w:tbl>
    <w:p w:rsidR="00A717EB" w:rsidRDefault="00A717EB" w:rsidP="00A717EB">
      <w:pPr>
        <w:pStyle w:val="Tablefin"/>
      </w:pPr>
    </w:p>
    <w:p w:rsidR="00EE632A" w:rsidRPr="00B73C33" w:rsidRDefault="00EE632A" w:rsidP="00F237A8">
      <w:pPr>
        <w:pStyle w:val="TableNo"/>
        <w:rPr>
          <w:lang w:val="en-US"/>
        </w:rPr>
      </w:pPr>
      <w:r w:rsidRPr="00B73C33">
        <w:rPr>
          <w:lang w:val="en-US"/>
        </w:rPr>
        <w:t>TABLE 2</w:t>
      </w:r>
    </w:p>
    <w:p w:rsidR="00EE632A" w:rsidRDefault="00EE632A" w:rsidP="00EE632A">
      <w:pPr>
        <w:pStyle w:val="Tabletitle"/>
        <w:rPr>
          <w:lang w:val="en-US"/>
        </w:rPr>
      </w:pPr>
      <w:r>
        <w:rPr>
          <w:lang w:val="en-US"/>
        </w:rPr>
        <w:t>Characteristics of radiolocation radars in the frequency band 2 700-3 400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8"/>
        <w:gridCol w:w="906"/>
        <w:gridCol w:w="1145"/>
        <w:gridCol w:w="1467"/>
        <w:gridCol w:w="1471"/>
        <w:gridCol w:w="1466"/>
        <w:gridCol w:w="1466"/>
      </w:tblGrid>
      <w:tr w:rsidR="00EE632A" w:rsidTr="00F237A8">
        <w:trPr>
          <w:jc w:val="center"/>
        </w:trPr>
        <w:tc>
          <w:tcPr>
            <w:tcW w:w="1718" w:type="dxa"/>
            <w:tcBorders>
              <w:bottom w:val="single" w:sz="6" w:space="0" w:color="000000"/>
            </w:tcBorders>
            <w:tcMar>
              <w:left w:w="28" w:type="dxa"/>
              <w:right w:w="28" w:type="dxa"/>
            </w:tcMar>
          </w:tcPr>
          <w:p w:rsidR="00EE632A" w:rsidRDefault="00EE632A" w:rsidP="00EE632A">
            <w:pPr>
              <w:pStyle w:val="Tablehead"/>
              <w:rPr>
                <w:sz w:val="18"/>
                <w:lang w:val="en-US"/>
              </w:rPr>
            </w:pPr>
            <w:r>
              <w:rPr>
                <w:sz w:val="18"/>
                <w:lang w:val="en-US"/>
              </w:rPr>
              <w:t>Characteristics</w:t>
            </w:r>
          </w:p>
        </w:tc>
        <w:tc>
          <w:tcPr>
            <w:tcW w:w="906" w:type="dxa"/>
            <w:tcBorders>
              <w:bottom w:val="single" w:sz="6" w:space="0" w:color="000000"/>
            </w:tcBorders>
            <w:tcMar>
              <w:left w:w="28" w:type="dxa"/>
              <w:right w:w="28" w:type="dxa"/>
            </w:tcMar>
          </w:tcPr>
          <w:p w:rsidR="00EE632A" w:rsidRDefault="00EE632A" w:rsidP="00EE632A">
            <w:pPr>
              <w:pStyle w:val="Tablehead"/>
              <w:rPr>
                <w:sz w:val="18"/>
                <w:lang w:val="en-US"/>
              </w:rPr>
            </w:pPr>
            <w:r>
              <w:rPr>
                <w:sz w:val="18"/>
                <w:lang w:val="en-US"/>
              </w:rPr>
              <w:t>Units</w:t>
            </w:r>
          </w:p>
        </w:tc>
        <w:tc>
          <w:tcPr>
            <w:tcW w:w="1145" w:type="dxa"/>
            <w:tcBorders>
              <w:bottom w:val="single" w:sz="6" w:space="0" w:color="000000"/>
            </w:tcBorders>
            <w:tcMar>
              <w:left w:w="28" w:type="dxa"/>
              <w:right w:w="28" w:type="dxa"/>
            </w:tcMar>
          </w:tcPr>
          <w:p w:rsidR="00EE632A" w:rsidRDefault="00EE632A" w:rsidP="00EE632A">
            <w:pPr>
              <w:pStyle w:val="Tablehead"/>
              <w:rPr>
                <w:sz w:val="18"/>
                <w:lang w:val="en-US"/>
              </w:rPr>
            </w:pPr>
            <w:r>
              <w:rPr>
                <w:sz w:val="18"/>
                <w:lang w:val="en-US"/>
              </w:rPr>
              <w:t>Radar I</w:t>
            </w:r>
          </w:p>
        </w:tc>
        <w:tc>
          <w:tcPr>
            <w:tcW w:w="1467" w:type="dxa"/>
            <w:tcBorders>
              <w:bottom w:val="single" w:sz="6" w:space="0" w:color="000000"/>
            </w:tcBorders>
            <w:tcMar>
              <w:left w:w="28" w:type="dxa"/>
              <w:right w:w="28" w:type="dxa"/>
            </w:tcMar>
          </w:tcPr>
          <w:p w:rsidR="00EE632A" w:rsidRDefault="00EE632A" w:rsidP="00EE632A">
            <w:pPr>
              <w:pStyle w:val="Tablehead"/>
              <w:rPr>
                <w:sz w:val="18"/>
                <w:lang w:val="es-ES_tradnl"/>
              </w:rPr>
            </w:pPr>
            <w:r>
              <w:rPr>
                <w:sz w:val="18"/>
                <w:lang w:val="es-ES_tradnl"/>
              </w:rPr>
              <w:t>Radar J</w:t>
            </w:r>
          </w:p>
        </w:tc>
        <w:tc>
          <w:tcPr>
            <w:tcW w:w="1471" w:type="dxa"/>
            <w:tcBorders>
              <w:bottom w:val="single" w:sz="6" w:space="0" w:color="000000"/>
            </w:tcBorders>
            <w:tcMar>
              <w:left w:w="28" w:type="dxa"/>
              <w:right w:w="28" w:type="dxa"/>
            </w:tcMar>
          </w:tcPr>
          <w:p w:rsidR="00EE632A" w:rsidRDefault="00EE632A" w:rsidP="00EE632A">
            <w:pPr>
              <w:pStyle w:val="Tablehead"/>
              <w:rPr>
                <w:sz w:val="18"/>
                <w:lang w:val="es-ES_tradnl"/>
              </w:rPr>
            </w:pPr>
            <w:r>
              <w:rPr>
                <w:sz w:val="18"/>
                <w:lang w:val="es-ES_tradnl"/>
              </w:rPr>
              <w:t>Radar K</w:t>
            </w:r>
          </w:p>
        </w:tc>
        <w:tc>
          <w:tcPr>
            <w:tcW w:w="1466" w:type="dxa"/>
            <w:tcBorders>
              <w:bottom w:val="single" w:sz="6" w:space="0" w:color="000000"/>
            </w:tcBorders>
            <w:tcMar>
              <w:left w:w="28" w:type="dxa"/>
              <w:right w:w="28" w:type="dxa"/>
            </w:tcMar>
          </w:tcPr>
          <w:p w:rsidR="00EE632A" w:rsidRDefault="00EE632A" w:rsidP="00EE632A">
            <w:pPr>
              <w:pStyle w:val="Tablehead"/>
              <w:rPr>
                <w:sz w:val="18"/>
                <w:lang w:val="en-US"/>
              </w:rPr>
            </w:pPr>
            <w:r>
              <w:rPr>
                <w:sz w:val="18"/>
                <w:lang w:val="en-US"/>
              </w:rPr>
              <w:t>Radar L</w:t>
            </w:r>
          </w:p>
        </w:tc>
        <w:tc>
          <w:tcPr>
            <w:tcW w:w="1466" w:type="dxa"/>
            <w:tcBorders>
              <w:bottom w:val="single" w:sz="6" w:space="0" w:color="000000"/>
            </w:tcBorders>
            <w:tcMar>
              <w:left w:w="28" w:type="dxa"/>
              <w:right w:w="28" w:type="dxa"/>
            </w:tcMar>
          </w:tcPr>
          <w:p w:rsidR="00EE632A" w:rsidRDefault="00EE632A" w:rsidP="00EE632A">
            <w:pPr>
              <w:pStyle w:val="Tablehead"/>
              <w:rPr>
                <w:sz w:val="18"/>
                <w:lang w:val="en-US"/>
              </w:rPr>
            </w:pPr>
            <w:r>
              <w:rPr>
                <w:sz w:val="18"/>
                <w:lang w:val="en-US"/>
              </w:rPr>
              <w:t>Radar M</w:t>
            </w:r>
          </w:p>
        </w:tc>
      </w:tr>
      <w:tr w:rsidR="00EE632A" w:rsidTr="00F237A8">
        <w:trPr>
          <w:jc w:val="center"/>
        </w:trPr>
        <w:tc>
          <w:tcPr>
            <w:tcW w:w="1718" w:type="dxa"/>
            <w:tcMar>
              <w:left w:w="28" w:type="dxa"/>
              <w:right w:w="28" w:type="dxa"/>
            </w:tcMar>
          </w:tcPr>
          <w:p w:rsidR="00EE632A" w:rsidRDefault="00EE632A" w:rsidP="008D36D7">
            <w:pPr>
              <w:pStyle w:val="Tabletext"/>
              <w:jc w:val="left"/>
              <w:rPr>
                <w:sz w:val="18"/>
                <w:lang w:val="en-US"/>
              </w:rPr>
            </w:pPr>
            <w:r>
              <w:rPr>
                <w:sz w:val="18"/>
                <w:lang w:val="en-US"/>
              </w:rPr>
              <w:t>Platform type (airborne, shipborne, ground)</w:t>
            </w:r>
          </w:p>
        </w:tc>
        <w:tc>
          <w:tcPr>
            <w:tcW w:w="906" w:type="dxa"/>
            <w:tcMar>
              <w:left w:w="28" w:type="dxa"/>
              <w:right w:w="28" w:type="dxa"/>
            </w:tcMar>
          </w:tcPr>
          <w:p w:rsidR="00EE632A" w:rsidRDefault="00EE632A" w:rsidP="00884527">
            <w:pPr>
              <w:pStyle w:val="Tabletext"/>
              <w:jc w:val="center"/>
              <w:rPr>
                <w:sz w:val="18"/>
                <w:lang w:val="en-US"/>
              </w:rPr>
            </w:pPr>
          </w:p>
        </w:tc>
        <w:tc>
          <w:tcPr>
            <w:tcW w:w="1145" w:type="dxa"/>
            <w:tcMar>
              <w:left w:w="28" w:type="dxa"/>
              <w:right w:w="28" w:type="dxa"/>
            </w:tcMar>
          </w:tcPr>
          <w:p w:rsidR="00EE632A" w:rsidRDefault="00EE632A" w:rsidP="00884527">
            <w:pPr>
              <w:pStyle w:val="Tabletext"/>
              <w:jc w:val="center"/>
              <w:rPr>
                <w:sz w:val="18"/>
                <w:lang w:val="en-US"/>
              </w:rPr>
            </w:pPr>
            <w:r>
              <w:rPr>
                <w:sz w:val="18"/>
                <w:lang w:val="en-US"/>
              </w:rPr>
              <w:t>Ground, ATC</w:t>
            </w:r>
            <w:r>
              <w:rPr>
                <w:sz w:val="18"/>
                <w:lang w:val="en-US"/>
              </w:rPr>
              <w:br/>
              <w:t>gap-filler</w:t>
            </w:r>
            <w:r>
              <w:rPr>
                <w:sz w:val="18"/>
                <w:lang w:val="en-US"/>
              </w:rPr>
              <w:br/>
              <w:t>coastal</w:t>
            </w:r>
          </w:p>
        </w:tc>
        <w:tc>
          <w:tcPr>
            <w:tcW w:w="1467" w:type="dxa"/>
            <w:tcMar>
              <w:left w:w="28" w:type="dxa"/>
              <w:right w:w="28" w:type="dxa"/>
            </w:tcMar>
          </w:tcPr>
          <w:p w:rsidR="00EE632A" w:rsidRDefault="00EE632A" w:rsidP="00884527">
            <w:pPr>
              <w:pStyle w:val="Tabletext"/>
              <w:jc w:val="center"/>
              <w:rPr>
                <w:sz w:val="18"/>
                <w:lang w:val="en-US"/>
              </w:rPr>
            </w:pPr>
            <w:r>
              <w:rPr>
                <w:sz w:val="18"/>
                <w:lang w:val="en-US"/>
              </w:rPr>
              <w:t>2D/3D naval surveillance</w:t>
            </w:r>
            <w:r>
              <w:rPr>
                <w:sz w:val="18"/>
                <w:lang w:val="en-US"/>
              </w:rPr>
              <w:br/>
              <w:t>ground air defence</w:t>
            </w:r>
          </w:p>
        </w:tc>
        <w:tc>
          <w:tcPr>
            <w:tcW w:w="1471" w:type="dxa"/>
            <w:tcMar>
              <w:left w:w="28" w:type="dxa"/>
              <w:right w:w="28" w:type="dxa"/>
            </w:tcMar>
          </w:tcPr>
          <w:p w:rsidR="00EE632A" w:rsidRDefault="00EE632A" w:rsidP="00884527">
            <w:pPr>
              <w:pStyle w:val="Tabletext"/>
              <w:jc w:val="center"/>
              <w:rPr>
                <w:sz w:val="18"/>
                <w:lang w:val="en-US"/>
              </w:rPr>
            </w:pPr>
            <w:r>
              <w:rPr>
                <w:sz w:val="18"/>
                <w:lang w:val="en-US"/>
              </w:rPr>
              <w:t>Ground air</w:t>
            </w:r>
            <w:r>
              <w:rPr>
                <w:sz w:val="18"/>
                <w:lang w:val="en-US"/>
              </w:rPr>
              <w:br/>
              <w:t>defence</w:t>
            </w:r>
          </w:p>
        </w:tc>
        <w:tc>
          <w:tcPr>
            <w:tcW w:w="1466" w:type="dxa"/>
            <w:tcMar>
              <w:left w:w="28" w:type="dxa"/>
              <w:right w:w="28" w:type="dxa"/>
            </w:tcMar>
          </w:tcPr>
          <w:p w:rsidR="00EE632A" w:rsidRDefault="00EE632A" w:rsidP="00884527">
            <w:pPr>
              <w:pStyle w:val="Tabletext"/>
              <w:jc w:val="center"/>
              <w:rPr>
                <w:sz w:val="18"/>
                <w:lang w:val="en-US"/>
              </w:rPr>
            </w:pPr>
            <w:r>
              <w:rPr>
                <w:sz w:val="18"/>
                <w:lang w:val="en-US"/>
              </w:rPr>
              <w:t>Multifunction</w:t>
            </w:r>
            <w:r>
              <w:rPr>
                <w:sz w:val="18"/>
                <w:lang w:val="en-US"/>
              </w:rPr>
              <w:br/>
              <w:t>various types</w:t>
            </w:r>
          </w:p>
        </w:tc>
        <w:tc>
          <w:tcPr>
            <w:tcW w:w="1466" w:type="dxa"/>
            <w:tcMar>
              <w:left w:w="28" w:type="dxa"/>
              <w:right w:w="28" w:type="dxa"/>
            </w:tcMar>
          </w:tcPr>
          <w:p w:rsidR="00EE632A" w:rsidRDefault="00EE632A" w:rsidP="00884527">
            <w:pPr>
              <w:pStyle w:val="Tabletext"/>
              <w:jc w:val="center"/>
              <w:rPr>
                <w:sz w:val="18"/>
                <w:lang w:val="en-US"/>
              </w:rPr>
            </w:pPr>
            <w:r>
              <w:rPr>
                <w:sz w:val="18"/>
                <w:lang w:val="en-US"/>
              </w:rPr>
              <w:t>Shipborne,</w:t>
            </w:r>
          </w:p>
          <w:p w:rsidR="00EE632A" w:rsidRDefault="00D71BF8" w:rsidP="00884527">
            <w:pPr>
              <w:pStyle w:val="Tabletext"/>
              <w:jc w:val="center"/>
              <w:rPr>
                <w:sz w:val="18"/>
                <w:lang w:val="en-US"/>
              </w:rPr>
            </w:pPr>
            <w:r>
              <w:rPr>
                <w:sz w:val="18"/>
                <w:lang w:val="en-GB"/>
              </w:rPr>
              <w:t>g</w:t>
            </w:r>
            <w:r w:rsidR="00EE632A" w:rsidRPr="00FD62B8">
              <w:rPr>
                <w:sz w:val="18"/>
                <w:lang w:val="en-GB"/>
              </w:rPr>
              <w:t>round</w:t>
            </w:r>
          </w:p>
        </w:tc>
      </w:tr>
      <w:tr w:rsidR="00EE632A" w:rsidTr="00F237A8">
        <w:trPr>
          <w:jc w:val="center"/>
        </w:trPr>
        <w:tc>
          <w:tcPr>
            <w:tcW w:w="1718" w:type="dxa"/>
            <w:tcMar>
              <w:left w:w="28" w:type="dxa"/>
              <w:right w:w="28" w:type="dxa"/>
            </w:tcMar>
          </w:tcPr>
          <w:p w:rsidR="00EE632A" w:rsidRDefault="00EE632A" w:rsidP="008D36D7">
            <w:pPr>
              <w:pStyle w:val="Tabletext"/>
              <w:jc w:val="left"/>
              <w:rPr>
                <w:sz w:val="18"/>
                <w:lang w:val="en-US"/>
              </w:rPr>
            </w:pPr>
            <w:r>
              <w:rPr>
                <w:sz w:val="18"/>
                <w:lang w:val="en-US"/>
              </w:rPr>
              <w:t>Tuning range</w:t>
            </w:r>
          </w:p>
        </w:tc>
        <w:tc>
          <w:tcPr>
            <w:tcW w:w="906" w:type="dxa"/>
            <w:tcMar>
              <w:left w:w="28" w:type="dxa"/>
              <w:right w:w="28" w:type="dxa"/>
            </w:tcMar>
          </w:tcPr>
          <w:p w:rsidR="00EE632A" w:rsidRDefault="00EE632A" w:rsidP="00884527">
            <w:pPr>
              <w:pStyle w:val="Tabletext"/>
              <w:jc w:val="center"/>
              <w:rPr>
                <w:sz w:val="18"/>
                <w:lang w:val="en-US"/>
              </w:rPr>
            </w:pPr>
            <w:r>
              <w:rPr>
                <w:sz w:val="18"/>
                <w:lang w:val="en-US"/>
              </w:rPr>
              <w:t>MHz</w:t>
            </w:r>
          </w:p>
        </w:tc>
        <w:tc>
          <w:tcPr>
            <w:tcW w:w="1145" w:type="dxa"/>
            <w:tcMar>
              <w:left w:w="28" w:type="dxa"/>
              <w:right w:w="28" w:type="dxa"/>
            </w:tcMar>
          </w:tcPr>
          <w:p w:rsidR="00EE632A" w:rsidRDefault="00EE632A" w:rsidP="00884527">
            <w:pPr>
              <w:pStyle w:val="Tabletext"/>
              <w:jc w:val="center"/>
              <w:rPr>
                <w:sz w:val="18"/>
                <w:lang w:val="en-US"/>
              </w:rPr>
            </w:pPr>
            <w:r w:rsidRPr="00FD62B8">
              <w:rPr>
                <w:sz w:val="18"/>
                <w:lang w:val="en-GB"/>
              </w:rPr>
              <w:t>2</w:t>
            </w:r>
            <w:r w:rsidRPr="00FD62B8">
              <w:rPr>
                <w:rFonts w:ascii="Tms Rmn" w:hAnsi="Tms Rmn"/>
                <w:sz w:val="12"/>
                <w:lang w:val="en-GB"/>
              </w:rPr>
              <w:t> </w:t>
            </w:r>
            <w:r w:rsidRPr="00FD62B8">
              <w:rPr>
                <w:sz w:val="18"/>
                <w:lang w:val="en-GB"/>
              </w:rPr>
              <w:t>700-3</w:t>
            </w:r>
            <w:r w:rsidRPr="00FD62B8">
              <w:rPr>
                <w:rFonts w:ascii="Tms Rmn" w:hAnsi="Tms Rmn"/>
                <w:sz w:val="12"/>
                <w:lang w:val="en-GB"/>
              </w:rPr>
              <w:t> </w:t>
            </w:r>
            <w:r w:rsidRPr="00FD62B8">
              <w:rPr>
                <w:sz w:val="18"/>
                <w:lang w:val="en-GB"/>
              </w:rPr>
              <w:t>400</w:t>
            </w:r>
          </w:p>
        </w:tc>
        <w:tc>
          <w:tcPr>
            <w:tcW w:w="1467" w:type="dxa"/>
            <w:tcMar>
              <w:left w:w="28" w:type="dxa"/>
              <w:right w:w="28" w:type="dxa"/>
            </w:tcMar>
          </w:tcPr>
          <w:p w:rsidR="00EE632A" w:rsidRDefault="00EE632A" w:rsidP="00884527">
            <w:pPr>
              <w:pStyle w:val="Tabletext"/>
              <w:jc w:val="center"/>
              <w:rPr>
                <w:sz w:val="18"/>
                <w:lang w:val="en-US"/>
              </w:rPr>
            </w:pPr>
            <w:r>
              <w:rPr>
                <w:sz w:val="18"/>
                <w:lang w:val="en-US"/>
              </w:rPr>
              <w:t>2</w:t>
            </w:r>
            <w:r>
              <w:rPr>
                <w:rFonts w:ascii="Tms Rmn" w:hAnsi="Tms Rmn"/>
                <w:sz w:val="12"/>
                <w:lang w:val="en-US"/>
              </w:rPr>
              <w:t> </w:t>
            </w:r>
            <w:r>
              <w:rPr>
                <w:sz w:val="18"/>
                <w:lang w:val="en-US"/>
              </w:rPr>
              <w:t>700-3</w:t>
            </w:r>
            <w:r>
              <w:rPr>
                <w:rFonts w:ascii="Tms Rmn" w:hAnsi="Tms Rmn"/>
                <w:sz w:val="12"/>
                <w:lang w:val="en-US"/>
              </w:rPr>
              <w:t> </w:t>
            </w:r>
            <w:r>
              <w:rPr>
                <w:sz w:val="18"/>
                <w:lang w:val="en-US"/>
              </w:rPr>
              <w:t>100</w:t>
            </w:r>
          </w:p>
        </w:tc>
        <w:tc>
          <w:tcPr>
            <w:tcW w:w="1471" w:type="dxa"/>
            <w:tcMar>
              <w:left w:w="28" w:type="dxa"/>
              <w:right w:w="28" w:type="dxa"/>
            </w:tcMar>
          </w:tcPr>
          <w:p w:rsidR="00EE632A" w:rsidRDefault="00EE632A" w:rsidP="00884527">
            <w:pPr>
              <w:pStyle w:val="Tabletext"/>
              <w:jc w:val="center"/>
              <w:rPr>
                <w:sz w:val="18"/>
                <w:lang w:val="en-US"/>
              </w:rPr>
            </w:pPr>
            <w:r>
              <w:rPr>
                <w:sz w:val="18"/>
                <w:lang w:val="en-US"/>
              </w:rPr>
              <w:t>2</w:t>
            </w:r>
            <w:r>
              <w:rPr>
                <w:rFonts w:ascii="Tms Rmn" w:hAnsi="Tms Rmn"/>
                <w:sz w:val="12"/>
                <w:lang w:val="en-US"/>
              </w:rPr>
              <w:t> </w:t>
            </w:r>
            <w:r>
              <w:rPr>
                <w:sz w:val="18"/>
                <w:lang w:val="en-US"/>
              </w:rPr>
              <w:t>700 to 3</w:t>
            </w:r>
            <w:r>
              <w:rPr>
                <w:rFonts w:ascii="Tms Rmn" w:hAnsi="Tms Rmn"/>
                <w:sz w:val="12"/>
                <w:lang w:val="en-US"/>
              </w:rPr>
              <w:t> </w:t>
            </w:r>
            <w:r>
              <w:rPr>
                <w:sz w:val="18"/>
                <w:lang w:val="en-US"/>
              </w:rPr>
              <w:t>100</w:t>
            </w:r>
            <w:r>
              <w:rPr>
                <w:sz w:val="18"/>
                <w:lang w:val="en-US"/>
              </w:rPr>
              <w:br/>
              <w:t>2</w:t>
            </w:r>
            <w:r>
              <w:rPr>
                <w:rFonts w:ascii="Tms Rmn" w:hAnsi="Tms Rmn"/>
                <w:sz w:val="12"/>
                <w:lang w:val="en-US"/>
              </w:rPr>
              <w:t> </w:t>
            </w:r>
            <w:r>
              <w:rPr>
                <w:sz w:val="18"/>
                <w:lang w:val="en-US"/>
              </w:rPr>
              <w:t>900 to 3</w:t>
            </w:r>
            <w:r>
              <w:rPr>
                <w:rFonts w:ascii="Tms Rmn" w:hAnsi="Tms Rmn"/>
                <w:sz w:val="12"/>
                <w:lang w:val="en-US"/>
              </w:rPr>
              <w:t> </w:t>
            </w:r>
            <w:r>
              <w:rPr>
                <w:sz w:val="18"/>
                <w:lang w:val="en-US"/>
              </w:rPr>
              <w:t>400</w:t>
            </w:r>
          </w:p>
        </w:tc>
        <w:tc>
          <w:tcPr>
            <w:tcW w:w="1466" w:type="dxa"/>
            <w:tcMar>
              <w:left w:w="28" w:type="dxa"/>
              <w:right w:w="28" w:type="dxa"/>
            </w:tcMar>
          </w:tcPr>
          <w:p w:rsidR="00EE632A" w:rsidRDefault="00EE632A" w:rsidP="00884527">
            <w:pPr>
              <w:pStyle w:val="Tabletext"/>
              <w:jc w:val="center"/>
              <w:rPr>
                <w:sz w:val="18"/>
                <w:lang w:val="en-US"/>
              </w:rPr>
            </w:pPr>
            <w:r>
              <w:rPr>
                <w:sz w:val="18"/>
                <w:lang w:val="en-US"/>
              </w:rPr>
              <w:t>Whole frequency band up to 25% BW</w:t>
            </w:r>
          </w:p>
        </w:tc>
        <w:tc>
          <w:tcPr>
            <w:tcW w:w="1466" w:type="dxa"/>
            <w:tcMar>
              <w:left w:w="28" w:type="dxa"/>
              <w:right w:w="28" w:type="dxa"/>
            </w:tcMar>
          </w:tcPr>
          <w:p w:rsidR="00EE632A" w:rsidRDefault="00EE632A" w:rsidP="00884527">
            <w:pPr>
              <w:pStyle w:val="Tabletext"/>
              <w:jc w:val="center"/>
              <w:rPr>
                <w:sz w:val="18"/>
                <w:lang w:val="en-US"/>
              </w:rPr>
            </w:pPr>
            <w:r>
              <w:rPr>
                <w:sz w:val="18"/>
                <w:lang w:val="en-US"/>
              </w:rPr>
              <w:t>2 700-3 400</w:t>
            </w:r>
          </w:p>
        </w:tc>
      </w:tr>
      <w:tr w:rsidR="00EE632A" w:rsidTr="00F237A8">
        <w:trPr>
          <w:jc w:val="center"/>
        </w:trPr>
        <w:tc>
          <w:tcPr>
            <w:tcW w:w="1718" w:type="dxa"/>
            <w:tcMar>
              <w:left w:w="28" w:type="dxa"/>
              <w:right w:w="28" w:type="dxa"/>
            </w:tcMar>
          </w:tcPr>
          <w:p w:rsidR="00EE632A" w:rsidRDefault="00EE632A" w:rsidP="008D36D7">
            <w:pPr>
              <w:pStyle w:val="Tabletext"/>
              <w:jc w:val="left"/>
              <w:rPr>
                <w:sz w:val="18"/>
                <w:lang w:val="en-US"/>
              </w:rPr>
            </w:pPr>
            <w:r>
              <w:rPr>
                <w:sz w:val="18"/>
                <w:lang w:val="en-US"/>
              </w:rPr>
              <w:t>Operational frequencies</w:t>
            </w:r>
            <w:r>
              <w:rPr>
                <w:sz w:val="18"/>
                <w:lang w:val="en-US"/>
              </w:rPr>
              <w:br/>
              <w:t>minimum/</w:t>
            </w:r>
            <w:r w:rsidR="00304A2B">
              <w:rPr>
                <w:sz w:val="18"/>
                <w:lang w:val="en-US"/>
              </w:rPr>
              <w:br/>
            </w:r>
            <w:r>
              <w:rPr>
                <w:sz w:val="18"/>
                <w:lang w:val="en-US"/>
              </w:rPr>
              <w:t>maximum</w:t>
            </w:r>
          </w:p>
        </w:tc>
        <w:tc>
          <w:tcPr>
            <w:tcW w:w="906" w:type="dxa"/>
            <w:tcMar>
              <w:left w:w="28" w:type="dxa"/>
              <w:right w:w="28" w:type="dxa"/>
            </w:tcMar>
          </w:tcPr>
          <w:p w:rsidR="00EE632A" w:rsidRDefault="00EE632A" w:rsidP="00884527">
            <w:pPr>
              <w:pStyle w:val="Tabletext"/>
              <w:jc w:val="center"/>
              <w:rPr>
                <w:sz w:val="18"/>
                <w:lang w:val="en-US"/>
              </w:rPr>
            </w:pPr>
          </w:p>
        </w:tc>
        <w:tc>
          <w:tcPr>
            <w:tcW w:w="1145" w:type="dxa"/>
            <w:tcMar>
              <w:left w:w="28" w:type="dxa"/>
              <w:right w:w="28" w:type="dxa"/>
            </w:tcMar>
          </w:tcPr>
          <w:p w:rsidR="00EE632A" w:rsidRDefault="00EE632A" w:rsidP="00884527">
            <w:pPr>
              <w:pStyle w:val="Tabletext"/>
              <w:jc w:val="center"/>
              <w:rPr>
                <w:sz w:val="18"/>
                <w:lang w:val="en-US"/>
              </w:rPr>
            </w:pPr>
            <w:r>
              <w:rPr>
                <w:sz w:val="18"/>
                <w:lang w:val="en-US"/>
              </w:rPr>
              <w:t xml:space="preserve">Minimum: 2 spaced at </w:t>
            </w:r>
            <w:r>
              <w:rPr>
                <w:rFonts w:ascii="Symbol" w:hAnsi="Symbol"/>
                <w:sz w:val="18"/>
                <w:lang w:val="en-US"/>
              </w:rPr>
              <w:t></w:t>
            </w:r>
            <w:r>
              <w:rPr>
                <w:sz w:val="18"/>
                <w:lang w:val="en-US"/>
              </w:rPr>
              <w:t xml:space="preserve"> 10 MHz</w:t>
            </w:r>
            <w:r>
              <w:rPr>
                <w:sz w:val="18"/>
                <w:lang w:val="en-US"/>
              </w:rPr>
              <w:br/>
              <w:t xml:space="preserve">Maximum: </w:t>
            </w:r>
            <w:r>
              <w:rPr>
                <w:sz w:val="18"/>
                <w:lang w:val="en-US"/>
              </w:rPr>
              <w:br/>
              <w:t>fully agile</w:t>
            </w:r>
          </w:p>
        </w:tc>
        <w:tc>
          <w:tcPr>
            <w:tcW w:w="1467" w:type="dxa"/>
            <w:tcMar>
              <w:left w:w="28" w:type="dxa"/>
              <w:right w:w="28" w:type="dxa"/>
            </w:tcMar>
          </w:tcPr>
          <w:p w:rsidR="00EE632A" w:rsidRDefault="00EE632A" w:rsidP="00884527">
            <w:pPr>
              <w:pStyle w:val="Tabletext"/>
              <w:jc w:val="center"/>
              <w:rPr>
                <w:sz w:val="18"/>
                <w:lang w:val="en-US"/>
              </w:rPr>
            </w:pPr>
            <w:r>
              <w:rPr>
                <w:sz w:val="18"/>
                <w:lang w:val="en-US"/>
              </w:rPr>
              <w:t xml:space="preserve">Minimum: 2 spaced at </w:t>
            </w:r>
            <w:r>
              <w:rPr>
                <w:rFonts w:ascii="Symbol" w:hAnsi="Symbol"/>
                <w:sz w:val="18"/>
                <w:lang w:val="en-US"/>
              </w:rPr>
              <w:t></w:t>
            </w:r>
            <w:r>
              <w:rPr>
                <w:sz w:val="18"/>
                <w:lang w:val="en-US"/>
              </w:rPr>
              <w:t xml:space="preserve"> 10 MHz</w:t>
            </w:r>
            <w:r>
              <w:rPr>
                <w:sz w:val="18"/>
                <w:lang w:val="en-US"/>
              </w:rPr>
              <w:br/>
              <w:t xml:space="preserve">Maximum: </w:t>
            </w:r>
            <w:r>
              <w:rPr>
                <w:sz w:val="18"/>
                <w:lang w:val="en-US"/>
              </w:rPr>
              <w:br/>
              <w:t>fully agile</w:t>
            </w:r>
          </w:p>
        </w:tc>
        <w:tc>
          <w:tcPr>
            <w:tcW w:w="1471" w:type="dxa"/>
            <w:tcMar>
              <w:left w:w="28" w:type="dxa"/>
              <w:right w:w="28" w:type="dxa"/>
            </w:tcMar>
          </w:tcPr>
          <w:p w:rsidR="00EE632A" w:rsidRDefault="00EE632A" w:rsidP="00884527">
            <w:pPr>
              <w:pStyle w:val="Tabletext"/>
              <w:jc w:val="center"/>
              <w:rPr>
                <w:sz w:val="18"/>
                <w:lang w:val="en-US"/>
              </w:rPr>
            </w:pPr>
            <w:r>
              <w:rPr>
                <w:sz w:val="18"/>
                <w:lang w:val="en-US"/>
              </w:rPr>
              <w:t>Minimum: fixed</w:t>
            </w:r>
            <w:r>
              <w:rPr>
                <w:sz w:val="18"/>
                <w:lang w:val="en-US"/>
              </w:rPr>
              <w:br/>
              <w:t xml:space="preserve">Maximum: </w:t>
            </w:r>
            <w:r>
              <w:rPr>
                <w:sz w:val="18"/>
                <w:lang w:val="en-US"/>
              </w:rPr>
              <w:br/>
              <w:t>fully agile</w:t>
            </w:r>
          </w:p>
        </w:tc>
        <w:tc>
          <w:tcPr>
            <w:tcW w:w="1466" w:type="dxa"/>
            <w:tcMar>
              <w:left w:w="28" w:type="dxa"/>
              <w:right w:w="28" w:type="dxa"/>
            </w:tcMar>
          </w:tcPr>
          <w:p w:rsidR="00EE632A" w:rsidRDefault="00EE632A" w:rsidP="00884527">
            <w:pPr>
              <w:pStyle w:val="Tabletext"/>
              <w:jc w:val="center"/>
              <w:rPr>
                <w:sz w:val="18"/>
                <w:lang w:val="en-US"/>
              </w:rPr>
            </w:pPr>
            <w:r>
              <w:rPr>
                <w:sz w:val="18"/>
                <w:lang w:val="en-US"/>
              </w:rPr>
              <w:t>Minimum: 2 spaced at</w:t>
            </w:r>
            <w:r>
              <w:rPr>
                <w:sz w:val="18"/>
                <w:lang w:val="en-US"/>
              </w:rPr>
              <w:br/>
            </w:r>
            <w:r>
              <w:rPr>
                <w:rFonts w:ascii="Symbol" w:hAnsi="Symbol"/>
                <w:sz w:val="18"/>
                <w:lang w:val="en-US"/>
              </w:rPr>
              <w:t></w:t>
            </w:r>
            <w:r>
              <w:rPr>
                <w:sz w:val="18"/>
                <w:lang w:val="en-US"/>
              </w:rPr>
              <w:t xml:space="preserve"> 10 MHz</w:t>
            </w:r>
            <w:r>
              <w:rPr>
                <w:sz w:val="18"/>
                <w:lang w:val="en-US"/>
              </w:rPr>
              <w:br/>
              <w:t xml:space="preserve">Maximum: </w:t>
            </w:r>
            <w:r>
              <w:rPr>
                <w:sz w:val="18"/>
                <w:lang w:val="en-US"/>
              </w:rPr>
              <w:br/>
              <w:t>fully agile</w:t>
            </w:r>
          </w:p>
        </w:tc>
        <w:tc>
          <w:tcPr>
            <w:tcW w:w="1466" w:type="dxa"/>
            <w:tcMar>
              <w:left w:w="28" w:type="dxa"/>
              <w:right w:w="28" w:type="dxa"/>
            </w:tcMar>
          </w:tcPr>
          <w:p w:rsidR="00EE632A" w:rsidRPr="000073AE" w:rsidRDefault="00EE632A" w:rsidP="008B1AFE">
            <w:pPr>
              <w:pStyle w:val="Tabletext"/>
              <w:jc w:val="center"/>
              <w:rPr>
                <w:sz w:val="18"/>
                <w:lang w:val="en-US"/>
              </w:rPr>
            </w:pPr>
            <w:r>
              <w:rPr>
                <w:sz w:val="18"/>
                <w:lang w:val="en-US"/>
              </w:rPr>
              <w:t>Minimum: 2 spaced at &gt;</w:t>
            </w:r>
            <w:r w:rsidR="008B1AFE">
              <w:rPr>
                <w:sz w:val="18"/>
                <w:lang w:val="en-US"/>
              </w:rPr>
              <w:t> </w:t>
            </w:r>
            <w:r w:rsidRPr="000073AE">
              <w:rPr>
                <w:sz w:val="18"/>
                <w:lang w:val="en-US"/>
              </w:rPr>
              <w:t>10</w:t>
            </w:r>
            <w:r w:rsidR="008B1AFE">
              <w:rPr>
                <w:sz w:val="18"/>
                <w:lang w:val="en-US"/>
              </w:rPr>
              <w:t> </w:t>
            </w:r>
            <w:r w:rsidRPr="000073AE">
              <w:rPr>
                <w:sz w:val="18"/>
                <w:lang w:val="en-US"/>
              </w:rPr>
              <w:t>MHz</w:t>
            </w:r>
          </w:p>
          <w:p w:rsidR="00EE632A" w:rsidRPr="000073AE" w:rsidRDefault="00EE632A" w:rsidP="00884527">
            <w:pPr>
              <w:pStyle w:val="Tabletext"/>
              <w:jc w:val="center"/>
              <w:rPr>
                <w:sz w:val="18"/>
                <w:lang w:val="en-US"/>
              </w:rPr>
            </w:pPr>
            <w:r w:rsidRPr="000073AE">
              <w:rPr>
                <w:sz w:val="18"/>
                <w:lang w:val="en-US"/>
              </w:rPr>
              <w:t>Maximum:</w:t>
            </w:r>
          </w:p>
          <w:p w:rsidR="00EE632A" w:rsidRDefault="00EE632A" w:rsidP="00884527">
            <w:pPr>
              <w:pStyle w:val="Tabletext"/>
              <w:jc w:val="center"/>
              <w:rPr>
                <w:sz w:val="18"/>
                <w:lang w:val="en-US"/>
              </w:rPr>
            </w:pPr>
            <w:r w:rsidRPr="000073AE">
              <w:rPr>
                <w:sz w:val="18"/>
                <w:lang w:val="en-US"/>
              </w:rPr>
              <w:t>fully agile</w:t>
            </w:r>
          </w:p>
        </w:tc>
      </w:tr>
      <w:tr w:rsidR="00EE632A" w:rsidTr="00F237A8">
        <w:trPr>
          <w:jc w:val="center"/>
        </w:trPr>
        <w:tc>
          <w:tcPr>
            <w:tcW w:w="1718" w:type="dxa"/>
            <w:tcMar>
              <w:left w:w="28" w:type="dxa"/>
              <w:right w:w="28" w:type="dxa"/>
            </w:tcMar>
          </w:tcPr>
          <w:p w:rsidR="00EE632A" w:rsidRDefault="00EE632A" w:rsidP="008D36D7">
            <w:pPr>
              <w:pStyle w:val="Tabletext"/>
              <w:jc w:val="left"/>
              <w:rPr>
                <w:sz w:val="18"/>
              </w:rPr>
            </w:pPr>
            <w:r>
              <w:rPr>
                <w:sz w:val="18"/>
              </w:rPr>
              <w:t>Modulation</w:t>
            </w:r>
          </w:p>
        </w:tc>
        <w:tc>
          <w:tcPr>
            <w:tcW w:w="906" w:type="dxa"/>
            <w:tcMar>
              <w:left w:w="28" w:type="dxa"/>
              <w:right w:w="28" w:type="dxa"/>
            </w:tcMar>
          </w:tcPr>
          <w:p w:rsidR="00EE632A" w:rsidRDefault="00EE632A" w:rsidP="00884527">
            <w:pPr>
              <w:pStyle w:val="Tabletext"/>
              <w:jc w:val="center"/>
              <w:rPr>
                <w:sz w:val="18"/>
              </w:rPr>
            </w:pPr>
          </w:p>
        </w:tc>
        <w:tc>
          <w:tcPr>
            <w:tcW w:w="1145" w:type="dxa"/>
            <w:tcMar>
              <w:left w:w="28" w:type="dxa"/>
              <w:right w:w="28" w:type="dxa"/>
            </w:tcMar>
          </w:tcPr>
          <w:p w:rsidR="00EE632A" w:rsidRPr="00EB7232" w:rsidRDefault="00EE632A" w:rsidP="00884527">
            <w:pPr>
              <w:pStyle w:val="Tabletext"/>
              <w:jc w:val="center"/>
              <w:rPr>
                <w:sz w:val="18"/>
                <w:lang w:val="fr-CH"/>
              </w:rPr>
            </w:pPr>
            <w:r w:rsidRPr="00EB7232">
              <w:rPr>
                <w:sz w:val="18"/>
                <w:lang w:val="fr-CH"/>
              </w:rPr>
              <w:t>Non-linear FM</w:t>
            </w:r>
            <w:r w:rsidRPr="00EB7232">
              <w:rPr>
                <w:sz w:val="18"/>
                <w:lang w:val="fr-CH"/>
              </w:rPr>
              <w:br/>
              <w:t>P0N, Q3N</w:t>
            </w:r>
          </w:p>
        </w:tc>
        <w:tc>
          <w:tcPr>
            <w:tcW w:w="1467" w:type="dxa"/>
            <w:tcMar>
              <w:left w:w="28" w:type="dxa"/>
              <w:right w:w="28" w:type="dxa"/>
            </w:tcMar>
          </w:tcPr>
          <w:p w:rsidR="00EE632A" w:rsidRPr="00EB7232" w:rsidRDefault="00EE632A" w:rsidP="00884527">
            <w:pPr>
              <w:pStyle w:val="Tabletext"/>
              <w:jc w:val="center"/>
              <w:rPr>
                <w:sz w:val="18"/>
                <w:lang w:val="fr-CH"/>
              </w:rPr>
            </w:pPr>
            <w:r w:rsidRPr="00EB7232">
              <w:rPr>
                <w:sz w:val="18"/>
                <w:lang w:val="fr-CH"/>
              </w:rPr>
              <w:t>Non-linear FM</w:t>
            </w:r>
            <w:r w:rsidRPr="00EB7232">
              <w:rPr>
                <w:sz w:val="18"/>
                <w:lang w:val="fr-CH"/>
              </w:rPr>
              <w:br/>
              <w:t>P0N, Q3N</w:t>
            </w:r>
          </w:p>
        </w:tc>
        <w:tc>
          <w:tcPr>
            <w:tcW w:w="1471" w:type="dxa"/>
            <w:tcMar>
              <w:left w:w="28" w:type="dxa"/>
              <w:right w:w="28" w:type="dxa"/>
            </w:tcMar>
          </w:tcPr>
          <w:p w:rsidR="00EE632A" w:rsidRDefault="00EE632A" w:rsidP="00884527">
            <w:pPr>
              <w:pStyle w:val="Tabletext"/>
              <w:jc w:val="center"/>
              <w:rPr>
                <w:sz w:val="18"/>
              </w:rPr>
            </w:pPr>
            <w:r>
              <w:rPr>
                <w:sz w:val="18"/>
              </w:rPr>
              <w:t>Non-linear FM Q3N</w:t>
            </w:r>
          </w:p>
        </w:tc>
        <w:tc>
          <w:tcPr>
            <w:tcW w:w="1466" w:type="dxa"/>
            <w:tcMar>
              <w:left w:w="28" w:type="dxa"/>
              <w:right w:w="28" w:type="dxa"/>
            </w:tcMar>
          </w:tcPr>
          <w:p w:rsidR="00EE632A" w:rsidRDefault="00EE632A" w:rsidP="00884527">
            <w:pPr>
              <w:pStyle w:val="Tabletext"/>
              <w:jc w:val="center"/>
              <w:rPr>
                <w:sz w:val="18"/>
                <w:lang w:val="en-US"/>
              </w:rPr>
            </w:pPr>
            <w:r>
              <w:rPr>
                <w:sz w:val="18"/>
                <w:lang w:val="en-US"/>
              </w:rPr>
              <w:t>Mixed</w:t>
            </w:r>
          </w:p>
        </w:tc>
        <w:tc>
          <w:tcPr>
            <w:tcW w:w="1466" w:type="dxa"/>
            <w:tcMar>
              <w:left w:w="28" w:type="dxa"/>
              <w:right w:w="28" w:type="dxa"/>
            </w:tcMar>
          </w:tcPr>
          <w:p w:rsidR="00EE632A" w:rsidRDefault="00EE632A" w:rsidP="00884527">
            <w:pPr>
              <w:pStyle w:val="Tabletext"/>
              <w:jc w:val="center"/>
              <w:rPr>
                <w:sz w:val="18"/>
                <w:lang w:val="en-US"/>
              </w:rPr>
            </w:pPr>
            <w:r w:rsidRPr="000073AE">
              <w:rPr>
                <w:sz w:val="18"/>
                <w:lang w:val="en-US"/>
              </w:rPr>
              <w:t>P0N, Q3N</w:t>
            </w:r>
          </w:p>
        </w:tc>
      </w:tr>
    </w:tbl>
    <w:p w:rsidR="00075C54" w:rsidRDefault="00075C54" w:rsidP="00075C54">
      <w:pPr>
        <w:pStyle w:val="TableNo"/>
      </w:pPr>
      <w:r>
        <w:lastRenderedPageBreak/>
        <w:t xml:space="preserve">TABLE 2 </w:t>
      </w:r>
      <w:r w:rsidRPr="00F237A8">
        <w:rPr>
          <w:i/>
          <w:iCs/>
        </w:rPr>
        <w:t>(continued)</w:t>
      </w: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1"/>
        <w:gridCol w:w="896"/>
        <w:gridCol w:w="7"/>
        <w:gridCol w:w="1361"/>
        <w:gridCol w:w="1361"/>
        <w:gridCol w:w="1367"/>
        <w:gridCol w:w="1491"/>
        <w:gridCol w:w="1446"/>
      </w:tblGrid>
      <w:tr w:rsidR="00075C54" w:rsidTr="00A76D43">
        <w:trPr>
          <w:jc w:val="center"/>
        </w:trPr>
        <w:tc>
          <w:tcPr>
            <w:tcW w:w="1711" w:type="dxa"/>
            <w:tcMar>
              <w:left w:w="28" w:type="dxa"/>
              <w:right w:w="28" w:type="dxa"/>
            </w:tcMar>
          </w:tcPr>
          <w:p w:rsidR="00075C54" w:rsidRDefault="00075C54" w:rsidP="00601B72">
            <w:pPr>
              <w:pStyle w:val="Tablehead"/>
              <w:rPr>
                <w:sz w:val="18"/>
                <w:lang w:val="en-US"/>
              </w:rPr>
            </w:pPr>
            <w:r>
              <w:rPr>
                <w:sz w:val="18"/>
                <w:lang w:val="en-US"/>
              </w:rPr>
              <w:t>Characteristics</w:t>
            </w:r>
          </w:p>
        </w:tc>
        <w:tc>
          <w:tcPr>
            <w:tcW w:w="903" w:type="dxa"/>
            <w:gridSpan w:val="2"/>
            <w:tcMar>
              <w:left w:w="28" w:type="dxa"/>
              <w:right w:w="28" w:type="dxa"/>
            </w:tcMar>
          </w:tcPr>
          <w:p w:rsidR="00075C54" w:rsidRDefault="00075C54" w:rsidP="00601B72">
            <w:pPr>
              <w:pStyle w:val="Tablehead"/>
              <w:rPr>
                <w:sz w:val="18"/>
                <w:lang w:val="en-US"/>
              </w:rPr>
            </w:pPr>
            <w:r>
              <w:rPr>
                <w:sz w:val="18"/>
                <w:lang w:val="en-US"/>
              </w:rPr>
              <w:t>Units</w:t>
            </w:r>
          </w:p>
        </w:tc>
        <w:tc>
          <w:tcPr>
            <w:tcW w:w="1361" w:type="dxa"/>
            <w:tcMar>
              <w:left w:w="28" w:type="dxa"/>
              <w:right w:w="28" w:type="dxa"/>
            </w:tcMar>
          </w:tcPr>
          <w:p w:rsidR="00075C54" w:rsidRDefault="00075C54" w:rsidP="00601B72">
            <w:pPr>
              <w:pStyle w:val="Tablehead"/>
              <w:rPr>
                <w:sz w:val="18"/>
                <w:lang w:val="en-US"/>
              </w:rPr>
            </w:pPr>
            <w:r>
              <w:rPr>
                <w:sz w:val="18"/>
                <w:lang w:val="en-US"/>
              </w:rPr>
              <w:t>Radar I</w:t>
            </w:r>
          </w:p>
        </w:tc>
        <w:tc>
          <w:tcPr>
            <w:tcW w:w="1361" w:type="dxa"/>
            <w:tcMar>
              <w:left w:w="28" w:type="dxa"/>
              <w:right w:w="28" w:type="dxa"/>
            </w:tcMar>
          </w:tcPr>
          <w:p w:rsidR="00075C54" w:rsidRDefault="00075C54" w:rsidP="00601B72">
            <w:pPr>
              <w:pStyle w:val="Tablehead"/>
              <w:rPr>
                <w:sz w:val="18"/>
                <w:lang w:val="es-ES_tradnl"/>
              </w:rPr>
            </w:pPr>
            <w:r>
              <w:rPr>
                <w:sz w:val="18"/>
                <w:lang w:val="es-ES_tradnl"/>
              </w:rPr>
              <w:t>Radar J</w:t>
            </w:r>
          </w:p>
        </w:tc>
        <w:tc>
          <w:tcPr>
            <w:tcW w:w="1367" w:type="dxa"/>
            <w:tcMar>
              <w:left w:w="28" w:type="dxa"/>
              <w:right w:w="28" w:type="dxa"/>
            </w:tcMar>
          </w:tcPr>
          <w:p w:rsidR="00075C54" w:rsidRDefault="00075C54" w:rsidP="00601B72">
            <w:pPr>
              <w:pStyle w:val="Tablehead"/>
              <w:rPr>
                <w:sz w:val="18"/>
                <w:lang w:val="es-ES_tradnl"/>
              </w:rPr>
            </w:pPr>
            <w:r>
              <w:rPr>
                <w:sz w:val="18"/>
                <w:lang w:val="es-ES_tradnl"/>
              </w:rPr>
              <w:t>Radar K</w:t>
            </w:r>
          </w:p>
        </w:tc>
        <w:tc>
          <w:tcPr>
            <w:tcW w:w="1491" w:type="dxa"/>
            <w:tcMar>
              <w:left w:w="28" w:type="dxa"/>
              <w:right w:w="28" w:type="dxa"/>
            </w:tcMar>
          </w:tcPr>
          <w:p w:rsidR="00075C54" w:rsidRDefault="00075C54" w:rsidP="00601B72">
            <w:pPr>
              <w:pStyle w:val="Tablehead"/>
              <w:rPr>
                <w:sz w:val="18"/>
                <w:lang w:val="en-US"/>
              </w:rPr>
            </w:pPr>
            <w:r>
              <w:rPr>
                <w:sz w:val="18"/>
                <w:lang w:val="en-US"/>
              </w:rPr>
              <w:t>Radar L</w:t>
            </w:r>
          </w:p>
        </w:tc>
        <w:tc>
          <w:tcPr>
            <w:tcW w:w="1445" w:type="dxa"/>
            <w:tcMar>
              <w:left w:w="28" w:type="dxa"/>
              <w:right w:w="28" w:type="dxa"/>
            </w:tcMar>
          </w:tcPr>
          <w:p w:rsidR="00075C54" w:rsidRDefault="00075C54" w:rsidP="00601B72">
            <w:pPr>
              <w:pStyle w:val="Tablehead"/>
              <w:rPr>
                <w:sz w:val="18"/>
                <w:lang w:val="en-US"/>
              </w:rPr>
            </w:pPr>
            <w:r>
              <w:rPr>
                <w:sz w:val="18"/>
                <w:lang w:val="en-US"/>
              </w:rPr>
              <w:t>Radar M</w:t>
            </w:r>
          </w:p>
        </w:tc>
      </w:tr>
      <w:tr w:rsidR="00EE632A" w:rsidTr="00A76D43">
        <w:trPr>
          <w:jc w:val="center"/>
        </w:trPr>
        <w:tc>
          <w:tcPr>
            <w:tcW w:w="1711" w:type="dxa"/>
            <w:tcMar>
              <w:left w:w="28" w:type="dxa"/>
              <w:right w:w="28" w:type="dxa"/>
            </w:tcMar>
          </w:tcPr>
          <w:p w:rsidR="00EE632A" w:rsidRDefault="00EE632A" w:rsidP="008D36D7">
            <w:pPr>
              <w:pStyle w:val="Tabletext"/>
              <w:jc w:val="left"/>
              <w:rPr>
                <w:sz w:val="18"/>
                <w:lang w:val="en-US"/>
              </w:rPr>
            </w:pPr>
            <w:r>
              <w:rPr>
                <w:sz w:val="18"/>
                <w:lang w:val="en-US"/>
              </w:rPr>
              <w:t xml:space="preserve">Transmitter power into antenna </w:t>
            </w:r>
          </w:p>
        </w:tc>
        <w:tc>
          <w:tcPr>
            <w:tcW w:w="903" w:type="dxa"/>
            <w:gridSpan w:val="2"/>
            <w:tcMar>
              <w:left w:w="28" w:type="dxa"/>
              <w:right w:w="28" w:type="dxa"/>
            </w:tcMar>
          </w:tcPr>
          <w:p w:rsidR="00EE632A" w:rsidRDefault="00EE632A" w:rsidP="00884527">
            <w:pPr>
              <w:pStyle w:val="Tabletext"/>
              <w:jc w:val="center"/>
              <w:rPr>
                <w:sz w:val="18"/>
                <w:lang w:val="en-US"/>
              </w:rPr>
            </w:pPr>
            <w:r>
              <w:rPr>
                <w:sz w:val="18"/>
                <w:lang w:val="en-US"/>
              </w:rPr>
              <w:t>kW</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60 typical</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60 to 200</w:t>
            </w:r>
          </w:p>
        </w:tc>
        <w:tc>
          <w:tcPr>
            <w:tcW w:w="1367" w:type="dxa"/>
            <w:tcMar>
              <w:left w:w="28" w:type="dxa"/>
              <w:right w:w="28" w:type="dxa"/>
            </w:tcMar>
          </w:tcPr>
          <w:p w:rsidR="00EE632A" w:rsidRDefault="00EE632A" w:rsidP="00884527">
            <w:pPr>
              <w:pStyle w:val="Tabletext"/>
              <w:jc w:val="center"/>
              <w:rPr>
                <w:sz w:val="18"/>
                <w:lang w:val="en-US"/>
              </w:rPr>
            </w:pPr>
            <w:r>
              <w:rPr>
                <w:sz w:val="18"/>
                <w:lang w:val="en-US"/>
              </w:rPr>
              <w:t>1 000 typical</w:t>
            </w:r>
          </w:p>
        </w:tc>
        <w:tc>
          <w:tcPr>
            <w:tcW w:w="1491" w:type="dxa"/>
            <w:tcMar>
              <w:left w:w="28" w:type="dxa"/>
              <w:right w:w="28" w:type="dxa"/>
            </w:tcMar>
          </w:tcPr>
          <w:p w:rsidR="00EE632A" w:rsidRDefault="00EE632A" w:rsidP="00884527">
            <w:pPr>
              <w:pStyle w:val="Tabletext"/>
              <w:jc w:val="center"/>
              <w:rPr>
                <w:sz w:val="18"/>
                <w:lang w:val="en-US"/>
              </w:rPr>
            </w:pPr>
            <w:r>
              <w:rPr>
                <w:sz w:val="18"/>
                <w:lang w:val="en-US"/>
              </w:rPr>
              <w:t>30 to 100</w:t>
            </w:r>
          </w:p>
        </w:tc>
        <w:tc>
          <w:tcPr>
            <w:tcW w:w="1446" w:type="dxa"/>
            <w:tcMar>
              <w:left w:w="28" w:type="dxa"/>
              <w:right w:w="28" w:type="dxa"/>
            </w:tcMar>
          </w:tcPr>
          <w:p w:rsidR="00EE632A" w:rsidRDefault="00EE632A" w:rsidP="00884527">
            <w:pPr>
              <w:pStyle w:val="Tabletext"/>
              <w:jc w:val="center"/>
              <w:rPr>
                <w:sz w:val="18"/>
                <w:lang w:val="en-US"/>
              </w:rPr>
            </w:pPr>
            <w:r w:rsidRPr="000073AE">
              <w:rPr>
                <w:sz w:val="18"/>
                <w:lang w:val="en-US"/>
              </w:rPr>
              <w:t xml:space="preserve">60 to </w:t>
            </w:r>
            <w:r>
              <w:rPr>
                <w:sz w:val="18"/>
                <w:lang w:val="en-US"/>
              </w:rPr>
              <w:t>1</w:t>
            </w:r>
            <w:r w:rsidR="00074C37">
              <w:rPr>
                <w:sz w:val="18"/>
                <w:lang w:val="en-US"/>
              </w:rPr>
              <w:t xml:space="preserve"> </w:t>
            </w:r>
            <w:r>
              <w:rPr>
                <w:sz w:val="18"/>
                <w:lang w:val="en-US"/>
              </w:rPr>
              <w:t>000</w:t>
            </w:r>
          </w:p>
        </w:tc>
      </w:tr>
      <w:tr w:rsidR="00EE632A" w:rsidTr="00A76D43">
        <w:trPr>
          <w:jc w:val="center"/>
        </w:trPr>
        <w:tc>
          <w:tcPr>
            <w:tcW w:w="1711" w:type="dxa"/>
            <w:tcMar>
              <w:left w:w="28" w:type="dxa"/>
              <w:right w:w="28" w:type="dxa"/>
            </w:tcMar>
          </w:tcPr>
          <w:p w:rsidR="00EE632A" w:rsidRDefault="00EE632A" w:rsidP="008D36D7">
            <w:pPr>
              <w:pStyle w:val="Tabletext"/>
              <w:jc w:val="left"/>
              <w:rPr>
                <w:sz w:val="18"/>
                <w:lang w:val="en-US"/>
              </w:rPr>
            </w:pPr>
            <w:r>
              <w:rPr>
                <w:sz w:val="18"/>
                <w:lang w:val="en-US"/>
              </w:rPr>
              <w:t xml:space="preserve">Pulse width </w:t>
            </w:r>
          </w:p>
        </w:tc>
        <w:tc>
          <w:tcPr>
            <w:tcW w:w="903" w:type="dxa"/>
            <w:gridSpan w:val="2"/>
            <w:tcMar>
              <w:left w:w="28" w:type="dxa"/>
              <w:right w:w="28" w:type="dxa"/>
            </w:tcMar>
          </w:tcPr>
          <w:p w:rsidR="00EE632A" w:rsidRDefault="00EE632A" w:rsidP="00884527">
            <w:pPr>
              <w:pStyle w:val="Tabletext"/>
              <w:jc w:val="center"/>
              <w:rPr>
                <w:sz w:val="18"/>
                <w:lang w:val="en-US"/>
              </w:rPr>
            </w:pPr>
            <w:r>
              <w:rPr>
                <w:rFonts w:ascii="Symbol" w:hAnsi="Symbol"/>
                <w:sz w:val="18"/>
                <w:lang w:val="en-US"/>
              </w:rPr>
              <w:t></w:t>
            </w:r>
            <w:r>
              <w:rPr>
                <w:sz w:val="18"/>
                <w:lang w:val="en-US"/>
              </w:rPr>
              <w:t>s</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0.4</w:t>
            </w:r>
            <w:r>
              <w:rPr>
                <w:sz w:val="18"/>
                <w:vertAlign w:val="superscript"/>
              </w:rPr>
              <w:t>(1)</w:t>
            </w:r>
            <w:r>
              <w:rPr>
                <w:sz w:val="18"/>
                <w:lang w:val="en-US"/>
              </w:rPr>
              <w:t xml:space="preserve"> to 40</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0.1</w:t>
            </w:r>
            <w:r>
              <w:rPr>
                <w:sz w:val="18"/>
                <w:vertAlign w:val="superscript"/>
                <w:lang w:val="en-US"/>
              </w:rPr>
              <w:t>(1)</w:t>
            </w:r>
            <w:r>
              <w:rPr>
                <w:sz w:val="18"/>
                <w:lang w:val="en-US"/>
              </w:rPr>
              <w:t xml:space="preserve"> to 200</w:t>
            </w:r>
          </w:p>
        </w:tc>
        <w:tc>
          <w:tcPr>
            <w:tcW w:w="1367" w:type="dxa"/>
            <w:tcMar>
              <w:left w:w="28" w:type="dxa"/>
              <w:right w:w="28" w:type="dxa"/>
            </w:tcMar>
          </w:tcPr>
          <w:p w:rsidR="00EE632A" w:rsidRDefault="00EE632A" w:rsidP="00884527">
            <w:pPr>
              <w:pStyle w:val="Tabletext"/>
              <w:jc w:val="center"/>
              <w:rPr>
                <w:sz w:val="18"/>
                <w:lang w:val="en-US"/>
              </w:rPr>
            </w:pPr>
            <w:r>
              <w:rPr>
                <w:rFonts w:ascii="Symbol" w:hAnsi="Symbol"/>
                <w:sz w:val="18"/>
                <w:lang w:val="en-US"/>
              </w:rPr>
              <w:t></w:t>
            </w:r>
            <w:r>
              <w:rPr>
                <w:sz w:val="18"/>
                <w:lang w:val="en-US"/>
              </w:rPr>
              <w:t xml:space="preserve"> 100</w:t>
            </w:r>
          </w:p>
        </w:tc>
        <w:tc>
          <w:tcPr>
            <w:tcW w:w="1491" w:type="dxa"/>
            <w:tcMar>
              <w:left w:w="28" w:type="dxa"/>
              <w:right w:w="28" w:type="dxa"/>
            </w:tcMar>
          </w:tcPr>
          <w:p w:rsidR="00EE632A" w:rsidRDefault="00EE632A" w:rsidP="00884527">
            <w:pPr>
              <w:pStyle w:val="Tabletext"/>
              <w:jc w:val="center"/>
              <w:rPr>
                <w:sz w:val="18"/>
                <w:lang w:val="en-US"/>
              </w:rPr>
            </w:pPr>
            <w:r>
              <w:rPr>
                <w:sz w:val="18"/>
                <w:lang w:val="en-US"/>
              </w:rPr>
              <w:t>Up to 2</w:t>
            </w:r>
          </w:p>
        </w:tc>
        <w:tc>
          <w:tcPr>
            <w:tcW w:w="1446" w:type="dxa"/>
            <w:tcMar>
              <w:left w:w="28" w:type="dxa"/>
              <w:right w:w="28" w:type="dxa"/>
            </w:tcMar>
          </w:tcPr>
          <w:p w:rsidR="00EE632A" w:rsidRDefault="00EE632A" w:rsidP="00884527">
            <w:pPr>
              <w:pStyle w:val="Tabletext"/>
              <w:jc w:val="center"/>
              <w:rPr>
                <w:sz w:val="18"/>
                <w:lang w:val="en-US"/>
              </w:rPr>
            </w:pPr>
            <w:r w:rsidRPr="000073AE">
              <w:rPr>
                <w:sz w:val="18"/>
                <w:lang w:val="en-US"/>
              </w:rPr>
              <w:t xml:space="preserve">0.1 to </w:t>
            </w:r>
            <w:r>
              <w:rPr>
                <w:sz w:val="18"/>
                <w:lang w:val="en-US"/>
              </w:rPr>
              <w:t>1</w:t>
            </w:r>
            <w:r w:rsidR="00074C37">
              <w:rPr>
                <w:sz w:val="18"/>
                <w:lang w:val="en-US"/>
              </w:rPr>
              <w:t xml:space="preserve"> </w:t>
            </w:r>
            <w:r>
              <w:rPr>
                <w:sz w:val="18"/>
                <w:lang w:val="en-US"/>
              </w:rPr>
              <w:t>0</w:t>
            </w:r>
            <w:r w:rsidRPr="000073AE">
              <w:rPr>
                <w:sz w:val="18"/>
                <w:lang w:val="en-US"/>
              </w:rPr>
              <w:t>00</w:t>
            </w:r>
          </w:p>
        </w:tc>
      </w:tr>
      <w:tr w:rsidR="00EE632A" w:rsidTr="00A76D43">
        <w:trPr>
          <w:jc w:val="center"/>
        </w:trPr>
        <w:tc>
          <w:tcPr>
            <w:tcW w:w="1711" w:type="dxa"/>
            <w:tcMar>
              <w:left w:w="28" w:type="dxa"/>
              <w:right w:w="28" w:type="dxa"/>
            </w:tcMar>
          </w:tcPr>
          <w:p w:rsidR="00EE632A" w:rsidRDefault="00EE632A" w:rsidP="008D36D7">
            <w:pPr>
              <w:pStyle w:val="Tabletext"/>
              <w:jc w:val="left"/>
              <w:rPr>
                <w:sz w:val="18"/>
                <w:lang w:val="en-US"/>
              </w:rPr>
            </w:pPr>
            <w:r>
              <w:rPr>
                <w:sz w:val="18"/>
                <w:lang w:val="en-US"/>
              </w:rPr>
              <w:t xml:space="preserve">Pulse rise/fall time </w:t>
            </w:r>
          </w:p>
        </w:tc>
        <w:tc>
          <w:tcPr>
            <w:tcW w:w="903" w:type="dxa"/>
            <w:gridSpan w:val="2"/>
            <w:tcMar>
              <w:left w:w="28" w:type="dxa"/>
              <w:right w:w="28" w:type="dxa"/>
            </w:tcMar>
          </w:tcPr>
          <w:p w:rsidR="00EE632A" w:rsidRDefault="00EE632A" w:rsidP="00884527">
            <w:pPr>
              <w:pStyle w:val="Tabletext"/>
              <w:jc w:val="center"/>
              <w:rPr>
                <w:sz w:val="18"/>
                <w:lang w:val="en-US"/>
              </w:rPr>
            </w:pPr>
            <w:r>
              <w:rPr>
                <w:rFonts w:ascii="Symbol" w:hAnsi="Symbol"/>
                <w:sz w:val="18"/>
                <w:lang w:val="en-US"/>
              </w:rPr>
              <w:t></w:t>
            </w:r>
            <w:r>
              <w:rPr>
                <w:sz w:val="18"/>
                <w:lang w:val="en-US"/>
              </w:rPr>
              <w:t>s</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10 to 30 typical</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10 to 30 typical</w:t>
            </w:r>
          </w:p>
        </w:tc>
        <w:tc>
          <w:tcPr>
            <w:tcW w:w="1367" w:type="dxa"/>
            <w:tcMar>
              <w:left w:w="28" w:type="dxa"/>
              <w:right w:w="28" w:type="dxa"/>
            </w:tcMar>
          </w:tcPr>
          <w:p w:rsidR="00EE632A" w:rsidRDefault="00EE632A" w:rsidP="00884527">
            <w:pPr>
              <w:pStyle w:val="Tabletext"/>
              <w:jc w:val="center"/>
              <w:rPr>
                <w:sz w:val="18"/>
                <w:lang w:val="en-US"/>
              </w:rPr>
            </w:pPr>
            <w:r>
              <w:rPr>
                <w:sz w:val="18"/>
                <w:lang w:val="en-US"/>
              </w:rPr>
              <w:t>Not given</w:t>
            </w:r>
          </w:p>
        </w:tc>
        <w:tc>
          <w:tcPr>
            <w:tcW w:w="1491" w:type="dxa"/>
            <w:tcMar>
              <w:left w:w="28" w:type="dxa"/>
              <w:right w:w="28" w:type="dxa"/>
            </w:tcMar>
          </w:tcPr>
          <w:p w:rsidR="00EE632A" w:rsidRDefault="00EE632A" w:rsidP="00884527">
            <w:pPr>
              <w:pStyle w:val="Tabletext"/>
              <w:jc w:val="center"/>
              <w:rPr>
                <w:sz w:val="18"/>
                <w:lang w:val="en-US"/>
              </w:rPr>
            </w:pPr>
            <w:r>
              <w:rPr>
                <w:sz w:val="18"/>
                <w:lang w:val="en-US"/>
              </w:rPr>
              <w:t>Not given</w:t>
            </w:r>
          </w:p>
        </w:tc>
        <w:tc>
          <w:tcPr>
            <w:tcW w:w="1446" w:type="dxa"/>
            <w:tcMar>
              <w:left w:w="28" w:type="dxa"/>
              <w:right w:w="28" w:type="dxa"/>
            </w:tcMar>
          </w:tcPr>
          <w:p w:rsidR="00EE632A" w:rsidRPr="004F7E94" w:rsidRDefault="00EE632A" w:rsidP="00884527">
            <w:pPr>
              <w:pStyle w:val="Tabletext"/>
              <w:jc w:val="center"/>
              <w:rPr>
                <w:sz w:val="18"/>
                <w:lang w:val="en-US"/>
              </w:rPr>
            </w:pPr>
            <w:r w:rsidRPr="004F7E94">
              <w:rPr>
                <w:sz w:val="18"/>
                <w:lang w:val="en-US"/>
              </w:rPr>
              <w:t>&gt; 50</w:t>
            </w:r>
          </w:p>
          <w:p w:rsidR="00EE632A" w:rsidRDefault="00EE632A" w:rsidP="00884527">
            <w:pPr>
              <w:pStyle w:val="Tabletext"/>
              <w:jc w:val="center"/>
              <w:rPr>
                <w:sz w:val="18"/>
                <w:lang w:val="en-US"/>
              </w:rPr>
            </w:pPr>
            <w:r w:rsidRPr="004F7E94">
              <w:rPr>
                <w:sz w:val="18"/>
                <w:lang w:val="en-US"/>
              </w:rPr>
              <w:t>0.05-1.00</w:t>
            </w:r>
            <w:r w:rsidRPr="004F7E94">
              <w:rPr>
                <w:sz w:val="18"/>
                <w:vertAlign w:val="superscript"/>
                <w:lang w:val="en-US"/>
              </w:rPr>
              <w:t>(6)</w:t>
            </w:r>
          </w:p>
        </w:tc>
      </w:tr>
      <w:tr w:rsidR="00EE632A" w:rsidTr="00A76D43">
        <w:trPr>
          <w:jc w:val="center"/>
        </w:trPr>
        <w:tc>
          <w:tcPr>
            <w:tcW w:w="1711" w:type="dxa"/>
            <w:tcMar>
              <w:left w:w="28" w:type="dxa"/>
              <w:right w:w="28" w:type="dxa"/>
            </w:tcMar>
          </w:tcPr>
          <w:p w:rsidR="00EE632A" w:rsidRDefault="00EE632A" w:rsidP="008D36D7">
            <w:pPr>
              <w:pStyle w:val="Tabletext"/>
              <w:jc w:val="left"/>
              <w:rPr>
                <w:sz w:val="18"/>
                <w:lang w:val="en-US"/>
              </w:rPr>
            </w:pPr>
            <w:r>
              <w:rPr>
                <w:sz w:val="18"/>
                <w:lang w:val="en-US"/>
              </w:rPr>
              <w:t xml:space="preserve">Pulse repetition rate </w:t>
            </w:r>
          </w:p>
        </w:tc>
        <w:tc>
          <w:tcPr>
            <w:tcW w:w="903" w:type="dxa"/>
            <w:gridSpan w:val="2"/>
            <w:tcMar>
              <w:left w:w="28" w:type="dxa"/>
              <w:right w:w="28" w:type="dxa"/>
            </w:tcMar>
          </w:tcPr>
          <w:p w:rsidR="00EE632A" w:rsidRDefault="00EE632A" w:rsidP="00884527">
            <w:pPr>
              <w:pStyle w:val="Tabletext"/>
              <w:jc w:val="center"/>
              <w:rPr>
                <w:sz w:val="18"/>
                <w:lang w:val="en-US"/>
              </w:rPr>
            </w:pPr>
            <w:r>
              <w:rPr>
                <w:sz w:val="18"/>
                <w:lang w:val="en-US"/>
              </w:rPr>
              <w:t>pps</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550 to 1 100 Hz</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300 Hz to</w:t>
            </w:r>
            <w:r>
              <w:rPr>
                <w:sz w:val="18"/>
                <w:lang w:val="en-US"/>
              </w:rPr>
              <w:br/>
              <w:t>10 kHz</w:t>
            </w:r>
          </w:p>
        </w:tc>
        <w:tc>
          <w:tcPr>
            <w:tcW w:w="1367" w:type="dxa"/>
            <w:tcMar>
              <w:left w:w="28" w:type="dxa"/>
              <w:right w:w="28" w:type="dxa"/>
            </w:tcMar>
          </w:tcPr>
          <w:p w:rsidR="00EE632A" w:rsidRDefault="00EE632A" w:rsidP="00884527">
            <w:pPr>
              <w:pStyle w:val="Tabletext"/>
              <w:jc w:val="center"/>
              <w:rPr>
                <w:sz w:val="18"/>
                <w:lang w:val="en-US"/>
              </w:rPr>
            </w:pPr>
            <w:r>
              <w:rPr>
                <w:rFonts w:ascii="Symbol" w:hAnsi="Symbol"/>
                <w:sz w:val="18"/>
                <w:lang w:val="en-US"/>
              </w:rPr>
              <w:t></w:t>
            </w:r>
            <w:r>
              <w:rPr>
                <w:sz w:val="18"/>
                <w:lang w:val="en-US"/>
              </w:rPr>
              <w:t xml:space="preserve"> 300 Hz</w:t>
            </w:r>
          </w:p>
        </w:tc>
        <w:tc>
          <w:tcPr>
            <w:tcW w:w="1491" w:type="dxa"/>
            <w:tcMar>
              <w:left w:w="28" w:type="dxa"/>
              <w:right w:w="28" w:type="dxa"/>
            </w:tcMar>
          </w:tcPr>
          <w:p w:rsidR="00EE632A" w:rsidRDefault="00EE632A" w:rsidP="00884527">
            <w:pPr>
              <w:pStyle w:val="Tabletext"/>
              <w:jc w:val="center"/>
              <w:rPr>
                <w:sz w:val="18"/>
                <w:lang w:val="en-US"/>
              </w:rPr>
            </w:pPr>
            <w:r>
              <w:rPr>
                <w:sz w:val="18"/>
                <w:lang w:val="en-US"/>
              </w:rPr>
              <w:t>Up to 20 kHz</w:t>
            </w:r>
          </w:p>
        </w:tc>
        <w:tc>
          <w:tcPr>
            <w:tcW w:w="1446" w:type="dxa"/>
            <w:tcMar>
              <w:left w:w="28" w:type="dxa"/>
              <w:right w:w="28" w:type="dxa"/>
            </w:tcMar>
          </w:tcPr>
          <w:p w:rsidR="00EE632A" w:rsidRDefault="00EE632A" w:rsidP="00884527">
            <w:pPr>
              <w:pStyle w:val="Tabletext"/>
              <w:jc w:val="center"/>
              <w:rPr>
                <w:sz w:val="18"/>
                <w:lang w:val="en-US"/>
              </w:rPr>
            </w:pPr>
            <w:r w:rsidRPr="004F7E94">
              <w:rPr>
                <w:sz w:val="18"/>
                <w:lang w:val="en-US"/>
              </w:rPr>
              <w:t>300 Hz to 10 kHz</w:t>
            </w:r>
          </w:p>
        </w:tc>
      </w:tr>
      <w:tr w:rsidR="00EE632A" w:rsidTr="00A76D43">
        <w:trPr>
          <w:jc w:val="center"/>
        </w:trPr>
        <w:tc>
          <w:tcPr>
            <w:tcW w:w="1711" w:type="dxa"/>
            <w:tcMar>
              <w:left w:w="28" w:type="dxa"/>
              <w:right w:w="28" w:type="dxa"/>
            </w:tcMar>
          </w:tcPr>
          <w:p w:rsidR="00EE632A" w:rsidRDefault="00EE632A" w:rsidP="008D36D7">
            <w:pPr>
              <w:pStyle w:val="Tabletext"/>
              <w:jc w:val="left"/>
              <w:rPr>
                <w:sz w:val="18"/>
                <w:lang w:val="en-US"/>
              </w:rPr>
            </w:pPr>
            <w:r>
              <w:rPr>
                <w:sz w:val="18"/>
                <w:lang w:val="en-US"/>
              </w:rPr>
              <w:t>Duty cycle</w:t>
            </w:r>
          </w:p>
        </w:tc>
        <w:tc>
          <w:tcPr>
            <w:tcW w:w="903" w:type="dxa"/>
            <w:gridSpan w:val="2"/>
            <w:tcMar>
              <w:left w:w="28" w:type="dxa"/>
              <w:right w:w="28" w:type="dxa"/>
            </w:tcMar>
          </w:tcPr>
          <w:p w:rsidR="00EE632A" w:rsidRDefault="00EE632A" w:rsidP="00884527">
            <w:pPr>
              <w:pStyle w:val="Tabletext"/>
              <w:jc w:val="center"/>
              <w:rPr>
                <w:sz w:val="18"/>
                <w:lang w:val="en-US"/>
              </w:rPr>
            </w:pPr>
            <w:r>
              <w:rPr>
                <w:sz w:val="18"/>
                <w:lang w:val="en-US"/>
              </w:rPr>
              <w:t>%</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2.5 maximum</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10 maximum</w:t>
            </w:r>
          </w:p>
        </w:tc>
        <w:tc>
          <w:tcPr>
            <w:tcW w:w="1367" w:type="dxa"/>
            <w:tcMar>
              <w:left w:w="28" w:type="dxa"/>
              <w:right w:w="28" w:type="dxa"/>
            </w:tcMar>
          </w:tcPr>
          <w:p w:rsidR="00EE632A" w:rsidRDefault="00EE632A" w:rsidP="00884527">
            <w:pPr>
              <w:pStyle w:val="Tabletext"/>
              <w:jc w:val="center"/>
              <w:rPr>
                <w:sz w:val="18"/>
                <w:lang w:val="en-US"/>
              </w:rPr>
            </w:pPr>
            <w:r>
              <w:rPr>
                <w:sz w:val="18"/>
                <w:lang w:val="en-US"/>
              </w:rPr>
              <w:t>Up to 3</w:t>
            </w:r>
          </w:p>
        </w:tc>
        <w:tc>
          <w:tcPr>
            <w:tcW w:w="1491" w:type="dxa"/>
            <w:tcMar>
              <w:left w:w="28" w:type="dxa"/>
              <w:right w:w="28" w:type="dxa"/>
            </w:tcMar>
          </w:tcPr>
          <w:p w:rsidR="00EE632A" w:rsidRDefault="00EE632A" w:rsidP="00884527">
            <w:pPr>
              <w:pStyle w:val="Tabletext"/>
              <w:jc w:val="center"/>
              <w:rPr>
                <w:sz w:val="18"/>
                <w:lang w:val="en-US"/>
              </w:rPr>
            </w:pPr>
            <w:r>
              <w:rPr>
                <w:sz w:val="18"/>
                <w:lang w:val="en-US"/>
              </w:rPr>
              <w:t>30 maximum</w:t>
            </w:r>
          </w:p>
        </w:tc>
        <w:tc>
          <w:tcPr>
            <w:tcW w:w="1446" w:type="dxa"/>
            <w:tcMar>
              <w:left w:w="28" w:type="dxa"/>
              <w:right w:w="28" w:type="dxa"/>
            </w:tcMar>
          </w:tcPr>
          <w:p w:rsidR="00EE632A" w:rsidRDefault="00D71BF8" w:rsidP="00884527">
            <w:pPr>
              <w:pStyle w:val="Tabletext"/>
              <w:jc w:val="center"/>
              <w:rPr>
                <w:sz w:val="18"/>
                <w:lang w:val="en-US"/>
              </w:rPr>
            </w:pPr>
            <w:r>
              <w:rPr>
                <w:sz w:val="18"/>
                <w:lang w:val="en-US"/>
              </w:rPr>
              <w:t>20 m</w:t>
            </w:r>
            <w:r w:rsidR="00EE632A" w:rsidRPr="004F7E94">
              <w:rPr>
                <w:sz w:val="18"/>
                <w:lang w:val="en-US"/>
              </w:rPr>
              <w:t>aximum</w:t>
            </w:r>
          </w:p>
        </w:tc>
      </w:tr>
      <w:tr w:rsidR="00EE632A" w:rsidTr="00A76D43">
        <w:trPr>
          <w:jc w:val="center"/>
        </w:trPr>
        <w:tc>
          <w:tcPr>
            <w:tcW w:w="1711" w:type="dxa"/>
            <w:tcMar>
              <w:left w:w="28" w:type="dxa"/>
              <w:right w:w="28" w:type="dxa"/>
            </w:tcMar>
          </w:tcPr>
          <w:p w:rsidR="00EE632A" w:rsidRDefault="00EE632A" w:rsidP="008D36D7">
            <w:pPr>
              <w:pStyle w:val="Tabletext"/>
              <w:jc w:val="left"/>
              <w:rPr>
                <w:sz w:val="18"/>
                <w:lang w:val="en-US"/>
              </w:rPr>
            </w:pPr>
            <w:r>
              <w:rPr>
                <w:sz w:val="18"/>
                <w:lang w:val="en-US"/>
              </w:rPr>
              <w:t>Chirp bandwidth</w:t>
            </w:r>
          </w:p>
        </w:tc>
        <w:tc>
          <w:tcPr>
            <w:tcW w:w="903" w:type="dxa"/>
            <w:gridSpan w:val="2"/>
            <w:tcMar>
              <w:left w:w="28" w:type="dxa"/>
              <w:right w:w="28" w:type="dxa"/>
            </w:tcMar>
          </w:tcPr>
          <w:p w:rsidR="00EE632A" w:rsidRDefault="00EE632A" w:rsidP="00884527">
            <w:pPr>
              <w:pStyle w:val="Tabletext"/>
              <w:jc w:val="center"/>
              <w:rPr>
                <w:sz w:val="18"/>
                <w:lang w:val="en-US"/>
              </w:rPr>
            </w:pPr>
            <w:r>
              <w:rPr>
                <w:sz w:val="18"/>
                <w:lang w:val="en-US"/>
              </w:rPr>
              <w:t>MHz</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2.5</w:t>
            </w:r>
          </w:p>
        </w:tc>
        <w:tc>
          <w:tcPr>
            <w:tcW w:w="1361" w:type="dxa"/>
            <w:tcMar>
              <w:left w:w="28" w:type="dxa"/>
              <w:right w:w="28" w:type="dxa"/>
            </w:tcMar>
          </w:tcPr>
          <w:p w:rsidR="00EE632A" w:rsidRDefault="00EE632A" w:rsidP="00884527">
            <w:pPr>
              <w:pStyle w:val="Tabletext"/>
              <w:jc w:val="center"/>
              <w:rPr>
                <w:sz w:val="18"/>
                <w:lang w:val="en-US"/>
              </w:rPr>
            </w:pPr>
            <w:r>
              <w:rPr>
                <w:sz w:val="18"/>
                <w:lang w:val="en-US"/>
              </w:rPr>
              <w:t>Up to 10</w:t>
            </w:r>
          </w:p>
        </w:tc>
        <w:tc>
          <w:tcPr>
            <w:tcW w:w="1367" w:type="dxa"/>
            <w:tcMar>
              <w:left w:w="28" w:type="dxa"/>
              <w:right w:w="28" w:type="dxa"/>
            </w:tcMar>
          </w:tcPr>
          <w:p w:rsidR="00EE632A" w:rsidRDefault="00EE632A" w:rsidP="00884527">
            <w:pPr>
              <w:pStyle w:val="Tabletext"/>
              <w:jc w:val="center"/>
              <w:rPr>
                <w:sz w:val="18"/>
                <w:lang w:val="en-US"/>
              </w:rPr>
            </w:pPr>
            <w:r>
              <w:rPr>
                <w:rFonts w:ascii="Symbol" w:hAnsi="Symbol"/>
                <w:sz w:val="18"/>
                <w:lang w:val="en-US"/>
              </w:rPr>
              <w:t></w:t>
            </w:r>
            <w:r>
              <w:rPr>
                <w:sz w:val="18"/>
                <w:lang w:val="en-US"/>
              </w:rPr>
              <w:t xml:space="preserve"> 100</w:t>
            </w:r>
          </w:p>
        </w:tc>
        <w:tc>
          <w:tcPr>
            <w:tcW w:w="1491" w:type="dxa"/>
            <w:tcMar>
              <w:left w:w="28" w:type="dxa"/>
              <w:right w:w="28" w:type="dxa"/>
            </w:tcMar>
          </w:tcPr>
          <w:p w:rsidR="00EE632A" w:rsidRDefault="00EE632A" w:rsidP="00884527">
            <w:pPr>
              <w:pStyle w:val="Tabletext"/>
              <w:jc w:val="center"/>
              <w:rPr>
                <w:sz w:val="18"/>
                <w:lang w:val="en-US"/>
              </w:rPr>
            </w:pPr>
            <w:r>
              <w:rPr>
                <w:sz w:val="18"/>
                <w:lang w:val="en-US"/>
              </w:rPr>
              <w:t>Depends on modulation</w:t>
            </w:r>
          </w:p>
        </w:tc>
        <w:tc>
          <w:tcPr>
            <w:tcW w:w="1446" w:type="dxa"/>
            <w:tcMar>
              <w:left w:w="28" w:type="dxa"/>
              <w:right w:w="28" w:type="dxa"/>
            </w:tcMar>
          </w:tcPr>
          <w:p w:rsidR="00EE632A" w:rsidRDefault="00EE632A" w:rsidP="00884527">
            <w:pPr>
              <w:pStyle w:val="Tabletext"/>
              <w:jc w:val="center"/>
              <w:rPr>
                <w:sz w:val="18"/>
                <w:lang w:val="en-US"/>
              </w:rPr>
            </w:pPr>
            <w:r w:rsidRPr="004F7E94">
              <w:rPr>
                <w:sz w:val="18"/>
                <w:lang w:val="en-US"/>
              </w:rPr>
              <w:t>Up to 20</w:t>
            </w:r>
          </w:p>
        </w:tc>
      </w:tr>
      <w:tr w:rsidR="00F237A8"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Compression ratio</w:t>
            </w:r>
          </w:p>
        </w:tc>
        <w:tc>
          <w:tcPr>
            <w:tcW w:w="903" w:type="dxa"/>
            <w:gridSpan w:val="2"/>
            <w:tcMar>
              <w:left w:w="28" w:type="dxa"/>
              <w:right w:w="28" w:type="dxa"/>
            </w:tcMar>
          </w:tcPr>
          <w:p w:rsidR="00F237A8" w:rsidRDefault="00F237A8" w:rsidP="00F237A8">
            <w:pPr>
              <w:pStyle w:val="Tabletext"/>
              <w:jc w:val="center"/>
              <w:rPr>
                <w:sz w:val="18"/>
                <w:lang w:val="en-US"/>
              </w:rPr>
            </w:pP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Up to 100</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Up to 300</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t>Not applicable</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t>Not given</w:t>
            </w:r>
          </w:p>
        </w:tc>
        <w:tc>
          <w:tcPr>
            <w:tcW w:w="1445" w:type="dxa"/>
            <w:tcMar>
              <w:left w:w="28" w:type="dxa"/>
              <w:right w:w="28" w:type="dxa"/>
            </w:tcMar>
          </w:tcPr>
          <w:p w:rsidR="00F237A8" w:rsidRDefault="00F237A8" w:rsidP="00F237A8">
            <w:pPr>
              <w:pStyle w:val="Tabletext"/>
              <w:jc w:val="center"/>
              <w:rPr>
                <w:sz w:val="18"/>
                <w:lang w:val="en-US"/>
              </w:rPr>
            </w:pPr>
            <w:r w:rsidRPr="004F7E94">
              <w:rPr>
                <w:sz w:val="18"/>
                <w:lang w:val="en-US"/>
              </w:rPr>
              <w:t xml:space="preserve">Up to </w:t>
            </w:r>
            <w:r>
              <w:rPr>
                <w:sz w:val="18"/>
                <w:lang w:val="en-US"/>
              </w:rPr>
              <w:t>20</w:t>
            </w:r>
            <w:r w:rsidR="00074C37">
              <w:rPr>
                <w:sz w:val="18"/>
                <w:lang w:val="en-US"/>
              </w:rPr>
              <w:t xml:space="preserve"> </w:t>
            </w:r>
            <w:r>
              <w:rPr>
                <w:sz w:val="18"/>
                <w:lang w:val="en-US"/>
              </w:rPr>
              <w:t>000</w:t>
            </w:r>
          </w:p>
        </w:tc>
      </w:tr>
      <w:tr w:rsidR="00F237A8" w:rsidTr="00A76D43">
        <w:trPr>
          <w:jc w:val="center"/>
        </w:trPr>
        <w:tc>
          <w:tcPr>
            <w:tcW w:w="1711" w:type="dxa"/>
            <w:tcMar>
              <w:left w:w="28" w:type="dxa"/>
              <w:right w:w="28" w:type="dxa"/>
            </w:tcMar>
          </w:tcPr>
          <w:p w:rsidR="00F237A8" w:rsidRPr="00EB7232" w:rsidRDefault="00F237A8" w:rsidP="00F237A8">
            <w:pPr>
              <w:pStyle w:val="Tabletext"/>
              <w:jc w:val="left"/>
              <w:rPr>
                <w:sz w:val="18"/>
                <w:lang w:val="de-CH"/>
              </w:rPr>
            </w:pPr>
            <w:r>
              <w:rPr>
                <w:sz w:val="18"/>
                <w:lang w:val="de-CH"/>
              </w:rPr>
              <w:t>RF emission bandwidth</w:t>
            </w:r>
            <w:r w:rsidRPr="00EB7232">
              <w:rPr>
                <w:sz w:val="18"/>
                <w:lang w:val="de-CH"/>
              </w:rPr>
              <w:t>:</w:t>
            </w:r>
            <w:r w:rsidRPr="00EB7232">
              <w:rPr>
                <w:sz w:val="18"/>
                <w:lang w:val="de-CH"/>
              </w:rPr>
              <w:br/>
              <w:t>–20 dB</w:t>
            </w:r>
            <w:r w:rsidRPr="00EB7232">
              <w:rPr>
                <w:sz w:val="18"/>
                <w:lang w:val="de-CH"/>
              </w:rPr>
              <w:br/>
              <w:t>–3 dB</w:t>
            </w:r>
          </w:p>
        </w:tc>
        <w:tc>
          <w:tcPr>
            <w:tcW w:w="903" w:type="dxa"/>
            <w:gridSpan w:val="2"/>
            <w:tcMar>
              <w:left w:w="28" w:type="dxa"/>
              <w:right w:w="28" w:type="dxa"/>
            </w:tcMar>
          </w:tcPr>
          <w:p w:rsidR="00F237A8" w:rsidRDefault="00F237A8" w:rsidP="00F237A8">
            <w:pPr>
              <w:pStyle w:val="Tabletext"/>
              <w:jc w:val="center"/>
              <w:rPr>
                <w:sz w:val="18"/>
                <w:lang w:val="en-US"/>
              </w:rPr>
            </w:pPr>
            <w:r>
              <w:rPr>
                <w:sz w:val="18"/>
                <w:lang w:val="en-US"/>
              </w:rPr>
              <w:t>MHz</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br/>
              <w:t>3.5</w:t>
            </w:r>
            <w:r>
              <w:rPr>
                <w:sz w:val="18"/>
                <w:lang w:val="en-US"/>
              </w:rPr>
              <w:br/>
              <w:t>2.5</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br/>
              <w:t xml:space="preserve">15 </w:t>
            </w:r>
            <w:r>
              <w:rPr>
                <w:sz w:val="18"/>
                <w:lang w:val="en-US"/>
              </w:rPr>
              <w:br/>
              <w:t>10</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br/>
            </w:r>
            <w:r>
              <w:rPr>
                <w:rFonts w:ascii="Symbol" w:hAnsi="Symbol"/>
                <w:sz w:val="18"/>
                <w:lang w:val="en-US"/>
              </w:rPr>
              <w:t></w:t>
            </w:r>
            <w:r>
              <w:rPr>
                <w:sz w:val="18"/>
                <w:lang w:val="en-US"/>
              </w:rPr>
              <w:t xml:space="preserve"> 100</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br/>
              <w:t>Not given</w:t>
            </w:r>
          </w:p>
        </w:tc>
        <w:tc>
          <w:tcPr>
            <w:tcW w:w="1445" w:type="dxa"/>
            <w:tcMar>
              <w:left w:w="28" w:type="dxa"/>
              <w:right w:w="28" w:type="dxa"/>
            </w:tcMar>
          </w:tcPr>
          <w:p w:rsidR="00F237A8" w:rsidRPr="004F7E94" w:rsidRDefault="00F237A8" w:rsidP="00F237A8">
            <w:pPr>
              <w:pStyle w:val="Tabletext"/>
              <w:jc w:val="center"/>
              <w:rPr>
                <w:sz w:val="18"/>
                <w:lang w:val="en-US"/>
              </w:rPr>
            </w:pPr>
          </w:p>
          <w:p w:rsidR="00F237A8" w:rsidRPr="004F7E94" w:rsidRDefault="00F237A8" w:rsidP="00F237A8">
            <w:pPr>
              <w:pStyle w:val="Tabletext"/>
              <w:jc w:val="center"/>
              <w:rPr>
                <w:sz w:val="18"/>
                <w:lang w:val="en-US"/>
              </w:rPr>
            </w:pPr>
          </w:p>
          <w:p w:rsidR="00F237A8" w:rsidRDefault="00F237A8" w:rsidP="00F237A8">
            <w:pPr>
              <w:pStyle w:val="Tabletext"/>
              <w:jc w:val="center"/>
              <w:rPr>
                <w:sz w:val="18"/>
                <w:lang w:val="en-US"/>
              </w:rPr>
            </w:pPr>
            <w:r w:rsidRPr="004F7E94">
              <w:rPr>
                <w:sz w:val="18"/>
                <w:lang w:val="en-US"/>
              </w:rPr>
              <w:t>25</w:t>
            </w:r>
          </w:p>
        </w:tc>
      </w:tr>
      <w:tr w:rsidR="00F237A8"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Output device</w:t>
            </w:r>
          </w:p>
        </w:tc>
        <w:tc>
          <w:tcPr>
            <w:tcW w:w="903" w:type="dxa"/>
            <w:gridSpan w:val="2"/>
            <w:tcMar>
              <w:left w:w="28" w:type="dxa"/>
              <w:right w:w="28" w:type="dxa"/>
            </w:tcMar>
          </w:tcPr>
          <w:p w:rsidR="00F237A8" w:rsidRDefault="00F237A8" w:rsidP="00F237A8">
            <w:pPr>
              <w:pStyle w:val="Tabletext"/>
              <w:jc w:val="center"/>
              <w:rPr>
                <w:sz w:val="18"/>
                <w:lang w:val="en-US"/>
              </w:rPr>
            </w:pP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TWT</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TWT</w:t>
            </w:r>
            <w:r>
              <w:rPr>
                <w:sz w:val="18"/>
                <w:lang w:val="en-US"/>
              </w:rPr>
              <w:br/>
              <w:t>or solid state</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t>Klystron</w:t>
            </w:r>
            <w:r>
              <w:rPr>
                <w:sz w:val="18"/>
                <w:lang w:val="en-US"/>
              </w:rPr>
              <w:br/>
              <w:t>CFA</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t>Active elements</w:t>
            </w:r>
          </w:p>
        </w:tc>
        <w:tc>
          <w:tcPr>
            <w:tcW w:w="1445" w:type="dxa"/>
            <w:tcMar>
              <w:left w:w="28" w:type="dxa"/>
              <w:right w:w="28" w:type="dxa"/>
            </w:tcMar>
          </w:tcPr>
          <w:p w:rsidR="00F237A8" w:rsidRDefault="00F237A8" w:rsidP="00F237A8">
            <w:pPr>
              <w:pStyle w:val="Tabletext"/>
              <w:jc w:val="center"/>
              <w:rPr>
                <w:sz w:val="18"/>
                <w:lang w:val="en-US"/>
              </w:rPr>
            </w:pPr>
            <w:r>
              <w:rPr>
                <w:sz w:val="18"/>
                <w:lang w:val="en-US"/>
              </w:rPr>
              <w:t>Solid s</w:t>
            </w:r>
            <w:r w:rsidRPr="004F7E94">
              <w:rPr>
                <w:sz w:val="18"/>
                <w:lang w:val="en-US"/>
              </w:rPr>
              <w:t>tate</w:t>
            </w:r>
          </w:p>
        </w:tc>
      </w:tr>
      <w:tr w:rsidR="00F237A8" w:rsidRPr="00C11846"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Antenna pattern type (pencil, fan, cosecant-squared, etc.)</w:t>
            </w:r>
          </w:p>
        </w:tc>
        <w:tc>
          <w:tcPr>
            <w:tcW w:w="903" w:type="dxa"/>
            <w:gridSpan w:val="2"/>
            <w:tcMar>
              <w:left w:w="28" w:type="dxa"/>
              <w:right w:w="28" w:type="dxa"/>
            </w:tcMar>
          </w:tcPr>
          <w:p w:rsidR="00F237A8" w:rsidRDefault="00F237A8" w:rsidP="00F237A8">
            <w:pPr>
              <w:pStyle w:val="Tabletext"/>
              <w:jc w:val="center"/>
              <w:rPr>
                <w:sz w:val="18"/>
                <w:lang w:val="en-US"/>
              </w:rPr>
            </w:pP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Cosecant-squared</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Pencil beam 3D</w:t>
            </w:r>
            <w:r>
              <w:rPr>
                <w:sz w:val="18"/>
                <w:lang w:val="en-US"/>
              </w:rPr>
              <w:br/>
              <w:t>or cosecant-squared 2D</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t>Swept pencil beam</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t>Pencil beam</w:t>
            </w:r>
          </w:p>
        </w:tc>
        <w:tc>
          <w:tcPr>
            <w:tcW w:w="1445" w:type="dxa"/>
            <w:tcMar>
              <w:left w:w="28" w:type="dxa"/>
              <w:right w:w="28" w:type="dxa"/>
            </w:tcMar>
          </w:tcPr>
          <w:p w:rsidR="00F237A8" w:rsidRPr="000073AE" w:rsidRDefault="00F237A8" w:rsidP="00F237A8">
            <w:pPr>
              <w:pStyle w:val="Tabletext"/>
              <w:jc w:val="center"/>
              <w:rPr>
                <w:sz w:val="18"/>
                <w:lang w:val="en-US"/>
              </w:rPr>
            </w:pPr>
            <w:r w:rsidRPr="000073AE">
              <w:rPr>
                <w:sz w:val="18"/>
                <w:lang w:val="en-US"/>
              </w:rPr>
              <w:t>Pencil beam 3D</w:t>
            </w:r>
          </w:p>
          <w:p w:rsidR="00F237A8" w:rsidRDefault="00F237A8" w:rsidP="00F237A8">
            <w:pPr>
              <w:pStyle w:val="Tabletext"/>
              <w:jc w:val="center"/>
              <w:rPr>
                <w:sz w:val="18"/>
                <w:lang w:val="en-US"/>
              </w:rPr>
            </w:pPr>
            <w:r w:rsidRPr="000073AE">
              <w:rPr>
                <w:sz w:val="18"/>
                <w:lang w:val="en-US"/>
              </w:rPr>
              <w:t>or cosecant-squared 2D</w:t>
            </w:r>
          </w:p>
        </w:tc>
      </w:tr>
      <w:tr w:rsidR="00F237A8"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Antenna type (reflector, phased array, slotted array, etc.)</w:t>
            </w:r>
          </w:p>
        </w:tc>
        <w:tc>
          <w:tcPr>
            <w:tcW w:w="903" w:type="dxa"/>
            <w:gridSpan w:val="2"/>
            <w:tcMar>
              <w:left w:w="28" w:type="dxa"/>
              <w:right w:w="28" w:type="dxa"/>
            </w:tcMar>
          </w:tcPr>
          <w:p w:rsidR="00F237A8" w:rsidRDefault="00F237A8" w:rsidP="00F237A8">
            <w:pPr>
              <w:pStyle w:val="Tabletext"/>
              <w:jc w:val="center"/>
              <w:rPr>
                <w:sz w:val="18"/>
                <w:lang w:val="en-US"/>
              </w:rPr>
            </w:pP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Shaped reflector</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Planar array</w:t>
            </w:r>
            <w:r>
              <w:rPr>
                <w:sz w:val="18"/>
                <w:lang w:val="en-US"/>
              </w:rPr>
              <w:br/>
              <w:t>or</w:t>
            </w:r>
            <w:r>
              <w:rPr>
                <w:sz w:val="18"/>
                <w:lang w:val="en-US"/>
              </w:rPr>
              <w:br/>
              <w:t>shaped reflector</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t>Frequency scanned planar array or</w:t>
            </w:r>
            <w:r>
              <w:rPr>
                <w:sz w:val="18"/>
                <w:lang w:val="en-US"/>
              </w:rPr>
              <w:br/>
              <w:t>reflector</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t>Active array</w:t>
            </w:r>
          </w:p>
        </w:tc>
        <w:tc>
          <w:tcPr>
            <w:tcW w:w="1445" w:type="dxa"/>
            <w:tcMar>
              <w:left w:w="28" w:type="dxa"/>
              <w:right w:w="28" w:type="dxa"/>
            </w:tcMar>
          </w:tcPr>
          <w:p w:rsidR="00F237A8" w:rsidRDefault="00F237A8" w:rsidP="00F237A8">
            <w:pPr>
              <w:pStyle w:val="Tabletext"/>
              <w:jc w:val="center"/>
              <w:rPr>
                <w:sz w:val="18"/>
                <w:lang w:val="en-US"/>
              </w:rPr>
            </w:pPr>
            <w:r>
              <w:rPr>
                <w:sz w:val="18"/>
                <w:lang w:val="en-US"/>
              </w:rPr>
              <w:t>Active a</w:t>
            </w:r>
            <w:r w:rsidRPr="000073AE">
              <w:rPr>
                <w:sz w:val="18"/>
                <w:lang w:val="en-US"/>
              </w:rPr>
              <w:t>rray</w:t>
            </w:r>
          </w:p>
        </w:tc>
      </w:tr>
      <w:tr w:rsidR="00F237A8" w:rsidRPr="00C11846"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 xml:space="preserve">Antenna azimuth beamwidth </w:t>
            </w:r>
          </w:p>
        </w:tc>
        <w:tc>
          <w:tcPr>
            <w:tcW w:w="903" w:type="dxa"/>
            <w:gridSpan w:val="2"/>
            <w:tcMar>
              <w:left w:w="28" w:type="dxa"/>
              <w:right w:w="28" w:type="dxa"/>
            </w:tcMar>
          </w:tcPr>
          <w:p w:rsidR="00F237A8" w:rsidRDefault="00F237A8" w:rsidP="00F237A8">
            <w:pPr>
              <w:pStyle w:val="Tabletext"/>
              <w:jc w:val="center"/>
              <w:rPr>
                <w:sz w:val="18"/>
                <w:lang w:val="en-US"/>
              </w:rPr>
            </w:pPr>
            <w:r>
              <w:rPr>
                <w:sz w:val="18"/>
                <w:lang w:val="en-US"/>
              </w:rPr>
              <w:t>degrees</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1.5</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1.1 to 2</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t>Typically 1.2</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t>Depends on number of elements</w:t>
            </w:r>
          </w:p>
        </w:tc>
        <w:tc>
          <w:tcPr>
            <w:tcW w:w="1445" w:type="dxa"/>
            <w:tcMar>
              <w:left w:w="28" w:type="dxa"/>
              <w:right w:w="28" w:type="dxa"/>
            </w:tcMar>
          </w:tcPr>
          <w:p w:rsidR="00F237A8" w:rsidRDefault="00F237A8" w:rsidP="00F237A8">
            <w:pPr>
              <w:pStyle w:val="Tabletext"/>
              <w:jc w:val="center"/>
              <w:rPr>
                <w:sz w:val="18"/>
                <w:lang w:val="en-US"/>
              </w:rPr>
            </w:pPr>
            <w:r>
              <w:rPr>
                <w:sz w:val="18"/>
                <w:lang w:val="en-US"/>
              </w:rPr>
              <w:t xml:space="preserve">Depends on number of elements Typically </w:t>
            </w:r>
            <w:r w:rsidRPr="000073AE">
              <w:rPr>
                <w:sz w:val="18"/>
                <w:lang w:val="en-US"/>
              </w:rPr>
              <w:t>1.1 to 5</w:t>
            </w:r>
          </w:p>
        </w:tc>
      </w:tr>
      <w:tr w:rsidR="00F237A8"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Antenna polarization</w:t>
            </w:r>
          </w:p>
        </w:tc>
        <w:tc>
          <w:tcPr>
            <w:tcW w:w="903" w:type="dxa"/>
            <w:gridSpan w:val="2"/>
            <w:tcMar>
              <w:left w:w="28" w:type="dxa"/>
              <w:right w:w="28" w:type="dxa"/>
            </w:tcMar>
          </w:tcPr>
          <w:p w:rsidR="00F237A8" w:rsidRDefault="00F237A8" w:rsidP="00F237A8">
            <w:pPr>
              <w:pStyle w:val="Tabletext"/>
              <w:jc w:val="center"/>
              <w:rPr>
                <w:sz w:val="18"/>
                <w:lang w:val="en-US"/>
              </w:rPr>
            </w:pPr>
          </w:p>
        </w:tc>
        <w:tc>
          <w:tcPr>
            <w:tcW w:w="1361" w:type="dxa"/>
            <w:tcMar>
              <w:left w:w="28" w:type="dxa"/>
              <w:right w:w="28" w:type="dxa"/>
            </w:tcMar>
          </w:tcPr>
          <w:p w:rsidR="00F237A8" w:rsidRDefault="00F237A8" w:rsidP="00F237A8">
            <w:pPr>
              <w:pStyle w:val="Tabletext"/>
              <w:jc w:val="center"/>
              <w:rPr>
                <w:bCs/>
                <w:sz w:val="18"/>
                <w:lang w:val="en-US"/>
              </w:rPr>
            </w:pPr>
            <w:r>
              <w:rPr>
                <w:bCs/>
                <w:sz w:val="18"/>
                <w:lang w:val="en-US"/>
              </w:rPr>
              <w:t>Linear or circular</w:t>
            </w:r>
            <w:r>
              <w:rPr>
                <w:bCs/>
                <w:sz w:val="18"/>
                <w:lang w:val="en-US"/>
              </w:rPr>
              <w:br/>
              <w:t>or switched</w:t>
            </w:r>
          </w:p>
        </w:tc>
        <w:tc>
          <w:tcPr>
            <w:tcW w:w="1361" w:type="dxa"/>
            <w:tcMar>
              <w:left w:w="28" w:type="dxa"/>
              <w:right w:w="28" w:type="dxa"/>
            </w:tcMar>
          </w:tcPr>
          <w:p w:rsidR="00F237A8" w:rsidRDefault="00F237A8" w:rsidP="00F237A8">
            <w:pPr>
              <w:pStyle w:val="Tabletext"/>
              <w:jc w:val="center"/>
              <w:rPr>
                <w:bCs/>
                <w:sz w:val="18"/>
                <w:lang w:val="en-US"/>
              </w:rPr>
            </w:pPr>
            <w:r>
              <w:rPr>
                <w:bCs/>
                <w:sz w:val="18"/>
                <w:lang w:val="en-US"/>
              </w:rPr>
              <w:t>Linear or circular</w:t>
            </w:r>
            <w:r>
              <w:rPr>
                <w:bCs/>
                <w:sz w:val="18"/>
                <w:lang w:val="en-US"/>
              </w:rPr>
              <w:br/>
              <w:t>or switched</w:t>
            </w:r>
          </w:p>
        </w:tc>
        <w:tc>
          <w:tcPr>
            <w:tcW w:w="1367" w:type="dxa"/>
            <w:tcMar>
              <w:left w:w="28" w:type="dxa"/>
              <w:right w:w="28" w:type="dxa"/>
            </w:tcMar>
          </w:tcPr>
          <w:p w:rsidR="00F237A8" w:rsidRDefault="00F237A8" w:rsidP="00F237A8">
            <w:pPr>
              <w:pStyle w:val="Tabletext"/>
              <w:jc w:val="center"/>
              <w:rPr>
                <w:bCs/>
                <w:sz w:val="18"/>
                <w:lang w:val="en-US"/>
              </w:rPr>
            </w:pPr>
            <w:r>
              <w:rPr>
                <w:bCs/>
                <w:sz w:val="18"/>
                <w:lang w:val="en-US"/>
              </w:rPr>
              <w:t>Fixed linear or circular</w:t>
            </w:r>
          </w:p>
        </w:tc>
        <w:tc>
          <w:tcPr>
            <w:tcW w:w="1491" w:type="dxa"/>
            <w:tcMar>
              <w:left w:w="28" w:type="dxa"/>
              <w:right w:w="28" w:type="dxa"/>
            </w:tcMar>
          </w:tcPr>
          <w:p w:rsidR="00F237A8" w:rsidRDefault="00F237A8" w:rsidP="00F237A8">
            <w:pPr>
              <w:pStyle w:val="Tabletext"/>
              <w:jc w:val="center"/>
              <w:rPr>
                <w:bCs/>
                <w:sz w:val="18"/>
                <w:lang w:val="en-US"/>
              </w:rPr>
            </w:pPr>
            <w:r>
              <w:rPr>
                <w:bCs/>
                <w:sz w:val="18"/>
                <w:lang w:val="en-US"/>
              </w:rPr>
              <w:t>Fixed linear</w:t>
            </w:r>
          </w:p>
        </w:tc>
        <w:tc>
          <w:tcPr>
            <w:tcW w:w="1445" w:type="dxa"/>
            <w:tcMar>
              <w:left w:w="28" w:type="dxa"/>
              <w:right w:w="28" w:type="dxa"/>
            </w:tcMar>
          </w:tcPr>
          <w:p w:rsidR="00F237A8" w:rsidRDefault="00F237A8" w:rsidP="00F237A8">
            <w:pPr>
              <w:pStyle w:val="Tabletext"/>
              <w:jc w:val="center"/>
              <w:rPr>
                <w:bCs/>
                <w:sz w:val="18"/>
                <w:lang w:val="en-US"/>
              </w:rPr>
            </w:pPr>
            <w:r>
              <w:rPr>
                <w:bCs/>
                <w:sz w:val="18"/>
                <w:lang w:val="en-US"/>
              </w:rPr>
              <w:t>Mixed</w:t>
            </w:r>
          </w:p>
        </w:tc>
      </w:tr>
      <w:tr w:rsidR="00F237A8"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Antenna main beam gain</w:t>
            </w:r>
          </w:p>
        </w:tc>
        <w:tc>
          <w:tcPr>
            <w:tcW w:w="903" w:type="dxa"/>
            <w:gridSpan w:val="2"/>
            <w:tcMar>
              <w:left w:w="28" w:type="dxa"/>
              <w:right w:w="28" w:type="dxa"/>
            </w:tcMar>
            <w:vAlign w:val="center"/>
          </w:tcPr>
          <w:p w:rsidR="00F237A8" w:rsidRDefault="00F237A8" w:rsidP="00F237A8">
            <w:pPr>
              <w:pStyle w:val="Tabletext"/>
              <w:jc w:val="center"/>
              <w:rPr>
                <w:sz w:val="18"/>
                <w:lang w:val="en-US"/>
              </w:rPr>
            </w:pPr>
            <w:r>
              <w:rPr>
                <w:sz w:val="18"/>
                <w:lang w:val="en-US"/>
              </w:rPr>
              <w:t>dBi</w:t>
            </w:r>
          </w:p>
        </w:tc>
        <w:tc>
          <w:tcPr>
            <w:tcW w:w="1361" w:type="dxa"/>
            <w:tcMar>
              <w:left w:w="28" w:type="dxa"/>
              <w:right w:w="28" w:type="dxa"/>
            </w:tcMar>
            <w:vAlign w:val="center"/>
          </w:tcPr>
          <w:p w:rsidR="00F237A8" w:rsidRDefault="00F237A8" w:rsidP="00F237A8">
            <w:pPr>
              <w:pStyle w:val="Tabletext"/>
              <w:jc w:val="center"/>
              <w:rPr>
                <w:bCs/>
                <w:sz w:val="18"/>
                <w:lang w:val="en-US"/>
              </w:rPr>
            </w:pPr>
            <w:r>
              <w:rPr>
                <w:bCs/>
                <w:sz w:val="18"/>
                <w:lang w:val="en-US"/>
              </w:rPr>
              <w:t>33.5 typical</w:t>
            </w:r>
          </w:p>
        </w:tc>
        <w:tc>
          <w:tcPr>
            <w:tcW w:w="1361" w:type="dxa"/>
            <w:tcMar>
              <w:left w:w="28" w:type="dxa"/>
              <w:right w:w="28" w:type="dxa"/>
            </w:tcMar>
            <w:vAlign w:val="center"/>
          </w:tcPr>
          <w:p w:rsidR="00F237A8" w:rsidRDefault="00F237A8" w:rsidP="00F237A8">
            <w:pPr>
              <w:pStyle w:val="Tabletext"/>
              <w:jc w:val="center"/>
              <w:rPr>
                <w:bCs/>
                <w:sz w:val="18"/>
                <w:lang w:val="en-US"/>
              </w:rPr>
            </w:pPr>
            <w:r>
              <w:rPr>
                <w:bCs/>
                <w:sz w:val="18"/>
                <w:lang w:val="en-US"/>
              </w:rPr>
              <w:t>Up to 40</w:t>
            </w:r>
          </w:p>
        </w:tc>
        <w:tc>
          <w:tcPr>
            <w:tcW w:w="1367" w:type="dxa"/>
            <w:tcMar>
              <w:left w:w="28" w:type="dxa"/>
              <w:right w:w="28" w:type="dxa"/>
            </w:tcMar>
            <w:vAlign w:val="center"/>
          </w:tcPr>
          <w:p w:rsidR="00F237A8" w:rsidRDefault="00F237A8" w:rsidP="00F237A8">
            <w:pPr>
              <w:pStyle w:val="Tabletext"/>
              <w:jc w:val="center"/>
              <w:rPr>
                <w:bCs/>
                <w:sz w:val="18"/>
                <w:lang w:val="en-US"/>
              </w:rPr>
            </w:pPr>
            <w:r>
              <w:rPr>
                <w:bCs/>
                <w:sz w:val="18"/>
                <w:lang w:val="en-US"/>
              </w:rPr>
              <w:t>&gt; 40</w:t>
            </w:r>
          </w:p>
        </w:tc>
        <w:tc>
          <w:tcPr>
            <w:tcW w:w="1491" w:type="dxa"/>
            <w:tcMar>
              <w:left w:w="28" w:type="dxa"/>
              <w:right w:w="28" w:type="dxa"/>
            </w:tcMar>
            <w:vAlign w:val="center"/>
          </w:tcPr>
          <w:p w:rsidR="00F237A8" w:rsidRDefault="00F237A8" w:rsidP="00F237A8">
            <w:pPr>
              <w:pStyle w:val="Tabletext"/>
              <w:jc w:val="center"/>
              <w:rPr>
                <w:bCs/>
                <w:sz w:val="18"/>
                <w:lang w:val="en-US"/>
              </w:rPr>
            </w:pPr>
            <w:r>
              <w:rPr>
                <w:bCs/>
                <w:sz w:val="18"/>
                <w:lang w:val="en-US"/>
              </w:rPr>
              <w:t>Up to 43</w:t>
            </w:r>
          </w:p>
        </w:tc>
        <w:tc>
          <w:tcPr>
            <w:tcW w:w="1445" w:type="dxa"/>
            <w:tcMar>
              <w:left w:w="28" w:type="dxa"/>
              <w:right w:w="28" w:type="dxa"/>
            </w:tcMar>
            <w:vAlign w:val="center"/>
          </w:tcPr>
          <w:p w:rsidR="00F237A8" w:rsidRDefault="00F237A8" w:rsidP="00F237A8">
            <w:pPr>
              <w:pStyle w:val="Tabletext"/>
              <w:jc w:val="center"/>
              <w:rPr>
                <w:bCs/>
                <w:sz w:val="18"/>
                <w:lang w:val="en-US"/>
              </w:rPr>
            </w:pPr>
            <w:r>
              <w:rPr>
                <w:bCs/>
                <w:sz w:val="18"/>
                <w:lang w:val="en-US"/>
              </w:rPr>
              <w:t>Up to 40</w:t>
            </w:r>
          </w:p>
        </w:tc>
      </w:tr>
      <w:tr w:rsidR="00F237A8" w:rsidRPr="00C11846" w:rsidTr="00A76D43">
        <w:trPr>
          <w:jc w:val="center"/>
        </w:trPr>
        <w:tc>
          <w:tcPr>
            <w:tcW w:w="1711" w:type="dxa"/>
            <w:tcMar>
              <w:left w:w="28" w:type="dxa"/>
              <w:right w:w="28" w:type="dxa"/>
            </w:tcMar>
          </w:tcPr>
          <w:p w:rsidR="00F237A8" w:rsidRDefault="00F237A8" w:rsidP="00F237A8">
            <w:pPr>
              <w:pStyle w:val="Tabletext"/>
              <w:jc w:val="left"/>
              <w:rPr>
                <w:sz w:val="18"/>
                <w:lang w:val="en-US"/>
              </w:rPr>
            </w:pPr>
            <w:r>
              <w:rPr>
                <w:sz w:val="18"/>
                <w:lang w:val="en-US"/>
              </w:rPr>
              <w:t xml:space="preserve">Antenna elevation beamwidth </w:t>
            </w:r>
          </w:p>
        </w:tc>
        <w:tc>
          <w:tcPr>
            <w:tcW w:w="903" w:type="dxa"/>
            <w:gridSpan w:val="2"/>
            <w:tcMar>
              <w:left w:w="28" w:type="dxa"/>
              <w:right w:w="28" w:type="dxa"/>
            </w:tcMar>
          </w:tcPr>
          <w:p w:rsidR="00F237A8" w:rsidRDefault="00F237A8" w:rsidP="00F237A8">
            <w:pPr>
              <w:pStyle w:val="Tabletext"/>
              <w:jc w:val="center"/>
              <w:rPr>
                <w:sz w:val="18"/>
                <w:lang w:val="en-US"/>
              </w:rPr>
            </w:pPr>
            <w:r>
              <w:rPr>
                <w:sz w:val="18"/>
                <w:lang w:val="en-US"/>
              </w:rPr>
              <w:t>degrees</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4.8</w:t>
            </w:r>
          </w:p>
        </w:tc>
        <w:tc>
          <w:tcPr>
            <w:tcW w:w="1361" w:type="dxa"/>
            <w:tcMar>
              <w:left w:w="28" w:type="dxa"/>
              <w:right w:w="28" w:type="dxa"/>
            </w:tcMar>
          </w:tcPr>
          <w:p w:rsidR="00F237A8" w:rsidRDefault="00F237A8" w:rsidP="00F237A8">
            <w:pPr>
              <w:pStyle w:val="Tabletext"/>
              <w:jc w:val="center"/>
              <w:rPr>
                <w:sz w:val="18"/>
                <w:lang w:val="en-US"/>
              </w:rPr>
            </w:pPr>
            <w:r>
              <w:rPr>
                <w:sz w:val="18"/>
                <w:lang w:val="en-US"/>
              </w:rPr>
              <w:t>1.5 to 30</w:t>
            </w:r>
          </w:p>
        </w:tc>
        <w:tc>
          <w:tcPr>
            <w:tcW w:w="1367" w:type="dxa"/>
            <w:tcMar>
              <w:left w:w="28" w:type="dxa"/>
              <w:right w:w="28" w:type="dxa"/>
            </w:tcMar>
          </w:tcPr>
          <w:p w:rsidR="00F237A8" w:rsidRDefault="00F237A8" w:rsidP="00F237A8">
            <w:pPr>
              <w:pStyle w:val="Tabletext"/>
              <w:jc w:val="center"/>
              <w:rPr>
                <w:sz w:val="18"/>
                <w:lang w:val="en-US"/>
              </w:rPr>
            </w:pPr>
            <w:r>
              <w:rPr>
                <w:sz w:val="18"/>
                <w:lang w:val="en-US"/>
              </w:rPr>
              <w:t>Typical 1</w:t>
            </w:r>
          </w:p>
        </w:tc>
        <w:tc>
          <w:tcPr>
            <w:tcW w:w="1491" w:type="dxa"/>
            <w:tcMar>
              <w:left w:w="28" w:type="dxa"/>
              <w:right w:w="28" w:type="dxa"/>
            </w:tcMar>
          </w:tcPr>
          <w:p w:rsidR="00F237A8" w:rsidRDefault="00F237A8" w:rsidP="00F237A8">
            <w:pPr>
              <w:pStyle w:val="Tabletext"/>
              <w:jc w:val="center"/>
              <w:rPr>
                <w:sz w:val="18"/>
                <w:lang w:val="en-US"/>
              </w:rPr>
            </w:pPr>
            <w:r>
              <w:rPr>
                <w:sz w:val="18"/>
                <w:lang w:val="en-US"/>
              </w:rPr>
              <w:t>Depends on number of elements</w:t>
            </w:r>
          </w:p>
        </w:tc>
        <w:tc>
          <w:tcPr>
            <w:tcW w:w="1445" w:type="dxa"/>
            <w:tcMar>
              <w:left w:w="28" w:type="dxa"/>
              <w:right w:w="28" w:type="dxa"/>
            </w:tcMar>
          </w:tcPr>
          <w:p w:rsidR="00F237A8" w:rsidRDefault="00F237A8" w:rsidP="00F237A8">
            <w:pPr>
              <w:pStyle w:val="Tabletext"/>
              <w:jc w:val="center"/>
              <w:rPr>
                <w:sz w:val="18"/>
                <w:lang w:val="en-US"/>
              </w:rPr>
            </w:pPr>
            <w:r>
              <w:rPr>
                <w:sz w:val="18"/>
                <w:lang w:val="en-US"/>
              </w:rPr>
              <w:t>Depends on number of elements typically 1 to 30</w:t>
            </w:r>
          </w:p>
        </w:tc>
      </w:tr>
      <w:tr w:rsidR="00F237A8" w:rsidTr="00A76D43">
        <w:trPr>
          <w:jc w:val="center"/>
        </w:trPr>
        <w:tc>
          <w:tcPr>
            <w:tcW w:w="1711" w:type="dxa"/>
            <w:tcMar>
              <w:left w:w="28" w:type="dxa"/>
              <w:right w:w="28" w:type="dxa"/>
            </w:tcMar>
          </w:tcPr>
          <w:p w:rsidR="00F237A8" w:rsidRDefault="00F237A8" w:rsidP="00F237A8">
            <w:pPr>
              <w:pStyle w:val="Tabletext"/>
              <w:spacing w:before="20" w:after="20"/>
              <w:jc w:val="left"/>
              <w:rPr>
                <w:sz w:val="18"/>
                <w:lang w:val="en-US"/>
              </w:rPr>
            </w:pPr>
            <w:r>
              <w:rPr>
                <w:sz w:val="18"/>
                <w:lang w:val="en-US"/>
              </w:rPr>
              <w:t>Antenna horizontal scan rate</w:t>
            </w:r>
          </w:p>
        </w:tc>
        <w:tc>
          <w:tcPr>
            <w:tcW w:w="896" w:type="dxa"/>
            <w:tcMar>
              <w:left w:w="28" w:type="dxa"/>
              <w:right w:w="28" w:type="dxa"/>
            </w:tcMar>
          </w:tcPr>
          <w:p w:rsidR="00F237A8" w:rsidRDefault="00F237A8" w:rsidP="00F237A8">
            <w:pPr>
              <w:pStyle w:val="Tabletext"/>
              <w:spacing w:before="20" w:after="20"/>
              <w:jc w:val="center"/>
              <w:rPr>
                <w:sz w:val="18"/>
                <w:lang w:val="en-US"/>
              </w:rPr>
            </w:pPr>
            <w:r>
              <w:rPr>
                <w:sz w:val="18"/>
                <w:lang w:val="en-US"/>
              </w:rPr>
              <w:t>degrees/s</w:t>
            </w:r>
          </w:p>
        </w:tc>
        <w:tc>
          <w:tcPr>
            <w:tcW w:w="1368" w:type="dxa"/>
            <w:gridSpan w:val="2"/>
            <w:tcMar>
              <w:left w:w="28" w:type="dxa"/>
              <w:right w:w="28" w:type="dxa"/>
            </w:tcMar>
          </w:tcPr>
          <w:p w:rsidR="00F237A8" w:rsidRDefault="00F237A8" w:rsidP="00F237A8">
            <w:pPr>
              <w:pStyle w:val="Tabletext"/>
              <w:spacing w:before="20" w:after="20"/>
              <w:jc w:val="center"/>
              <w:rPr>
                <w:sz w:val="18"/>
                <w:lang w:val="en-US"/>
              </w:rPr>
            </w:pPr>
            <w:r>
              <w:rPr>
                <w:sz w:val="18"/>
                <w:lang w:val="en-US"/>
              </w:rPr>
              <w:t>45 to 90</w:t>
            </w:r>
          </w:p>
        </w:tc>
        <w:tc>
          <w:tcPr>
            <w:tcW w:w="1361" w:type="dxa"/>
            <w:tcMar>
              <w:left w:w="28" w:type="dxa"/>
              <w:right w:w="28" w:type="dxa"/>
            </w:tcMar>
          </w:tcPr>
          <w:p w:rsidR="00F237A8" w:rsidRDefault="00F237A8" w:rsidP="00F237A8">
            <w:pPr>
              <w:pStyle w:val="Tabletext"/>
              <w:spacing w:before="20" w:after="20"/>
              <w:jc w:val="center"/>
              <w:rPr>
                <w:sz w:val="18"/>
                <w:lang w:val="en-US"/>
              </w:rPr>
            </w:pPr>
            <w:r>
              <w:rPr>
                <w:sz w:val="18"/>
                <w:lang w:val="en-US"/>
              </w:rPr>
              <w:t>30 to 180</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Typical 36</w:t>
            </w:r>
          </w:p>
        </w:tc>
        <w:tc>
          <w:tcPr>
            <w:tcW w:w="1491" w:type="dxa"/>
            <w:tcMar>
              <w:left w:w="28" w:type="dxa"/>
              <w:right w:w="28" w:type="dxa"/>
            </w:tcMar>
          </w:tcPr>
          <w:p w:rsidR="00F237A8" w:rsidRDefault="00F237A8" w:rsidP="00F237A8">
            <w:pPr>
              <w:pStyle w:val="Tabletext"/>
              <w:spacing w:before="20" w:after="20"/>
              <w:jc w:val="center"/>
              <w:rPr>
                <w:sz w:val="18"/>
                <w:lang w:val="en-US"/>
              </w:rPr>
            </w:pPr>
            <w:r>
              <w:rPr>
                <w:sz w:val="18"/>
                <w:lang w:val="en-US"/>
              </w:rPr>
              <w:t>Sector scan instantaneous rotation scan up to 360</w:t>
            </w:r>
          </w:p>
        </w:tc>
        <w:tc>
          <w:tcPr>
            <w:tcW w:w="1445" w:type="dxa"/>
            <w:tcMar>
              <w:left w:w="28" w:type="dxa"/>
              <w:right w:w="28" w:type="dxa"/>
            </w:tcMar>
          </w:tcPr>
          <w:p w:rsidR="00F237A8" w:rsidRDefault="00F237A8" w:rsidP="00F237A8">
            <w:pPr>
              <w:pStyle w:val="Tabletext"/>
              <w:spacing w:before="20" w:after="20"/>
              <w:jc w:val="center"/>
              <w:rPr>
                <w:sz w:val="18"/>
                <w:lang w:val="en-US"/>
              </w:rPr>
            </w:pPr>
            <w:r>
              <w:rPr>
                <w:sz w:val="18"/>
                <w:lang w:val="en-US"/>
              </w:rPr>
              <w:t>30 to 360</w:t>
            </w:r>
          </w:p>
        </w:tc>
      </w:tr>
      <w:tr w:rsidR="00F237A8" w:rsidRPr="00C11846" w:rsidTr="00A76D43">
        <w:trPr>
          <w:jc w:val="center"/>
        </w:trPr>
        <w:tc>
          <w:tcPr>
            <w:tcW w:w="1711" w:type="dxa"/>
            <w:tcMar>
              <w:left w:w="28" w:type="dxa"/>
              <w:right w:w="28" w:type="dxa"/>
            </w:tcMar>
          </w:tcPr>
          <w:p w:rsidR="00F237A8" w:rsidRDefault="00F237A8" w:rsidP="00F237A8">
            <w:pPr>
              <w:pStyle w:val="Tabletext"/>
              <w:spacing w:before="20" w:after="20"/>
              <w:jc w:val="left"/>
              <w:rPr>
                <w:sz w:val="18"/>
                <w:lang w:val="en-US"/>
              </w:rPr>
            </w:pPr>
            <w:r>
              <w:rPr>
                <w:sz w:val="18"/>
                <w:lang w:val="en-US"/>
              </w:rPr>
              <w:t xml:space="preserve">Antenna horizontal scan type (continuous, random, 360°, sector, etc.) </w:t>
            </w:r>
          </w:p>
        </w:tc>
        <w:tc>
          <w:tcPr>
            <w:tcW w:w="896" w:type="dxa"/>
            <w:tcMar>
              <w:left w:w="28" w:type="dxa"/>
              <w:right w:w="28" w:type="dxa"/>
            </w:tcMar>
          </w:tcPr>
          <w:p w:rsidR="00F237A8" w:rsidRDefault="00F237A8" w:rsidP="00F237A8">
            <w:pPr>
              <w:pStyle w:val="Tabletext"/>
              <w:spacing w:before="20" w:after="20"/>
              <w:jc w:val="center"/>
              <w:rPr>
                <w:sz w:val="18"/>
                <w:lang w:val="en-US"/>
              </w:rPr>
            </w:pPr>
            <w:r>
              <w:rPr>
                <w:sz w:val="18"/>
                <w:lang w:val="en-US"/>
              </w:rPr>
              <w:t>degrees</w:t>
            </w:r>
          </w:p>
        </w:tc>
        <w:tc>
          <w:tcPr>
            <w:tcW w:w="1368" w:type="dxa"/>
            <w:gridSpan w:val="2"/>
            <w:tcMar>
              <w:left w:w="28" w:type="dxa"/>
              <w:right w:w="28" w:type="dxa"/>
            </w:tcMar>
          </w:tcPr>
          <w:p w:rsidR="00F237A8" w:rsidRDefault="00F237A8" w:rsidP="00F237A8">
            <w:pPr>
              <w:pStyle w:val="Tabletext"/>
              <w:spacing w:before="20" w:after="20"/>
              <w:jc w:val="center"/>
              <w:rPr>
                <w:sz w:val="18"/>
                <w:lang w:val="en-US"/>
              </w:rPr>
            </w:pPr>
            <w:r>
              <w:rPr>
                <w:sz w:val="18"/>
                <w:lang w:val="en-US"/>
              </w:rPr>
              <w:t>Continuous 360</w:t>
            </w:r>
          </w:p>
        </w:tc>
        <w:tc>
          <w:tcPr>
            <w:tcW w:w="1361" w:type="dxa"/>
            <w:tcMar>
              <w:left w:w="28" w:type="dxa"/>
              <w:right w:w="28" w:type="dxa"/>
            </w:tcMar>
          </w:tcPr>
          <w:p w:rsidR="00F237A8" w:rsidRDefault="00F237A8" w:rsidP="00F237A8">
            <w:pPr>
              <w:pStyle w:val="Tabletext"/>
              <w:spacing w:before="20" w:after="20"/>
              <w:jc w:val="center"/>
              <w:rPr>
                <w:sz w:val="18"/>
                <w:lang w:val="en-US"/>
              </w:rPr>
            </w:pPr>
            <w:r>
              <w:rPr>
                <w:sz w:val="18"/>
                <w:lang w:val="en-US"/>
              </w:rPr>
              <w:t xml:space="preserve">Continuous 360 </w:t>
            </w:r>
            <w:r>
              <w:rPr>
                <w:rFonts w:ascii="Symbol" w:hAnsi="Symbol"/>
                <w:sz w:val="18"/>
                <w:lang w:val="en-US"/>
              </w:rPr>
              <w:t></w:t>
            </w:r>
            <w:r>
              <w:rPr>
                <w:sz w:val="18"/>
                <w:lang w:val="en-US"/>
              </w:rPr>
              <w:t xml:space="preserve"> sector scan</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 xml:space="preserve">Continuous 360 </w:t>
            </w:r>
            <w:r>
              <w:rPr>
                <w:rFonts w:ascii="Symbol" w:hAnsi="Symbol"/>
                <w:sz w:val="18"/>
                <w:lang w:val="en-US"/>
              </w:rPr>
              <w:t></w:t>
            </w:r>
            <w:r>
              <w:rPr>
                <w:sz w:val="18"/>
                <w:lang w:val="en-US"/>
              </w:rPr>
              <w:t xml:space="preserve"> sector scan on</w:t>
            </w:r>
          </w:p>
        </w:tc>
        <w:tc>
          <w:tcPr>
            <w:tcW w:w="1491" w:type="dxa"/>
            <w:tcMar>
              <w:left w:w="28" w:type="dxa"/>
              <w:right w:w="28" w:type="dxa"/>
            </w:tcMar>
          </w:tcPr>
          <w:p w:rsidR="00F237A8" w:rsidRDefault="00F237A8" w:rsidP="00F237A8">
            <w:pPr>
              <w:pStyle w:val="Tabletext"/>
              <w:spacing w:before="20" w:after="20"/>
              <w:jc w:val="center"/>
              <w:rPr>
                <w:sz w:val="18"/>
                <w:lang w:val="en-US"/>
              </w:rPr>
            </w:pPr>
            <w:r>
              <w:rPr>
                <w:sz w:val="18"/>
                <w:lang w:val="en-US"/>
              </w:rPr>
              <w:t>Random sector scan</w:t>
            </w:r>
            <w:r>
              <w:rPr>
                <w:sz w:val="18"/>
                <w:lang w:val="en-US"/>
              </w:rPr>
              <w:br/>
              <w:t xml:space="preserve">sector scan </w:t>
            </w:r>
            <w:r>
              <w:rPr>
                <w:rFonts w:ascii="Symbol" w:hAnsi="Symbol"/>
                <w:sz w:val="18"/>
                <w:lang w:val="en-US"/>
              </w:rPr>
              <w:t></w:t>
            </w:r>
            <w:r>
              <w:rPr>
                <w:sz w:val="18"/>
                <w:lang w:val="en-US"/>
              </w:rPr>
              <w:t xml:space="preserve"> rotation</w:t>
            </w:r>
          </w:p>
        </w:tc>
        <w:tc>
          <w:tcPr>
            <w:tcW w:w="1445" w:type="dxa"/>
            <w:tcMar>
              <w:left w:w="28" w:type="dxa"/>
              <w:right w:w="28" w:type="dxa"/>
            </w:tcMar>
          </w:tcPr>
          <w:p w:rsidR="00F237A8" w:rsidRDefault="00F237A8" w:rsidP="00F237A8">
            <w:pPr>
              <w:pStyle w:val="Tabletext"/>
              <w:spacing w:before="20" w:after="20"/>
              <w:jc w:val="center"/>
              <w:rPr>
                <w:sz w:val="18"/>
                <w:lang w:val="en-US"/>
              </w:rPr>
            </w:pPr>
            <w:r>
              <w:rPr>
                <w:sz w:val="18"/>
                <w:lang w:val="en-US"/>
              </w:rPr>
              <w:t>Continuous 360+ Sector scan+ Random sector scan</w:t>
            </w:r>
          </w:p>
        </w:tc>
      </w:tr>
      <w:tr w:rsidR="00F237A8" w:rsidTr="00A76D43">
        <w:trPr>
          <w:jc w:val="center"/>
        </w:trPr>
        <w:tc>
          <w:tcPr>
            <w:tcW w:w="1711" w:type="dxa"/>
            <w:tcMar>
              <w:left w:w="28" w:type="dxa"/>
              <w:right w:w="28" w:type="dxa"/>
            </w:tcMar>
          </w:tcPr>
          <w:p w:rsidR="00F237A8" w:rsidRDefault="00F237A8" w:rsidP="00F237A8">
            <w:pPr>
              <w:pStyle w:val="Tabletext"/>
              <w:spacing w:before="20" w:after="20"/>
              <w:jc w:val="left"/>
              <w:rPr>
                <w:sz w:val="18"/>
                <w:lang w:val="en-US"/>
              </w:rPr>
            </w:pPr>
            <w:r>
              <w:rPr>
                <w:sz w:val="18"/>
                <w:lang w:val="en-US"/>
              </w:rPr>
              <w:t>Antenna vertical scan rate</w:t>
            </w:r>
          </w:p>
        </w:tc>
        <w:tc>
          <w:tcPr>
            <w:tcW w:w="896"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degrees/s</w:t>
            </w:r>
          </w:p>
        </w:tc>
        <w:tc>
          <w:tcPr>
            <w:tcW w:w="1368" w:type="dxa"/>
            <w:gridSpan w:val="2"/>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applicable</w:t>
            </w:r>
          </w:p>
        </w:tc>
        <w:tc>
          <w:tcPr>
            <w:tcW w:w="1361"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Instantaneous</w:t>
            </w:r>
          </w:p>
        </w:tc>
        <w:tc>
          <w:tcPr>
            <w:tcW w:w="1367"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Instantaneous</w:t>
            </w:r>
          </w:p>
        </w:tc>
        <w:tc>
          <w:tcPr>
            <w:tcW w:w="1491"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Instantaneous</w:t>
            </w:r>
          </w:p>
        </w:tc>
        <w:tc>
          <w:tcPr>
            <w:tcW w:w="1445"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Instantaneous</w:t>
            </w:r>
          </w:p>
        </w:tc>
      </w:tr>
      <w:tr w:rsidR="00F237A8" w:rsidTr="00A76D43">
        <w:trPr>
          <w:jc w:val="center"/>
        </w:trPr>
        <w:tc>
          <w:tcPr>
            <w:tcW w:w="1711" w:type="dxa"/>
            <w:tcMar>
              <w:left w:w="28" w:type="dxa"/>
              <w:right w:w="28" w:type="dxa"/>
            </w:tcMar>
          </w:tcPr>
          <w:p w:rsidR="00F237A8" w:rsidRDefault="00F237A8" w:rsidP="00F237A8">
            <w:pPr>
              <w:pStyle w:val="Tabletext"/>
              <w:spacing w:before="20" w:after="20"/>
              <w:jc w:val="left"/>
              <w:rPr>
                <w:sz w:val="18"/>
                <w:lang w:val="en-US"/>
              </w:rPr>
            </w:pPr>
            <w:r>
              <w:rPr>
                <w:sz w:val="18"/>
                <w:lang w:val="en-US"/>
              </w:rPr>
              <w:t>Antenna vertical scan type (continuous, random, 360°, sector, etc.)</w:t>
            </w:r>
          </w:p>
        </w:tc>
        <w:tc>
          <w:tcPr>
            <w:tcW w:w="896"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degrees</w:t>
            </w:r>
          </w:p>
        </w:tc>
        <w:tc>
          <w:tcPr>
            <w:tcW w:w="1368" w:type="dxa"/>
            <w:gridSpan w:val="2"/>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applicable</w:t>
            </w:r>
          </w:p>
        </w:tc>
        <w:tc>
          <w:tcPr>
            <w:tcW w:w="1361"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0 to 45</w:t>
            </w:r>
          </w:p>
        </w:tc>
        <w:tc>
          <w:tcPr>
            <w:tcW w:w="1367"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0 to 30</w:t>
            </w:r>
          </w:p>
        </w:tc>
        <w:tc>
          <w:tcPr>
            <w:tcW w:w="1491"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0 to 90</w:t>
            </w:r>
          </w:p>
        </w:tc>
        <w:tc>
          <w:tcPr>
            <w:tcW w:w="1445"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0 to 90</w:t>
            </w:r>
          </w:p>
        </w:tc>
      </w:tr>
      <w:tr w:rsidR="00F237A8" w:rsidTr="00A76D43">
        <w:trPr>
          <w:jc w:val="center"/>
        </w:trPr>
        <w:tc>
          <w:tcPr>
            <w:tcW w:w="1711" w:type="dxa"/>
            <w:tcMar>
              <w:left w:w="28" w:type="dxa"/>
              <w:right w:w="28" w:type="dxa"/>
            </w:tcMar>
          </w:tcPr>
          <w:p w:rsidR="00F237A8" w:rsidRDefault="00F237A8" w:rsidP="00F237A8">
            <w:pPr>
              <w:pStyle w:val="Tabletext"/>
              <w:spacing w:before="20" w:after="20"/>
              <w:jc w:val="left"/>
              <w:rPr>
                <w:sz w:val="18"/>
                <w:lang w:val="en-US"/>
              </w:rPr>
            </w:pPr>
            <w:r>
              <w:rPr>
                <w:sz w:val="18"/>
                <w:lang w:val="en-US"/>
              </w:rPr>
              <w:t xml:space="preserve">Antenna side lobe (SL) levels </w:t>
            </w:r>
            <w:r>
              <w:rPr>
                <w:sz w:val="18"/>
                <w:lang w:val="en-US"/>
              </w:rPr>
              <w:br/>
              <w:t>(1st SLs and remote SLs)</w:t>
            </w:r>
          </w:p>
        </w:tc>
        <w:tc>
          <w:tcPr>
            <w:tcW w:w="896" w:type="dxa"/>
            <w:tcMar>
              <w:left w:w="28" w:type="dxa"/>
              <w:right w:w="28" w:type="dxa"/>
            </w:tcMar>
          </w:tcPr>
          <w:p w:rsidR="00F237A8" w:rsidRDefault="00F237A8" w:rsidP="00F237A8">
            <w:pPr>
              <w:pStyle w:val="Tabletext"/>
              <w:spacing w:before="20" w:after="20"/>
              <w:jc w:val="center"/>
              <w:rPr>
                <w:sz w:val="18"/>
                <w:lang w:val="en-US"/>
              </w:rPr>
            </w:pPr>
            <w:r>
              <w:rPr>
                <w:sz w:val="18"/>
                <w:lang w:val="en-US"/>
              </w:rPr>
              <w:t>dB</w:t>
            </w:r>
          </w:p>
          <w:p w:rsidR="00F237A8" w:rsidRDefault="00F237A8" w:rsidP="00F237A8">
            <w:pPr>
              <w:pStyle w:val="Tabletext"/>
              <w:spacing w:before="20" w:after="20"/>
              <w:jc w:val="center"/>
              <w:rPr>
                <w:sz w:val="18"/>
                <w:lang w:val="en-US"/>
              </w:rPr>
            </w:pPr>
            <w:r>
              <w:rPr>
                <w:sz w:val="18"/>
                <w:lang w:val="en-US"/>
              </w:rPr>
              <w:br/>
              <w:t>dBi</w:t>
            </w:r>
          </w:p>
        </w:tc>
        <w:tc>
          <w:tcPr>
            <w:tcW w:w="1368" w:type="dxa"/>
            <w:gridSpan w:val="2"/>
            <w:tcMar>
              <w:left w:w="28" w:type="dxa"/>
              <w:right w:w="28" w:type="dxa"/>
            </w:tcMar>
          </w:tcPr>
          <w:p w:rsidR="00F237A8" w:rsidRDefault="00F237A8" w:rsidP="00F237A8">
            <w:pPr>
              <w:pStyle w:val="Tabletext"/>
              <w:spacing w:before="20" w:after="20"/>
              <w:jc w:val="center"/>
              <w:rPr>
                <w:sz w:val="18"/>
                <w:lang w:val="en-US"/>
              </w:rPr>
            </w:pPr>
            <w:r>
              <w:rPr>
                <w:sz w:val="18"/>
                <w:lang w:val="en-US"/>
              </w:rPr>
              <w:t xml:space="preserve">26 </w:t>
            </w:r>
            <w:r>
              <w:rPr>
                <w:sz w:val="18"/>
                <w:lang w:val="en-US"/>
              </w:rPr>
              <w:br/>
              <w:t>35</w:t>
            </w:r>
          </w:p>
        </w:tc>
        <w:tc>
          <w:tcPr>
            <w:tcW w:w="1361" w:type="dxa"/>
            <w:tcMar>
              <w:left w:w="28" w:type="dxa"/>
              <w:right w:w="28" w:type="dxa"/>
            </w:tcMar>
          </w:tcPr>
          <w:p w:rsidR="00F237A8" w:rsidRDefault="00F237A8" w:rsidP="00F237A8">
            <w:pPr>
              <w:pStyle w:val="Tabletext"/>
              <w:spacing w:before="20" w:after="20"/>
              <w:jc w:val="center"/>
              <w:rPr>
                <w:sz w:val="18"/>
                <w:lang w:val="en-US"/>
              </w:rPr>
            </w:pPr>
            <w:r>
              <w:rPr>
                <w:rFonts w:ascii="Symbol" w:hAnsi="Symbol"/>
                <w:sz w:val="18"/>
                <w:lang w:val="en-US"/>
              </w:rPr>
              <w:t></w:t>
            </w:r>
            <w:r>
              <w:rPr>
                <w:sz w:val="18"/>
                <w:lang w:val="en-US"/>
              </w:rPr>
              <w:t xml:space="preserve"> 32 </w:t>
            </w:r>
            <w:r>
              <w:rPr>
                <w:sz w:val="18"/>
                <w:lang w:val="en-US"/>
              </w:rPr>
              <w:br/>
              <w:t>typical</w:t>
            </w:r>
            <w:r>
              <w:rPr>
                <w:sz w:val="18"/>
                <w:lang w:val="en-US"/>
              </w:rPr>
              <w:br/>
            </w:r>
            <w:r>
              <w:rPr>
                <w:rFonts w:ascii="Symbol" w:hAnsi="Symbol"/>
                <w:sz w:val="18"/>
                <w:lang w:val="en-US"/>
              </w:rPr>
              <w:t></w:t>
            </w:r>
            <w:r>
              <w:rPr>
                <w:sz w:val="18"/>
                <w:lang w:val="en-US"/>
              </w:rPr>
              <w:t xml:space="preserve"> –10</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rFonts w:ascii="Symbol" w:hAnsi="Symbol"/>
                <w:sz w:val="18"/>
                <w:lang w:val="en-US"/>
              </w:rPr>
              <w:t></w:t>
            </w:r>
            <w:r>
              <w:rPr>
                <w:sz w:val="18"/>
                <w:lang w:val="en-US"/>
              </w:rPr>
              <w:t xml:space="preserve"> 26</w:t>
            </w:r>
            <w:r>
              <w:rPr>
                <w:sz w:val="18"/>
                <w:lang w:val="en-US"/>
              </w:rPr>
              <w:br/>
              <w:t>typical</w:t>
            </w:r>
            <w:r>
              <w:rPr>
                <w:sz w:val="18"/>
                <w:lang w:val="en-US"/>
              </w:rPr>
              <w:br/>
            </w:r>
            <w:r>
              <w:rPr>
                <w:rFonts w:ascii="Symbol" w:hAnsi="Symbol"/>
                <w:sz w:val="18"/>
                <w:lang w:val="en-US"/>
              </w:rPr>
              <w:t></w:t>
            </w:r>
            <w:r>
              <w:rPr>
                <w:sz w:val="18"/>
                <w:lang w:val="en-US"/>
              </w:rPr>
              <w:t xml:space="preserve"> 0</w:t>
            </w:r>
          </w:p>
        </w:tc>
        <w:tc>
          <w:tcPr>
            <w:tcW w:w="1491"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45" w:type="dxa"/>
            <w:tcMar>
              <w:left w:w="28" w:type="dxa"/>
              <w:right w:w="28" w:type="dxa"/>
            </w:tcMar>
          </w:tcPr>
          <w:p w:rsidR="00F237A8" w:rsidRDefault="00F237A8" w:rsidP="00F237A8">
            <w:pPr>
              <w:pStyle w:val="Tabletext"/>
              <w:spacing w:before="20" w:after="20"/>
              <w:jc w:val="center"/>
              <w:rPr>
                <w:sz w:val="18"/>
                <w:lang w:val="en-US"/>
              </w:rPr>
            </w:pPr>
            <w:r>
              <w:rPr>
                <w:sz w:val="18"/>
                <w:lang w:val="en-US"/>
              </w:rPr>
              <w:t>&gt;</w:t>
            </w:r>
            <w:r w:rsidRPr="00F470DC">
              <w:rPr>
                <w:sz w:val="18"/>
                <w:lang w:val="en-US"/>
              </w:rPr>
              <w:t xml:space="preserve"> 32</w:t>
            </w:r>
            <w:r>
              <w:rPr>
                <w:sz w:val="18"/>
                <w:lang w:val="en-US"/>
              </w:rPr>
              <w:br/>
            </w:r>
            <w:r w:rsidRPr="00F470DC">
              <w:rPr>
                <w:sz w:val="18"/>
                <w:lang w:val="en-US"/>
              </w:rPr>
              <w:t>typical</w:t>
            </w:r>
            <w:r>
              <w:rPr>
                <w:sz w:val="18"/>
                <w:lang w:val="en-US"/>
              </w:rPr>
              <w:br/>
              <w:t>&lt;</w:t>
            </w:r>
            <w:r w:rsidRPr="00F470DC">
              <w:rPr>
                <w:sz w:val="18"/>
                <w:lang w:val="en-US"/>
              </w:rPr>
              <w:t xml:space="preserve"> –10</w:t>
            </w:r>
          </w:p>
        </w:tc>
      </w:tr>
    </w:tbl>
    <w:p w:rsidR="00075C54" w:rsidRDefault="00075C54">
      <w:r>
        <w:br w:type="page"/>
      </w:r>
    </w:p>
    <w:p w:rsidR="00075C54" w:rsidRDefault="00075C54" w:rsidP="00075C54">
      <w:pPr>
        <w:pStyle w:val="TableNo"/>
      </w:pPr>
      <w:r>
        <w:lastRenderedPageBreak/>
        <w:t xml:space="preserve">TABLE 2 </w:t>
      </w:r>
      <w:r w:rsidRPr="00F237A8">
        <w:rPr>
          <w:i/>
          <w:iCs/>
        </w:rPr>
        <w:t>(</w:t>
      </w:r>
      <w:r>
        <w:rPr>
          <w:i/>
          <w:iCs/>
        </w:rPr>
        <w:t>end</w:t>
      </w:r>
      <w:r w:rsidRPr="00F237A8">
        <w:rPr>
          <w:i/>
          <w:iC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6"/>
        <w:gridCol w:w="899"/>
        <w:gridCol w:w="1365"/>
        <w:gridCol w:w="1360"/>
        <w:gridCol w:w="1367"/>
        <w:gridCol w:w="1488"/>
        <w:gridCol w:w="1444"/>
      </w:tblGrid>
      <w:tr w:rsidR="00075C54" w:rsidTr="00601B72">
        <w:trPr>
          <w:jc w:val="center"/>
        </w:trPr>
        <w:tc>
          <w:tcPr>
            <w:tcW w:w="1717" w:type="dxa"/>
            <w:tcMar>
              <w:left w:w="28" w:type="dxa"/>
              <w:right w:w="28" w:type="dxa"/>
            </w:tcMar>
          </w:tcPr>
          <w:p w:rsidR="00075C54" w:rsidRDefault="00075C54" w:rsidP="00601B72">
            <w:pPr>
              <w:pStyle w:val="Tablehead"/>
              <w:rPr>
                <w:sz w:val="18"/>
                <w:lang w:val="en-US"/>
              </w:rPr>
            </w:pPr>
            <w:r>
              <w:rPr>
                <w:sz w:val="18"/>
                <w:lang w:val="en-US"/>
              </w:rPr>
              <w:t>Characteristics</w:t>
            </w:r>
          </w:p>
        </w:tc>
        <w:tc>
          <w:tcPr>
            <w:tcW w:w="899" w:type="dxa"/>
            <w:tcMar>
              <w:left w:w="28" w:type="dxa"/>
              <w:right w:w="28" w:type="dxa"/>
            </w:tcMar>
          </w:tcPr>
          <w:p w:rsidR="00075C54" w:rsidRDefault="00075C54" w:rsidP="00601B72">
            <w:pPr>
              <w:pStyle w:val="Tablehead"/>
              <w:rPr>
                <w:sz w:val="18"/>
                <w:lang w:val="en-US"/>
              </w:rPr>
            </w:pPr>
            <w:r>
              <w:rPr>
                <w:sz w:val="18"/>
                <w:lang w:val="en-US"/>
              </w:rPr>
              <w:t>Units</w:t>
            </w:r>
          </w:p>
        </w:tc>
        <w:tc>
          <w:tcPr>
            <w:tcW w:w="1364" w:type="dxa"/>
            <w:tcMar>
              <w:left w:w="28" w:type="dxa"/>
              <w:right w:w="28" w:type="dxa"/>
            </w:tcMar>
          </w:tcPr>
          <w:p w:rsidR="00075C54" w:rsidRDefault="00075C54" w:rsidP="00601B72">
            <w:pPr>
              <w:pStyle w:val="Tablehead"/>
              <w:rPr>
                <w:sz w:val="18"/>
                <w:lang w:val="en-US"/>
              </w:rPr>
            </w:pPr>
            <w:r>
              <w:rPr>
                <w:sz w:val="18"/>
                <w:lang w:val="en-US"/>
              </w:rPr>
              <w:t>Radar I</w:t>
            </w:r>
          </w:p>
        </w:tc>
        <w:tc>
          <w:tcPr>
            <w:tcW w:w="1360" w:type="dxa"/>
            <w:tcMar>
              <w:left w:w="28" w:type="dxa"/>
              <w:right w:w="28" w:type="dxa"/>
            </w:tcMar>
          </w:tcPr>
          <w:p w:rsidR="00075C54" w:rsidRDefault="00075C54" w:rsidP="00601B72">
            <w:pPr>
              <w:pStyle w:val="Tablehead"/>
              <w:rPr>
                <w:sz w:val="18"/>
                <w:lang w:val="es-ES_tradnl"/>
              </w:rPr>
            </w:pPr>
            <w:r>
              <w:rPr>
                <w:sz w:val="18"/>
                <w:lang w:val="es-ES_tradnl"/>
              </w:rPr>
              <w:t>Radar J</w:t>
            </w:r>
          </w:p>
        </w:tc>
        <w:tc>
          <w:tcPr>
            <w:tcW w:w="1367" w:type="dxa"/>
            <w:tcMar>
              <w:left w:w="28" w:type="dxa"/>
              <w:right w:w="28" w:type="dxa"/>
            </w:tcMar>
          </w:tcPr>
          <w:p w:rsidR="00075C54" w:rsidRDefault="00075C54" w:rsidP="00601B72">
            <w:pPr>
              <w:pStyle w:val="Tablehead"/>
              <w:rPr>
                <w:sz w:val="18"/>
                <w:lang w:val="es-ES_tradnl"/>
              </w:rPr>
            </w:pPr>
            <w:r>
              <w:rPr>
                <w:sz w:val="18"/>
                <w:lang w:val="es-ES_tradnl"/>
              </w:rPr>
              <w:t>Radar K</w:t>
            </w:r>
          </w:p>
        </w:tc>
        <w:tc>
          <w:tcPr>
            <w:tcW w:w="1488" w:type="dxa"/>
            <w:tcMar>
              <w:left w:w="28" w:type="dxa"/>
              <w:right w:w="28" w:type="dxa"/>
            </w:tcMar>
          </w:tcPr>
          <w:p w:rsidR="00075C54" w:rsidRDefault="00075C54" w:rsidP="00601B72">
            <w:pPr>
              <w:pStyle w:val="Tablehead"/>
              <w:rPr>
                <w:sz w:val="18"/>
                <w:lang w:val="en-US"/>
              </w:rPr>
            </w:pPr>
            <w:r>
              <w:rPr>
                <w:sz w:val="18"/>
                <w:lang w:val="en-US"/>
              </w:rPr>
              <w:t>Radar L</w:t>
            </w:r>
          </w:p>
        </w:tc>
        <w:tc>
          <w:tcPr>
            <w:tcW w:w="1444" w:type="dxa"/>
            <w:tcMar>
              <w:left w:w="28" w:type="dxa"/>
              <w:right w:w="28" w:type="dxa"/>
            </w:tcMar>
          </w:tcPr>
          <w:p w:rsidR="00075C54" w:rsidRDefault="00075C54" w:rsidP="00601B72">
            <w:pPr>
              <w:pStyle w:val="Tablehead"/>
              <w:rPr>
                <w:sz w:val="18"/>
                <w:lang w:val="en-US"/>
              </w:rPr>
            </w:pPr>
            <w:r>
              <w:rPr>
                <w:sz w:val="18"/>
                <w:lang w:val="en-US"/>
              </w:rPr>
              <w:t>Radar M</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Antenna height above ground</w:t>
            </w:r>
          </w:p>
        </w:tc>
        <w:tc>
          <w:tcPr>
            <w:tcW w:w="899"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m</w:t>
            </w:r>
          </w:p>
        </w:tc>
        <w:tc>
          <w:tcPr>
            <w:tcW w:w="1365"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4 to 30</w:t>
            </w:r>
          </w:p>
        </w:tc>
        <w:tc>
          <w:tcPr>
            <w:tcW w:w="1360"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4 to 20</w:t>
            </w:r>
          </w:p>
        </w:tc>
        <w:tc>
          <w:tcPr>
            <w:tcW w:w="1367"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5</w:t>
            </w:r>
          </w:p>
        </w:tc>
        <w:tc>
          <w:tcPr>
            <w:tcW w:w="1488"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4 to 20</w:t>
            </w:r>
          </w:p>
        </w:tc>
        <w:tc>
          <w:tcPr>
            <w:tcW w:w="1444"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4 to 50</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Receiver IF 3 dB bandwidth</w:t>
            </w:r>
          </w:p>
        </w:tc>
        <w:tc>
          <w:tcPr>
            <w:tcW w:w="899" w:type="dxa"/>
            <w:tcMar>
              <w:left w:w="28" w:type="dxa"/>
              <w:right w:w="28" w:type="dxa"/>
            </w:tcMar>
          </w:tcPr>
          <w:p w:rsidR="00F237A8" w:rsidRDefault="00F237A8" w:rsidP="00F237A8">
            <w:pPr>
              <w:pStyle w:val="Tabletext"/>
              <w:spacing w:before="20" w:after="20"/>
              <w:jc w:val="center"/>
              <w:rPr>
                <w:sz w:val="18"/>
                <w:lang w:val="en-US"/>
              </w:rPr>
            </w:pPr>
            <w:r>
              <w:rPr>
                <w:sz w:val="18"/>
                <w:lang w:val="en-US"/>
              </w:rPr>
              <w:t>MHz</w:t>
            </w:r>
          </w:p>
        </w:tc>
        <w:tc>
          <w:tcPr>
            <w:tcW w:w="1365" w:type="dxa"/>
            <w:tcMar>
              <w:left w:w="28" w:type="dxa"/>
              <w:right w:w="28" w:type="dxa"/>
            </w:tcMar>
          </w:tcPr>
          <w:p w:rsidR="00F237A8" w:rsidRDefault="00F237A8" w:rsidP="00F237A8">
            <w:pPr>
              <w:pStyle w:val="Tabletext"/>
              <w:spacing w:before="20" w:after="20"/>
              <w:jc w:val="center"/>
              <w:rPr>
                <w:sz w:val="18"/>
                <w:lang w:val="en-US"/>
              </w:rPr>
            </w:pPr>
            <w:r>
              <w:rPr>
                <w:sz w:val="18"/>
                <w:lang w:val="en-US"/>
              </w:rPr>
              <w:t>1.5 long</w:t>
            </w:r>
            <w:r>
              <w:rPr>
                <w:sz w:val="18"/>
                <w:lang w:val="en-US"/>
              </w:rPr>
              <w:br/>
              <w:t>3.5 short</w:t>
            </w:r>
          </w:p>
        </w:tc>
        <w:tc>
          <w:tcPr>
            <w:tcW w:w="1360" w:type="dxa"/>
            <w:tcMar>
              <w:left w:w="28" w:type="dxa"/>
              <w:right w:w="28" w:type="dxa"/>
            </w:tcMar>
          </w:tcPr>
          <w:p w:rsidR="00F237A8" w:rsidRDefault="00F237A8" w:rsidP="00F237A8">
            <w:pPr>
              <w:pStyle w:val="Tabletext"/>
              <w:spacing w:before="20" w:after="20"/>
              <w:jc w:val="center"/>
              <w:rPr>
                <w:sz w:val="18"/>
                <w:lang w:val="en-US"/>
              </w:rPr>
            </w:pPr>
            <w:r>
              <w:rPr>
                <w:sz w:val="18"/>
                <w:lang w:val="en-US"/>
              </w:rPr>
              <w:t>10</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88"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44" w:type="dxa"/>
            <w:tcMar>
              <w:left w:w="28" w:type="dxa"/>
              <w:right w:w="28" w:type="dxa"/>
            </w:tcMar>
          </w:tcPr>
          <w:p w:rsidR="00F237A8" w:rsidRDefault="00F237A8" w:rsidP="00F237A8">
            <w:pPr>
              <w:pStyle w:val="Tabletext"/>
              <w:spacing w:before="20" w:after="20"/>
              <w:jc w:val="center"/>
              <w:rPr>
                <w:sz w:val="18"/>
                <w:lang w:val="en-US"/>
              </w:rPr>
            </w:pPr>
            <w:r w:rsidRPr="00F470DC">
              <w:rPr>
                <w:sz w:val="18"/>
                <w:lang w:val="en-US"/>
              </w:rPr>
              <w:t>10-30</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Receiver noise figure</w:t>
            </w:r>
            <w:r>
              <w:rPr>
                <w:sz w:val="18"/>
                <w:vertAlign w:val="superscript"/>
              </w:rPr>
              <w:t>(2)</w:t>
            </w:r>
          </w:p>
        </w:tc>
        <w:tc>
          <w:tcPr>
            <w:tcW w:w="899" w:type="dxa"/>
            <w:tcMar>
              <w:left w:w="28" w:type="dxa"/>
              <w:right w:w="28" w:type="dxa"/>
            </w:tcMar>
          </w:tcPr>
          <w:p w:rsidR="00F237A8" w:rsidRDefault="00F237A8" w:rsidP="00F237A8">
            <w:pPr>
              <w:pStyle w:val="Tabletext"/>
              <w:spacing w:before="20" w:after="20"/>
              <w:jc w:val="center"/>
              <w:rPr>
                <w:sz w:val="18"/>
                <w:lang w:val="en-US"/>
              </w:rPr>
            </w:pPr>
            <w:r>
              <w:rPr>
                <w:sz w:val="18"/>
                <w:lang w:val="en-US"/>
              </w:rPr>
              <w:t>dB</w:t>
            </w:r>
          </w:p>
        </w:tc>
        <w:tc>
          <w:tcPr>
            <w:tcW w:w="1365" w:type="dxa"/>
            <w:tcMar>
              <w:left w:w="28" w:type="dxa"/>
              <w:right w:w="28" w:type="dxa"/>
            </w:tcMar>
          </w:tcPr>
          <w:p w:rsidR="00F237A8" w:rsidRDefault="00F237A8" w:rsidP="00F237A8">
            <w:pPr>
              <w:pStyle w:val="Tabletext"/>
              <w:spacing w:before="20" w:after="20"/>
              <w:jc w:val="center"/>
              <w:rPr>
                <w:sz w:val="18"/>
                <w:lang w:val="en-US"/>
              </w:rPr>
            </w:pPr>
            <w:r>
              <w:rPr>
                <w:sz w:val="18"/>
                <w:lang w:val="en-US"/>
              </w:rPr>
              <w:t>2.0 maximum</w:t>
            </w:r>
          </w:p>
        </w:tc>
        <w:tc>
          <w:tcPr>
            <w:tcW w:w="1360" w:type="dxa"/>
            <w:tcMar>
              <w:left w:w="28" w:type="dxa"/>
              <w:right w:w="28" w:type="dxa"/>
            </w:tcMar>
          </w:tcPr>
          <w:p w:rsidR="00F237A8" w:rsidRDefault="00F237A8" w:rsidP="00F237A8">
            <w:pPr>
              <w:pStyle w:val="Tabletext"/>
              <w:spacing w:before="20" w:after="20"/>
              <w:jc w:val="center"/>
              <w:rPr>
                <w:sz w:val="18"/>
                <w:lang w:val="en-US"/>
              </w:rPr>
            </w:pPr>
            <w:r>
              <w:rPr>
                <w:sz w:val="18"/>
                <w:lang w:val="en-US"/>
              </w:rPr>
              <w:t>1.5 maximum</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88"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44" w:type="dxa"/>
            <w:tcMar>
              <w:left w:w="28" w:type="dxa"/>
              <w:right w:w="28" w:type="dxa"/>
            </w:tcMar>
          </w:tcPr>
          <w:p w:rsidR="00F237A8" w:rsidRDefault="00F237A8" w:rsidP="00F237A8">
            <w:pPr>
              <w:pStyle w:val="Tabletext"/>
              <w:spacing w:before="20" w:after="20"/>
              <w:jc w:val="center"/>
              <w:rPr>
                <w:sz w:val="18"/>
                <w:lang w:val="en-US"/>
              </w:rPr>
            </w:pPr>
            <w:r>
              <w:rPr>
                <w:sz w:val="18"/>
                <w:lang w:val="en-US"/>
              </w:rPr>
              <w:t>1.5 maximum</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Minimum discernible signal</w:t>
            </w:r>
          </w:p>
        </w:tc>
        <w:tc>
          <w:tcPr>
            <w:tcW w:w="899" w:type="dxa"/>
            <w:tcMar>
              <w:left w:w="28" w:type="dxa"/>
              <w:right w:w="28" w:type="dxa"/>
            </w:tcMar>
          </w:tcPr>
          <w:p w:rsidR="00F237A8" w:rsidRDefault="00F237A8" w:rsidP="00F237A8">
            <w:pPr>
              <w:pStyle w:val="Tabletext"/>
              <w:spacing w:before="20" w:after="20"/>
              <w:jc w:val="center"/>
              <w:rPr>
                <w:sz w:val="18"/>
                <w:lang w:val="en-US"/>
              </w:rPr>
            </w:pPr>
            <w:r>
              <w:rPr>
                <w:sz w:val="18"/>
                <w:lang w:val="en-US"/>
              </w:rPr>
              <w:t>dBm</w:t>
            </w:r>
          </w:p>
        </w:tc>
        <w:tc>
          <w:tcPr>
            <w:tcW w:w="1365" w:type="dxa"/>
            <w:tcMar>
              <w:left w:w="28" w:type="dxa"/>
              <w:right w:w="28" w:type="dxa"/>
            </w:tcMar>
          </w:tcPr>
          <w:p w:rsidR="00F237A8" w:rsidRDefault="00F237A8" w:rsidP="00F237A8">
            <w:pPr>
              <w:pStyle w:val="Tabletext"/>
              <w:spacing w:before="20" w:after="20"/>
              <w:jc w:val="center"/>
              <w:rPr>
                <w:sz w:val="18"/>
                <w:lang w:val="en-US"/>
              </w:rPr>
            </w:pPr>
            <w:r>
              <w:rPr>
                <w:sz w:val="18"/>
                <w:lang w:val="en-US"/>
              </w:rPr>
              <w:t>–123 long pulse</w:t>
            </w:r>
            <w:r>
              <w:rPr>
                <w:sz w:val="18"/>
                <w:lang w:val="en-US"/>
              </w:rPr>
              <w:br/>
              <w:t>–104 short pulse</w:t>
            </w:r>
          </w:p>
        </w:tc>
        <w:tc>
          <w:tcPr>
            <w:tcW w:w="1360"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88"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c>
          <w:tcPr>
            <w:tcW w:w="1444"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Receiver front-end 1 dB gain compression point.</w:t>
            </w:r>
            <w:r>
              <w:rPr>
                <w:sz w:val="18"/>
                <w:lang w:val="en-US"/>
              </w:rPr>
              <w:br/>
              <w:t>Power density at antenna</w:t>
            </w:r>
          </w:p>
        </w:tc>
        <w:tc>
          <w:tcPr>
            <w:tcW w:w="899"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W/m</w:t>
            </w:r>
            <w:r>
              <w:rPr>
                <w:sz w:val="18"/>
                <w:vertAlign w:val="superscript"/>
              </w:rPr>
              <w:t>2</w:t>
            </w:r>
          </w:p>
        </w:tc>
        <w:tc>
          <w:tcPr>
            <w:tcW w:w="1365" w:type="dxa"/>
            <w:tcMar>
              <w:left w:w="28" w:type="dxa"/>
              <w:right w:w="28" w:type="dxa"/>
            </w:tcMar>
            <w:vAlign w:val="center"/>
          </w:tcPr>
          <w:p w:rsidR="00F237A8" w:rsidRDefault="00F237A8" w:rsidP="00F237A8">
            <w:pPr>
              <w:pStyle w:val="Tabletext"/>
              <w:spacing w:before="20" w:after="20"/>
              <w:jc w:val="center"/>
              <w:rPr>
                <w:snapToGrid w:val="0"/>
                <w:sz w:val="18"/>
                <w:lang w:val="en-US"/>
              </w:rPr>
            </w:pPr>
            <w:r>
              <w:rPr>
                <w:snapToGrid w:val="0"/>
                <w:sz w:val="18"/>
                <w:lang w:val="en-US"/>
              </w:rPr>
              <w:t xml:space="preserve">1.5 </w:t>
            </w:r>
            <w:r>
              <w:rPr>
                <w:rFonts w:ascii="Symbol" w:hAnsi="Symbol"/>
                <w:snapToGrid w:val="0"/>
                <w:sz w:val="18"/>
              </w:rPr>
              <w:sym w:font="Symbol" w:char="F0B4"/>
            </w:r>
            <w:r>
              <w:rPr>
                <w:snapToGrid w:val="0"/>
                <w:sz w:val="18"/>
                <w:lang w:val="en-US"/>
              </w:rPr>
              <w:t xml:space="preserve"> 10</w:t>
            </w:r>
            <w:r>
              <w:rPr>
                <w:sz w:val="18"/>
                <w:vertAlign w:val="superscript"/>
              </w:rPr>
              <w:t>-</w:t>
            </w:r>
            <w:r w:rsidR="00A5509E">
              <w:rPr>
                <w:sz w:val="18"/>
                <w:vertAlign w:val="superscript"/>
              </w:rPr>
              <w:t>–</w:t>
            </w:r>
            <w:r>
              <w:rPr>
                <w:sz w:val="18"/>
                <w:vertAlign w:val="superscript"/>
              </w:rPr>
              <w:t>5</w:t>
            </w:r>
          </w:p>
        </w:tc>
        <w:tc>
          <w:tcPr>
            <w:tcW w:w="1360" w:type="dxa"/>
            <w:tcMar>
              <w:left w:w="28" w:type="dxa"/>
              <w:right w:w="28" w:type="dxa"/>
            </w:tcMar>
            <w:vAlign w:val="center"/>
          </w:tcPr>
          <w:p w:rsidR="00F237A8" w:rsidRDefault="00F237A8" w:rsidP="00A5509E">
            <w:pPr>
              <w:pStyle w:val="Tabletext"/>
              <w:spacing w:before="20" w:after="20"/>
              <w:jc w:val="center"/>
              <w:rPr>
                <w:snapToGrid w:val="0"/>
                <w:sz w:val="18"/>
                <w:lang w:val="en-US"/>
              </w:rPr>
            </w:pPr>
            <w:r>
              <w:rPr>
                <w:snapToGrid w:val="0"/>
                <w:sz w:val="18"/>
                <w:lang w:val="en-US"/>
              </w:rPr>
              <w:t xml:space="preserve">5 </w:t>
            </w:r>
            <w:r>
              <w:rPr>
                <w:rFonts w:ascii="Symbol" w:hAnsi="Symbol"/>
                <w:snapToGrid w:val="0"/>
                <w:sz w:val="18"/>
              </w:rPr>
              <w:sym w:font="Symbol" w:char="F0B4"/>
            </w:r>
            <w:r>
              <w:rPr>
                <w:snapToGrid w:val="0"/>
                <w:sz w:val="18"/>
                <w:lang w:val="en-US"/>
              </w:rPr>
              <w:t xml:space="preserve"> 10</w:t>
            </w:r>
            <w:r w:rsidR="00A5509E">
              <w:rPr>
                <w:sz w:val="18"/>
                <w:vertAlign w:val="superscript"/>
              </w:rPr>
              <w:t>–</w:t>
            </w:r>
            <w:r>
              <w:rPr>
                <w:sz w:val="18"/>
                <w:vertAlign w:val="superscript"/>
              </w:rPr>
              <w:t>5</w:t>
            </w:r>
          </w:p>
        </w:tc>
        <w:tc>
          <w:tcPr>
            <w:tcW w:w="1367" w:type="dxa"/>
            <w:tcMar>
              <w:left w:w="28" w:type="dxa"/>
              <w:right w:w="28" w:type="dxa"/>
            </w:tcMar>
            <w:vAlign w:val="center"/>
          </w:tcPr>
          <w:p w:rsidR="00F237A8" w:rsidRDefault="00F237A8" w:rsidP="00A5509E">
            <w:pPr>
              <w:pStyle w:val="Tabletext"/>
              <w:spacing w:before="20" w:after="20"/>
              <w:jc w:val="center"/>
              <w:rPr>
                <w:snapToGrid w:val="0"/>
                <w:sz w:val="18"/>
                <w:lang w:val="en-US"/>
              </w:rPr>
            </w:pPr>
            <w:r>
              <w:rPr>
                <w:snapToGrid w:val="0"/>
                <w:sz w:val="18"/>
                <w:lang w:val="en-US"/>
              </w:rPr>
              <w:t xml:space="preserve">1 </w:t>
            </w:r>
            <w:r>
              <w:rPr>
                <w:rFonts w:ascii="Symbol" w:hAnsi="Symbol"/>
                <w:snapToGrid w:val="0"/>
                <w:sz w:val="18"/>
              </w:rPr>
              <w:sym w:font="Symbol" w:char="F0B4"/>
            </w:r>
            <w:r>
              <w:rPr>
                <w:snapToGrid w:val="0"/>
                <w:sz w:val="18"/>
                <w:lang w:val="en-US"/>
              </w:rPr>
              <w:t xml:space="preserve"> 10</w:t>
            </w:r>
            <w:r w:rsidR="00A5509E">
              <w:rPr>
                <w:sz w:val="18"/>
                <w:vertAlign w:val="superscript"/>
              </w:rPr>
              <w:t>–</w:t>
            </w:r>
            <w:r>
              <w:rPr>
                <w:sz w:val="18"/>
                <w:vertAlign w:val="superscript"/>
              </w:rPr>
              <w:t>6</w:t>
            </w:r>
          </w:p>
        </w:tc>
        <w:tc>
          <w:tcPr>
            <w:tcW w:w="1488" w:type="dxa"/>
            <w:tcMar>
              <w:left w:w="28" w:type="dxa"/>
              <w:right w:w="28" w:type="dxa"/>
            </w:tcMar>
            <w:vAlign w:val="center"/>
          </w:tcPr>
          <w:p w:rsidR="00F237A8" w:rsidRDefault="00F237A8" w:rsidP="00A5509E">
            <w:pPr>
              <w:pStyle w:val="Tabletext"/>
              <w:spacing w:before="20" w:after="20"/>
              <w:jc w:val="center"/>
              <w:rPr>
                <w:snapToGrid w:val="0"/>
                <w:sz w:val="18"/>
                <w:lang w:val="en-US"/>
              </w:rPr>
            </w:pPr>
            <w:r>
              <w:rPr>
                <w:snapToGrid w:val="0"/>
                <w:sz w:val="18"/>
                <w:lang w:val="en-US"/>
              </w:rPr>
              <w:t xml:space="preserve">1 </w:t>
            </w:r>
            <w:r>
              <w:rPr>
                <w:rFonts w:ascii="Symbol" w:hAnsi="Symbol"/>
                <w:snapToGrid w:val="0"/>
                <w:sz w:val="18"/>
              </w:rPr>
              <w:sym w:font="Symbol" w:char="F0B4"/>
            </w:r>
            <w:r>
              <w:rPr>
                <w:snapToGrid w:val="0"/>
                <w:sz w:val="18"/>
                <w:lang w:val="en-US"/>
              </w:rPr>
              <w:t xml:space="preserve"> 10</w:t>
            </w:r>
            <w:r w:rsidR="00A5509E">
              <w:rPr>
                <w:sz w:val="18"/>
                <w:vertAlign w:val="superscript"/>
              </w:rPr>
              <w:t>–</w:t>
            </w:r>
            <w:r>
              <w:rPr>
                <w:sz w:val="18"/>
                <w:vertAlign w:val="superscript"/>
              </w:rPr>
              <w:t>3</w:t>
            </w:r>
          </w:p>
        </w:tc>
        <w:tc>
          <w:tcPr>
            <w:tcW w:w="1444" w:type="dxa"/>
            <w:tcMar>
              <w:left w:w="28" w:type="dxa"/>
              <w:right w:w="28" w:type="dxa"/>
            </w:tcMar>
            <w:vAlign w:val="center"/>
          </w:tcPr>
          <w:p w:rsidR="00F237A8" w:rsidRDefault="00F237A8" w:rsidP="00F237A8">
            <w:pPr>
              <w:pStyle w:val="Tabletext"/>
              <w:spacing w:before="20" w:after="20"/>
              <w:jc w:val="center"/>
              <w:rPr>
                <w:snapToGrid w:val="0"/>
                <w:sz w:val="18"/>
                <w:lang w:val="en-US"/>
              </w:rPr>
            </w:pPr>
            <w:r w:rsidRPr="00F470DC">
              <w:rPr>
                <w:snapToGrid w:val="0"/>
                <w:sz w:val="18"/>
                <w:lang w:val="en-US"/>
              </w:rPr>
              <w:t xml:space="preserve">5 </w:t>
            </w:r>
            <w:r w:rsidRPr="00F470DC">
              <w:rPr>
                <w:snapToGrid w:val="0"/>
                <w:sz w:val="18"/>
              </w:rPr>
              <w:sym w:font="Symbol" w:char="F0B4"/>
            </w:r>
            <w:r w:rsidRPr="00F470DC">
              <w:rPr>
                <w:snapToGrid w:val="0"/>
                <w:sz w:val="18"/>
                <w:lang w:val="en-US"/>
              </w:rPr>
              <w:t xml:space="preserve"> 10</w:t>
            </w:r>
            <w:r>
              <w:rPr>
                <w:snapToGrid w:val="0"/>
                <w:sz w:val="18"/>
                <w:vertAlign w:val="superscript"/>
              </w:rPr>
              <w:t>-</w:t>
            </w:r>
            <w:r w:rsidR="00A5509E">
              <w:rPr>
                <w:snapToGrid w:val="0"/>
                <w:sz w:val="18"/>
                <w:vertAlign w:val="superscript"/>
              </w:rPr>
              <w:t>–</w:t>
            </w:r>
            <w:r>
              <w:rPr>
                <w:snapToGrid w:val="0"/>
                <w:sz w:val="18"/>
                <w:vertAlign w:val="superscript"/>
              </w:rPr>
              <w:t>5</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Receiver on-tune saturation level power density at antenna</w:t>
            </w:r>
          </w:p>
        </w:tc>
        <w:tc>
          <w:tcPr>
            <w:tcW w:w="899"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W/m</w:t>
            </w:r>
            <w:r>
              <w:rPr>
                <w:sz w:val="18"/>
                <w:vertAlign w:val="superscript"/>
              </w:rPr>
              <w:t>2</w:t>
            </w:r>
          </w:p>
        </w:tc>
        <w:tc>
          <w:tcPr>
            <w:tcW w:w="1365" w:type="dxa"/>
            <w:tcMar>
              <w:left w:w="28" w:type="dxa"/>
              <w:right w:w="28" w:type="dxa"/>
            </w:tcMar>
            <w:vAlign w:val="center"/>
          </w:tcPr>
          <w:p w:rsidR="00F237A8" w:rsidRDefault="00F237A8" w:rsidP="00A5509E">
            <w:pPr>
              <w:pStyle w:val="Tabletext"/>
              <w:spacing w:before="20" w:after="20"/>
              <w:jc w:val="center"/>
              <w:rPr>
                <w:snapToGrid w:val="0"/>
                <w:sz w:val="18"/>
                <w:lang w:val="en-US"/>
              </w:rPr>
            </w:pPr>
            <w:r>
              <w:rPr>
                <w:snapToGrid w:val="0"/>
                <w:sz w:val="18"/>
                <w:lang w:val="en-US"/>
              </w:rPr>
              <w:t xml:space="preserve">4.0 </w:t>
            </w:r>
            <w:r>
              <w:rPr>
                <w:rFonts w:ascii="Symbol" w:hAnsi="Symbol"/>
                <w:snapToGrid w:val="0"/>
                <w:sz w:val="18"/>
              </w:rPr>
              <w:sym w:font="Symbol" w:char="F0B4"/>
            </w:r>
            <w:r>
              <w:rPr>
                <w:snapToGrid w:val="0"/>
                <w:sz w:val="18"/>
                <w:lang w:val="en-US"/>
              </w:rPr>
              <w:t xml:space="preserve"> 10</w:t>
            </w:r>
            <w:r w:rsidR="00A5509E">
              <w:rPr>
                <w:sz w:val="18"/>
                <w:vertAlign w:val="superscript"/>
              </w:rPr>
              <w:t>–</w:t>
            </w:r>
            <w:r>
              <w:rPr>
                <w:sz w:val="18"/>
                <w:vertAlign w:val="superscript"/>
              </w:rPr>
              <w:t>10</w:t>
            </w:r>
          </w:p>
        </w:tc>
        <w:tc>
          <w:tcPr>
            <w:tcW w:w="1360" w:type="dxa"/>
            <w:tcMar>
              <w:left w:w="28" w:type="dxa"/>
              <w:right w:w="28" w:type="dxa"/>
            </w:tcMar>
            <w:vAlign w:val="center"/>
          </w:tcPr>
          <w:p w:rsidR="00F237A8" w:rsidRDefault="00F237A8" w:rsidP="00F237A8">
            <w:pPr>
              <w:pStyle w:val="Tabletext"/>
              <w:spacing w:before="20" w:after="20"/>
              <w:jc w:val="center"/>
              <w:rPr>
                <w:snapToGrid w:val="0"/>
                <w:sz w:val="18"/>
                <w:lang w:val="en-US"/>
              </w:rPr>
            </w:pPr>
            <w:r>
              <w:rPr>
                <w:snapToGrid w:val="0"/>
                <w:sz w:val="18"/>
                <w:lang w:val="en-US"/>
              </w:rPr>
              <w:t xml:space="preserve">1 </w:t>
            </w:r>
            <w:r>
              <w:rPr>
                <w:rFonts w:ascii="Symbol" w:hAnsi="Symbol"/>
                <w:snapToGrid w:val="0"/>
                <w:sz w:val="18"/>
              </w:rPr>
              <w:sym w:font="Symbol" w:char="F0B4"/>
            </w:r>
            <w:r>
              <w:rPr>
                <w:snapToGrid w:val="0"/>
                <w:sz w:val="18"/>
                <w:lang w:val="en-US"/>
              </w:rPr>
              <w:t xml:space="preserve"> 10</w:t>
            </w:r>
            <w:r>
              <w:rPr>
                <w:sz w:val="18"/>
                <w:vertAlign w:val="superscript"/>
              </w:rPr>
              <w:t>-</w:t>
            </w:r>
            <w:r w:rsidR="00A5509E">
              <w:rPr>
                <w:sz w:val="18"/>
                <w:vertAlign w:val="superscript"/>
              </w:rPr>
              <w:t>–</w:t>
            </w:r>
            <w:r>
              <w:rPr>
                <w:sz w:val="18"/>
                <w:vertAlign w:val="superscript"/>
              </w:rPr>
              <w:t>10</w:t>
            </w:r>
          </w:p>
        </w:tc>
        <w:tc>
          <w:tcPr>
            <w:tcW w:w="1367"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488"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444" w:type="dxa"/>
            <w:tcMar>
              <w:left w:w="28" w:type="dxa"/>
              <w:right w:w="28" w:type="dxa"/>
            </w:tcMar>
            <w:vAlign w:val="center"/>
          </w:tcPr>
          <w:p w:rsidR="00F237A8" w:rsidRDefault="00F237A8" w:rsidP="00A5509E">
            <w:pPr>
              <w:pStyle w:val="Tabletext"/>
              <w:spacing w:before="20" w:after="20"/>
              <w:jc w:val="center"/>
              <w:rPr>
                <w:sz w:val="18"/>
                <w:lang w:val="en-US"/>
              </w:rPr>
            </w:pPr>
            <w:r w:rsidRPr="00F470DC">
              <w:rPr>
                <w:sz w:val="18"/>
                <w:lang w:val="en-US"/>
              </w:rPr>
              <w:t xml:space="preserve">1 </w:t>
            </w:r>
            <w:r w:rsidRPr="00F470DC">
              <w:rPr>
                <w:sz w:val="18"/>
              </w:rPr>
              <w:sym w:font="Symbol" w:char="F0B4"/>
            </w:r>
            <w:r w:rsidRPr="00F470DC">
              <w:rPr>
                <w:sz w:val="18"/>
                <w:lang w:val="en-US"/>
              </w:rPr>
              <w:t xml:space="preserve"> 10</w:t>
            </w:r>
            <w:r w:rsidR="00A5509E">
              <w:rPr>
                <w:sz w:val="18"/>
                <w:vertAlign w:val="superscript"/>
              </w:rPr>
              <w:t>–</w:t>
            </w:r>
            <w:r>
              <w:rPr>
                <w:sz w:val="18"/>
                <w:vertAlign w:val="superscript"/>
              </w:rPr>
              <w:t>10</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RF receiver 3 dB bandwidth</w:t>
            </w:r>
          </w:p>
        </w:tc>
        <w:tc>
          <w:tcPr>
            <w:tcW w:w="899" w:type="dxa"/>
            <w:tcMar>
              <w:left w:w="28" w:type="dxa"/>
              <w:right w:w="28" w:type="dxa"/>
            </w:tcMar>
          </w:tcPr>
          <w:p w:rsidR="00F237A8" w:rsidRDefault="00F237A8" w:rsidP="00F237A8">
            <w:pPr>
              <w:pStyle w:val="Tabletext"/>
              <w:spacing w:before="20" w:after="20"/>
              <w:jc w:val="center"/>
              <w:rPr>
                <w:sz w:val="18"/>
                <w:lang w:val="en-US"/>
              </w:rPr>
            </w:pPr>
            <w:r>
              <w:rPr>
                <w:sz w:val="18"/>
                <w:lang w:val="en-US"/>
              </w:rPr>
              <w:t>MHz</w:t>
            </w:r>
          </w:p>
        </w:tc>
        <w:tc>
          <w:tcPr>
            <w:tcW w:w="1365" w:type="dxa"/>
            <w:tcMar>
              <w:left w:w="28" w:type="dxa"/>
              <w:right w:w="28" w:type="dxa"/>
            </w:tcMar>
          </w:tcPr>
          <w:p w:rsidR="00F237A8" w:rsidRDefault="00F237A8" w:rsidP="00F237A8">
            <w:pPr>
              <w:pStyle w:val="Tabletext"/>
              <w:spacing w:before="20" w:after="20"/>
              <w:jc w:val="center"/>
              <w:rPr>
                <w:sz w:val="18"/>
                <w:lang w:val="en-US"/>
              </w:rPr>
            </w:pPr>
            <w:r>
              <w:rPr>
                <w:sz w:val="18"/>
                <w:lang w:val="en-US"/>
              </w:rPr>
              <w:t>400</w:t>
            </w:r>
          </w:p>
        </w:tc>
        <w:tc>
          <w:tcPr>
            <w:tcW w:w="1360" w:type="dxa"/>
            <w:tcMar>
              <w:left w:w="28" w:type="dxa"/>
              <w:right w:w="28" w:type="dxa"/>
            </w:tcMar>
          </w:tcPr>
          <w:p w:rsidR="00F237A8" w:rsidRDefault="00F237A8" w:rsidP="00F237A8">
            <w:pPr>
              <w:pStyle w:val="Tabletext"/>
              <w:spacing w:before="20" w:after="20"/>
              <w:jc w:val="center"/>
              <w:rPr>
                <w:sz w:val="18"/>
                <w:lang w:val="en-US"/>
              </w:rPr>
            </w:pPr>
            <w:r>
              <w:rPr>
                <w:sz w:val="18"/>
                <w:lang w:val="en-US"/>
              </w:rPr>
              <w:t>400</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150 to 500</w:t>
            </w:r>
          </w:p>
        </w:tc>
        <w:tc>
          <w:tcPr>
            <w:tcW w:w="1488" w:type="dxa"/>
            <w:tcMar>
              <w:left w:w="28" w:type="dxa"/>
              <w:right w:w="28" w:type="dxa"/>
            </w:tcMar>
          </w:tcPr>
          <w:p w:rsidR="00F237A8" w:rsidRDefault="00F237A8" w:rsidP="00F237A8">
            <w:pPr>
              <w:pStyle w:val="Tabletext"/>
              <w:spacing w:before="20" w:after="20"/>
              <w:jc w:val="center"/>
              <w:rPr>
                <w:sz w:val="18"/>
                <w:lang w:val="en-US"/>
              </w:rPr>
            </w:pPr>
            <w:r>
              <w:rPr>
                <w:sz w:val="18"/>
                <w:lang w:val="en-US"/>
              </w:rPr>
              <w:t>Up to whole frequency band</w:t>
            </w:r>
          </w:p>
        </w:tc>
        <w:tc>
          <w:tcPr>
            <w:tcW w:w="1444" w:type="dxa"/>
            <w:tcMar>
              <w:left w:w="28" w:type="dxa"/>
              <w:right w:w="28" w:type="dxa"/>
            </w:tcMar>
          </w:tcPr>
          <w:p w:rsidR="00F237A8" w:rsidRDefault="00F237A8" w:rsidP="00F237A8">
            <w:pPr>
              <w:pStyle w:val="Tabletext"/>
              <w:spacing w:before="20" w:after="20"/>
              <w:jc w:val="center"/>
              <w:rPr>
                <w:sz w:val="18"/>
                <w:lang w:val="en-US"/>
              </w:rPr>
            </w:pPr>
            <w:r>
              <w:rPr>
                <w:sz w:val="18"/>
                <w:lang w:val="en-US"/>
              </w:rPr>
              <w:t>400</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Receiver RF and IF saturation levels and recovery times</w:t>
            </w:r>
          </w:p>
        </w:tc>
        <w:tc>
          <w:tcPr>
            <w:tcW w:w="899" w:type="dxa"/>
            <w:tcMar>
              <w:left w:w="28" w:type="dxa"/>
              <w:right w:w="28" w:type="dxa"/>
            </w:tcMar>
          </w:tcPr>
          <w:p w:rsidR="00F237A8" w:rsidRDefault="00F237A8" w:rsidP="00F237A8">
            <w:pPr>
              <w:pStyle w:val="Tabletext"/>
              <w:spacing w:before="20" w:after="20"/>
              <w:jc w:val="center"/>
              <w:rPr>
                <w:sz w:val="18"/>
                <w:lang w:val="en-US"/>
              </w:rPr>
            </w:pPr>
          </w:p>
        </w:tc>
        <w:tc>
          <w:tcPr>
            <w:tcW w:w="1365"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360"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367"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488"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444"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Doppler filtering bandwidth</w:t>
            </w:r>
          </w:p>
        </w:tc>
        <w:tc>
          <w:tcPr>
            <w:tcW w:w="899" w:type="dxa"/>
            <w:tcMar>
              <w:left w:w="28" w:type="dxa"/>
              <w:right w:w="28" w:type="dxa"/>
            </w:tcMar>
          </w:tcPr>
          <w:p w:rsidR="00F237A8" w:rsidRDefault="00F237A8" w:rsidP="00F237A8">
            <w:pPr>
              <w:pStyle w:val="Tabletext"/>
              <w:spacing w:before="20" w:after="20"/>
              <w:jc w:val="center"/>
              <w:rPr>
                <w:sz w:val="18"/>
                <w:lang w:val="en-US"/>
              </w:rPr>
            </w:pPr>
          </w:p>
        </w:tc>
        <w:tc>
          <w:tcPr>
            <w:tcW w:w="1365"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360"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367"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488"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c>
          <w:tcPr>
            <w:tcW w:w="1444" w:type="dxa"/>
            <w:tcMar>
              <w:left w:w="28" w:type="dxa"/>
              <w:right w:w="28" w:type="dxa"/>
            </w:tcMar>
            <w:vAlign w:val="center"/>
          </w:tcPr>
          <w:p w:rsidR="00F237A8" w:rsidRDefault="00F237A8" w:rsidP="00F237A8">
            <w:pPr>
              <w:pStyle w:val="Tabletext"/>
              <w:spacing w:before="20" w:after="20"/>
              <w:jc w:val="center"/>
              <w:rPr>
                <w:sz w:val="18"/>
                <w:lang w:val="en-US"/>
              </w:rPr>
            </w:pPr>
            <w:r>
              <w:rPr>
                <w:sz w:val="18"/>
                <w:lang w:val="en-US"/>
              </w:rPr>
              <w:t>Not given</w:t>
            </w:r>
          </w:p>
        </w:tc>
      </w:tr>
      <w:tr w:rsidR="00F237A8" w:rsidTr="00075C54">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Interference-rejection features</w:t>
            </w:r>
            <w:r>
              <w:rPr>
                <w:sz w:val="18"/>
                <w:vertAlign w:val="superscript"/>
              </w:rPr>
              <w:t>(3)</w:t>
            </w:r>
          </w:p>
        </w:tc>
        <w:tc>
          <w:tcPr>
            <w:tcW w:w="899" w:type="dxa"/>
            <w:tcMar>
              <w:left w:w="28" w:type="dxa"/>
              <w:right w:w="28" w:type="dxa"/>
            </w:tcMar>
          </w:tcPr>
          <w:p w:rsidR="00F237A8" w:rsidRDefault="00F237A8" w:rsidP="00F237A8">
            <w:pPr>
              <w:pStyle w:val="Tabletext"/>
              <w:spacing w:before="20" w:after="20"/>
              <w:jc w:val="center"/>
              <w:rPr>
                <w:sz w:val="18"/>
                <w:lang w:val="en-US"/>
              </w:rPr>
            </w:pPr>
          </w:p>
        </w:tc>
        <w:tc>
          <w:tcPr>
            <w:tcW w:w="1365" w:type="dxa"/>
            <w:tcMar>
              <w:left w:w="28" w:type="dxa"/>
              <w:right w:w="28" w:type="dxa"/>
            </w:tcMar>
          </w:tcPr>
          <w:p w:rsidR="00F237A8" w:rsidRDefault="00F237A8" w:rsidP="00F237A8">
            <w:pPr>
              <w:pStyle w:val="Tabletext"/>
              <w:spacing w:before="20" w:after="20"/>
              <w:jc w:val="center"/>
              <w:rPr>
                <w:sz w:val="18"/>
              </w:rPr>
            </w:pPr>
            <w:r>
              <w:rPr>
                <w:sz w:val="18"/>
                <w:vertAlign w:val="superscript"/>
              </w:rPr>
              <w:t>(4)</w:t>
            </w:r>
          </w:p>
        </w:tc>
        <w:tc>
          <w:tcPr>
            <w:tcW w:w="1360" w:type="dxa"/>
            <w:tcMar>
              <w:left w:w="28" w:type="dxa"/>
              <w:right w:w="28" w:type="dxa"/>
            </w:tcMar>
          </w:tcPr>
          <w:p w:rsidR="00F237A8" w:rsidRDefault="00F237A8" w:rsidP="00F237A8">
            <w:pPr>
              <w:pStyle w:val="Tabletext"/>
              <w:spacing w:before="20" w:after="20"/>
              <w:jc w:val="center"/>
              <w:rPr>
                <w:sz w:val="18"/>
                <w:lang w:val="en-US"/>
              </w:rPr>
            </w:pPr>
            <w:r>
              <w:rPr>
                <w:sz w:val="18"/>
                <w:vertAlign w:val="superscript"/>
              </w:rPr>
              <w:t>(4)</w:t>
            </w:r>
            <w:r>
              <w:rPr>
                <w:sz w:val="18"/>
                <w:lang w:val="en-US"/>
              </w:rPr>
              <w:t xml:space="preserve"> and </w:t>
            </w:r>
            <w:r>
              <w:rPr>
                <w:sz w:val="18"/>
                <w:vertAlign w:val="superscript"/>
              </w:rPr>
              <w:t>(5)</w:t>
            </w:r>
            <w:r>
              <w:rPr>
                <w:sz w:val="18"/>
                <w:lang w:val="en-US"/>
              </w:rPr>
              <w:br/>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vertAlign w:val="superscript"/>
              </w:rPr>
              <w:t>(4)</w:t>
            </w:r>
            <w:r>
              <w:rPr>
                <w:sz w:val="18"/>
                <w:lang w:val="en-US"/>
              </w:rPr>
              <w:t xml:space="preserve"> and </w:t>
            </w:r>
            <w:r>
              <w:rPr>
                <w:sz w:val="18"/>
                <w:vertAlign w:val="superscript"/>
              </w:rPr>
              <w:t>(5)</w:t>
            </w:r>
          </w:p>
        </w:tc>
        <w:tc>
          <w:tcPr>
            <w:tcW w:w="1488" w:type="dxa"/>
            <w:tcMar>
              <w:left w:w="28" w:type="dxa"/>
              <w:right w:w="28" w:type="dxa"/>
            </w:tcMar>
          </w:tcPr>
          <w:p w:rsidR="00F237A8" w:rsidRDefault="00F237A8" w:rsidP="00F237A8">
            <w:pPr>
              <w:pStyle w:val="Tabletext"/>
              <w:spacing w:before="20" w:after="20"/>
              <w:jc w:val="center"/>
              <w:rPr>
                <w:sz w:val="18"/>
                <w:lang w:val="en-US"/>
              </w:rPr>
            </w:pPr>
            <w:r>
              <w:rPr>
                <w:sz w:val="18"/>
                <w:lang w:val="en-US"/>
              </w:rPr>
              <w:t xml:space="preserve">Adaptive beamforming </w:t>
            </w:r>
            <w:r>
              <w:rPr>
                <w:sz w:val="18"/>
                <w:vertAlign w:val="superscript"/>
              </w:rPr>
              <w:t>(4)</w:t>
            </w:r>
            <w:r>
              <w:rPr>
                <w:sz w:val="18"/>
                <w:lang w:val="en-US"/>
              </w:rPr>
              <w:br/>
              <w:t xml:space="preserve">and </w:t>
            </w:r>
            <w:r>
              <w:rPr>
                <w:sz w:val="18"/>
                <w:vertAlign w:val="superscript"/>
              </w:rPr>
              <w:t>(5)</w:t>
            </w:r>
          </w:p>
        </w:tc>
        <w:tc>
          <w:tcPr>
            <w:tcW w:w="1444" w:type="dxa"/>
            <w:tcMar>
              <w:left w:w="28" w:type="dxa"/>
              <w:right w:w="28" w:type="dxa"/>
            </w:tcMar>
          </w:tcPr>
          <w:p w:rsidR="00F237A8" w:rsidRDefault="00F237A8" w:rsidP="00F237A8">
            <w:pPr>
              <w:pStyle w:val="Tabletext"/>
              <w:spacing w:before="20" w:after="20"/>
              <w:jc w:val="center"/>
              <w:rPr>
                <w:sz w:val="18"/>
                <w:lang w:val="en-US"/>
              </w:rPr>
            </w:pPr>
            <w:r>
              <w:rPr>
                <w:sz w:val="18"/>
                <w:lang w:val="en-US"/>
              </w:rPr>
              <w:t>Not given</w:t>
            </w:r>
          </w:p>
        </w:tc>
      </w:tr>
      <w:tr w:rsidR="00F237A8" w:rsidRPr="00C11846" w:rsidTr="0007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16" w:type="dxa"/>
            <w:tcMar>
              <w:left w:w="28" w:type="dxa"/>
              <w:right w:w="28" w:type="dxa"/>
            </w:tcMar>
          </w:tcPr>
          <w:p w:rsidR="00F237A8" w:rsidRDefault="00F237A8" w:rsidP="00F237A8">
            <w:pPr>
              <w:pStyle w:val="Tabletext"/>
              <w:spacing w:before="20" w:after="20"/>
              <w:jc w:val="left"/>
              <w:rPr>
                <w:sz w:val="18"/>
                <w:lang w:val="en-US"/>
              </w:rPr>
            </w:pPr>
            <w:r>
              <w:rPr>
                <w:sz w:val="18"/>
                <w:lang w:val="en-US"/>
              </w:rPr>
              <w:t>Geographical distribution</w:t>
            </w:r>
          </w:p>
        </w:tc>
        <w:tc>
          <w:tcPr>
            <w:tcW w:w="899" w:type="dxa"/>
            <w:tcMar>
              <w:left w:w="28" w:type="dxa"/>
              <w:right w:w="28" w:type="dxa"/>
            </w:tcMar>
          </w:tcPr>
          <w:p w:rsidR="00F237A8" w:rsidRDefault="00F237A8" w:rsidP="00F237A8">
            <w:pPr>
              <w:pStyle w:val="Tabletext"/>
              <w:spacing w:before="20" w:after="20"/>
              <w:jc w:val="center"/>
              <w:rPr>
                <w:sz w:val="18"/>
                <w:lang w:val="en-US"/>
              </w:rPr>
            </w:pPr>
          </w:p>
        </w:tc>
        <w:tc>
          <w:tcPr>
            <w:tcW w:w="1365" w:type="dxa"/>
            <w:tcMar>
              <w:left w:w="28" w:type="dxa"/>
              <w:right w:w="28" w:type="dxa"/>
            </w:tcMar>
          </w:tcPr>
          <w:p w:rsidR="00F237A8" w:rsidRDefault="00F237A8" w:rsidP="00F237A8">
            <w:pPr>
              <w:pStyle w:val="Tabletext"/>
              <w:spacing w:before="20" w:after="20"/>
              <w:jc w:val="center"/>
              <w:rPr>
                <w:sz w:val="18"/>
                <w:lang w:val="en-US"/>
              </w:rPr>
            </w:pPr>
            <w:r>
              <w:rPr>
                <w:sz w:val="18"/>
                <w:lang w:val="en-US"/>
              </w:rPr>
              <w:t>Worldwide fixed site transportable</w:t>
            </w:r>
          </w:p>
        </w:tc>
        <w:tc>
          <w:tcPr>
            <w:tcW w:w="1360" w:type="dxa"/>
            <w:tcMar>
              <w:left w:w="28" w:type="dxa"/>
              <w:right w:w="28" w:type="dxa"/>
            </w:tcMar>
          </w:tcPr>
          <w:p w:rsidR="00F237A8" w:rsidRDefault="00F237A8" w:rsidP="00F237A8">
            <w:pPr>
              <w:pStyle w:val="Tabletext"/>
              <w:spacing w:before="20" w:after="20"/>
              <w:jc w:val="center"/>
              <w:rPr>
                <w:sz w:val="18"/>
                <w:lang w:val="en-US"/>
              </w:rPr>
            </w:pPr>
            <w:r>
              <w:rPr>
                <w:sz w:val="18"/>
                <w:lang w:val="en-US"/>
              </w:rPr>
              <w:t>Worldwide fixed site naval transportable</w:t>
            </w:r>
          </w:p>
        </w:tc>
        <w:tc>
          <w:tcPr>
            <w:tcW w:w="1367" w:type="dxa"/>
            <w:tcMar>
              <w:left w:w="28" w:type="dxa"/>
              <w:right w:w="28" w:type="dxa"/>
            </w:tcMar>
          </w:tcPr>
          <w:p w:rsidR="00F237A8" w:rsidRDefault="00F237A8" w:rsidP="00F237A8">
            <w:pPr>
              <w:pStyle w:val="Tabletext"/>
              <w:spacing w:before="20" w:after="20"/>
              <w:jc w:val="center"/>
              <w:rPr>
                <w:sz w:val="18"/>
                <w:lang w:val="en-US"/>
              </w:rPr>
            </w:pPr>
            <w:r>
              <w:rPr>
                <w:sz w:val="18"/>
                <w:lang w:val="en-US"/>
              </w:rPr>
              <w:t>Worldwide fixed site transportable</w:t>
            </w:r>
          </w:p>
        </w:tc>
        <w:tc>
          <w:tcPr>
            <w:tcW w:w="1488" w:type="dxa"/>
            <w:tcMar>
              <w:left w:w="28" w:type="dxa"/>
              <w:right w:w="28" w:type="dxa"/>
            </w:tcMar>
          </w:tcPr>
          <w:p w:rsidR="00F237A8" w:rsidRDefault="00F237A8" w:rsidP="00F237A8">
            <w:pPr>
              <w:pStyle w:val="Tabletext"/>
              <w:spacing w:before="20" w:after="20"/>
              <w:jc w:val="center"/>
              <w:rPr>
                <w:sz w:val="18"/>
                <w:lang w:val="en-US"/>
              </w:rPr>
            </w:pPr>
            <w:r>
              <w:rPr>
                <w:sz w:val="18"/>
                <w:lang w:val="en-US"/>
              </w:rPr>
              <w:t>Worldwide fixed site naval transportable</w:t>
            </w:r>
          </w:p>
        </w:tc>
        <w:tc>
          <w:tcPr>
            <w:tcW w:w="1444" w:type="dxa"/>
            <w:tcMar>
              <w:left w:w="28" w:type="dxa"/>
              <w:right w:w="28" w:type="dxa"/>
            </w:tcMar>
          </w:tcPr>
          <w:p w:rsidR="00F237A8" w:rsidRDefault="00F237A8" w:rsidP="00F237A8">
            <w:pPr>
              <w:pStyle w:val="Tabletext"/>
              <w:spacing w:before="20" w:after="20"/>
              <w:jc w:val="center"/>
              <w:rPr>
                <w:sz w:val="18"/>
                <w:lang w:val="en-US"/>
              </w:rPr>
            </w:pPr>
            <w:r>
              <w:rPr>
                <w:sz w:val="18"/>
                <w:lang w:val="en-US"/>
              </w:rPr>
              <w:t>Littoral and offshore areas</w:t>
            </w:r>
            <w:r>
              <w:rPr>
                <w:sz w:val="18"/>
                <w:lang w:val="en-US"/>
              </w:rPr>
              <w:br/>
              <w:t>Worldwide fixed site Transportable</w:t>
            </w:r>
          </w:p>
        </w:tc>
      </w:tr>
      <w:tr w:rsidR="00F237A8" w:rsidTr="00075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716" w:type="dxa"/>
            <w:tcBorders>
              <w:bottom w:val="single" w:sz="4" w:space="0" w:color="auto"/>
            </w:tcBorders>
            <w:tcMar>
              <w:left w:w="28" w:type="dxa"/>
              <w:right w:w="28" w:type="dxa"/>
            </w:tcMar>
          </w:tcPr>
          <w:p w:rsidR="00F237A8" w:rsidRDefault="00F237A8" w:rsidP="00F237A8">
            <w:pPr>
              <w:pStyle w:val="Tabletext"/>
              <w:spacing w:before="20" w:after="20"/>
              <w:jc w:val="left"/>
              <w:rPr>
                <w:sz w:val="18"/>
                <w:lang w:val="en-US"/>
              </w:rPr>
            </w:pPr>
            <w:r>
              <w:rPr>
                <w:sz w:val="18"/>
                <w:lang w:val="en-US"/>
              </w:rPr>
              <w:t xml:space="preserve">Fraction of time in use </w:t>
            </w:r>
          </w:p>
        </w:tc>
        <w:tc>
          <w:tcPr>
            <w:tcW w:w="899" w:type="dxa"/>
            <w:tcBorders>
              <w:bottom w:val="single" w:sz="4" w:space="0" w:color="auto"/>
            </w:tcBorders>
            <w:tcMar>
              <w:left w:w="28" w:type="dxa"/>
              <w:right w:w="28" w:type="dxa"/>
            </w:tcMar>
          </w:tcPr>
          <w:p w:rsidR="00F237A8" w:rsidRDefault="00F237A8" w:rsidP="00F237A8">
            <w:pPr>
              <w:pStyle w:val="Tabletext"/>
              <w:spacing w:before="20" w:after="20"/>
              <w:jc w:val="center"/>
              <w:rPr>
                <w:sz w:val="18"/>
                <w:lang w:val="en-US"/>
              </w:rPr>
            </w:pPr>
            <w:r>
              <w:rPr>
                <w:sz w:val="18"/>
                <w:lang w:val="en-US"/>
              </w:rPr>
              <w:t>%</w:t>
            </w:r>
          </w:p>
        </w:tc>
        <w:tc>
          <w:tcPr>
            <w:tcW w:w="1365" w:type="dxa"/>
            <w:tcBorders>
              <w:bottom w:val="single" w:sz="4" w:space="0" w:color="auto"/>
            </w:tcBorders>
            <w:tcMar>
              <w:left w:w="28" w:type="dxa"/>
              <w:right w:w="28" w:type="dxa"/>
            </w:tcMar>
          </w:tcPr>
          <w:p w:rsidR="00F237A8" w:rsidRDefault="00F237A8" w:rsidP="00F237A8">
            <w:pPr>
              <w:pStyle w:val="Tabletext"/>
              <w:spacing w:before="20" w:after="20"/>
              <w:jc w:val="center"/>
              <w:rPr>
                <w:sz w:val="18"/>
                <w:lang w:val="en-US"/>
              </w:rPr>
            </w:pPr>
            <w:r>
              <w:rPr>
                <w:sz w:val="18"/>
                <w:lang w:val="en-US"/>
              </w:rPr>
              <w:t>100</w:t>
            </w:r>
          </w:p>
        </w:tc>
        <w:tc>
          <w:tcPr>
            <w:tcW w:w="1360" w:type="dxa"/>
            <w:tcBorders>
              <w:bottom w:val="single" w:sz="4" w:space="0" w:color="auto"/>
            </w:tcBorders>
            <w:tcMar>
              <w:left w:w="28" w:type="dxa"/>
              <w:right w:w="28" w:type="dxa"/>
            </w:tcMar>
          </w:tcPr>
          <w:p w:rsidR="00F237A8" w:rsidRDefault="00F237A8" w:rsidP="00F237A8">
            <w:pPr>
              <w:pStyle w:val="Tabletext"/>
              <w:spacing w:before="20" w:after="20"/>
              <w:jc w:val="center"/>
              <w:rPr>
                <w:sz w:val="18"/>
                <w:lang w:val="en-US"/>
              </w:rPr>
            </w:pPr>
            <w:r>
              <w:rPr>
                <w:sz w:val="18"/>
                <w:lang w:val="en-US"/>
              </w:rPr>
              <w:t>Depends on mission</w:t>
            </w:r>
          </w:p>
        </w:tc>
        <w:tc>
          <w:tcPr>
            <w:tcW w:w="1367" w:type="dxa"/>
            <w:tcBorders>
              <w:bottom w:val="single" w:sz="4" w:space="0" w:color="auto"/>
            </w:tcBorders>
            <w:tcMar>
              <w:left w:w="28" w:type="dxa"/>
              <w:right w:w="28" w:type="dxa"/>
            </w:tcMar>
          </w:tcPr>
          <w:p w:rsidR="00F237A8" w:rsidRDefault="00F237A8" w:rsidP="00F237A8">
            <w:pPr>
              <w:pStyle w:val="Tabletext"/>
              <w:spacing w:before="20" w:after="20"/>
              <w:jc w:val="center"/>
              <w:rPr>
                <w:sz w:val="18"/>
                <w:lang w:val="en-US"/>
              </w:rPr>
            </w:pPr>
            <w:r>
              <w:rPr>
                <w:sz w:val="18"/>
                <w:lang w:val="en-US"/>
              </w:rPr>
              <w:t>Depends on mission</w:t>
            </w:r>
          </w:p>
        </w:tc>
        <w:tc>
          <w:tcPr>
            <w:tcW w:w="1488" w:type="dxa"/>
            <w:tcBorders>
              <w:bottom w:val="single" w:sz="4" w:space="0" w:color="auto"/>
            </w:tcBorders>
            <w:tcMar>
              <w:left w:w="28" w:type="dxa"/>
              <w:right w:w="28" w:type="dxa"/>
            </w:tcMar>
          </w:tcPr>
          <w:p w:rsidR="00F237A8" w:rsidRDefault="00F237A8" w:rsidP="00F237A8">
            <w:pPr>
              <w:pStyle w:val="Tabletext"/>
              <w:spacing w:before="20" w:after="20"/>
              <w:jc w:val="center"/>
              <w:rPr>
                <w:sz w:val="18"/>
                <w:lang w:val="en-US"/>
              </w:rPr>
            </w:pPr>
            <w:r>
              <w:rPr>
                <w:sz w:val="18"/>
                <w:lang w:val="en-US"/>
              </w:rPr>
              <w:t>Depends on mission</w:t>
            </w:r>
          </w:p>
        </w:tc>
        <w:tc>
          <w:tcPr>
            <w:tcW w:w="1444" w:type="dxa"/>
            <w:tcBorders>
              <w:bottom w:val="single" w:sz="4" w:space="0" w:color="auto"/>
            </w:tcBorders>
            <w:tcMar>
              <w:left w:w="28" w:type="dxa"/>
              <w:right w:w="28" w:type="dxa"/>
            </w:tcMar>
          </w:tcPr>
          <w:p w:rsidR="00F237A8" w:rsidRDefault="00F237A8" w:rsidP="00F237A8">
            <w:pPr>
              <w:pStyle w:val="Tabletext"/>
              <w:spacing w:before="20" w:after="20"/>
              <w:jc w:val="center"/>
              <w:rPr>
                <w:sz w:val="18"/>
                <w:lang w:val="en-US"/>
              </w:rPr>
            </w:pPr>
            <w:r>
              <w:rPr>
                <w:sz w:val="18"/>
                <w:lang w:val="en-US"/>
              </w:rPr>
              <w:t>100</w:t>
            </w:r>
          </w:p>
        </w:tc>
      </w:tr>
      <w:tr w:rsidR="00F237A8" w:rsidRPr="00C11846" w:rsidTr="00F237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7"/>
            <w:tcBorders>
              <w:left w:val="nil"/>
              <w:bottom w:val="nil"/>
              <w:right w:val="nil"/>
            </w:tcBorders>
          </w:tcPr>
          <w:p w:rsidR="00F237A8" w:rsidRPr="004950C9" w:rsidRDefault="00F237A8" w:rsidP="00F237A8">
            <w:pPr>
              <w:pStyle w:val="Tablelegend"/>
              <w:spacing w:before="60"/>
              <w:rPr>
                <w:sz w:val="18"/>
                <w:szCs w:val="18"/>
                <w:lang w:val="en-US"/>
              </w:rPr>
            </w:pPr>
            <w:r w:rsidRPr="004950C9">
              <w:rPr>
                <w:sz w:val="18"/>
                <w:szCs w:val="18"/>
                <w:vertAlign w:val="superscript"/>
                <w:lang w:val="en-US"/>
              </w:rPr>
              <w:t>(1)</w:t>
            </w:r>
            <w:r w:rsidRPr="004950C9">
              <w:rPr>
                <w:sz w:val="18"/>
                <w:szCs w:val="18"/>
                <w:lang w:val="en-US"/>
              </w:rPr>
              <w:tab/>
              <w:t>Uncompressed pulse.</w:t>
            </w:r>
          </w:p>
          <w:p w:rsidR="00F237A8" w:rsidRPr="004950C9" w:rsidRDefault="00F237A8" w:rsidP="00F237A8">
            <w:pPr>
              <w:pStyle w:val="Tablelegend"/>
              <w:spacing w:before="60"/>
              <w:rPr>
                <w:sz w:val="18"/>
                <w:szCs w:val="18"/>
                <w:lang w:val="en-US"/>
              </w:rPr>
            </w:pPr>
            <w:r w:rsidRPr="004950C9">
              <w:rPr>
                <w:sz w:val="18"/>
                <w:szCs w:val="18"/>
                <w:vertAlign w:val="superscript"/>
                <w:lang w:val="en-US"/>
              </w:rPr>
              <w:t>(2)</w:t>
            </w:r>
            <w:r w:rsidRPr="004950C9">
              <w:rPr>
                <w:sz w:val="18"/>
                <w:szCs w:val="18"/>
                <w:lang w:val="en-US"/>
              </w:rPr>
              <w:tab/>
              <w:t>Includes feeder losses.</w:t>
            </w:r>
          </w:p>
          <w:p w:rsidR="00F237A8" w:rsidRPr="004950C9" w:rsidRDefault="00F237A8" w:rsidP="00F237A8">
            <w:pPr>
              <w:pStyle w:val="Tablelegend"/>
              <w:spacing w:before="60"/>
              <w:rPr>
                <w:sz w:val="18"/>
                <w:szCs w:val="18"/>
                <w:lang w:val="en-US"/>
              </w:rPr>
            </w:pPr>
            <w:r w:rsidRPr="004950C9">
              <w:rPr>
                <w:sz w:val="18"/>
                <w:szCs w:val="18"/>
                <w:vertAlign w:val="superscript"/>
                <w:lang w:val="en-US"/>
              </w:rPr>
              <w:t>(3)</w:t>
            </w:r>
            <w:r w:rsidRPr="004950C9">
              <w:rPr>
                <w:sz w:val="18"/>
                <w:szCs w:val="18"/>
                <w:lang w:val="en-US"/>
              </w:rPr>
              <w:tab/>
              <w:t>The following represent features that are present in most radar systems as part of their normal function: STC, CFAR, asynchronous pulse rejection, saturating pulse removal.</w:t>
            </w:r>
          </w:p>
          <w:p w:rsidR="00F237A8" w:rsidRPr="004950C9" w:rsidRDefault="00F237A8" w:rsidP="00F237A8">
            <w:pPr>
              <w:pStyle w:val="Tablelegend"/>
              <w:spacing w:before="60"/>
              <w:rPr>
                <w:sz w:val="18"/>
                <w:szCs w:val="18"/>
                <w:lang w:val="en-US"/>
              </w:rPr>
            </w:pPr>
            <w:r w:rsidRPr="004950C9">
              <w:rPr>
                <w:sz w:val="18"/>
                <w:szCs w:val="18"/>
                <w:vertAlign w:val="superscript"/>
                <w:lang w:val="en-US"/>
              </w:rPr>
              <w:t>(4)</w:t>
            </w:r>
            <w:r w:rsidRPr="004950C9">
              <w:rPr>
                <w:sz w:val="18"/>
                <w:szCs w:val="18"/>
                <w:lang w:val="en-US"/>
              </w:rPr>
              <w:tab/>
              <w:t>The following represent features that are available in some radar systems: selectable PRFs, moving target filtering, frequency agility.</w:t>
            </w:r>
          </w:p>
          <w:p w:rsidR="00F237A8" w:rsidRPr="004950C9" w:rsidRDefault="00F237A8" w:rsidP="00F237A8">
            <w:pPr>
              <w:pStyle w:val="Tablelegend"/>
              <w:spacing w:before="60"/>
              <w:rPr>
                <w:sz w:val="18"/>
                <w:szCs w:val="18"/>
                <w:lang w:val="en-US"/>
              </w:rPr>
            </w:pPr>
            <w:r w:rsidRPr="004950C9">
              <w:rPr>
                <w:sz w:val="18"/>
                <w:szCs w:val="18"/>
                <w:vertAlign w:val="superscript"/>
                <w:lang w:val="en-US"/>
              </w:rPr>
              <w:t>(5)</w:t>
            </w:r>
            <w:r w:rsidRPr="004950C9">
              <w:rPr>
                <w:sz w:val="18"/>
                <w:szCs w:val="18"/>
                <w:lang w:val="en-US"/>
              </w:rPr>
              <w:tab/>
              <w:t>Side lobe cancellation, side lobe blanking.</w:t>
            </w:r>
          </w:p>
          <w:p w:rsidR="00F237A8" w:rsidRPr="004950C9" w:rsidRDefault="00F237A8" w:rsidP="00F237A8">
            <w:pPr>
              <w:pStyle w:val="Tablelegend"/>
              <w:spacing w:before="60"/>
              <w:rPr>
                <w:sz w:val="18"/>
                <w:szCs w:val="18"/>
                <w:lang w:val="en-US"/>
              </w:rPr>
            </w:pPr>
            <w:r w:rsidRPr="004950C9">
              <w:rPr>
                <w:sz w:val="18"/>
                <w:szCs w:val="18"/>
                <w:vertAlign w:val="superscript"/>
                <w:lang w:val="en-US"/>
              </w:rPr>
              <w:t>(6)</w:t>
            </w:r>
            <w:r w:rsidRPr="004950C9">
              <w:rPr>
                <w:sz w:val="18"/>
                <w:szCs w:val="18"/>
                <w:lang w:val="en-US"/>
              </w:rPr>
              <w:tab/>
              <w:t xml:space="preserve">This rise/fall time corresponds to short pulses with pulse width of 0.1 </w:t>
            </w:r>
            <w:r w:rsidRPr="004950C9">
              <w:rPr>
                <w:rFonts w:ascii="Symbol" w:hAnsi="Symbol"/>
                <w:sz w:val="18"/>
                <w:szCs w:val="18"/>
                <w:lang w:val="en-US"/>
              </w:rPr>
              <w:t></w:t>
            </w:r>
            <w:r w:rsidRPr="004950C9">
              <w:rPr>
                <w:sz w:val="18"/>
                <w:szCs w:val="18"/>
                <w:lang w:val="en-US"/>
              </w:rPr>
              <w:t xml:space="preserve">s to 100 </w:t>
            </w:r>
            <w:r w:rsidRPr="004950C9">
              <w:rPr>
                <w:rFonts w:ascii="Symbol" w:hAnsi="Symbol"/>
                <w:sz w:val="18"/>
                <w:szCs w:val="18"/>
                <w:lang w:val="en-US"/>
              </w:rPr>
              <w:t></w:t>
            </w:r>
            <w:r w:rsidRPr="004950C9">
              <w:rPr>
                <w:sz w:val="18"/>
                <w:szCs w:val="18"/>
                <w:lang w:val="en-US"/>
              </w:rPr>
              <w:t>s.</w:t>
            </w:r>
          </w:p>
        </w:tc>
      </w:tr>
    </w:tbl>
    <w:p w:rsidR="00A717EB" w:rsidRDefault="00A717EB" w:rsidP="00A717EB">
      <w:pPr>
        <w:pStyle w:val="Tablefin"/>
      </w:pPr>
    </w:p>
    <w:p w:rsidR="00EE632A" w:rsidRPr="00B73C33" w:rsidRDefault="00EE632A" w:rsidP="00D71BF8">
      <w:pPr>
        <w:pStyle w:val="Heading2"/>
        <w:rPr>
          <w:lang w:val="en-US"/>
        </w:rPr>
      </w:pPr>
      <w:r w:rsidRPr="00B73C33">
        <w:rPr>
          <w:lang w:val="en-US"/>
        </w:rPr>
        <w:t>2.2</w:t>
      </w:r>
      <w:r w:rsidRPr="00B73C33">
        <w:rPr>
          <w:lang w:val="en-US"/>
        </w:rPr>
        <w:tab/>
        <w:t>Receivers</w:t>
      </w:r>
    </w:p>
    <w:p w:rsidR="00EE632A" w:rsidRDefault="00683351" w:rsidP="00D71BF8">
      <w:pPr>
        <w:rPr>
          <w:lang w:val="en-US"/>
        </w:rPr>
      </w:pPr>
      <w:r>
        <w:rPr>
          <w:lang w:val="en-US"/>
        </w:rPr>
        <w:t>T</w:t>
      </w:r>
      <w:r w:rsidR="00EE632A">
        <w:rPr>
          <w:lang w:val="en-US"/>
        </w:rPr>
        <w:t>he newer generation radar systems use digital signal processing after detection for range, azimuth and Doppler processing. Generally, included in the signal processing are techniques used to enhance the detection of desired targets and to produce target symbols on the display. The signal processing techniques used for the enhancement and identification of desired targets also provides some suppression of low-duty cycle interference, less than 5%, which is asynchronous with the desired signal.</w:t>
      </w:r>
    </w:p>
    <w:p w:rsidR="00EE632A" w:rsidRDefault="00EE632A" w:rsidP="00D71BF8">
      <w:pPr>
        <w:rPr>
          <w:lang w:val="en-US"/>
        </w:rPr>
      </w:pPr>
      <w:r>
        <w:rPr>
          <w:lang w:val="en-US"/>
        </w:rPr>
        <w:t>Also, the signal processing in the newer generation of ATC radars use chirped pulses which produce a processing gain for the desired signal and may also provide suppression of undesired signals.</w:t>
      </w:r>
    </w:p>
    <w:p w:rsidR="00EE632A" w:rsidRDefault="00EE632A" w:rsidP="00D71BF8">
      <w:pPr>
        <w:rPr>
          <w:lang w:val="en-US"/>
        </w:rPr>
      </w:pPr>
      <w:r>
        <w:rPr>
          <w:lang w:val="en-US"/>
        </w:rPr>
        <w:t xml:space="preserve">Some of the newer low power solid state transmitters use high-duty cycle, multiple receiver channel signal processing to enhance the desired signal returns. Some radar receivers have the capability to </w:t>
      </w:r>
      <w:r>
        <w:rPr>
          <w:lang w:val="en-US"/>
        </w:rPr>
        <w:lastRenderedPageBreak/>
        <w:t>identify RF channels that have low undesired signals and command the transmitter to transmit on those RF channels.</w:t>
      </w:r>
    </w:p>
    <w:p w:rsidR="00EE632A" w:rsidRDefault="00EE632A" w:rsidP="00075C54">
      <w:pPr>
        <w:rPr>
          <w:lang w:val="en-US"/>
        </w:rPr>
      </w:pPr>
      <w:r>
        <w:rPr>
          <w:lang w:val="en-US"/>
        </w:rPr>
        <w:t>In general high peak power systems tend to use one receiver per frequency and thus have narrow</w:t>
      </w:r>
      <w:r>
        <w:rPr>
          <w:lang w:val="en-US"/>
        </w:rPr>
        <w:noBreakHyphen/>
        <w:t xml:space="preserve">band RF front ends. The lower-power systems tend to have wideband RF front ends capable of receiving all frequencies without tuning followed by coherent superheterodyne receivers. Systems which use pulse compression have their IF bandwidth matched to the expanded pulse and act as matched filters for minimum </w:t>
      </w:r>
      <w:r>
        <w:rPr>
          <w:i/>
          <w:iCs/>
          <w:lang w:val="en-US"/>
        </w:rPr>
        <w:t>S</w:t>
      </w:r>
      <w:r>
        <w:rPr>
          <w:lang w:val="en-US"/>
        </w:rPr>
        <w:t>/</w:t>
      </w:r>
      <w:r>
        <w:rPr>
          <w:i/>
          <w:iCs/>
          <w:lang w:val="en-US"/>
        </w:rPr>
        <w:t>N</w:t>
      </w:r>
      <w:r>
        <w:rPr>
          <w:lang w:val="en-US"/>
        </w:rPr>
        <w:t xml:space="preserve"> degradation.</w:t>
      </w:r>
    </w:p>
    <w:p w:rsidR="00EE632A" w:rsidRPr="00D71BF8" w:rsidRDefault="00EE632A" w:rsidP="00075C54">
      <w:pPr>
        <w:pStyle w:val="Heading2"/>
        <w:keepNext w:val="0"/>
        <w:keepLines w:val="0"/>
        <w:rPr>
          <w:lang w:val="en-US"/>
        </w:rPr>
      </w:pPr>
      <w:r w:rsidRPr="00D71BF8">
        <w:rPr>
          <w:lang w:val="en-US"/>
        </w:rPr>
        <w:t>2.3</w:t>
      </w:r>
      <w:r w:rsidRPr="00D71BF8">
        <w:rPr>
          <w:lang w:val="en-US"/>
        </w:rPr>
        <w:tab/>
        <w:t>Antennas</w:t>
      </w:r>
    </w:p>
    <w:p w:rsidR="00EE632A" w:rsidRDefault="00EE632A" w:rsidP="00075C54">
      <w:pPr>
        <w:rPr>
          <w:lang w:val="en-US"/>
        </w:rPr>
      </w:pPr>
      <w:r>
        <w:rPr>
          <w:lang w:val="en-US"/>
        </w:rPr>
        <w:t xml:space="preserve">Parabolic reflector-type antennas are used on radars operating in the frequency band </w:t>
      </w:r>
      <w:r w:rsidR="00D71BF8">
        <w:rPr>
          <w:lang w:val="en-US"/>
        </w:rPr>
        <w:t>2 700</w:t>
      </w:r>
      <w:r w:rsidR="00D71BF8">
        <w:rPr>
          <w:lang w:val="en-US"/>
        </w:rPr>
        <w:noBreakHyphen/>
      </w:r>
      <w:r>
        <w:rPr>
          <w:lang w:val="en-US"/>
        </w:rPr>
        <w:t>2 900 MHz. The ATC radars have a cosecant-squared elevation pattern and/or a pencil beam antenna pattern. Since the radars in the frequency band 2 700-2 900 MHz band perform ATC and weather observation functions the antennas scan 360</w:t>
      </w:r>
      <w:r>
        <w:rPr>
          <w:rFonts w:ascii="Symbol" w:hAnsi="Symbol"/>
        </w:rPr>
        <w:t></w:t>
      </w:r>
      <w:r>
        <w:rPr>
          <w:lang w:val="en-US"/>
        </w:rPr>
        <w:t xml:space="preserve"> in the horizontal plane. Horizontal, vertical and circular polarizations are used. Newer generation radars using reflector</w:t>
      </w:r>
      <w:r>
        <w:rPr>
          <w:lang w:val="en-US"/>
        </w:rPr>
        <w:noBreakHyphen/>
        <w:t>type antennas have multiple horns. Dual horns are used for transmit and receive to improve detection in surface clutter. Also, multiple horns, stack beam, reflector antennas are used for three-dimensional radars. The multiple horn antennas will reduce the level of interference. Typical antenna heights for the aeronautical radionavigation and meteorological radars are 8 m and 30 m above ground level, respectively.</w:t>
      </w:r>
    </w:p>
    <w:p w:rsidR="00EE632A" w:rsidRDefault="00EE632A" w:rsidP="00EE632A">
      <w:pPr>
        <w:rPr>
          <w:lang w:val="en-US"/>
        </w:rPr>
      </w:pPr>
      <w:r w:rsidRPr="00D16FC7">
        <w:rPr>
          <w:lang w:val="en-US"/>
        </w:rPr>
        <w:t xml:space="preserve">Two fundamental architectural forms of phased array antenna systems are being applied in </w:t>
      </w:r>
      <w:r>
        <w:rPr>
          <w:lang w:val="en-US"/>
        </w:rPr>
        <w:t>terrestrial</w:t>
      </w:r>
      <w:r w:rsidRPr="00D16FC7">
        <w:rPr>
          <w:lang w:val="en-US"/>
        </w:rPr>
        <w:t xml:space="preserve"> and maritime applications. The two technologies are the passive </w:t>
      </w:r>
      <w:r>
        <w:rPr>
          <w:lang w:val="en-US"/>
        </w:rPr>
        <w:t xml:space="preserve">electronically scanned </w:t>
      </w:r>
      <w:r w:rsidRPr="00D16FC7">
        <w:rPr>
          <w:lang w:val="en-US"/>
        </w:rPr>
        <w:t xml:space="preserve">array (PESA) and the active </w:t>
      </w:r>
      <w:r>
        <w:rPr>
          <w:lang w:val="en-US"/>
        </w:rPr>
        <w:t xml:space="preserve">electronically scanned </w:t>
      </w:r>
      <w:r w:rsidRPr="00D16FC7">
        <w:rPr>
          <w:lang w:val="en-US"/>
        </w:rPr>
        <w:t xml:space="preserve">array (AESA). PESA arrays use high power transmitter technologies to generate the transmitted signals and these are passed through or reflected from the PESA array. In this transmission and or reflection process the beams are steered and formed to meet the operational needs on a transmission by transmission basis. </w:t>
      </w:r>
    </w:p>
    <w:p w:rsidR="00EE632A" w:rsidRPr="00D16FC7" w:rsidRDefault="00EE632A" w:rsidP="00EE632A">
      <w:pPr>
        <w:rPr>
          <w:lang w:val="en-US"/>
        </w:rPr>
      </w:pPr>
      <w:r w:rsidRPr="00D16FC7">
        <w:rPr>
          <w:lang w:val="en-US"/>
        </w:rPr>
        <w:t xml:space="preserve">Typical beam dwell times are tens to hundreds of milliseconds. AESA technologies incorporate large numbers of lower peak power transmitters at each radiating element of the array. This technology relies on solid state devices generally at individual power levels of a few </w:t>
      </w:r>
      <w:r>
        <w:rPr>
          <w:lang w:val="en-US"/>
        </w:rPr>
        <w:t>w</w:t>
      </w:r>
      <w:r w:rsidRPr="00D16FC7">
        <w:rPr>
          <w:lang w:val="en-US"/>
        </w:rPr>
        <w:t xml:space="preserve">atts to hundreds of </w:t>
      </w:r>
      <w:r>
        <w:rPr>
          <w:lang w:val="en-US"/>
        </w:rPr>
        <w:t>w</w:t>
      </w:r>
      <w:r w:rsidRPr="00D16FC7">
        <w:rPr>
          <w:lang w:val="en-US"/>
        </w:rPr>
        <w:t xml:space="preserve">atts. The overall result is high levels of radiated power with the individual elements coherently contributing to the formation of beams. Most mobile ESA arrays have apertures ranging from less than 1 </w:t>
      </w:r>
      <w:r>
        <w:rPr>
          <w:lang w:val="en-US"/>
        </w:rPr>
        <w:t>square meter</w:t>
      </w:r>
      <w:r w:rsidRPr="00D16FC7">
        <w:rPr>
          <w:lang w:val="en-US"/>
        </w:rPr>
        <w:t xml:space="preserve"> to 20 </w:t>
      </w:r>
      <w:r>
        <w:rPr>
          <w:lang w:val="en-US"/>
        </w:rPr>
        <w:t>square meters</w:t>
      </w:r>
      <w:r w:rsidRPr="00D16FC7">
        <w:rPr>
          <w:lang w:val="en-US"/>
        </w:rPr>
        <w:t xml:space="preserve">. Fixed site arrays tend to be larger. Most ESA antennas use electronic steering in both azimuth and elevation. A sub-class of ESA arrays use mechanical scanning in the azimuth plane and electronic steering in elevation. These systems are widespread in maritime and </w:t>
      </w:r>
      <w:r>
        <w:rPr>
          <w:lang w:val="en-US"/>
        </w:rPr>
        <w:t>terrestrial</w:t>
      </w:r>
      <w:r w:rsidRPr="00D16FC7">
        <w:rPr>
          <w:lang w:val="en-US"/>
        </w:rPr>
        <w:t xml:space="preserve"> applications.</w:t>
      </w:r>
      <w:r>
        <w:rPr>
          <w:lang w:val="en-US"/>
        </w:rPr>
        <w:t xml:space="preserve"> </w:t>
      </w:r>
    </w:p>
    <w:p w:rsidR="00EE632A" w:rsidRPr="00B73C33" w:rsidRDefault="00EE632A" w:rsidP="00D71BF8">
      <w:pPr>
        <w:pStyle w:val="Heading1"/>
        <w:rPr>
          <w:lang w:val="en-US"/>
        </w:rPr>
      </w:pPr>
      <w:r w:rsidRPr="00B73C33">
        <w:rPr>
          <w:lang w:val="en-US"/>
        </w:rPr>
        <w:t>3</w:t>
      </w:r>
      <w:r w:rsidRPr="00B73C33">
        <w:rPr>
          <w:lang w:val="en-US"/>
        </w:rPr>
        <w:tab/>
        <w:t>Protection criteria</w:t>
      </w:r>
    </w:p>
    <w:p w:rsidR="00EE632A" w:rsidRDefault="00EE632A" w:rsidP="00EE632A">
      <w:pPr>
        <w:rPr>
          <w:lang w:val="en-US"/>
        </w:rPr>
      </w:pPr>
      <w:r>
        <w:rPr>
          <w:lang w:val="en-US"/>
        </w:rPr>
        <w:t>The desensitizing effect on aeronautical radionavigation and meteorological radars from other services of a CW, BPSK, QPSK or noise-like type modulation is predictably related to its intensity. In any azimuth sectors in which such interference arrives, its power spectral density can simply be added to the power spectral density of the radar receiver thermal noise, to within a reasonable approxi</w:t>
      </w:r>
      <w:r>
        <w:rPr>
          <w:lang w:val="en-US"/>
        </w:rPr>
        <w:softHyphen/>
        <w:t xml:space="preserve">mation. If power spectral density of radar-receiver noise in the absence of interference is denoted by </w:t>
      </w:r>
      <w:r>
        <w:rPr>
          <w:i/>
          <w:lang w:val="en-US"/>
        </w:rPr>
        <w:t>N</w:t>
      </w:r>
      <w:r w:rsidRPr="00EE632A">
        <w:rPr>
          <w:vertAlign w:val="subscript"/>
          <w:lang w:val="en-US"/>
        </w:rPr>
        <w:t>0</w:t>
      </w:r>
      <w:r>
        <w:rPr>
          <w:lang w:val="en-US"/>
        </w:rPr>
        <w:t xml:space="preserve"> and that of noise-like interference by </w:t>
      </w:r>
      <w:r>
        <w:rPr>
          <w:i/>
          <w:lang w:val="en-US"/>
        </w:rPr>
        <w:t>I</w:t>
      </w:r>
      <w:r w:rsidRPr="00EE632A">
        <w:rPr>
          <w:vertAlign w:val="subscript"/>
          <w:lang w:val="en-US"/>
        </w:rPr>
        <w:t>0</w:t>
      </w:r>
      <w:r>
        <w:rPr>
          <w:lang w:val="en-US"/>
        </w:rPr>
        <w:t xml:space="preserve">, the resultant effective noise power spectral density becomes simply </w:t>
      </w:r>
      <w:r>
        <w:rPr>
          <w:i/>
          <w:lang w:val="en-US"/>
        </w:rPr>
        <w:t>I</w:t>
      </w:r>
      <w:r w:rsidRPr="00EE632A">
        <w:rPr>
          <w:vertAlign w:val="subscript"/>
          <w:lang w:val="en-US"/>
        </w:rPr>
        <w:t>0</w:t>
      </w:r>
      <w:r>
        <w:rPr>
          <w:lang w:val="en-US"/>
        </w:rPr>
        <w:t> </w:t>
      </w:r>
      <w:r>
        <w:rPr>
          <w:rFonts w:ascii="Symbol" w:hAnsi="Symbol"/>
        </w:rPr>
        <w:t></w:t>
      </w:r>
      <w:r>
        <w:rPr>
          <w:lang w:val="en-US"/>
        </w:rPr>
        <w:t> </w:t>
      </w:r>
      <w:r>
        <w:rPr>
          <w:i/>
          <w:lang w:val="en-US"/>
        </w:rPr>
        <w:t>N</w:t>
      </w:r>
      <w:r w:rsidRPr="00EE632A">
        <w:rPr>
          <w:vertAlign w:val="subscript"/>
          <w:lang w:val="en-US"/>
        </w:rPr>
        <w:t>0</w:t>
      </w:r>
      <w:r>
        <w:rPr>
          <w:lang w:val="en-US"/>
        </w:rPr>
        <w:t xml:space="preserve">. </w:t>
      </w:r>
    </w:p>
    <w:p w:rsidR="00EE632A" w:rsidRDefault="00EE632A" w:rsidP="00EE632A">
      <w:pPr>
        <w:rPr>
          <w:lang w:val="en-US"/>
        </w:rPr>
      </w:pPr>
      <w:r>
        <w:rPr>
          <w:lang w:val="en-US"/>
        </w:rPr>
        <w:t xml:space="preserve">The aggregation factor can be very substantial in the case of certain communication systems, in which a great number of stations can be deployed. An aggregation analysis has to consider cumulative contributions from all directions, received via the radar antenna’s main and/or side lobes in order to arrive at the overall </w:t>
      </w:r>
      <w:r>
        <w:rPr>
          <w:i/>
          <w:iCs/>
          <w:lang w:val="en-US"/>
        </w:rPr>
        <w:t>I</w:t>
      </w:r>
      <w:r>
        <w:rPr>
          <w:lang w:val="en-US"/>
        </w:rPr>
        <w:t>/</w:t>
      </w:r>
      <w:r>
        <w:rPr>
          <w:i/>
          <w:iCs/>
          <w:lang w:val="en-US"/>
        </w:rPr>
        <w:t>N</w:t>
      </w:r>
      <w:r>
        <w:rPr>
          <w:lang w:val="en-US"/>
        </w:rPr>
        <w:t xml:space="preserve"> ratio.</w:t>
      </w:r>
    </w:p>
    <w:p w:rsidR="00EE632A" w:rsidRDefault="00EE632A" w:rsidP="00EE632A">
      <w:pPr>
        <w:rPr>
          <w:lang w:val="en-US"/>
        </w:rPr>
      </w:pPr>
      <w:r>
        <w:rPr>
          <w:lang w:val="en-US"/>
        </w:rPr>
        <w:lastRenderedPageBreak/>
        <w:t xml:space="preserve">The effect of pulsed interference is more difficult to quantify and is strongly dependent on receivers/processor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In general, numerous features of radiodetermination radars can be expected to help suppress low-duty cycle pulsed interference, especially from a few isolated sources. Techniques for suppression of low-duty cycle pulsed interference are contained in Recommendation ITU-R </w:t>
      </w:r>
      <w:hyperlink r:id="rId16" w:history="1">
        <w:r w:rsidRPr="008D36D7">
          <w:rPr>
            <w:rStyle w:val="Hyperlink"/>
            <w:u w:val="none"/>
            <w:lang w:val="en-US"/>
          </w:rPr>
          <w:t>M.1372</w:t>
        </w:r>
      </w:hyperlink>
      <w:r>
        <w:rPr>
          <w:lang w:val="en-US"/>
        </w:rPr>
        <w:t xml:space="preserve"> – Efficient use of the radio spectrum by radar stations in the radionavigation service.</w:t>
      </w:r>
    </w:p>
    <w:p w:rsidR="00EE632A" w:rsidRDefault="00EE632A" w:rsidP="00EE632A">
      <w:pPr>
        <w:rPr>
          <w:lang w:val="en-US"/>
        </w:rPr>
      </w:pPr>
      <w:r w:rsidRPr="00EE632A">
        <w:rPr>
          <w:lang w:val="en-US"/>
        </w:rPr>
        <w:t xml:space="preserve">Systems which use pulse compression have their IF bandwidth matched to the compressed pulse and act as a matched filter for minimum </w:t>
      </w:r>
      <w:r w:rsidRPr="008D36D7">
        <w:rPr>
          <w:i/>
          <w:iCs/>
          <w:lang w:val="en-US"/>
        </w:rPr>
        <w:t>S/N</w:t>
      </w:r>
      <w:r w:rsidRPr="00EE632A">
        <w:rPr>
          <w:lang w:val="en-US"/>
        </w:rPr>
        <w:t xml:space="preserve"> degradation. Pulse compression filters may be partially matched to and hence increase the effect of noise-like interference. In that case, further studies or compatibility measurements may be necessary to assess the interference in terms of the operational impact on the radar’s performance.</w:t>
      </w:r>
    </w:p>
    <w:p w:rsidR="00EE632A" w:rsidRDefault="00EE632A" w:rsidP="00EE632A">
      <w:pPr>
        <w:pStyle w:val="Heading1"/>
        <w:rPr>
          <w:lang w:val="en-US"/>
        </w:rPr>
      </w:pPr>
      <w:r>
        <w:rPr>
          <w:lang w:val="en-US"/>
        </w:rPr>
        <w:t>4</w:t>
      </w:r>
      <w:r>
        <w:rPr>
          <w:lang w:val="en-US"/>
        </w:rPr>
        <w:tab/>
        <w:t>Operational characteristics</w:t>
      </w:r>
    </w:p>
    <w:p w:rsidR="00EE632A" w:rsidRDefault="00EE632A" w:rsidP="00EE632A">
      <w:pPr>
        <w:pStyle w:val="Heading2"/>
        <w:rPr>
          <w:lang w:val="en-US"/>
        </w:rPr>
      </w:pPr>
      <w:r>
        <w:rPr>
          <w:lang w:val="en-US"/>
        </w:rPr>
        <w:t>4.1</w:t>
      </w:r>
      <w:r>
        <w:rPr>
          <w:lang w:val="en-US"/>
        </w:rPr>
        <w:tab/>
        <w:t>Aeronautical radionavigation radars</w:t>
      </w:r>
    </w:p>
    <w:p w:rsidR="00EE632A" w:rsidRDefault="00EE632A" w:rsidP="00D71BF8">
      <w:pPr>
        <w:rPr>
          <w:lang w:val="en-US"/>
        </w:rPr>
      </w:pPr>
      <w:r>
        <w:rPr>
          <w:lang w:val="en-US"/>
        </w:rPr>
        <w:t>Airport surveillance radars operate throughout the world in the frequency band 2 700-2 900 MHz. Eight representative types of ATC radars are depicted in Table 1, as radars A through radar F including F1 and F2. These radars perform airport surveillance for terminal approach control and normally require surveillance of a full 360</w:t>
      </w:r>
      <w:r>
        <w:rPr>
          <w:rFonts w:ascii="Symbol" w:hAnsi="Symbol"/>
        </w:rPr>
        <w:t></w:t>
      </w:r>
      <w:r>
        <w:rPr>
          <w:lang w:val="en-US"/>
        </w:rPr>
        <w:t xml:space="preserve"> sector use on a round-the-clock schedule. Radars A, C, E and F are typically located at airports and every major airport is usually equipped with one or more similar radar systems. Radars A, through F including F1 and F2 are the current generation of radars deployed. Radars C and E are representative of the next generation systems, although many have now been deployed and are representative of some currently used technology and these should augment and/or replace radars A, B and eventually F after the year 2010. Radar D is a transportable system used for ATC at airfields where there are no existing facilities. There are also, however, still significant numbers of this type of non-coherent magnetron radar on fixed sites around the world. These generally operate with peak powers of approximately 1 MW. When in use, radar D is operated 24 h per day. Some of these radars operate in a frequency diversity mode, which requires two and, in some cases, four frequency assignments per radar. Radars F1 and F2 are the airport su</w:t>
      </w:r>
      <w:r w:rsidR="0036410F">
        <w:rPr>
          <w:lang w:val="en-US"/>
        </w:rPr>
        <w:t xml:space="preserve">rveillance and weather radars. </w:t>
      </w:r>
      <w:r>
        <w:rPr>
          <w:lang w:val="en-US"/>
        </w:rPr>
        <w:t>These radars are designed to meet aeronautical surveillance requirements to mitigate wind turbine clutter, provide unmanned aircraft system surveillance, and provide enhanced aviation weather products.</w:t>
      </w:r>
    </w:p>
    <w:p w:rsidR="00F31BC2" w:rsidRDefault="00F31BC2" w:rsidP="00D71BF8">
      <w:pPr>
        <w:rPr>
          <w:lang w:val="en-US"/>
        </w:rPr>
      </w:pPr>
    </w:p>
    <w:p w:rsidR="00F31BC2" w:rsidRDefault="00F31BC2" w:rsidP="00D71BF8">
      <w:pPr>
        <w:rPr>
          <w:lang w:val="en-US"/>
        </w:rPr>
      </w:pPr>
    </w:p>
    <w:p w:rsidR="00EE632A" w:rsidRDefault="00EE632A" w:rsidP="00F31BC2">
      <w:pPr>
        <w:pStyle w:val="Annextitle"/>
        <w:rPr>
          <w:lang w:val="en-US"/>
        </w:rPr>
      </w:pPr>
      <w:r>
        <w:t>Annex 2</w:t>
      </w:r>
      <w:r w:rsidR="00F31BC2">
        <w:br/>
      </w:r>
      <w:r w:rsidR="00F31BC2">
        <w:br/>
      </w:r>
      <w:r>
        <w:rPr>
          <w:lang w:val="en-US"/>
        </w:rPr>
        <w:t>Results of tests with aeronautical radionavigation radars</w:t>
      </w:r>
    </w:p>
    <w:p w:rsidR="00EE632A" w:rsidRDefault="00EE632A" w:rsidP="00EE632A">
      <w:pPr>
        <w:pStyle w:val="Heading1"/>
        <w:rPr>
          <w:lang w:val="en-US"/>
        </w:rPr>
      </w:pPr>
      <w:r>
        <w:rPr>
          <w:lang w:val="en-US"/>
        </w:rPr>
        <w:t>1</w:t>
      </w:r>
      <w:r>
        <w:rPr>
          <w:lang w:val="en-US"/>
        </w:rPr>
        <w:tab/>
        <w:t>Introduction</w:t>
      </w:r>
    </w:p>
    <w:p w:rsidR="00EE632A" w:rsidRDefault="00EE632A" w:rsidP="00EE632A">
      <w:pPr>
        <w:rPr>
          <w:lang w:val="en-US"/>
        </w:rPr>
      </w:pPr>
      <w:r>
        <w:rPr>
          <w:lang w:val="en-US"/>
        </w:rPr>
        <w:t xml:space="preserve">This Annex describes the results of two administrations’ tests on aeronautical radionavigation radars and concludes that a –10 dB </w:t>
      </w:r>
      <w:r>
        <w:rPr>
          <w:i/>
          <w:iCs/>
          <w:lang w:val="en-US"/>
        </w:rPr>
        <w:t>I</w:t>
      </w:r>
      <w:r>
        <w:rPr>
          <w:lang w:val="en-US"/>
        </w:rPr>
        <w:t>/</w:t>
      </w:r>
      <w:r>
        <w:rPr>
          <w:i/>
          <w:iCs/>
          <w:lang w:val="en-US"/>
        </w:rPr>
        <w:t>N</w:t>
      </w:r>
      <w:r>
        <w:rPr>
          <w:lang w:val="en-US"/>
        </w:rPr>
        <w:t xml:space="preserve"> protection criteria will fully protect those types of radars in the frequency band 2 700-2 900 MHz band. The results of one administration’s tests are based upon </w:t>
      </w:r>
      <w:r>
        <w:rPr>
          <w:lang w:val="en-US"/>
        </w:rPr>
        <w:lastRenderedPageBreak/>
        <w:t>measurements of a pulsed Doppler aeronautical radionavigation radar that has technical characteristics similar to that of radar B in Table 1 of Annex 1. The other administration’s tests are based upon measurements of radars that operate with characteristics similar to that of radars D and E in Table 1 of Annex 1.</w:t>
      </w:r>
    </w:p>
    <w:p w:rsidR="00EE632A" w:rsidRDefault="00EE632A" w:rsidP="00EE632A">
      <w:pPr>
        <w:pStyle w:val="Heading1"/>
        <w:rPr>
          <w:lang w:val="en-US"/>
        </w:rPr>
      </w:pPr>
      <w:r>
        <w:rPr>
          <w:lang w:val="en-US"/>
        </w:rPr>
        <w:t>2</w:t>
      </w:r>
      <w:r>
        <w:rPr>
          <w:lang w:val="en-US"/>
        </w:rPr>
        <w:tab/>
        <w:t xml:space="preserve">Radar B tests </w:t>
      </w:r>
    </w:p>
    <w:p w:rsidR="00EE632A" w:rsidRDefault="00EE632A" w:rsidP="0067261E">
      <w:pPr>
        <w:rPr>
          <w:lang w:val="en-US"/>
        </w:rPr>
      </w:pPr>
      <w:r>
        <w:rPr>
          <w:lang w:val="en-US"/>
        </w:rPr>
        <w:t>Tests were performed to determine the effects that emissions from digital communication systems would have on an air search radionavigation radar (identified as radar B in Table 1 of Annex 1) operating with the primary allocation for the aerona</w:t>
      </w:r>
      <w:r w:rsidR="0036410F">
        <w:rPr>
          <w:lang w:val="en-US"/>
        </w:rPr>
        <w:t xml:space="preserve">utical radionavigation service </w:t>
      </w:r>
      <w:r>
        <w:rPr>
          <w:lang w:val="en-US"/>
        </w:rPr>
        <w:t xml:space="preserve">in the frequency band 2 700-2 900 MHz. The results of those tests have been used to determine the </w:t>
      </w:r>
      <w:r>
        <w:rPr>
          <w:i/>
          <w:iCs/>
          <w:lang w:val="en-US"/>
        </w:rPr>
        <w:t>I</w:t>
      </w:r>
      <w:r>
        <w:rPr>
          <w:lang w:val="en-US"/>
        </w:rPr>
        <w:t>/</w:t>
      </w:r>
      <w:r>
        <w:rPr>
          <w:i/>
          <w:iCs/>
          <w:lang w:val="en-US"/>
        </w:rPr>
        <w:t>N</w:t>
      </w:r>
      <w:r>
        <w:rPr>
          <w:lang w:val="en-US"/>
        </w:rPr>
        <w:t xml:space="preserve"> protection criteria that should be used in studies that assess the compatibility of radionavigation radars and the mobile service or outside broadcast/electronic news gathering systems in the frequency band 2 700</w:t>
      </w:r>
      <w:r w:rsidR="0067261E">
        <w:rPr>
          <w:lang w:val="en-US"/>
        </w:rPr>
        <w:noBreakHyphen/>
      </w:r>
      <w:r>
        <w:rPr>
          <w:lang w:val="en-US"/>
        </w:rPr>
        <w:t xml:space="preserve">2 900 MHz. This radar employs interference mitigation techniques/processing methods identified in Recommendation ITU-R </w:t>
      </w:r>
      <w:hyperlink r:id="rId17" w:history="1">
        <w:r w:rsidRPr="005B672A">
          <w:rPr>
            <w:rStyle w:val="Hyperlink"/>
            <w:u w:val="none"/>
            <w:lang w:val="en-US"/>
          </w:rPr>
          <w:t>M.1372</w:t>
        </w:r>
      </w:hyperlink>
      <w:r>
        <w:rPr>
          <w:lang w:val="en-US"/>
        </w:rPr>
        <w:t>, which allows it to operate in the presence of other radionavigation, radiolocation, and meteorological radars.</w:t>
      </w:r>
      <w:r w:rsidR="00D71BF8">
        <w:rPr>
          <w:lang w:val="en-US"/>
        </w:rPr>
        <w:t xml:space="preserve"> </w:t>
      </w:r>
      <w:r>
        <w:rPr>
          <w:lang w:val="en-US"/>
        </w:rPr>
        <w:t>As shown in Report ITU-R M.2032, techniques of that kind are very effective in reducing or eliminating pulsed interference between radars.</w:t>
      </w:r>
      <w:r>
        <w:rPr>
          <w:highlight w:val="yellow"/>
          <w:lang w:val="en-US"/>
        </w:rPr>
        <w:t xml:space="preserve"> </w:t>
      </w:r>
    </w:p>
    <w:p w:rsidR="00EE632A" w:rsidRDefault="00EE632A" w:rsidP="00EE632A">
      <w:pPr>
        <w:rPr>
          <w:lang w:val="en-US"/>
        </w:rPr>
      </w:pPr>
      <w:r>
        <w:rPr>
          <w:lang w:val="en-US"/>
        </w:rPr>
        <w:t>These tests investigated the effectiveness of the radar’s interference suppression circuitry/software to reduce or eliminate interference due to the emissions from a communications system employing a digital modulation scheme.</w:t>
      </w:r>
    </w:p>
    <w:p w:rsidR="00EE632A" w:rsidRDefault="00EE632A" w:rsidP="00EE632A">
      <w:pPr>
        <w:pStyle w:val="Heading2"/>
        <w:rPr>
          <w:lang w:val="en-US"/>
        </w:rPr>
      </w:pPr>
      <w:r>
        <w:rPr>
          <w:lang w:val="en-US"/>
        </w:rPr>
        <w:t>2.1</w:t>
      </w:r>
      <w:r>
        <w:rPr>
          <w:lang w:val="en-US"/>
        </w:rPr>
        <w:tab/>
        <w:t>Radar B test objectives</w:t>
      </w:r>
    </w:p>
    <w:p w:rsidR="00EE632A" w:rsidRDefault="00EE632A" w:rsidP="00EE632A">
      <w:pPr>
        <w:rPr>
          <w:lang w:val="en-US"/>
        </w:rPr>
      </w:pPr>
      <w:r>
        <w:rPr>
          <w:lang w:val="en-US"/>
        </w:rPr>
        <w:t>The objectives of the testing for radar B was:</w:t>
      </w:r>
    </w:p>
    <w:p w:rsidR="00EE632A" w:rsidRDefault="00EE632A" w:rsidP="00EE632A">
      <w:pPr>
        <w:pStyle w:val="enumlev1"/>
        <w:rPr>
          <w:lang w:val="en-US"/>
        </w:rPr>
      </w:pPr>
      <w:r>
        <w:rPr>
          <w:lang w:val="en-US"/>
        </w:rPr>
        <w:t>–</w:t>
      </w:r>
      <w:r>
        <w:rPr>
          <w:lang w:val="en-US"/>
        </w:rPr>
        <w:tab/>
        <w:t xml:space="preserve">To quantify the capability of radar B’s interference-rejection processing to mitigate unwanted emissions from digital communication systems as a function of their power level. </w:t>
      </w:r>
    </w:p>
    <w:p w:rsidR="00EE632A" w:rsidRDefault="00EE632A" w:rsidP="00EE632A">
      <w:pPr>
        <w:pStyle w:val="enumlev1"/>
        <w:rPr>
          <w:lang w:val="en-US"/>
        </w:rPr>
      </w:pPr>
      <w:r>
        <w:rPr>
          <w:lang w:val="en-US"/>
        </w:rPr>
        <w:t>–</w:t>
      </w:r>
      <w:r>
        <w:rPr>
          <w:lang w:val="en-US"/>
        </w:rPr>
        <w:tab/>
        <w:t xml:space="preserve">To develop </w:t>
      </w:r>
      <w:r>
        <w:rPr>
          <w:i/>
          <w:iCs/>
          <w:lang w:val="en-US"/>
        </w:rPr>
        <w:t>I</w:t>
      </w:r>
      <w:r>
        <w:rPr>
          <w:lang w:val="en-US"/>
        </w:rPr>
        <w:t>/</w:t>
      </w:r>
      <w:r>
        <w:rPr>
          <w:i/>
          <w:iCs/>
          <w:lang w:val="en-US"/>
        </w:rPr>
        <w:t>N</w:t>
      </w:r>
      <w:r>
        <w:rPr>
          <w:lang w:val="en-US"/>
        </w:rPr>
        <w:t xml:space="preserve"> protection criteria for unwanted digital communication systems emissions received by the radionavigation radar. </w:t>
      </w:r>
    </w:p>
    <w:p w:rsidR="00EE632A" w:rsidRDefault="00EE632A" w:rsidP="00D71BF8">
      <w:pPr>
        <w:pStyle w:val="enumlev1"/>
        <w:rPr>
          <w:lang w:val="en-US"/>
        </w:rPr>
      </w:pPr>
      <w:r>
        <w:rPr>
          <w:lang w:val="en-US"/>
        </w:rPr>
        <w:t>–</w:t>
      </w:r>
      <w:r>
        <w:rPr>
          <w:lang w:val="en-US"/>
        </w:rPr>
        <w:tab/>
        <w:t>To observe and quantify the effectiveness of the radionavigation radar’s interference rejection techniques to reduce the number of false targets, radial streaks (strobes), and background noise.</w:t>
      </w:r>
    </w:p>
    <w:p w:rsidR="00EE632A" w:rsidRDefault="00EE632A" w:rsidP="00EE632A">
      <w:pPr>
        <w:pStyle w:val="enumlev1"/>
        <w:rPr>
          <w:lang w:val="en-US"/>
        </w:rPr>
      </w:pPr>
      <w:r>
        <w:rPr>
          <w:lang w:val="en-US"/>
        </w:rPr>
        <w:t>–</w:t>
      </w:r>
      <w:r>
        <w:rPr>
          <w:lang w:val="en-US"/>
        </w:rPr>
        <w:tab/>
        <w:t>To observe and quantify the effectiveness of the radionavigation radar’s interference rejection techniques to mitigate the loss of desired targets.</w:t>
      </w:r>
    </w:p>
    <w:p w:rsidR="00EE632A" w:rsidRDefault="00EE632A" w:rsidP="00EE632A">
      <w:pPr>
        <w:pStyle w:val="Heading2"/>
        <w:rPr>
          <w:lang w:val="en-US"/>
        </w:rPr>
      </w:pPr>
      <w:r>
        <w:rPr>
          <w:lang w:val="en-US"/>
        </w:rPr>
        <w:t>2.2</w:t>
      </w:r>
      <w:r>
        <w:rPr>
          <w:lang w:val="en-US"/>
        </w:rPr>
        <w:tab/>
        <w:t>Radar B technical and operational characteristics</w:t>
      </w:r>
    </w:p>
    <w:p w:rsidR="00EE632A" w:rsidRDefault="00EE632A" w:rsidP="00D71BF8">
      <w:pPr>
        <w:rPr>
          <w:lang w:val="en-US"/>
        </w:rPr>
      </w:pPr>
      <w:r>
        <w:rPr>
          <w:lang w:val="en-US"/>
        </w:rPr>
        <w:t>Radar B is used by administrations for monitoring air traffic in and around airports within a range of 60 NM (approximately 111 km). Nominal values for the principal parameters of this radar were obtained from regulatory approval documents, sales brochures, and technical manuals. These are presented in Table 1 of Annex 1.</w:t>
      </w:r>
    </w:p>
    <w:p w:rsidR="00EE632A" w:rsidRDefault="00EE632A" w:rsidP="00D71BF8">
      <w:pPr>
        <w:rPr>
          <w:lang w:val="en-US"/>
        </w:rPr>
      </w:pPr>
      <w:r>
        <w:rPr>
          <w:lang w:val="en-US"/>
        </w:rPr>
        <w:t>The radar divides its 60 NM operational range into 1/16 NM intervals (approximately 116 m) and the azimuth into 256 approximately 1.4° intervals, for a total of 249</w:t>
      </w:r>
      <w:r>
        <w:rPr>
          <w:rFonts w:ascii="Tms Rmn" w:hAnsi="Tms Rmn"/>
          <w:sz w:val="12"/>
          <w:lang w:val="en-US"/>
        </w:rPr>
        <w:t> </w:t>
      </w:r>
      <w:r>
        <w:rPr>
          <w:lang w:val="en-US"/>
        </w:rPr>
        <w:t>088 range-azimuth cells. In each 1.4° azimuth interval the transmitter sends ten pulses at one constant PRF and then sends eight pulses at another lower PRF. The receiver processes each set of 18 pulses to form 18 Doppler filters. Alternating PRFs within every 1.4° helps eliminate blind speeds, unmasks moving targets hidden by weather, and eliminates second-time clutter returns and divides the radar output into approximately 4</w:t>
      </w:r>
      <w:r>
        <w:rPr>
          <w:rFonts w:ascii="Tms Rmn" w:hAnsi="Tms Rmn"/>
          <w:sz w:val="12"/>
          <w:lang w:val="en-US"/>
        </w:rPr>
        <w:t> </w:t>
      </w:r>
      <w:r>
        <w:rPr>
          <w:lang w:val="en-US"/>
        </w:rPr>
        <w:t>483</w:t>
      </w:r>
      <w:r>
        <w:rPr>
          <w:rFonts w:ascii="Tms Rmn" w:hAnsi="Tms Rmn"/>
          <w:sz w:val="12"/>
          <w:lang w:val="en-US"/>
        </w:rPr>
        <w:t> </w:t>
      </w:r>
      <w:r>
        <w:rPr>
          <w:lang w:val="en-US"/>
        </w:rPr>
        <w:t xml:space="preserve">584 range-azimuth-Doppler cells. </w:t>
      </w:r>
    </w:p>
    <w:p w:rsidR="00EE632A" w:rsidRDefault="00EE632A" w:rsidP="00EE632A">
      <w:pPr>
        <w:pStyle w:val="Heading2"/>
        <w:rPr>
          <w:lang w:val="en-US"/>
        </w:rPr>
      </w:pPr>
      <w:r>
        <w:rPr>
          <w:lang w:val="en-US"/>
        </w:rPr>
        <w:lastRenderedPageBreak/>
        <w:t>2.3</w:t>
      </w:r>
      <w:r>
        <w:rPr>
          <w:lang w:val="en-US"/>
        </w:rPr>
        <w:tab/>
        <w:t>Radar B signal processing characteristics</w:t>
      </w:r>
    </w:p>
    <w:p w:rsidR="00EE632A" w:rsidRDefault="00EE632A" w:rsidP="00EE632A">
      <w:pPr>
        <w:pStyle w:val="Heading3"/>
        <w:rPr>
          <w:lang w:val="en-US"/>
        </w:rPr>
      </w:pPr>
      <w:r>
        <w:rPr>
          <w:lang w:val="en-US"/>
        </w:rPr>
        <w:t>2.3.1</w:t>
      </w:r>
      <w:r>
        <w:rPr>
          <w:lang w:val="en-US"/>
        </w:rPr>
        <w:tab/>
        <w:t>Antenna</w:t>
      </w:r>
    </w:p>
    <w:p w:rsidR="00EE632A" w:rsidRDefault="00EE632A" w:rsidP="00D71BF8">
      <w:pPr>
        <w:rPr>
          <w:lang w:val="en-US"/>
        </w:rPr>
      </w:pPr>
      <w:r>
        <w:rPr>
          <w:lang w:val="en-US"/>
        </w:rPr>
        <w:t xml:space="preserve">Radar B employs high- and low-beam horns in the antenna feed array. The reflected pulses are received by the high- and low-beam horns in the antenna array and are switched, attenuated, and amplified by microwave components and sent to their respective receivers. The high-beam horn receives returns from high-altitude targets close to the antenna, while the low-beam horn receives returns from low-altitude targets at greater distances. The high-beam path reduces clutter strength at short ranges in order to improve sub-clutter visibility. For these tests, the low-beam receiver was selected because the radar would most likely receive interference from local ground-based emitters through this path. </w:t>
      </w:r>
      <w:r>
        <w:sym w:font="Symbol" w:char="F054"/>
      </w:r>
      <w:r>
        <w:rPr>
          <w:lang w:val="en-US"/>
        </w:rPr>
        <w:t xml:space="preserve">he low beam is used for observation of targets at ranges exceeding about </w:t>
      </w:r>
      <w:r w:rsidR="00D71BF8">
        <w:rPr>
          <w:lang w:val="en-US"/>
        </w:rPr>
        <w:t>15</w:t>
      </w:r>
      <w:r w:rsidR="00D71BF8">
        <w:rPr>
          <w:lang w:val="en-US"/>
        </w:rPr>
        <w:noBreakHyphen/>
      </w:r>
      <w:r>
        <w:rPr>
          <w:lang w:val="en-US"/>
        </w:rPr>
        <w:t>20 NM (approximately 28-37 km). The beams are not used simultaneously; the radar receiver toggles between them. The coverage patterns for the high and low beams for a 1 m</w:t>
      </w:r>
      <w:r>
        <w:rPr>
          <w:vertAlign w:val="superscript"/>
          <w:lang w:val="en-US"/>
        </w:rPr>
        <w:t>2</w:t>
      </w:r>
      <w:r>
        <w:rPr>
          <w:lang w:val="en-US"/>
        </w:rPr>
        <w:t xml:space="preserve"> target cross</w:t>
      </w:r>
      <w:r>
        <w:rPr>
          <w:lang w:val="en-US"/>
        </w:rPr>
        <w:noBreakHyphen/>
        <w:t>section with a probability of detection equal to 0.80 are shown in Fig. 1.</w:t>
      </w:r>
    </w:p>
    <w:p w:rsidR="00EE632A" w:rsidRDefault="009B2244" w:rsidP="0060000F">
      <w:pPr>
        <w:pStyle w:val="FigureNo"/>
        <w:rPr>
          <w:noProof/>
          <w:lang w:val="en-US" w:eastAsia="zh-CN"/>
        </w:rPr>
      </w:pPr>
      <w:r>
        <w:rPr>
          <w:noProof/>
          <w:lang w:val="en-US" w:eastAsia="zh-CN"/>
        </w:rPr>
        <w:t>Figure 1</w:t>
      </w:r>
    </w:p>
    <w:p w:rsidR="009B2244" w:rsidRDefault="009B2244" w:rsidP="009B2244">
      <w:pPr>
        <w:pStyle w:val="Figuretitle"/>
        <w:rPr>
          <w:lang w:val="en-US" w:eastAsia="zh-CN"/>
        </w:rPr>
      </w:pPr>
      <w:r>
        <w:rPr>
          <w:lang w:val="en-US" w:eastAsia="zh-CN"/>
        </w:rPr>
        <w:t>High and low beams coverage patterns</w:t>
      </w:r>
    </w:p>
    <w:p w:rsidR="009B2244" w:rsidRPr="009B2244" w:rsidRDefault="009B2244" w:rsidP="009B2244">
      <w:pPr>
        <w:pStyle w:val="Figure"/>
        <w:rPr>
          <w:lang w:val="en-US" w:eastAsia="zh-CN"/>
        </w:rPr>
      </w:pPr>
      <w:r>
        <w:object w:dxaOrig="6036" w:dyaOrig="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328.5pt" o:ole="">
            <v:imagedata r:id="rId18" o:title=""/>
          </v:shape>
          <o:OLEObject Type="Embed" ProgID="CorelDraw.Graphic.16" ShapeID="_x0000_i1025" DrawAspect="Content" ObjectID="_1525506184" r:id="rId19"/>
        </w:object>
      </w:r>
    </w:p>
    <w:p w:rsidR="00EE632A" w:rsidRDefault="00EE632A" w:rsidP="00EE632A">
      <w:pPr>
        <w:pStyle w:val="Heading3"/>
        <w:rPr>
          <w:lang w:val="en-US"/>
        </w:rPr>
      </w:pPr>
      <w:r>
        <w:rPr>
          <w:lang w:val="en-US"/>
        </w:rPr>
        <w:t>2.3.2</w:t>
      </w:r>
      <w:r>
        <w:rPr>
          <w:lang w:val="en-US"/>
        </w:rPr>
        <w:tab/>
        <w:t>Radar B target receiver</w:t>
      </w:r>
    </w:p>
    <w:p w:rsidR="00EE632A" w:rsidRDefault="00EE632A" w:rsidP="00EE632A">
      <w:pPr>
        <w:rPr>
          <w:lang w:val="en-US"/>
        </w:rPr>
      </w:pPr>
      <w:r>
        <w:rPr>
          <w:lang w:val="en-US"/>
        </w:rPr>
        <w:t xml:space="preserve">The target receiver/processor in radar B employs STC and moving target detection, which includes Doppler filtering and CFAR processing, to detect and separate target returns from noise, ground clutter and weather. The target receiver/processor sorts the target returns according to range, detects their Doppler shift, and sends them to the radar system post processor. </w:t>
      </w:r>
    </w:p>
    <w:p w:rsidR="00EE632A" w:rsidRDefault="00EE632A" w:rsidP="00EE632A">
      <w:pPr>
        <w:pStyle w:val="Heading4"/>
        <w:rPr>
          <w:lang w:val="en-US"/>
        </w:rPr>
      </w:pPr>
      <w:r>
        <w:rPr>
          <w:lang w:val="en-US"/>
        </w:rPr>
        <w:lastRenderedPageBreak/>
        <w:t>2.3.2.1</w:t>
      </w:r>
      <w:r>
        <w:rPr>
          <w:lang w:val="en-US"/>
        </w:rPr>
        <w:tab/>
        <w:t xml:space="preserve">Radar B IF circuitry </w:t>
      </w:r>
    </w:p>
    <w:p w:rsidR="00EE632A" w:rsidRDefault="00EE632A" w:rsidP="00D71BF8">
      <w:pPr>
        <w:rPr>
          <w:lang w:val="en-US"/>
        </w:rPr>
      </w:pPr>
      <w:r>
        <w:rPr>
          <w:lang w:val="en-US"/>
        </w:rPr>
        <w:t xml:space="preserve">The IF receiver amplifies the outputs of the RF receiver and detects their phase shifts. The IF circuitry consists of a three-stage logarithmic video detector/amplifier with a wide dynamic range and an I and Q phase detector. The output of the IF amplifier receiver is at 31.07 MHz. A CW signal swept in frequency was applied as input stimuli to the radar receiver to obtain the receiver’s 3 dB bandwidth, which was measured to be about 680 kHz at the input to the phase detectors. The receiver’s response to the swept CW signal is shown in Fig. 2. The dynamic range of the radar receiver was measured by varying the power level of a fixed frequency CW signal and monitoring the output of the IF circuitry at the same test point. Figure 3 shows the gain characteristics of the radar receiver. The compression point occurs with an input signal that has a power level of </w:t>
      </w:r>
      <w:r w:rsidR="0060000F">
        <w:rPr>
          <w:lang w:val="en-US"/>
        </w:rPr>
        <w:t>about –43 dBm.</w:t>
      </w:r>
    </w:p>
    <w:p w:rsidR="009B2244" w:rsidRDefault="009B2244" w:rsidP="009B2244">
      <w:pPr>
        <w:pStyle w:val="FigureNo"/>
        <w:rPr>
          <w:noProof/>
          <w:lang w:val="en-US" w:eastAsia="zh-CN"/>
        </w:rPr>
      </w:pPr>
      <w:r>
        <w:rPr>
          <w:noProof/>
          <w:lang w:val="en-US" w:eastAsia="zh-CN"/>
        </w:rPr>
        <w:t>Figure 2</w:t>
      </w:r>
    </w:p>
    <w:p w:rsidR="009B2244" w:rsidRDefault="009B2244" w:rsidP="009B2244">
      <w:pPr>
        <w:pStyle w:val="Figuretitle"/>
        <w:rPr>
          <w:lang w:val="en-US" w:eastAsia="zh-CN"/>
        </w:rPr>
      </w:pPr>
      <w:r>
        <w:rPr>
          <w:lang w:val="en-US" w:eastAsia="zh-CN"/>
        </w:rPr>
        <w:t>Radar B IF selectivity curve</w:t>
      </w:r>
    </w:p>
    <w:p w:rsidR="00EE632A" w:rsidRPr="009B2244" w:rsidRDefault="009B2244" w:rsidP="009B2244">
      <w:pPr>
        <w:pStyle w:val="Figure"/>
        <w:rPr>
          <w:lang w:val="en-US"/>
        </w:rPr>
      </w:pPr>
      <w:r>
        <w:object w:dxaOrig="5758" w:dyaOrig="2665">
          <v:shape id="_x0000_i1026" type="#_x0000_t75" style="width:349pt;height:162pt;mso-position-horizontal:absolute" o:ole="">
            <v:imagedata r:id="rId20" o:title=""/>
          </v:shape>
          <o:OLEObject Type="Embed" ProgID="CorelDraw.Graphic.16" ShapeID="_x0000_i1026" DrawAspect="Content" ObjectID="_1525506185" r:id="rId21"/>
        </w:object>
      </w:r>
    </w:p>
    <w:p w:rsidR="009B2244" w:rsidRDefault="009B2244" w:rsidP="009B2244">
      <w:pPr>
        <w:pStyle w:val="FigureNo"/>
        <w:rPr>
          <w:noProof/>
          <w:lang w:val="en-US" w:eastAsia="zh-CN"/>
        </w:rPr>
      </w:pPr>
      <w:r>
        <w:rPr>
          <w:noProof/>
          <w:lang w:val="en-US" w:eastAsia="zh-CN"/>
        </w:rPr>
        <w:t>Figure 3</w:t>
      </w:r>
    </w:p>
    <w:p w:rsidR="009B2244" w:rsidRDefault="009B2244" w:rsidP="009B2244">
      <w:pPr>
        <w:pStyle w:val="Figuretitle"/>
        <w:rPr>
          <w:lang w:val="en-US" w:eastAsia="zh-CN"/>
        </w:rPr>
      </w:pPr>
      <w:r>
        <w:rPr>
          <w:lang w:val="en-US" w:eastAsia="zh-CN"/>
        </w:rPr>
        <w:t>Radar B input/output gain curve</w:t>
      </w:r>
    </w:p>
    <w:p w:rsidR="00EE632A" w:rsidRPr="009B2244" w:rsidRDefault="009B2244" w:rsidP="009B2244">
      <w:pPr>
        <w:pStyle w:val="Figure"/>
        <w:rPr>
          <w:lang w:val="en-US"/>
        </w:rPr>
      </w:pPr>
      <w:r>
        <w:object w:dxaOrig="4948" w:dyaOrig="2468">
          <v:shape id="_x0000_i1027" type="#_x0000_t75" style="width:361.5pt;height:180.5pt" o:ole="">
            <v:imagedata r:id="rId22" o:title=""/>
          </v:shape>
          <o:OLEObject Type="Embed" ProgID="CorelDraw.Graphic.16" ShapeID="_x0000_i1027" DrawAspect="Content" ObjectID="_1525506186" r:id="rId23"/>
        </w:object>
      </w:r>
    </w:p>
    <w:p w:rsidR="00EE632A" w:rsidRDefault="00EE632A" w:rsidP="00EE632A">
      <w:pPr>
        <w:rPr>
          <w:lang w:val="en-US"/>
        </w:rPr>
      </w:pPr>
      <w:r>
        <w:rPr>
          <w:lang w:val="en-US"/>
        </w:rPr>
        <w:t xml:space="preserve">The phase detectors at the output of the IF amplifier determine the change in phase between the returns and the transmit pulses that produced them, using the coherent oscillator (COHO) from the frequency generator as a transmit pulse phase reference. The phase detectors each have sinusoidal responses, and produce in-phase (I) and quadrature (Q) outputs with a sine-cosine (90°) phase relationship to each other. Because the I and Q phase detector responses are sine and cosine functions, their outputs can be added vectorially to determine the actual magnitude of the target returns. Software-implemented servo loops set the DC offsets, gain balance, and phase balance of the I and Q </w:t>
      </w:r>
      <w:r>
        <w:rPr>
          <w:lang w:val="en-US"/>
        </w:rPr>
        <w:lastRenderedPageBreak/>
        <w:t>outputs from the phas</w:t>
      </w:r>
      <w:bookmarkStart w:id="3" w:name="_GoBack"/>
      <w:bookmarkEnd w:id="3"/>
      <w:r>
        <w:rPr>
          <w:lang w:val="en-US"/>
        </w:rPr>
        <w:t>e detectors. They also set the automatic gain control level of the RF and IF amplifiers to limit the noise level within one quanta (the change in RF level represented by the least significant bit output of the analogue-to-digital (A/D) converter) of the noise itself.</w:t>
      </w:r>
    </w:p>
    <w:p w:rsidR="00EE632A" w:rsidRDefault="00EE632A" w:rsidP="0060000F">
      <w:pPr>
        <w:rPr>
          <w:lang w:val="en-US"/>
        </w:rPr>
      </w:pPr>
      <w:r>
        <w:rPr>
          <w:lang w:val="en-US"/>
        </w:rPr>
        <w:t>The I and Q outputs of the IF circuitry are sampled and digitized by A/D co</w:t>
      </w:r>
      <w:r w:rsidR="0060000F">
        <w:rPr>
          <w:lang w:val="en-US"/>
        </w:rPr>
        <w:t>nverters during each 0.77 </w:t>
      </w:r>
      <w:r>
        <w:rPr>
          <w:rFonts w:ascii="Symbol" w:hAnsi="Symbol"/>
        </w:rPr>
        <w:sym w:font="Symbol" w:char="F06D"/>
      </w:r>
      <w:r>
        <w:rPr>
          <w:lang w:val="en-US"/>
        </w:rPr>
        <w:t>s (equal to 0.75% of the transmit pulsewidth), covering a 1/16 NM (approximately 116 m) range cell, at a 2.6 MHz clock rate. The results are then interleaved. The A/D converter outputs 12</w:t>
      </w:r>
      <w:r>
        <w:rPr>
          <w:lang w:val="en-US"/>
        </w:rPr>
        <w:noBreakHyphen/>
        <w:t xml:space="preserve">bit digital words that represent the samples of the I and Q signals to the filter and magnitude processor. </w:t>
      </w:r>
    </w:p>
    <w:p w:rsidR="00EE632A" w:rsidRDefault="00EE632A" w:rsidP="00EE632A">
      <w:pPr>
        <w:pStyle w:val="Heading4"/>
        <w:rPr>
          <w:lang w:val="en-US"/>
        </w:rPr>
      </w:pPr>
      <w:r>
        <w:rPr>
          <w:lang w:val="en-US"/>
        </w:rPr>
        <w:t>2.3.2.2</w:t>
      </w:r>
      <w:r>
        <w:rPr>
          <w:lang w:val="en-US"/>
        </w:rPr>
        <w:tab/>
        <w:t>Doppler filtering</w:t>
      </w:r>
    </w:p>
    <w:p w:rsidR="00EE632A" w:rsidRDefault="00EE632A" w:rsidP="0060000F">
      <w:pPr>
        <w:rPr>
          <w:lang w:val="en-US"/>
        </w:rPr>
      </w:pPr>
      <w:r>
        <w:rPr>
          <w:lang w:val="en-US"/>
        </w:rPr>
        <w:t xml:space="preserve">In each 1/16 NM range cell, coherent processing intervals (CPIs), consisting of returns from alternately 10 and 8 successive pulse repetition intervals, are formed. In the 10-pulse case, the batches associated with each successive 1/16 NM range increment are sequentially applied to the same set of ten Doppler filters. The random access memory stores digital representations of the returns over several pulse-repetition trains and the Doppler filters process them together so that pulse-to-pulse changes in target-return amplitudes (representing apparent Doppler frequencies) can be calculated. For the 10-pulse CPI, five of the filters are used to detect targets moving towards the radar antenna and the other five are used to detect receding targets. A similar process is used for the 8-pulse CPI, except that eight filters are used. The Doppler filters improve the receiver’s </w:t>
      </w:r>
      <w:r>
        <w:rPr>
          <w:i/>
          <w:iCs/>
          <w:lang w:val="en-US"/>
        </w:rPr>
        <w:t>S</w:t>
      </w:r>
      <w:r>
        <w:rPr>
          <w:lang w:val="en-US"/>
        </w:rPr>
        <w:t>/</w:t>
      </w:r>
      <w:r>
        <w:rPr>
          <w:i/>
          <w:iCs/>
          <w:lang w:val="en-US"/>
        </w:rPr>
        <w:t>N</w:t>
      </w:r>
      <w:r>
        <w:rPr>
          <w:lang w:val="en-US"/>
        </w:rPr>
        <w:t xml:space="preserve"> because the Doppler filters add or integrate a series of target returns at their frequency. This causes return signals to progressively accumulate at the output of the filter, while random-frequency noise accumulates at the filter outputs at a much slower rate.</w:t>
      </w:r>
    </w:p>
    <w:p w:rsidR="00EE632A" w:rsidRDefault="00EE632A" w:rsidP="00EE632A">
      <w:pPr>
        <w:pStyle w:val="Heading4"/>
        <w:rPr>
          <w:lang w:val="en-US"/>
        </w:rPr>
      </w:pPr>
      <w:r>
        <w:rPr>
          <w:lang w:val="en-US"/>
        </w:rPr>
        <w:t>2.3.2.3</w:t>
      </w:r>
      <w:r>
        <w:rPr>
          <w:lang w:val="en-US"/>
        </w:rPr>
        <w:tab/>
        <w:t>Constant false alarm rate process</w:t>
      </w:r>
    </w:p>
    <w:p w:rsidR="00EE632A" w:rsidRDefault="00EE632A" w:rsidP="00EE632A">
      <w:pPr>
        <w:rPr>
          <w:lang w:val="en-US"/>
        </w:rPr>
      </w:pPr>
      <w:r>
        <w:rPr>
          <w:lang w:val="en-US"/>
        </w:rPr>
        <w:t xml:space="preserve">Radar B uses a 27-cell sliding-window averaging (or range averaging) CFAR technique to calculate the mean level threshold (MLT). CFAR processing automatically varies a detection threshold to maintain false target declarations, based on the return signal plus noise outputs of the Doppler filters at a constant rate. Each Doppler filter sums the energy contained in the stream of returns received as the antenna sweeps over a target. The energy combines with the noise energy that accumulates in the filter during the same time interval. If the integrated signal plus noise at the output of a filter exceeds the MLT, the detector concludes that a target is present. </w:t>
      </w:r>
    </w:p>
    <w:p w:rsidR="00EE632A" w:rsidRDefault="00EE632A" w:rsidP="00EE632A">
      <w:pPr>
        <w:rPr>
          <w:lang w:val="en-US"/>
        </w:rPr>
      </w:pPr>
      <w:r>
        <w:rPr>
          <w:lang w:val="en-US"/>
        </w:rPr>
        <w:t>Thresholds for the non-zero velocity resolution cells are established by summing the detected outputs of the signals in the same velocity filter in a 27-cell window centred about the cell of interest. Thus, each filter output is averaged to establish the mean level of non-zero velocity clutter. Filter thresholds are determined by multiplying the mean levels by an appropriate constant to obtain the desired false-alarm probability.</w:t>
      </w:r>
    </w:p>
    <w:p w:rsidR="00EE632A" w:rsidRDefault="00EE632A" w:rsidP="00EE632A">
      <w:pPr>
        <w:rPr>
          <w:lang w:val="en-US"/>
        </w:rPr>
      </w:pPr>
      <w:r>
        <w:rPr>
          <w:lang w:val="en-US"/>
        </w:rPr>
        <w:t>Random noise will occasionally exceed the MLT and the detector will falsely indicate that a target is present. The higher the detection threshold to the mean level of the noise energy the lower the probability of a false alarm will be, and vice versa. If the detection threshold is too high, valid targets may go undetected. The outputs of the Doppler filters are continuously monitored to maintain an optimum threshold setting. The CFAR sets the detection thresholds to maintain the false alarm rate for each Doppler filter at an optimum value. A quadrature phase shift keying (QPSK)-type waveform covering the band of the radar receiver will appear simultaneously in all the Doppler filters as noise and cause the CFAR to raise the detection threshold, causing all targets to have a correspondingly lower probability of detection.</w:t>
      </w:r>
    </w:p>
    <w:p w:rsidR="00EE632A" w:rsidRDefault="00EE632A" w:rsidP="00EE632A">
      <w:pPr>
        <w:pStyle w:val="Heading2"/>
        <w:rPr>
          <w:lang w:val="en-US"/>
        </w:rPr>
      </w:pPr>
      <w:r>
        <w:rPr>
          <w:lang w:val="en-US"/>
        </w:rPr>
        <w:t>2.4</w:t>
      </w:r>
      <w:r>
        <w:rPr>
          <w:lang w:val="en-US"/>
        </w:rPr>
        <w:tab/>
        <w:t>Unwanted signals</w:t>
      </w:r>
    </w:p>
    <w:p w:rsidR="00EE632A" w:rsidRDefault="00EE632A" w:rsidP="00EE632A">
      <w:pPr>
        <w:rPr>
          <w:lang w:val="en-US"/>
        </w:rPr>
      </w:pPr>
      <w:r>
        <w:rPr>
          <w:lang w:val="en-US"/>
        </w:rPr>
        <w:t xml:space="preserve">Three types of signals were injected into the radar as unwanted emissions through a 20 dB coupled port in the receiver’s waveguide path (see Fig. 4). The signals were an unmodulated CW, a 2 Mbit/s QPSK waveform, and a 2 Mbit/s QPSK waveform with a 1/8 time slot duty factor. All three signals </w:t>
      </w:r>
      <w:r>
        <w:rPr>
          <w:lang w:val="en-US"/>
        </w:rPr>
        <w:lastRenderedPageBreak/>
        <w:t>were on-tune with the radar’s operating frequency and occurred within the full 360° of the antenna’s rotation.</w:t>
      </w:r>
    </w:p>
    <w:p w:rsidR="00B4142F" w:rsidRDefault="00B4142F" w:rsidP="00B4142F">
      <w:pPr>
        <w:pStyle w:val="FigureNo"/>
        <w:rPr>
          <w:noProof/>
          <w:lang w:val="en-US" w:eastAsia="zh-CN"/>
        </w:rPr>
      </w:pPr>
      <w:r>
        <w:rPr>
          <w:noProof/>
          <w:lang w:val="en-US" w:eastAsia="zh-CN"/>
        </w:rPr>
        <w:t>Figure 4</w:t>
      </w:r>
    </w:p>
    <w:p w:rsidR="00B4142F" w:rsidRDefault="00B4142F" w:rsidP="00B4142F">
      <w:pPr>
        <w:pStyle w:val="Figuretitle"/>
        <w:rPr>
          <w:lang w:val="en-US" w:eastAsia="zh-CN"/>
        </w:rPr>
      </w:pPr>
      <w:r>
        <w:rPr>
          <w:lang w:val="en-US" w:eastAsia="zh-CN"/>
        </w:rPr>
        <w:t>Test set-up with QPSK signal generator</w:t>
      </w:r>
    </w:p>
    <w:p w:rsidR="00EE632A" w:rsidRPr="00B4142F" w:rsidRDefault="00B4142F" w:rsidP="00B4142F">
      <w:pPr>
        <w:pStyle w:val="Figure"/>
        <w:rPr>
          <w:lang w:val="en-US"/>
        </w:rPr>
      </w:pPr>
      <w:r>
        <w:object w:dxaOrig="4957" w:dyaOrig="7735">
          <v:shape id="_x0000_i1028" type="#_x0000_t75" style="width:284.5pt;height:443.5pt" o:ole="">
            <v:imagedata r:id="rId24" o:title=""/>
          </v:shape>
          <o:OLEObject Type="Embed" ProgID="CorelDraw.Graphic.16" ShapeID="_x0000_i1028" DrawAspect="Content" ObjectID="_1525506187" r:id="rId25"/>
        </w:object>
      </w:r>
    </w:p>
    <w:p w:rsidR="00EE632A" w:rsidRDefault="00EE632A" w:rsidP="00EE632A">
      <w:pPr>
        <w:rPr>
          <w:lang w:val="en-US"/>
        </w:rPr>
      </w:pPr>
      <w:r>
        <w:rPr>
          <w:lang w:val="en-US"/>
        </w:rPr>
        <w:t xml:space="preserve">The continuous and pulsed QPSK waveforms represent the type of signals that are expected to be used by digital communication systems. </w:t>
      </w:r>
    </w:p>
    <w:p w:rsidR="00EE632A" w:rsidRDefault="00EE632A" w:rsidP="00EE632A">
      <w:pPr>
        <w:rPr>
          <w:lang w:val="en-US"/>
        </w:rPr>
      </w:pPr>
      <w:r>
        <w:rPr>
          <w:lang w:val="en-US"/>
        </w:rPr>
        <w:t xml:space="preserve">The QPSK signal was generated and injected into the radionavigation radar receiver using the test set-up shown in Fig. 4. </w:t>
      </w:r>
    </w:p>
    <w:p w:rsidR="00EE632A" w:rsidRDefault="00EE632A" w:rsidP="00EE632A">
      <w:pPr>
        <w:rPr>
          <w:lang w:val="en-US"/>
        </w:rPr>
      </w:pPr>
      <w:r>
        <w:rPr>
          <w:lang w:val="en-US"/>
        </w:rPr>
        <w:t xml:space="preserve">The CW signal was simulated using an RF signal generator. For the code division multiple access (CDMA) type QPSK waveform, an arbitrary waveform generator was programmed to output a QPSK waveform at a data rate of 2 Mbit/s. For the time division multiple access (TDMA) type QPSK waveform, another AWG was used to pulse the QPSK waveform for a 1/8 time slot duty factor. The on-time of the pulse was 577 </w:t>
      </w:r>
      <w:r>
        <w:rPr>
          <w:rFonts w:ascii="Symbol" w:hAnsi="Symbol"/>
        </w:rPr>
        <w:sym w:font="Symbol" w:char="F06D"/>
      </w:r>
      <w:r>
        <w:rPr>
          <w:lang w:val="en-US"/>
        </w:rPr>
        <w:t>s and the period was 4.6 ms.</w:t>
      </w:r>
    </w:p>
    <w:p w:rsidR="00EE632A" w:rsidRDefault="00EE632A" w:rsidP="00EE632A">
      <w:pPr>
        <w:rPr>
          <w:lang w:val="en-US"/>
        </w:rPr>
      </w:pPr>
      <w:r>
        <w:rPr>
          <w:lang w:val="en-US"/>
        </w:rPr>
        <w:t xml:space="preserve">The output of the AWG was inputted to a mixer whose other input was connected to an RF signal generator. The RF signal generator functioned as a local oscillator and its frequency was </w:t>
      </w:r>
      <w:r>
        <w:rPr>
          <w:lang w:val="en-US"/>
        </w:rPr>
        <w:lastRenderedPageBreak/>
        <w:t xml:space="preserve">adjusted so that the carrier of the QPSK waveform was co-tuned with the radar receiver. </w:t>
      </w:r>
      <w:r>
        <w:rPr>
          <w:lang w:val="en-US"/>
        </w:rPr>
        <w:br/>
        <w:t>The Yttrium-iron-garnet (YIG) bandpass filter was used to suppress any spurious emissions that resulted from the mixing process. The RF step attenuator immediately after YIG filter was used to control the power level of the QPSK emissions.</w:t>
      </w:r>
    </w:p>
    <w:p w:rsidR="00EE632A" w:rsidRDefault="00EE632A" w:rsidP="00EE632A">
      <w:pPr>
        <w:pStyle w:val="Heading2"/>
        <w:rPr>
          <w:lang w:val="en-US"/>
        </w:rPr>
      </w:pPr>
      <w:r>
        <w:rPr>
          <w:lang w:val="en-US"/>
        </w:rPr>
        <w:t>2.5</w:t>
      </w:r>
      <w:r>
        <w:rPr>
          <w:lang w:val="en-US"/>
        </w:rPr>
        <w:tab/>
        <w:t>Target generation and counting</w:t>
      </w:r>
    </w:p>
    <w:p w:rsidR="00EE632A" w:rsidRDefault="00EE632A" w:rsidP="00EE632A">
      <w:pPr>
        <w:rPr>
          <w:lang w:val="en-US"/>
        </w:rPr>
      </w:pPr>
      <w:r>
        <w:rPr>
          <w:lang w:val="en-US"/>
        </w:rPr>
        <w:t xml:space="preserve">Ten simulated equally-spaced targets were generated along a radial using the radar’s built-in test target generator hardware/software. The targets on the radial have a constant power envelope. The target count was made with 20 rotations of the radar. In 20 rotations, 200 targets were generated. If 200 targets were counted then the probability of detection, </w:t>
      </w:r>
      <w:r>
        <w:rPr>
          <w:i/>
          <w:iCs/>
          <w:lang w:val="en-US"/>
        </w:rPr>
        <w:t>P</w:t>
      </w:r>
      <w:r>
        <w:rPr>
          <w:i/>
          <w:iCs/>
          <w:vertAlign w:val="subscript"/>
          <w:lang w:val="en-US"/>
        </w:rPr>
        <w:t>d</w:t>
      </w:r>
      <w:r>
        <w:rPr>
          <w:lang w:val="en-US"/>
        </w:rPr>
        <w:t xml:space="preserve">, was 100%, and if 180 targets were counted the </w:t>
      </w:r>
      <w:r>
        <w:rPr>
          <w:i/>
          <w:iCs/>
          <w:lang w:val="en-US"/>
        </w:rPr>
        <w:t>P</w:t>
      </w:r>
      <w:r>
        <w:rPr>
          <w:i/>
          <w:iCs/>
          <w:vertAlign w:val="subscript"/>
          <w:lang w:val="en-US"/>
        </w:rPr>
        <w:t>d</w:t>
      </w:r>
      <w:r>
        <w:rPr>
          <w:lang w:val="en-US"/>
        </w:rPr>
        <w:t xml:space="preserve"> was 0.90, and so on. Therefore, the </w:t>
      </w:r>
      <w:r>
        <w:rPr>
          <w:i/>
          <w:iCs/>
          <w:lang w:val="en-US"/>
        </w:rPr>
        <w:t>P</w:t>
      </w:r>
      <w:r>
        <w:rPr>
          <w:i/>
          <w:iCs/>
          <w:vertAlign w:val="subscript"/>
          <w:lang w:val="en-US"/>
        </w:rPr>
        <w:t>d</w:t>
      </w:r>
      <w:r>
        <w:rPr>
          <w:lang w:val="en-US"/>
        </w:rPr>
        <w:t xml:space="preserve"> was calculated by dividing the number of counted targets by the number of expected targets (or targets generated). The targets were counted manually by observing the correlated video output on the radar’s ppi.</w:t>
      </w:r>
    </w:p>
    <w:p w:rsidR="00EE632A" w:rsidRDefault="00EE632A" w:rsidP="00EE632A">
      <w:pPr>
        <w:pStyle w:val="Heading2"/>
        <w:rPr>
          <w:lang w:val="en-US"/>
        </w:rPr>
      </w:pPr>
      <w:r>
        <w:rPr>
          <w:lang w:val="en-US"/>
        </w:rPr>
        <w:t>2.6</w:t>
      </w:r>
      <w:r>
        <w:rPr>
          <w:lang w:val="en-US"/>
        </w:rPr>
        <w:tab/>
        <w:t>Test conditions</w:t>
      </w:r>
    </w:p>
    <w:p w:rsidR="00EE632A" w:rsidRDefault="00EE632A" w:rsidP="00EE632A">
      <w:pPr>
        <w:rPr>
          <w:lang w:val="en-US"/>
        </w:rPr>
      </w:pPr>
      <w:r>
        <w:rPr>
          <w:lang w:val="en-US"/>
        </w:rPr>
        <w:t>The tests were performed with the following parameters set on the aeronautical radionavigation radar as shown in Table 3.</w:t>
      </w:r>
    </w:p>
    <w:p w:rsidR="00EE632A" w:rsidRDefault="00EE632A" w:rsidP="00EE632A">
      <w:pPr>
        <w:pStyle w:val="TableNo"/>
        <w:rPr>
          <w:lang w:val="en-US"/>
        </w:rPr>
      </w:pPr>
      <w:r>
        <w:rPr>
          <w:lang w:val="en-US"/>
        </w:rPr>
        <w:t>TABLE 3</w:t>
      </w:r>
    </w:p>
    <w:p w:rsidR="00EE632A" w:rsidRDefault="00EE632A" w:rsidP="00EE632A">
      <w:pPr>
        <w:pStyle w:val="Tabletitle"/>
        <w:rPr>
          <w:lang w:val="en-US"/>
        </w:rPr>
      </w:pPr>
      <w:r>
        <w:rPr>
          <w:lang w:val="en-US"/>
        </w:rPr>
        <w:t>Radar control settings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3827"/>
      </w:tblGrid>
      <w:tr w:rsidR="00EE632A" w:rsidTr="0060000F">
        <w:trPr>
          <w:jc w:val="center"/>
        </w:trPr>
        <w:tc>
          <w:tcPr>
            <w:tcW w:w="4462" w:type="dxa"/>
          </w:tcPr>
          <w:p w:rsidR="00EE632A" w:rsidRDefault="00EE632A" w:rsidP="00EE632A">
            <w:pPr>
              <w:pStyle w:val="Tablehead"/>
              <w:framePr w:hSpace="181" w:wrap="notBeside" w:vAnchor="text" w:hAnchor="text" w:xAlign="center" w:y="1"/>
              <w:rPr>
                <w:lang w:val="en-US"/>
              </w:rPr>
            </w:pPr>
            <w:r>
              <w:rPr>
                <w:lang w:val="en-US"/>
              </w:rPr>
              <w:t>Parameter</w:t>
            </w:r>
          </w:p>
        </w:tc>
        <w:tc>
          <w:tcPr>
            <w:tcW w:w="3651" w:type="dxa"/>
          </w:tcPr>
          <w:p w:rsidR="00EE632A" w:rsidRDefault="00EE632A" w:rsidP="00EE632A">
            <w:pPr>
              <w:pStyle w:val="Tablehead"/>
              <w:framePr w:hSpace="181" w:wrap="notBeside" w:vAnchor="text" w:hAnchor="text" w:xAlign="center" w:y="1"/>
              <w:rPr>
                <w:lang w:val="en-US"/>
              </w:rPr>
            </w:pPr>
            <w:r>
              <w:rPr>
                <w:lang w:val="en-US"/>
              </w:rPr>
              <w:t>Setting</w:t>
            </w:r>
          </w:p>
        </w:tc>
      </w:tr>
      <w:tr w:rsidR="00EE632A" w:rsidTr="0060000F">
        <w:trPr>
          <w:jc w:val="center"/>
        </w:trPr>
        <w:tc>
          <w:tcPr>
            <w:tcW w:w="4462" w:type="dxa"/>
          </w:tcPr>
          <w:p w:rsidR="00EE632A" w:rsidRDefault="00EE632A" w:rsidP="00EE632A">
            <w:pPr>
              <w:pStyle w:val="Tabletext"/>
              <w:framePr w:hSpace="181" w:wrap="notBeside" w:vAnchor="text" w:hAnchor="text" w:xAlign="center" w:y="1"/>
              <w:rPr>
                <w:lang w:val="en-US"/>
              </w:rPr>
            </w:pPr>
            <w:r>
              <w:rPr>
                <w:lang w:val="en-US"/>
              </w:rPr>
              <w:t>STC</w:t>
            </w:r>
          </w:p>
        </w:tc>
        <w:tc>
          <w:tcPr>
            <w:tcW w:w="3651" w:type="dxa"/>
          </w:tcPr>
          <w:p w:rsidR="00EE632A" w:rsidRDefault="00EE632A" w:rsidP="00EE632A">
            <w:pPr>
              <w:pStyle w:val="Tabletext"/>
              <w:framePr w:hSpace="181" w:wrap="notBeside" w:vAnchor="text" w:hAnchor="text" w:xAlign="center" w:y="1"/>
              <w:jc w:val="center"/>
              <w:rPr>
                <w:lang w:val="en-US"/>
              </w:rPr>
            </w:pPr>
            <w:r>
              <w:rPr>
                <w:lang w:val="en-US"/>
              </w:rPr>
              <w:t>Off</w:t>
            </w:r>
          </w:p>
        </w:tc>
      </w:tr>
      <w:tr w:rsidR="00EE632A" w:rsidTr="0060000F">
        <w:trPr>
          <w:jc w:val="center"/>
        </w:trPr>
        <w:tc>
          <w:tcPr>
            <w:tcW w:w="4462" w:type="dxa"/>
          </w:tcPr>
          <w:p w:rsidR="00EE632A" w:rsidRDefault="00EE632A" w:rsidP="00EE632A">
            <w:pPr>
              <w:pStyle w:val="Tabletext"/>
              <w:framePr w:hSpace="181" w:wrap="notBeside" w:vAnchor="text" w:hAnchor="text" w:xAlign="center" w:y="1"/>
              <w:rPr>
                <w:lang w:val="en-US"/>
              </w:rPr>
            </w:pPr>
            <w:r>
              <w:rPr>
                <w:lang w:val="en-US"/>
              </w:rPr>
              <w:t>Interference rejection (IR)</w:t>
            </w:r>
          </w:p>
        </w:tc>
        <w:tc>
          <w:tcPr>
            <w:tcW w:w="3651" w:type="dxa"/>
          </w:tcPr>
          <w:p w:rsidR="00EE632A" w:rsidRDefault="00EE632A" w:rsidP="00EE632A">
            <w:pPr>
              <w:pStyle w:val="Tabletext"/>
              <w:framePr w:hSpace="181" w:wrap="notBeside" w:vAnchor="text" w:hAnchor="text" w:xAlign="center" w:y="1"/>
              <w:jc w:val="center"/>
              <w:rPr>
                <w:lang w:val="en-US"/>
              </w:rPr>
            </w:pPr>
            <w:r>
              <w:rPr>
                <w:lang w:val="en-US"/>
              </w:rPr>
              <w:t>On</w:t>
            </w:r>
          </w:p>
        </w:tc>
      </w:tr>
      <w:tr w:rsidR="00EE632A" w:rsidTr="0060000F">
        <w:trPr>
          <w:jc w:val="center"/>
        </w:trPr>
        <w:tc>
          <w:tcPr>
            <w:tcW w:w="4462" w:type="dxa"/>
          </w:tcPr>
          <w:p w:rsidR="00EE632A" w:rsidRDefault="00EE632A" w:rsidP="00EE632A">
            <w:pPr>
              <w:pStyle w:val="Tabletext"/>
              <w:framePr w:hSpace="181" w:wrap="notBeside" w:vAnchor="text" w:hAnchor="text" w:xAlign="center" w:y="1"/>
              <w:rPr>
                <w:lang w:val="en-US"/>
              </w:rPr>
            </w:pPr>
            <w:r>
              <w:rPr>
                <w:lang w:val="en-US"/>
              </w:rPr>
              <w:t>Automatic gain control</w:t>
            </w:r>
          </w:p>
        </w:tc>
        <w:tc>
          <w:tcPr>
            <w:tcW w:w="3651" w:type="dxa"/>
          </w:tcPr>
          <w:p w:rsidR="00EE632A" w:rsidRDefault="00EE632A" w:rsidP="00EE632A">
            <w:pPr>
              <w:pStyle w:val="Tabletext"/>
              <w:framePr w:hSpace="181" w:wrap="notBeside" w:vAnchor="text" w:hAnchor="text" w:xAlign="center" w:y="1"/>
              <w:jc w:val="center"/>
              <w:rPr>
                <w:lang w:val="en-US"/>
              </w:rPr>
            </w:pPr>
            <w:r>
              <w:rPr>
                <w:lang w:val="en-US"/>
              </w:rPr>
              <w:t>On</w:t>
            </w:r>
          </w:p>
        </w:tc>
      </w:tr>
      <w:tr w:rsidR="00EE632A" w:rsidTr="0060000F">
        <w:trPr>
          <w:jc w:val="center"/>
        </w:trPr>
        <w:tc>
          <w:tcPr>
            <w:tcW w:w="4462" w:type="dxa"/>
          </w:tcPr>
          <w:p w:rsidR="00EE632A" w:rsidRDefault="00EE632A" w:rsidP="00EE632A">
            <w:pPr>
              <w:pStyle w:val="Tabletext"/>
              <w:framePr w:hSpace="181" w:wrap="notBeside" w:vAnchor="text" w:hAnchor="text" w:xAlign="center" w:y="1"/>
              <w:rPr>
                <w:lang w:val="en-US"/>
              </w:rPr>
            </w:pPr>
            <w:r>
              <w:rPr>
                <w:lang w:val="en-US"/>
              </w:rPr>
              <w:t>Image selected</w:t>
            </w:r>
          </w:p>
        </w:tc>
        <w:tc>
          <w:tcPr>
            <w:tcW w:w="3651" w:type="dxa"/>
          </w:tcPr>
          <w:p w:rsidR="00EE632A" w:rsidRDefault="00EE632A" w:rsidP="00EE632A">
            <w:pPr>
              <w:pStyle w:val="Tabletext"/>
              <w:framePr w:hSpace="181" w:wrap="notBeside" w:vAnchor="text" w:hAnchor="text" w:xAlign="center" w:y="1"/>
              <w:jc w:val="center"/>
              <w:rPr>
                <w:lang w:val="en-US"/>
              </w:rPr>
            </w:pPr>
            <w:r>
              <w:rPr>
                <w:lang w:val="en-US"/>
              </w:rPr>
              <w:t>Processed video</w:t>
            </w:r>
          </w:p>
        </w:tc>
      </w:tr>
      <w:tr w:rsidR="00EE632A" w:rsidTr="0060000F">
        <w:trPr>
          <w:jc w:val="center"/>
        </w:trPr>
        <w:tc>
          <w:tcPr>
            <w:tcW w:w="4462" w:type="dxa"/>
          </w:tcPr>
          <w:p w:rsidR="00EE632A" w:rsidRDefault="00EE632A" w:rsidP="00EE632A">
            <w:pPr>
              <w:pStyle w:val="Tabletext"/>
              <w:framePr w:hSpace="181" w:wrap="notBeside" w:vAnchor="text" w:hAnchor="text" w:xAlign="center" w:y="1"/>
              <w:rPr>
                <w:lang w:val="en-US"/>
              </w:rPr>
            </w:pPr>
            <w:r>
              <w:rPr>
                <w:lang w:val="en-US"/>
              </w:rPr>
              <w:t>Range</w:t>
            </w:r>
          </w:p>
        </w:tc>
        <w:tc>
          <w:tcPr>
            <w:tcW w:w="3651" w:type="dxa"/>
          </w:tcPr>
          <w:p w:rsidR="00EE632A" w:rsidRDefault="00EE632A" w:rsidP="00EE632A">
            <w:pPr>
              <w:pStyle w:val="Tabletext"/>
              <w:framePr w:hSpace="181" w:wrap="notBeside" w:vAnchor="text" w:hAnchor="text" w:xAlign="center" w:y="1"/>
              <w:jc w:val="center"/>
              <w:rPr>
                <w:lang w:val="en-US"/>
              </w:rPr>
            </w:pPr>
            <w:r>
              <w:rPr>
                <w:lang w:val="en-US"/>
              </w:rPr>
              <w:t>60 NM (approximately 111 km)</w:t>
            </w:r>
          </w:p>
        </w:tc>
      </w:tr>
      <w:tr w:rsidR="00EE632A" w:rsidTr="0060000F">
        <w:trPr>
          <w:jc w:val="center"/>
        </w:trPr>
        <w:tc>
          <w:tcPr>
            <w:tcW w:w="4462" w:type="dxa"/>
          </w:tcPr>
          <w:p w:rsidR="00EE632A" w:rsidRDefault="00EE632A" w:rsidP="00EE632A">
            <w:pPr>
              <w:pStyle w:val="Tabletext"/>
              <w:framePr w:hSpace="181" w:wrap="notBeside" w:vAnchor="text" w:hAnchor="text" w:xAlign="center" w:y="1"/>
              <w:rPr>
                <w:lang w:val="en-US"/>
              </w:rPr>
            </w:pPr>
            <w:r>
              <w:rPr>
                <w:lang w:val="en-US"/>
              </w:rPr>
              <w:t xml:space="preserve">Desired baseline target </w:t>
            </w:r>
            <w:r>
              <w:rPr>
                <w:i/>
                <w:iCs/>
                <w:lang w:val="en-US"/>
              </w:rPr>
              <w:t>P</w:t>
            </w:r>
            <w:r>
              <w:rPr>
                <w:i/>
                <w:iCs/>
                <w:vertAlign w:val="subscript"/>
                <w:lang w:val="en-US"/>
              </w:rPr>
              <w:t>d</w:t>
            </w:r>
          </w:p>
        </w:tc>
        <w:tc>
          <w:tcPr>
            <w:tcW w:w="3651" w:type="dxa"/>
          </w:tcPr>
          <w:p w:rsidR="00EE632A" w:rsidRDefault="00EE632A" w:rsidP="00EE632A">
            <w:pPr>
              <w:pStyle w:val="Tabletext"/>
              <w:framePr w:hSpace="181" w:wrap="notBeside" w:vAnchor="text" w:hAnchor="text" w:xAlign="center" w:y="1"/>
              <w:jc w:val="center"/>
              <w:rPr>
                <w:lang w:val="en-US"/>
              </w:rPr>
            </w:pPr>
            <w:r>
              <w:rPr>
                <w:lang w:val="en-US"/>
              </w:rPr>
              <w:t>0.90 (software controlled)</w:t>
            </w:r>
          </w:p>
        </w:tc>
      </w:tr>
    </w:tbl>
    <w:p w:rsidR="00EE632A" w:rsidRDefault="00EE632A" w:rsidP="00EE632A">
      <w:pPr>
        <w:pStyle w:val="Tablefin"/>
        <w:spacing w:before="100"/>
      </w:pPr>
    </w:p>
    <w:p w:rsidR="00EE632A" w:rsidRDefault="00EE632A" w:rsidP="00EE632A">
      <w:pPr>
        <w:rPr>
          <w:lang w:val="en-US"/>
        </w:rPr>
      </w:pPr>
      <w:r>
        <w:rPr>
          <w:lang w:val="en-US"/>
        </w:rPr>
        <w:t>Although the automatic gain control was enabled, the interfering signals were not at a high enough power level to affect its operations.</w:t>
      </w:r>
    </w:p>
    <w:p w:rsidR="00EE632A" w:rsidRDefault="00EE632A" w:rsidP="00EE632A">
      <w:pPr>
        <w:rPr>
          <w:lang w:val="en-US"/>
        </w:rPr>
      </w:pPr>
      <w:r>
        <w:rPr>
          <w:lang w:val="en-US"/>
        </w:rPr>
        <w:t xml:space="preserve">The manufacturer’s performance specification for radar B is a target </w:t>
      </w:r>
      <w:r>
        <w:rPr>
          <w:i/>
          <w:iCs/>
          <w:lang w:val="en-US"/>
        </w:rPr>
        <w:t>P</w:t>
      </w:r>
      <w:r>
        <w:rPr>
          <w:i/>
          <w:iCs/>
          <w:vertAlign w:val="subscript"/>
          <w:lang w:val="en-US"/>
        </w:rPr>
        <w:t>d</w:t>
      </w:r>
      <w:r>
        <w:rPr>
          <w:lang w:val="en-US"/>
        </w:rPr>
        <w:t xml:space="preserve"> of 80% for a 1 m</w:t>
      </w:r>
      <w:r>
        <w:rPr>
          <w:vertAlign w:val="superscript"/>
          <w:lang w:val="en-US"/>
        </w:rPr>
        <w:t>2</w:t>
      </w:r>
      <w:r>
        <w:rPr>
          <w:lang w:val="en-US"/>
        </w:rPr>
        <w:t xml:space="preserve"> target cross-section at 55 NM with a probability of false alarm, </w:t>
      </w:r>
      <w:r>
        <w:rPr>
          <w:i/>
          <w:iCs/>
          <w:lang w:val="en-US"/>
        </w:rPr>
        <w:t>P</w:t>
      </w:r>
      <w:r>
        <w:rPr>
          <w:i/>
          <w:iCs/>
          <w:vertAlign w:val="subscript"/>
          <w:lang w:val="en-US"/>
        </w:rPr>
        <w:t>fa</w:t>
      </w:r>
      <w:r>
        <w:rPr>
          <w:lang w:val="en-US"/>
        </w:rPr>
        <w:t xml:space="preserve">, of 1 </w:t>
      </w:r>
      <w:r>
        <w:rPr>
          <w:rFonts w:ascii="Symbol" w:hAnsi="Symbol"/>
        </w:rPr>
        <w:sym w:font="Symbol" w:char="F0B4"/>
      </w:r>
      <w:r>
        <w:rPr>
          <w:lang w:val="en-US"/>
        </w:rPr>
        <w:t xml:space="preserve"> 10</w:t>
      </w:r>
      <w:r>
        <w:rPr>
          <w:vertAlign w:val="superscript"/>
          <w:lang w:val="en-US"/>
        </w:rPr>
        <w:t>–6</w:t>
      </w:r>
      <w:r>
        <w:rPr>
          <w:lang w:val="en-US"/>
        </w:rPr>
        <w:t xml:space="preserve">. The desired baseline target </w:t>
      </w:r>
      <w:r>
        <w:rPr>
          <w:i/>
          <w:iCs/>
          <w:lang w:val="en-US"/>
        </w:rPr>
        <w:t>P</w:t>
      </w:r>
      <w:r>
        <w:rPr>
          <w:i/>
          <w:iCs/>
          <w:vertAlign w:val="subscript"/>
          <w:lang w:val="en-US"/>
        </w:rPr>
        <w:t>d</w:t>
      </w:r>
      <w:r>
        <w:rPr>
          <w:lang w:val="en-US"/>
        </w:rPr>
        <w:t xml:space="preserve"> of 0.90 that was chosen for the tests represents a performance level that radars operating in the frequency band 2 700-2 900 MHz will achieve in the near future as additional processing gain allows them to detect targets at or below the noise floor of the radar receiver.</w:t>
      </w:r>
    </w:p>
    <w:p w:rsidR="00EE632A" w:rsidRDefault="00EE632A" w:rsidP="00EE632A">
      <w:pPr>
        <w:pStyle w:val="Heading2"/>
        <w:rPr>
          <w:lang w:val="en-US"/>
        </w:rPr>
      </w:pPr>
      <w:r>
        <w:rPr>
          <w:lang w:val="en-US"/>
        </w:rPr>
        <w:t>2.7</w:t>
      </w:r>
      <w:r>
        <w:rPr>
          <w:lang w:val="en-US"/>
        </w:rPr>
        <w:tab/>
        <w:t>Test procedures</w:t>
      </w:r>
    </w:p>
    <w:p w:rsidR="00EE632A" w:rsidRDefault="00EE632A" w:rsidP="00EE632A">
      <w:pPr>
        <w:rPr>
          <w:lang w:val="en-US"/>
        </w:rPr>
      </w:pPr>
      <w:r>
        <w:rPr>
          <w:lang w:val="en-US"/>
        </w:rPr>
        <w:t xml:space="preserve">The RF power output of the target generator system was adjusted so that the target </w:t>
      </w:r>
      <w:r>
        <w:rPr>
          <w:i/>
          <w:iCs/>
          <w:lang w:val="en-US"/>
        </w:rPr>
        <w:t>P</w:t>
      </w:r>
      <w:r>
        <w:rPr>
          <w:i/>
          <w:iCs/>
          <w:vertAlign w:val="subscript"/>
          <w:lang w:val="en-US"/>
        </w:rPr>
        <w:t>d</w:t>
      </w:r>
      <w:r>
        <w:rPr>
          <w:lang w:val="en-US"/>
        </w:rPr>
        <w:t xml:space="preserve"> was as close as possible (given that the target levels could only be adjusted in 1 dB increments) to the baseline target </w:t>
      </w:r>
      <w:r>
        <w:rPr>
          <w:i/>
          <w:iCs/>
          <w:lang w:val="en-US"/>
        </w:rPr>
        <w:t>P</w:t>
      </w:r>
      <w:r>
        <w:rPr>
          <w:i/>
          <w:iCs/>
          <w:vertAlign w:val="subscript"/>
          <w:lang w:val="en-US"/>
        </w:rPr>
        <w:t>d</w:t>
      </w:r>
      <w:r>
        <w:rPr>
          <w:lang w:val="en-US"/>
        </w:rPr>
        <w:t xml:space="preserve"> of 90% without interference being present (for correlated video targets). Targets were counted in twenty scans to set the baseline </w:t>
      </w:r>
      <w:r>
        <w:rPr>
          <w:i/>
          <w:iCs/>
          <w:lang w:val="en-US"/>
        </w:rPr>
        <w:t>P</w:t>
      </w:r>
      <w:r>
        <w:rPr>
          <w:i/>
          <w:iCs/>
          <w:vertAlign w:val="subscript"/>
          <w:lang w:val="en-US"/>
        </w:rPr>
        <w:t>d</w:t>
      </w:r>
      <w:r>
        <w:rPr>
          <w:lang w:val="en-US"/>
        </w:rPr>
        <w:t>. Due to the CFAR processing, the radar took 8</w:t>
      </w:r>
      <w:r>
        <w:rPr>
          <w:lang w:val="en-US"/>
        </w:rPr>
        <w:noBreakHyphen/>
        <w:t>10 scans before it would reach a steady state after the target power was adjusted.</w:t>
      </w:r>
    </w:p>
    <w:p w:rsidR="00EE632A" w:rsidRDefault="00EE632A" w:rsidP="00EE632A">
      <w:pPr>
        <w:rPr>
          <w:lang w:val="en-US"/>
        </w:rPr>
      </w:pPr>
      <w:r>
        <w:rPr>
          <w:lang w:val="en-US"/>
        </w:rPr>
        <w:t xml:space="preserve">After the radar was set to its baseline condition, the CW and QPSK interference was injected into the radar receiver. The power of the CW and QPSK signals that were injected into the radar receiver was set to different levels while the power level of the targets was held constant. The power levels of the </w:t>
      </w:r>
      <w:r>
        <w:rPr>
          <w:lang w:val="en-US"/>
        </w:rPr>
        <w:lastRenderedPageBreak/>
        <w:t xml:space="preserve">CW and QPSK signals were set to values that produced </w:t>
      </w:r>
      <w:r>
        <w:rPr>
          <w:i/>
          <w:iCs/>
          <w:lang w:val="en-US"/>
        </w:rPr>
        <w:t>I</w:t>
      </w:r>
      <w:r>
        <w:rPr>
          <w:lang w:val="en-US"/>
        </w:rPr>
        <w:t>/</w:t>
      </w:r>
      <w:r>
        <w:rPr>
          <w:i/>
          <w:iCs/>
          <w:lang w:val="en-US"/>
        </w:rPr>
        <w:t>N</w:t>
      </w:r>
      <w:r>
        <w:rPr>
          <w:lang w:val="en-US"/>
        </w:rPr>
        <w:t xml:space="preserve"> levels of –12, </w:t>
      </w:r>
      <w:r>
        <w:sym w:font="Symbol" w:char="F02D"/>
      </w:r>
      <w:r>
        <w:rPr>
          <w:lang w:val="en-US"/>
        </w:rPr>
        <w:t xml:space="preserve">10, </w:t>
      </w:r>
      <w:r>
        <w:sym w:font="Symbol" w:char="F02D"/>
      </w:r>
      <w:r>
        <w:rPr>
          <w:lang w:val="en-US"/>
        </w:rPr>
        <w:t xml:space="preserve">9, </w:t>
      </w:r>
      <w:r>
        <w:sym w:font="Symbol" w:char="F02D"/>
      </w:r>
      <w:r>
        <w:rPr>
          <w:lang w:val="en-US"/>
        </w:rPr>
        <w:t xml:space="preserve">6, </w:t>
      </w:r>
      <w:r>
        <w:sym w:font="Symbol" w:char="F02D"/>
      </w:r>
      <w:r>
        <w:rPr>
          <w:lang w:val="en-US"/>
        </w:rPr>
        <w:t xml:space="preserve">3, 0, +3, and +6 dB in the IF circuitry of the radar receiver. To account for the radar’s CFAR processing, the targets were not counted until ten scans had occurred after the interference had been enabled. After 20 scans with the interference enabled and the targets counted, the interference was disabled and an additional ten scans were allowed to occur before the next </w:t>
      </w:r>
      <w:r>
        <w:rPr>
          <w:i/>
          <w:iCs/>
          <w:lang w:val="en-US"/>
        </w:rPr>
        <w:t>I</w:t>
      </w:r>
      <w:r>
        <w:rPr>
          <w:lang w:val="en-US"/>
        </w:rPr>
        <w:t>/</w:t>
      </w:r>
      <w:r>
        <w:rPr>
          <w:i/>
          <w:iCs/>
          <w:lang w:val="en-US"/>
        </w:rPr>
        <w:t>N</w:t>
      </w:r>
      <w:r>
        <w:rPr>
          <w:lang w:val="en-US"/>
        </w:rPr>
        <w:t xml:space="preserve"> level was tested. Waiting ten scans to occur ensured that the present measurement was not affected by the previous one. </w:t>
      </w:r>
    </w:p>
    <w:p w:rsidR="00EE632A" w:rsidRDefault="00EE632A" w:rsidP="00EE632A">
      <w:pPr>
        <w:rPr>
          <w:lang w:val="en-US"/>
        </w:rPr>
      </w:pPr>
      <w:r>
        <w:rPr>
          <w:lang w:val="en-US"/>
        </w:rPr>
        <w:t>As the CW and QPSK power levels were varied, the display of the radar was observed for an increase in the number of false targets, radial streaks (“strobes”), and an increase in background “speckle”.</w:t>
      </w:r>
    </w:p>
    <w:p w:rsidR="00EE632A" w:rsidRDefault="00EE632A" w:rsidP="00EE632A">
      <w:pPr>
        <w:pStyle w:val="Heading2"/>
        <w:rPr>
          <w:lang w:val="en-US"/>
        </w:rPr>
      </w:pPr>
      <w:r>
        <w:rPr>
          <w:lang w:val="en-US"/>
        </w:rPr>
        <w:t>2.8</w:t>
      </w:r>
      <w:r>
        <w:rPr>
          <w:lang w:val="en-US"/>
        </w:rPr>
        <w:tab/>
        <w:t>Test results</w:t>
      </w:r>
    </w:p>
    <w:p w:rsidR="00EE632A" w:rsidRDefault="00EE632A" w:rsidP="00EE632A">
      <w:pPr>
        <w:rPr>
          <w:lang w:val="en-US"/>
        </w:rPr>
      </w:pPr>
      <w:r>
        <w:rPr>
          <w:lang w:val="en-US"/>
        </w:rPr>
        <w:t xml:space="preserve">Curves showing the target </w:t>
      </w:r>
      <w:r>
        <w:rPr>
          <w:i/>
          <w:iCs/>
          <w:lang w:val="en-US"/>
        </w:rPr>
        <w:t>P</w:t>
      </w:r>
      <w:r>
        <w:rPr>
          <w:i/>
          <w:iCs/>
          <w:vertAlign w:val="subscript"/>
          <w:lang w:val="en-US"/>
        </w:rPr>
        <w:t>d</w:t>
      </w:r>
      <w:r>
        <w:rPr>
          <w:lang w:val="en-US"/>
        </w:rPr>
        <w:t xml:space="preserve"> versus the </w:t>
      </w:r>
      <w:r>
        <w:rPr>
          <w:i/>
          <w:iCs/>
          <w:lang w:val="en-US"/>
        </w:rPr>
        <w:t>I</w:t>
      </w:r>
      <w:r>
        <w:rPr>
          <w:lang w:val="en-US"/>
        </w:rPr>
        <w:t>/</w:t>
      </w:r>
      <w:r>
        <w:rPr>
          <w:i/>
          <w:iCs/>
          <w:lang w:val="en-US"/>
        </w:rPr>
        <w:t>N</w:t>
      </w:r>
      <w:r>
        <w:rPr>
          <w:lang w:val="en-US"/>
        </w:rPr>
        <w:t xml:space="preserve"> levels were produced for the CW, CDMA-QPSK, and TDMA-QPSK unwanted emissions. The results are shown in Fig. 5. </w:t>
      </w:r>
    </w:p>
    <w:p w:rsidR="00EE632A" w:rsidRDefault="00EE632A" w:rsidP="0060000F">
      <w:pPr>
        <w:rPr>
          <w:lang w:val="en-US"/>
        </w:rPr>
      </w:pPr>
      <w:r>
        <w:rPr>
          <w:lang w:val="en-US"/>
        </w:rPr>
        <w:t xml:space="preserve">For the baseline tests (no interference injected into the radar) the radar had a mean value of 8.8 targets observed per rotation, out of ten targets injected per rotation. Twenty rotations were observed per trial. The actual baseline target </w:t>
      </w:r>
      <w:r>
        <w:rPr>
          <w:i/>
          <w:iCs/>
          <w:lang w:val="en-US"/>
        </w:rPr>
        <w:t>P</w:t>
      </w:r>
      <w:r>
        <w:rPr>
          <w:i/>
          <w:iCs/>
          <w:vertAlign w:val="subscript"/>
          <w:lang w:val="en-US"/>
        </w:rPr>
        <w:t>d</w:t>
      </w:r>
      <w:r>
        <w:rPr>
          <w:lang w:val="en-US"/>
        </w:rPr>
        <w:t xml:space="preserve"> was then 175/200, or 88%. Although nine out of ten targets per rotation was specified as the desired baseline target </w:t>
      </w:r>
      <w:r>
        <w:rPr>
          <w:i/>
          <w:iCs/>
          <w:lang w:val="en-US"/>
        </w:rPr>
        <w:t>P</w:t>
      </w:r>
      <w:r>
        <w:rPr>
          <w:i/>
          <w:iCs/>
          <w:vertAlign w:val="subscript"/>
          <w:lang w:val="en-US"/>
        </w:rPr>
        <w:t>d</w:t>
      </w:r>
      <w:r>
        <w:rPr>
          <w:lang w:val="en-US"/>
        </w:rPr>
        <w:t xml:space="preserve"> for these tests, the ability to control the RF output power of the target generator was limited to 1 dB steps which made obtaining an exact </w:t>
      </w:r>
      <w:r>
        <w:rPr>
          <w:i/>
          <w:iCs/>
          <w:lang w:val="en-US"/>
        </w:rPr>
        <w:t>P</w:t>
      </w:r>
      <w:r>
        <w:rPr>
          <w:i/>
          <w:iCs/>
          <w:vertAlign w:val="subscript"/>
          <w:lang w:val="en-US"/>
        </w:rPr>
        <w:t>d</w:t>
      </w:r>
      <w:r>
        <w:rPr>
          <w:lang w:val="en-US"/>
        </w:rPr>
        <w:t xml:space="preserve"> of 0.90 extremely difficult. At the target power setting which was used in the tests, 1 dB more of target power resulted in a </w:t>
      </w:r>
      <w:r>
        <w:rPr>
          <w:i/>
          <w:iCs/>
          <w:lang w:val="en-US"/>
        </w:rPr>
        <w:t>P</w:t>
      </w:r>
      <w:r>
        <w:rPr>
          <w:i/>
          <w:iCs/>
          <w:vertAlign w:val="subscript"/>
          <w:lang w:val="en-US"/>
        </w:rPr>
        <w:t>d</w:t>
      </w:r>
      <w:r>
        <w:rPr>
          <w:lang w:val="en-US"/>
        </w:rPr>
        <w:t xml:space="preserve"> above 0.95 and 1 dB less target power resulted in a </w:t>
      </w:r>
      <w:r>
        <w:rPr>
          <w:i/>
          <w:iCs/>
          <w:lang w:val="en-US"/>
        </w:rPr>
        <w:t>P</w:t>
      </w:r>
      <w:r>
        <w:rPr>
          <w:i/>
          <w:iCs/>
          <w:vertAlign w:val="subscript"/>
          <w:lang w:val="en-US"/>
        </w:rPr>
        <w:t>d</w:t>
      </w:r>
      <w:r>
        <w:rPr>
          <w:lang w:val="en-US"/>
        </w:rPr>
        <w:t xml:space="preserve"> approximately equal to 0.75.</w:t>
      </w:r>
    </w:p>
    <w:p w:rsidR="00EE632A" w:rsidRDefault="00EE632A" w:rsidP="0060000F">
      <w:pPr>
        <w:rPr>
          <w:lang w:val="en-US"/>
        </w:rPr>
      </w:pPr>
      <w:r>
        <w:rPr>
          <w:lang w:val="en-US"/>
        </w:rPr>
        <w:t xml:space="preserve">The variance in any given baseline target count was 1.1 targets per rotation. The 1-sigma value is equal to the square root of the variance, or 1.05. This size of the allowable error from the baseline </w:t>
      </w:r>
      <w:r>
        <w:rPr>
          <w:i/>
          <w:iCs/>
          <w:lang w:val="en-US"/>
        </w:rPr>
        <w:t>P</w:t>
      </w:r>
      <w:r>
        <w:rPr>
          <w:i/>
          <w:iCs/>
          <w:vertAlign w:val="subscript"/>
          <w:lang w:val="en-US"/>
        </w:rPr>
        <w:t>d</w:t>
      </w:r>
      <w:r>
        <w:rPr>
          <w:lang w:val="en-US"/>
        </w:rPr>
        <w:t xml:space="preserve"> is the mean target value minus the 1-sigma value, divided by 10. This value is (8.8 – 1.05)/10, or </w:t>
      </w:r>
      <w:r>
        <w:sym w:font="Symbol" w:char="F0B1"/>
      </w:r>
      <w:r>
        <w:rPr>
          <w:lang w:val="en-US"/>
        </w:rPr>
        <w:t xml:space="preserve">10%. Figure 5 shows the baseline </w:t>
      </w:r>
      <w:r>
        <w:rPr>
          <w:i/>
          <w:iCs/>
          <w:lang w:val="en-US"/>
        </w:rPr>
        <w:t>P</w:t>
      </w:r>
      <w:r>
        <w:rPr>
          <w:i/>
          <w:iCs/>
          <w:vertAlign w:val="subscript"/>
          <w:lang w:val="en-US"/>
        </w:rPr>
        <w:t>d</w:t>
      </w:r>
      <w:r>
        <w:rPr>
          <w:lang w:val="en-US"/>
        </w:rPr>
        <w:t xml:space="preserve"> of 88% and also shows the upper and lower bounds of the allowable error in the </w:t>
      </w:r>
      <w:r>
        <w:rPr>
          <w:i/>
          <w:iCs/>
          <w:lang w:val="en-US"/>
        </w:rPr>
        <w:t>P</w:t>
      </w:r>
      <w:r>
        <w:rPr>
          <w:i/>
          <w:iCs/>
          <w:vertAlign w:val="subscript"/>
          <w:lang w:val="en-US"/>
        </w:rPr>
        <w:t>d</w:t>
      </w:r>
      <w:r>
        <w:rPr>
          <w:lang w:val="en-US"/>
        </w:rPr>
        <w:t xml:space="preserve"> based on the 1-sigma values. The upper bound is a </w:t>
      </w:r>
      <w:r>
        <w:rPr>
          <w:i/>
          <w:iCs/>
          <w:lang w:val="en-US"/>
        </w:rPr>
        <w:t>P</w:t>
      </w:r>
      <w:r>
        <w:rPr>
          <w:i/>
          <w:iCs/>
          <w:vertAlign w:val="subscript"/>
          <w:lang w:val="en-US"/>
        </w:rPr>
        <w:t>d</w:t>
      </w:r>
      <w:r>
        <w:rPr>
          <w:lang w:val="en-US"/>
        </w:rPr>
        <w:t xml:space="preserve"> of 98% and the lower bound is a </w:t>
      </w:r>
      <w:r>
        <w:rPr>
          <w:i/>
          <w:iCs/>
          <w:lang w:val="en-US"/>
        </w:rPr>
        <w:t>P</w:t>
      </w:r>
      <w:r>
        <w:rPr>
          <w:i/>
          <w:iCs/>
          <w:vertAlign w:val="subscript"/>
          <w:lang w:val="en-US"/>
        </w:rPr>
        <w:t>d</w:t>
      </w:r>
      <w:r>
        <w:rPr>
          <w:lang w:val="en-US"/>
        </w:rPr>
        <w:t xml:space="preserve"> of 78%. The acceptable </w:t>
      </w:r>
      <w:r>
        <w:rPr>
          <w:i/>
          <w:iCs/>
          <w:lang w:val="en-US"/>
        </w:rPr>
        <w:t>I</w:t>
      </w:r>
      <w:r>
        <w:rPr>
          <w:lang w:val="en-US"/>
        </w:rPr>
        <w:t>/</w:t>
      </w:r>
      <w:r>
        <w:rPr>
          <w:i/>
          <w:iCs/>
          <w:lang w:val="en-US"/>
        </w:rPr>
        <w:t>N</w:t>
      </w:r>
      <w:r>
        <w:rPr>
          <w:lang w:val="en-US"/>
        </w:rPr>
        <w:t xml:space="preserve"> level with the interference introduced into the radar receiver is the </w:t>
      </w:r>
      <w:r>
        <w:rPr>
          <w:i/>
          <w:iCs/>
          <w:lang w:val="en-US"/>
        </w:rPr>
        <w:t>I</w:t>
      </w:r>
      <w:r>
        <w:rPr>
          <w:lang w:val="en-US"/>
        </w:rPr>
        <w:t>/</w:t>
      </w:r>
      <w:r>
        <w:rPr>
          <w:i/>
          <w:iCs/>
          <w:lang w:val="en-US"/>
        </w:rPr>
        <w:t>N</w:t>
      </w:r>
      <w:r>
        <w:rPr>
          <w:lang w:val="en-US"/>
        </w:rPr>
        <w:t xml:space="preserve"> value where the interference does not cause the </w:t>
      </w:r>
      <w:r>
        <w:rPr>
          <w:i/>
          <w:iCs/>
          <w:lang w:val="en-US"/>
        </w:rPr>
        <w:t>P</w:t>
      </w:r>
      <w:r>
        <w:rPr>
          <w:i/>
          <w:iCs/>
          <w:vertAlign w:val="subscript"/>
          <w:lang w:val="en-US"/>
        </w:rPr>
        <w:t>d</w:t>
      </w:r>
      <w:r>
        <w:rPr>
          <w:lang w:val="en-US"/>
        </w:rPr>
        <w:t xml:space="preserve"> to drop below the lower limit of 78%. For a higher </w:t>
      </w:r>
      <w:r>
        <w:rPr>
          <w:i/>
          <w:iCs/>
          <w:lang w:val="en-US"/>
        </w:rPr>
        <w:t>P</w:t>
      </w:r>
      <w:r>
        <w:rPr>
          <w:i/>
          <w:iCs/>
          <w:vertAlign w:val="subscript"/>
          <w:lang w:val="en-US"/>
        </w:rPr>
        <w:t>d</w:t>
      </w:r>
      <w:r>
        <w:rPr>
          <w:lang w:val="en-US"/>
        </w:rPr>
        <w:t xml:space="preserve"> the 1-sigma value would be smaller, which would make the </w:t>
      </w:r>
      <w:r>
        <w:rPr>
          <w:i/>
          <w:iCs/>
          <w:lang w:val="en-US"/>
        </w:rPr>
        <w:t>I</w:t>
      </w:r>
      <w:r>
        <w:rPr>
          <w:lang w:val="en-US"/>
        </w:rPr>
        <w:t>/</w:t>
      </w:r>
      <w:r>
        <w:rPr>
          <w:i/>
          <w:iCs/>
          <w:lang w:val="en-US"/>
        </w:rPr>
        <w:t>N</w:t>
      </w:r>
      <w:r>
        <w:rPr>
          <w:lang w:val="en-US"/>
        </w:rPr>
        <w:t xml:space="preserve"> protection more stringent. </w:t>
      </w:r>
    </w:p>
    <w:p w:rsidR="00EE632A" w:rsidRDefault="00EE632A" w:rsidP="00EE632A">
      <w:pPr>
        <w:rPr>
          <w:lang w:val="en-US"/>
        </w:rPr>
      </w:pPr>
      <w:r>
        <w:rPr>
          <w:lang w:val="en-US"/>
        </w:rPr>
        <w:t xml:space="preserve">Figure 5 shows the </w:t>
      </w:r>
      <w:r>
        <w:rPr>
          <w:i/>
          <w:iCs/>
          <w:lang w:val="en-US"/>
        </w:rPr>
        <w:t>I</w:t>
      </w:r>
      <w:r>
        <w:rPr>
          <w:lang w:val="en-US"/>
        </w:rPr>
        <w:t>/</w:t>
      </w:r>
      <w:r>
        <w:rPr>
          <w:i/>
          <w:iCs/>
          <w:lang w:val="en-US"/>
        </w:rPr>
        <w:t>N</w:t>
      </w:r>
      <w:r>
        <w:rPr>
          <w:lang w:val="en-US"/>
        </w:rPr>
        <w:t xml:space="preserve"> thresholds for each interference signal type where the target </w:t>
      </w:r>
      <w:r>
        <w:rPr>
          <w:i/>
          <w:iCs/>
          <w:lang w:val="en-US"/>
        </w:rPr>
        <w:t>P</w:t>
      </w:r>
      <w:r>
        <w:rPr>
          <w:i/>
          <w:iCs/>
          <w:vertAlign w:val="subscript"/>
          <w:lang w:val="en-US"/>
        </w:rPr>
        <w:t>d</w:t>
      </w:r>
      <w:r>
        <w:rPr>
          <w:lang w:val="en-US"/>
        </w:rPr>
        <w:t xml:space="preserve"> drops below the 1-sigma threshold. For the continuous CW and the CDMA-QPSK interference signal types, this occurs at </w:t>
      </w:r>
      <w:r>
        <w:rPr>
          <w:i/>
          <w:iCs/>
          <w:lang w:val="en-US"/>
        </w:rPr>
        <w:t>I</w:t>
      </w:r>
      <w:r>
        <w:rPr>
          <w:lang w:val="en-US"/>
        </w:rPr>
        <w:t>/</w:t>
      </w:r>
      <w:r>
        <w:rPr>
          <w:i/>
          <w:iCs/>
          <w:lang w:val="en-US"/>
        </w:rPr>
        <w:t>N</w:t>
      </w:r>
      <w:r>
        <w:rPr>
          <w:lang w:val="en-US"/>
        </w:rPr>
        <w:t xml:space="preserve"> values greater than –10 dB. For the TDMA-QPSK interference signal, the </w:t>
      </w:r>
      <w:r>
        <w:rPr>
          <w:i/>
          <w:iCs/>
          <w:lang w:val="en-US"/>
        </w:rPr>
        <w:t>P</w:t>
      </w:r>
      <w:r>
        <w:rPr>
          <w:i/>
          <w:iCs/>
          <w:vertAlign w:val="subscript"/>
          <w:lang w:val="en-US"/>
        </w:rPr>
        <w:t>d</w:t>
      </w:r>
      <w:r>
        <w:rPr>
          <w:lang w:val="en-US"/>
        </w:rPr>
        <w:t xml:space="preserve"> did not drop below the 1-sigma line until the </w:t>
      </w:r>
      <w:r>
        <w:rPr>
          <w:i/>
          <w:iCs/>
          <w:lang w:val="en-US"/>
        </w:rPr>
        <w:t>I</w:t>
      </w:r>
      <w:r>
        <w:rPr>
          <w:lang w:val="en-US"/>
        </w:rPr>
        <w:t>/</w:t>
      </w:r>
      <w:r>
        <w:rPr>
          <w:i/>
          <w:iCs/>
          <w:lang w:val="en-US"/>
        </w:rPr>
        <w:t>N</w:t>
      </w:r>
      <w:r>
        <w:rPr>
          <w:lang w:val="en-US"/>
        </w:rPr>
        <w:t xml:space="preserve"> was greater than 0 dB.</w:t>
      </w:r>
    </w:p>
    <w:p w:rsidR="00EE632A" w:rsidRDefault="00B4142F" w:rsidP="00EE632A">
      <w:pPr>
        <w:pStyle w:val="FigureNo"/>
        <w:rPr>
          <w:noProof/>
          <w:lang w:val="en-US" w:eastAsia="zh-CN"/>
        </w:rPr>
      </w:pPr>
      <w:r>
        <w:rPr>
          <w:noProof/>
          <w:lang w:val="en-US" w:eastAsia="zh-CN"/>
        </w:rPr>
        <w:lastRenderedPageBreak/>
        <w:t>Figure 5</w:t>
      </w:r>
    </w:p>
    <w:p w:rsidR="00B4142F" w:rsidRDefault="00B4142F" w:rsidP="00B4142F">
      <w:pPr>
        <w:pStyle w:val="Figuretitle"/>
        <w:rPr>
          <w:lang w:val="en-US" w:eastAsia="zh-CN"/>
        </w:rPr>
      </w:pPr>
      <w:r>
        <w:rPr>
          <w:lang w:val="en-US" w:eastAsia="zh-CN"/>
        </w:rPr>
        <w:t>Target probability of detection curves</w:t>
      </w:r>
    </w:p>
    <w:p w:rsidR="00B4142F" w:rsidRPr="00B4142F" w:rsidRDefault="00B4142F" w:rsidP="00B4142F">
      <w:pPr>
        <w:pStyle w:val="Figure"/>
        <w:rPr>
          <w:lang w:val="en-US" w:eastAsia="zh-CN"/>
        </w:rPr>
      </w:pPr>
      <w:r>
        <w:object w:dxaOrig="6058" w:dyaOrig="4783">
          <v:shape id="_x0000_i1029" type="#_x0000_t75" style="width:5in;height:283.5pt" o:ole="">
            <v:imagedata r:id="rId26" o:title=""/>
          </v:shape>
          <o:OLEObject Type="Embed" ProgID="CorelDraw.Graphic.16" ShapeID="_x0000_i1029" DrawAspect="Content" ObjectID="_1525506188" r:id="rId27"/>
        </w:object>
      </w:r>
    </w:p>
    <w:p w:rsidR="00EE632A" w:rsidRDefault="00EE632A" w:rsidP="00EE632A">
      <w:pPr>
        <w:pStyle w:val="Heading1"/>
        <w:rPr>
          <w:lang w:val="en-US"/>
        </w:rPr>
      </w:pPr>
      <w:r>
        <w:rPr>
          <w:lang w:val="en-US"/>
        </w:rPr>
        <w:t>3</w:t>
      </w:r>
      <w:r>
        <w:rPr>
          <w:lang w:val="en-US"/>
        </w:rPr>
        <w:tab/>
        <w:t>Radar D and E tests</w:t>
      </w:r>
    </w:p>
    <w:p w:rsidR="00EE632A" w:rsidRDefault="00EE632A" w:rsidP="00EE632A">
      <w:pPr>
        <w:rPr>
          <w:lang w:val="en-US"/>
        </w:rPr>
      </w:pPr>
      <w:r>
        <w:rPr>
          <w:lang w:val="en-US"/>
        </w:rPr>
        <w:t xml:space="preserve">Measurements were carried out by one administration with radars D and E using narrow-band white noise and orthogonal frequency division multiplexing signals as interference sources to determine the effect on the radars target </w:t>
      </w:r>
      <w:r>
        <w:rPr>
          <w:i/>
          <w:iCs/>
          <w:lang w:val="en-US"/>
        </w:rPr>
        <w:t>P</w:t>
      </w:r>
      <w:r>
        <w:rPr>
          <w:i/>
          <w:iCs/>
          <w:vertAlign w:val="subscript"/>
          <w:lang w:val="en-US"/>
        </w:rPr>
        <w:t>d</w:t>
      </w:r>
      <w:r>
        <w:rPr>
          <w:lang w:val="en-US"/>
        </w:rPr>
        <w:t>. Aircraft were used as targets of opportunity.</w:t>
      </w:r>
    </w:p>
    <w:p w:rsidR="00EE632A" w:rsidRDefault="00EE632A" w:rsidP="00EE632A">
      <w:pPr>
        <w:rPr>
          <w:lang w:val="en-US"/>
        </w:rPr>
      </w:pPr>
      <w:r>
        <w:rPr>
          <w:lang w:val="en-US"/>
        </w:rPr>
        <w:t xml:space="preserve">Besides </w:t>
      </w:r>
      <w:r>
        <w:rPr>
          <w:i/>
          <w:iCs/>
          <w:lang w:val="en-US"/>
        </w:rPr>
        <w:t>P</w:t>
      </w:r>
      <w:r>
        <w:rPr>
          <w:i/>
          <w:iCs/>
          <w:vertAlign w:val="subscript"/>
          <w:lang w:val="en-US"/>
        </w:rPr>
        <w:t>d</w:t>
      </w:r>
      <w:r>
        <w:rPr>
          <w:lang w:val="en-US"/>
        </w:rPr>
        <w:t xml:space="preserve">, the false alarm rate </w:t>
      </w:r>
      <w:r>
        <w:rPr>
          <w:i/>
          <w:iCs/>
          <w:lang w:val="en-US"/>
        </w:rPr>
        <w:t>P</w:t>
      </w:r>
      <w:r>
        <w:rPr>
          <w:i/>
          <w:iCs/>
          <w:vertAlign w:val="subscript"/>
          <w:lang w:val="en-US"/>
        </w:rPr>
        <w:t>fa</w:t>
      </w:r>
      <w:r>
        <w:rPr>
          <w:lang w:val="en-US"/>
        </w:rPr>
        <w:t xml:space="preserve"> and accuracy are important radar performance parameters which may be affected by additional interference, although the false alarm rate should theoretically be constant since the video processor uses a CFAR algorithm to adjust the detection threshold. In these tests only the </w:t>
      </w:r>
      <w:r>
        <w:rPr>
          <w:i/>
          <w:iCs/>
          <w:lang w:val="en-US"/>
        </w:rPr>
        <w:t>P</w:t>
      </w:r>
      <w:r>
        <w:rPr>
          <w:i/>
          <w:iCs/>
          <w:vertAlign w:val="subscript"/>
          <w:lang w:val="en-US"/>
        </w:rPr>
        <w:t>d</w:t>
      </w:r>
      <w:r>
        <w:rPr>
          <w:lang w:val="en-US"/>
        </w:rPr>
        <w:t xml:space="preserve"> results are presented. </w:t>
      </w:r>
    </w:p>
    <w:p w:rsidR="00EE632A" w:rsidRDefault="00EE632A" w:rsidP="00EE632A">
      <w:pPr>
        <w:rPr>
          <w:lang w:val="en-US"/>
        </w:rPr>
      </w:pPr>
      <w:r>
        <w:rPr>
          <w:lang w:val="en-US"/>
        </w:rPr>
        <w:t xml:space="preserve">The following figures show the effect of interference of DVB-T signals on the probability of detection at one radar for all aircraft in the volume: </w:t>
      </w:r>
    </w:p>
    <w:p w:rsidR="00EE632A" w:rsidRDefault="00EE632A" w:rsidP="00EE632A">
      <w:pPr>
        <w:pStyle w:val="enumlev1"/>
        <w:rPr>
          <w:lang w:val="en-US"/>
        </w:rPr>
      </w:pPr>
      <w:r>
        <w:sym w:font="Symbol" w:char="F02D"/>
      </w:r>
      <w:r>
        <w:rPr>
          <w:lang w:val="en-US"/>
        </w:rPr>
        <w:tab/>
        <w:t>40-60 NM (approximately 74-111 km) (60 NM is the maximum detection range of the radar); and</w:t>
      </w:r>
    </w:p>
    <w:p w:rsidR="00EE632A" w:rsidRDefault="00EE632A" w:rsidP="00EE632A">
      <w:pPr>
        <w:pStyle w:val="enumlev1"/>
        <w:rPr>
          <w:lang w:val="en-US"/>
        </w:rPr>
      </w:pPr>
      <w:r>
        <w:sym w:font="Symbol" w:char="F02D"/>
      </w:r>
      <w:r>
        <w:rPr>
          <w:lang w:val="en-US"/>
        </w:rPr>
        <w:tab/>
        <w:t>above flight level 250 (25</w:t>
      </w:r>
      <w:r>
        <w:rPr>
          <w:rFonts w:ascii="Tms Rmn" w:hAnsi="Tms Rmn"/>
          <w:sz w:val="12"/>
          <w:lang w:val="en-US"/>
        </w:rPr>
        <w:t> </w:t>
      </w:r>
      <w:r>
        <w:rPr>
          <w:lang w:val="en-US"/>
        </w:rPr>
        <w:t>000 ft, or approximately 7</w:t>
      </w:r>
      <w:r>
        <w:rPr>
          <w:rFonts w:ascii="Tms Rmn" w:hAnsi="Tms Rmn"/>
          <w:sz w:val="12"/>
          <w:lang w:val="en-US"/>
        </w:rPr>
        <w:t> </w:t>
      </w:r>
      <w:r>
        <w:rPr>
          <w:lang w:val="en-US"/>
        </w:rPr>
        <w:t>620 m above sea level).</w:t>
      </w:r>
    </w:p>
    <w:p w:rsidR="00EE632A" w:rsidRDefault="00EE632A" w:rsidP="00EE632A">
      <w:pPr>
        <w:rPr>
          <w:lang w:val="en-US"/>
        </w:rPr>
      </w:pPr>
      <w:r>
        <w:rPr>
          <w:lang w:val="en-US"/>
        </w:rPr>
        <w:t>It must be mentioned that although this is a scenario where the loss of performance is of course more severe than for the vicinity of the radar, there are other circumstances where the effects would be even worse:</w:t>
      </w:r>
    </w:p>
    <w:p w:rsidR="00EE632A" w:rsidRDefault="00EE632A" w:rsidP="00EE632A">
      <w:pPr>
        <w:pStyle w:val="enumlev1"/>
        <w:rPr>
          <w:lang w:val="en-US"/>
        </w:rPr>
      </w:pPr>
      <w:r>
        <w:sym w:font="Symbol" w:char="F02D"/>
      </w:r>
      <w:r>
        <w:rPr>
          <w:lang w:val="en-US"/>
        </w:rPr>
        <w:tab/>
        <w:t>only small aircraft (general aviation or military jets) instead of all;</w:t>
      </w:r>
    </w:p>
    <w:p w:rsidR="00EE632A" w:rsidRDefault="00EE632A" w:rsidP="00EE632A">
      <w:pPr>
        <w:pStyle w:val="enumlev1"/>
        <w:rPr>
          <w:lang w:val="en-US"/>
        </w:rPr>
      </w:pPr>
      <w:r>
        <w:sym w:font="Symbol" w:char="F02D"/>
      </w:r>
      <w:r>
        <w:rPr>
          <w:lang w:val="en-US"/>
        </w:rPr>
        <w:tab/>
        <w:t>low flight levels (especially large distances);</w:t>
      </w:r>
    </w:p>
    <w:p w:rsidR="00EE632A" w:rsidRDefault="00EE632A" w:rsidP="00EE632A">
      <w:pPr>
        <w:pStyle w:val="enumlev1"/>
        <w:rPr>
          <w:lang w:val="en-US"/>
        </w:rPr>
      </w:pPr>
      <w:r>
        <w:sym w:font="Symbol" w:char="F02D"/>
      </w:r>
      <w:r>
        <w:rPr>
          <w:lang w:val="en-US"/>
        </w:rPr>
        <w:tab/>
        <w:t>focus only on the maximum range (e.g. 50-60 NM, or approximately 92-111 km).</w:t>
      </w:r>
    </w:p>
    <w:p w:rsidR="00EE632A" w:rsidRDefault="00EE632A" w:rsidP="00EE632A">
      <w:pPr>
        <w:rPr>
          <w:lang w:val="en-US"/>
        </w:rPr>
      </w:pPr>
      <w:r>
        <w:rPr>
          <w:lang w:val="en-US"/>
        </w:rPr>
        <w:t xml:space="preserve">The above example has been chosen because it provides enough samples for a stable statistical analysis. The reference value – for which the loss of </w:t>
      </w:r>
      <w:r>
        <w:rPr>
          <w:i/>
          <w:iCs/>
          <w:lang w:val="en-US"/>
        </w:rPr>
        <w:t>P</w:t>
      </w:r>
      <w:r>
        <w:rPr>
          <w:i/>
          <w:iCs/>
          <w:vertAlign w:val="subscript"/>
          <w:lang w:val="en-US"/>
        </w:rPr>
        <w:t>d</w:t>
      </w:r>
      <w:r>
        <w:rPr>
          <w:lang w:val="en-US"/>
        </w:rPr>
        <w:t xml:space="preserve"> is 0% – is the average </w:t>
      </w:r>
      <w:r>
        <w:rPr>
          <w:i/>
          <w:iCs/>
          <w:lang w:val="en-US"/>
        </w:rPr>
        <w:t>P</w:t>
      </w:r>
      <w:r>
        <w:rPr>
          <w:i/>
          <w:iCs/>
          <w:vertAlign w:val="subscript"/>
          <w:lang w:val="en-US"/>
        </w:rPr>
        <w:t>d</w:t>
      </w:r>
      <w:r>
        <w:rPr>
          <w:lang w:val="en-US"/>
        </w:rPr>
        <w:t xml:space="preserve"> of seven measurements without any interference signal. These values have a standard deviation of 0.5% which </w:t>
      </w:r>
      <w:r>
        <w:rPr>
          <w:lang w:val="en-US"/>
        </w:rPr>
        <w:lastRenderedPageBreak/>
        <w:t>is composed of measurement errors and the impact of fluctuations in the opportunity traffic data set and indicated by the shaded horizontal bar in the following diagrams.</w:t>
      </w:r>
    </w:p>
    <w:p w:rsidR="00EE632A" w:rsidRDefault="00B4142F" w:rsidP="00EE632A">
      <w:pPr>
        <w:pStyle w:val="FigureNo"/>
        <w:rPr>
          <w:noProof/>
          <w:lang w:val="en-US" w:eastAsia="zh-CN"/>
        </w:rPr>
      </w:pPr>
      <w:r>
        <w:rPr>
          <w:noProof/>
          <w:lang w:val="en-US" w:eastAsia="zh-CN"/>
        </w:rPr>
        <w:t>Figure 6</w:t>
      </w:r>
    </w:p>
    <w:p w:rsidR="00B4142F" w:rsidRDefault="00B4142F" w:rsidP="00B4142F">
      <w:pPr>
        <w:pStyle w:val="Figuretitle"/>
        <w:rPr>
          <w:lang w:val="en-US" w:eastAsia="zh-CN"/>
        </w:rPr>
      </w:pPr>
      <w:r>
        <w:rPr>
          <w:lang w:val="en-US" w:eastAsia="zh-CN"/>
        </w:rPr>
        <w:t xml:space="preserve">Interference level, </w:t>
      </w:r>
      <w:r w:rsidRPr="00B4142F">
        <w:rPr>
          <w:i/>
          <w:iCs/>
          <w:lang w:val="en-US" w:eastAsia="zh-CN"/>
        </w:rPr>
        <w:t>I</w:t>
      </w:r>
      <w:r>
        <w:rPr>
          <w:lang w:val="en-US" w:eastAsia="zh-CN"/>
        </w:rPr>
        <w:t>/</w:t>
      </w:r>
      <w:r w:rsidRPr="00B4142F">
        <w:rPr>
          <w:i/>
          <w:iCs/>
          <w:lang w:val="en-US" w:eastAsia="zh-CN"/>
        </w:rPr>
        <w:t>N</w:t>
      </w:r>
      <w:r>
        <w:rPr>
          <w:lang w:val="en-US" w:eastAsia="zh-CN"/>
        </w:rPr>
        <w:t xml:space="preserve"> versus loss of </w:t>
      </w:r>
      <w:r w:rsidRPr="00B4142F">
        <w:rPr>
          <w:i/>
          <w:iCs/>
          <w:lang w:val="en-US" w:eastAsia="zh-CN"/>
        </w:rPr>
        <w:t>P</w:t>
      </w:r>
      <w:r w:rsidRPr="00B4142F">
        <w:rPr>
          <w:i/>
          <w:iCs/>
          <w:vertAlign w:val="subscript"/>
          <w:lang w:val="en-US" w:eastAsia="zh-CN"/>
        </w:rPr>
        <w:t>d</w:t>
      </w:r>
      <w:r>
        <w:rPr>
          <w:lang w:val="en-US" w:eastAsia="zh-CN"/>
        </w:rPr>
        <w:t xml:space="preserve"> for aircraft above flight level 250</w:t>
      </w:r>
      <w:r>
        <w:rPr>
          <w:lang w:val="en-US" w:eastAsia="zh-CN"/>
        </w:rPr>
        <w:br/>
        <w:t>and beyond 40 nmi for Salzburg airport surveillance radar</w:t>
      </w:r>
    </w:p>
    <w:p w:rsidR="00B4142F" w:rsidRPr="00B4142F" w:rsidRDefault="003F1C93" w:rsidP="00B4142F">
      <w:pPr>
        <w:pStyle w:val="Figure"/>
        <w:rPr>
          <w:lang w:val="en-US" w:eastAsia="zh-CN"/>
        </w:rPr>
      </w:pPr>
      <w:r>
        <w:object w:dxaOrig="6216" w:dyaOrig="4091">
          <v:shape id="_x0000_i1030" type="#_x0000_t75" style="width:367.5pt;height:242pt" o:ole="">
            <v:imagedata r:id="rId28" o:title=""/>
          </v:shape>
          <o:OLEObject Type="Embed" ProgID="CorelDraw.Graphic.16" ShapeID="_x0000_i1030" DrawAspect="Content" ObjectID="_1525506189" r:id="rId29"/>
        </w:object>
      </w:r>
    </w:p>
    <w:p w:rsidR="00EE632A" w:rsidRDefault="00EE632A" w:rsidP="00EE632A">
      <w:pPr>
        <w:rPr>
          <w:lang w:val="en-US"/>
        </w:rPr>
      </w:pPr>
      <w:r>
        <w:rPr>
          <w:lang w:val="en-US"/>
        </w:rPr>
        <w:t xml:space="preserve">At </w:t>
      </w:r>
      <w:r>
        <w:rPr>
          <w:i/>
          <w:iCs/>
          <w:lang w:val="en-US"/>
        </w:rPr>
        <w:t>I</w:t>
      </w:r>
      <w:r>
        <w:rPr>
          <w:lang w:val="en-US"/>
        </w:rPr>
        <w:t>/</w:t>
      </w:r>
      <w:r>
        <w:rPr>
          <w:i/>
          <w:iCs/>
          <w:lang w:val="en-US"/>
        </w:rPr>
        <w:t>N</w:t>
      </w:r>
      <w:r>
        <w:rPr>
          <w:lang w:val="en-US"/>
        </w:rPr>
        <w:t xml:space="preserve"> = –6 dB there is already a loss of about 2.5% detection probability and at –10 dB it is 0.8% which is still outside the error margin. The interpolation curve shows that the drop of </w:t>
      </w:r>
      <w:r>
        <w:rPr>
          <w:i/>
          <w:iCs/>
          <w:lang w:val="en-US"/>
        </w:rPr>
        <w:t>P</w:t>
      </w:r>
      <w:r>
        <w:rPr>
          <w:i/>
          <w:iCs/>
          <w:vertAlign w:val="subscript"/>
          <w:lang w:val="en-US"/>
        </w:rPr>
        <w:t>d</w:t>
      </w:r>
      <w:r>
        <w:rPr>
          <w:lang w:val="en-US"/>
        </w:rPr>
        <w:t xml:space="preserve"> starts about –14 dB and becomes significant above –10 dB. Figure 7 shows the same data but as a function of </w:t>
      </w:r>
      <w:r>
        <w:rPr>
          <w:rFonts w:ascii="Symbol" w:hAnsi="Symbol"/>
        </w:rPr>
        <w:t></w:t>
      </w:r>
      <w:r>
        <w:rPr>
          <w:i/>
          <w:iCs/>
          <w:lang w:val="en-US"/>
        </w:rPr>
        <w:t>S</w:t>
      </w:r>
      <w:r>
        <w:rPr>
          <w:lang w:val="en-US"/>
        </w:rPr>
        <w:t>/</w:t>
      </w:r>
      <w:r>
        <w:rPr>
          <w:i/>
          <w:iCs/>
          <w:lang w:val="en-US"/>
        </w:rPr>
        <w:t>N</w:t>
      </w:r>
      <w:r>
        <w:rPr>
          <w:lang w:val="en-US"/>
        </w:rPr>
        <w:t xml:space="preserve"> instead of </w:t>
      </w:r>
      <w:r>
        <w:rPr>
          <w:i/>
          <w:iCs/>
          <w:lang w:val="en-US"/>
        </w:rPr>
        <w:t>I</w:t>
      </w:r>
      <w:r>
        <w:rPr>
          <w:lang w:val="en-US"/>
        </w:rPr>
        <w:t>/</w:t>
      </w:r>
      <w:r>
        <w:rPr>
          <w:i/>
          <w:iCs/>
          <w:lang w:val="en-US"/>
        </w:rPr>
        <w:t>N</w:t>
      </w:r>
      <w:r>
        <w:rPr>
          <w:lang w:val="en-US"/>
        </w:rPr>
        <w:t xml:space="preserve">. The sensitivity of the </w:t>
      </w:r>
      <w:r>
        <w:rPr>
          <w:i/>
          <w:iCs/>
          <w:lang w:val="en-US"/>
        </w:rPr>
        <w:t>P</w:t>
      </w:r>
      <w:r>
        <w:rPr>
          <w:i/>
          <w:iCs/>
          <w:vertAlign w:val="subscript"/>
          <w:lang w:val="en-US"/>
        </w:rPr>
        <w:t>d</w:t>
      </w:r>
      <w:r>
        <w:rPr>
          <w:lang w:val="en-US"/>
        </w:rPr>
        <w:t xml:space="preserve"> on the loss of </w:t>
      </w:r>
      <w:r>
        <w:rPr>
          <w:i/>
          <w:iCs/>
          <w:lang w:val="en-US"/>
        </w:rPr>
        <w:t>S</w:t>
      </w:r>
      <w:r>
        <w:rPr>
          <w:lang w:val="en-US"/>
        </w:rPr>
        <w:t>/</w:t>
      </w:r>
      <w:r>
        <w:rPr>
          <w:i/>
          <w:iCs/>
          <w:lang w:val="en-US"/>
        </w:rPr>
        <w:t>N</w:t>
      </w:r>
      <w:r>
        <w:rPr>
          <w:lang w:val="en-US"/>
        </w:rPr>
        <w:t xml:space="preserve"> is about 3%/dB between 1% and 7% loss of </w:t>
      </w:r>
      <w:r>
        <w:rPr>
          <w:i/>
          <w:iCs/>
          <w:lang w:val="en-US"/>
        </w:rPr>
        <w:t>P</w:t>
      </w:r>
      <w:r>
        <w:rPr>
          <w:i/>
          <w:iCs/>
          <w:vertAlign w:val="subscript"/>
          <w:lang w:val="en-US"/>
        </w:rPr>
        <w:t>d</w:t>
      </w:r>
      <w:r>
        <w:rPr>
          <w:lang w:val="en-US"/>
        </w:rPr>
        <w:t>.</w:t>
      </w:r>
    </w:p>
    <w:p w:rsidR="00EE632A" w:rsidRDefault="00EE632A" w:rsidP="00EE632A">
      <w:pPr>
        <w:rPr>
          <w:lang w:val="en-US"/>
        </w:rPr>
      </w:pPr>
      <w:r>
        <w:rPr>
          <w:lang w:val="en-US"/>
        </w:rPr>
        <w:t xml:space="preserve">The results of the measurements at the other radar are generally the same with the exception that the absolute </w:t>
      </w:r>
      <w:r>
        <w:rPr>
          <w:i/>
          <w:iCs/>
          <w:lang w:val="en-US"/>
        </w:rPr>
        <w:t>P</w:t>
      </w:r>
      <w:r>
        <w:rPr>
          <w:i/>
          <w:iCs/>
          <w:vertAlign w:val="subscript"/>
          <w:lang w:val="en-US"/>
        </w:rPr>
        <w:t>d</w:t>
      </w:r>
      <w:r>
        <w:rPr>
          <w:lang w:val="en-US"/>
        </w:rPr>
        <w:t xml:space="preserve"> of the older radar system (especially when only one frequency channel is used) is generally lower than the value of the modern system with its different data processing.</w:t>
      </w:r>
    </w:p>
    <w:p w:rsidR="003F1C93" w:rsidRDefault="003F1C93" w:rsidP="003F1C93">
      <w:pPr>
        <w:pStyle w:val="FigureNo"/>
        <w:rPr>
          <w:noProof/>
          <w:lang w:val="en-US" w:eastAsia="zh-CN"/>
        </w:rPr>
      </w:pPr>
      <w:r>
        <w:rPr>
          <w:noProof/>
          <w:lang w:val="en-US" w:eastAsia="zh-CN"/>
        </w:rPr>
        <w:lastRenderedPageBreak/>
        <w:t>Figure 7</w:t>
      </w:r>
    </w:p>
    <w:p w:rsidR="003F1C93" w:rsidRDefault="003F1C93" w:rsidP="003F1C93">
      <w:pPr>
        <w:pStyle w:val="Figuretitle"/>
        <w:rPr>
          <w:lang w:val="en-US" w:eastAsia="zh-CN"/>
        </w:rPr>
      </w:pPr>
      <w:r>
        <w:rPr>
          <w:rFonts w:ascii="Symbol" w:hAnsi="Symbol"/>
        </w:rPr>
        <w:t></w:t>
      </w:r>
      <w:r>
        <w:rPr>
          <w:i/>
          <w:iCs/>
          <w:lang w:val="en-US"/>
        </w:rPr>
        <w:t>S</w:t>
      </w:r>
      <w:r>
        <w:rPr>
          <w:lang w:val="en-US"/>
        </w:rPr>
        <w:t>/</w:t>
      </w:r>
      <w:r>
        <w:rPr>
          <w:i/>
          <w:iCs/>
          <w:lang w:val="en-US"/>
        </w:rPr>
        <w:t>N</w:t>
      </w:r>
      <w:r>
        <w:rPr>
          <w:lang w:val="en-US"/>
        </w:rPr>
        <w:t xml:space="preserve"> </w:t>
      </w:r>
      <w:r>
        <w:rPr>
          <w:lang w:val="en-US" w:eastAsia="zh-CN"/>
        </w:rPr>
        <w:t xml:space="preserve">loss versus loss of </w:t>
      </w:r>
      <w:r w:rsidRPr="00B4142F">
        <w:rPr>
          <w:i/>
          <w:iCs/>
          <w:lang w:val="en-US" w:eastAsia="zh-CN"/>
        </w:rPr>
        <w:t>P</w:t>
      </w:r>
      <w:r w:rsidRPr="00B4142F">
        <w:rPr>
          <w:i/>
          <w:iCs/>
          <w:vertAlign w:val="subscript"/>
          <w:lang w:val="en-US" w:eastAsia="zh-CN"/>
        </w:rPr>
        <w:t>d</w:t>
      </w:r>
      <w:r>
        <w:rPr>
          <w:lang w:val="en-US" w:eastAsia="zh-CN"/>
        </w:rPr>
        <w:t xml:space="preserve"> for aircraft above flight level 250</w:t>
      </w:r>
      <w:r>
        <w:rPr>
          <w:lang w:val="en-US" w:eastAsia="zh-CN"/>
        </w:rPr>
        <w:br/>
        <w:t>and beyond 40 nm</w:t>
      </w:r>
    </w:p>
    <w:p w:rsidR="00EE632A" w:rsidRPr="003F1C93" w:rsidRDefault="008362A8" w:rsidP="003F1C93">
      <w:pPr>
        <w:pStyle w:val="Figure"/>
        <w:rPr>
          <w:lang w:val="en-US"/>
        </w:rPr>
      </w:pPr>
      <w:r>
        <w:object w:dxaOrig="6162" w:dyaOrig="3803">
          <v:shape id="_x0000_i1031" type="#_x0000_t75" style="width:372pt;height:229.5pt" o:ole="">
            <v:imagedata r:id="rId30" o:title=""/>
          </v:shape>
          <o:OLEObject Type="Embed" ProgID="CorelDraw.Graphic.16" ShapeID="_x0000_i1031" DrawAspect="Content" ObjectID="_1525506190" r:id="rId31"/>
        </w:object>
      </w:r>
    </w:p>
    <w:p w:rsidR="00EE632A" w:rsidRDefault="00EE632A" w:rsidP="00EE632A">
      <w:pPr>
        <w:pStyle w:val="Heading1"/>
        <w:rPr>
          <w:lang w:val="en-US"/>
        </w:rPr>
      </w:pPr>
      <w:r>
        <w:rPr>
          <w:lang w:val="en-US"/>
        </w:rPr>
        <w:t>4</w:t>
      </w:r>
      <w:r>
        <w:rPr>
          <w:lang w:val="en-US"/>
        </w:rPr>
        <w:tab/>
        <w:t>Conclusions</w:t>
      </w:r>
    </w:p>
    <w:p w:rsidR="00EE632A" w:rsidRDefault="00EE632A" w:rsidP="00EE632A">
      <w:pPr>
        <w:rPr>
          <w:lang w:val="en-US"/>
        </w:rPr>
      </w:pPr>
      <w:r>
        <w:rPr>
          <w:lang w:val="en-US"/>
        </w:rPr>
        <w:t xml:space="preserve">The test results in this Annex show that radars B, D, and E’s ability to detect targets is already impacted at an </w:t>
      </w:r>
      <w:r>
        <w:rPr>
          <w:i/>
          <w:iCs/>
          <w:lang w:val="en-US"/>
        </w:rPr>
        <w:t>I</w:t>
      </w:r>
      <w:r>
        <w:rPr>
          <w:lang w:val="en-US"/>
        </w:rPr>
        <w:t>/</w:t>
      </w:r>
      <w:r>
        <w:rPr>
          <w:i/>
          <w:iCs/>
          <w:lang w:val="en-US"/>
        </w:rPr>
        <w:t>N</w:t>
      </w:r>
      <w:r>
        <w:rPr>
          <w:lang w:val="en-US"/>
        </w:rPr>
        <w:t xml:space="preserve"> level of –6 dB. In order to fully protect radar types B, D, E and other aeronautical radionavigation radars that operate in the frequency band 2 700</w:t>
      </w:r>
      <w:r>
        <w:rPr>
          <w:lang w:val="en-US"/>
        </w:rPr>
        <w:noBreakHyphen/>
        <w:t xml:space="preserve">2 900 MHz from emissions of communication systems that use the tested digital modulation schemes, the </w:t>
      </w:r>
      <w:r>
        <w:rPr>
          <w:i/>
          <w:iCs/>
          <w:lang w:val="en-US"/>
        </w:rPr>
        <w:t>I</w:t>
      </w:r>
      <w:r>
        <w:rPr>
          <w:lang w:val="en-US"/>
        </w:rPr>
        <w:t>/</w:t>
      </w:r>
      <w:r>
        <w:rPr>
          <w:i/>
          <w:iCs/>
          <w:lang w:val="en-US"/>
        </w:rPr>
        <w:t>N</w:t>
      </w:r>
      <w:r>
        <w:rPr>
          <w:lang w:val="en-US"/>
        </w:rPr>
        <w:t xml:space="preserve"> protection criterion should be –10 dB. This value represents the aggregate interference threshold if multiple interferers are present. Future requirements on radars that operate in the frequency band 2 700-2 </w:t>
      </w:r>
      <w:r>
        <w:rPr>
          <w:rFonts w:ascii="Tms Rmn" w:hAnsi="Tms Rmn"/>
          <w:lang w:val="en-US"/>
        </w:rPr>
        <w:t>9</w:t>
      </w:r>
      <w:r>
        <w:rPr>
          <w:lang w:val="en-US"/>
        </w:rPr>
        <w:t>00 MHz to detect and track targets with a smaller cross-sections may lead to more stringent protection criteria.</w:t>
      </w:r>
    </w:p>
    <w:p w:rsidR="00EE632A" w:rsidRPr="00407CC9" w:rsidRDefault="00EE632A" w:rsidP="00EE632A">
      <w:pPr>
        <w:rPr>
          <w:lang w:val="en-US" w:eastAsia="zh-CN"/>
        </w:rPr>
      </w:pPr>
    </w:p>
    <w:p w:rsidR="00EE632A" w:rsidRDefault="00EE632A" w:rsidP="00EE632A">
      <w:pPr>
        <w:pStyle w:val="Reasons"/>
      </w:pPr>
    </w:p>
    <w:p w:rsidR="00EE632A" w:rsidRDefault="00EE632A" w:rsidP="00EE632A">
      <w:pPr>
        <w:jc w:val="center"/>
      </w:pPr>
      <w:r>
        <w:t>______________</w:t>
      </w:r>
    </w:p>
    <w:p w:rsidR="00EE632A" w:rsidRPr="008268E7" w:rsidRDefault="00EE632A" w:rsidP="00EE632A">
      <w:pPr>
        <w:jc w:val="center"/>
        <w:rPr>
          <w:lang w:val="en-US" w:eastAsia="zh-CN"/>
        </w:rPr>
      </w:pPr>
    </w:p>
    <w:p w:rsidR="00EE632A" w:rsidRPr="00EE632A" w:rsidRDefault="00EE632A" w:rsidP="00EE632A">
      <w:pPr>
        <w:rPr>
          <w:lang w:val="en-US"/>
        </w:rPr>
      </w:pPr>
    </w:p>
    <w:sectPr w:rsidR="00EE632A" w:rsidRPr="00EE632A" w:rsidSect="00AD6C7D">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32A" w:rsidRDefault="00EE632A">
      <w:r>
        <w:separator/>
      </w:r>
    </w:p>
  </w:endnote>
  <w:endnote w:type="continuationSeparator" w:id="0">
    <w:p w:rsidR="00EE632A" w:rsidRDefault="00EE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32A" w:rsidRDefault="00EE632A">
      <w:r>
        <w:separator/>
      </w:r>
    </w:p>
  </w:footnote>
  <w:footnote w:type="continuationSeparator" w:id="0">
    <w:p w:rsidR="00EE632A" w:rsidRDefault="00EE6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Default="00EE632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Default="00EE632A" w:rsidP="00EE632A">
    <w:pPr>
      <w:ind w:right="360" w:firstLine="360"/>
    </w:pPr>
    <w:r>
      <w:rPr>
        <w:noProof/>
        <w:lang w:val="en-US" w:eastAsia="zh-CN"/>
      </w:rPr>
      <w:drawing>
        <wp:anchor distT="0" distB="0" distL="114300" distR="114300" simplePos="0" relativeHeight="251660288" behindDoc="0" locked="0" layoutInCell="1" allowOverlap="1" wp14:anchorId="1B7B71CE" wp14:editId="69C9A8D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85EA14F" wp14:editId="615F3AC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Pr="00FC42AF" w:rsidRDefault="00EE632A" w:rsidP="00EE632A">
    <w:pPr>
      <w:tabs>
        <w:tab w:val="clear" w:pos="794"/>
        <w:tab w:val="clear" w:pos="1191"/>
        <w:tab w:val="clear" w:pos="1588"/>
        <w:tab w:val="clear" w:pos="1985"/>
        <w:tab w:val="center" w:pos="4848"/>
        <w:tab w:val="center" w:pos="9696"/>
      </w:tabs>
      <w:jc w:val="left"/>
    </w:pPr>
    <w:r w:rsidRPr="00FC42AF">
      <w:tab/>
    </w:r>
    <w:fldSimple w:instr=" DOCPROPERTY &quot;Header&quot; \* MERGEFORMAT ">
      <w:r w:rsidR="003A0A3E" w:rsidRPr="003A0A3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A0A3E">
      <w:rPr>
        <w:b/>
        <w:bCs/>
        <w:noProof/>
      </w:rPr>
      <w:t>ITU-R  M.1464-2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Pr="00FC42AF" w:rsidRDefault="00EE632A" w:rsidP="00EE632A">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A0A3E">
      <w:rPr>
        <w:rStyle w:val="PageNumber"/>
        <w:b/>
        <w:bCs/>
        <w:noProof/>
      </w:rPr>
      <w:t>ii</w:t>
    </w:r>
    <w:r>
      <w:rPr>
        <w:rStyle w:val="PageNumber"/>
        <w:b/>
        <w:bCs/>
      </w:rPr>
      <w:fldChar w:fldCharType="end"/>
    </w:r>
    <w:r w:rsidRPr="00FC42AF">
      <w:tab/>
    </w:r>
    <w:fldSimple w:instr=" DOCPROPERTY &quot;Header&quot; \* MERGEFORMAT ">
      <w:r w:rsidR="003A0A3E" w:rsidRPr="003A0A3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A0A3E">
      <w:rPr>
        <w:b/>
        <w:bCs/>
        <w:noProof/>
      </w:rPr>
      <w:t>ITU-R  M.1464-2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Default="00EE632A">
    <w:r>
      <w:tab/>
    </w:r>
    <w:fldSimple w:instr=" DOCPROPERTY &quot;Header&quot; \* MERGEFORMAT ">
      <w:r w:rsidR="003A0A3E" w:rsidRPr="003A0A3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A0A3E">
      <w:rPr>
        <w:b/>
        <w:bCs/>
        <w:noProof/>
      </w:rPr>
      <w:t>ITU-R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Default="00EE63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A0A3E">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A0A3E" w:rsidRPr="003A0A3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A0A3E">
      <w:rPr>
        <w:b/>
        <w:bCs/>
        <w:noProof/>
      </w:rPr>
      <w:t>ITU-R  M.1464-2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32A" w:rsidRDefault="00EE632A">
    <w:pPr>
      <w:pStyle w:val="Header"/>
    </w:pPr>
    <w:r>
      <w:tab/>
    </w:r>
    <w:fldSimple w:instr=" DOCPROPERTY &quot;Header&quot; \* MERGEFORMAT ">
      <w:r w:rsidR="003A0A3E" w:rsidRPr="003A0A3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A0A3E">
      <w:rPr>
        <w:b/>
        <w:bCs/>
        <w:noProof/>
      </w:rPr>
      <w:t>ITU-R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A0A3E">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BCE045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0D"/>
    <w:rsid w:val="000362B0"/>
    <w:rsid w:val="00074C37"/>
    <w:rsid w:val="00075C54"/>
    <w:rsid w:val="00116F22"/>
    <w:rsid w:val="00217EBF"/>
    <w:rsid w:val="00224330"/>
    <w:rsid w:val="00232C10"/>
    <w:rsid w:val="00242AEE"/>
    <w:rsid w:val="002661BE"/>
    <w:rsid w:val="002911A0"/>
    <w:rsid w:val="002C5C9B"/>
    <w:rsid w:val="002D2EF0"/>
    <w:rsid w:val="002D510D"/>
    <w:rsid w:val="002D5B8C"/>
    <w:rsid w:val="002D76C4"/>
    <w:rsid w:val="002E75C9"/>
    <w:rsid w:val="002E78CD"/>
    <w:rsid w:val="00304A2B"/>
    <w:rsid w:val="0036410F"/>
    <w:rsid w:val="003657E4"/>
    <w:rsid w:val="00396311"/>
    <w:rsid w:val="003A0A3E"/>
    <w:rsid w:val="003F1C93"/>
    <w:rsid w:val="0046103C"/>
    <w:rsid w:val="004950C9"/>
    <w:rsid w:val="004B26DC"/>
    <w:rsid w:val="00506F93"/>
    <w:rsid w:val="0052529D"/>
    <w:rsid w:val="005B672A"/>
    <w:rsid w:val="005C7781"/>
    <w:rsid w:val="005E2B8C"/>
    <w:rsid w:val="0060000F"/>
    <w:rsid w:val="00607D68"/>
    <w:rsid w:val="0067261E"/>
    <w:rsid w:val="00683351"/>
    <w:rsid w:val="006D01D5"/>
    <w:rsid w:val="006E2AEA"/>
    <w:rsid w:val="006F1009"/>
    <w:rsid w:val="007106A2"/>
    <w:rsid w:val="007468DA"/>
    <w:rsid w:val="008362A8"/>
    <w:rsid w:val="00844B5C"/>
    <w:rsid w:val="00884527"/>
    <w:rsid w:val="008B1AFE"/>
    <w:rsid w:val="008C24F6"/>
    <w:rsid w:val="008D36D7"/>
    <w:rsid w:val="008D4AC7"/>
    <w:rsid w:val="009B2244"/>
    <w:rsid w:val="009E00A8"/>
    <w:rsid w:val="00A246DA"/>
    <w:rsid w:val="00A5509E"/>
    <w:rsid w:val="00A6617B"/>
    <w:rsid w:val="00A717EB"/>
    <w:rsid w:val="00A73663"/>
    <w:rsid w:val="00A76D43"/>
    <w:rsid w:val="00AB0DC8"/>
    <w:rsid w:val="00AD6C7D"/>
    <w:rsid w:val="00B36FD5"/>
    <w:rsid w:val="00B373E3"/>
    <w:rsid w:val="00B4142F"/>
    <w:rsid w:val="00B44E24"/>
    <w:rsid w:val="00B47F0F"/>
    <w:rsid w:val="00B73C33"/>
    <w:rsid w:val="00B807FA"/>
    <w:rsid w:val="00BA2A14"/>
    <w:rsid w:val="00BF2F62"/>
    <w:rsid w:val="00BF35CF"/>
    <w:rsid w:val="00C11846"/>
    <w:rsid w:val="00C67BED"/>
    <w:rsid w:val="00D2180F"/>
    <w:rsid w:val="00D71BF8"/>
    <w:rsid w:val="00DB7B39"/>
    <w:rsid w:val="00DF4176"/>
    <w:rsid w:val="00E11376"/>
    <w:rsid w:val="00EC6C5C"/>
    <w:rsid w:val="00EE632A"/>
    <w:rsid w:val="00EF3B60"/>
    <w:rsid w:val="00F11166"/>
    <w:rsid w:val="00F237A8"/>
    <w:rsid w:val="00F31BC2"/>
    <w:rsid w:val="00F35558"/>
    <w:rsid w:val="00F679E2"/>
    <w:rsid w:val="00F71767"/>
    <w:rsid w:val="00F77A0F"/>
    <w:rsid w:val="00FA626D"/>
    <w:rsid w:val="00FC15D5"/>
    <w:rsid w:val="00FC460C"/>
    <w:rsid w:val="00FC5393"/>
    <w:rsid w:val="00FE7A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3"/>
    <o:shapelayout v:ext="edit">
      <o:idmap v:ext="edit" data="1"/>
    </o:shapelayout>
  </w:shapeDefaults>
  <w:decimalSymbol w:val="."/>
  <w:listSeparator w:val=";"/>
  <w15:docId w15:val="{96341E47-A55F-4604-82E9-6ADA7C25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1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632A"/>
    <w:rPr>
      <w:b/>
      <w:sz w:val="24"/>
      <w:lang w:val="fr-FR" w:eastAsia="en-US"/>
    </w:rPr>
  </w:style>
  <w:style w:type="character" w:customStyle="1" w:styleId="Heading2Char">
    <w:name w:val="Heading 2 Char"/>
    <w:basedOn w:val="DefaultParagraphFont"/>
    <w:link w:val="Heading2"/>
    <w:rsid w:val="00EE632A"/>
    <w:rPr>
      <w:b/>
      <w:sz w:val="24"/>
      <w:lang w:val="fr-FR" w:eastAsia="en-US"/>
    </w:rPr>
  </w:style>
  <w:style w:type="character" w:customStyle="1" w:styleId="Heading3Char">
    <w:name w:val="Heading 3 Char"/>
    <w:basedOn w:val="DefaultParagraphFont"/>
    <w:link w:val="Heading3"/>
    <w:rsid w:val="00EE632A"/>
    <w:rPr>
      <w:b/>
      <w:sz w:val="24"/>
      <w:lang w:val="fr-FR" w:eastAsia="en-US"/>
    </w:rPr>
  </w:style>
  <w:style w:type="character" w:customStyle="1" w:styleId="Heading4Char">
    <w:name w:val="Heading 4 Char"/>
    <w:basedOn w:val="DefaultParagraphFont"/>
    <w:link w:val="Heading4"/>
    <w:rsid w:val="00EE632A"/>
    <w:rPr>
      <w:b/>
      <w:sz w:val="24"/>
      <w:lang w:val="fr-FR" w:eastAsia="en-US"/>
    </w:rPr>
  </w:style>
  <w:style w:type="character" w:customStyle="1" w:styleId="Heading5Char">
    <w:name w:val="Heading 5 Char"/>
    <w:basedOn w:val="DefaultParagraphFont"/>
    <w:link w:val="Heading5"/>
    <w:rsid w:val="00EE632A"/>
    <w:rPr>
      <w:b/>
      <w:sz w:val="24"/>
      <w:lang w:val="fr-FR" w:eastAsia="en-US"/>
    </w:rPr>
  </w:style>
  <w:style w:type="character" w:customStyle="1" w:styleId="Heading6Char">
    <w:name w:val="Heading 6 Char"/>
    <w:basedOn w:val="DefaultParagraphFont"/>
    <w:link w:val="Heading6"/>
    <w:rsid w:val="00EE632A"/>
    <w:rPr>
      <w:b/>
      <w:sz w:val="24"/>
      <w:lang w:val="fr-FR" w:eastAsia="en-US"/>
    </w:rPr>
  </w:style>
  <w:style w:type="character" w:customStyle="1" w:styleId="Heading7Char">
    <w:name w:val="Heading 7 Char"/>
    <w:basedOn w:val="DefaultParagraphFont"/>
    <w:link w:val="Heading7"/>
    <w:rsid w:val="00EE632A"/>
    <w:rPr>
      <w:b/>
      <w:sz w:val="24"/>
      <w:lang w:val="fr-FR" w:eastAsia="en-US"/>
    </w:rPr>
  </w:style>
  <w:style w:type="character" w:customStyle="1" w:styleId="Heading8Char">
    <w:name w:val="Heading 8 Char"/>
    <w:basedOn w:val="DefaultParagraphFont"/>
    <w:link w:val="Heading8"/>
    <w:rsid w:val="00EE632A"/>
    <w:rPr>
      <w:b/>
      <w:sz w:val="24"/>
      <w:lang w:val="fr-FR" w:eastAsia="en-US"/>
    </w:rPr>
  </w:style>
  <w:style w:type="character" w:customStyle="1" w:styleId="Heading9Char">
    <w:name w:val="Heading 9 Char"/>
    <w:basedOn w:val="DefaultParagraphFont"/>
    <w:link w:val="Heading9"/>
    <w:rsid w:val="00EE632A"/>
    <w:rPr>
      <w:b/>
      <w:sz w:val="24"/>
      <w:lang w:val="fr-FR" w:eastAsia="en-US"/>
    </w:rPr>
  </w:style>
  <w:style w:type="paragraph" w:styleId="Header">
    <w:name w:val="header"/>
    <w:aliases w:val="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o Char"/>
    <w:basedOn w:val="DefaultParagraphFont"/>
    <w:link w:val="Header"/>
    <w:uiPriority w:val="99"/>
    <w:rsid w:val="00EE632A"/>
    <w:rPr>
      <w:sz w:val="24"/>
      <w:lang w:val="fr-FR" w:eastAsia="en-US"/>
    </w:r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2D510D"/>
    <w:rPr>
      <w:noProof/>
      <w:sz w:val="18"/>
      <w:lang w:val="fr-FR" w:eastAsia="en-US"/>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character" w:customStyle="1" w:styleId="HeadingbChar">
    <w:name w:val="Heading_b Char"/>
    <w:link w:val="Headingb"/>
    <w:locked/>
    <w:rsid w:val="00EE632A"/>
    <w:rPr>
      <w:b/>
      <w:sz w:val="24"/>
      <w:lang w:val="fr-FR" w:eastAsia="en-US"/>
    </w:r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rsid w:val="00EE632A"/>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EE632A"/>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EE632A"/>
    <w:rPr>
      <w:sz w:val="22"/>
      <w:lang w:val="fr-FR" w:eastAsia="en-US"/>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Char">
    <w:name w:val="Rec_title Char"/>
    <w:link w:val="Rectitle"/>
    <w:locked/>
    <w:rsid w:val="00EE632A"/>
    <w:rPr>
      <w:b/>
      <w:sz w:val="28"/>
      <w:lang w:val="fr-FR" w:eastAsia="en-US"/>
    </w:rPr>
  </w:style>
  <w:style w:type="character" w:customStyle="1" w:styleId="RecNoChar">
    <w:name w:val="Rec_No Char"/>
    <w:basedOn w:val="DefaultParagraphFont"/>
    <w:link w:val="RecNo"/>
    <w:locked/>
    <w:rsid w:val="00EE632A"/>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2D510D"/>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EE632A"/>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2D510D"/>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EE632A"/>
    <w:rPr>
      <w:rFonts w:ascii="Times New Roman Bold" w:hAnsi="Times New Roman Bold"/>
      <w:b/>
      <w:sz w:val="18"/>
      <w:lang w:val="fr-FR" w:eastAsia="en-US"/>
    </w:rPr>
  </w:style>
  <w:style w:type="character" w:customStyle="1" w:styleId="FigureNoChar">
    <w:name w:val="Figure_No Char"/>
    <w:link w:val="FigureNo"/>
    <w:locked/>
    <w:rsid w:val="00EE632A"/>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EE632A"/>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Footnote symbol"/>
    <w:basedOn w:val="DefaultParagraphFont"/>
    <w:rPr>
      <w:position w:val="6"/>
      <w:sz w:val="18"/>
    </w:rPr>
  </w:style>
  <w:style w:type="paragraph" w:styleId="FootnoteText">
    <w:name w:val="footnote text"/>
    <w:aliases w:val="DNV-FT Char,DNV-FT,DNV-FT Char Char Char,Char1,footnote text,Footnote Text Char1,Footnote Text Char Char1,Footnote Text Char4 Char Char,Footnote Text Char1 Char1 Char1 Char,Footnote Text Char Char1 Char1 Char Char,ABA Footnote Text,DNV-"/>
    <w:basedOn w:val="Normal"/>
    <w:link w:val="FootnoteTextChar"/>
    <w:pPr>
      <w:keepLines/>
      <w:tabs>
        <w:tab w:val="left" w:pos="255"/>
      </w:tabs>
      <w:ind w:left="255" w:hanging="255"/>
    </w:pPr>
    <w:rPr>
      <w:sz w:val="22"/>
    </w:rPr>
  </w:style>
  <w:style w:type="character" w:customStyle="1" w:styleId="FootnoteTextChar">
    <w:name w:val="Footnote Text Char"/>
    <w:aliases w:val="DNV-FT Char Char,DNV-FT Char1,DNV-FT Char Char Char Char,Char1 Char,footnote text Char,Footnote Text Char1 Char,Footnote Text Char Char1 Char,Footnote Text Char4 Char Char Char,Footnote Text Char1 Char1 Char1 Char Char,DNV- Char"/>
    <w:basedOn w:val="DefaultParagraphFont"/>
    <w:link w:val="FootnoteText"/>
    <w:rsid w:val="00EE632A"/>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character" w:customStyle="1" w:styleId="ResNoChar">
    <w:name w:val="Res_No Char"/>
    <w:link w:val="ResNo"/>
    <w:rsid w:val="00EE632A"/>
    <w:rPr>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EE632A"/>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2D510D"/>
    <w:rPr>
      <w:color w:val="0000FF"/>
      <w:u w:val="single"/>
    </w:rPr>
  </w:style>
  <w:style w:type="character" w:styleId="EndnoteReference">
    <w:name w:val="endnote reference"/>
    <w:basedOn w:val="DefaultParagraphFont"/>
    <w:rsid w:val="00EE632A"/>
    <w:rPr>
      <w:vertAlign w:val="superscript"/>
    </w:rPr>
  </w:style>
  <w:style w:type="paragraph" w:customStyle="1" w:styleId="AnnexNo">
    <w:name w:val="Annex_No"/>
    <w:basedOn w:val="Normal"/>
    <w:next w:val="Normal"/>
    <w:rsid w:val="00EE632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E632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rsid w:val="00EE632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632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632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632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632A"/>
  </w:style>
  <w:style w:type="paragraph" w:customStyle="1" w:styleId="Normalaftertitle0">
    <w:name w:val="Normal after title"/>
    <w:basedOn w:val="Normal"/>
    <w:next w:val="Normal"/>
    <w:link w:val="NormalaftertitleChar0"/>
    <w:rsid w:val="00EE632A"/>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link w:val="Normalaftertitle0"/>
    <w:rsid w:val="00EE632A"/>
    <w:rPr>
      <w:sz w:val="24"/>
      <w:lang w:val="en-GB" w:eastAsia="en-US"/>
    </w:rPr>
  </w:style>
  <w:style w:type="paragraph" w:customStyle="1" w:styleId="Reasons">
    <w:name w:val="Reasons"/>
    <w:basedOn w:val="Normal"/>
    <w:qFormat/>
    <w:rsid w:val="00EE632A"/>
    <w:pPr>
      <w:tabs>
        <w:tab w:val="clear" w:pos="794"/>
        <w:tab w:val="clear" w:pos="1191"/>
        <w:tab w:val="left" w:pos="1134"/>
      </w:tabs>
      <w:jc w:val="left"/>
    </w:pPr>
    <w:rPr>
      <w:lang w:val="en-GB"/>
    </w:rPr>
  </w:style>
  <w:style w:type="paragraph" w:styleId="BodyTextIndent">
    <w:name w:val="Body Text Indent"/>
    <w:basedOn w:val="Normal"/>
    <w:link w:val="BodyTextIndentChar"/>
    <w:uiPriority w:val="99"/>
    <w:rsid w:val="00EE632A"/>
    <w:pPr>
      <w:tabs>
        <w:tab w:val="clear" w:pos="794"/>
        <w:tab w:val="clear" w:pos="1191"/>
        <w:tab w:val="clear" w:pos="1588"/>
        <w:tab w:val="clear" w:pos="1985"/>
        <w:tab w:val="left" w:pos="9944"/>
      </w:tabs>
      <w:ind w:left="2486"/>
    </w:pPr>
    <w:rPr>
      <w:rFonts w:eastAsia="Batang"/>
      <w:lang w:val="en-US"/>
    </w:rPr>
  </w:style>
  <w:style w:type="character" w:customStyle="1" w:styleId="BodyTextIndentChar">
    <w:name w:val="Body Text Indent Char"/>
    <w:basedOn w:val="DefaultParagraphFont"/>
    <w:link w:val="BodyTextIndent"/>
    <w:uiPriority w:val="99"/>
    <w:rsid w:val="00EE632A"/>
    <w:rPr>
      <w:rFonts w:eastAsia="Batang"/>
      <w:sz w:val="24"/>
      <w:lang w:eastAsia="en-US"/>
    </w:rPr>
  </w:style>
  <w:style w:type="paragraph" w:styleId="EndnoteText">
    <w:name w:val="endnote text"/>
    <w:basedOn w:val="Normal"/>
    <w:link w:val="EndnoteTextChar"/>
    <w:rsid w:val="00EE632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rsid w:val="00EE632A"/>
    <w:rPr>
      <w:lang w:val="en-GB" w:eastAsia="en-US"/>
    </w:rPr>
  </w:style>
  <w:style w:type="paragraph" w:styleId="BodyTextIndent2">
    <w:name w:val="Body Text Indent 2"/>
    <w:basedOn w:val="Normal"/>
    <w:link w:val="BodyTextIndent2Char"/>
    <w:rsid w:val="00EE632A"/>
    <w:pPr>
      <w:tabs>
        <w:tab w:val="clear" w:pos="794"/>
        <w:tab w:val="clear" w:pos="1191"/>
        <w:tab w:val="clear" w:pos="1588"/>
        <w:tab w:val="clear" w:pos="1985"/>
        <w:tab w:val="left" w:pos="2495"/>
        <w:tab w:val="left" w:pos="2552"/>
      </w:tabs>
      <w:ind w:left="2490" w:hanging="2490"/>
    </w:pPr>
    <w:rPr>
      <w:rFonts w:eastAsia="Batang"/>
      <w:noProof/>
      <w:lang w:val="en-US"/>
    </w:rPr>
  </w:style>
  <w:style w:type="character" w:customStyle="1" w:styleId="BodyTextIndent2Char">
    <w:name w:val="Body Text Indent 2 Char"/>
    <w:basedOn w:val="DefaultParagraphFont"/>
    <w:link w:val="BodyTextIndent2"/>
    <w:rsid w:val="00EE632A"/>
    <w:rPr>
      <w:rFonts w:eastAsia="Batang"/>
      <w:noProof/>
      <w:sz w:val="24"/>
      <w:lang w:eastAsia="en-US"/>
    </w:rPr>
  </w:style>
  <w:style w:type="paragraph" w:styleId="BodyTextIndent3">
    <w:name w:val="Body Text Indent 3"/>
    <w:basedOn w:val="Normal"/>
    <w:link w:val="BodyTextIndent3Char"/>
    <w:rsid w:val="00EE632A"/>
    <w:pPr>
      <w:tabs>
        <w:tab w:val="clear" w:pos="794"/>
        <w:tab w:val="clear" w:pos="1191"/>
        <w:tab w:val="clear" w:pos="1588"/>
        <w:tab w:val="clear" w:pos="1985"/>
        <w:tab w:val="left" w:pos="2552"/>
      </w:tabs>
      <w:ind w:left="2552" w:hanging="2552"/>
    </w:pPr>
    <w:rPr>
      <w:rFonts w:eastAsia="Batang"/>
      <w:spacing w:val="-1"/>
      <w:lang w:val="en-US"/>
    </w:rPr>
  </w:style>
  <w:style w:type="character" w:customStyle="1" w:styleId="BodyTextIndent3Char">
    <w:name w:val="Body Text Indent 3 Char"/>
    <w:basedOn w:val="DefaultParagraphFont"/>
    <w:link w:val="BodyTextIndent3"/>
    <w:rsid w:val="00EE632A"/>
    <w:rPr>
      <w:rFonts w:eastAsia="Batang"/>
      <w:spacing w:val="-1"/>
      <w:sz w:val="24"/>
      <w:lang w:eastAsia="en-US"/>
    </w:rPr>
  </w:style>
  <w:style w:type="character" w:styleId="FollowedHyperlink">
    <w:name w:val="FollowedHyperlink"/>
    <w:rsid w:val="00EE632A"/>
    <w:rPr>
      <w:color w:val="800080"/>
      <w:u w:val="single"/>
    </w:rPr>
  </w:style>
  <w:style w:type="paragraph" w:styleId="BalloonText">
    <w:name w:val="Balloon Text"/>
    <w:basedOn w:val="Normal"/>
    <w:link w:val="BalloonTextChar"/>
    <w:uiPriority w:val="99"/>
    <w:rsid w:val="00EE632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EE632A"/>
    <w:rPr>
      <w:rFonts w:ascii="Tahoma" w:hAnsi="Tahoma" w:cs="Tahoma"/>
      <w:sz w:val="16"/>
      <w:szCs w:val="16"/>
      <w:lang w:val="fr-FR" w:eastAsia="en-US"/>
    </w:rPr>
  </w:style>
  <w:style w:type="table" w:styleId="TableGrid">
    <w:name w:val="Table Grid"/>
    <w:basedOn w:val="TableNormal"/>
    <w:uiPriority w:val="39"/>
    <w:rsid w:val="00EE632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EE632A"/>
    <w:rPr>
      <w:sz w:val="16"/>
      <w:szCs w:val="16"/>
    </w:rPr>
  </w:style>
  <w:style w:type="paragraph" w:styleId="CommentText">
    <w:name w:val="annotation text"/>
    <w:basedOn w:val="Normal"/>
    <w:link w:val="CommentTextChar"/>
    <w:unhideWhenUsed/>
    <w:rsid w:val="00EE632A"/>
    <w:pPr>
      <w:tabs>
        <w:tab w:val="clear" w:pos="794"/>
        <w:tab w:val="clear" w:pos="1191"/>
        <w:tab w:val="clear" w:pos="1588"/>
        <w:tab w:val="clear" w:pos="1985"/>
      </w:tabs>
      <w:overflowPunct/>
      <w:autoSpaceDE/>
      <w:autoSpaceDN/>
      <w:adjustRightInd/>
      <w:spacing w:before="0" w:after="200" w:line="276" w:lineRule="auto"/>
      <w:jc w:val="left"/>
      <w:textAlignment w:val="auto"/>
    </w:pPr>
    <w:rPr>
      <w:rFonts w:ascii="Calibri" w:eastAsia="Calibri" w:hAnsi="Calibri"/>
      <w:sz w:val="20"/>
      <w:lang w:val="en-GB"/>
    </w:rPr>
  </w:style>
  <w:style w:type="character" w:customStyle="1" w:styleId="CommentTextChar">
    <w:name w:val="Comment Text Char"/>
    <w:basedOn w:val="DefaultParagraphFont"/>
    <w:link w:val="CommentText"/>
    <w:rsid w:val="00EE632A"/>
    <w:rPr>
      <w:rFonts w:ascii="Calibri" w:eastAsia="Calibri" w:hAnsi="Calibri"/>
      <w:lang w:val="en-GB" w:eastAsia="en-US"/>
    </w:rPr>
  </w:style>
  <w:style w:type="paragraph" w:styleId="CommentSubject">
    <w:name w:val="annotation subject"/>
    <w:basedOn w:val="CommentText"/>
    <w:next w:val="CommentText"/>
    <w:link w:val="CommentSubjectChar"/>
    <w:unhideWhenUsed/>
    <w:rsid w:val="00EE632A"/>
    <w:rPr>
      <w:b/>
      <w:bCs/>
    </w:rPr>
  </w:style>
  <w:style w:type="character" w:customStyle="1" w:styleId="CommentSubjectChar">
    <w:name w:val="Comment Subject Char"/>
    <w:basedOn w:val="CommentTextChar"/>
    <w:link w:val="CommentSubject"/>
    <w:rsid w:val="00EE632A"/>
    <w:rPr>
      <w:rFonts w:ascii="Calibri" w:eastAsia="Calibri" w:hAnsi="Calibri"/>
      <w:b/>
      <w:bCs/>
      <w:lang w:val="en-GB" w:eastAsia="en-US"/>
    </w:rPr>
  </w:style>
  <w:style w:type="paragraph" w:styleId="ListBullet">
    <w:name w:val="List Bullet"/>
    <w:basedOn w:val="Normal"/>
    <w:rsid w:val="00EE632A"/>
    <w:pPr>
      <w:numPr>
        <w:numId w:val="1"/>
      </w:numPr>
      <w:tabs>
        <w:tab w:val="clear" w:pos="794"/>
        <w:tab w:val="clear" w:pos="1191"/>
        <w:tab w:val="clear" w:pos="1588"/>
        <w:tab w:val="clear" w:pos="1985"/>
        <w:tab w:val="left" w:pos="1134"/>
        <w:tab w:val="left" w:pos="1871"/>
        <w:tab w:val="left" w:pos="2268"/>
      </w:tabs>
      <w:contextualSpacing/>
      <w:jc w:val="left"/>
    </w:pPr>
    <w:rPr>
      <w:lang w:val="en-GB"/>
    </w:rPr>
  </w:style>
  <w:style w:type="paragraph" w:styleId="ListParagraph">
    <w:name w:val="List Paragraph"/>
    <w:basedOn w:val="Normal"/>
    <w:qFormat/>
    <w:rsid w:val="00EE632A"/>
    <w:pPr>
      <w:tabs>
        <w:tab w:val="clear" w:pos="794"/>
        <w:tab w:val="clear" w:pos="1191"/>
        <w:tab w:val="clear" w:pos="1588"/>
        <w:tab w:val="clear" w:pos="1985"/>
      </w:tabs>
      <w:overflowPunct/>
      <w:autoSpaceDE/>
      <w:autoSpaceDN/>
      <w:adjustRightInd/>
      <w:spacing w:before="0"/>
      <w:ind w:left="720"/>
      <w:jc w:val="left"/>
      <w:textAlignment w:val="auto"/>
    </w:pPr>
    <w:rPr>
      <w:rFonts w:ascii="Arial" w:hAnsi="Arial" w:cs="Arial"/>
      <w:szCs w:val="24"/>
      <w:lang w:val="en-GB"/>
    </w:rPr>
  </w:style>
  <w:style w:type="paragraph" w:styleId="BodyText2">
    <w:name w:val="Body Text 2"/>
    <w:basedOn w:val="Normal"/>
    <w:link w:val="BodyText2Char"/>
    <w:rsid w:val="00EE632A"/>
    <w:pPr>
      <w:tabs>
        <w:tab w:val="clear" w:pos="794"/>
        <w:tab w:val="clear" w:pos="1191"/>
        <w:tab w:val="clear" w:pos="1588"/>
        <w:tab w:val="clear" w:pos="1985"/>
      </w:tabs>
      <w:overflowPunct/>
      <w:autoSpaceDE/>
      <w:autoSpaceDN/>
      <w:adjustRightInd/>
      <w:spacing w:before="0"/>
      <w:textAlignment w:val="auto"/>
    </w:pPr>
    <w:rPr>
      <w:snapToGrid w:val="0"/>
      <w:sz w:val="22"/>
      <w:lang w:val="en-US"/>
    </w:rPr>
  </w:style>
  <w:style w:type="character" w:customStyle="1" w:styleId="BodyText2Char">
    <w:name w:val="Body Text 2 Char"/>
    <w:basedOn w:val="DefaultParagraphFont"/>
    <w:link w:val="BodyText2"/>
    <w:rsid w:val="00EE632A"/>
    <w:rPr>
      <w:snapToGrid w:val="0"/>
      <w:sz w:val="22"/>
      <w:lang w:eastAsia="en-US"/>
    </w:rPr>
  </w:style>
  <w:style w:type="paragraph" w:styleId="Salutation">
    <w:name w:val="Salutation"/>
    <w:basedOn w:val="Normal"/>
    <w:next w:val="Normal"/>
    <w:link w:val="SalutationChar"/>
    <w:rsid w:val="00EE632A"/>
    <w:pPr>
      <w:jc w:val="left"/>
    </w:pPr>
    <w:rPr>
      <w:lang w:val="en-GB"/>
    </w:rPr>
  </w:style>
  <w:style w:type="character" w:customStyle="1" w:styleId="SalutationChar">
    <w:name w:val="Salutation Char"/>
    <w:basedOn w:val="DefaultParagraphFont"/>
    <w:link w:val="Salutation"/>
    <w:rsid w:val="00EE632A"/>
    <w:rPr>
      <w:sz w:val="24"/>
      <w:lang w:val="en-GB" w:eastAsia="en-US"/>
    </w:rPr>
  </w:style>
  <w:style w:type="paragraph" w:styleId="ListBullet4">
    <w:name w:val="List Bullet 4"/>
    <w:basedOn w:val="Normal"/>
    <w:rsid w:val="00EE632A"/>
    <w:pPr>
      <w:tabs>
        <w:tab w:val="clear" w:pos="794"/>
        <w:tab w:val="clear" w:pos="1191"/>
        <w:tab w:val="clear" w:pos="1588"/>
        <w:tab w:val="clear" w:pos="1985"/>
        <w:tab w:val="num" w:pos="740"/>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Bullet5">
    <w:name w:val="List Bullet 5"/>
    <w:basedOn w:val="Normal"/>
    <w:rsid w:val="00EE632A"/>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ListNumber4">
    <w:name w:val="List Number 4"/>
    <w:basedOn w:val="Normal"/>
    <w:rsid w:val="00EE632A"/>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Malgun Gothic"/>
      <w:sz w:val="20"/>
      <w:lang w:val="en-GB" w:eastAsia="de-DE"/>
    </w:rPr>
  </w:style>
  <w:style w:type="paragraph" w:styleId="ListNumber5">
    <w:name w:val="List Number 5"/>
    <w:basedOn w:val="Normal"/>
    <w:rsid w:val="00EE632A"/>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Malgun Gothic"/>
      <w:sz w:val="20"/>
      <w:lang w:val="en-GB" w:eastAsia="de-DE"/>
    </w:rPr>
  </w:style>
  <w:style w:type="paragraph" w:styleId="Closing">
    <w:name w:val="Closing"/>
    <w:basedOn w:val="Normal"/>
    <w:link w:val="ClosingChar"/>
    <w:rsid w:val="00EE632A"/>
    <w:pPr>
      <w:widowControl w:val="0"/>
      <w:tabs>
        <w:tab w:val="clear" w:pos="794"/>
        <w:tab w:val="clear" w:pos="1191"/>
        <w:tab w:val="clear" w:pos="1588"/>
        <w:tab w:val="clear" w:pos="1985"/>
        <w:tab w:val="num" w:pos="1209"/>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EE632A"/>
    <w:rPr>
      <w:rFonts w:ascii="Century" w:eastAsia="MS Mincho" w:hAnsi="Century"/>
      <w:kern w:val="2"/>
      <w:sz w:val="21"/>
      <w:szCs w:val="24"/>
      <w:lang w:eastAsia="ja-JP"/>
    </w:rPr>
  </w:style>
  <w:style w:type="paragraph" w:styleId="ListNumber2">
    <w:name w:val="List Number 2"/>
    <w:aliases w:val="ln2"/>
    <w:basedOn w:val="ListNumber"/>
    <w:rsid w:val="00EE632A"/>
    <w:pPr>
      <w:ind w:left="1003" w:hanging="283"/>
    </w:pPr>
  </w:style>
  <w:style w:type="paragraph" w:styleId="ListNumber">
    <w:name w:val="List Number"/>
    <w:aliases w:val="ln"/>
    <w:basedOn w:val="List"/>
    <w:rsid w:val="00EE632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Times New Roman"/>
      <w:sz w:val="20"/>
      <w:lang w:val="en-US" w:eastAsia="de-DE"/>
    </w:rPr>
  </w:style>
  <w:style w:type="paragraph" w:styleId="List">
    <w:name w:val="List"/>
    <w:aliases w:val="l"/>
    <w:basedOn w:val="Normal"/>
    <w:rsid w:val="00EE632A"/>
    <w:pPr>
      <w:ind w:left="360" w:hanging="360"/>
      <w:jc w:val="left"/>
    </w:pPr>
    <w:rPr>
      <w:rFonts w:eastAsia="MS Mincho"/>
      <w:lang w:val="en-GB"/>
    </w:rPr>
  </w:style>
  <w:style w:type="paragraph" w:styleId="NormalWeb">
    <w:name w:val="Normal (Web)"/>
    <w:basedOn w:val="Normal"/>
    <w:rsid w:val="00EE632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GB" w:eastAsia="en-GB"/>
    </w:rPr>
  </w:style>
  <w:style w:type="paragraph" w:styleId="Title">
    <w:name w:val="Title"/>
    <w:basedOn w:val="Normal"/>
    <w:link w:val="TitleChar"/>
    <w:qFormat/>
    <w:rsid w:val="00EE632A"/>
    <w:pPr>
      <w:tabs>
        <w:tab w:val="clear" w:pos="794"/>
        <w:tab w:val="clear" w:pos="1191"/>
        <w:tab w:val="clear" w:pos="1588"/>
        <w:tab w:val="clear" w:pos="1985"/>
      </w:tabs>
      <w:overflowPunct/>
      <w:autoSpaceDE/>
      <w:autoSpaceDN/>
      <w:adjustRightInd/>
      <w:spacing w:before="0"/>
      <w:jc w:val="center"/>
      <w:textAlignment w:val="auto"/>
    </w:pPr>
    <w:rPr>
      <w:rFonts w:eastAsia="MS Mincho"/>
      <w:sz w:val="28"/>
      <w:szCs w:val="24"/>
      <w:lang w:val="en-GB"/>
    </w:rPr>
  </w:style>
  <w:style w:type="character" w:customStyle="1" w:styleId="TitleChar">
    <w:name w:val="Title Char"/>
    <w:basedOn w:val="DefaultParagraphFont"/>
    <w:link w:val="Title"/>
    <w:rsid w:val="00EE632A"/>
    <w:rPr>
      <w:rFonts w:eastAsia="MS Mincho"/>
      <w:sz w:val="28"/>
      <w:szCs w:val="24"/>
      <w:lang w:val="en-GB" w:eastAsia="en-US"/>
    </w:rPr>
  </w:style>
  <w:style w:type="paragraph" w:styleId="HTMLPreformatted">
    <w:name w:val="HTML Preformatted"/>
    <w:basedOn w:val="Normal"/>
    <w:link w:val="HTMLPreformattedChar"/>
    <w:uiPriority w:val="99"/>
    <w:unhideWhenUsed/>
    <w:rsid w:val="00EE632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EE632A"/>
    <w:rPr>
      <w:rFonts w:ascii="Courier New" w:hAnsi="Courier New" w:cs="Courier New"/>
      <w:lang w:val="en-GB" w:eastAsia="en-GB"/>
    </w:rPr>
  </w:style>
  <w:style w:type="paragraph" w:styleId="NoSpacing">
    <w:name w:val="No Spacing"/>
    <w:uiPriority w:val="1"/>
    <w:qFormat/>
    <w:rsid w:val="00EE632A"/>
    <w:pPr>
      <w:jc w:val="center"/>
    </w:pPr>
    <w:rPr>
      <w:lang w:eastAsia="en-US"/>
    </w:rPr>
  </w:style>
  <w:style w:type="paragraph" w:styleId="Caption">
    <w:name w:val="caption"/>
    <w:basedOn w:val="Normal"/>
    <w:next w:val="Normal"/>
    <w:uiPriority w:val="99"/>
    <w:qFormat/>
    <w:rsid w:val="00EE632A"/>
    <w:pPr>
      <w:tabs>
        <w:tab w:val="clear" w:pos="794"/>
        <w:tab w:val="clear" w:pos="1191"/>
        <w:tab w:val="clear" w:pos="1588"/>
        <w:tab w:val="clear" w:pos="1985"/>
        <w:tab w:val="left" w:pos="1134"/>
        <w:tab w:val="left" w:pos="1871"/>
        <w:tab w:val="left" w:pos="2268"/>
      </w:tabs>
      <w:spacing w:before="0" w:after="200"/>
      <w:jc w:val="left"/>
    </w:pPr>
    <w:rPr>
      <w:b/>
      <w:bCs/>
      <w:color w:val="4F81BD"/>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tu.int/rec/R-REC-M.1372/en" TargetMode="External"/><Relationship Id="rId25" Type="http://schemas.openxmlformats.org/officeDocument/2006/relationships/oleObject" Target="embeddings/oleObject4.bin"/><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itu.int/rec/R-REC-M.1372/en" TargetMode="External"/><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itu.int/rec/R-REC-M.1461/en" TargetMode="External"/><Relationship Id="rId23" Type="http://schemas.openxmlformats.org/officeDocument/2006/relationships/oleObject" Target="embeddings/oleObject3.bin"/><Relationship Id="rId28" Type="http://schemas.openxmlformats.org/officeDocument/2006/relationships/image" Target="media/image8.emf"/><Relationship Id="rId10" Type="http://schemas.openxmlformats.org/officeDocument/2006/relationships/header" Target="header3.xm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87251-68BC-4BF0-9BF6-81251EEB0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311</TotalTime>
  <Pages>23</Pages>
  <Words>7467</Words>
  <Characters>44062</Characters>
  <Application>Microsoft Office Word</Application>
  <DocSecurity>0</DocSecurity>
  <Lines>1335</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79</cp:revision>
  <cp:lastPrinted>2016-05-23T08:49:00Z</cp:lastPrinted>
  <dcterms:created xsi:type="dcterms:W3CDTF">2015-02-05T08:11:00Z</dcterms:created>
  <dcterms:modified xsi:type="dcterms:W3CDTF">2016-05-23T08:50:00Z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