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351" w:rsidRPr="00575CB8" w:rsidRDefault="005C1351" w:rsidP="005C1351">
      <w:pPr>
        <w:rPr>
          <w:lang w:val="en-US"/>
        </w:rPr>
      </w:pPr>
    </w:p>
    <w:p w:rsidR="005C1351" w:rsidRDefault="005C1351" w:rsidP="005C1351"/>
    <w:p w:rsidR="005C1351" w:rsidRDefault="005C1351" w:rsidP="005C1351"/>
    <w:p w:rsidR="005C1351" w:rsidRDefault="005C1351" w:rsidP="005C1351"/>
    <w:p w:rsidR="005C1351" w:rsidRDefault="005C1351" w:rsidP="005C1351"/>
    <w:p w:rsidR="005C1351" w:rsidRDefault="005C1351" w:rsidP="005C1351"/>
    <w:p w:rsidR="005C1351" w:rsidRDefault="005C1351" w:rsidP="005C1351"/>
    <w:p w:rsidR="005C1351" w:rsidRDefault="005C1351" w:rsidP="005C1351"/>
    <w:p w:rsidR="005C1351" w:rsidRDefault="005C1351" w:rsidP="005C1351"/>
    <w:tbl>
      <w:tblPr>
        <w:tblW w:w="10089" w:type="dxa"/>
        <w:tblLook w:val="01E0" w:firstRow="1" w:lastRow="1" w:firstColumn="1" w:lastColumn="1" w:noHBand="0" w:noVBand="0"/>
      </w:tblPr>
      <w:tblGrid>
        <w:gridCol w:w="10089"/>
      </w:tblGrid>
      <w:tr w:rsidR="005C1351" w:rsidRPr="005C1351" w:rsidTr="008A22D5">
        <w:tc>
          <w:tcPr>
            <w:tcW w:w="10089" w:type="dxa"/>
          </w:tcPr>
          <w:p w:rsidR="005C1351" w:rsidRPr="00A07AEB" w:rsidRDefault="005C1351" w:rsidP="008A22D5">
            <w:pPr>
              <w:spacing w:before="380" w:line="280" w:lineRule="exact"/>
              <w:jc w:val="right"/>
              <w:rPr>
                <w:rFonts w:ascii="Tahoma" w:hAnsi="Tahoma" w:cs="Tahoma"/>
                <w:b/>
                <w:bCs/>
                <w:iCs/>
                <w:color w:val="243285"/>
                <w:sz w:val="32"/>
                <w:szCs w:val="32"/>
                <w:lang w:val="en-US"/>
              </w:rPr>
            </w:pPr>
          </w:p>
          <w:p w:rsidR="005C1351" w:rsidRPr="00A07AEB" w:rsidRDefault="005C1351" w:rsidP="000847FB">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0847FB">
              <w:rPr>
                <w:rFonts w:ascii="Tahoma" w:hAnsi="Tahoma" w:cs="Tahoma"/>
                <w:b/>
                <w:bCs/>
                <w:iCs/>
                <w:color w:val="243285"/>
                <w:sz w:val="36"/>
                <w:szCs w:val="36"/>
                <w:lang w:val="es-ES_tradnl"/>
              </w:rPr>
              <w:t>1463-3</w:t>
            </w:r>
          </w:p>
          <w:p w:rsidR="005C1351" w:rsidRPr="00A07AEB" w:rsidRDefault="005C1351" w:rsidP="008A22D5">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sidR="000847FB">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5C1351" w:rsidRPr="000847FB" w:rsidTr="008A22D5">
        <w:tc>
          <w:tcPr>
            <w:tcW w:w="10089" w:type="dxa"/>
          </w:tcPr>
          <w:p w:rsidR="005C1351" w:rsidRPr="0010336F" w:rsidRDefault="005C1351" w:rsidP="008A22D5">
            <w:pPr>
              <w:spacing w:before="80" w:line="500" w:lineRule="exact"/>
              <w:jc w:val="right"/>
              <w:rPr>
                <w:rFonts w:ascii="Tahoma" w:hAnsi="Tahoma" w:cs="Tahoma"/>
                <w:b/>
                <w:bCs/>
                <w:iCs/>
                <w:color w:val="243285"/>
                <w:sz w:val="44"/>
                <w:szCs w:val="44"/>
                <w:lang w:val="es-ES_tradnl"/>
              </w:rPr>
            </w:pPr>
          </w:p>
          <w:p w:rsidR="005C1351" w:rsidRDefault="000847FB" w:rsidP="000847FB">
            <w:pPr>
              <w:spacing w:before="80" w:line="500" w:lineRule="exact"/>
              <w:jc w:val="right"/>
              <w:rPr>
                <w:rFonts w:ascii="Tahoma" w:hAnsi="Tahoma" w:cs="Tahoma"/>
                <w:b/>
                <w:bCs/>
                <w:color w:val="243285"/>
                <w:sz w:val="44"/>
                <w:szCs w:val="44"/>
                <w:lang w:val="es-ES_tradnl"/>
              </w:rPr>
            </w:pPr>
            <w:r w:rsidRPr="000847FB">
              <w:rPr>
                <w:rFonts w:ascii="Tahoma" w:hAnsi="Tahoma" w:cs="Tahoma"/>
                <w:b/>
                <w:bCs/>
                <w:color w:val="243285"/>
                <w:sz w:val="44"/>
                <w:szCs w:val="44"/>
                <w:lang w:val="es-ES_tradnl"/>
              </w:rPr>
              <w:t>Características y criterios de protección para los radares</w:t>
            </w:r>
            <w:r>
              <w:rPr>
                <w:rFonts w:ascii="Tahoma" w:hAnsi="Tahoma" w:cs="Tahoma"/>
                <w:b/>
                <w:bCs/>
                <w:color w:val="243285"/>
                <w:sz w:val="44"/>
                <w:szCs w:val="44"/>
                <w:lang w:val="es-ES_tradnl"/>
              </w:rPr>
              <w:t xml:space="preserve"> </w:t>
            </w:r>
            <w:r w:rsidRPr="000847FB">
              <w:rPr>
                <w:rFonts w:ascii="Tahoma" w:hAnsi="Tahoma" w:cs="Tahoma"/>
                <w:b/>
                <w:bCs/>
                <w:color w:val="243285"/>
                <w:sz w:val="44"/>
                <w:szCs w:val="44"/>
                <w:lang w:val="es-ES_tradnl"/>
              </w:rPr>
              <w:t xml:space="preserve">que funcionan en el servicio de </w:t>
            </w:r>
            <w:proofErr w:type="spellStart"/>
            <w:r w:rsidRPr="000847FB">
              <w:rPr>
                <w:rFonts w:ascii="Tahoma" w:hAnsi="Tahoma" w:cs="Tahoma"/>
                <w:b/>
                <w:bCs/>
                <w:color w:val="243285"/>
                <w:sz w:val="44"/>
                <w:szCs w:val="44"/>
                <w:lang w:val="es-ES_tradnl"/>
              </w:rPr>
              <w:t>radiodeterminación</w:t>
            </w:r>
            <w:proofErr w:type="spellEnd"/>
            <w:r>
              <w:rPr>
                <w:rFonts w:ascii="Tahoma" w:hAnsi="Tahoma" w:cs="Tahoma"/>
                <w:b/>
                <w:bCs/>
                <w:color w:val="243285"/>
                <w:sz w:val="44"/>
                <w:szCs w:val="44"/>
                <w:lang w:val="es-ES_tradnl"/>
              </w:rPr>
              <w:t xml:space="preserve"> </w:t>
            </w:r>
            <w:r w:rsidRPr="000847FB">
              <w:rPr>
                <w:rFonts w:ascii="Tahoma" w:hAnsi="Tahoma" w:cs="Tahoma"/>
                <w:b/>
                <w:bCs/>
                <w:color w:val="243285"/>
                <w:sz w:val="44"/>
                <w:szCs w:val="44"/>
                <w:lang w:val="es-ES_tradnl"/>
              </w:rPr>
              <w:t>en la banda de frecuencias 1 215-1 400 MHz</w:t>
            </w:r>
            <w:r>
              <w:rPr>
                <w:rFonts w:ascii="Tahoma" w:hAnsi="Tahoma" w:cs="Tahoma"/>
                <w:b/>
                <w:bCs/>
                <w:color w:val="243285"/>
                <w:sz w:val="44"/>
                <w:szCs w:val="44"/>
                <w:lang w:val="es-ES_tradnl"/>
              </w:rPr>
              <w:t xml:space="preserve"> </w:t>
            </w:r>
          </w:p>
          <w:p w:rsidR="005C1351" w:rsidRPr="00A07AEB" w:rsidRDefault="005C1351" w:rsidP="008A22D5">
            <w:pPr>
              <w:spacing w:before="80" w:line="500" w:lineRule="exact"/>
              <w:jc w:val="right"/>
              <w:rPr>
                <w:rFonts w:ascii="Tahoma" w:hAnsi="Tahoma" w:cs="Tahoma"/>
                <w:b/>
                <w:bCs/>
                <w:iCs/>
                <w:color w:val="243285"/>
                <w:sz w:val="44"/>
                <w:szCs w:val="44"/>
                <w:lang w:val="es-ES_tradnl"/>
              </w:rPr>
            </w:pPr>
          </w:p>
        </w:tc>
      </w:tr>
      <w:tr w:rsidR="005C1351" w:rsidRPr="005C1351" w:rsidTr="008A22D5">
        <w:tc>
          <w:tcPr>
            <w:tcW w:w="10089" w:type="dxa"/>
          </w:tcPr>
          <w:p w:rsidR="005C1351" w:rsidRPr="00A07AEB" w:rsidRDefault="005C1351" w:rsidP="008A22D5">
            <w:pPr>
              <w:spacing w:before="80" w:line="280" w:lineRule="exact"/>
              <w:ind w:right="640"/>
              <w:rPr>
                <w:rFonts w:ascii="Tahoma" w:hAnsi="Tahoma" w:cs="Tahoma"/>
                <w:b/>
                <w:bCs/>
                <w:iCs/>
                <w:color w:val="243285"/>
                <w:sz w:val="32"/>
                <w:szCs w:val="32"/>
                <w:lang w:val="es-ES_tradnl"/>
              </w:rPr>
            </w:pPr>
          </w:p>
          <w:p w:rsidR="005C1351" w:rsidRPr="00A07AEB" w:rsidRDefault="005C1351" w:rsidP="008A22D5">
            <w:pPr>
              <w:spacing w:before="80" w:line="280" w:lineRule="exact"/>
              <w:ind w:right="640"/>
              <w:rPr>
                <w:rFonts w:ascii="Tahoma" w:hAnsi="Tahoma" w:cs="Tahoma"/>
                <w:b/>
                <w:bCs/>
                <w:iCs/>
                <w:color w:val="243285"/>
                <w:sz w:val="32"/>
                <w:szCs w:val="32"/>
                <w:lang w:val="es-ES_tradnl"/>
              </w:rPr>
            </w:pPr>
          </w:p>
          <w:p w:rsidR="005C1351" w:rsidRPr="00A07AEB" w:rsidRDefault="005C1351" w:rsidP="008A22D5">
            <w:pPr>
              <w:spacing w:before="80" w:after="180" w:line="360" w:lineRule="exact"/>
              <w:ind w:right="720"/>
              <w:rPr>
                <w:rFonts w:ascii="Tahoma" w:hAnsi="Tahoma" w:cs="Tahoma"/>
                <w:b/>
                <w:bCs/>
                <w:iCs/>
                <w:color w:val="243285"/>
                <w:sz w:val="36"/>
                <w:szCs w:val="36"/>
                <w:lang w:val="es-ES_tradnl"/>
              </w:rPr>
            </w:pPr>
          </w:p>
          <w:p w:rsidR="005C1351" w:rsidRPr="00A07AEB" w:rsidRDefault="005C1351" w:rsidP="008A22D5">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5C1351" w:rsidRPr="00A07AEB" w:rsidRDefault="005C1351" w:rsidP="008A22D5">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5C1351" w:rsidRPr="0026666F" w:rsidRDefault="005C1351" w:rsidP="005C1351">
      <w:pPr>
        <w:spacing w:before="80"/>
        <w:rPr>
          <w:i/>
          <w:sz w:val="22"/>
          <w:lang w:val="es-ES_tradnl"/>
        </w:rPr>
      </w:pPr>
    </w:p>
    <w:p w:rsidR="005C1351" w:rsidRPr="0026666F" w:rsidRDefault="005C1351" w:rsidP="005C1351">
      <w:pPr>
        <w:spacing w:before="80"/>
        <w:rPr>
          <w:i/>
          <w:sz w:val="22"/>
          <w:lang w:val="es-ES_tradnl"/>
        </w:rPr>
      </w:pPr>
    </w:p>
    <w:p w:rsidR="005C1351" w:rsidRPr="0026666F" w:rsidRDefault="005C1351" w:rsidP="005C1351">
      <w:pPr>
        <w:spacing w:before="80"/>
        <w:rPr>
          <w:i/>
          <w:sz w:val="22"/>
          <w:lang w:val="es-ES_tradnl"/>
        </w:rPr>
      </w:pPr>
    </w:p>
    <w:p w:rsidR="005C1351" w:rsidRPr="0026666F" w:rsidRDefault="005C1351" w:rsidP="005C1351">
      <w:pPr>
        <w:pStyle w:val="Equation"/>
        <w:tabs>
          <w:tab w:val="clear" w:pos="4820"/>
          <w:tab w:val="clear" w:pos="9639"/>
          <w:tab w:val="left" w:pos="1191"/>
          <w:tab w:val="left" w:pos="1588"/>
          <w:tab w:val="left" w:pos="1985"/>
        </w:tabs>
        <w:rPr>
          <w:rFonts w:ascii="Palatino Linotype" w:hAnsi="Palatino Linotype"/>
          <w:lang w:val="es-ES_tradnl"/>
        </w:rPr>
        <w:sectPr w:rsidR="005C1351" w:rsidRPr="0026666F">
          <w:headerReference w:type="even" r:id="rId7"/>
          <w:headerReference w:type="default" r:id="rId8"/>
          <w:pgSz w:w="11907" w:h="16840" w:code="9"/>
          <w:pgMar w:top="1089" w:right="1089" w:bottom="284" w:left="1089" w:header="567" w:footer="284" w:gutter="0"/>
          <w:pgNumType w:start="1"/>
          <w:cols w:space="720"/>
        </w:sectPr>
      </w:pPr>
    </w:p>
    <w:p w:rsidR="005C1351" w:rsidRPr="006C718C" w:rsidRDefault="005C1351" w:rsidP="005C135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5C1351" w:rsidRPr="006C718C" w:rsidRDefault="005C1351" w:rsidP="005C135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C1351" w:rsidRPr="006C718C" w:rsidRDefault="005C1351" w:rsidP="005C135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C1351" w:rsidRPr="00021E8A" w:rsidRDefault="005C1351" w:rsidP="005C135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C1351" w:rsidRPr="00021E8A" w:rsidRDefault="005C1351" w:rsidP="005C135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C1351" w:rsidRPr="007C36CA" w:rsidRDefault="005C1351" w:rsidP="005C1351">
      <w:pPr>
        <w:spacing w:before="0"/>
        <w:jc w:val="center"/>
        <w:rPr>
          <w:sz w:val="22"/>
          <w:lang w:val="es-ES_tradnl"/>
        </w:rPr>
      </w:pPr>
    </w:p>
    <w:p w:rsidR="005C1351" w:rsidRPr="007C36CA" w:rsidRDefault="005C1351" w:rsidP="005C135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C1351" w:rsidRPr="005C1351" w:rsidTr="008A22D5">
        <w:tc>
          <w:tcPr>
            <w:tcW w:w="9360" w:type="dxa"/>
            <w:gridSpan w:val="2"/>
          </w:tcPr>
          <w:p w:rsidR="005C1351" w:rsidRPr="00021E8A" w:rsidRDefault="005C1351" w:rsidP="008A22D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C1351" w:rsidRPr="00763D08" w:rsidRDefault="005C1351"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5C1351" w:rsidRPr="00036EE3" w:rsidTr="008A22D5">
        <w:tc>
          <w:tcPr>
            <w:tcW w:w="1140" w:type="dxa"/>
          </w:tcPr>
          <w:p w:rsidR="005C1351" w:rsidRPr="00036EE3" w:rsidRDefault="005C1351" w:rsidP="008A22D5">
            <w:pPr>
              <w:spacing w:before="180" w:after="100"/>
              <w:ind w:left="57"/>
              <w:rPr>
                <w:b/>
                <w:bCs/>
                <w:sz w:val="20"/>
                <w:lang w:val="en-US"/>
              </w:rPr>
            </w:pPr>
            <w:r w:rsidRPr="00036EE3">
              <w:rPr>
                <w:b/>
                <w:bCs/>
                <w:sz w:val="20"/>
                <w:lang w:val="en-US"/>
              </w:rPr>
              <w:t>Series</w:t>
            </w:r>
          </w:p>
        </w:tc>
        <w:tc>
          <w:tcPr>
            <w:tcW w:w="8220" w:type="dxa"/>
          </w:tcPr>
          <w:p w:rsidR="005C1351" w:rsidRPr="00036EE3" w:rsidRDefault="005C1351"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5C1351" w:rsidRPr="00036EE3" w:rsidTr="008A22D5">
        <w:tc>
          <w:tcPr>
            <w:tcW w:w="1140" w:type="dxa"/>
          </w:tcPr>
          <w:p w:rsidR="005C1351" w:rsidRPr="00036EE3" w:rsidRDefault="005C1351" w:rsidP="008A22D5">
            <w:pPr>
              <w:spacing w:before="30" w:after="30"/>
              <w:ind w:left="57"/>
              <w:jc w:val="left"/>
              <w:rPr>
                <w:b/>
                <w:bCs/>
                <w:sz w:val="20"/>
                <w:lang w:val="en-US"/>
              </w:rPr>
            </w:pPr>
            <w:r w:rsidRPr="00036EE3">
              <w:rPr>
                <w:b/>
                <w:bCs/>
                <w:sz w:val="20"/>
                <w:lang w:val="en-US"/>
              </w:rPr>
              <w:t>BO</w:t>
            </w:r>
          </w:p>
        </w:tc>
        <w:tc>
          <w:tcPr>
            <w:tcW w:w="8220" w:type="dxa"/>
          </w:tcPr>
          <w:p w:rsidR="005C1351" w:rsidRPr="00021E8A" w:rsidRDefault="005C1351"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5C1351" w:rsidRPr="005C1351" w:rsidTr="008A22D5">
        <w:tc>
          <w:tcPr>
            <w:tcW w:w="1140" w:type="dxa"/>
          </w:tcPr>
          <w:p w:rsidR="005C1351" w:rsidRPr="00036EE3" w:rsidRDefault="005C1351" w:rsidP="008A22D5">
            <w:pPr>
              <w:spacing w:before="30" w:after="30"/>
              <w:ind w:left="57"/>
              <w:jc w:val="left"/>
              <w:rPr>
                <w:b/>
                <w:bCs/>
                <w:sz w:val="20"/>
                <w:lang w:val="en-US"/>
              </w:rPr>
            </w:pPr>
            <w:r w:rsidRPr="00036EE3">
              <w:rPr>
                <w:b/>
                <w:bCs/>
                <w:sz w:val="20"/>
                <w:lang w:val="en-US"/>
              </w:rPr>
              <w:t>BR</w:t>
            </w:r>
          </w:p>
        </w:tc>
        <w:tc>
          <w:tcPr>
            <w:tcW w:w="8220" w:type="dxa"/>
          </w:tcPr>
          <w:p w:rsidR="005C1351" w:rsidRPr="00021E8A" w:rsidRDefault="005C1351"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5C1351" w:rsidRPr="00036EE3" w:rsidTr="008A22D5">
        <w:tc>
          <w:tcPr>
            <w:tcW w:w="1140" w:type="dxa"/>
          </w:tcPr>
          <w:p w:rsidR="005C1351" w:rsidRPr="00036EE3" w:rsidRDefault="005C1351" w:rsidP="008A22D5">
            <w:pPr>
              <w:spacing w:before="30" w:after="30"/>
              <w:ind w:left="57"/>
              <w:jc w:val="left"/>
              <w:rPr>
                <w:b/>
                <w:bCs/>
                <w:sz w:val="20"/>
                <w:lang w:val="en-US"/>
              </w:rPr>
            </w:pPr>
            <w:r w:rsidRPr="00036EE3">
              <w:rPr>
                <w:b/>
                <w:bCs/>
                <w:sz w:val="20"/>
                <w:lang w:val="en-US"/>
              </w:rPr>
              <w:t>BS</w:t>
            </w:r>
          </w:p>
        </w:tc>
        <w:tc>
          <w:tcPr>
            <w:tcW w:w="8220" w:type="dxa"/>
          </w:tcPr>
          <w:p w:rsidR="005C1351" w:rsidRPr="00021E8A" w:rsidRDefault="005C1351"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5C1351" w:rsidRPr="00ED2695" w:rsidTr="008A22D5">
        <w:tc>
          <w:tcPr>
            <w:tcW w:w="1140" w:type="dxa"/>
            <w:shd w:val="clear" w:color="auto" w:fill="auto"/>
          </w:tcPr>
          <w:p w:rsidR="005C1351" w:rsidRPr="00ED2695" w:rsidRDefault="005C1351" w:rsidP="008A22D5">
            <w:pPr>
              <w:spacing w:before="30" w:after="30"/>
              <w:ind w:left="57"/>
              <w:jc w:val="left"/>
              <w:rPr>
                <w:b/>
                <w:bCs/>
                <w:sz w:val="20"/>
                <w:lang w:val="en-US"/>
              </w:rPr>
            </w:pPr>
            <w:r w:rsidRPr="00ED2695">
              <w:rPr>
                <w:b/>
                <w:bCs/>
                <w:sz w:val="20"/>
                <w:lang w:val="en-US"/>
              </w:rPr>
              <w:t>BT</w:t>
            </w:r>
          </w:p>
        </w:tc>
        <w:tc>
          <w:tcPr>
            <w:tcW w:w="8220" w:type="dxa"/>
            <w:shd w:val="clear" w:color="auto" w:fill="auto"/>
          </w:tcPr>
          <w:p w:rsidR="005C1351" w:rsidRPr="00021E8A" w:rsidRDefault="005C1351"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5C1351" w:rsidRPr="00036EE3" w:rsidTr="008A22D5">
        <w:tc>
          <w:tcPr>
            <w:tcW w:w="1140" w:type="dxa"/>
            <w:shd w:val="clear" w:color="auto" w:fill="auto"/>
          </w:tcPr>
          <w:p w:rsidR="005C1351" w:rsidRPr="00036EE3" w:rsidRDefault="005C1351" w:rsidP="008A22D5">
            <w:pPr>
              <w:spacing w:before="30" w:after="30"/>
              <w:ind w:left="57"/>
              <w:jc w:val="left"/>
              <w:rPr>
                <w:b/>
                <w:bCs/>
                <w:sz w:val="20"/>
                <w:lang w:val="fr-CH"/>
              </w:rPr>
            </w:pPr>
            <w:r w:rsidRPr="00036EE3">
              <w:rPr>
                <w:b/>
                <w:bCs/>
                <w:sz w:val="20"/>
                <w:lang w:val="fr-CH"/>
              </w:rPr>
              <w:t>F</w:t>
            </w:r>
          </w:p>
        </w:tc>
        <w:tc>
          <w:tcPr>
            <w:tcW w:w="8220" w:type="dxa"/>
            <w:shd w:val="clear" w:color="auto" w:fill="auto"/>
          </w:tcPr>
          <w:p w:rsidR="005C1351" w:rsidRPr="00021E8A" w:rsidRDefault="005C1351" w:rsidP="008A22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5C1351" w:rsidRPr="005C1351" w:rsidTr="008A22D5">
        <w:tc>
          <w:tcPr>
            <w:tcW w:w="1140" w:type="dxa"/>
            <w:shd w:val="clear" w:color="auto" w:fill="F3F3F3"/>
          </w:tcPr>
          <w:p w:rsidR="005C1351" w:rsidRPr="001240BC" w:rsidRDefault="005C1351" w:rsidP="008A22D5">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5C1351" w:rsidRPr="001240BC" w:rsidRDefault="005C1351" w:rsidP="008A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5C1351" w:rsidRPr="005C1351" w:rsidTr="008A22D5">
        <w:tc>
          <w:tcPr>
            <w:tcW w:w="1140" w:type="dxa"/>
          </w:tcPr>
          <w:p w:rsidR="005C1351" w:rsidRPr="00036EE3" w:rsidRDefault="005C1351" w:rsidP="008A22D5">
            <w:pPr>
              <w:spacing w:before="30" w:after="30"/>
              <w:ind w:left="57"/>
              <w:jc w:val="left"/>
              <w:rPr>
                <w:b/>
                <w:bCs/>
                <w:sz w:val="20"/>
                <w:lang w:val="fr-CH"/>
              </w:rPr>
            </w:pPr>
            <w:r w:rsidRPr="00036EE3">
              <w:rPr>
                <w:b/>
                <w:bCs/>
                <w:sz w:val="20"/>
                <w:lang w:val="fr-CH"/>
              </w:rPr>
              <w:t>P</w:t>
            </w:r>
          </w:p>
        </w:tc>
        <w:tc>
          <w:tcPr>
            <w:tcW w:w="8220" w:type="dxa"/>
          </w:tcPr>
          <w:p w:rsidR="005C1351" w:rsidRPr="00021E8A" w:rsidRDefault="005C1351" w:rsidP="008A22D5">
            <w:pPr>
              <w:spacing w:before="30" w:after="30"/>
              <w:jc w:val="left"/>
              <w:rPr>
                <w:bCs/>
                <w:sz w:val="20"/>
                <w:lang w:val="es-ES_tradnl"/>
              </w:rPr>
            </w:pPr>
            <w:r w:rsidRPr="00021E8A">
              <w:rPr>
                <w:bCs/>
                <w:sz w:val="20"/>
                <w:lang w:val="es-ES_tradnl"/>
              </w:rPr>
              <w:t>Propagación de las ondas radioeléctricas</w:t>
            </w:r>
          </w:p>
        </w:tc>
      </w:tr>
      <w:tr w:rsidR="005C1351" w:rsidRPr="00036EE3" w:rsidTr="008A22D5">
        <w:tc>
          <w:tcPr>
            <w:tcW w:w="1140" w:type="dxa"/>
          </w:tcPr>
          <w:p w:rsidR="005C1351" w:rsidRPr="00036EE3" w:rsidRDefault="005C1351" w:rsidP="008A22D5">
            <w:pPr>
              <w:spacing w:before="30" w:after="30"/>
              <w:ind w:left="57"/>
              <w:jc w:val="left"/>
              <w:rPr>
                <w:b/>
                <w:bCs/>
                <w:sz w:val="20"/>
                <w:lang w:val="en-US"/>
              </w:rPr>
            </w:pPr>
            <w:r w:rsidRPr="00036EE3">
              <w:rPr>
                <w:b/>
                <w:bCs/>
                <w:sz w:val="20"/>
                <w:lang w:val="en-US"/>
              </w:rPr>
              <w:t>RA</w:t>
            </w:r>
          </w:p>
        </w:tc>
        <w:tc>
          <w:tcPr>
            <w:tcW w:w="8220" w:type="dxa"/>
          </w:tcPr>
          <w:p w:rsidR="005C1351" w:rsidRPr="00021E8A" w:rsidRDefault="005C1351" w:rsidP="008A22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5C1351" w:rsidRPr="005C1351" w:rsidTr="008A22D5">
        <w:tc>
          <w:tcPr>
            <w:tcW w:w="1140" w:type="dxa"/>
          </w:tcPr>
          <w:p w:rsidR="005C1351" w:rsidRPr="00036EE3" w:rsidRDefault="005C1351" w:rsidP="008A22D5">
            <w:pPr>
              <w:spacing w:before="30" w:after="30"/>
              <w:ind w:left="57"/>
              <w:jc w:val="left"/>
              <w:rPr>
                <w:b/>
                <w:bCs/>
                <w:sz w:val="20"/>
                <w:lang w:val="en-US"/>
              </w:rPr>
            </w:pPr>
            <w:r w:rsidRPr="00036EE3">
              <w:rPr>
                <w:b/>
                <w:bCs/>
                <w:sz w:val="20"/>
                <w:lang w:val="en-US"/>
              </w:rPr>
              <w:t>RS</w:t>
            </w:r>
          </w:p>
        </w:tc>
        <w:tc>
          <w:tcPr>
            <w:tcW w:w="8220" w:type="dxa"/>
          </w:tcPr>
          <w:p w:rsidR="005C1351" w:rsidRPr="00021E8A" w:rsidRDefault="005C1351" w:rsidP="008A22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C1351" w:rsidRPr="00036EE3" w:rsidTr="008A22D5">
        <w:tc>
          <w:tcPr>
            <w:tcW w:w="1140" w:type="dxa"/>
          </w:tcPr>
          <w:p w:rsidR="005C1351" w:rsidRPr="00036EE3" w:rsidRDefault="005C1351" w:rsidP="008A22D5">
            <w:pPr>
              <w:spacing w:before="30" w:after="30"/>
              <w:ind w:left="57"/>
              <w:jc w:val="left"/>
              <w:rPr>
                <w:b/>
                <w:bCs/>
                <w:sz w:val="20"/>
                <w:lang w:val="en-US"/>
              </w:rPr>
            </w:pPr>
            <w:r w:rsidRPr="00036EE3">
              <w:rPr>
                <w:b/>
                <w:bCs/>
                <w:sz w:val="20"/>
                <w:lang w:val="en-US"/>
              </w:rPr>
              <w:t>S</w:t>
            </w:r>
          </w:p>
        </w:tc>
        <w:tc>
          <w:tcPr>
            <w:tcW w:w="8220" w:type="dxa"/>
          </w:tcPr>
          <w:p w:rsidR="005C1351" w:rsidRPr="00021E8A" w:rsidRDefault="005C1351" w:rsidP="008A22D5">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5C1351" w:rsidRPr="00036EE3" w:rsidTr="008A22D5">
        <w:tc>
          <w:tcPr>
            <w:tcW w:w="1140" w:type="dxa"/>
          </w:tcPr>
          <w:p w:rsidR="005C1351" w:rsidRPr="00036EE3" w:rsidRDefault="005C1351" w:rsidP="008A22D5">
            <w:pPr>
              <w:spacing w:before="30" w:after="30"/>
              <w:ind w:left="57"/>
              <w:jc w:val="left"/>
              <w:rPr>
                <w:b/>
                <w:bCs/>
                <w:sz w:val="20"/>
                <w:lang w:val="en-US"/>
              </w:rPr>
            </w:pPr>
            <w:r w:rsidRPr="00036EE3">
              <w:rPr>
                <w:b/>
                <w:bCs/>
                <w:sz w:val="20"/>
                <w:lang w:val="en-US"/>
              </w:rPr>
              <w:t>SA</w:t>
            </w:r>
          </w:p>
        </w:tc>
        <w:tc>
          <w:tcPr>
            <w:tcW w:w="8220" w:type="dxa"/>
          </w:tcPr>
          <w:p w:rsidR="005C1351" w:rsidRPr="00021E8A" w:rsidRDefault="005C1351" w:rsidP="008A22D5">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5C1351" w:rsidRPr="005C1351" w:rsidTr="008A22D5">
        <w:tc>
          <w:tcPr>
            <w:tcW w:w="1140" w:type="dxa"/>
          </w:tcPr>
          <w:p w:rsidR="005C1351" w:rsidRPr="00036EE3" w:rsidRDefault="005C1351" w:rsidP="008A22D5">
            <w:pPr>
              <w:spacing w:before="30" w:after="30"/>
              <w:ind w:left="57"/>
              <w:jc w:val="left"/>
              <w:rPr>
                <w:b/>
                <w:bCs/>
                <w:sz w:val="20"/>
                <w:lang w:val="en-US"/>
              </w:rPr>
            </w:pPr>
            <w:r w:rsidRPr="00036EE3">
              <w:rPr>
                <w:b/>
                <w:bCs/>
                <w:sz w:val="20"/>
                <w:lang w:val="en-US"/>
              </w:rPr>
              <w:t>SF</w:t>
            </w:r>
          </w:p>
        </w:tc>
        <w:tc>
          <w:tcPr>
            <w:tcW w:w="8220" w:type="dxa"/>
          </w:tcPr>
          <w:p w:rsidR="005C1351" w:rsidRPr="00021E8A" w:rsidRDefault="005C1351" w:rsidP="008A22D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C1351" w:rsidRPr="00036EE3" w:rsidTr="008A22D5">
        <w:tc>
          <w:tcPr>
            <w:tcW w:w="1140" w:type="dxa"/>
            <w:shd w:val="clear" w:color="auto" w:fill="auto"/>
          </w:tcPr>
          <w:p w:rsidR="005C1351" w:rsidRPr="001240BC" w:rsidRDefault="005C1351" w:rsidP="008A22D5">
            <w:pPr>
              <w:spacing w:before="30" w:after="30"/>
              <w:ind w:left="57"/>
              <w:jc w:val="left"/>
              <w:rPr>
                <w:b/>
                <w:bCs/>
                <w:sz w:val="20"/>
                <w:lang w:val="en-US"/>
              </w:rPr>
            </w:pPr>
            <w:r w:rsidRPr="001240BC">
              <w:rPr>
                <w:b/>
                <w:bCs/>
                <w:sz w:val="20"/>
                <w:lang w:val="en-US"/>
              </w:rPr>
              <w:t>SM</w:t>
            </w:r>
          </w:p>
        </w:tc>
        <w:tc>
          <w:tcPr>
            <w:tcW w:w="8220" w:type="dxa"/>
            <w:shd w:val="clear" w:color="auto" w:fill="auto"/>
          </w:tcPr>
          <w:p w:rsidR="005C1351" w:rsidRPr="001240BC" w:rsidRDefault="005C1351" w:rsidP="008A22D5">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5C1351" w:rsidRPr="00036EE3" w:rsidTr="008A22D5">
        <w:tc>
          <w:tcPr>
            <w:tcW w:w="1140" w:type="dxa"/>
          </w:tcPr>
          <w:p w:rsidR="005C1351" w:rsidRPr="00036EE3" w:rsidRDefault="005C1351" w:rsidP="008A22D5">
            <w:pPr>
              <w:spacing w:before="30" w:after="30"/>
              <w:ind w:left="57"/>
              <w:jc w:val="left"/>
              <w:rPr>
                <w:b/>
                <w:bCs/>
                <w:sz w:val="20"/>
                <w:lang w:val="en-US"/>
              </w:rPr>
            </w:pPr>
            <w:r w:rsidRPr="00036EE3">
              <w:rPr>
                <w:b/>
                <w:bCs/>
                <w:sz w:val="20"/>
                <w:lang w:val="en-US"/>
              </w:rPr>
              <w:t>SNG</w:t>
            </w:r>
          </w:p>
        </w:tc>
        <w:tc>
          <w:tcPr>
            <w:tcW w:w="8220" w:type="dxa"/>
          </w:tcPr>
          <w:p w:rsidR="005C1351" w:rsidRPr="00021E8A" w:rsidRDefault="005C1351" w:rsidP="008A22D5">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5C1351" w:rsidRPr="005C1351" w:rsidTr="008A22D5">
        <w:tc>
          <w:tcPr>
            <w:tcW w:w="1140" w:type="dxa"/>
          </w:tcPr>
          <w:p w:rsidR="005C1351" w:rsidRPr="00036EE3" w:rsidRDefault="005C1351" w:rsidP="008A22D5">
            <w:pPr>
              <w:spacing w:before="30" w:after="30"/>
              <w:ind w:left="57"/>
              <w:jc w:val="left"/>
              <w:rPr>
                <w:b/>
                <w:bCs/>
                <w:sz w:val="20"/>
                <w:lang w:val="en-US"/>
              </w:rPr>
            </w:pPr>
            <w:r w:rsidRPr="00036EE3">
              <w:rPr>
                <w:b/>
                <w:bCs/>
                <w:sz w:val="20"/>
                <w:lang w:val="en-US"/>
              </w:rPr>
              <w:t>TF</w:t>
            </w:r>
          </w:p>
        </w:tc>
        <w:tc>
          <w:tcPr>
            <w:tcW w:w="8220" w:type="dxa"/>
          </w:tcPr>
          <w:p w:rsidR="005C1351" w:rsidRPr="00021E8A" w:rsidRDefault="005C1351" w:rsidP="008A22D5">
            <w:pPr>
              <w:spacing w:before="30" w:after="30"/>
              <w:jc w:val="left"/>
              <w:rPr>
                <w:bCs/>
                <w:sz w:val="20"/>
                <w:lang w:val="es-ES_tradnl"/>
              </w:rPr>
            </w:pPr>
            <w:r w:rsidRPr="00021E8A">
              <w:rPr>
                <w:bCs/>
                <w:sz w:val="20"/>
                <w:lang w:val="es-ES_tradnl"/>
              </w:rPr>
              <w:t>Emisiones de frecuencias patrón y señales horarias</w:t>
            </w:r>
          </w:p>
        </w:tc>
      </w:tr>
      <w:tr w:rsidR="005C1351" w:rsidRPr="00036EE3" w:rsidTr="008A22D5">
        <w:tc>
          <w:tcPr>
            <w:tcW w:w="1140" w:type="dxa"/>
          </w:tcPr>
          <w:p w:rsidR="005C1351" w:rsidRPr="00036EE3" w:rsidRDefault="005C1351" w:rsidP="008A22D5">
            <w:pPr>
              <w:spacing w:before="30" w:after="30"/>
              <w:ind w:left="57"/>
              <w:jc w:val="left"/>
              <w:rPr>
                <w:b/>
                <w:bCs/>
                <w:sz w:val="20"/>
                <w:lang w:val="en-US"/>
              </w:rPr>
            </w:pPr>
            <w:r w:rsidRPr="00036EE3">
              <w:rPr>
                <w:b/>
                <w:bCs/>
                <w:sz w:val="20"/>
                <w:lang w:val="en-US"/>
              </w:rPr>
              <w:t>V</w:t>
            </w:r>
          </w:p>
        </w:tc>
        <w:tc>
          <w:tcPr>
            <w:tcW w:w="8220" w:type="dxa"/>
          </w:tcPr>
          <w:p w:rsidR="005C1351" w:rsidRPr="00021E8A" w:rsidRDefault="005C1351" w:rsidP="008A22D5">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5C1351" w:rsidRPr="00036EE3" w:rsidRDefault="005C1351" w:rsidP="005C135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C1351" w:rsidTr="008A22D5">
        <w:tc>
          <w:tcPr>
            <w:tcW w:w="720" w:type="dxa"/>
          </w:tcPr>
          <w:p w:rsidR="005C1351" w:rsidRDefault="005C1351" w:rsidP="008A22D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C1351" w:rsidRPr="005C1351" w:rsidTr="008A22D5">
        <w:tc>
          <w:tcPr>
            <w:tcW w:w="9360" w:type="dxa"/>
          </w:tcPr>
          <w:p w:rsidR="005C1351" w:rsidRPr="00A07AEB" w:rsidRDefault="005C1351" w:rsidP="008A22D5">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5C1351" w:rsidRPr="00763D08" w:rsidRDefault="005C1351" w:rsidP="005C1351">
      <w:pPr>
        <w:spacing w:before="0"/>
        <w:jc w:val="center"/>
        <w:rPr>
          <w:sz w:val="22"/>
          <w:lang w:val="es-ES_tradnl"/>
        </w:rPr>
      </w:pPr>
    </w:p>
    <w:p w:rsidR="005C1351" w:rsidRPr="00763D08" w:rsidRDefault="005C1351" w:rsidP="005C1351">
      <w:pPr>
        <w:spacing w:before="60"/>
        <w:jc w:val="right"/>
        <w:rPr>
          <w:i/>
          <w:iCs/>
          <w:sz w:val="20"/>
          <w:lang w:val="es-ES_tradnl"/>
        </w:rPr>
      </w:pPr>
      <w:r w:rsidRPr="00763D08">
        <w:rPr>
          <w:i/>
          <w:iCs/>
          <w:sz w:val="20"/>
          <w:lang w:val="es-ES_tradnl"/>
        </w:rPr>
        <w:t>Publicación electrónica</w:t>
      </w:r>
    </w:p>
    <w:p w:rsidR="005C1351" w:rsidRPr="00763D08" w:rsidRDefault="005C1351" w:rsidP="005C1351">
      <w:pPr>
        <w:spacing w:before="0" w:after="40"/>
        <w:jc w:val="right"/>
        <w:rPr>
          <w:sz w:val="20"/>
          <w:lang w:val="es-ES_tradnl"/>
        </w:rPr>
      </w:pPr>
      <w:r w:rsidRPr="00763D08">
        <w:rPr>
          <w:sz w:val="20"/>
          <w:lang w:val="es-ES_tradnl"/>
        </w:rPr>
        <w:t>Ginebra, 20</w:t>
      </w:r>
      <w:r>
        <w:rPr>
          <w:sz w:val="20"/>
          <w:lang w:val="es-ES_tradnl"/>
        </w:rPr>
        <w:t>16</w:t>
      </w:r>
    </w:p>
    <w:p w:rsidR="005C1351" w:rsidRPr="00763D08" w:rsidRDefault="005C1351" w:rsidP="005C1351">
      <w:pPr>
        <w:spacing w:before="0"/>
        <w:jc w:val="center"/>
        <w:rPr>
          <w:sz w:val="22"/>
          <w:lang w:val="es-ES_tradnl"/>
        </w:rPr>
      </w:pPr>
    </w:p>
    <w:p w:rsidR="005C1351" w:rsidRPr="00763D08" w:rsidRDefault="005C1351" w:rsidP="005C135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16</w:t>
      </w:r>
    </w:p>
    <w:p w:rsidR="005C1351" w:rsidRPr="006C718C" w:rsidRDefault="005C1351" w:rsidP="005C135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C1351" w:rsidRPr="006C718C" w:rsidRDefault="005C1351" w:rsidP="005C1351">
      <w:pPr>
        <w:spacing w:before="160"/>
        <w:rPr>
          <w:i/>
          <w:sz w:val="20"/>
          <w:highlight w:val="yellow"/>
          <w:lang w:val="es-ES_tradnl"/>
        </w:rPr>
        <w:sectPr w:rsidR="005C1351"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C1351" w:rsidRPr="0010336F" w:rsidRDefault="005C1351" w:rsidP="006927E5">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6927E5">
        <w:rPr>
          <w:rStyle w:val="href"/>
          <w:lang w:val="es-ES_tradnl"/>
        </w:rPr>
        <w:t>1463-3</w:t>
      </w:r>
      <w:r w:rsidR="00B819F3" w:rsidRPr="004011C6">
        <w:rPr>
          <w:rStyle w:val="FootnoteReference"/>
          <w:lang w:val="es-ES_tradnl"/>
        </w:rPr>
        <w:footnoteReference w:customMarkFollows="1" w:id="1"/>
        <w:t>*</w:t>
      </w:r>
    </w:p>
    <w:p w:rsidR="000847FB" w:rsidRPr="004011C6" w:rsidRDefault="000847FB" w:rsidP="000847FB">
      <w:pPr>
        <w:pStyle w:val="Rectitle"/>
        <w:rPr>
          <w:lang w:val="es-ES_tradnl"/>
        </w:rPr>
      </w:pPr>
      <w:r w:rsidRPr="004011C6">
        <w:rPr>
          <w:lang w:val="es-ES_tradnl"/>
        </w:rPr>
        <w:t>Características y criterios de protección para los radares</w:t>
      </w:r>
      <w:r w:rsidRPr="004011C6">
        <w:rPr>
          <w:lang w:val="es-ES_tradnl"/>
        </w:rPr>
        <w:br/>
        <w:t xml:space="preserve">que funcionan en el servicio de </w:t>
      </w:r>
      <w:proofErr w:type="spellStart"/>
      <w:r w:rsidRPr="004011C6">
        <w:rPr>
          <w:lang w:val="es-ES_tradnl"/>
        </w:rPr>
        <w:t>radiodeterminación</w:t>
      </w:r>
      <w:proofErr w:type="spellEnd"/>
      <w:r w:rsidRPr="004011C6">
        <w:rPr>
          <w:lang w:val="es-ES_tradnl"/>
        </w:rPr>
        <w:br/>
        <w:t>en la banda de frecuencias 1 215-1 400 MHz</w:t>
      </w:r>
    </w:p>
    <w:p w:rsidR="000847FB" w:rsidRPr="004011C6" w:rsidRDefault="000847FB" w:rsidP="000847FB">
      <w:pPr>
        <w:pStyle w:val="Recdate"/>
        <w:rPr>
          <w:sz w:val="22"/>
          <w:szCs w:val="22"/>
          <w:lang w:val="es-ES_tradnl"/>
        </w:rPr>
      </w:pPr>
      <w:r w:rsidRPr="004011C6">
        <w:rPr>
          <w:sz w:val="22"/>
          <w:szCs w:val="22"/>
          <w:lang w:val="es-ES_tradnl"/>
        </w:rPr>
        <w:t>(2000-2007-2013</w:t>
      </w:r>
      <w:r>
        <w:rPr>
          <w:sz w:val="22"/>
          <w:szCs w:val="22"/>
          <w:lang w:val="es-ES_tradnl"/>
        </w:rPr>
        <w:t>-2015</w:t>
      </w:r>
      <w:r w:rsidRPr="004011C6">
        <w:rPr>
          <w:sz w:val="22"/>
          <w:szCs w:val="22"/>
          <w:lang w:val="es-ES_tradnl"/>
        </w:rPr>
        <w:t>)</w:t>
      </w:r>
    </w:p>
    <w:p w:rsidR="000847FB" w:rsidRPr="004011C6" w:rsidRDefault="000847FB" w:rsidP="000847FB">
      <w:pPr>
        <w:pStyle w:val="HeadingSum"/>
      </w:pPr>
      <w:r w:rsidRPr="004011C6">
        <w:t>Cometido</w:t>
      </w:r>
    </w:p>
    <w:p w:rsidR="000847FB" w:rsidRDefault="000847FB" w:rsidP="000847FB">
      <w:pPr>
        <w:pStyle w:val="Summary"/>
      </w:pPr>
      <w:r w:rsidRPr="004011C6">
        <w:t>En la presente Recomendación se proporcionan características técnicas y operativas y criterios de protección de radares situados en tierra que funcionan en la banda de frecuencias 1</w:t>
      </w:r>
      <w:r>
        <w:t> </w:t>
      </w:r>
      <w:r w:rsidRPr="004011C6">
        <w:t>215-1</w:t>
      </w:r>
      <w:r>
        <w:t> </w:t>
      </w:r>
      <w:r w:rsidRPr="004011C6">
        <w:t>400 MHz. Se incluyen características representativas del transmisor, del receptor y de los componentes de la antena de estos radares.</w:t>
      </w:r>
    </w:p>
    <w:p w:rsidR="000847FB" w:rsidRPr="00D9435D" w:rsidRDefault="000847FB" w:rsidP="000847FB">
      <w:pPr>
        <w:pStyle w:val="Headingb"/>
        <w:rPr>
          <w:lang w:val="es-ES_tradnl"/>
        </w:rPr>
      </w:pPr>
      <w:r w:rsidRPr="00D9435D">
        <w:rPr>
          <w:lang w:val="es-ES_tradnl"/>
        </w:rPr>
        <w:t>Palabras clave</w:t>
      </w:r>
    </w:p>
    <w:p w:rsidR="000847FB" w:rsidRDefault="000847FB" w:rsidP="000847FB">
      <w:pPr>
        <w:rPr>
          <w:lang w:val="es-ES_tradnl"/>
        </w:rPr>
      </w:pPr>
      <w:r>
        <w:rPr>
          <w:lang w:val="es-ES_tradnl"/>
        </w:rPr>
        <w:t>Criterios de protección, radar a bordo de aeronave, radar en tierra, radar de largo alcance</w:t>
      </w:r>
    </w:p>
    <w:p w:rsidR="000847FB" w:rsidRPr="00D9435D" w:rsidRDefault="000847FB" w:rsidP="000847FB">
      <w:pPr>
        <w:pStyle w:val="Headingb"/>
        <w:rPr>
          <w:lang w:val="es-ES_tradnl"/>
        </w:rPr>
      </w:pPr>
      <w:r w:rsidRPr="00D9435D">
        <w:rPr>
          <w:lang w:val="es-ES_tradnl"/>
        </w:rPr>
        <w:t>Abreviaturas/Glosario</w:t>
      </w:r>
    </w:p>
    <w:p w:rsidR="000847FB" w:rsidRDefault="000847FB" w:rsidP="000847FB">
      <w:pPr>
        <w:rPr>
          <w:lang w:val="es-ES_tradnl"/>
        </w:rPr>
      </w:pPr>
      <w:r>
        <w:rPr>
          <w:lang w:val="es-ES_tradnl"/>
        </w:rPr>
        <w:t>CW</w:t>
      </w:r>
      <w:r>
        <w:rPr>
          <w:lang w:val="es-ES_tradnl"/>
        </w:rPr>
        <w:tab/>
        <w:t>Onda continua (</w:t>
      </w:r>
      <w:proofErr w:type="spellStart"/>
      <w:r w:rsidRPr="00384249">
        <w:rPr>
          <w:i/>
          <w:iCs/>
          <w:lang w:val="es-ES_tradnl"/>
        </w:rPr>
        <w:t>continuous</w:t>
      </w:r>
      <w:proofErr w:type="spellEnd"/>
      <w:r w:rsidRPr="00384249">
        <w:rPr>
          <w:i/>
          <w:iCs/>
          <w:lang w:val="es-ES_tradnl"/>
        </w:rPr>
        <w:t xml:space="preserve"> wave</w:t>
      </w:r>
      <w:r>
        <w:rPr>
          <w:lang w:val="es-ES_tradnl"/>
        </w:rPr>
        <w:t>)</w:t>
      </w:r>
    </w:p>
    <w:p w:rsidR="000847FB" w:rsidRPr="00D9435D" w:rsidRDefault="000847FB" w:rsidP="000847FB">
      <w:pPr>
        <w:rPr>
          <w:lang w:val="es-ES_tradnl"/>
        </w:rPr>
      </w:pPr>
      <w:r>
        <w:rPr>
          <w:lang w:val="es-ES_tradnl"/>
        </w:rPr>
        <w:t>ESA</w:t>
      </w:r>
      <w:r>
        <w:rPr>
          <w:lang w:val="es-ES_tradnl"/>
        </w:rPr>
        <w:tab/>
        <w:t>Sistema orientable</w:t>
      </w:r>
      <w:r w:rsidRPr="00384249">
        <w:rPr>
          <w:lang w:val="es-ES_tradnl"/>
        </w:rPr>
        <w:t xml:space="preserve"> electrónicamente</w:t>
      </w:r>
      <w:r>
        <w:rPr>
          <w:lang w:val="es-ES_tradnl"/>
        </w:rPr>
        <w:t xml:space="preserve"> (</w:t>
      </w:r>
      <w:proofErr w:type="spellStart"/>
      <w:r w:rsidRPr="00384249">
        <w:rPr>
          <w:i/>
          <w:iCs/>
          <w:lang w:val="es-ES_tradnl"/>
        </w:rPr>
        <w:t>electronically</w:t>
      </w:r>
      <w:proofErr w:type="spellEnd"/>
      <w:r w:rsidRPr="00384249">
        <w:rPr>
          <w:i/>
          <w:iCs/>
          <w:lang w:val="es-ES_tradnl"/>
        </w:rPr>
        <w:t xml:space="preserve"> </w:t>
      </w:r>
      <w:proofErr w:type="spellStart"/>
      <w:r w:rsidRPr="00384249">
        <w:rPr>
          <w:i/>
          <w:iCs/>
          <w:lang w:val="es-ES_tradnl"/>
        </w:rPr>
        <w:t>steerable</w:t>
      </w:r>
      <w:proofErr w:type="spellEnd"/>
      <w:r w:rsidRPr="00384249">
        <w:rPr>
          <w:i/>
          <w:iCs/>
          <w:lang w:val="es-ES_tradnl"/>
        </w:rPr>
        <w:t xml:space="preserve"> </w:t>
      </w:r>
      <w:proofErr w:type="spellStart"/>
      <w:r w:rsidRPr="00384249">
        <w:rPr>
          <w:i/>
          <w:iCs/>
          <w:lang w:val="es-ES_tradnl"/>
        </w:rPr>
        <w:t>array</w:t>
      </w:r>
      <w:proofErr w:type="spellEnd"/>
      <w:r>
        <w:rPr>
          <w:lang w:val="es-ES_tradnl"/>
        </w:rPr>
        <w:t>)</w:t>
      </w:r>
    </w:p>
    <w:p w:rsidR="000847FB" w:rsidRPr="004011C6" w:rsidRDefault="000847FB" w:rsidP="000847FB">
      <w:pPr>
        <w:pStyle w:val="Normalaftertitle"/>
        <w:rPr>
          <w:lang w:val="es-ES_tradnl"/>
        </w:rPr>
      </w:pPr>
      <w:r w:rsidRPr="004011C6">
        <w:rPr>
          <w:lang w:val="es-ES_tradnl"/>
        </w:rPr>
        <w:t>La Asamblea de Radiocomunicaciones de la UIT,</w:t>
      </w:r>
    </w:p>
    <w:p w:rsidR="000847FB" w:rsidRPr="004011C6" w:rsidRDefault="000847FB" w:rsidP="000847FB">
      <w:pPr>
        <w:pStyle w:val="Call"/>
        <w:rPr>
          <w:lang w:val="es-ES_tradnl"/>
        </w:rPr>
      </w:pPr>
      <w:r w:rsidRPr="004011C6">
        <w:rPr>
          <w:lang w:val="es-ES_tradnl"/>
        </w:rPr>
        <w:t>considerando</w:t>
      </w:r>
    </w:p>
    <w:p w:rsidR="000847FB" w:rsidRPr="004011C6" w:rsidRDefault="000847FB" w:rsidP="000847FB">
      <w:pPr>
        <w:rPr>
          <w:lang w:val="es-ES_tradnl"/>
        </w:rPr>
      </w:pPr>
      <w:r w:rsidRPr="00836F41">
        <w:rPr>
          <w:i/>
          <w:lang w:val="es-ES_tradnl"/>
        </w:rPr>
        <w:t>a)</w:t>
      </w:r>
      <w:r w:rsidRPr="004011C6">
        <w:rPr>
          <w:lang w:val="es-ES_tradnl"/>
        </w:rPr>
        <w:tab/>
        <w:t>que las características en cuanto a antena, propagación de la señal, detección del objetivo y gran anchura de banda necesaria de los radares para lograr sus funciones son óptimas en ciertas bandas de frecuencia;</w:t>
      </w:r>
    </w:p>
    <w:p w:rsidR="000847FB" w:rsidRPr="004011C6" w:rsidRDefault="000847FB" w:rsidP="000847FB">
      <w:pPr>
        <w:rPr>
          <w:lang w:val="es-ES_tradnl"/>
        </w:rPr>
      </w:pPr>
      <w:r w:rsidRPr="00836F41">
        <w:rPr>
          <w:i/>
          <w:lang w:val="es-ES_tradnl"/>
        </w:rPr>
        <w:t>b)</w:t>
      </w:r>
      <w:r w:rsidRPr="004011C6">
        <w:rPr>
          <w:lang w:val="es-ES_tradnl"/>
        </w:rPr>
        <w:tab/>
        <w:t xml:space="preserve">que las características técnicas de los radares que funcionan en el servicio de </w:t>
      </w:r>
      <w:proofErr w:type="spellStart"/>
      <w:r w:rsidRPr="004011C6">
        <w:rPr>
          <w:lang w:val="es-ES_tradnl"/>
        </w:rPr>
        <w:t>radiodeterminación</w:t>
      </w:r>
      <w:proofErr w:type="spellEnd"/>
      <w:r w:rsidRPr="004011C6">
        <w:rPr>
          <w:lang w:val="es-ES_tradnl"/>
        </w:rPr>
        <w:t xml:space="preserve"> vienen determinadas por la misión del sistema y varían ampliamente incluso dentro de una banda;</w:t>
      </w:r>
    </w:p>
    <w:p w:rsidR="000847FB" w:rsidRPr="004011C6" w:rsidRDefault="000847FB" w:rsidP="000847FB">
      <w:pPr>
        <w:rPr>
          <w:lang w:val="es-ES_tradnl"/>
        </w:rPr>
      </w:pPr>
      <w:r w:rsidRPr="00836F41">
        <w:rPr>
          <w:i/>
          <w:lang w:val="es-ES_tradnl"/>
        </w:rPr>
        <w:t>c)</w:t>
      </w:r>
      <w:r w:rsidRPr="004011C6">
        <w:rPr>
          <w:lang w:val="es-ES_tradnl"/>
        </w:rPr>
        <w:tab/>
        <w:t>que el servicio de radionavegación es un servicio de seguridad, tal como se especifica en el número </w:t>
      </w:r>
      <w:r w:rsidRPr="004D25E2">
        <w:rPr>
          <w:b/>
          <w:bCs/>
          <w:lang w:val="es-ES_tradnl"/>
        </w:rPr>
        <w:t>4.10</w:t>
      </w:r>
      <w:r w:rsidRPr="004011C6">
        <w:rPr>
          <w:lang w:val="es-ES_tradnl"/>
        </w:rPr>
        <w:t xml:space="preserve"> del RR, y no puede aceptarse el que se le cause interferencia perjudicial;</w:t>
      </w:r>
    </w:p>
    <w:p w:rsidR="000847FB" w:rsidRPr="004011C6" w:rsidRDefault="000847FB" w:rsidP="000847FB">
      <w:pPr>
        <w:rPr>
          <w:lang w:val="es-ES_tradnl"/>
        </w:rPr>
      </w:pPr>
      <w:r w:rsidRPr="00836F41">
        <w:rPr>
          <w:i/>
          <w:lang w:val="es-ES_tradnl"/>
        </w:rPr>
        <w:t>d)</w:t>
      </w:r>
      <w:r w:rsidRPr="004011C6">
        <w:rPr>
          <w:lang w:val="es-ES_tradnl"/>
        </w:rPr>
        <w:tab/>
        <w:t xml:space="preserve">que algunas Comisiones de Estudio de Radiocomunicaciones están considerando la posibilidad de introducir nuevos tipos de sistemas (por ejemplo, el acceso fijo inalámbrico y los sistemas fijos y móviles de gran densidad) o servicios en las bandas de frecuencias comprendidas entre 420 MHz y 34 GHz utilizadas por los radares del servicio de </w:t>
      </w:r>
      <w:proofErr w:type="spellStart"/>
      <w:r w:rsidRPr="004011C6">
        <w:rPr>
          <w:lang w:val="es-ES_tradnl"/>
        </w:rPr>
        <w:t>radiodeterminación</w:t>
      </w:r>
      <w:proofErr w:type="spellEnd"/>
      <w:r w:rsidRPr="004011C6">
        <w:rPr>
          <w:lang w:val="es-ES_tradnl"/>
        </w:rPr>
        <w:t>;</w:t>
      </w:r>
    </w:p>
    <w:p w:rsidR="000847FB" w:rsidRPr="004011C6" w:rsidRDefault="000847FB" w:rsidP="000847FB">
      <w:pPr>
        <w:rPr>
          <w:lang w:val="es-ES_tradnl"/>
        </w:rPr>
      </w:pPr>
      <w:r w:rsidRPr="00836F41">
        <w:rPr>
          <w:i/>
          <w:lang w:val="es-ES_tradnl"/>
        </w:rPr>
        <w:t>e)</w:t>
      </w:r>
      <w:r w:rsidRPr="004011C6">
        <w:rPr>
          <w:lang w:val="es-ES_tradnl"/>
        </w:rPr>
        <w:tab/>
        <w:t xml:space="preserve">que se requieren características técnicas y operacionales representativas de los sistemas que funcionan en las bandas de frecuencias atribuidas al servicio de </w:t>
      </w:r>
      <w:proofErr w:type="spellStart"/>
      <w:r w:rsidRPr="004011C6">
        <w:rPr>
          <w:lang w:val="es-ES_tradnl"/>
        </w:rPr>
        <w:t>radiodeterminación</w:t>
      </w:r>
      <w:proofErr w:type="spellEnd"/>
      <w:r w:rsidRPr="004011C6">
        <w:rPr>
          <w:lang w:val="es-ES_tradnl"/>
        </w:rPr>
        <w:t xml:space="preserve"> a fin de determinar la viabilidad de la introducción de nuevos tipos de sistemas;</w:t>
      </w:r>
    </w:p>
    <w:p w:rsidR="000847FB" w:rsidRPr="004011C6" w:rsidRDefault="000847FB" w:rsidP="000847FB">
      <w:pPr>
        <w:rPr>
          <w:lang w:val="es-ES_tradnl"/>
        </w:rPr>
      </w:pPr>
      <w:r w:rsidRPr="00836F41">
        <w:rPr>
          <w:i/>
          <w:lang w:val="es-ES_tradnl"/>
        </w:rPr>
        <w:t>f)</w:t>
      </w:r>
      <w:r w:rsidRPr="004011C6">
        <w:rPr>
          <w:lang w:val="es-ES_tradnl"/>
        </w:rPr>
        <w:tab/>
        <w:t xml:space="preserve">que se necesitan procedimientos y metodologías para analizar la compatibilidad entre los radares que funcionan en el servicio de </w:t>
      </w:r>
      <w:proofErr w:type="spellStart"/>
      <w:r w:rsidRPr="004011C6">
        <w:rPr>
          <w:lang w:val="es-ES_tradnl"/>
        </w:rPr>
        <w:t>radiodeterminación</w:t>
      </w:r>
      <w:proofErr w:type="spellEnd"/>
      <w:r w:rsidRPr="004011C6">
        <w:rPr>
          <w:lang w:val="es-ES_tradnl"/>
        </w:rPr>
        <w:t xml:space="preserve"> y los sistemas de otros servicios;</w:t>
      </w:r>
    </w:p>
    <w:p w:rsidR="000847FB" w:rsidRPr="004011C6" w:rsidRDefault="000847FB" w:rsidP="000847FB">
      <w:pPr>
        <w:spacing w:line="0" w:lineRule="atLeast"/>
        <w:rPr>
          <w:lang w:val="es-ES_tradnl"/>
        </w:rPr>
      </w:pPr>
      <w:r w:rsidRPr="00836F41">
        <w:rPr>
          <w:i/>
          <w:lang w:val="es-ES_tradnl"/>
        </w:rPr>
        <w:t>g)</w:t>
      </w:r>
      <w:r w:rsidRPr="004011C6">
        <w:rPr>
          <w:lang w:val="es-ES_tradnl"/>
        </w:rPr>
        <w:tab/>
        <w:t>que la banda de frecuencias 1 215</w:t>
      </w:r>
      <w:r w:rsidRPr="004011C6">
        <w:rPr>
          <w:lang w:val="es-ES_tradnl"/>
        </w:rPr>
        <w:noBreakHyphen/>
        <w:t>1400 MHz está atribuida, a título primario, al servicio de radiolocalización;</w:t>
      </w:r>
    </w:p>
    <w:p w:rsidR="000847FB" w:rsidRPr="004011C6" w:rsidRDefault="000847FB" w:rsidP="000847FB">
      <w:pPr>
        <w:spacing w:line="0" w:lineRule="atLeast"/>
        <w:rPr>
          <w:lang w:val="es-ES_tradnl"/>
        </w:rPr>
      </w:pPr>
      <w:r w:rsidRPr="00836F41">
        <w:rPr>
          <w:i/>
          <w:lang w:val="es-ES_tradnl"/>
        </w:rPr>
        <w:lastRenderedPageBreak/>
        <w:t>h)</w:t>
      </w:r>
      <w:r w:rsidRPr="004011C6">
        <w:rPr>
          <w:lang w:val="es-ES_tradnl"/>
        </w:rPr>
        <w:tab/>
        <w:t>que la banda de frecuencias 1 300-1 350 MHz está atribuida, a título primario, al servicio de radionavegación aeronáutica, limitado a los radares de tierra y a los transpondedores de aeronave asociados;</w:t>
      </w:r>
    </w:p>
    <w:p w:rsidR="000847FB" w:rsidRPr="004011C6" w:rsidRDefault="000847FB" w:rsidP="000847FB">
      <w:pPr>
        <w:spacing w:line="0" w:lineRule="atLeast"/>
        <w:rPr>
          <w:lang w:val="es-ES_tradnl"/>
        </w:rPr>
      </w:pPr>
      <w:r>
        <w:rPr>
          <w:i/>
          <w:lang w:val="es-ES_tradnl"/>
        </w:rPr>
        <w:t>i</w:t>
      </w:r>
      <w:r w:rsidRPr="00836F41">
        <w:rPr>
          <w:i/>
          <w:lang w:val="es-ES_tradnl"/>
        </w:rPr>
        <w:t>)</w:t>
      </w:r>
      <w:r w:rsidRPr="004011C6">
        <w:rPr>
          <w:lang w:val="es-ES_tradnl"/>
        </w:rPr>
        <w:tab/>
        <w:t>que la banda de frecuencias 1 215-1 300 MHz está atribuida adicionalmente, a título primario, al servicio de radionavegación en muchos países;</w:t>
      </w:r>
    </w:p>
    <w:p w:rsidR="000847FB" w:rsidRPr="004011C6" w:rsidRDefault="000847FB" w:rsidP="000847FB">
      <w:pPr>
        <w:spacing w:line="0" w:lineRule="atLeast"/>
        <w:rPr>
          <w:lang w:val="es-ES_tradnl"/>
        </w:rPr>
      </w:pPr>
      <w:r>
        <w:rPr>
          <w:i/>
          <w:lang w:val="es-ES_tradnl"/>
        </w:rPr>
        <w:t>j</w:t>
      </w:r>
      <w:r w:rsidRPr="00836F41">
        <w:rPr>
          <w:i/>
          <w:lang w:val="es-ES_tradnl"/>
        </w:rPr>
        <w:t>)</w:t>
      </w:r>
      <w:r w:rsidRPr="004011C6">
        <w:rPr>
          <w:lang w:val="es-ES_tradnl"/>
        </w:rPr>
        <w:tab/>
        <w:t>que la banda de frecuencias 1 215-1 300 MHz está atribuida, a título primario, al servicio de radionavegación por satélite (espacio-Tierra);</w:t>
      </w:r>
    </w:p>
    <w:p w:rsidR="000847FB" w:rsidRPr="004011C6" w:rsidRDefault="000847FB" w:rsidP="000847FB">
      <w:pPr>
        <w:spacing w:line="0" w:lineRule="atLeast"/>
        <w:rPr>
          <w:lang w:val="es-ES_tradnl"/>
        </w:rPr>
      </w:pPr>
      <w:r>
        <w:rPr>
          <w:i/>
          <w:lang w:val="es-ES_tradnl"/>
        </w:rPr>
        <w:t>k</w:t>
      </w:r>
      <w:r w:rsidRPr="00836F41">
        <w:rPr>
          <w:i/>
          <w:lang w:val="es-ES_tradnl"/>
        </w:rPr>
        <w:t>)</w:t>
      </w:r>
      <w:r w:rsidRPr="004011C6">
        <w:rPr>
          <w:lang w:val="es-ES_tradnl"/>
        </w:rPr>
        <w:tab/>
        <w:t>que la banda de frecuencias 1 215-1 300 MHz está atribuida, a título primario, a los servicios de exploración de la Tierra por satélite (activo) y de investigación espacial (activo);</w:t>
      </w:r>
    </w:p>
    <w:p w:rsidR="000847FB" w:rsidRPr="004011C6" w:rsidRDefault="000847FB" w:rsidP="000847FB">
      <w:pPr>
        <w:spacing w:line="0" w:lineRule="atLeast"/>
        <w:rPr>
          <w:lang w:val="es-ES_tradnl"/>
        </w:rPr>
      </w:pPr>
      <w:r>
        <w:rPr>
          <w:i/>
          <w:lang w:val="es-ES_tradnl"/>
        </w:rPr>
        <w:t>l</w:t>
      </w:r>
      <w:r w:rsidRPr="00836F41">
        <w:rPr>
          <w:i/>
          <w:lang w:val="es-ES_tradnl"/>
        </w:rPr>
        <w:t>)</w:t>
      </w:r>
      <w:r w:rsidRPr="004011C6">
        <w:rPr>
          <w:lang w:val="es-ES_tradnl"/>
        </w:rPr>
        <w:tab/>
        <w:t>que la banda de frecuencias 1 350-1 400 MHz está atribuida, a título primario, a los servicios fijo y móvil en la Región 1 y que la banda de frecuencias 1 215-1 300 MHz está además atribuida a los servicios fijo y móvil, a título primario, en los países mencionados en el número </w:t>
      </w:r>
      <w:r w:rsidRPr="004D25E2">
        <w:rPr>
          <w:b/>
          <w:bCs/>
          <w:lang w:val="es-ES_tradnl"/>
        </w:rPr>
        <w:t>5.330</w:t>
      </w:r>
      <w:r w:rsidRPr="004011C6">
        <w:rPr>
          <w:lang w:val="es-ES_tradnl"/>
        </w:rPr>
        <w:t xml:space="preserve"> del RR,</w:t>
      </w:r>
    </w:p>
    <w:p w:rsidR="000847FB" w:rsidRPr="004011C6" w:rsidRDefault="000847FB" w:rsidP="000847FB">
      <w:pPr>
        <w:pStyle w:val="Call"/>
        <w:rPr>
          <w:lang w:val="es-ES_tradnl"/>
        </w:rPr>
      </w:pPr>
      <w:r w:rsidRPr="004011C6">
        <w:rPr>
          <w:lang w:val="es-ES_tradnl"/>
        </w:rPr>
        <w:t>recomienda</w:t>
      </w:r>
    </w:p>
    <w:p w:rsidR="000847FB" w:rsidRPr="004011C6" w:rsidRDefault="000847FB" w:rsidP="000847FB">
      <w:pPr>
        <w:rPr>
          <w:lang w:val="es-ES_tradnl"/>
        </w:rPr>
      </w:pPr>
      <w:r w:rsidRPr="004011C6">
        <w:rPr>
          <w:b/>
          <w:bCs/>
          <w:lang w:val="es-ES_tradnl"/>
        </w:rPr>
        <w:t>1</w:t>
      </w:r>
      <w:r w:rsidRPr="004011C6">
        <w:rPr>
          <w:lang w:val="es-ES_tradnl"/>
        </w:rPr>
        <w:tab/>
        <w:t xml:space="preserve">que, se consideren las características técnicas y operacionales de los radares de </w:t>
      </w:r>
      <w:proofErr w:type="spellStart"/>
      <w:r w:rsidRPr="004011C6">
        <w:rPr>
          <w:lang w:val="es-ES_tradnl"/>
        </w:rPr>
        <w:t>radiodeterminación</w:t>
      </w:r>
      <w:proofErr w:type="spellEnd"/>
      <w:r w:rsidRPr="004011C6">
        <w:rPr>
          <w:lang w:val="es-ES_tradnl"/>
        </w:rPr>
        <w:t xml:space="preserve"> descritas en el Anexo, como representativas de los que funcionan en la banda de frecuencias 1 215-1 400 MHz;</w:t>
      </w:r>
    </w:p>
    <w:p w:rsidR="000847FB" w:rsidRPr="004011C6" w:rsidRDefault="000847FB" w:rsidP="000847FB">
      <w:pPr>
        <w:rPr>
          <w:lang w:val="es-ES_tradnl"/>
        </w:rPr>
      </w:pPr>
      <w:r w:rsidRPr="004011C6">
        <w:rPr>
          <w:b/>
          <w:bCs/>
          <w:lang w:val="es-ES_tradnl"/>
        </w:rPr>
        <w:t>2</w:t>
      </w:r>
      <w:r w:rsidRPr="004011C6">
        <w:rPr>
          <w:lang w:val="es-ES_tradnl"/>
        </w:rPr>
        <w:tab/>
        <w:t xml:space="preserve">que se emplee la Recomendación UIT-R M.1461 como guía en el análisis de compatibilidad entre los radares del servicio de </w:t>
      </w:r>
      <w:proofErr w:type="spellStart"/>
      <w:r w:rsidRPr="004011C6">
        <w:rPr>
          <w:lang w:val="es-ES_tradnl"/>
        </w:rPr>
        <w:t>radiodeterminación</w:t>
      </w:r>
      <w:proofErr w:type="spellEnd"/>
      <w:r w:rsidRPr="004011C6">
        <w:rPr>
          <w:lang w:val="es-ES_tradnl"/>
        </w:rPr>
        <w:t xml:space="preserve"> con los sistemas de otros servicios;</w:t>
      </w:r>
    </w:p>
    <w:p w:rsidR="000847FB" w:rsidRPr="004011C6" w:rsidRDefault="000847FB" w:rsidP="000847FB">
      <w:pPr>
        <w:spacing w:line="0" w:lineRule="atLeast"/>
        <w:rPr>
          <w:lang w:val="es-ES_tradnl"/>
        </w:rPr>
      </w:pPr>
      <w:r w:rsidRPr="004011C6">
        <w:rPr>
          <w:b/>
          <w:bCs/>
          <w:lang w:val="es-ES_tradnl"/>
        </w:rPr>
        <w:t>3</w:t>
      </w:r>
      <w:r w:rsidRPr="004011C6">
        <w:rPr>
          <w:lang w:val="es-ES_tradnl"/>
        </w:rPr>
        <w:tab/>
        <w:t xml:space="preserve">que, para el caso de interferencia sencilla o combinada continua (no impulsiva), se utilice una relación entre la potencia de la señal interferente y el nivel de potencia de ruido en el receptor de radar, </w:t>
      </w:r>
      <w:r w:rsidRPr="004011C6">
        <w:rPr>
          <w:i/>
          <w:iCs/>
          <w:lang w:val="es-ES_tradnl"/>
        </w:rPr>
        <w:t>I</w:t>
      </w:r>
      <w:r w:rsidRPr="004011C6">
        <w:rPr>
          <w:lang w:val="es-ES_tradnl"/>
        </w:rPr>
        <w:t>/</w:t>
      </w:r>
      <w:r w:rsidRPr="004011C6">
        <w:rPr>
          <w:i/>
          <w:iCs/>
          <w:lang w:val="es-ES_tradnl"/>
        </w:rPr>
        <w:t>N</w:t>
      </w:r>
      <w:r>
        <w:rPr>
          <w:lang w:val="es-ES_tradnl"/>
        </w:rPr>
        <w:t xml:space="preserve">, de </w:t>
      </w:r>
      <w:r w:rsidRPr="00836F41">
        <w:rPr>
          <w:lang w:val="es-ES_tradnl"/>
        </w:rPr>
        <w:t>–</w:t>
      </w:r>
      <w:r>
        <w:rPr>
          <w:lang w:val="es-ES_tradnl"/>
        </w:rPr>
        <w:t>6 </w:t>
      </w:r>
      <w:r w:rsidRPr="004011C6">
        <w:rPr>
          <w:lang w:val="es-ES_tradnl"/>
        </w:rPr>
        <w:t xml:space="preserve">dB como nivel de protección requerido para los radares de </w:t>
      </w:r>
      <w:proofErr w:type="spellStart"/>
      <w:r w:rsidRPr="004011C6">
        <w:rPr>
          <w:lang w:val="es-ES_tradnl"/>
        </w:rPr>
        <w:t>radiodeterminación</w:t>
      </w:r>
      <w:proofErr w:type="spellEnd"/>
      <w:r w:rsidRPr="004011C6">
        <w:rPr>
          <w:lang w:val="es-ES_tradnl"/>
        </w:rPr>
        <w:t>;</w:t>
      </w:r>
    </w:p>
    <w:p w:rsidR="000847FB" w:rsidRPr="004011C6" w:rsidRDefault="000847FB" w:rsidP="000847FB">
      <w:pPr>
        <w:spacing w:line="0" w:lineRule="atLeast"/>
        <w:rPr>
          <w:lang w:val="es-ES_tradnl"/>
        </w:rPr>
      </w:pPr>
      <w:r w:rsidRPr="004011C6">
        <w:rPr>
          <w:b/>
          <w:bCs/>
          <w:lang w:val="es-ES_tradnl"/>
        </w:rPr>
        <w:t>4</w:t>
      </w:r>
      <w:r w:rsidRPr="004011C6">
        <w:rPr>
          <w:lang w:val="es-ES_tradnl"/>
        </w:rPr>
        <w:tab/>
        <w:t>que para el caso de interferencia en forma de impulsos, los criterios se basen en el análisis específico caso por caso de las características del tren de impulsos no deseado y, en la medida de lo posible, del procesamiento de la señal en el receptor del radar.</w:t>
      </w:r>
    </w:p>
    <w:p w:rsidR="000847FB" w:rsidRDefault="000847FB" w:rsidP="000847FB">
      <w:pPr>
        <w:spacing w:before="0" w:line="0" w:lineRule="atLeast"/>
        <w:rPr>
          <w:lang w:val="es-ES_tradnl"/>
        </w:rPr>
      </w:pPr>
    </w:p>
    <w:p w:rsidR="001544FB" w:rsidRPr="004011C6" w:rsidRDefault="001544FB" w:rsidP="000847FB">
      <w:pPr>
        <w:spacing w:before="0" w:line="0" w:lineRule="atLeast"/>
        <w:rPr>
          <w:lang w:val="es-ES_tradnl"/>
        </w:rPr>
      </w:pPr>
    </w:p>
    <w:p w:rsidR="000847FB" w:rsidRPr="004011C6" w:rsidRDefault="000847FB" w:rsidP="000847FB">
      <w:pPr>
        <w:pStyle w:val="AnnexNoTitle"/>
        <w:rPr>
          <w:lang w:val="es-ES_tradnl"/>
        </w:rPr>
      </w:pPr>
      <w:r w:rsidRPr="004011C6">
        <w:rPr>
          <w:lang w:val="es-ES_tradnl"/>
        </w:rPr>
        <w:t>Anexo</w:t>
      </w:r>
      <w:r w:rsidRPr="004011C6">
        <w:rPr>
          <w:lang w:val="es-ES_tradnl"/>
        </w:rPr>
        <w:br/>
      </w:r>
      <w:r w:rsidRPr="004011C6">
        <w:rPr>
          <w:lang w:val="es-ES_tradnl"/>
        </w:rPr>
        <w:br/>
        <w:t xml:space="preserve">Características técnicas y operacionales de los radares de </w:t>
      </w:r>
      <w:proofErr w:type="spellStart"/>
      <w:r w:rsidRPr="004011C6">
        <w:rPr>
          <w:lang w:val="es-ES_tradnl"/>
        </w:rPr>
        <w:t>radiodeterminación</w:t>
      </w:r>
      <w:proofErr w:type="spellEnd"/>
      <w:r w:rsidRPr="004011C6">
        <w:rPr>
          <w:lang w:val="es-ES_tradnl"/>
        </w:rPr>
        <w:br/>
        <w:t>que funcionan en la banda de frecuencias 1 215-1 400 MHz</w:t>
      </w:r>
    </w:p>
    <w:p w:rsidR="000847FB" w:rsidRPr="004011C6" w:rsidRDefault="000847FB" w:rsidP="000847FB">
      <w:pPr>
        <w:pStyle w:val="Heading1"/>
        <w:spacing w:line="0" w:lineRule="atLeast"/>
        <w:rPr>
          <w:lang w:val="es-ES_tradnl"/>
        </w:rPr>
      </w:pPr>
      <w:r w:rsidRPr="004011C6">
        <w:rPr>
          <w:lang w:val="es-ES_tradnl"/>
        </w:rPr>
        <w:t>1</w:t>
      </w:r>
      <w:r w:rsidRPr="004011C6">
        <w:rPr>
          <w:lang w:val="es-ES_tradnl"/>
        </w:rPr>
        <w:tab/>
        <w:t>Introducción</w:t>
      </w:r>
    </w:p>
    <w:p w:rsidR="000847FB" w:rsidRPr="004011C6" w:rsidRDefault="000847FB" w:rsidP="000847FB">
      <w:pPr>
        <w:spacing w:line="0" w:lineRule="atLeast"/>
        <w:rPr>
          <w:lang w:val="es-ES_tradnl"/>
        </w:rPr>
      </w:pPr>
      <w:r w:rsidRPr="004011C6">
        <w:rPr>
          <w:lang w:val="es-ES_tradnl"/>
        </w:rPr>
        <w:t xml:space="preserve">En el Cuadro 1 se presentan las características de los radares de </w:t>
      </w:r>
      <w:proofErr w:type="spellStart"/>
      <w:r w:rsidRPr="004011C6">
        <w:rPr>
          <w:lang w:val="es-ES_tradnl"/>
        </w:rPr>
        <w:t>radiodeterminación</w:t>
      </w:r>
      <w:proofErr w:type="spellEnd"/>
      <w:r w:rsidRPr="004011C6">
        <w:rPr>
          <w:lang w:val="es-ES_tradnl"/>
        </w:rPr>
        <w:t xml:space="preserve"> que funcionan en todo el mundo en la banda de frecuencias 1 215-1 400 MHz, las cuales se describen a continuación. Las características específicas de los radares de perfil del viento figuran en el § 4 del presente Anexo.</w:t>
      </w:r>
    </w:p>
    <w:p w:rsidR="000847FB" w:rsidRPr="004011C6" w:rsidRDefault="000847FB" w:rsidP="000847FB">
      <w:pPr>
        <w:pStyle w:val="Heading1"/>
        <w:rPr>
          <w:lang w:val="es-ES_tradnl"/>
        </w:rPr>
      </w:pPr>
      <w:r w:rsidRPr="004011C6">
        <w:rPr>
          <w:lang w:val="es-ES_tradnl"/>
        </w:rPr>
        <w:t>2</w:t>
      </w:r>
      <w:r w:rsidRPr="004011C6">
        <w:rPr>
          <w:lang w:val="es-ES_tradnl"/>
        </w:rPr>
        <w:tab/>
        <w:t>Características técnicas</w:t>
      </w:r>
    </w:p>
    <w:p w:rsidR="000847FB" w:rsidRDefault="000847FB" w:rsidP="000847FB">
      <w:pPr>
        <w:rPr>
          <w:lang w:val="es-ES_tradnl"/>
        </w:rPr>
      </w:pPr>
      <w:r w:rsidRPr="004011C6">
        <w:rPr>
          <w:lang w:val="es-ES_tradnl"/>
        </w:rPr>
        <w:t>La banda de frecuencias 1 215-1 400 MHz está utilizada por diversos tipos distintos de radares en plataformas fijas</w:t>
      </w:r>
      <w:r>
        <w:rPr>
          <w:lang w:val="es-ES_tradnl"/>
        </w:rPr>
        <w:t xml:space="preserve">, móviles (incluso a bordo de aeronave) </w:t>
      </w:r>
      <w:r w:rsidRPr="004011C6">
        <w:rPr>
          <w:lang w:val="es-ES_tradnl"/>
        </w:rPr>
        <w:t xml:space="preserve">y transportables. Las funciones de </w:t>
      </w:r>
      <w:proofErr w:type="spellStart"/>
      <w:r w:rsidRPr="004011C6">
        <w:rPr>
          <w:lang w:val="es-ES_tradnl"/>
        </w:rPr>
        <w:t>radiodeterminación</w:t>
      </w:r>
      <w:proofErr w:type="spellEnd"/>
      <w:r w:rsidRPr="004011C6">
        <w:rPr>
          <w:lang w:val="es-ES_tradnl"/>
        </w:rPr>
        <w:t xml:space="preserve"> que realizan los sistemas de radar en esta banda </w:t>
      </w:r>
      <w:r>
        <w:rPr>
          <w:lang w:val="es-ES_tradnl"/>
        </w:rPr>
        <w:t xml:space="preserve">de frecuencias </w:t>
      </w:r>
      <w:r w:rsidRPr="004011C6">
        <w:rPr>
          <w:lang w:val="es-ES_tradnl"/>
        </w:rPr>
        <w:t>incluyen el seguimiento y la búsqueda y vigilancia de larga distancia. Puede suponerse que las frecuencias de funcionamiento radar se distribuyen uniformemente en la banda de frecuencias 1 215</w:t>
      </w:r>
      <w:r w:rsidRPr="004011C6">
        <w:rPr>
          <w:lang w:val="es-ES_tradnl"/>
        </w:rPr>
        <w:noBreakHyphen/>
        <w:t xml:space="preserve">1 400 MHz. </w:t>
      </w:r>
      <w:r w:rsidRPr="004011C6">
        <w:rPr>
          <w:lang w:val="es-ES_tradnl"/>
        </w:rPr>
        <w:lastRenderedPageBreak/>
        <w:t>El</w:t>
      </w:r>
      <w:r>
        <w:rPr>
          <w:lang w:val="es-ES_tradnl"/>
        </w:rPr>
        <w:t> </w:t>
      </w:r>
      <w:r w:rsidRPr="004011C6">
        <w:rPr>
          <w:lang w:val="es-ES_tradnl"/>
        </w:rPr>
        <w:t>Cuadro 1 contiene las características técnicas de los radares representativos de radiolocalización y radionavegación y que funcionan en la banda de frecuencias 1 215-1 400 MHz.</w:t>
      </w:r>
    </w:p>
    <w:p w:rsidR="000847FB" w:rsidRPr="004011C6" w:rsidRDefault="000847FB" w:rsidP="000847FB">
      <w:pPr>
        <w:rPr>
          <w:lang w:val="es-ES_tradnl"/>
        </w:rPr>
      </w:pPr>
      <w:r>
        <w:rPr>
          <w:lang w:val="es-ES_tradnl"/>
        </w:rPr>
        <w:t>Los radares a bordo de aeronaves presentes en esta banda sacan partido de las propiedades favorables del espectro para la vigilancia de largo alcance. El funcionamiento en altitud (aproximadamente 10 000 m) permite a los sistemas a bordo de aeronaves aprovechar un horizonte radioeléctrico superior a los 300 km.</w:t>
      </w:r>
    </w:p>
    <w:p w:rsidR="000847FB" w:rsidRPr="004011C6" w:rsidRDefault="000847FB" w:rsidP="000847FB">
      <w:pPr>
        <w:pStyle w:val="Heading2"/>
        <w:rPr>
          <w:lang w:val="es-ES_tradnl"/>
        </w:rPr>
      </w:pPr>
      <w:r w:rsidRPr="004011C6">
        <w:rPr>
          <w:lang w:val="es-ES_tradnl"/>
        </w:rPr>
        <w:t>2.1</w:t>
      </w:r>
      <w:r w:rsidRPr="004011C6">
        <w:rPr>
          <w:lang w:val="es-ES_tradnl"/>
        </w:rPr>
        <w:tab/>
        <w:t>Transmisores</w:t>
      </w:r>
    </w:p>
    <w:p w:rsidR="000847FB" w:rsidRDefault="000847FB" w:rsidP="000847FB">
      <w:pPr>
        <w:rPr>
          <w:lang w:val="es-ES_tradnl"/>
        </w:rPr>
      </w:pPr>
      <w:r w:rsidRPr="004011C6">
        <w:rPr>
          <w:lang w:val="es-ES_tradnl"/>
        </w:rPr>
        <w:t xml:space="preserve">Los radares que funcionan en la banda de frecuencias 1 215-1 400 MHz utilizan impulsos de onda continua, e impulsos modulados en frecuencia (comprimidos) y codificados en fase. En las etapas finales de los transmisores se utilizan dispositivos de salida de campo transversal, haz lineal y estado sólido. La tendencia en los nuevos sistemas de radar se orienta hacia los dispositivos de salida de haz lineal y estado sólido debido al requisito de procesamiento de la señal </w:t>
      </w:r>
      <w:proofErr w:type="spellStart"/>
      <w:r w:rsidRPr="004011C6">
        <w:rPr>
          <w:lang w:val="es-ES_tradnl"/>
        </w:rPr>
        <w:t>Doppler</w:t>
      </w:r>
      <w:proofErr w:type="spellEnd"/>
      <w:r w:rsidRPr="004011C6">
        <w:rPr>
          <w:lang w:val="es-ES_tradnl"/>
        </w:rPr>
        <w:t xml:space="preserve">. </w:t>
      </w:r>
    </w:p>
    <w:p w:rsidR="000847FB" w:rsidRDefault="000847FB" w:rsidP="000847FB">
      <w:pPr>
        <w:rPr>
          <w:lang w:val="es-ES_tradnl"/>
        </w:rPr>
      </w:pPr>
      <w:r w:rsidRPr="004011C6">
        <w:rPr>
          <w:lang w:val="es-ES_tradnl"/>
        </w:rPr>
        <w:t>Además, los radares que emplean dispositivos de salida de estado sólido tienen una potencia de salida de cresta del transmisor inferior y ciclos de trabajo de impulsos superiores que llegan hasta el 50% cuando funcionan en canal único (un canal puede constar de tres o cuatro frecuencias discretas en una anchura de banda de 10 MHz). También hay la tendencia hacia sistemas de radar de radionavegación con agilidad de frecuencia que pueden suprimir o reducir la interferencia.</w:t>
      </w:r>
      <w:r>
        <w:rPr>
          <w:lang w:val="es-ES_tradnl"/>
        </w:rPr>
        <w:t xml:space="preserve"> </w:t>
      </w:r>
    </w:p>
    <w:p w:rsidR="000847FB" w:rsidRPr="004011C6" w:rsidRDefault="000847FB" w:rsidP="000847FB">
      <w:pPr>
        <w:rPr>
          <w:lang w:val="es-ES_tradnl"/>
        </w:rPr>
      </w:pPr>
      <w:r>
        <w:rPr>
          <w:lang w:val="es-ES_tradnl"/>
        </w:rPr>
        <w:t>La mayoría de los sistemas requieren y utilizan más de una frecuencia a fin de obtener los beneficios de la diversidad de frecuencias y/o realizar distintas funciones de manera simultánea. Es muy frecuente el uso de dos frecuencias, y se conocen casos de uso de cuatro o más frecuencias. Las consideraciones en términos de diversidad suelen requerir que las frecuencias no estén en canales adyacentes y pueden necesitar una amplia separación dentro de la banda de frecuencias en que funcionan los sistemas. En configuraciones de salto de frecuencia y anticolisión, los radares utilizan múltiples frecuencias dentro de su gama de sintonización.</w:t>
      </w:r>
    </w:p>
    <w:p w:rsidR="000847FB" w:rsidRPr="004011C6" w:rsidRDefault="000847FB" w:rsidP="000847FB">
      <w:pPr>
        <w:spacing w:line="0" w:lineRule="atLeast"/>
        <w:rPr>
          <w:lang w:val="es-ES_tradnl"/>
        </w:rPr>
      </w:pPr>
      <w:r w:rsidRPr="004011C6">
        <w:rPr>
          <w:lang w:val="es-ES_tradnl"/>
        </w:rPr>
        <w:t>Las anchuras de banda de emisión de RF típicas en el transmisor de los radares que funcionan en la banda de frecuencias 1 215</w:t>
      </w:r>
      <w:r w:rsidRPr="004011C6">
        <w:rPr>
          <w:lang w:val="es-ES_tradnl"/>
        </w:rPr>
        <w:noBreakHyphen/>
        <w:t xml:space="preserve">1 400 MHz oscilan entre 0,5 a </w:t>
      </w:r>
      <w:r>
        <w:rPr>
          <w:lang w:val="es-ES_tradnl"/>
        </w:rPr>
        <w:t>3</w:t>
      </w:r>
      <w:r w:rsidRPr="004011C6">
        <w:rPr>
          <w:lang w:val="es-ES_tradnl"/>
        </w:rPr>
        <w:t>,</w:t>
      </w:r>
      <w:r>
        <w:rPr>
          <w:lang w:val="es-ES_tradnl"/>
        </w:rPr>
        <w:t>0</w:t>
      </w:r>
      <w:r w:rsidRPr="004011C6">
        <w:rPr>
          <w:lang w:val="es-ES_tradnl"/>
        </w:rPr>
        <w:t xml:space="preserve"> MHz. Las potencias de salida de cresta del transmisor van desde </w:t>
      </w:r>
      <w:r>
        <w:rPr>
          <w:lang w:val="es-ES_tradnl"/>
        </w:rPr>
        <w:t>2</w:t>
      </w:r>
      <w:r w:rsidRPr="004011C6">
        <w:rPr>
          <w:lang w:val="es-ES_tradnl"/>
        </w:rPr>
        <w:t>5 kW (7</w:t>
      </w:r>
      <w:r>
        <w:rPr>
          <w:lang w:val="es-ES_tradnl"/>
        </w:rPr>
        <w:t>3</w:t>
      </w:r>
      <w:r w:rsidRPr="004011C6">
        <w:rPr>
          <w:lang w:val="es-ES_tradnl"/>
        </w:rPr>
        <w:t>,</w:t>
      </w:r>
      <w:r>
        <w:rPr>
          <w:lang w:val="es-ES_tradnl"/>
        </w:rPr>
        <w:t>9</w:t>
      </w:r>
      <w:r w:rsidRPr="004011C6">
        <w:rPr>
          <w:lang w:val="es-ES_tradnl"/>
        </w:rPr>
        <w:t> </w:t>
      </w:r>
      <w:proofErr w:type="spellStart"/>
      <w:r w:rsidRPr="004011C6">
        <w:rPr>
          <w:lang w:val="es-ES_tradnl"/>
        </w:rPr>
        <w:t>dBm</w:t>
      </w:r>
      <w:proofErr w:type="spellEnd"/>
      <w:r w:rsidRPr="004011C6">
        <w:rPr>
          <w:lang w:val="es-ES_tradnl"/>
        </w:rPr>
        <w:t>) para los tr</w:t>
      </w:r>
      <w:r>
        <w:rPr>
          <w:lang w:val="es-ES_tradnl"/>
        </w:rPr>
        <w:t>ansmisores de estado sólido a 5 MW (97 </w:t>
      </w:r>
      <w:proofErr w:type="spellStart"/>
      <w:r w:rsidRPr="004011C6">
        <w:rPr>
          <w:lang w:val="es-ES_tradnl"/>
        </w:rPr>
        <w:t>dBm</w:t>
      </w:r>
      <w:proofErr w:type="spellEnd"/>
      <w:r w:rsidRPr="004011C6">
        <w:rPr>
          <w:lang w:val="es-ES_tradnl"/>
        </w:rPr>
        <w:t xml:space="preserve">) para los radares de gran potencia que utilizan </w:t>
      </w:r>
      <w:proofErr w:type="spellStart"/>
      <w:r w:rsidRPr="004011C6">
        <w:rPr>
          <w:lang w:val="es-ES_tradnl"/>
        </w:rPr>
        <w:t>klystrons</w:t>
      </w:r>
      <w:proofErr w:type="spellEnd"/>
      <w:r w:rsidRPr="004011C6">
        <w:rPr>
          <w:lang w:val="es-ES_tradnl"/>
        </w:rPr>
        <w:t>.</w:t>
      </w:r>
    </w:p>
    <w:p w:rsidR="000847FB" w:rsidRPr="004011C6" w:rsidRDefault="000847FB" w:rsidP="000847FB">
      <w:pPr>
        <w:pStyle w:val="Heading2"/>
        <w:rPr>
          <w:lang w:val="es-ES_tradnl"/>
        </w:rPr>
      </w:pPr>
      <w:r w:rsidRPr="004011C6">
        <w:rPr>
          <w:lang w:val="es-ES_tradnl"/>
        </w:rPr>
        <w:t>2.2</w:t>
      </w:r>
      <w:r w:rsidRPr="004011C6">
        <w:rPr>
          <w:lang w:val="es-ES_tradnl"/>
        </w:rPr>
        <w:tab/>
        <w:t>Receptores</w:t>
      </w:r>
    </w:p>
    <w:p w:rsidR="000847FB" w:rsidRPr="004011C6" w:rsidRDefault="000847FB" w:rsidP="000847FB">
      <w:pPr>
        <w:rPr>
          <w:lang w:val="es-ES_tradnl"/>
        </w:rPr>
      </w:pPr>
      <w:r w:rsidRPr="004011C6">
        <w:rPr>
          <w:lang w:val="es-ES_tradnl"/>
        </w:rPr>
        <w:t xml:space="preserve">La generación más reciente de sistemas de radar utiliza el procesamiento digital de la señal tras la detección para el alcance, el acimut y el procesamiento </w:t>
      </w:r>
      <w:proofErr w:type="spellStart"/>
      <w:r w:rsidRPr="004011C6">
        <w:rPr>
          <w:lang w:val="es-ES_tradnl"/>
        </w:rPr>
        <w:t>Doppler</w:t>
      </w:r>
      <w:proofErr w:type="spellEnd"/>
      <w:r w:rsidRPr="004011C6">
        <w:rPr>
          <w:lang w:val="es-ES_tradnl"/>
        </w:rPr>
        <w:t>. Por lo general, el procesamiento de la señal incluye técnicas utilizadas para mejorar la detección de los blancos deseados y producir símbolos del blanco en la pantalla. Las técnicas de procesamiento de la señal utilizadas para la mejora e identificación de los blancos deseados dan también algún tipo de supresión de la interferencia de ciclo de trabajo corto, inferior al 5%, que es asíncrona respecto a la señal deseada.</w:t>
      </w:r>
    </w:p>
    <w:p w:rsidR="000847FB" w:rsidRPr="004011C6" w:rsidRDefault="000847FB" w:rsidP="000847FB">
      <w:pPr>
        <w:rPr>
          <w:lang w:val="es-ES_tradnl"/>
        </w:rPr>
      </w:pPr>
      <w:r w:rsidRPr="004011C6">
        <w:rPr>
          <w:lang w:val="es-ES_tradnl"/>
        </w:rPr>
        <w:t>Además, el procesamiento de la señal en los radares de la generación más reciente utiliza impulsos con compresión y codificados en fase que dan ganancia de procesamiento para la señal deseada y pueden también suprimir las señales no deseadas.</w:t>
      </w:r>
    </w:p>
    <w:p w:rsidR="000847FB" w:rsidRDefault="000847FB" w:rsidP="000847FB">
      <w:pPr>
        <w:spacing w:line="0" w:lineRule="atLeast"/>
        <w:rPr>
          <w:lang w:val="es-ES_tradnl"/>
        </w:rPr>
      </w:pPr>
      <w:r w:rsidRPr="004011C6">
        <w:rPr>
          <w:lang w:val="es-ES_tradnl"/>
        </w:rPr>
        <w:t xml:space="preserve">Algunos de los transmisores de estado sólido y baja potencia más recientes utilizan un procesamiento de la señal en canal de receptor múltiple con ciclo de trabajo elevado para mejorar los retornos de la señal deseada. </w:t>
      </w:r>
    </w:p>
    <w:p w:rsidR="000847FB" w:rsidRDefault="000847FB" w:rsidP="000847FB">
      <w:pPr>
        <w:spacing w:line="0" w:lineRule="atLeast"/>
        <w:rPr>
          <w:lang w:val="es-ES_tradnl"/>
        </w:rPr>
      </w:pPr>
      <w:r>
        <w:rPr>
          <w:lang w:val="es-ES_tradnl"/>
        </w:rPr>
        <w:t xml:space="preserve">Estos sistemas </w:t>
      </w:r>
      <w:r w:rsidRPr="00CD2C58">
        <w:rPr>
          <w:lang w:val="es-ES_tradnl"/>
        </w:rPr>
        <w:t>tienden a tener unidades RF de banda ancha capaces de recibir todas las frecuencias sin sintonización</w:t>
      </w:r>
      <w:r w:rsidRPr="00226496">
        <w:rPr>
          <w:lang w:val="es-ES_tradnl"/>
        </w:rPr>
        <w:t xml:space="preserve"> de RF </w:t>
      </w:r>
      <w:r w:rsidRPr="00CD2C58">
        <w:rPr>
          <w:lang w:val="es-ES_tradnl"/>
        </w:rPr>
        <w:t>seguidas por receptores superheterodinos coherentes</w:t>
      </w:r>
      <w:r>
        <w:rPr>
          <w:lang w:val="es-ES_tradnl"/>
        </w:rPr>
        <w:t>.</w:t>
      </w:r>
      <w:r w:rsidRPr="00226496">
        <w:rPr>
          <w:lang w:val="es-ES_tradnl"/>
        </w:rPr>
        <w:t xml:space="preserve"> Los </w:t>
      </w:r>
      <w:r w:rsidRPr="00CD2C58">
        <w:rPr>
          <w:lang w:val="es-ES_tradnl"/>
        </w:rPr>
        <w:t>sistemas orientables electrónicamente</w:t>
      </w:r>
      <w:r>
        <w:rPr>
          <w:lang w:val="es-ES_tradnl"/>
        </w:rPr>
        <w:t xml:space="preserve"> (ESA) integrados por centenares de elementos con cadenas RF </w:t>
      </w:r>
      <w:r>
        <w:rPr>
          <w:lang w:val="es-ES_tradnl"/>
        </w:rPr>
        <w:lastRenderedPageBreak/>
        <w:t>integradas tienen mayores anchos de banda RF e IF. No es posible en la práctica la modificación de estos elementos para mejorar las características de filtrado.</w:t>
      </w:r>
    </w:p>
    <w:p w:rsidR="000847FB" w:rsidRPr="004011C6" w:rsidRDefault="000847FB" w:rsidP="000847FB">
      <w:pPr>
        <w:spacing w:line="0" w:lineRule="atLeast"/>
        <w:rPr>
          <w:lang w:val="es-ES_tradnl"/>
        </w:rPr>
      </w:pPr>
      <w:r w:rsidRPr="004011C6">
        <w:rPr>
          <w:lang w:val="es-ES_tradnl"/>
        </w:rPr>
        <w:t>Algunos receptores radar tienen capacidad para identificar canales de RF que tienen señales no deseadas de nivel reducido y controlan el transmisor para que transmita en estos canales de RF.</w:t>
      </w:r>
    </w:p>
    <w:p w:rsidR="000847FB" w:rsidRPr="004011C6" w:rsidRDefault="000847FB" w:rsidP="000847FB">
      <w:pPr>
        <w:pStyle w:val="Heading2"/>
        <w:spacing w:line="0" w:lineRule="atLeast"/>
        <w:rPr>
          <w:lang w:val="es-ES_tradnl"/>
        </w:rPr>
      </w:pPr>
      <w:r w:rsidRPr="004011C6">
        <w:rPr>
          <w:lang w:val="es-ES_tradnl"/>
        </w:rPr>
        <w:t>2.3</w:t>
      </w:r>
      <w:r w:rsidRPr="004011C6">
        <w:rPr>
          <w:lang w:val="es-ES_tradnl"/>
        </w:rPr>
        <w:tab/>
        <w:t>Antenas</w:t>
      </w:r>
    </w:p>
    <w:p w:rsidR="000847FB" w:rsidRPr="004011C6" w:rsidRDefault="000847FB" w:rsidP="000847FB">
      <w:pPr>
        <w:spacing w:line="0" w:lineRule="atLeast"/>
        <w:rPr>
          <w:lang w:val="es-ES_tradnl"/>
        </w:rPr>
      </w:pPr>
      <w:r w:rsidRPr="004011C6">
        <w:rPr>
          <w:lang w:val="es-ES_tradnl"/>
        </w:rPr>
        <w:t>Los radares que funcionan en la banda de frecuencias 1 215-1 400 MHz utilizan diferentes tipos de antenas. La nueva generación de radares que utilizan antenas de tipo reflector tiene múltiples bocinas. Las bocinas dobles se utilizan para transmitir y recibir mejorando la detección en condiciones de eco de superficie. Asimismo, las antenas de bocinas múltiples, de haz en pila y de reflector se utilizan para radares tridimensionales. Las antenas de bocinas múltiples reducirán el nivel de interferencia. Las antenas de elementos radiantes en fase distribuidos se utilizan también en algunos radares de esta banda de frecuencias. Estas últimas tienen módulos de transmisión/recepción montados en la antena. Además, los radares que las utilizan tienen en general niveles más bajos de lóbulo lateral que los de las antenas de tipo reflector, y un haz de exploración estrecho en elevación, o usan los principios de conformación de haces digitales.</w:t>
      </w:r>
      <w:r>
        <w:rPr>
          <w:lang w:val="es-ES_tradnl"/>
        </w:rPr>
        <w:t xml:space="preserve"> Es probable que se extienda la utilización de ESA, no sólo en aplicaciones fijas en tierra, sino también en aplicaciones a bordo de aeronaves y marítimas. </w:t>
      </w:r>
    </w:p>
    <w:p w:rsidR="000847FB" w:rsidRPr="004011C6" w:rsidRDefault="000847FB" w:rsidP="000847FB">
      <w:pPr>
        <w:spacing w:line="0" w:lineRule="atLeast"/>
        <w:rPr>
          <w:lang w:val="es-ES_tradnl"/>
        </w:rPr>
      </w:pPr>
      <w:r w:rsidRPr="004011C6">
        <w:rPr>
          <w:lang w:val="es-ES_tradnl"/>
        </w:rPr>
        <w:t>Dado que los radares de la banda de frecuencias 1 215-1 400 MHz realizan funciones de búsqueda, seguimiento y vigilancia de largo alcance, las antenas exploran 360° en el plano horizontal. Se utilizan polarizaciones horizontal, vertical y circular.</w:t>
      </w:r>
    </w:p>
    <w:p w:rsidR="000847FB" w:rsidRPr="004011C6" w:rsidRDefault="000847FB" w:rsidP="000847FB">
      <w:pPr>
        <w:pStyle w:val="Heading3"/>
        <w:rPr>
          <w:lang w:val="es-ES_tradnl"/>
        </w:rPr>
      </w:pPr>
      <w:r w:rsidRPr="004011C6">
        <w:rPr>
          <w:lang w:val="es-ES_tradnl"/>
        </w:rPr>
        <w:t>2.3.1</w:t>
      </w:r>
      <w:r w:rsidRPr="004011C6">
        <w:rPr>
          <w:lang w:val="es-ES_tradnl"/>
        </w:rPr>
        <w:tab/>
        <w:t>Diagramas característicos de cobertura de la antena del radar</w:t>
      </w:r>
    </w:p>
    <w:p w:rsidR="000847FB" w:rsidRDefault="000847FB" w:rsidP="000847FB">
      <w:pPr>
        <w:spacing w:line="0" w:lineRule="atLeast"/>
        <w:rPr>
          <w:lang w:val="es-ES_tradnl"/>
        </w:rPr>
      </w:pPr>
      <w:r w:rsidRPr="004011C6">
        <w:rPr>
          <w:lang w:val="es-ES_tradnl"/>
        </w:rPr>
        <w:t>El diagrama de antena de muchos radares de control de tráfico aéreo que funcionan en la banda de frecuencias 1</w:t>
      </w:r>
      <w:r>
        <w:rPr>
          <w:lang w:val="es-ES_tradnl"/>
        </w:rPr>
        <w:t> </w:t>
      </w:r>
      <w:r w:rsidRPr="004011C6">
        <w:rPr>
          <w:lang w:val="es-ES_tradnl"/>
        </w:rPr>
        <w:t>215-1</w:t>
      </w:r>
      <w:r>
        <w:rPr>
          <w:lang w:val="es-ES_tradnl"/>
        </w:rPr>
        <w:t> </w:t>
      </w:r>
      <w:r w:rsidRPr="004011C6">
        <w:rPr>
          <w:lang w:val="es-ES_tradnl"/>
        </w:rPr>
        <w:t>400 MHz es del tipo cosecante al cuadrado, cuya radiación de energía se concentra principalmente entre unos pequeños grados sob</w:t>
      </w:r>
      <w:r>
        <w:rPr>
          <w:lang w:val="es-ES_tradnl"/>
        </w:rPr>
        <w:t>re el horizonte hasta unos 40°.</w:t>
      </w:r>
    </w:p>
    <w:p w:rsidR="000847FB" w:rsidRDefault="000847FB" w:rsidP="000847FB">
      <w:pPr>
        <w:spacing w:line="0" w:lineRule="atLeast"/>
        <w:rPr>
          <w:lang w:val="es-ES_tradnl"/>
        </w:rPr>
      </w:pPr>
      <w:r>
        <w:rPr>
          <w:lang w:val="es-ES_tradnl"/>
        </w:rPr>
        <w:t xml:space="preserve">Los paneles estáticos </w:t>
      </w:r>
      <w:proofErr w:type="spellStart"/>
      <w:r>
        <w:rPr>
          <w:lang w:val="es-ES_tradnl"/>
        </w:rPr>
        <w:t>planares</w:t>
      </w:r>
      <w:proofErr w:type="spellEnd"/>
      <w:r>
        <w:rPr>
          <w:lang w:val="es-ES_tradnl"/>
        </w:rPr>
        <w:t xml:space="preserve"> únicos del ESA que se encuentran en los sistemas a bordo de aeronaves no son capaces de proporcionar una cobertura completa de 360 grados como ocurre con las antenas mecánicas rotatorias. Así pues los sistemas de radar ESA suelen constituir a menudo en paneles múltiples. La zona de apertura de un panel único puede ser de hasta 20 metros cuadrados. </w:t>
      </w:r>
    </w:p>
    <w:p w:rsidR="000847FB" w:rsidRDefault="000847FB" w:rsidP="000847FB">
      <w:pPr>
        <w:spacing w:line="0" w:lineRule="atLeast"/>
        <w:rPr>
          <w:lang w:val="es-ES_tradnl"/>
        </w:rPr>
      </w:pPr>
      <w:r w:rsidRPr="00154BFC">
        <w:rPr>
          <w:lang w:val="es-ES_tradnl"/>
        </w:rPr>
        <w:t>Dado que pueden utilizarse varias antenas distintas en los diversos rad</w:t>
      </w:r>
      <w:r>
        <w:rPr>
          <w:lang w:val="es-ES_tradnl"/>
        </w:rPr>
        <w:t>ares que funcionan en la banda de frecuencias 1 </w:t>
      </w:r>
      <w:r w:rsidRPr="00154BFC">
        <w:rPr>
          <w:lang w:val="es-ES_tradnl"/>
        </w:rPr>
        <w:t>215</w:t>
      </w:r>
      <w:r>
        <w:rPr>
          <w:lang w:val="es-ES_tradnl"/>
        </w:rPr>
        <w:t>-1 400 </w:t>
      </w:r>
      <w:r w:rsidRPr="00154BFC">
        <w:rPr>
          <w:lang w:val="es-ES_tradnl"/>
        </w:rPr>
        <w:t>MHz, en la presente Recomendación no se pretende facilitar diagramas de antena representativos para los sistemas del Cuadro 1.</w:t>
      </w:r>
    </w:p>
    <w:p w:rsidR="000847FB" w:rsidRPr="004011C6" w:rsidRDefault="000847FB" w:rsidP="000847FB">
      <w:pPr>
        <w:spacing w:line="0" w:lineRule="atLeast"/>
        <w:rPr>
          <w:lang w:val="es-ES_tradnl"/>
        </w:rPr>
        <w:sectPr w:rsidR="000847FB" w:rsidRPr="004011C6" w:rsidSect="00F80319">
          <w:headerReference w:type="even" r:id="rId13"/>
          <w:headerReference w:type="default" r:id="rId14"/>
          <w:footerReference w:type="even" r:id="rId15"/>
          <w:footerReference w:type="default" r:id="rId16"/>
          <w:pgSz w:w="11907" w:h="16834" w:code="9"/>
          <w:pgMar w:top="1418" w:right="1134" w:bottom="1134" w:left="1134" w:header="720" w:footer="482" w:gutter="0"/>
          <w:paperSrc w:first="15" w:other="15"/>
          <w:pgNumType w:start="1"/>
          <w:cols w:space="720"/>
        </w:sectPr>
      </w:pPr>
    </w:p>
    <w:p w:rsidR="000847FB" w:rsidRPr="004011C6" w:rsidRDefault="000847FB" w:rsidP="00A33087">
      <w:pPr>
        <w:pStyle w:val="TableNo"/>
        <w:spacing w:before="0" w:after="0"/>
        <w:rPr>
          <w:lang w:val="es-ES_tradnl"/>
        </w:rPr>
      </w:pPr>
      <w:r w:rsidRPr="004011C6">
        <w:rPr>
          <w:lang w:val="es-ES_tradnl"/>
        </w:rPr>
        <w:lastRenderedPageBreak/>
        <w:t>CUADRO 1</w:t>
      </w:r>
    </w:p>
    <w:p w:rsidR="000847FB" w:rsidRPr="004011C6" w:rsidRDefault="000847FB" w:rsidP="000847FB">
      <w:pPr>
        <w:pStyle w:val="Tabletitle"/>
        <w:rPr>
          <w:lang w:val="es-ES_tradnl"/>
        </w:rPr>
      </w:pPr>
      <w:r w:rsidRPr="004011C6">
        <w:rPr>
          <w:lang w:val="es-ES_tradnl"/>
        </w:rPr>
        <w:t xml:space="preserve">Características de diversos sistemas de </w:t>
      </w:r>
      <w:proofErr w:type="spellStart"/>
      <w:r w:rsidRPr="004011C6">
        <w:rPr>
          <w:lang w:val="es-ES_tradnl"/>
        </w:rPr>
        <w:t>radiodeterminación</w:t>
      </w:r>
      <w:proofErr w:type="spellEnd"/>
      <w:r w:rsidRPr="004011C6">
        <w:rPr>
          <w:lang w:val="es-ES_tradnl"/>
        </w:rPr>
        <w:t xml:space="preserve"> en la banda 1</w:t>
      </w:r>
      <w:r>
        <w:rPr>
          <w:lang w:val="es-ES_tradnl"/>
        </w:rPr>
        <w:t> </w:t>
      </w:r>
      <w:r w:rsidRPr="004011C6">
        <w:rPr>
          <w:lang w:val="es-ES_tradnl"/>
        </w:rPr>
        <w:t>215-1</w:t>
      </w:r>
      <w:r>
        <w:rPr>
          <w:lang w:val="es-ES_tradnl"/>
        </w:rPr>
        <w:t> </w:t>
      </w:r>
      <w:r w:rsidRPr="004011C6">
        <w:rPr>
          <w:lang w:val="es-ES_tradnl"/>
        </w:rPr>
        <w:t>400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992"/>
        <w:gridCol w:w="1084"/>
        <w:gridCol w:w="1107"/>
        <w:gridCol w:w="1328"/>
        <w:gridCol w:w="1315"/>
        <w:gridCol w:w="1252"/>
        <w:gridCol w:w="1288"/>
        <w:gridCol w:w="1139"/>
        <w:gridCol w:w="1268"/>
        <w:gridCol w:w="992"/>
        <w:gridCol w:w="1139"/>
      </w:tblGrid>
      <w:tr w:rsidR="00A33087" w:rsidRPr="004011C6" w:rsidTr="00A33087">
        <w:trPr>
          <w:jc w:val="center"/>
        </w:trPr>
        <w:tc>
          <w:tcPr>
            <w:tcW w:w="1555" w:type="dxa"/>
          </w:tcPr>
          <w:p w:rsidR="000847FB" w:rsidRPr="004011C6" w:rsidRDefault="000847FB" w:rsidP="008A22D5">
            <w:pPr>
              <w:pStyle w:val="Tablehead"/>
              <w:rPr>
                <w:sz w:val="18"/>
                <w:lang w:val="es-ES_tradnl"/>
              </w:rPr>
            </w:pPr>
            <w:r w:rsidRPr="004011C6">
              <w:rPr>
                <w:sz w:val="18"/>
                <w:lang w:val="es-ES_tradnl"/>
              </w:rPr>
              <w:t>Parámetros</w:t>
            </w:r>
          </w:p>
        </w:tc>
        <w:tc>
          <w:tcPr>
            <w:tcW w:w="992" w:type="dxa"/>
          </w:tcPr>
          <w:p w:rsidR="000847FB" w:rsidRPr="004011C6" w:rsidRDefault="000847FB" w:rsidP="008A22D5">
            <w:pPr>
              <w:pStyle w:val="Tablehead"/>
              <w:rPr>
                <w:sz w:val="18"/>
                <w:szCs w:val="18"/>
                <w:lang w:val="es-ES_tradnl"/>
              </w:rPr>
            </w:pPr>
            <w:r w:rsidRPr="004011C6">
              <w:rPr>
                <w:sz w:val="18"/>
                <w:szCs w:val="18"/>
                <w:lang w:val="es-ES_tradnl"/>
              </w:rPr>
              <w:t>Unidades</w:t>
            </w:r>
          </w:p>
        </w:tc>
        <w:tc>
          <w:tcPr>
            <w:tcW w:w="1084" w:type="dxa"/>
          </w:tcPr>
          <w:p w:rsidR="000847FB" w:rsidRPr="004011C6" w:rsidRDefault="000847FB" w:rsidP="008A22D5">
            <w:pPr>
              <w:pStyle w:val="Tablehead"/>
              <w:rPr>
                <w:sz w:val="18"/>
                <w:lang w:val="es-ES_tradnl"/>
              </w:rPr>
            </w:pPr>
            <w:r w:rsidRPr="004011C6">
              <w:rPr>
                <w:sz w:val="18"/>
                <w:lang w:val="es-ES_tradnl"/>
              </w:rPr>
              <w:t>Sistema 1</w:t>
            </w:r>
          </w:p>
        </w:tc>
        <w:tc>
          <w:tcPr>
            <w:tcW w:w="1107" w:type="dxa"/>
          </w:tcPr>
          <w:p w:rsidR="000847FB" w:rsidRPr="004011C6" w:rsidRDefault="000847FB" w:rsidP="008A22D5">
            <w:pPr>
              <w:pStyle w:val="Tablehead"/>
              <w:rPr>
                <w:sz w:val="18"/>
                <w:lang w:val="es-ES_tradnl"/>
              </w:rPr>
            </w:pPr>
            <w:r w:rsidRPr="004011C6">
              <w:rPr>
                <w:sz w:val="18"/>
                <w:lang w:val="es-ES_tradnl"/>
              </w:rPr>
              <w:t>Sistema 2</w:t>
            </w:r>
          </w:p>
        </w:tc>
        <w:tc>
          <w:tcPr>
            <w:tcW w:w="1328" w:type="dxa"/>
          </w:tcPr>
          <w:p w:rsidR="000847FB" w:rsidRPr="004011C6" w:rsidRDefault="000847FB" w:rsidP="008A22D5">
            <w:pPr>
              <w:pStyle w:val="Tablehead"/>
              <w:rPr>
                <w:sz w:val="18"/>
                <w:lang w:val="es-ES_tradnl"/>
              </w:rPr>
            </w:pPr>
            <w:r w:rsidRPr="004011C6">
              <w:rPr>
                <w:sz w:val="18"/>
                <w:lang w:val="es-ES_tradnl"/>
              </w:rPr>
              <w:t>Sistema 3</w:t>
            </w:r>
          </w:p>
        </w:tc>
        <w:tc>
          <w:tcPr>
            <w:tcW w:w="1315" w:type="dxa"/>
          </w:tcPr>
          <w:p w:rsidR="000847FB" w:rsidRPr="004011C6" w:rsidRDefault="000847FB" w:rsidP="008A22D5">
            <w:pPr>
              <w:pStyle w:val="Tablehead"/>
              <w:rPr>
                <w:sz w:val="18"/>
                <w:lang w:val="es-ES_tradnl"/>
              </w:rPr>
            </w:pPr>
            <w:r w:rsidRPr="004011C6">
              <w:rPr>
                <w:sz w:val="18"/>
                <w:lang w:val="es-ES_tradnl"/>
              </w:rPr>
              <w:t>Sistema 4</w:t>
            </w:r>
          </w:p>
        </w:tc>
        <w:tc>
          <w:tcPr>
            <w:tcW w:w="1252" w:type="dxa"/>
          </w:tcPr>
          <w:p w:rsidR="000847FB" w:rsidRPr="004011C6" w:rsidRDefault="000847FB" w:rsidP="008A22D5">
            <w:pPr>
              <w:pStyle w:val="Tablehead"/>
              <w:rPr>
                <w:sz w:val="18"/>
                <w:lang w:val="es-ES_tradnl"/>
              </w:rPr>
            </w:pPr>
            <w:r w:rsidRPr="004011C6">
              <w:rPr>
                <w:sz w:val="18"/>
                <w:lang w:val="es-ES_tradnl"/>
              </w:rPr>
              <w:t>Sistema 5</w:t>
            </w:r>
          </w:p>
        </w:tc>
        <w:tc>
          <w:tcPr>
            <w:tcW w:w="1288" w:type="dxa"/>
          </w:tcPr>
          <w:p w:rsidR="000847FB" w:rsidRPr="004011C6" w:rsidRDefault="000847FB" w:rsidP="008A22D5">
            <w:pPr>
              <w:pStyle w:val="Tablehead"/>
              <w:rPr>
                <w:sz w:val="18"/>
                <w:lang w:val="es-ES_tradnl"/>
              </w:rPr>
            </w:pPr>
            <w:r w:rsidRPr="004011C6">
              <w:rPr>
                <w:sz w:val="18"/>
                <w:lang w:val="es-ES_tradnl"/>
              </w:rPr>
              <w:t>Sistema 6</w:t>
            </w:r>
          </w:p>
        </w:tc>
        <w:tc>
          <w:tcPr>
            <w:tcW w:w="1139" w:type="dxa"/>
          </w:tcPr>
          <w:p w:rsidR="000847FB" w:rsidRPr="004011C6" w:rsidRDefault="000847FB" w:rsidP="008A22D5">
            <w:pPr>
              <w:pStyle w:val="Tablehead"/>
              <w:rPr>
                <w:sz w:val="18"/>
                <w:lang w:val="es-ES_tradnl"/>
              </w:rPr>
            </w:pPr>
            <w:r w:rsidRPr="004011C6">
              <w:rPr>
                <w:sz w:val="18"/>
                <w:lang w:val="es-ES_tradnl"/>
              </w:rPr>
              <w:t>Sistema 7</w:t>
            </w:r>
          </w:p>
        </w:tc>
        <w:tc>
          <w:tcPr>
            <w:tcW w:w="1268" w:type="dxa"/>
          </w:tcPr>
          <w:p w:rsidR="000847FB" w:rsidRPr="004011C6" w:rsidRDefault="000847FB" w:rsidP="008A22D5">
            <w:pPr>
              <w:pStyle w:val="Tablehead"/>
              <w:rPr>
                <w:sz w:val="18"/>
                <w:szCs w:val="18"/>
                <w:lang w:val="es-ES_tradnl"/>
              </w:rPr>
            </w:pPr>
            <w:r w:rsidRPr="004011C6">
              <w:rPr>
                <w:sz w:val="18"/>
                <w:lang w:val="es-ES_tradnl"/>
              </w:rPr>
              <w:t>Sistema</w:t>
            </w:r>
            <w:r w:rsidRPr="004011C6">
              <w:rPr>
                <w:sz w:val="18"/>
                <w:szCs w:val="18"/>
                <w:lang w:val="es-ES_tradnl"/>
              </w:rPr>
              <w:t xml:space="preserve"> 8</w:t>
            </w:r>
          </w:p>
        </w:tc>
        <w:tc>
          <w:tcPr>
            <w:tcW w:w="992" w:type="dxa"/>
          </w:tcPr>
          <w:p w:rsidR="000847FB" w:rsidRPr="004011C6" w:rsidRDefault="000847FB" w:rsidP="008A22D5">
            <w:pPr>
              <w:pStyle w:val="Tablehead"/>
              <w:rPr>
                <w:sz w:val="18"/>
                <w:lang w:val="es-ES_tradnl"/>
              </w:rPr>
            </w:pPr>
            <w:r>
              <w:rPr>
                <w:sz w:val="18"/>
                <w:lang w:val="es-ES_tradnl"/>
              </w:rPr>
              <w:t>Sistema 9</w:t>
            </w:r>
          </w:p>
        </w:tc>
        <w:tc>
          <w:tcPr>
            <w:tcW w:w="1139" w:type="dxa"/>
          </w:tcPr>
          <w:p w:rsidR="000847FB" w:rsidRPr="004011C6" w:rsidRDefault="000847FB" w:rsidP="008A22D5">
            <w:pPr>
              <w:pStyle w:val="Tablehead"/>
              <w:rPr>
                <w:sz w:val="18"/>
                <w:lang w:val="es-ES_tradnl"/>
              </w:rPr>
            </w:pPr>
            <w:r>
              <w:rPr>
                <w:sz w:val="18"/>
                <w:lang w:val="es-ES_tradnl"/>
              </w:rPr>
              <w:t>Sistema 10</w:t>
            </w:r>
          </w:p>
        </w:tc>
      </w:tr>
      <w:tr w:rsidR="00A33087" w:rsidRPr="004011C6" w:rsidTr="00A33087">
        <w:trPr>
          <w:jc w:val="center"/>
        </w:trPr>
        <w:tc>
          <w:tcPr>
            <w:tcW w:w="1555" w:type="dxa"/>
          </w:tcPr>
          <w:p w:rsidR="000847FB" w:rsidRPr="004011C6" w:rsidRDefault="000847FB" w:rsidP="00A33087">
            <w:pPr>
              <w:pStyle w:val="Tabletext"/>
              <w:spacing w:after="20"/>
              <w:jc w:val="left"/>
              <w:rPr>
                <w:b/>
                <w:sz w:val="18"/>
                <w:lang w:val="es-ES_tradnl"/>
              </w:rPr>
            </w:pPr>
            <w:r w:rsidRPr="004011C6">
              <w:rPr>
                <w:sz w:val="18"/>
                <w:lang w:val="es-ES_tradnl"/>
              </w:rPr>
              <w:t>Potencia de cresta entregada a la antena</w:t>
            </w:r>
          </w:p>
        </w:tc>
        <w:tc>
          <w:tcPr>
            <w:tcW w:w="992" w:type="dxa"/>
          </w:tcPr>
          <w:p w:rsidR="000847FB" w:rsidRPr="004011C6" w:rsidRDefault="000847FB" w:rsidP="00A33087">
            <w:pPr>
              <w:pStyle w:val="Tabletext"/>
              <w:spacing w:after="20"/>
              <w:jc w:val="center"/>
              <w:rPr>
                <w:sz w:val="18"/>
                <w:szCs w:val="18"/>
                <w:lang w:val="es-ES_tradnl"/>
              </w:rPr>
            </w:pPr>
            <w:proofErr w:type="spellStart"/>
            <w:r w:rsidRPr="004011C6">
              <w:rPr>
                <w:sz w:val="18"/>
                <w:szCs w:val="18"/>
                <w:lang w:val="es-ES_tradnl"/>
              </w:rPr>
              <w:t>dBm</w:t>
            </w:r>
            <w:proofErr w:type="spellEnd"/>
          </w:p>
        </w:tc>
        <w:tc>
          <w:tcPr>
            <w:tcW w:w="1084" w:type="dxa"/>
          </w:tcPr>
          <w:p w:rsidR="000847FB" w:rsidRPr="004011C6" w:rsidRDefault="000847FB" w:rsidP="00A33087">
            <w:pPr>
              <w:pStyle w:val="Tabletext"/>
              <w:spacing w:after="20"/>
              <w:jc w:val="center"/>
              <w:rPr>
                <w:sz w:val="18"/>
                <w:lang w:val="es-ES_tradnl"/>
              </w:rPr>
            </w:pPr>
            <w:r w:rsidRPr="004011C6">
              <w:rPr>
                <w:sz w:val="18"/>
                <w:lang w:val="es-ES_tradnl"/>
              </w:rPr>
              <w:t>97</w:t>
            </w:r>
          </w:p>
        </w:tc>
        <w:tc>
          <w:tcPr>
            <w:tcW w:w="1107" w:type="dxa"/>
          </w:tcPr>
          <w:p w:rsidR="000847FB" w:rsidRPr="004011C6" w:rsidRDefault="000847FB" w:rsidP="00A33087">
            <w:pPr>
              <w:pStyle w:val="Tabletext"/>
              <w:spacing w:after="20"/>
              <w:jc w:val="center"/>
              <w:rPr>
                <w:sz w:val="18"/>
                <w:lang w:val="es-ES_tradnl"/>
              </w:rPr>
            </w:pPr>
            <w:r w:rsidRPr="004011C6">
              <w:rPr>
                <w:sz w:val="18"/>
                <w:lang w:val="es-ES_tradnl"/>
              </w:rPr>
              <w:t>80</w:t>
            </w:r>
          </w:p>
        </w:tc>
        <w:tc>
          <w:tcPr>
            <w:tcW w:w="1328" w:type="dxa"/>
          </w:tcPr>
          <w:p w:rsidR="000847FB" w:rsidRPr="004011C6" w:rsidRDefault="000847FB" w:rsidP="00A33087">
            <w:pPr>
              <w:pStyle w:val="Tabletext"/>
              <w:spacing w:after="20"/>
              <w:jc w:val="center"/>
              <w:rPr>
                <w:sz w:val="18"/>
                <w:lang w:val="es-ES_tradnl"/>
              </w:rPr>
            </w:pPr>
            <w:r w:rsidRPr="004011C6">
              <w:rPr>
                <w:sz w:val="18"/>
                <w:lang w:val="es-ES_tradnl"/>
              </w:rPr>
              <w:t>76,5</w:t>
            </w:r>
          </w:p>
        </w:tc>
        <w:tc>
          <w:tcPr>
            <w:tcW w:w="1315" w:type="dxa"/>
          </w:tcPr>
          <w:p w:rsidR="000847FB" w:rsidRPr="004011C6" w:rsidRDefault="000847FB" w:rsidP="00A33087">
            <w:pPr>
              <w:pStyle w:val="Tabletext"/>
              <w:spacing w:after="20"/>
              <w:jc w:val="center"/>
              <w:rPr>
                <w:sz w:val="18"/>
                <w:lang w:val="es-ES_tradnl"/>
              </w:rPr>
            </w:pPr>
            <w:r w:rsidRPr="004011C6">
              <w:rPr>
                <w:sz w:val="18"/>
                <w:lang w:val="es-ES_tradnl"/>
              </w:rPr>
              <w:t>80</w:t>
            </w:r>
          </w:p>
        </w:tc>
        <w:tc>
          <w:tcPr>
            <w:tcW w:w="1252" w:type="dxa"/>
          </w:tcPr>
          <w:p w:rsidR="000847FB" w:rsidRPr="004011C6" w:rsidRDefault="000847FB" w:rsidP="00A33087">
            <w:pPr>
              <w:pStyle w:val="Tabletext"/>
              <w:spacing w:after="20"/>
              <w:jc w:val="center"/>
              <w:rPr>
                <w:sz w:val="18"/>
                <w:lang w:val="es-ES_tradnl"/>
              </w:rPr>
            </w:pPr>
            <w:r w:rsidRPr="004011C6">
              <w:rPr>
                <w:sz w:val="18"/>
                <w:lang w:val="es-ES_tradnl"/>
              </w:rPr>
              <w:t>73,9</w:t>
            </w:r>
          </w:p>
        </w:tc>
        <w:tc>
          <w:tcPr>
            <w:tcW w:w="1288" w:type="dxa"/>
          </w:tcPr>
          <w:p w:rsidR="000847FB" w:rsidRPr="004011C6" w:rsidRDefault="000847FB" w:rsidP="00A33087">
            <w:pPr>
              <w:pStyle w:val="Tabletext"/>
              <w:spacing w:after="20"/>
              <w:jc w:val="center"/>
              <w:rPr>
                <w:sz w:val="18"/>
                <w:lang w:val="es-ES_tradnl"/>
              </w:rPr>
            </w:pPr>
            <w:r w:rsidRPr="004011C6">
              <w:rPr>
                <w:sz w:val="18"/>
                <w:lang w:val="es-ES_tradnl"/>
              </w:rPr>
              <w:t>96</w:t>
            </w:r>
          </w:p>
        </w:tc>
        <w:tc>
          <w:tcPr>
            <w:tcW w:w="1139" w:type="dxa"/>
          </w:tcPr>
          <w:p w:rsidR="000847FB" w:rsidRPr="004011C6" w:rsidRDefault="000847FB" w:rsidP="00A33087">
            <w:pPr>
              <w:pStyle w:val="Tabletext"/>
              <w:spacing w:after="20"/>
              <w:jc w:val="center"/>
              <w:rPr>
                <w:sz w:val="18"/>
                <w:lang w:val="es-ES_tradnl"/>
              </w:rPr>
            </w:pPr>
            <w:r w:rsidRPr="004011C6">
              <w:rPr>
                <w:sz w:val="18"/>
                <w:lang w:val="es-ES_tradnl"/>
              </w:rPr>
              <w:t>93</w:t>
            </w:r>
          </w:p>
        </w:tc>
        <w:tc>
          <w:tcPr>
            <w:tcW w:w="1268"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t>78,8</w:t>
            </w:r>
          </w:p>
        </w:tc>
        <w:tc>
          <w:tcPr>
            <w:tcW w:w="992" w:type="dxa"/>
          </w:tcPr>
          <w:p w:rsidR="000847FB" w:rsidRPr="004011C6" w:rsidRDefault="000847FB" w:rsidP="00A33087">
            <w:pPr>
              <w:pStyle w:val="Tabletext"/>
              <w:spacing w:after="20"/>
              <w:jc w:val="center"/>
              <w:rPr>
                <w:sz w:val="18"/>
                <w:szCs w:val="18"/>
                <w:lang w:val="es-ES_tradnl"/>
              </w:rPr>
            </w:pPr>
            <w:r>
              <w:rPr>
                <w:sz w:val="18"/>
                <w:szCs w:val="18"/>
                <w:lang w:val="es-ES_tradnl"/>
              </w:rPr>
              <w:t>82</w:t>
            </w:r>
          </w:p>
        </w:tc>
        <w:tc>
          <w:tcPr>
            <w:tcW w:w="1139" w:type="dxa"/>
          </w:tcPr>
          <w:p w:rsidR="000847FB" w:rsidRPr="004011C6" w:rsidRDefault="000847FB" w:rsidP="00A33087">
            <w:pPr>
              <w:pStyle w:val="Tabletext"/>
              <w:spacing w:after="20"/>
              <w:jc w:val="center"/>
              <w:rPr>
                <w:sz w:val="18"/>
                <w:szCs w:val="18"/>
                <w:lang w:val="es-ES_tradnl"/>
              </w:rPr>
            </w:pPr>
            <w:r>
              <w:rPr>
                <w:sz w:val="18"/>
                <w:szCs w:val="18"/>
                <w:lang w:val="es-ES_tradnl"/>
              </w:rPr>
              <w:t>80-85</w:t>
            </w:r>
          </w:p>
        </w:tc>
      </w:tr>
      <w:tr w:rsidR="00A33087" w:rsidRPr="004011C6" w:rsidTr="00A33087">
        <w:trPr>
          <w:jc w:val="center"/>
        </w:trPr>
        <w:tc>
          <w:tcPr>
            <w:tcW w:w="1555" w:type="dxa"/>
          </w:tcPr>
          <w:p w:rsidR="000847FB" w:rsidRPr="004011C6" w:rsidRDefault="000847FB" w:rsidP="00A33087">
            <w:pPr>
              <w:pStyle w:val="Tabletext"/>
              <w:spacing w:after="20"/>
              <w:jc w:val="left"/>
              <w:rPr>
                <w:sz w:val="18"/>
                <w:lang w:val="es-ES_tradnl"/>
              </w:rPr>
            </w:pPr>
            <w:r w:rsidRPr="004011C6">
              <w:rPr>
                <w:sz w:val="18"/>
                <w:lang w:val="es-ES_tradnl"/>
              </w:rPr>
              <w:t>Gama de frecuencias</w:t>
            </w:r>
          </w:p>
        </w:tc>
        <w:tc>
          <w:tcPr>
            <w:tcW w:w="992" w:type="dxa"/>
          </w:tcPr>
          <w:p w:rsidR="000847FB" w:rsidRPr="004011C6" w:rsidRDefault="000847FB" w:rsidP="00A33087">
            <w:pPr>
              <w:pStyle w:val="Tabletext"/>
              <w:spacing w:after="20"/>
              <w:jc w:val="center"/>
              <w:rPr>
                <w:sz w:val="18"/>
                <w:lang w:val="es-ES_tradnl"/>
              </w:rPr>
            </w:pPr>
            <w:r w:rsidRPr="004011C6">
              <w:rPr>
                <w:sz w:val="18"/>
                <w:szCs w:val="18"/>
                <w:lang w:val="es-ES_tradnl"/>
              </w:rPr>
              <w:t>MHz</w:t>
            </w:r>
          </w:p>
        </w:tc>
        <w:tc>
          <w:tcPr>
            <w:tcW w:w="1084" w:type="dxa"/>
          </w:tcPr>
          <w:p w:rsidR="000847FB" w:rsidRPr="004011C6" w:rsidRDefault="000847FB" w:rsidP="00A33087">
            <w:pPr>
              <w:pStyle w:val="Tabletext"/>
              <w:spacing w:after="20"/>
              <w:jc w:val="center"/>
              <w:rPr>
                <w:sz w:val="18"/>
                <w:lang w:val="es-ES_tradnl"/>
              </w:rPr>
            </w:pPr>
          </w:p>
        </w:tc>
        <w:tc>
          <w:tcPr>
            <w:tcW w:w="1107" w:type="dxa"/>
          </w:tcPr>
          <w:p w:rsidR="000847FB" w:rsidRPr="004011C6" w:rsidRDefault="000847FB" w:rsidP="00A33087">
            <w:pPr>
              <w:pStyle w:val="Tabletext"/>
              <w:spacing w:after="20"/>
              <w:jc w:val="center"/>
              <w:rPr>
                <w:sz w:val="18"/>
                <w:lang w:val="es-ES_tradnl"/>
              </w:rPr>
            </w:pPr>
            <w:r>
              <w:rPr>
                <w:sz w:val="18"/>
                <w:lang w:val="es-ES_tradnl"/>
              </w:rPr>
              <w:t>1 215-1 390</w:t>
            </w:r>
          </w:p>
        </w:tc>
        <w:tc>
          <w:tcPr>
            <w:tcW w:w="1328" w:type="dxa"/>
          </w:tcPr>
          <w:p w:rsidR="000847FB" w:rsidRPr="004011C6" w:rsidRDefault="000847FB" w:rsidP="00A33087">
            <w:pPr>
              <w:pStyle w:val="Tabletext"/>
              <w:spacing w:after="20"/>
              <w:jc w:val="center"/>
              <w:rPr>
                <w:sz w:val="18"/>
                <w:lang w:val="es-ES_tradnl"/>
              </w:rPr>
            </w:pPr>
          </w:p>
        </w:tc>
        <w:tc>
          <w:tcPr>
            <w:tcW w:w="1315" w:type="dxa"/>
          </w:tcPr>
          <w:p w:rsidR="000847FB" w:rsidRPr="004011C6" w:rsidRDefault="000847FB" w:rsidP="00A33087">
            <w:pPr>
              <w:pStyle w:val="Tabletext"/>
              <w:spacing w:after="20"/>
              <w:jc w:val="center"/>
              <w:rPr>
                <w:sz w:val="18"/>
                <w:szCs w:val="18"/>
                <w:lang w:val="es-ES_tradnl"/>
              </w:rPr>
            </w:pPr>
          </w:p>
        </w:tc>
        <w:tc>
          <w:tcPr>
            <w:tcW w:w="1252" w:type="dxa"/>
          </w:tcPr>
          <w:p w:rsidR="000847FB" w:rsidRPr="004011C6" w:rsidRDefault="000847FB" w:rsidP="00A33087">
            <w:pPr>
              <w:pStyle w:val="Tabletext"/>
              <w:spacing w:after="20"/>
              <w:jc w:val="center"/>
              <w:rPr>
                <w:sz w:val="18"/>
                <w:lang w:val="es-ES_tradnl"/>
              </w:rPr>
            </w:pPr>
            <w:r w:rsidRPr="004011C6">
              <w:rPr>
                <w:sz w:val="18"/>
                <w:lang w:val="es-ES_tradnl"/>
              </w:rPr>
              <w:t>1 215-1 400</w:t>
            </w:r>
          </w:p>
        </w:tc>
        <w:tc>
          <w:tcPr>
            <w:tcW w:w="1288" w:type="dxa"/>
          </w:tcPr>
          <w:p w:rsidR="000847FB" w:rsidRPr="004011C6" w:rsidRDefault="000847FB" w:rsidP="00A33087">
            <w:pPr>
              <w:pStyle w:val="Tabletext"/>
              <w:spacing w:after="20"/>
              <w:jc w:val="center"/>
              <w:rPr>
                <w:sz w:val="18"/>
                <w:lang w:val="es-ES_tradnl"/>
              </w:rPr>
            </w:pPr>
            <w:r w:rsidRPr="004011C6">
              <w:rPr>
                <w:sz w:val="18"/>
                <w:lang w:val="es-ES_tradnl"/>
              </w:rPr>
              <w:t>1 280-1 350</w:t>
            </w:r>
          </w:p>
        </w:tc>
        <w:tc>
          <w:tcPr>
            <w:tcW w:w="1139" w:type="dxa"/>
          </w:tcPr>
          <w:p w:rsidR="000847FB" w:rsidRPr="004011C6" w:rsidRDefault="000847FB" w:rsidP="00A33087">
            <w:pPr>
              <w:pStyle w:val="Tabletext"/>
              <w:spacing w:after="20"/>
              <w:jc w:val="center"/>
              <w:rPr>
                <w:sz w:val="18"/>
                <w:lang w:val="es-ES_tradnl"/>
              </w:rPr>
            </w:pPr>
            <w:r w:rsidRPr="004011C6">
              <w:rPr>
                <w:sz w:val="18"/>
                <w:lang w:val="es-ES_tradnl"/>
              </w:rPr>
              <w:t>1 215-1 350</w:t>
            </w:r>
          </w:p>
        </w:tc>
        <w:tc>
          <w:tcPr>
            <w:tcW w:w="1268"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t>1 240-1 350</w:t>
            </w:r>
          </w:p>
        </w:tc>
        <w:tc>
          <w:tcPr>
            <w:tcW w:w="992" w:type="dxa"/>
          </w:tcPr>
          <w:p w:rsidR="000847FB" w:rsidRPr="004011C6" w:rsidRDefault="000847FB" w:rsidP="0052164A">
            <w:pPr>
              <w:pStyle w:val="Tabletext"/>
              <w:spacing w:after="20"/>
              <w:ind w:left="-113"/>
              <w:jc w:val="center"/>
              <w:rPr>
                <w:sz w:val="18"/>
                <w:szCs w:val="18"/>
                <w:lang w:val="es-ES_tradnl"/>
              </w:rPr>
            </w:pPr>
            <w:r>
              <w:rPr>
                <w:sz w:val="18"/>
                <w:szCs w:val="18"/>
                <w:lang w:val="es-ES_tradnl"/>
              </w:rPr>
              <w:t>1 215-1 400</w:t>
            </w:r>
          </w:p>
        </w:tc>
        <w:tc>
          <w:tcPr>
            <w:tcW w:w="1139" w:type="dxa"/>
          </w:tcPr>
          <w:p w:rsidR="000847FB" w:rsidRPr="004011C6" w:rsidRDefault="000847FB" w:rsidP="00A33087">
            <w:pPr>
              <w:pStyle w:val="Tabletext"/>
              <w:spacing w:after="20"/>
              <w:jc w:val="center"/>
              <w:rPr>
                <w:sz w:val="18"/>
                <w:szCs w:val="18"/>
                <w:lang w:val="es-ES_tradnl"/>
              </w:rPr>
            </w:pPr>
            <w:r>
              <w:rPr>
                <w:sz w:val="18"/>
                <w:szCs w:val="18"/>
                <w:lang w:val="es-ES_tradnl"/>
              </w:rPr>
              <w:t>1 215-1 400</w:t>
            </w:r>
          </w:p>
        </w:tc>
      </w:tr>
      <w:tr w:rsidR="00A33087" w:rsidRPr="004011C6" w:rsidTr="00A33087">
        <w:trPr>
          <w:jc w:val="center"/>
        </w:trPr>
        <w:tc>
          <w:tcPr>
            <w:tcW w:w="1555" w:type="dxa"/>
          </w:tcPr>
          <w:p w:rsidR="000847FB" w:rsidRPr="004011C6" w:rsidRDefault="000847FB" w:rsidP="00A33087">
            <w:pPr>
              <w:pStyle w:val="Tabletext"/>
              <w:spacing w:after="20"/>
              <w:jc w:val="left"/>
              <w:rPr>
                <w:sz w:val="18"/>
                <w:lang w:val="es-ES_tradnl"/>
              </w:rPr>
            </w:pPr>
            <w:r w:rsidRPr="004011C6">
              <w:rPr>
                <w:sz w:val="18"/>
                <w:lang w:val="es-ES_tradnl"/>
              </w:rPr>
              <w:t>Duración del impulso</w:t>
            </w:r>
          </w:p>
        </w:tc>
        <w:tc>
          <w:tcPr>
            <w:tcW w:w="992"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sym w:font="Symbol" w:char="F06D"/>
            </w:r>
            <w:r w:rsidRPr="004011C6">
              <w:rPr>
                <w:sz w:val="18"/>
                <w:szCs w:val="18"/>
                <w:lang w:val="es-ES_tradnl"/>
              </w:rPr>
              <w:t>s</w:t>
            </w:r>
          </w:p>
        </w:tc>
        <w:tc>
          <w:tcPr>
            <w:tcW w:w="1084" w:type="dxa"/>
          </w:tcPr>
          <w:p w:rsidR="000847FB" w:rsidRPr="004011C6" w:rsidRDefault="000847FB" w:rsidP="00A33087">
            <w:pPr>
              <w:pStyle w:val="Tabletext"/>
              <w:spacing w:after="20"/>
              <w:jc w:val="center"/>
              <w:rPr>
                <w:sz w:val="18"/>
                <w:lang w:val="es-ES_tradnl"/>
              </w:rPr>
            </w:pPr>
            <w:r w:rsidRPr="004011C6">
              <w:rPr>
                <w:sz w:val="18"/>
                <w:lang w:val="es-ES_tradnl"/>
              </w:rPr>
              <w:t>2</w:t>
            </w:r>
          </w:p>
        </w:tc>
        <w:tc>
          <w:tcPr>
            <w:tcW w:w="1107" w:type="dxa"/>
          </w:tcPr>
          <w:p w:rsidR="000847FB" w:rsidRPr="004011C6" w:rsidRDefault="000847FB" w:rsidP="00A33087">
            <w:pPr>
              <w:pStyle w:val="Tabletext"/>
              <w:spacing w:after="20"/>
              <w:jc w:val="center"/>
              <w:rPr>
                <w:sz w:val="18"/>
                <w:lang w:val="es-ES_tradnl"/>
              </w:rPr>
            </w:pPr>
            <w:r w:rsidRPr="004011C6">
              <w:rPr>
                <w:sz w:val="18"/>
                <w:lang w:val="es-ES_tradnl"/>
              </w:rPr>
              <w:t xml:space="preserve">88,8; 58,8 </w:t>
            </w:r>
            <w:r w:rsidRPr="004011C6">
              <w:rPr>
                <w:sz w:val="18"/>
                <w:lang w:val="es-ES_tradnl"/>
              </w:rPr>
              <w:br/>
              <w:t>(Nota 1)</w:t>
            </w:r>
          </w:p>
        </w:tc>
        <w:tc>
          <w:tcPr>
            <w:tcW w:w="1328" w:type="dxa"/>
          </w:tcPr>
          <w:p w:rsidR="000847FB" w:rsidRPr="004011C6" w:rsidRDefault="000847FB" w:rsidP="00A33087">
            <w:pPr>
              <w:pStyle w:val="Tabletext"/>
              <w:spacing w:after="20"/>
              <w:jc w:val="center"/>
              <w:rPr>
                <w:sz w:val="18"/>
                <w:lang w:val="es-ES_tradnl"/>
              </w:rPr>
            </w:pPr>
            <w:r w:rsidRPr="004011C6">
              <w:rPr>
                <w:sz w:val="18"/>
                <w:lang w:val="es-ES_tradnl"/>
              </w:rPr>
              <w:t xml:space="preserve">0,4; 102,4; 409,6 </w:t>
            </w:r>
            <w:r w:rsidRPr="004011C6">
              <w:rPr>
                <w:sz w:val="18"/>
                <w:lang w:val="es-ES_tradnl"/>
              </w:rPr>
              <w:br/>
              <w:t>(Nota 2)</w:t>
            </w:r>
          </w:p>
        </w:tc>
        <w:tc>
          <w:tcPr>
            <w:tcW w:w="1315" w:type="dxa"/>
          </w:tcPr>
          <w:p w:rsidR="000847FB" w:rsidRPr="004011C6" w:rsidRDefault="000847FB" w:rsidP="00A33087">
            <w:pPr>
              <w:pStyle w:val="Tabletext"/>
              <w:spacing w:after="20"/>
              <w:jc w:val="center"/>
              <w:rPr>
                <w:sz w:val="18"/>
                <w:lang w:val="es-ES_tradnl"/>
              </w:rPr>
            </w:pPr>
            <w:r w:rsidRPr="004011C6">
              <w:rPr>
                <w:sz w:val="18"/>
                <w:lang w:val="es-ES_tradnl"/>
              </w:rPr>
              <w:t>39 secuencia única</w:t>
            </w:r>
            <w:r w:rsidRPr="004011C6">
              <w:rPr>
                <w:sz w:val="18"/>
                <w:lang w:val="es-ES_tradnl"/>
              </w:rPr>
              <w:br/>
              <w:t>26 y 13 secuencia doble (Nota 3)</w:t>
            </w:r>
          </w:p>
        </w:tc>
        <w:tc>
          <w:tcPr>
            <w:tcW w:w="1252" w:type="dxa"/>
          </w:tcPr>
          <w:p w:rsidR="000847FB" w:rsidRPr="004011C6" w:rsidRDefault="000847FB" w:rsidP="00A33087">
            <w:pPr>
              <w:pStyle w:val="Tabletext"/>
              <w:spacing w:after="20"/>
              <w:jc w:val="center"/>
              <w:rPr>
                <w:sz w:val="18"/>
                <w:lang w:val="es-ES_tradnl"/>
              </w:rPr>
            </w:pPr>
            <w:r w:rsidRPr="004011C6">
              <w:rPr>
                <w:sz w:val="18"/>
                <w:lang w:val="es-ES_tradnl"/>
              </w:rPr>
              <w:t>2 cada uno de 51,2</w:t>
            </w:r>
            <w:r w:rsidRPr="004011C6">
              <w:rPr>
                <w:sz w:val="18"/>
                <w:lang w:val="es-ES_tradnl"/>
              </w:rPr>
              <w:br/>
              <w:t>2 cada uno de 409,6</w:t>
            </w:r>
          </w:p>
        </w:tc>
        <w:tc>
          <w:tcPr>
            <w:tcW w:w="1288" w:type="dxa"/>
          </w:tcPr>
          <w:p w:rsidR="000847FB" w:rsidRPr="004011C6" w:rsidRDefault="000847FB" w:rsidP="00A33087">
            <w:pPr>
              <w:pStyle w:val="Tabletext"/>
              <w:spacing w:after="20"/>
              <w:jc w:val="center"/>
              <w:rPr>
                <w:sz w:val="18"/>
                <w:lang w:val="es-ES_tradnl"/>
              </w:rPr>
            </w:pPr>
            <w:r w:rsidRPr="004011C6">
              <w:rPr>
                <w:sz w:val="18"/>
                <w:lang w:val="es-ES_tradnl"/>
              </w:rPr>
              <w:t>2</w:t>
            </w:r>
          </w:p>
        </w:tc>
        <w:tc>
          <w:tcPr>
            <w:tcW w:w="1139" w:type="dxa"/>
          </w:tcPr>
          <w:p w:rsidR="000847FB" w:rsidRPr="004011C6" w:rsidRDefault="000847FB" w:rsidP="00A33087">
            <w:pPr>
              <w:pStyle w:val="Tabletext"/>
              <w:spacing w:after="20"/>
              <w:jc w:val="center"/>
              <w:rPr>
                <w:sz w:val="18"/>
                <w:lang w:val="es-ES_tradnl"/>
              </w:rPr>
            </w:pPr>
            <w:r w:rsidRPr="004011C6">
              <w:rPr>
                <w:sz w:val="18"/>
                <w:lang w:val="es-ES_tradnl"/>
              </w:rPr>
              <w:t>6</w:t>
            </w:r>
          </w:p>
        </w:tc>
        <w:tc>
          <w:tcPr>
            <w:tcW w:w="1268"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t>115,5; 17,5</w:t>
            </w:r>
            <w:r w:rsidRPr="004011C6">
              <w:rPr>
                <w:sz w:val="18"/>
                <w:szCs w:val="18"/>
                <w:lang w:val="es-ES_tradnl"/>
              </w:rPr>
              <w:br/>
              <w:t>(Nota 4)</w:t>
            </w:r>
          </w:p>
        </w:tc>
        <w:tc>
          <w:tcPr>
            <w:tcW w:w="992" w:type="dxa"/>
          </w:tcPr>
          <w:p w:rsidR="000847FB" w:rsidRPr="004011C6" w:rsidRDefault="000847FB" w:rsidP="00A33087">
            <w:pPr>
              <w:pStyle w:val="Tabletext"/>
              <w:spacing w:after="20"/>
              <w:jc w:val="center"/>
              <w:rPr>
                <w:sz w:val="18"/>
                <w:szCs w:val="18"/>
                <w:lang w:val="es-ES_tradnl"/>
              </w:rPr>
            </w:pPr>
            <w:r>
              <w:rPr>
                <w:sz w:val="18"/>
                <w:szCs w:val="18"/>
                <w:lang w:val="es-ES_tradnl"/>
              </w:rPr>
              <w:t>14</w:t>
            </w:r>
          </w:p>
        </w:tc>
        <w:tc>
          <w:tcPr>
            <w:tcW w:w="1139" w:type="dxa"/>
          </w:tcPr>
          <w:p w:rsidR="000847FB" w:rsidRPr="004011C6" w:rsidRDefault="000847FB" w:rsidP="00A33087">
            <w:pPr>
              <w:pStyle w:val="Tabletext"/>
              <w:spacing w:after="20"/>
              <w:jc w:val="center"/>
              <w:rPr>
                <w:sz w:val="18"/>
                <w:szCs w:val="18"/>
                <w:lang w:val="es-ES_tradnl"/>
              </w:rPr>
            </w:pPr>
            <w:r>
              <w:rPr>
                <w:sz w:val="18"/>
                <w:szCs w:val="18"/>
                <w:lang w:val="es-ES_tradnl"/>
              </w:rPr>
              <w:t>0,5 a 100</w:t>
            </w:r>
          </w:p>
        </w:tc>
      </w:tr>
      <w:tr w:rsidR="00A33087" w:rsidRPr="004011C6" w:rsidTr="00A33087">
        <w:trPr>
          <w:trHeight w:val="971"/>
          <w:jc w:val="center"/>
        </w:trPr>
        <w:tc>
          <w:tcPr>
            <w:tcW w:w="1555" w:type="dxa"/>
          </w:tcPr>
          <w:p w:rsidR="000847FB" w:rsidRPr="004011C6" w:rsidRDefault="000847FB" w:rsidP="00A33087">
            <w:pPr>
              <w:pStyle w:val="Tabletext"/>
              <w:spacing w:after="20"/>
              <w:jc w:val="left"/>
              <w:rPr>
                <w:sz w:val="18"/>
                <w:lang w:val="es-ES_tradnl"/>
              </w:rPr>
            </w:pPr>
            <w:r>
              <w:rPr>
                <w:sz w:val="18"/>
                <w:lang w:val="es-ES_tradnl"/>
              </w:rPr>
              <w:t>Frecuencia de repetición</w:t>
            </w:r>
            <w:r w:rsidRPr="004011C6">
              <w:rPr>
                <w:sz w:val="18"/>
                <w:lang w:val="es-ES_tradnl"/>
              </w:rPr>
              <w:t xml:space="preserve"> de impulsos</w:t>
            </w:r>
          </w:p>
        </w:tc>
        <w:tc>
          <w:tcPr>
            <w:tcW w:w="992" w:type="dxa"/>
          </w:tcPr>
          <w:p w:rsidR="000847FB" w:rsidRPr="004011C6" w:rsidRDefault="000847FB" w:rsidP="00A33087">
            <w:pPr>
              <w:pStyle w:val="Tabletext"/>
              <w:spacing w:after="20"/>
              <w:jc w:val="center"/>
              <w:rPr>
                <w:sz w:val="18"/>
                <w:szCs w:val="18"/>
                <w:lang w:val="es-ES_tradnl"/>
              </w:rPr>
            </w:pPr>
            <w:proofErr w:type="spellStart"/>
            <w:r w:rsidRPr="004011C6">
              <w:rPr>
                <w:sz w:val="18"/>
                <w:szCs w:val="18"/>
                <w:lang w:val="es-ES_tradnl"/>
              </w:rPr>
              <w:t>pps</w:t>
            </w:r>
            <w:proofErr w:type="spellEnd"/>
          </w:p>
        </w:tc>
        <w:tc>
          <w:tcPr>
            <w:tcW w:w="1084" w:type="dxa"/>
          </w:tcPr>
          <w:p w:rsidR="000847FB" w:rsidRPr="004011C6" w:rsidRDefault="000847FB" w:rsidP="00A33087">
            <w:pPr>
              <w:pStyle w:val="Tabletext"/>
              <w:spacing w:after="20"/>
              <w:jc w:val="center"/>
              <w:rPr>
                <w:sz w:val="18"/>
                <w:lang w:val="es-ES_tradnl"/>
              </w:rPr>
            </w:pPr>
            <w:r w:rsidRPr="004011C6">
              <w:rPr>
                <w:sz w:val="18"/>
                <w:lang w:val="es-ES_tradnl"/>
              </w:rPr>
              <w:t>310-380</w:t>
            </w:r>
            <w:r w:rsidRPr="004011C6">
              <w:rPr>
                <w:sz w:val="18"/>
                <w:lang w:val="es-ES_tradnl"/>
              </w:rPr>
              <w:br/>
              <w:t>escalonada</w:t>
            </w:r>
          </w:p>
        </w:tc>
        <w:tc>
          <w:tcPr>
            <w:tcW w:w="1107" w:type="dxa"/>
          </w:tcPr>
          <w:p w:rsidR="000847FB" w:rsidRPr="004011C6" w:rsidRDefault="000847FB" w:rsidP="00A33087">
            <w:pPr>
              <w:pStyle w:val="Tabletext"/>
              <w:spacing w:after="20"/>
              <w:jc w:val="center"/>
              <w:rPr>
                <w:sz w:val="18"/>
                <w:lang w:val="es-ES_tradnl"/>
              </w:rPr>
            </w:pPr>
            <w:r w:rsidRPr="004011C6">
              <w:rPr>
                <w:sz w:val="18"/>
                <w:lang w:val="es-ES_tradnl"/>
              </w:rPr>
              <w:t xml:space="preserve">291,5 </w:t>
            </w:r>
            <w:proofErr w:type="spellStart"/>
            <w:r w:rsidRPr="004011C6">
              <w:rPr>
                <w:sz w:val="18"/>
                <w:lang w:val="es-ES_tradnl"/>
              </w:rPr>
              <w:t>ó</w:t>
            </w:r>
            <w:proofErr w:type="spellEnd"/>
            <w:r w:rsidRPr="004011C6">
              <w:rPr>
                <w:sz w:val="18"/>
                <w:lang w:val="es-ES_tradnl"/>
              </w:rPr>
              <w:t xml:space="preserve"> 312,5</w:t>
            </w:r>
            <w:r w:rsidRPr="004011C6">
              <w:rPr>
                <w:sz w:val="18"/>
                <w:lang w:val="es-ES_tradnl"/>
              </w:rPr>
              <w:br/>
              <w:t>promedio</w:t>
            </w:r>
          </w:p>
        </w:tc>
        <w:tc>
          <w:tcPr>
            <w:tcW w:w="1328" w:type="dxa"/>
          </w:tcPr>
          <w:p w:rsidR="000847FB" w:rsidRPr="004011C6" w:rsidRDefault="000847FB" w:rsidP="00A33087">
            <w:pPr>
              <w:pStyle w:val="Tabletext"/>
              <w:spacing w:after="20"/>
              <w:jc w:val="center"/>
              <w:rPr>
                <w:sz w:val="18"/>
                <w:lang w:val="es-ES_tradnl"/>
              </w:rPr>
            </w:pPr>
            <w:r w:rsidRPr="004011C6">
              <w:rPr>
                <w:sz w:val="18"/>
                <w:lang w:val="es-ES_tradnl"/>
              </w:rPr>
              <w:t>200-272 a larga distancia</w:t>
            </w:r>
            <w:r w:rsidRPr="004011C6">
              <w:rPr>
                <w:sz w:val="18"/>
                <w:lang w:val="es-ES_tradnl"/>
              </w:rPr>
              <w:br/>
              <w:t>400-554 a corta distancia</w:t>
            </w:r>
          </w:p>
        </w:tc>
        <w:tc>
          <w:tcPr>
            <w:tcW w:w="1315" w:type="dxa"/>
          </w:tcPr>
          <w:p w:rsidR="000847FB" w:rsidRPr="004011C6" w:rsidRDefault="000847FB" w:rsidP="00A33087">
            <w:pPr>
              <w:pStyle w:val="Tabletext"/>
              <w:spacing w:after="20"/>
              <w:jc w:val="center"/>
              <w:rPr>
                <w:sz w:val="18"/>
                <w:lang w:val="es-ES_tradnl"/>
              </w:rPr>
            </w:pPr>
            <w:r w:rsidRPr="004011C6">
              <w:rPr>
                <w:sz w:val="18"/>
                <w:lang w:val="es-ES_tradnl"/>
              </w:rPr>
              <w:t>774</w:t>
            </w:r>
            <w:r w:rsidRPr="004011C6">
              <w:rPr>
                <w:sz w:val="18"/>
                <w:szCs w:val="18"/>
                <w:lang w:val="es-ES_tradnl"/>
              </w:rPr>
              <w:br/>
            </w:r>
            <w:r w:rsidRPr="004011C6">
              <w:rPr>
                <w:sz w:val="18"/>
                <w:lang w:val="es-ES_tradnl"/>
              </w:rPr>
              <w:t>promedio</w:t>
            </w:r>
          </w:p>
        </w:tc>
        <w:tc>
          <w:tcPr>
            <w:tcW w:w="1252" w:type="dxa"/>
          </w:tcPr>
          <w:p w:rsidR="000847FB" w:rsidRPr="004011C6" w:rsidRDefault="000847FB" w:rsidP="00A33087">
            <w:pPr>
              <w:pStyle w:val="Tabletext"/>
              <w:spacing w:after="20"/>
              <w:jc w:val="center"/>
              <w:rPr>
                <w:sz w:val="18"/>
                <w:lang w:val="es-ES_tradnl"/>
              </w:rPr>
            </w:pPr>
            <w:r w:rsidRPr="004011C6">
              <w:rPr>
                <w:sz w:val="18"/>
                <w:lang w:val="es-ES_tradnl"/>
              </w:rPr>
              <w:t>240-748</w:t>
            </w:r>
          </w:p>
        </w:tc>
        <w:tc>
          <w:tcPr>
            <w:tcW w:w="1288" w:type="dxa"/>
          </w:tcPr>
          <w:p w:rsidR="000847FB" w:rsidRPr="004011C6" w:rsidRDefault="000847FB" w:rsidP="00A33087">
            <w:pPr>
              <w:pStyle w:val="Tabletext"/>
              <w:spacing w:after="20"/>
              <w:jc w:val="center"/>
              <w:rPr>
                <w:sz w:val="18"/>
                <w:lang w:val="es-ES_tradnl"/>
              </w:rPr>
            </w:pPr>
            <w:r w:rsidRPr="004011C6">
              <w:rPr>
                <w:sz w:val="18"/>
                <w:lang w:val="es-ES_tradnl"/>
              </w:rPr>
              <w:t>279,88 a 370,2</w:t>
            </w:r>
          </w:p>
        </w:tc>
        <w:tc>
          <w:tcPr>
            <w:tcW w:w="1139" w:type="dxa"/>
          </w:tcPr>
          <w:p w:rsidR="000847FB" w:rsidRPr="004011C6" w:rsidRDefault="000847FB" w:rsidP="00A33087">
            <w:pPr>
              <w:pStyle w:val="Tabletext"/>
              <w:spacing w:after="20"/>
              <w:jc w:val="center"/>
              <w:rPr>
                <w:sz w:val="18"/>
                <w:lang w:val="es-ES_tradnl"/>
              </w:rPr>
            </w:pPr>
            <w:r w:rsidRPr="004011C6">
              <w:rPr>
                <w:sz w:val="18"/>
                <w:lang w:val="es-ES_tradnl"/>
              </w:rPr>
              <w:t>279,88 a</w:t>
            </w:r>
            <w:r w:rsidRPr="004011C6">
              <w:rPr>
                <w:sz w:val="18"/>
                <w:szCs w:val="18"/>
                <w:lang w:val="es-ES_tradnl"/>
              </w:rPr>
              <w:br/>
            </w:r>
            <w:r w:rsidRPr="004011C6">
              <w:rPr>
                <w:sz w:val="18"/>
                <w:lang w:val="es-ES_tradnl"/>
              </w:rPr>
              <w:t>370,2</w:t>
            </w:r>
          </w:p>
        </w:tc>
        <w:tc>
          <w:tcPr>
            <w:tcW w:w="1268"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t>319</w:t>
            </w:r>
            <w:r w:rsidRPr="004011C6">
              <w:rPr>
                <w:sz w:val="18"/>
                <w:szCs w:val="18"/>
                <w:lang w:val="es-ES_tradnl"/>
              </w:rPr>
              <w:br/>
              <w:t>promedio</w:t>
            </w:r>
          </w:p>
        </w:tc>
        <w:tc>
          <w:tcPr>
            <w:tcW w:w="992" w:type="dxa"/>
          </w:tcPr>
          <w:p w:rsidR="000847FB" w:rsidRPr="004011C6" w:rsidRDefault="000847FB" w:rsidP="00A33087">
            <w:pPr>
              <w:pStyle w:val="Tabletext"/>
              <w:spacing w:after="20"/>
              <w:jc w:val="center"/>
              <w:rPr>
                <w:sz w:val="18"/>
                <w:szCs w:val="18"/>
                <w:lang w:val="es-ES_tradnl"/>
              </w:rPr>
            </w:pPr>
            <w:r>
              <w:rPr>
                <w:sz w:val="18"/>
                <w:szCs w:val="18"/>
                <w:lang w:val="es-ES_tradnl"/>
              </w:rPr>
              <w:t>7 000</w:t>
            </w:r>
          </w:p>
        </w:tc>
        <w:tc>
          <w:tcPr>
            <w:tcW w:w="1139" w:type="dxa"/>
          </w:tcPr>
          <w:p w:rsidR="000847FB" w:rsidRPr="004011C6" w:rsidRDefault="000847FB" w:rsidP="00A33087">
            <w:pPr>
              <w:pStyle w:val="Tabletext"/>
              <w:spacing w:after="20"/>
              <w:jc w:val="center"/>
              <w:rPr>
                <w:sz w:val="18"/>
                <w:szCs w:val="18"/>
                <w:lang w:val="es-ES_tradnl"/>
              </w:rPr>
            </w:pPr>
            <w:r>
              <w:rPr>
                <w:sz w:val="18"/>
                <w:szCs w:val="18"/>
                <w:lang w:val="es-ES_tradnl"/>
              </w:rPr>
              <w:t>100 a 10 000</w:t>
            </w:r>
          </w:p>
        </w:tc>
      </w:tr>
      <w:tr w:rsidR="00A33087" w:rsidRPr="004011C6" w:rsidTr="00A33087">
        <w:trPr>
          <w:jc w:val="center"/>
        </w:trPr>
        <w:tc>
          <w:tcPr>
            <w:tcW w:w="1555" w:type="dxa"/>
          </w:tcPr>
          <w:p w:rsidR="000847FB" w:rsidRPr="004011C6" w:rsidRDefault="000847FB" w:rsidP="00A33087">
            <w:pPr>
              <w:pStyle w:val="Tabletext"/>
              <w:spacing w:after="20"/>
              <w:jc w:val="left"/>
              <w:rPr>
                <w:sz w:val="18"/>
                <w:lang w:val="es-ES_tradnl"/>
              </w:rPr>
            </w:pPr>
            <w:r w:rsidRPr="004011C6">
              <w:rPr>
                <w:sz w:val="18"/>
                <w:lang w:val="es-ES_tradnl"/>
              </w:rPr>
              <w:t>Anchura de banda para impulsos modulados en frecuencia (comprimidos)</w:t>
            </w:r>
          </w:p>
        </w:tc>
        <w:tc>
          <w:tcPr>
            <w:tcW w:w="992" w:type="dxa"/>
          </w:tcPr>
          <w:p w:rsidR="000847FB" w:rsidRPr="004011C6" w:rsidRDefault="000847FB" w:rsidP="00A33087">
            <w:pPr>
              <w:pStyle w:val="Tabletext"/>
              <w:spacing w:after="20"/>
              <w:jc w:val="center"/>
              <w:rPr>
                <w:sz w:val="18"/>
                <w:szCs w:val="18"/>
                <w:lang w:val="es-ES_tradnl"/>
              </w:rPr>
            </w:pPr>
            <w:r>
              <w:rPr>
                <w:sz w:val="18"/>
                <w:szCs w:val="18"/>
                <w:lang w:val="es-ES_tradnl"/>
              </w:rPr>
              <w:t>MHz</w:t>
            </w:r>
          </w:p>
        </w:tc>
        <w:tc>
          <w:tcPr>
            <w:tcW w:w="1084"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107" w:type="dxa"/>
          </w:tcPr>
          <w:p w:rsidR="000847FB" w:rsidRPr="004011C6" w:rsidRDefault="000847FB" w:rsidP="00A33087">
            <w:pPr>
              <w:pStyle w:val="Tabletext"/>
              <w:spacing w:after="20"/>
              <w:jc w:val="center"/>
              <w:rPr>
                <w:sz w:val="18"/>
                <w:lang w:val="es-ES_tradnl"/>
              </w:rPr>
            </w:pPr>
            <w:r>
              <w:rPr>
                <w:sz w:val="18"/>
                <w:lang w:val="es-ES_tradnl"/>
              </w:rPr>
              <w:t>0,77</w:t>
            </w:r>
            <w:r w:rsidRPr="004011C6">
              <w:rPr>
                <w:sz w:val="18"/>
                <w:lang w:val="es-ES_tradnl"/>
              </w:rPr>
              <w:t xml:space="preserve"> para ambas anchuras de impulso</w:t>
            </w:r>
          </w:p>
        </w:tc>
        <w:tc>
          <w:tcPr>
            <w:tcW w:w="1328" w:type="dxa"/>
          </w:tcPr>
          <w:p w:rsidR="000847FB" w:rsidRPr="004011C6" w:rsidRDefault="000847FB" w:rsidP="00A33087">
            <w:pPr>
              <w:pStyle w:val="Tabletext"/>
              <w:spacing w:after="20"/>
              <w:jc w:val="center"/>
              <w:rPr>
                <w:sz w:val="18"/>
                <w:lang w:val="es-ES_tradnl"/>
              </w:rPr>
            </w:pPr>
            <w:r w:rsidRPr="004011C6">
              <w:rPr>
                <w:sz w:val="18"/>
                <w:lang w:val="es-ES_tradnl"/>
              </w:rPr>
              <w:t>2,5 para 102,4 </w:t>
            </w:r>
            <w:r w:rsidRPr="004011C6">
              <w:rPr>
                <w:sz w:val="18"/>
                <w:lang w:val="es-ES_tradnl"/>
              </w:rPr>
              <w:sym w:font="Symbol" w:char="F06D"/>
            </w:r>
            <w:r w:rsidRPr="004011C6">
              <w:rPr>
                <w:sz w:val="18"/>
                <w:lang w:val="es-ES_tradnl"/>
              </w:rPr>
              <w:t>s</w:t>
            </w:r>
            <w:r w:rsidRPr="004011C6">
              <w:rPr>
                <w:sz w:val="18"/>
                <w:lang w:val="es-ES_tradnl"/>
              </w:rPr>
              <w:br/>
            </w:r>
            <w:r>
              <w:rPr>
                <w:sz w:val="18"/>
                <w:lang w:val="es-ES_tradnl"/>
              </w:rPr>
              <w:t>0,</w:t>
            </w:r>
            <w:r w:rsidRPr="004011C6">
              <w:rPr>
                <w:sz w:val="18"/>
                <w:lang w:val="es-ES_tradnl"/>
              </w:rPr>
              <w:t>625 para 409,6 </w:t>
            </w:r>
            <w:r w:rsidRPr="004011C6">
              <w:rPr>
                <w:sz w:val="18"/>
                <w:lang w:val="es-ES_tradnl"/>
              </w:rPr>
              <w:sym w:font="Symbol" w:char="F06D"/>
            </w:r>
            <w:r w:rsidRPr="004011C6">
              <w:rPr>
                <w:sz w:val="18"/>
                <w:lang w:val="es-ES_tradnl"/>
              </w:rPr>
              <w:t>s</w:t>
            </w:r>
          </w:p>
        </w:tc>
        <w:tc>
          <w:tcPr>
            <w:tcW w:w="1315"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252" w:type="dxa"/>
          </w:tcPr>
          <w:p w:rsidR="000847FB" w:rsidRPr="004011C6" w:rsidRDefault="000847FB" w:rsidP="00A33087">
            <w:pPr>
              <w:pStyle w:val="Tabletext"/>
              <w:spacing w:after="20"/>
              <w:jc w:val="center"/>
              <w:rPr>
                <w:sz w:val="18"/>
                <w:lang w:val="es-ES_tradnl"/>
              </w:rPr>
            </w:pPr>
            <w:r w:rsidRPr="004011C6">
              <w:rPr>
                <w:sz w:val="18"/>
                <w:lang w:val="es-ES_tradnl"/>
              </w:rPr>
              <w:t xml:space="preserve">1,25 </w:t>
            </w:r>
          </w:p>
        </w:tc>
        <w:tc>
          <w:tcPr>
            <w:tcW w:w="1288"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139"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268"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t xml:space="preserve">1,2 </w:t>
            </w:r>
          </w:p>
        </w:tc>
        <w:tc>
          <w:tcPr>
            <w:tcW w:w="992" w:type="dxa"/>
          </w:tcPr>
          <w:p w:rsidR="000847FB" w:rsidRPr="004011C6" w:rsidRDefault="000847FB" w:rsidP="00A33087">
            <w:pPr>
              <w:pStyle w:val="Tabletext"/>
              <w:spacing w:after="20"/>
              <w:jc w:val="center"/>
              <w:rPr>
                <w:sz w:val="18"/>
                <w:szCs w:val="18"/>
                <w:lang w:val="es-ES_tradnl"/>
              </w:rPr>
            </w:pPr>
            <w:r>
              <w:rPr>
                <w:sz w:val="18"/>
                <w:szCs w:val="18"/>
                <w:lang w:val="es-ES_tradnl"/>
              </w:rPr>
              <w:t>2</w:t>
            </w:r>
          </w:p>
        </w:tc>
        <w:tc>
          <w:tcPr>
            <w:tcW w:w="1139" w:type="dxa"/>
          </w:tcPr>
          <w:p w:rsidR="000847FB" w:rsidRPr="004011C6" w:rsidRDefault="000847FB" w:rsidP="00A33087">
            <w:pPr>
              <w:pStyle w:val="Tabletext"/>
              <w:spacing w:after="20"/>
              <w:jc w:val="center"/>
              <w:rPr>
                <w:sz w:val="18"/>
                <w:szCs w:val="18"/>
                <w:lang w:val="es-ES_tradnl"/>
              </w:rPr>
            </w:pPr>
            <w:r>
              <w:rPr>
                <w:sz w:val="18"/>
                <w:szCs w:val="18"/>
                <w:lang w:val="es-ES_tradnl"/>
              </w:rPr>
              <w:t>2</w:t>
            </w:r>
          </w:p>
        </w:tc>
      </w:tr>
      <w:tr w:rsidR="00A33087" w:rsidRPr="004011C6" w:rsidTr="00A33087">
        <w:trPr>
          <w:jc w:val="center"/>
        </w:trPr>
        <w:tc>
          <w:tcPr>
            <w:tcW w:w="1555" w:type="dxa"/>
          </w:tcPr>
          <w:p w:rsidR="000847FB" w:rsidRPr="004011C6" w:rsidRDefault="000847FB" w:rsidP="00A33087">
            <w:pPr>
              <w:pStyle w:val="Tabletext"/>
              <w:spacing w:after="20"/>
              <w:jc w:val="left"/>
              <w:rPr>
                <w:sz w:val="18"/>
                <w:lang w:val="es-ES_tradnl"/>
              </w:rPr>
            </w:pPr>
            <w:r w:rsidRPr="004011C6">
              <w:rPr>
                <w:sz w:val="18"/>
                <w:lang w:val="es-ES_tradnl"/>
              </w:rPr>
              <w:t xml:space="preserve">Anchura del </w:t>
            </w:r>
            <w:proofErr w:type="spellStart"/>
            <w:r w:rsidRPr="004011C6">
              <w:rPr>
                <w:sz w:val="18"/>
                <w:lang w:val="es-ES_tradnl"/>
              </w:rPr>
              <w:t>subimpulso</w:t>
            </w:r>
            <w:proofErr w:type="spellEnd"/>
            <w:r w:rsidRPr="004011C6">
              <w:rPr>
                <w:sz w:val="18"/>
                <w:lang w:val="es-ES_tradnl"/>
              </w:rPr>
              <w:t xml:space="preserve"> codificado en fase</w:t>
            </w:r>
          </w:p>
        </w:tc>
        <w:tc>
          <w:tcPr>
            <w:tcW w:w="992"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sym w:font="Symbol" w:char="F06D"/>
            </w:r>
            <w:r w:rsidRPr="004011C6">
              <w:rPr>
                <w:sz w:val="18"/>
                <w:szCs w:val="18"/>
                <w:lang w:val="es-ES_tradnl"/>
              </w:rPr>
              <w:t>s</w:t>
            </w:r>
          </w:p>
        </w:tc>
        <w:tc>
          <w:tcPr>
            <w:tcW w:w="1084"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107"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328"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315" w:type="dxa"/>
          </w:tcPr>
          <w:p w:rsidR="000847FB" w:rsidRPr="004011C6" w:rsidRDefault="000847FB" w:rsidP="00A33087">
            <w:pPr>
              <w:pStyle w:val="Tabletext"/>
              <w:spacing w:after="20"/>
              <w:jc w:val="center"/>
              <w:rPr>
                <w:sz w:val="18"/>
                <w:lang w:val="es-ES_tradnl"/>
              </w:rPr>
            </w:pPr>
            <w:r w:rsidRPr="004011C6">
              <w:rPr>
                <w:sz w:val="18"/>
                <w:lang w:val="es-ES_tradnl"/>
              </w:rPr>
              <w:t>1</w:t>
            </w:r>
          </w:p>
        </w:tc>
        <w:tc>
          <w:tcPr>
            <w:tcW w:w="1252" w:type="dxa"/>
          </w:tcPr>
          <w:p w:rsidR="000847FB" w:rsidRPr="004011C6" w:rsidRDefault="000847FB" w:rsidP="00A33087">
            <w:pPr>
              <w:pStyle w:val="Tabletext"/>
              <w:spacing w:after="20"/>
              <w:jc w:val="center"/>
              <w:rPr>
                <w:sz w:val="18"/>
                <w:highlight w:val="yellow"/>
                <w:lang w:val="es-ES_tradnl"/>
              </w:rPr>
            </w:pPr>
            <w:r w:rsidRPr="004011C6">
              <w:rPr>
                <w:sz w:val="18"/>
                <w:lang w:val="es-ES_tradnl"/>
              </w:rPr>
              <w:t>No se aplica</w:t>
            </w:r>
          </w:p>
        </w:tc>
        <w:tc>
          <w:tcPr>
            <w:tcW w:w="1288"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139"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268" w:type="dxa"/>
          </w:tcPr>
          <w:p w:rsidR="000847FB" w:rsidRPr="004011C6" w:rsidRDefault="000847FB" w:rsidP="00A33087">
            <w:pPr>
              <w:pStyle w:val="Tabletext"/>
              <w:spacing w:after="20"/>
              <w:jc w:val="center"/>
              <w:rPr>
                <w:sz w:val="18"/>
                <w:szCs w:val="18"/>
                <w:lang w:val="es-ES_tradnl"/>
              </w:rPr>
            </w:pPr>
            <w:r w:rsidRPr="004011C6">
              <w:rPr>
                <w:sz w:val="18"/>
                <w:lang w:val="es-ES_tradnl"/>
              </w:rPr>
              <w:t>No se aplica</w:t>
            </w:r>
          </w:p>
        </w:tc>
        <w:tc>
          <w:tcPr>
            <w:tcW w:w="992"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139"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r>
      <w:tr w:rsidR="00A33087" w:rsidRPr="004011C6" w:rsidTr="00A33087">
        <w:trPr>
          <w:jc w:val="center"/>
        </w:trPr>
        <w:tc>
          <w:tcPr>
            <w:tcW w:w="1555" w:type="dxa"/>
          </w:tcPr>
          <w:p w:rsidR="000847FB" w:rsidRPr="004011C6" w:rsidRDefault="000847FB" w:rsidP="00A33087">
            <w:pPr>
              <w:pStyle w:val="Tabletext"/>
              <w:spacing w:after="20"/>
              <w:jc w:val="left"/>
              <w:rPr>
                <w:sz w:val="18"/>
                <w:lang w:val="es-ES_tradnl"/>
              </w:rPr>
            </w:pPr>
            <w:r w:rsidRPr="004011C6">
              <w:rPr>
                <w:sz w:val="18"/>
                <w:lang w:val="es-ES_tradnl"/>
              </w:rPr>
              <w:t>Relación de compresión</w:t>
            </w:r>
          </w:p>
        </w:tc>
        <w:tc>
          <w:tcPr>
            <w:tcW w:w="992" w:type="dxa"/>
          </w:tcPr>
          <w:p w:rsidR="000847FB" w:rsidRPr="004011C6" w:rsidRDefault="000847FB" w:rsidP="00A33087">
            <w:pPr>
              <w:pStyle w:val="Tabletext"/>
              <w:spacing w:after="20"/>
              <w:jc w:val="center"/>
              <w:rPr>
                <w:sz w:val="18"/>
                <w:szCs w:val="18"/>
                <w:lang w:val="es-ES_tradnl"/>
              </w:rPr>
            </w:pPr>
          </w:p>
        </w:tc>
        <w:tc>
          <w:tcPr>
            <w:tcW w:w="1084"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107" w:type="dxa"/>
          </w:tcPr>
          <w:p w:rsidR="000847FB" w:rsidRPr="004011C6" w:rsidRDefault="000847FB" w:rsidP="00A33087">
            <w:pPr>
              <w:pStyle w:val="Tabletext"/>
              <w:spacing w:after="20"/>
              <w:jc w:val="center"/>
              <w:rPr>
                <w:sz w:val="18"/>
                <w:lang w:val="es-ES_tradnl"/>
              </w:rPr>
            </w:pPr>
            <w:r w:rsidRPr="004011C6">
              <w:rPr>
                <w:sz w:val="18"/>
                <w:lang w:val="es-ES_tradnl"/>
              </w:rPr>
              <w:t>68,3:1 y 45,2:1</w:t>
            </w:r>
          </w:p>
        </w:tc>
        <w:tc>
          <w:tcPr>
            <w:tcW w:w="1328" w:type="dxa"/>
          </w:tcPr>
          <w:p w:rsidR="000847FB" w:rsidRPr="004011C6" w:rsidRDefault="000847FB" w:rsidP="00A33087">
            <w:pPr>
              <w:pStyle w:val="Tabletext"/>
              <w:spacing w:after="20"/>
              <w:jc w:val="center"/>
              <w:rPr>
                <w:sz w:val="18"/>
                <w:lang w:val="es-ES_tradnl"/>
              </w:rPr>
            </w:pPr>
            <w:r w:rsidRPr="004011C6">
              <w:rPr>
                <w:sz w:val="18"/>
                <w:lang w:val="es-ES_tradnl"/>
              </w:rPr>
              <w:t>256:1 para ambos impulsos</w:t>
            </w:r>
          </w:p>
        </w:tc>
        <w:tc>
          <w:tcPr>
            <w:tcW w:w="1315" w:type="dxa"/>
          </w:tcPr>
          <w:p w:rsidR="000847FB" w:rsidRPr="004011C6" w:rsidRDefault="000847FB" w:rsidP="00A33087">
            <w:pPr>
              <w:pStyle w:val="Tabletext"/>
              <w:spacing w:after="20"/>
              <w:jc w:val="center"/>
              <w:rPr>
                <w:sz w:val="18"/>
                <w:lang w:val="es-ES_tradnl"/>
              </w:rPr>
            </w:pPr>
          </w:p>
        </w:tc>
        <w:tc>
          <w:tcPr>
            <w:tcW w:w="1252" w:type="dxa"/>
          </w:tcPr>
          <w:p w:rsidR="000847FB" w:rsidRPr="004011C6" w:rsidRDefault="000847FB" w:rsidP="00A33087">
            <w:pPr>
              <w:pStyle w:val="Tabletext"/>
              <w:spacing w:after="20"/>
              <w:jc w:val="center"/>
              <w:rPr>
                <w:sz w:val="18"/>
                <w:lang w:val="es-ES_tradnl"/>
              </w:rPr>
            </w:pPr>
            <w:r w:rsidRPr="004011C6">
              <w:rPr>
                <w:sz w:val="18"/>
                <w:lang w:val="es-ES_tradnl"/>
              </w:rPr>
              <w:t>64:1 y 256:1</w:t>
            </w:r>
          </w:p>
        </w:tc>
        <w:tc>
          <w:tcPr>
            <w:tcW w:w="1288"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139" w:type="dxa"/>
          </w:tcPr>
          <w:p w:rsidR="000847FB" w:rsidRPr="004011C6" w:rsidRDefault="000847FB" w:rsidP="00A33087">
            <w:pPr>
              <w:pStyle w:val="Tabletext"/>
              <w:spacing w:after="20"/>
              <w:jc w:val="center"/>
              <w:rPr>
                <w:sz w:val="18"/>
                <w:lang w:val="es-ES_tradnl"/>
              </w:rPr>
            </w:pPr>
            <w:r w:rsidRPr="004011C6">
              <w:rPr>
                <w:sz w:val="18"/>
                <w:lang w:val="es-ES_tradnl"/>
              </w:rPr>
              <w:t>No se aplica</w:t>
            </w:r>
          </w:p>
        </w:tc>
        <w:tc>
          <w:tcPr>
            <w:tcW w:w="1268"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t>150:1 y 23:1</w:t>
            </w:r>
          </w:p>
        </w:tc>
        <w:tc>
          <w:tcPr>
            <w:tcW w:w="992" w:type="dxa"/>
          </w:tcPr>
          <w:p w:rsidR="000847FB" w:rsidRPr="004011C6" w:rsidRDefault="000847FB" w:rsidP="00A33087">
            <w:pPr>
              <w:pStyle w:val="Tabletext"/>
              <w:spacing w:after="20"/>
              <w:jc w:val="center"/>
              <w:rPr>
                <w:sz w:val="18"/>
                <w:szCs w:val="18"/>
                <w:lang w:val="es-ES_tradnl"/>
              </w:rPr>
            </w:pPr>
          </w:p>
        </w:tc>
        <w:tc>
          <w:tcPr>
            <w:tcW w:w="1139" w:type="dxa"/>
          </w:tcPr>
          <w:p w:rsidR="000847FB" w:rsidRPr="004011C6" w:rsidRDefault="000847FB" w:rsidP="00A33087">
            <w:pPr>
              <w:pStyle w:val="Tabletext"/>
              <w:spacing w:after="20"/>
              <w:jc w:val="center"/>
              <w:rPr>
                <w:sz w:val="18"/>
                <w:szCs w:val="18"/>
                <w:lang w:val="es-ES_tradnl"/>
              </w:rPr>
            </w:pPr>
            <w:r>
              <w:rPr>
                <w:sz w:val="18"/>
                <w:szCs w:val="18"/>
                <w:lang w:val="es-ES_tradnl"/>
              </w:rPr>
              <w:t>Hasta 200</w:t>
            </w:r>
          </w:p>
        </w:tc>
      </w:tr>
      <w:tr w:rsidR="00A33087" w:rsidRPr="004011C6" w:rsidTr="00A33087">
        <w:trPr>
          <w:jc w:val="center"/>
        </w:trPr>
        <w:tc>
          <w:tcPr>
            <w:tcW w:w="1555" w:type="dxa"/>
          </w:tcPr>
          <w:p w:rsidR="000847FB" w:rsidRPr="004011C6" w:rsidRDefault="000847FB" w:rsidP="00A33087">
            <w:pPr>
              <w:pStyle w:val="Tabletext"/>
              <w:spacing w:after="20"/>
              <w:jc w:val="left"/>
              <w:rPr>
                <w:sz w:val="18"/>
                <w:lang w:val="es-ES_tradnl"/>
              </w:rPr>
            </w:pPr>
            <w:r w:rsidRPr="004011C6">
              <w:rPr>
                <w:sz w:val="18"/>
                <w:lang w:val="es-ES_tradnl"/>
              </w:rPr>
              <w:t xml:space="preserve">Anchura de banda de emisión en RF (3 dB) </w:t>
            </w:r>
          </w:p>
        </w:tc>
        <w:tc>
          <w:tcPr>
            <w:tcW w:w="992"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t>MHz</w:t>
            </w:r>
          </w:p>
        </w:tc>
        <w:tc>
          <w:tcPr>
            <w:tcW w:w="1084" w:type="dxa"/>
          </w:tcPr>
          <w:p w:rsidR="000847FB" w:rsidRPr="004011C6" w:rsidRDefault="000847FB" w:rsidP="00A33087">
            <w:pPr>
              <w:pStyle w:val="Tabletext"/>
              <w:spacing w:after="20"/>
              <w:jc w:val="center"/>
              <w:rPr>
                <w:sz w:val="18"/>
                <w:lang w:val="es-ES_tradnl"/>
              </w:rPr>
            </w:pPr>
            <w:r w:rsidRPr="004011C6">
              <w:rPr>
                <w:sz w:val="18"/>
                <w:lang w:val="es-ES_tradnl"/>
              </w:rPr>
              <w:t>0,5</w:t>
            </w:r>
          </w:p>
        </w:tc>
        <w:tc>
          <w:tcPr>
            <w:tcW w:w="1107" w:type="dxa"/>
          </w:tcPr>
          <w:p w:rsidR="000847FB" w:rsidRPr="004011C6" w:rsidRDefault="000847FB" w:rsidP="00A33087">
            <w:pPr>
              <w:pStyle w:val="Tabletext"/>
              <w:spacing w:after="20"/>
              <w:jc w:val="center"/>
              <w:rPr>
                <w:sz w:val="18"/>
                <w:lang w:val="es-ES_tradnl"/>
              </w:rPr>
            </w:pPr>
            <w:r w:rsidRPr="004011C6">
              <w:rPr>
                <w:sz w:val="18"/>
                <w:lang w:val="es-ES_tradnl"/>
              </w:rPr>
              <w:t>1,09</w:t>
            </w:r>
          </w:p>
        </w:tc>
        <w:tc>
          <w:tcPr>
            <w:tcW w:w="1328" w:type="dxa"/>
          </w:tcPr>
          <w:p w:rsidR="000847FB" w:rsidRPr="004011C6" w:rsidRDefault="000847FB" w:rsidP="00A33087">
            <w:pPr>
              <w:pStyle w:val="Tabletext"/>
              <w:spacing w:after="20"/>
              <w:jc w:val="center"/>
              <w:rPr>
                <w:sz w:val="18"/>
                <w:lang w:val="es-ES_tradnl"/>
              </w:rPr>
            </w:pPr>
            <w:r w:rsidRPr="004011C6">
              <w:rPr>
                <w:sz w:val="18"/>
                <w:lang w:val="es-ES_tradnl"/>
              </w:rPr>
              <w:t>2,2; 2,3; 0,58</w:t>
            </w:r>
          </w:p>
        </w:tc>
        <w:tc>
          <w:tcPr>
            <w:tcW w:w="1315" w:type="dxa"/>
          </w:tcPr>
          <w:p w:rsidR="000847FB" w:rsidRPr="004011C6" w:rsidRDefault="000847FB" w:rsidP="00A33087">
            <w:pPr>
              <w:pStyle w:val="Tabletext"/>
              <w:spacing w:after="20"/>
              <w:jc w:val="center"/>
              <w:rPr>
                <w:sz w:val="18"/>
                <w:lang w:val="es-ES_tradnl"/>
              </w:rPr>
            </w:pPr>
            <w:r w:rsidRPr="004011C6">
              <w:rPr>
                <w:sz w:val="18"/>
                <w:lang w:val="es-ES_tradnl"/>
              </w:rPr>
              <w:t>1</w:t>
            </w:r>
          </w:p>
        </w:tc>
        <w:tc>
          <w:tcPr>
            <w:tcW w:w="1252" w:type="dxa"/>
          </w:tcPr>
          <w:p w:rsidR="000847FB" w:rsidRPr="004011C6" w:rsidRDefault="000847FB" w:rsidP="00A33087">
            <w:pPr>
              <w:pStyle w:val="Tabletext"/>
              <w:spacing w:after="20"/>
              <w:jc w:val="center"/>
              <w:rPr>
                <w:sz w:val="18"/>
                <w:lang w:val="es-ES_tradnl"/>
              </w:rPr>
            </w:pPr>
            <w:r w:rsidRPr="004011C6">
              <w:rPr>
                <w:sz w:val="18"/>
                <w:lang w:val="es-ES_tradnl"/>
              </w:rPr>
              <w:t xml:space="preserve">0,625 </w:t>
            </w:r>
            <w:proofErr w:type="spellStart"/>
            <w:r w:rsidRPr="004011C6">
              <w:rPr>
                <w:sz w:val="18"/>
                <w:lang w:val="es-ES_tradnl"/>
              </w:rPr>
              <w:t>ó</w:t>
            </w:r>
            <w:proofErr w:type="spellEnd"/>
            <w:r w:rsidRPr="004011C6">
              <w:rPr>
                <w:sz w:val="18"/>
                <w:lang w:val="es-ES_tradnl"/>
              </w:rPr>
              <w:t xml:space="preserve"> 1,25</w:t>
            </w:r>
          </w:p>
        </w:tc>
        <w:tc>
          <w:tcPr>
            <w:tcW w:w="1288" w:type="dxa"/>
          </w:tcPr>
          <w:p w:rsidR="000847FB" w:rsidRPr="004011C6" w:rsidRDefault="000847FB" w:rsidP="00A33087">
            <w:pPr>
              <w:pStyle w:val="Tabletext"/>
              <w:spacing w:after="20"/>
              <w:jc w:val="center"/>
              <w:rPr>
                <w:sz w:val="18"/>
                <w:lang w:val="es-ES_tradnl"/>
              </w:rPr>
            </w:pPr>
            <w:r w:rsidRPr="004011C6">
              <w:rPr>
                <w:sz w:val="18"/>
                <w:lang w:val="es-ES_tradnl"/>
              </w:rPr>
              <w:t>1,2</w:t>
            </w:r>
          </w:p>
        </w:tc>
        <w:tc>
          <w:tcPr>
            <w:tcW w:w="1139" w:type="dxa"/>
          </w:tcPr>
          <w:p w:rsidR="000847FB" w:rsidRPr="004011C6" w:rsidRDefault="000847FB" w:rsidP="00A33087">
            <w:pPr>
              <w:pStyle w:val="Tabletext"/>
              <w:spacing w:after="20"/>
              <w:jc w:val="center"/>
              <w:rPr>
                <w:sz w:val="18"/>
                <w:lang w:val="es-ES_tradnl"/>
              </w:rPr>
            </w:pPr>
            <w:r w:rsidRPr="004011C6">
              <w:rPr>
                <w:sz w:val="18"/>
                <w:lang w:val="es-ES_tradnl"/>
              </w:rPr>
              <w:t>1,3</w:t>
            </w:r>
          </w:p>
        </w:tc>
        <w:tc>
          <w:tcPr>
            <w:tcW w:w="1268"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t>1,2</w:t>
            </w:r>
          </w:p>
        </w:tc>
        <w:tc>
          <w:tcPr>
            <w:tcW w:w="992" w:type="dxa"/>
          </w:tcPr>
          <w:p w:rsidR="000847FB" w:rsidRPr="004011C6" w:rsidRDefault="000847FB" w:rsidP="00A33087">
            <w:pPr>
              <w:pStyle w:val="Tabletext"/>
              <w:spacing w:after="20"/>
              <w:jc w:val="center"/>
              <w:rPr>
                <w:sz w:val="18"/>
                <w:szCs w:val="18"/>
                <w:lang w:val="es-ES_tradnl"/>
              </w:rPr>
            </w:pPr>
            <w:r>
              <w:rPr>
                <w:sz w:val="18"/>
                <w:szCs w:val="18"/>
                <w:lang w:val="es-ES_tradnl"/>
              </w:rPr>
              <w:t>3</w:t>
            </w:r>
          </w:p>
        </w:tc>
        <w:tc>
          <w:tcPr>
            <w:tcW w:w="1139" w:type="dxa"/>
          </w:tcPr>
          <w:p w:rsidR="000847FB" w:rsidRPr="004011C6" w:rsidRDefault="000847FB" w:rsidP="00A33087">
            <w:pPr>
              <w:pStyle w:val="Tabletext"/>
              <w:spacing w:after="20"/>
              <w:jc w:val="center"/>
              <w:rPr>
                <w:sz w:val="18"/>
                <w:szCs w:val="18"/>
                <w:lang w:val="es-ES_tradnl"/>
              </w:rPr>
            </w:pPr>
            <w:r>
              <w:rPr>
                <w:sz w:val="18"/>
                <w:szCs w:val="18"/>
                <w:lang w:val="es-ES_tradnl"/>
              </w:rPr>
              <w:t>3</w:t>
            </w:r>
          </w:p>
        </w:tc>
      </w:tr>
      <w:tr w:rsidR="00A33087" w:rsidRPr="004011C6" w:rsidTr="00A33087">
        <w:trPr>
          <w:jc w:val="center"/>
        </w:trPr>
        <w:tc>
          <w:tcPr>
            <w:tcW w:w="1555" w:type="dxa"/>
          </w:tcPr>
          <w:p w:rsidR="000847FB" w:rsidRPr="004011C6" w:rsidRDefault="000847FB" w:rsidP="00A33087">
            <w:pPr>
              <w:pStyle w:val="Tabletext"/>
              <w:spacing w:after="20"/>
              <w:jc w:val="left"/>
              <w:rPr>
                <w:sz w:val="18"/>
                <w:lang w:val="es-ES_tradnl"/>
              </w:rPr>
            </w:pPr>
            <w:r w:rsidRPr="004011C6">
              <w:rPr>
                <w:sz w:val="18"/>
                <w:lang w:val="es-ES_tradnl"/>
              </w:rPr>
              <w:t>Dispositivo de salida</w:t>
            </w:r>
          </w:p>
        </w:tc>
        <w:tc>
          <w:tcPr>
            <w:tcW w:w="992" w:type="dxa"/>
          </w:tcPr>
          <w:p w:rsidR="000847FB" w:rsidRPr="004011C6" w:rsidRDefault="000847FB" w:rsidP="00A33087">
            <w:pPr>
              <w:pStyle w:val="Tabletext"/>
              <w:spacing w:after="20"/>
              <w:jc w:val="center"/>
              <w:rPr>
                <w:sz w:val="18"/>
                <w:szCs w:val="18"/>
                <w:lang w:val="es-ES_tradnl"/>
              </w:rPr>
            </w:pPr>
          </w:p>
        </w:tc>
        <w:tc>
          <w:tcPr>
            <w:tcW w:w="1084" w:type="dxa"/>
          </w:tcPr>
          <w:p w:rsidR="000847FB" w:rsidRPr="004011C6" w:rsidRDefault="000847FB" w:rsidP="00A33087">
            <w:pPr>
              <w:pStyle w:val="Tabletext"/>
              <w:spacing w:after="20"/>
              <w:jc w:val="center"/>
              <w:rPr>
                <w:sz w:val="18"/>
                <w:lang w:val="es-ES_tradnl"/>
              </w:rPr>
            </w:pPr>
            <w:proofErr w:type="spellStart"/>
            <w:r w:rsidRPr="004011C6">
              <w:rPr>
                <w:sz w:val="18"/>
                <w:lang w:val="es-ES_tradnl"/>
              </w:rPr>
              <w:t>Klystron</w:t>
            </w:r>
            <w:proofErr w:type="spellEnd"/>
          </w:p>
        </w:tc>
        <w:tc>
          <w:tcPr>
            <w:tcW w:w="1107" w:type="dxa"/>
          </w:tcPr>
          <w:p w:rsidR="000847FB" w:rsidRPr="004011C6" w:rsidRDefault="000847FB" w:rsidP="00A33087">
            <w:pPr>
              <w:pStyle w:val="Tabletext"/>
              <w:spacing w:after="20"/>
              <w:jc w:val="center"/>
              <w:rPr>
                <w:sz w:val="18"/>
                <w:lang w:val="es-ES_tradnl"/>
              </w:rPr>
            </w:pPr>
            <w:r w:rsidRPr="004011C6">
              <w:rPr>
                <w:sz w:val="18"/>
                <w:lang w:val="es-ES_tradnl"/>
              </w:rPr>
              <w:t>Transistor</w:t>
            </w:r>
          </w:p>
        </w:tc>
        <w:tc>
          <w:tcPr>
            <w:tcW w:w="1328" w:type="dxa"/>
          </w:tcPr>
          <w:p w:rsidR="000847FB" w:rsidRPr="004011C6" w:rsidRDefault="000847FB" w:rsidP="00A33087">
            <w:pPr>
              <w:pStyle w:val="Tabletext"/>
              <w:spacing w:after="20"/>
              <w:jc w:val="center"/>
              <w:rPr>
                <w:sz w:val="18"/>
                <w:lang w:val="es-ES_tradnl"/>
              </w:rPr>
            </w:pPr>
            <w:r w:rsidRPr="004011C6">
              <w:rPr>
                <w:sz w:val="18"/>
                <w:lang w:val="es-ES_tradnl"/>
              </w:rPr>
              <w:t>Transistor</w:t>
            </w:r>
          </w:p>
        </w:tc>
        <w:tc>
          <w:tcPr>
            <w:tcW w:w="1315" w:type="dxa"/>
          </w:tcPr>
          <w:p w:rsidR="000847FB" w:rsidRPr="004011C6" w:rsidRDefault="000847FB" w:rsidP="00A33087">
            <w:pPr>
              <w:pStyle w:val="Tabletext"/>
              <w:spacing w:after="20"/>
              <w:jc w:val="center"/>
              <w:rPr>
                <w:sz w:val="18"/>
                <w:lang w:val="es-ES_tradnl"/>
              </w:rPr>
            </w:pPr>
            <w:r w:rsidRPr="004011C6">
              <w:rPr>
                <w:sz w:val="18"/>
                <w:szCs w:val="18"/>
                <w:lang w:val="es-ES_tradnl"/>
              </w:rPr>
              <w:t>Amplificador de campo transversal</w:t>
            </w:r>
          </w:p>
        </w:tc>
        <w:tc>
          <w:tcPr>
            <w:tcW w:w="1252" w:type="dxa"/>
          </w:tcPr>
          <w:p w:rsidR="000847FB" w:rsidRPr="004011C6" w:rsidRDefault="000847FB" w:rsidP="00A33087">
            <w:pPr>
              <w:pStyle w:val="Tabletext"/>
              <w:spacing w:after="20"/>
              <w:jc w:val="center"/>
              <w:rPr>
                <w:sz w:val="18"/>
                <w:lang w:val="es-ES_tradnl"/>
              </w:rPr>
            </w:pPr>
            <w:r w:rsidRPr="004011C6">
              <w:rPr>
                <w:sz w:val="18"/>
                <w:lang w:val="es-ES_tradnl"/>
              </w:rPr>
              <w:t>Transistor</w:t>
            </w:r>
          </w:p>
        </w:tc>
        <w:tc>
          <w:tcPr>
            <w:tcW w:w="1288" w:type="dxa"/>
          </w:tcPr>
          <w:p w:rsidR="000847FB" w:rsidRPr="004011C6" w:rsidRDefault="000847FB" w:rsidP="00A33087">
            <w:pPr>
              <w:pStyle w:val="Tabletext"/>
              <w:spacing w:after="20"/>
              <w:jc w:val="center"/>
              <w:rPr>
                <w:sz w:val="18"/>
                <w:lang w:val="es-ES_tradnl"/>
              </w:rPr>
            </w:pPr>
            <w:r w:rsidRPr="004011C6">
              <w:rPr>
                <w:sz w:val="18"/>
                <w:lang w:val="es-ES_tradnl"/>
              </w:rPr>
              <w:t>Magnetrón/</w:t>
            </w:r>
            <w:r w:rsidRPr="004011C6">
              <w:rPr>
                <w:sz w:val="18"/>
                <w:lang w:val="es-ES_tradnl"/>
              </w:rPr>
              <w:br/>
            </w:r>
            <w:proofErr w:type="spellStart"/>
            <w:r w:rsidRPr="004011C6">
              <w:rPr>
                <w:sz w:val="18"/>
                <w:lang w:val="es-ES_tradnl"/>
              </w:rPr>
              <w:t>Amplitrón</w:t>
            </w:r>
            <w:proofErr w:type="spellEnd"/>
          </w:p>
        </w:tc>
        <w:tc>
          <w:tcPr>
            <w:tcW w:w="1139" w:type="dxa"/>
          </w:tcPr>
          <w:p w:rsidR="000847FB" w:rsidRPr="004011C6" w:rsidRDefault="000847FB" w:rsidP="00A33087">
            <w:pPr>
              <w:pStyle w:val="Tabletext"/>
              <w:spacing w:after="20"/>
              <w:jc w:val="center"/>
              <w:rPr>
                <w:sz w:val="18"/>
                <w:lang w:val="es-ES_tradnl"/>
              </w:rPr>
            </w:pPr>
            <w:proofErr w:type="spellStart"/>
            <w:r w:rsidRPr="004011C6">
              <w:rPr>
                <w:sz w:val="18"/>
                <w:lang w:val="es-ES_tradnl"/>
              </w:rPr>
              <w:t>Klystron</w:t>
            </w:r>
            <w:proofErr w:type="spellEnd"/>
          </w:p>
        </w:tc>
        <w:tc>
          <w:tcPr>
            <w:tcW w:w="1268"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t>Transistor</w:t>
            </w:r>
          </w:p>
        </w:tc>
        <w:tc>
          <w:tcPr>
            <w:tcW w:w="992"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t>Transistor</w:t>
            </w:r>
          </w:p>
        </w:tc>
        <w:tc>
          <w:tcPr>
            <w:tcW w:w="1139" w:type="dxa"/>
          </w:tcPr>
          <w:p w:rsidR="000847FB" w:rsidRPr="004011C6" w:rsidRDefault="000847FB" w:rsidP="00A33087">
            <w:pPr>
              <w:pStyle w:val="Tabletext"/>
              <w:spacing w:after="20"/>
              <w:jc w:val="center"/>
              <w:rPr>
                <w:sz w:val="18"/>
                <w:szCs w:val="18"/>
                <w:lang w:val="es-ES_tradnl"/>
              </w:rPr>
            </w:pPr>
            <w:r w:rsidRPr="004011C6">
              <w:rPr>
                <w:sz w:val="18"/>
                <w:szCs w:val="18"/>
                <w:lang w:val="es-ES_tradnl"/>
              </w:rPr>
              <w:t>Transistor</w:t>
            </w:r>
          </w:p>
        </w:tc>
      </w:tr>
      <w:tr w:rsidR="00A33087" w:rsidRPr="000847FB" w:rsidTr="00A33087">
        <w:trPr>
          <w:jc w:val="center"/>
        </w:trPr>
        <w:tc>
          <w:tcPr>
            <w:tcW w:w="1555" w:type="dxa"/>
          </w:tcPr>
          <w:p w:rsidR="000847FB" w:rsidRPr="004011C6" w:rsidRDefault="000847FB" w:rsidP="00A33087">
            <w:pPr>
              <w:pStyle w:val="Tabletext"/>
              <w:spacing w:after="20"/>
              <w:jc w:val="left"/>
              <w:rPr>
                <w:sz w:val="18"/>
                <w:lang w:val="es-ES_tradnl"/>
              </w:rPr>
            </w:pPr>
            <w:r w:rsidRPr="004011C6">
              <w:rPr>
                <w:sz w:val="18"/>
                <w:lang w:val="es-ES_tradnl"/>
              </w:rPr>
              <w:t>Tipo de antena</w:t>
            </w:r>
          </w:p>
        </w:tc>
        <w:tc>
          <w:tcPr>
            <w:tcW w:w="992" w:type="dxa"/>
          </w:tcPr>
          <w:p w:rsidR="000847FB" w:rsidRPr="004011C6" w:rsidRDefault="000847FB" w:rsidP="00A33087">
            <w:pPr>
              <w:pStyle w:val="Tabletext"/>
              <w:spacing w:after="20"/>
              <w:jc w:val="center"/>
              <w:rPr>
                <w:sz w:val="18"/>
                <w:szCs w:val="18"/>
                <w:lang w:val="es-ES_tradnl"/>
              </w:rPr>
            </w:pPr>
          </w:p>
        </w:tc>
        <w:tc>
          <w:tcPr>
            <w:tcW w:w="1084" w:type="dxa"/>
          </w:tcPr>
          <w:p w:rsidR="000847FB" w:rsidRPr="004011C6" w:rsidRDefault="000847FB" w:rsidP="00A33087">
            <w:pPr>
              <w:pStyle w:val="Tabletext"/>
              <w:spacing w:after="20"/>
              <w:ind w:left="-113" w:right="-113"/>
              <w:jc w:val="center"/>
              <w:rPr>
                <w:sz w:val="18"/>
                <w:lang w:val="es-ES_tradnl"/>
              </w:rPr>
            </w:pPr>
            <w:r w:rsidRPr="004011C6">
              <w:rPr>
                <w:sz w:val="18"/>
                <w:szCs w:val="18"/>
                <w:lang w:val="es-ES_tradnl"/>
              </w:rPr>
              <w:t>Reflector con alimentador de bocina</w:t>
            </w:r>
          </w:p>
        </w:tc>
        <w:tc>
          <w:tcPr>
            <w:tcW w:w="1107" w:type="dxa"/>
          </w:tcPr>
          <w:p w:rsidR="000847FB" w:rsidRPr="004011C6" w:rsidRDefault="000847FB" w:rsidP="00A33087">
            <w:pPr>
              <w:pStyle w:val="Tabletext"/>
              <w:spacing w:after="20"/>
              <w:ind w:left="-113" w:right="-113"/>
              <w:jc w:val="center"/>
              <w:rPr>
                <w:sz w:val="18"/>
                <w:lang w:val="es-ES_tradnl"/>
              </w:rPr>
            </w:pPr>
            <w:r w:rsidRPr="004011C6">
              <w:rPr>
                <w:sz w:val="18"/>
                <w:szCs w:val="18"/>
                <w:lang w:val="es-ES_tradnl"/>
              </w:rPr>
              <w:t>Reflector de haz apilado</w:t>
            </w:r>
          </w:p>
        </w:tc>
        <w:tc>
          <w:tcPr>
            <w:tcW w:w="1328" w:type="dxa"/>
          </w:tcPr>
          <w:p w:rsidR="000847FB" w:rsidRPr="004011C6" w:rsidRDefault="000847FB" w:rsidP="00A33087">
            <w:pPr>
              <w:pStyle w:val="Tabletext"/>
              <w:spacing w:after="20"/>
              <w:ind w:left="-113" w:right="-113"/>
              <w:jc w:val="center"/>
              <w:rPr>
                <w:sz w:val="18"/>
                <w:lang w:val="es-ES_tradnl"/>
              </w:rPr>
            </w:pPr>
            <w:r w:rsidRPr="004011C6">
              <w:rPr>
                <w:sz w:val="18"/>
                <w:szCs w:val="18"/>
                <w:lang w:val="es-ES_tradnl"/>
              </w:rPr>
              <w:t>Sistema en fase giratorio</w:t>
            </w:r>
          </w:p>
        </w:tc>
        <w:tc>
          <w:tcPr>
            <w:tcW w:w="1315" w:type="dxa"/>
          </w:tcPr>
          <w:p w:rsidR="000847FB" w:rsidRPr="004011C6" w:rsidRDefault="000847FB" w:rsidP="00A33087">
            <w:pPr>
              <w:pStyle w:val="Tabletext"/>
              <w:spacing w:after="20"/>
              <w:ind w:left="-113" w:right="-113"/>
              <w:jc w:val="center"/>
              <w:rPr>
                <w:sz w:val="18"/>
                <w:lang w:val="es-ES_tradnl"/>
              </w:rPr>
            </w:pPr>
            <w:r w:rsidRPr="004011C6">
              <w:rPr>
                <w:sz w:val="18"/>
                <w:szCs w:val="18"/>
                <w:lang w:val="es-ES_tradnl"/>
              </w:rPr>
              <w:t>Cilindro parabólico</w:t>
            </w:r>
          </w:p>
        </w:tc>
        <w:tc>
          <w:tcPr>
            <w:tcW w:w="1252" w:type="dxa"/>
          </w:tcPr>
          <w:p w:rsidR="000847FB" w:rsidRPr="004011C6" w:rsidRDefault="000847FB" w:rsidP="00A33087">
            <w:pPr>
              <w:pStyle w:val="Tabletext"/>
              <w:spacing w:after="20"/>
              <w:ind w:left="-113" w:right="-113"/>
              <w:jc w:val="center"/>
              <w:rPr>
                <w:sz w:val="18"/>
                <w:lang w:val="es-ES_tradnl"/>
              </w:rPr>
            </w:pPr>
            <w:r w:rsidRPr="004011C6">
              <w:rPr>
                <w:sz w:val="18"/>
                <w:lang w:val="es-ES_tradnl"/>
              </w:rPr>
              <w:t>Sistema de antenas planas con haz de elevación orientable</w:t>
            </w:r>
          </w:p>
        </w:tc>
        <w:tc>
          <w:tcPr>
            <w:tcW w:w="1288" w:type="dxa"/>
          </w:tcPr>
          <w:p w:rsidR="000847FB" w:rsidRPr="004011C6" w:rsidRDefault="000847FB" w:rsidP="00A33087">
            <w:pPr>
              <w:pStyle w:val="Tabletext"/>
              <w:spacing w:after="20"/>
              <w:ind w:left="-113" w:right="-113"/>
              <w:jc w:val="center"/>
              <w:rPr>
                <w:sz w:val="18"/>
                <w:lang w:val="es-ES_tradnl"/>
              </w:rPr>
            </w:pPr>
            <w:r w:rsidRPr="004011C6">
              <w:rPr>
                <w:sz w:val="18"/>
                <w:lang w:val="es-ES_tradnl"/>
              </w:rPr>
              <w:t>47′ × 23′</w:t>
            </w:r>
            <w:r w:rsidRPr="004011C6">
              <w:rPr>
                <w:sz w:val="18"/>
                <w:szCs w:val="18"/>
                <w:lang w:val="es-ES_tradnl"/>
              </w:rPr>
              <w:br/>
            </w:r>
            <w:r w:rsidRPr="004011C6">
              <w:rPr>
                <w:sz w:val="18"/>
                <w:lang w:val="es-ES_tradnl"/>
              </w:rPr>
              <w:t>(14,3 × 7 m) cosecante al cuadrado</w:t>
            </w:r>
          </w:p>
        </w:tc>
        <w:tc>
          <w:tcPr>
            <w:tcW w:w="1139" w:type="dxa"/>
          </w:tcPr>
          <w:p w:rsidR="000847FB" w:rsidRPr="004011C6" w:rsidRDefault="000847FB" w:rsidP="00A33087">
            <w:pPr>
              <w:pStyle w:val="Tabletext"/>
              <w:spacing w:after="20"/>
              <w:ind w:left="-113" w:right="-113"/>
              <w:jc w:val="center"/>
              <w:rPr>
                <w:sz w:val="18"/>
                <w:lang w:val="es-ES_tradnl"/>
              </w:rPr>
            </w:pPr>
            <w:r w:rsidRPr="004011C6">
              <w:rPr>
                <w:sz w:val="18"/>
                <w:lang w:val="es-ES_tradnl"/>
              </w:rPr>
              <w:t>45′ × 19′</w:t>
            </w:r>
            <w:r w:rsidRPr="004011C6">
              <w:rPr>
                <w:sz w:val="18"/>
                <w:lang w:val="es-ES_tradnl"/>
              </w:rPr>
              <w:br/>
              <w:t>(13,7 × 5,8 m) cosecante al cuadrado</w:t>
            </w:r>
          </w:p>
        </w:tc>
        <w:tc>
          <w:tcPr>
            <w:tcW w:w="1268" w:type="dxa"/>
          </w:tcPr>
          <w:p w:rsidR="000847FB" w:rsidRPr="004011C6" w:rsidRDefault="000847FB" w:rsidP="00A33087">
            <w:pPr>
              <w:pStyle w:val="Tabletext"/>
              <w:spacing w:after="20"/>
              <w:ind w:left="-113" w:right="-113"/>
              <w:jc w:val="center"/>
              <w:rPr>
                <w:sz w:val="18"/>
                <w:szCs w:val="18"/>
                <w:lang w:val="es-ES_tradnl"/>
              </w:rPr>
            </w:pPr>
            <w:r w:rsidRPr="004011C6">
              <w:rPr>
                <w:sz w:val="18"/>
                <w:szCs w:val="18"/>
                <w:lang w:val="es-ES_tradnl"/>
              </w:rPr>
              <w:t>Reflector con alimentador de bocina</w:t>
            </w:r>
          </w:p>
        </w:tc>
        <w:tc>
          <w:tcPr>
            <w:tcW w:w="992" w:type="dxa"/>
          </w:tcPr>
          <w:p w:rsidR="000847FB" w:rsidRPr="004011C6" w:rsidRDefault="000847FB" w:rsidP="00A33087">
            <w:pPr>
              <w:pStyle w:val="Tabletext"/>
              <w:spacing w:after="20"/>
              <w:ind w:left="-113" w:right="-113"/>
              <w:jc w:val="center"/>
              <w:rPr>
                <w:sz w:val="18"/>
                <w:szCs w:val="18"/>
                <w:lang w:val="es-ES_tradnl"/>
              </w:rPr>
            </w:pPr>
            <w:r w:rsidRPr="00C52FCF">
              <w:rPr>
                <w:sz w:val="18"/>
                <w:szCs w:val="18"/>
                <w:lang w:val="es-ES_tradnl"/>
              </w:rPr>
              <w:t>Sistema de antenas controladas por fase</w:t>
            </w:r>
          </w:p>
        </w:tc>
        <w:tc>
          <w:tcPr>
            <w:tcW w:w="1139" w:type="dxa"/>
          </w:tcPr>
          <w:p w:rsidR="000847FB" w:rsidRPr="004011C6" w:rsidRDefault="000847FB" w:rsidP="00A33087">
            <w:pPr>
              <w:pStyle w:val="Tabletext"/>
              <w:spacing w:after="20"/>
              <w:ind w:left="-113" w:right="-113"/>
              <w:jc w:val="center"/>
              <w:rPr>
                <w:sz w:val="18"/>
                <w:szCs w:val="18"/>
                <w:lang w:val="es-ES_tradnl"/>
              </w:rPr>
            </w:pPr>
            <w:r w:rsidRPr="00C52FCF">
              <w:rPr>
                <w:sz w:val="18"/>
                <w:szCs w:val="18"/>
                <w:lang w:val="es-ES_tradnl"/>
              </w:rPr>
              <w:t>Sistema de antenas controladas por fase</w:t>
            </w:r>
          </w:p>
        </w:tc>
      </w:tr>
    </w:tbl>
    <w:p w:rsidR="000847FB" w:rsidRPr="000B035E" w:rsidRDefault="000847FB" w:rsidP="000847FB">
      <w:pPr>
        <w:pStyle w:val="Tablefin"/>
        <w:rPr>
          <w:sz w:val="4"/>
          <w:szCs w:val="4"/>
          <w:lang w:val="es-ES_tradnl"/>
        </w:rPr>
      </w:pPr>
    </w:p>
    <w:p w:rsidR="000847FB" w:rsidRPr="004011C6" w:rsidRDefault="000847FB" w:rsidP="000B035E">
      <w:pPr>
        <w:pStyle w:val="TableNo"/>
        <w:spacing w:before="0" w:after="0"/>
        <w:rPr>
          <w:i/>
          <w:iCs/>
          <w:lang w:val="es-ES_tradnl"/>
        </w:rPr>
      </w:pPr>
      <w:r w:rsidRPr="004011C6">
        <w:rPr>
          <w:lang w:val="es-ES_tradnl"/>
        </w:rPr>
        <w:lastRenderedPageBreak/>
        <w:t>CUADRO 1 (</w:t>
      </w:r>
      <w:r w:rsidR="000B035E">
        <w:rPr>
          <w:i/>
          <w:iCs/>
          <w:lang w:val="es-ES_tradnl"/>
        </w:rPr>
        <w:t>c</w:t>
      </w:r>
      <w:r w:rsidRPr="004011C6">
        <w:rPr>
          <w:i/>
          <w:iCs/>
          <w:lang w:val="es-ES_tradnl"/>
        </w:rPr>
        <w:t>ontinuación</w:t>
      </w:r>
      <w:r w:rsidRPr="004011C6">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013"/>
        <w:gridCol w:w="1235"/>
        <w:gridCol w:w="1116"/>
        <w:gridCol w:w="1340"/>
        <w:gridCol w:w="1326"/>
        <w:gridCol w:w="1263"/>
        <w:gridCol w:w="1299"/>
        <w:gridCol w:w="1330"/>
        <w:gridCol w:w="993"/>
        <w:gridCol w:w="992"/>
        <w:gridCol w:w="1139"/>
      </w:tblGrid>
      <w:tr w:rsidR="000847FB" w:rsidRPr="004011C6" w:rsidTr="000B035E">
        <w:trPr>
          <w:jc w:val="center"/>
        </w:trPr>
        <w:tc>
          <w:tcPr>
            <w:tcW w:w="1413" w:type="dxa"/>
          </w:tcPr>
          <w:p w:rsidR="000847FB" w:rsidRPr="004011C6" w:rsidRDefault="000847FB" w:rsidP="008A22D5">
            <w:pPr>
              <w:pStyle w:val="Tablehead"/>
              <w:rPr>
                <w:sz w:val="18"/>
                <w:lang w:val="es-ES_tradnl"/>
              </w:rPr>
            </w:pPr>
            <w:r w:rsidRPr="004011C6">
              <w:rPr>
                <w:sz w:val="18"/>
                <w:lang w:val="es-ES_tradnl"/>
              </w:rPr>
              <w:t>Parámetros</w:t>
            </w:r>
          </w:p>
        </w:tc>
        <w:tc>
          <w:tcPr>
            <w:tcW w:w="1013" w:type="dxa"/>
          </w:tcPr>
          <w:p w:rsidR="000847FB" w:rsidRPr="004011C6" w:rsidRDefault="000847FB" w:rsidP="008A22D5">
            <w:pPr>
              <w:pStyle w:val="Tablehead"/>
              <w:rPr>
                <w:sz w:val="18"/>
                <w:szCs w:val="18"/>
                <w:lang w:val="es-ES_tradnl"/>
              </w:rPr>
            </w:pPr>
            <w:r w:rsidRPr="004011C6">
              <w:rPr>
                <w:sz w:val="18"/>
                <w:szCs w:val="18"/>
                <w:lang w:val="es-ES_tradnl"/>
              </w:rPr>
              <w:t>Unidades</w:t>
            </w:r>
          </w:p>
        </w:tc>
        <w:tc>
          <w:tcPr>
            <w:tcW w:w="1235" w:type="dxa"/>
          </w:tcPr>
          <w:p w:rsidR="000847FB" w:rsidRPr="004011C6" w:rsidRDefault="000847FB" w:rsidP="008A22D5">
            <w:pPr>
              <w:pStyle w:val="Tablehead"/>
              <w:rPr>
                <w:sz w:val="18"/>
                <w:lang w:val="es-ES_tradnl"/>
              </w:rPr>
            </w:pPr>
            <w:r w:rsidRPr="004011C6">
              <w:rPr>
                <w:sz w:val="18"/>
                <w:lang w:val="es-ES_tradnl"/>
              </w:rPr>
              <w:t>Sistema 1</w:t>
            </w:r>
          </w:p>
        </w:tc>
        <w:tc>
          <w:tcPr>
            <w:tcW w:w="1116" w:type="dxa"/>
          </w:tcPr>
          <w:p w:rsidR="000847FB" w:rsidRPr="004011C6" w:rsidRDefault="000847FB" w:rsidP="008A22D5">
            <w:pPr>
              <w:pStyle w:val="Tablehead"/>
              <w:rPr>
                <w:sz w:val="18"/>
                <w:lang w:val="es-ES_tradnl"/>
              </w:rPr>
            </w:pPr>
            <w:r w:rsidRPr="004011C6">
              <w:rPr>
                <w:sz w:val="18"/>
                <w:lang w:val="es-ES_tradnl"/>
              </w:rPr>
              <w:t>Sistema 2</w:t>
            </w:r>
          </w:p>
        </w:tc>
        <w:tc>
          <w:tcPr>
            <w:tcW w:w="1340" w:type="dxa"/>
          </w:tcPr>
          <w:p w:rsidR="000847FB" w:rsidRPr="004011C6" w:rsidRDefault="000847FB" w:rsidP="008A22D5">
            <w:pPr>
              <w:pStyle w:val="Tablehead"/>
              <w:rPr>
                <w:sz w:val="18"/>
                <w:lang w:val="es-ES_tradnl"/>
              </w:rPr>
            </w:pPr>
            <w:r w:rsidRPr="004011C6">
              <w:rPr>
                <w:sz w:val="18"/>
                <w:lang w:val="es-ES_tradnl"/>
              </w:rPr>
              <w:t>Sistema 3</w:t>
            </w:r>
          </w:p>
        </w:tc>
        <w:tc>
          <w:tcPr>
            <w:tcW w:w="1326" w:type="dxa"/>
          </w:tcPr>
          <w:p w:rsidR="000847FB" w:rsidRPr="004011C6" w:rsidRDefault="000847FB" w:rsidP="008A22D5">
            <w:pPr>
              <w:pStyle w:val="Tablehead"/>
              <w:rPr>
                <w:sz w:val="18"/>
                <w:lang w:val="es-ES_tradnl"/>
              </w:rPr>
            </w:pPr>
            <w:r w:rsidRPr="004011C6">
              <w:rPr>
                <w:sz w:val="18"/>
                <w:lang w:val="es-ES_tradnl"/>
              </w:rPr>
              <w:t>Sistema 4</w:t>
            </w:r>
          </w:p>
        </w:tc>
        <w:tc>
          <w:tcPr>
            <w:tcW w:w="1263" w:type="dxa"/>
          </w:tcPr>
          <w:p w:rsidR="000847FB" w:rsidRPr="004011C6" w:rsidRDefault="000847FB" w:rsidP="008A22D5">
            <w:pPr>
              <w:pStyle w:val="Tablehead"/>
              <w:rPr>
                <w:sz w:val="18"/>
                <w:lang w:val="es-ES_tradnl"/>
              </w:rPr>
            </w:pPr>
            <w:r w:rsidRPr="004011C6">
              <w:rPr>
                <w:sz w:val="18"/>
                <w:lang w:val="es-ES_tradnl"/>
              </w:rPr>
              <w:t>Sistema 5</w:t>
            </w:r>
          </w:p>
        </w:tc>
        <w:tc>
          <w:tcPr>
            <w:tcW w:w="1299" w:type="dxa"/>
          </w:tcPr>
          <w:p w:rsidR="000847FB" w:rsidRPr="004011C6" w:rsidRDefault="000847FB" w:rsidP="008A22D5">
            <w:pPr>
              <w:pStyle w:val="Tablehead"/>
              <w:rPr>
                <w:sz w:val="18"/>
                <w:lang w:val="es-ES_tradnl"/>
              </w:rPr>
            </w:pPr>
            <w:r w:rsidRPr="004011C6">
              <w:rPr>
                <w:sz w:val="18"/>
                <w:lang w:val="es-ES_tradnl"/>
              </w:rPr>
              <w:t>Sistema 6</w:t>
            </w:r>
          </w:p>
        </w:tc>
        <w:tc>
          <w:tcPr>
            <w:tcW w:w="1330" w:type="dxa"/>
          </w:tcPr>
          <w:p w:rsidR="000847FB" w:rsidRPr="004011C6" w:rsidRDefault="000847FB" w:rsidP="008A22D5">
            <w:pPr>
              <w:pStyle w:val="Tablehead"/>
              <w:rPr>
                <w:sz w:val="18"/>
                <w:lang w:val="es-ES_tradnl"/>
              </w:rPr>
            </w:pPr>
            <w:r w:rsidRPr="004011C6">
              <w:rPr>
                <w:sz w:val="18"/>
                <w:lang w:val="es-ES_tradnl"/>
              </w:rPr>
              <w:t>Sistema 7</w:t>
            </w:r>
          </w:p>
        </w:tc>
        <w:tc>
          <w:tcPr>
            <w:tcW w:w="993" w:type="dxa"/>
          </w:tcPr>
          <w:p w:rsidR="000847FB" w:rsidRPr="004011C6" w:rsidRDefault="000847FB" w:rsidP="008A22D5">
            <w:pPr>
              <w:pStyle w:val="Tablehead"/>
              <w:rPr>
                <w:sz w:val="18"/>
                <w:szCs w:val="18"/>
                <w:lang w:val="es-ES_tradnl"/>
              </w:rPr>
            </w:pPr>
            <w:r w:rsidRPr="004011C6">
              <w:rPr>
                <w:sz w:val="18"/>
                <w:lang w:val="es-ES_tradnl"/>
              </w:rPr>
              <w:t>Sistema</w:t>
            </w:r>
            <w:r w:rsidRPr="004011C6">
              <w:rPr>
                <w:sz w:val="18"/>
                <w:szCs w:val="18"/>
                <w:lang w:val="es-ES_tradnl"/>
              </w:rPr>
              <w:t xml:space="preserve"> 8</w:t>
            </w:r>
          </w:p>
        </w:tc>
        <w:tc>
          <w:tcPr>
            <w:tcW w:w="992" w:type="dxa"/>
          </w:tcPr>
          <w:p w:rsidR="000847FB" w:rsidRPr="004011C6" w:rsidRDefault="000847FB" w:rsidP="008A22D5">
            <w:pPr>
              <w:pStyle w:val="Tablehead"/>
              <w:rPr>
                <w:sz w:val="18"/>
                <w:lang w:val="es-ES_tradnl"/>
              </w:rPr>
            </w:pPr>
            <w:r>
              <w:rPr>
                <w:sz w:val="18"/>
                <w:lang w:val="es-ES_tradnl"/>
              </w:rPr>
              <w:t>Sistema 9</w:t>
            </w:r>
          </w:p>
        </w:tc>
        <w:tc>
          <w:tcPr>
            <w:tcW w:w="1139" w:type="dxa"/>
          </w:tcPr>
          <w:p w:rsidR="000847FB" w:rsidRPr="004011C6" w:rsidRDefault="000847FB" w:rsidP="008A22D5">
            <w:pPr>
              <w:pStyle w:val="Tablehead"/>
              <w:rPr>
                <w:sz w:val="18"/>
                <w:lang w:val="es-ES_tradnl"/>
              </w:rPr>
            </w:pPr>
            <w:r>
              <w:rPr>
                <w:sz w:val="18"/>
                <w:lang w:val="es-ES_tradnl"/>
              </w:rPr>
              <w:t>Sistema 10</w:t>
            </w:r>
          </w:p>
        </w:tc>
      </w:tr>
      <w:tr w:rsidR="000847FB" w:rsidRPr="004011C6" w:rsidTr="000B035E">
        <w:trPr>
          <w:jc w:val="center"/>
        </w:trPr>
        <w:tc>
          <w:tcPr>
            <w:tcW w:w="1413" w:type="dxa"/>
          </w:tcPr>
          <w:p w:rsidR="000847FB" w:rsidRPr="004011C6" w:rsidRDefault="000847FB" w:rsidP="000B035E">
            <w:pPr>
              <w:pStyle w:val="Tabletext"/>
              <w:spacing w:after="0"/>
              <w:ind w:right="-57"/>
              <w:jc w:val="left"/>
              <w:rPr>
                <w:sz w:val="18"/>
                <w:lang w:val="es-ES_tradnl"/>
              </w:rPr>
            </w:pPr>
            <w:r w:rsidRPr="004011C6">
              <w:rPr>
                <w:sz w:val="18"/>
                <w:lang w:val="es-ES_tradnl"/>
              </w:rPr>
              <w:t>Polarización de anten</w:t>
            </w:r>
            <w:r>
              <w:rPr>
                <w:sz w:val="18"/>
                <w:lang w:val="es-ES_tradnl"/>
              </w:rPr>
              <w:t>a</w:t>
            </w:r>
          </w:p>
        </w:tc>
        <w:tc>
          <w:tcPr>
            <w:tcW w:w="1013" w:type="dxa"/>
          </w:tcPr>
          <w:p w:rsidR="000847FB" w:rsidRPr="004011C6" w:rsidRDefault="000847FB" w:rsidP="000B035E">
            <w:pPr>
              <w:pStyle w:val="Tabletext"/>
              <w:spacing w:after="0"/>
              <w:jc w:val="center"/>
              <w:rPr>
                <w:sz w:val="18"/>
                <w:szCs w:val="18"/>
                <w:lang w:val="es-ES_tradnl"/>
              </w:rPr>
            </w:pPr>
          </w:p>
        </w:tc>
        <w:tc>
          <w:tcPr>
            <w:tcW w:w="1235" w:type="dxa"/>
          </w:tcPr>
          <w:p w:rsidR="000847FB" w:rsidRPr="004011C6" w:rsidRDefault="000847FB" w:rsidP="000B035E">
            <w:pPr>
              <w:pStyle w:val="Tabletext"/>
              <w:spacing w:after="0"/>
              <w:jc w:val="center"/>
              <w:rPr>
                <w:sz w:val="18"/>
                <w:lang w:val="es-ES_tradnl"/>
              </w:rPr>
            </w:pPr>
            <w:r w:rsidRPr="004011C6">
              <w:rPr>
                <w:sz w:val="18"/>
                <w:szCs w:val="18"/>
                <w:lang w:val="es-ES_tradnl"/>
              </w:rPr>
              <w:t>Horizontal, vertical,</w:t>
            </w:r>
            <w:r w:rsidRPr="004011C6">
              <w:rPr>
                <w:sz w:val="18"/>
                <w:szCs w:val="18"/>
                <w:lang w:val="es-ES_tradnl"/>
              </w:rPr>
              <w:br/>
              <w:t>circular levógira, circular dextrógira</w:t>
            </w:r>
          </w:p>
        </w:tc>
        <w:tc>
          <w:tcPr>
            <w:tcW w:w="1116" w:type="dxa"/>
          </w:tcPr>
          <w:p w:rsidR="000847FB" w:rsidRPr="004011C6" w:rsidRDefault="000847FB" w:rsidP="000B035E">
            <w:pPr>
              <w:pStyle w:val="Tabletext"/>
              <w:spacing w:after="0"/>
              <w:jc w:val="center"/>
              <w:rPr>
                <w:sz w:val="18"/>
                <w:lang w:val="es-ES_tradnl"/>
              </w:rPr>
            </w:pPr>
            <w:r w:rsidRPr="004011C6">
              <w:rPr>
                <w:sz w:val="18"/>
                <w:szCs w:val="18"/>
                <w:lang w:val="es-ES_tradnl"/>
              </w:rPr>
              <w:t>Vertical, circular</w:t>
            </w:r>
          </w:p>
        </w:tc>
        <w:tc>
          <w:tcPr>
            <w:tcW w:w="1340" w:type="dxa"/>
          </w:tcPr>
          <w:p w:rsidR="000847FB" w:rsidRPr="004011C6" w:rsidRDefault="000847FB" w:rsidP="000B035E">
            <w:pPr>
              <w:pStyle w:val="Tabletext"/>
              <w:spacing w:after="0"/>
              <w:jc w:val="center"/>
              <w:rPr>
                <w:sz w:val="18"/>
                <w:lang w:val="es-ES_tradnl"/>
              </w:rPr>
            </w:pPr>
            <w:r w:rsidRPr="004011C6">
              <w:rPr>
                <w:sz w:val="18"/>
                <w:lang w:val="es-ES_tradnl"/>
              </w:rPr>
              <w:t>Horizontal</w:t>
            </w:r>
          </w:p>
        </w:tc>
        <w:tc>
          <w:tcPr>
            <w:tcW w:w="1326" w:type="dxa"/>
          </w:tcPr>
          <w:p w:rsidR="000847FB" w:rsidRPr="004011C6" w:rsidRDefault="000847FB" w:rsidP="000B035E">
            <w:pPr>
              <w:pStyle w:val="Tabletext"/>
              <w:spacing w:after="0"/>
              <w:jc w:val="center"/>
              <w:rPr>
                <w:sz w:val="18"/>
                <w:lang w:val="es-ES_tradnl"/>
              </w:rPr>
            </w:pPr>
            <w:r w:rsidRPr="004011C6">
              <w:rPr>
                <w:sz w:val="18"/>
                <w:lang w:val="es-ES_tradnl"/>
              </w:rPr>
              <w:t>Vertical</w:t>
            </w:r>
          </w:p>
        </w:tc>
        <w:tc>
          <w:tcPr>
            <w:tcW w:w="1263" w:type="dxa"/>
          </w:tcPr>
          <w:p w:rsidR="000847FB" w:rsidRPr="004011C6" w:rsidRDefault="000847FB" w:rsidP="000B035E">
            <w:pPr>
              <w:pStyle w:val="Tabletext"/>
              <w:spacing w:after="0"/>
              <w:jc w:val="center"/>
              <w:rPr>
                <w:sz w:val="18"/>
                <w:lang w:val="es-ES_tradnl"/>
              </w:rPr>
            </w:pPr>
            <w:r w:rsidRPr="004011C6">
              <w:rPr>
                <w:sz w:val="18"/>
                <w:lang w:val="es-ES_tradnl"/>
              </w:rPr>
              <w:t>Horizontal</w:t>
            </w:r>
          </w:p>
        </w:tc>
        <w:tc>
          <w:tcPr>
            <w:tcW w:w="1299" w:type="dxa"/>
          </w:tcPr>
          <w:p w:rsidR="000847FB" w:rsidRPr="004011C6" w:rsidRDefault="000847FB" w:rsidP="000B035E">
            <w:pPr>
              <w:pStyle w:val="Tabletext"/>
              <w:spacing w:after="0"/>
              <w:jc w:val="center"/>
              <w:rPr>
                <w:sz w:val="18"/>
                <w:lang w:val="es-ES_tradnl"/>
              </w:rPr>
            </w:pPr>
            <w:r w:rsidRPr="004011C6">
              <w:rPr>
                <w:sz w:val="18"/>
                <w:lang w:val="es-ES_tradnl"/>
              </w:rPr>
              <w:t>CP/LP</w:t>
            </w:r>
          </w:p>
        </w:tc>
        <w:tc>
          <w:tcPr>
            <w:tcW w:w="1330" w:type="dxa"/>
          </w:tcPr>
          <w:p w:rsidR="000847FB" w:rsidRPr="004011C6" w:rsidRDefault="000847FB" w:rsidP="000B035E">
            <w:pPr>
              <w:pStyle w:val="Tabletext"/>
              <w:spacing w:after="0"/>
              <w:jc w:val="center"/>
              <w:rPr>
                <w:sz w:val="18"/>
                <w:lang w:val="es-ES_tradnl"/>
              </w:rPr>
            </w:pPr>
            <w:r w:rsidRPr="004011C6">
              <w:rPr>
                <w:sz w:val="18"/>
                <w:lang w:val="es-ES_tradnl"/>
              </w:rPr>
              <w:t>Ortogonal lineal y CP</w:t>
            </w:r>
          </w:p>
        </w:tc>
        <w:tc>
          <w:tcPr>
            <w:tcW w:w="99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Vertical</w:t>
            </w:r>
            <w:r>
              <w:rPr>
                <w:sz w:val="18"/>
                <w:szCs w:val="18"/>
                <w:lang w:val="es-ES_tradnl"/>
              </w:rPr>
              <w:t>,</w:t>
            </w:r>
            <w:r w:rsidRPr="004011C6">
              <w:rPr>
                <w:sz w:val="18"/>
                <w:szCs w:val="18"/>
                <w:lang w:val="es-ES_tradnl"/>
              </w:rPr>
              <w:t xml:space="preserve"> circular dextrógira</w:t>
            </w:r>
          </w:p>
        </w:tc>
        <w:tc>
          <w:tcPr>
            <w:tcW w:w="992" w:type="dxa"/>
          </w:tcPr>
          <w:p w:rsidR="000847FB" w:rsidRPr="004011C6" w:rsidRDefault="000847FB" w:rsidP="000B035E">
            <w:pPr>
              <w:pStyle w:val="Tabletext"/>
              <w:spacing w:after="0"/>
              <w:jc w:val="center"/>
              <w:rPr>
                <w:sz w:val="18"/>
                <w:szCs w:val="18"/>
                <w:lang w:val="es-ES_tradnl"/>
              </w:rPr>
            </w:pPr>
            <w:r>
              <w:rPr>
                <w:sz w:val="18"/>
                <w:szCs w:val="18"/>
                <w:lang w:val="es-ES_tradnl"/>
              </w:rPr>
              <w:t>Vertical</w:t>
            </w:r>
          </w:p>
        </w:tc>
        <w:tc>
          <w:tcPr>
            <w:tcW w:w="1139" w:type="dxa"/>
          </w:tcPr>
          <w:p w:rsidR="000847FB" w:rsidRPr="004011C6" w:rsidRDefault="000847FB" w:rsidP="000B035E">
            <w:pPr>
              <w:pStyle w:val="Tabletext"/>
              <w:spacing w:after="0"/>
              <w:jc w:val="center"/>
              <w:rPr>
                <w:sz w:val="18"/>
                <w:szCs w:val="18"/>
                <w:lang w:val="es-ES_tradnl"/>
              </w:rPr>
            </w:pPr>
            <w:r>
              <w:rPr>
                <w:sz w:val="18"/>
                <w:szCs w:val="18"/>
                <w:lang w:val="es-ES_tradnl"/>
              </w:rPr>
              <w:t>Vertical</w:t>
            </w:r>
          </w:p>
        </w:tc>
      </w:tr>
      <w:tr w:rsidR="000847FB" w:rsidRPr="004011C6" w:rsidTr="000B035E">
        <w:trPr>
          <w:jc w:val="center"/>
        </w:trPr>
        <w:tc>
          <w:tcPr>
            <w:tcW w:w="1413" w:type="dxa"/>
          </w:tcPr>
          <w:p w:rsidR="000847FB" w:rsidRPr="004011C6" w:rsidRDefault="000847FB" w:rsidP="000B035E">
            <w:pPr>
              <w:pStyle w:val="Tabletext"/>
              <w:spacing w:after="0"/>
              <w:jc w:val="left"/>
              <w:rPr>
                <w:sz w:val="18"/>
                <w:szCs w:val="18"/>
                <w:lang w:val="es-ES_tradnl"/>
              </w:rPr>
            </w:pPr>
            <w:r w:rsidRPr="004011C6">
              <w:rPr>
                <w:sz w:val="18"/>
                <w:szCs w:val="18"/>
                <w:lang w:val="es-ES_tradnl"/>
              </w:rPr>
              <w:t xml:space="preserve">Ganancia máxima de la antena </w:t>
            </w:r>
          </w:p>
        </w:tc>
        <w:tc>
          <w:tcPr>
            <w:tcW w:w="1013" w:type="dxa"/>
          </w:tcPr>
          <w:p w:rsidR="000847FB" w:rsidRPr="004011C6" w:rsidRDefault="000847FB" w:rsidP="000B035E">
            <w:pPr>
              <w:pStyle w:val="Tabletext"/>
              <w:spacing w:after="0"/>
              <w:jc w:val="center"/>
              <w:rPr>
                <w:sz w:val="18"/>
                <w:szCs w:val="18"/>
                <w:lang w:val="es-ES_tradnl"/>
              </w:rPr>
            </w:pPr>
            <w:proofErr w:type="spellStart"/>
            <w:r w:rsidRPr="004011C6">
              <w:rPr>
                <w:sz w:val="18"/>
                <w:szCs w:val="18"/>
                <w:lang w:val="es-ES_tradnl"/>
              </w:rPr>
              <w:t>dBi</w:t>
            </w:r>
            <w:proofErr w:type="spellEnd"/>
          </w:p>
        </w:tc>
        <w:tc>
          <w:tcPr>
            <w:tcW w:w="1235"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34,5, transmisión</w:t>
            </w:r>
            <w:r w:rsidRPr="004011C6">
              <w:rPr>
                <w:sz w:val="18"/>
                <w:szCs w:val="18"/>
                <w:lang w:val="es-ES_tradnl"/>
              </w:rPr>
              <w:br/>
              <w:t>33,5, recepción</w:t>
            </w:r>
          </w:p>
        </w:tc>
        <w:tc>
          <w:tcPr>
            <w:tcW w:w="1116"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32,4-34,2, transmisión</w:t>
            </w:r>
            <w:r w:rsidRPr="004011C6">
              <w:rPr>
                <w:sz w:val="18"/>
                <w:szCs w:val="18"/>
                <w:lang w:val="es-ES_tradnl"/>
              </w:rPr>
              <w:br/>
              <w:t>3</w:t>
            </w:r>
            <w:r>
              <w:rPr>
                <w:sz w:val="18"/>
                <w:szCs w:val="18"/>
                <w:lang w:val="es-ES_tradnl"/>
              </w:rPr>
              <w:t>3</w:t>
            </w:r>
            <w:r w:rsidRPr="004011C6">
              <w:rPr>
                <w:sz w:val="18"/>
                <w:szCs w:val="18"/>
                <w:lang w:val="es-ES_tradnl"/>
              </w:rPr>
              <w:t>,</w:t>
            </w:r>
            <w:r>
              <w:rPr>
                <w:sz w:val="18"/>
                <w:szCs w:val="18"/>
                <w:lang w:val="es-ES_tradnl"/>
              </w:rPr>
              <w:t>8</w:t>
            </w:r>
            <w:r w:rsidRPr="004011C6">
              <w:rPr>
                <w:sz w:val="18"/>
                <w:szCs w:val="18"/>
                <w:lang w:val="es-ES_tradnl"/>
              </w:rPr>
              <w:t>-</w:t>
            </w:r>
            <w:r>
              <w:rPr>
                <w:sz w:val="18"/>
                <w:szCs w:val="18"/>
                <w:lang w:val="es-ES_tradnl"/>
              </w:rPr>
              <w:t>40</w:t>
            </w:r>
            <w:r w:rsidRPr="004011C6">
              <w:rPr>
                <w:sz w:val="18"/>
                <w:szCs w:val="18"/>
                <w:lang w:val="es-ES_tradnl"/>
              </w:rPr>
              <w:t>,9, recepción</w:t>
            </w:r>
          </w:p>
        </w:tc>
        <w:tc>
          <w:tcPr>
            <w:tcW w:w="1340"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38,9, transmisión</w:t>
            </w:r>
            <w:r w:rsidRPr="004011C6">
              <w:rPr>
                <w:sz w:val="18"/>
                <w:szCs w:val="18"/>
                <w:lang w:val="es-ES_tradnl"/>
              </w:rPr>
              <w:br/>
              <w:t>38,2, recepción</w:t>
            </w:r>
          </w:p>
        </w:tc>
        <w:tc>
          <w:tcPr>
            <w:tcW w:w="1326"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32,5</w:t>
            </w:r>
          </w:p>
        </w:tc>
        <w:tc>
          <w:tcPr>
            <w:tcW w:w="126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38,5</w:t>
            </w:r>
          </w:p>
        </w:tc>
        <w:tc>
          <w:tcPr>
            <w:tcW w:w="1299"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34</w:t>
            </w:r>
          </w:p>
        </w:tc>
        <w:tc>
          <w:tcPr>
            <w:tcW w:w="1330"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35</w:t>
            </w:r>
          </w:p>
        </w:tc>
        <w:tc>
          <w:tcPr>
            <w:tcW w:w="99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34,5</w:t>
            </w:r>
          </w:p>
        </w:tc>
        <w:tc>
          <w:tcPr>
            <w:tcW w:w="992" w:type="dxa"/>
          </w:tcPr>
          <w:p w:rsidR="000847FB" w:rsidRPr="004011C6" w:rsidRDefault="000847FB" w:rsidP="000B035E">
            <w:pPr>
              <w:pStyle w:val="Tabletext"/>
              <w:spacing w:after="0"/>
              <w:jc w:val="center"/>
              <w:rPr>
                <w:sz w:val="18"/>
                <w:szCs w:val="18"/>
                <w:lang w:val="es-ES_tradnl"/>
              </w:rPr>
            </w:pPr>
            <w:r>
              <w:rPr>
                <w:sz w:val="18"/>
                <w:szCs w:val="18"/>
                <w:lang w:val="es-ES_tradnl"/>
              </w:rPr>
              <w:t>30</w:t>
            </w:r>
          </w:p>
        </w:tc>
        <w:tc>
          <w:tcPr>
            <w:tcW w:w="1139" w:type="dxa"/>
          </w:tcPr>
          <w:p w:rsidR="000847FB" w:rsidRPr="004011C6" w:rsidRDefault="000847FB" w:rsidP="000B035E">
            <w:pPr>
              <w:pStyle w:val="Tabletext"/>
              <w:spacing w:after="0"/>
              <w:jc w:val="center"/>
              <w:rPr>
                <w:sz w:val="18"/>
                <w:szCs w:val="18"/>
                <w:lang w:val="es-ES_tradnl"/>
              </w:rPr>
            </w:pPr>
            <w:r>
              <w:rPr>
                <w:sz w:val="18"/>
                <w:szCs w:val="18"/>
                <w:lang w:val="es-ES_tradnl"/>
              </w:rPr>
              <w:t>35-40</w:t>
            </w:r>
          </w:p>
        </w:tc>
      </w:tr>
      <w:tr w:rsidR="000847FB" w:rsidRPr="00836F41" w:rsidTr="000B035E">
        <w:trPr>
          <w:jc w:val="center"/>
        </w:trPr>
        <w:tc>
          <w:tcPr>
            <w:tcW w:w="1413" w:type="dxa"/>
          </w:tcPr>
          <w:p w:rsidR="000847FB" w:rsidRPr="004011C6" w:rsidRDefault="000847FB" w:rsidP="000B035E">
            <w:pPr>
              <w:pStyle w:val="Tabletext"/>
              <w:spacing w:after="0"/>
              <w:ind w:right="-57"/>
              <w:jc w:val="left"/>
              <w:rPr>
                <w:sz w:val="18"/>
                <w:szCs w:val="18"/>
                <w:lang w:val="es-ES_tradnl"/>
              </w:rPr>
            </w:pPr>
            <w:r w:rsidRPr="004011C6">
              <w:rPr>
                <w:sz w:val="18"/>
                <w:szCs w:val="18"/>
                <w:lang w:val="es-ES_tradnl"/>
              </w:rPr>
              <w:t>Abertura del haz de la antena en elevació</w:t>
            </w:r>
            <w:r>
              <w:rPr>
                <w:sz w:val="18"/>
                <w:szCs w:val="18"/>
                <w:lang w:val="es-ES_tradnl"/>
              </w:rPr>
              <w:t>n</w:t>
            </w:r>
          </w:p>
        </w:tc>
        <w:tc>
          <w:tcPr>
            <w:tcW w:w="101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grados</w:t>
            </w:r>
          </w:p>
        </w:tc>
        <w:tc>
          <w:tcPr>
            <w:tcW w:w="1235"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3,6 conformado a 44</w:t>
            </w:r>
          </w:p>
        </w:tc>
        <w:tc>
          <w:tcPr>
            <w:tcW w:w="1116"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3,63-5,61, transmisión</w:t>
            </w:r>
            <w:r w:rsidRPr="004011C6">
              <w:rPr>
                <w:sz w:val="18"/>
                <w:szCs w:val="18"/>
                <w:lang w:val="es-ES_tradnl"/>
              </w:rPr>
              <w:br/>
              <w:t>2,02-8,79, recepción</w:t>
            </w:r>
          </w:p>
        </w:tc>
        <w:tc>
          <w:tcPr>
            <w:tcW w:w="1340"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1,3</w:t>
            </w:r>
          </w:p>
        </w:tc>
        <w:tc>
          <w:tcPr>
            <w:tcW w:w="1326"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4,5</w:t>
            </w:r>
            <w:r w:rsidRPr="00B93D3F">
              <w:t xml:space="preserve"> </w:t>
            </w:r>
            <w:r w:rsidRPr="004011C6">
              <w:rPr>
                <w:sz w:val="18"/>
                <w:szCs w:val="18"/>
                <w:lang w:val="es-ES_tradnl"/>
              </w:rPr>
              <w:t>conformado a 40</w:t>
            </w:r>
          </w:p>
        </w:tc>
        <w:tc>
          <w:tcPr>
            <w:tcW w:w="126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2</w:t>
            </w:r>
          </w:p>
        </w:tc>
        <w:tc>
          <w:tcPr>
            <w:tcW w:w="1299" w:type="dxa"/>
          </w:tcPr>
          <w:p w:rsidR="000847FB" w:rsidRPr="004011C6" w:rsidRDefault="000847FB" w:rsidP="000B035E">
            <w:pPr>
              <w:pStyle w:val="Tabletext"/>
              <w:spacing w:after="0"/>
              <w:jc w:val="center"/>
              <w:rPr>
                <w:sz w:val="18"/>
                <w:szCs w:val="18"/>
                <w:lang w:val="es-ES_tradnl"/>
              </w:rPr>
            </w:pPr>
            <w:r w:rsidRPr="004011C6">
              <w:rPr>
                <w:sz w:val="18"/>
                <w:lang w:val="es-ES_tradnl"/>
              </w:rPr>
              <w:t>3,75 (cosecante al cuadrado)</w:t>
            </w:r>
          </w:p>
        </w:tc>
        <w:tc>
          <w:tcPr>
            <w:tcW w:w="1330" w:type="dxa"/>
          </w:tcPr>
          <w:p w:rsidR="000847FB" w:rsidRPr="004011C6" w:rsidRDefault="000847FB" w:rsidP="000B035E">
            <w:pPr>
              <w:pStyle w:val="Tabletext"/>
              <w:spacing w:after="0"/>
              <w:jc w:val="center"/>
              <w:rPr>
                <w:sz w:val="18"/>
                <w:szCs w:val="18"/>
                <w:lang w:val="es-ES_tradnl"/>
              </w:rPr>
            </w:pPr>
            <w:r w:rsidRPr="004011C6">
              <w:rPr>
                <w:sz w:val="18"/>
                <w:lang w:val="es-ES_tradnl"/>
              </w:rPr>
              <w:t>3,75 (cosecante al cuadrado)</w:t>
            </w:r>
          </w:p>
        </w:tc>
        <w:tc>
          <w:tcPr>
            <w:tcW w:w="993" w:type="dxa"/>
          </w:tcPr>
          <w:p w:rsidR="000847FB" w:rsidRPr="004011C6" w:rsidRDefault="000847FB" w:rsidP="004E787B">
            <w:pPr>
              <w:pStyle w:val="Tabletext"/>
              <w:spacing w:after="0"/>
              <w:ind w:left="-113" w:right="-57"/>
              <w:jc w:val="center"/>
              <w:rPr>
                <w:sz w:val="18"/>
                <w:szCs w:val="18"/>
                <w:lang w:val="es-ES_tradnl"/>
              </w:rPr>
            </w:pPr>
            <w:r w:rsidRPr="004011C6">
              <w:rPr>
                <w:sz w:val="18"/>
                <w:szCs w:val="18"/>
                <w:lang w:val="es-ES_tradnl"/>
              </w:rPr>
              <w:t>3,7 conformado a 44 (cosecante al cuadrado)</w:t>
            </w:r>
          </w:p>
        </w:tc>
        <w:tc>
          <w:tcPr>
            <w:tcW w:w="992" w:type="dxa"/>
          </w:tcPr>
          <w:p w:rsidR="000847FB" w:rsidRPr="004011C6" w:rsidRDefault="000847FB" w:rsidP="000B035E">
            <w:pPr>
              <w:pStyle w:val="Tabletext"/>
              <w:spacing w:after="0"/>
              <w:jc w:val="center"/>
              <w:rPr>
                <w:sz w:val="18"/>
                <w:szCs w:val="18"/>
                <w:lang w:val="es-ES_tradnl"/>
              </w:rPr>
            </w:pPr>
            <w:r>
              <w:rPr>
                <w:sz w:val="18"/>
                <w:szCs w:val="18"/>
                <w:lang w:val="es-ES_tradnl"/>
              </w:rPr>
              <w:t>20 (</w:t>
            </w:r>
            <w:proofErr w:type="spellStart"/>
            <w:r>
              <w:rPr>
                <w:sz w:val="18"/>
                <w:szCs w:val="18"/>
                <w:lang w:val="es-ES_tradnl"/>
              </w:rPr>
              <w:t>sinc</w:t>
            </w:r>
            <w:proofErr w:type="spellEnd"/>
            <w:r>
              <w:rPr>
                <w:sz w:val="18"/>
                <w:szCs w:val="18"/>
                <w:lang w:val="es-ES_tradnl"/>
              </w:rPr>
              <w:t>)</w:t>
            </w:r>
          </w:p>
        </w:tc>
        <w:tc>
          <w:tcPr>
            <w:tcW w:w="1139" w:type="dxa"/>
          </w:tcPr>
          <w:p w:rsidR="000847FB" w:rsidRPr="004011C6" w:rsidRDefault="000847FB" w:rsidP="000B035E">
            <w:pPr>
              <w:pStyle w:val="Tabletext"/>
              <w:spacing w:after="0"/>
              <w:jc w:val="center"/>
              <w:rPr>
                <w:sz w:val="18"/>
                <w:szCs w:val="18"/>
                <w:lang w:val="es-ES_tradnl"/>
              </w:rPr>
            </w:pPr>
            <w:r>
              <w:rPr>
                <w:sz w:val="18"/>
                <w:szCs w:val="18"/>
                <w:lang w:val="es-ES_tradnl"/>
              </w:rPr>
              <w:t>3,75</w:t>
            </w:r>
          </w:p>
        </w:tc>
      </w:tr>
      <w:tr w:rsidR="000847FB" w:rsidRPr="004011C6" w:rsidTr="000B035E">
        <w:trPr>
          <w:jc w:val="center"/>
        </w:trPr>
        <w:tc>
          <w:tcPr>
            <w:tcW w:w="1413" w:type="dxa"/>
          </w:tcPr>
          <w:p w:rsidR="000847FB" w:rsidRPr="004011C6" w:rsidRDefault="000847FB" w:rsidP="000B035E">
            <w:pPr>
              <w:pStyle w:val="Tabletext"/>
              <w:spacing w:after="0"/>
              <w:jc w:val="left"/>
              <w:rPr>
                <w:sz w:val="18"/>
                <w:szCs w:val="18"/>
                <w:lang w:val="es-ES_tradnl"/>
              </w:rPr>
            </w:pPr>
            <w:r w:rsidRPr="004011C6">
              <w:rPr>
                <w:sz w:val="18"/>
                <w:szCs w:val="18"/>
                <w:lang w:val="es-ES_tradnl"/>
              </w:rPr>
              <w:t>Abertura del haz de la an</w:t>
            </w:r>
            <w:r>
              <w:rPr>
                <w:sz w:val="18"/>
                <w:szCs w:val="18"/>
                <w:lang w:val="es-ES_tradnl"/>
              </w:rPr>
              <w:t>t</w:t>
            </w:r>
            <w:r w:rsidRPr="004011C6">
              <w:rPr>
                <w:sz w:val="18"/>
                <w:szCs w:val="18"/>
                <w:lang w:val="es-ES_tradnl"/>
              </w:rPr>
              <w:t xml:space="preserve">ena en acimut </w:t>
            </w:r>
          </w:p>
        </w:tc>
        <w:tc>
          <w:tcPr>
            <w:tcW w:w="101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grados</w:t>
            </w:r>
          </w:p>
        </w:tc>
        <w:tc>
          <w:tcPr>
            <w:tcW w:w="1235"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1,2</w:t>
            </w:r>
          </w:p>
        </w:tc>
        <w:tc>
          <w:tcPr>
            <w:tcW w:w="1116"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1,4</w:t>
            </w:r>
          </w:p>
        </w:tc>
        <w:tc>
          <w:tcPr>
            <w:tcW w:w="1340"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3,2</w:t>
            </w:r>
          </w:p>
        </w:tc>
        <w:tc>
          <w:tcPr>
            <w:tcW w:w="1326"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3,0</w:t>
            </w:r>
          </w:p>
        </w:tc>
        <w:tc>
          <w:tcPr>
            <w:tcW w:w="126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2,2</w:t>
            </w:r>
          </w:p>
        </w:tc>
        <w:tc>
          <w:tcPr>
            <w:tcW w:w="1299"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1,2</w:t>
            </w:r>
          </w:p>
        </w:tc>
        <w:tc>
          <w:tcPr>
            <w:tcW w:w="1330"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1,3</w:t>
            </w:r>
          </w:p>
        </w:tc>
        <w:tc>
          <w:tcPr>
            <w:tcW w:w="99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1,2</w:t>
            </w:r>
          </w:p>
        </w:tc>
        <w:tc>
          <w:tcPr>
            <w:tcW w:w="992" w:type="dxa"/>
          </w:tcPr>
          <w:p w:rsidR="000847FB" w:rsidRPr="004011C6" w:rsidRDefault="000847FB" w:rsidP="000B035E">
            <w:pPr>
              <w:pStyle w:val="Tabletext"/>
              <w:spacing w:after="0"/>
              <w:jc w:val="center"/>
              <w:rPr>
                <w:sz w:val="18"/>
                <w:szCs w:val="18"/>
                <w:lang w:val="es-ES_tradnl"/>
              </w:rPr>
            </w:pPr>
            <w:r>
              <w:rPr>
                <w:sz w:val="18"/>
                <w:szCs w:val="18"/>
                <w:lang w:val="es-ES_tradnl"/>
              </w:rPr>
              <w:t>2</w:t>
            </w:r>
          </w:p>
        </w:tc>
        <w:tc>
          <w:tcPr>
            <w:tcW w:w="1139" w:type="dxa"/>
          </w:tcPr>
          <w:p w:rsidR="000847FB" w:rsidRPr="004011C6" w:rsidRDefault="000847FB" w:rsidP="000B035E">
            <w:pPr>
              <w:pStyle w:val="Tabletext"/>
              <w:spacing w:after="0"/>
              <w:jc w:val="center"/>
              <w:rPr>
                <w:sz w:val="18"/>
                <w:szCs w:val="18"/>
                <w:lang w:val="es-ES_tradnl"/>
              </w:rPr>
            </w:pPr>
            <w:r>
              <w:rPr>
                <w:sz w:val="18"/>
                <w:szCs w:val="18"/>
                <w:lang w:val="es-ES_tradnl"/>
              </w:rPr>
              <w:t>2</w:t>
            </w:r>
          </w:p>
        </w:tc>
      </w:tr>
      <w:tr w:rsidR="000847FB" w:rsidRPr="000847FB" w:rsidTr="000B035E">
        <w:trPr>
          <w:jc w:val="center"/>
        </w:trPr>
        <w:tc>
          <w:tcPr>
            <w:tcW w:w="1413" w:type="dxa"/>
          </w:tcPr>
          <w:p w:rsidR="000847FB" w:rsidRPr="004011C6" w:rsidRDefault="000847FB" w:rsidP="000B035E">
            <w:pPr>
              <w:pStyle w:val="Tabletext"/>
              <w:spacing w:after="0"/>
              <w:jc w:val="left"/>
              <w:rPr>
                <w:sz w:val="18"/>
                <w:szCs w:val="18"/>
                <w:lang w:val="es-ES_tradnl"/>
              </w:rPr>
            </w:pPr>
            <w:r w:rsidRPr="004011C6">
              <w:rPr>
                <w:sz w:val="18"/>
                <w:szCs w:val="18"/>
                <w:lang w:val="es-ES_tradnl"/>
              </w:rPr>
              <w:t>Caracterí</w:t>
            </w:r>
            <w:r>
              <w:rPr>
                <w:sz w:val="18"/>
                <w:szCs w:val="18"/>
                <w:lang w:val="es-ES_tradnl"/>
              </w:rPr>
              <w:t>sticas de exploración horizontal</w:t>
            </w:r>
            <w:r w:rsidRPr="004011C6">
              <w:rPr>
                <w:sz w:val="18"/>
                <w:szCs w:val="18"/>
                <w:lang w:val="es-ES_tradnl"/>
              </w:rPr>
              <w:t xml:space="preserve"> de la antena</w:t>
            </w:r>
          </w:p>
        </w:tc>
        <w:tc>
          <w:tcPr>
            <w:tcW w:w="101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rpm</w:t>
            </w:r>
          </w:p>
        </w:tc>
        <w:tc>
          <w:tcPr>
            <w:tcW w:w="1235"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360° mecánica a 5 rpm</w:t>
            </w:r>
          </w:p>
        </w:tc>
        <w:tc>
          <w:tcPr>
            <w:tcW w:w="1116"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360° mecánica a 5 rpm</w:t>
            </w:r>
          </w:p>
        </w:tc>
        <w:tc>
          <w:tcPr>
            <w:tcW w:w="1340"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360° mecánica a 6 rpm para larga distancia y 12 rpm para corta distancia</w:t>
            </w:r>
          </w:p>
        </w:tc>
        <w:tc>
          <w:tcPr>
            <w:tcW w:w="1326" w:type="dxa"/>
          </w:tcPr>
          <w:p w:rsidR="000847FB" w:rsidRPr="004011C6" w:rsidRDefault="000B035E" w:rsidP="000B035E">
            <w:pPr>
              <w:pStyle w:val="Tabletext"/>
              <w:spacing w:after="0"/>
              <w:jc w:val="center"/>
              <w:rPr>
                <w:sz w:val="18"/>
                <w:szCs w:val="18"/>
                <w:lang w:val="es-ES_tradnl"/>
              </w:rPr>
            </w:pPr>
            <w:r>
              <w:rPr>
                <w:sz w:val="18"/>
                <w:szCs w:val="18"/>
                <w:lang w:val="es-ES_tradnl"/>
              </w:rPr>
              <w:t xml:space="preserve">360° mecánica a 6, 12 </w:t>
            </w:r>
            <w:proofErr w:type="spellStart"/>
            <w:r>
              <w:rPr>
                <w:sz w:val="18"/>
                <w:szCs w:val="18"/>
                <w:lang w:val="es-ES_tradnl"/>
              </w:rPr>
              <w:t>ó</w:t>
            </w:r>
            <w:proofErr w:type="spellEnd"/>
            <w:r>
              <w:rPr>
                <w:sz w:val="18"/>
                <w:szCs w:val="18"/>
                <w:lang w:val="es-ES_tradnl"/>
              </w:rPr>
              <w:t xml:space="preserve"> 15 </w:t>
            </w:r>
            <w:r w:rsidR="000847FB" w:rsidRPr="004011C6">
              <w:rPr>
                <w:sz w:val="18"/>
                <w:szCs w:val="18"/>
                <w:lang w:val="es-ES_tradnl"/>
              </w:rPr>
              <w:t>rpm</w:t>
            </w:r>
          </w:p>
        </w:tc>
        <w:tc>
          <w:tcPr>
            <w:tcW w:w="126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5</w:t>
            </w:r>
          </w:p>
        </w:tc>
        <w:tc>
          <w:tcPr>
            <w:tcW w:w="1299"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6</w:t>
            </w:r>
          </w:p>
        </w:tc>
        <w:tc>
          <w:tcPr>
            <w:tcW w:w="1330"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5</w:t>
            </w:r>
          </w:p>
        </w:tc>
        <w:tc>
          <w:tcPr>
            <w:tcW w:w="99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360° mecánica a 5 rpm</w:t>
            </w:r>
          </w:p>
        </w:tc>
        <w:tc>
          <w:tcPr>
            <w:tcW w:w="992" w:type="dxa"/>
          </w:tcPr>
          <w:p w:rsidR="000847FB" w:rsidRPr="004011C6" w:rsidRDefault="000847FB" w:rsidP="004E787B">
            <w:pPr>
              <w:pStyle w:val="Tabletext"/>
              <w:spacing w:after="0"/>
              <w:ind w:left="-57" w:right="-57"/>
              <w:jc w:val="center"/>
              <w:rPr>
                <w:sz w:val="18"/>
                <w:szCs w:val="18"/>
                <w:lang w:val="es-ES_tradnl"/>
              </w:rPr>
            </w:pPr>
            <w:r w:rsidRPr="004011C6">
              <w:rPr>
                <w:sz w:val="18"/>
                <w:szCs w:val="18"/>
                <w:lang w:val="es-ES_tradnl"/>
              </w:rPr>
              <w:t xml:space="preserve">360° </w:t>
            </w:r>
            <w:r>
              <w:rPr>
                <w:sz w:val="18"/>
                <w:szCs w:val="18"/>
                <w:lang w:val="es-ES_tradnl"/>
              </w:rPr>
              <w:t>Electrónica</w:t>
            </w:r>
            <w:r w:rsidRPr="004011C6">
              <w:rPr>
                <w:sz w:val="18"/>
                <w:szCs w:val="18"/>
                <w:lang w:val="es-ES_tradnl"/>
              </w:rPr>
              <w:t xml:space="preserve"> a </w:t>
            </w:r>
            <w:r>
              <w:rPr>
                <w:sz w:val="18"/>
                <w:szCs w:val="18"/>
                <w:lang w:val="es-ES_tradnl"/>
              </w:rPr>
              <w:t>velocidad variable</w:t>
            </w:r>
          </w:p>
        </w:tc>
        <w:tc>
          <w:tcPr>
            <w:tcW w:w="1139" w:type="dxa"/>
          </w:tcPr>
          <w:p w:rsidR="000847FB" w:rsidRPr="004011C6" w:rsidRDefault="000847FB" w:rsidP="000B035E">
            <w:pPr>
              <w:pStyle w:val="Tabletext"/>
              <w:spacing w:after="0"/>
              <w:jc w:val="center"/>
              <w:rPr>
                <w:sz w:val="18"/>
                <w:szCs w:val="18"/>
                <w:lang w:val="es-ES_tradnl"/>
              </w:rPr>
            </w:pPr>
            <w:r>
              <w:rPr>
                <w:sz w:val="18"/>
                <w:szCs w:val="18"/>
                <w:lang w:val="es-ES_tradnl"/>
              </w:rPr>
              <w:t>360° a 12</w:t>
            </w:r>
            <w:r>
              <w:rPr>
                <w:sz w:val="18"/>
                <w:szCs w:val="18"/>
                <w:lang w:val="es-ES_tradnl"/>
              </w:rPr>
              <w:noBreakHyphen/>
              <w:t>1</w:t>
            </w:r>
            <w:r w:rsidRPr="004011C6">
              <w:rPr>
                <w:sz w:val="18"/>
                <w:szCs w:val="18"/>
                <w:lang w:val="es-ES_tradnl"/>
              </w:rPr>
              <w:t>5 rpm</w:t>
            </w:r>
            <w:r>
              <w:rPr>
                <w:lang w:val="es-ES_tradnl"/>
              </w:rPr>
              <w:t xml:space="preserve"> </w:t>
            </w:r>
            <w:r w:rsidRPr="00525080">
              <w:rPr>
                <w:sz w:val="18"/>
                <w:szCs w:val="16"/>
                <w:lang w:val="es-ES_tradnl"/>
              </w:rPr>
              <w:t>o</w:t>
            </w:r>
            <w:r w:rsidRPr="00226496">
              <w:rPr>
                <w:lang w:val="es-ES_tradnl"/>
              </w:rPr>
              <w:t xml:space="preserve"> </w:t>
            </w:r>
            <w:r w:rsidRPr="00C52FCF">
              <w:rPr>
                <w:sz w:val="18"/>
                <w:szCs w:val="18"/>
                <w:lang w:val="es-ES_tradnl"/>
              </w:rPr>
              <w:t>exploración sectorial</w:t>
            </w:r>
            <w:r w:rsidRPr="004011C6">
              <w:rPr>
                <w:sz w:val="18"/>
                <w:szCs w:val="18"/>
                <w:lang w:val="es-ES_tradnl"/>
              </w:rPr>
              <w:t xml:space="preserve"> a </w:t>
            </w:r>
            <w:r>
              <w:rPr>
                <w:sz w:val="18"/>
                <w:szCs w:val="18"/>
                <w:lang w:val="es-ES_tradnl"/>
              </w:rPr>
              <w:t>velocidad variable</w:t>
            </w:r>
          </w:p>
        </w:tc>
      </w:tr>
      <w:tr w:rsidR="000847FB" w:rsidRPr="004011C6" w:rsidTr="000B035E">
        <w:trPr>
          <w:jc w:val="center"/>
        </w:trPr>
        <w:tc>
          <w:tcPr>
            <w:tcW w:w="1413" w:type="dxa"/>
          </w:tcPr>
          <w:p w:rsidR="000847FB" w:rsidRPr="004011C6" w:rsidRDefault="000847FB" w:rsidP="000B035E">
            <w:pPr>
              <w:pStyle w:val="Tabletext"/>
              <w:spacing w:after="0"/>
              <w:jc w:val="left"/>
              <w:rPr>
                <w:sz w:val="18"/>
                <w:szCs w:val="18"/>
                <w:lang w:val="es-ES_tradnl"/>
              </w:rPr>
            </w:pPr>
            <w:r w:rsidRPr="004011C6">
              <w:rPr>
                <w:sz w:val="18"/>
                <w:szCs w:val="18"/>
                <w:lang w:val="es-ES_tradnl"/>
              </w:rPr>
              <w:t>Características de exploración vertical de la antena</w:t>
            </w:r>
          </w:p>
        </w:tc>
        <w:tc>
          <w:tcPr>
            <w:tcW w:w="101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grados</w:t>
            </w:r>
          </w:p>
        </w:tc>
        <w:tc>
          <w:tcPr>
            <w:tcW w:w="1235"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No se aplica</w:t>
            </w:r>
          </w:p>
        </w:tc>
        <w:tc>
          <w:tcPr>
            <w:tcW w:w="1116"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–7°</w:t>
            </w:r>
            <w:r w:rsidRPr="004011C6">
              <w:rPr>
                <w:lang w:val="es-ES_tradnl"/>
              </w:rPr>
              <w:t xml:space="preserve"> </w:t>
            </w:r>
            <w:r w:rsidRPr="004011C6">
              <w:rPr>
                <w:sz w:val="18"/>
                <w:szCs w:val="18"/>
                <w:lang w:val="es-ES_tradnl"/>
              </w:rPr>
              <w:t>a +30°</w:t>
            </w:r>
            <w:r w:rsidRPr="004011C6">
              <w:rPr>
                <w:lang w:val="es-ES_tradnl"/>
              </w:rPr>
              <w:t xml:space="preserve"> </w:t>
            </w:r>
            <w:r w:rsidRPr="004011C6">
              <w:rPr>
                <w:sz w:val="18"/>
                <w:szCs w:val="18"/>
                <w:lang w:val="es-ES_tradnl"/>
              </w:rPr>
              <w:t>en 12,8</w:t>
            </w:r>
            <w:r w:rsidRPr="004011C6">
              <w:rPr>
                <w:sz w:val="18"/>
                <w:szCs w:val="18"/>
                <w:lang w:val="es-ES_tradnl"/>
              </w:rPr>
              <w:br/>
            </w:r>
            <w:proofErr w:type="spellStart"/>
            <w:r w:rsidRPr="004011C6">
              <w:rPr>
                <w:sz w:val="18"/>
                <w:szCs w:val="18"/>
                <w:lang w:val="es-ES_tradnl"/>
              </w:rPr>
              <w:t>ó</w:t>
            </w:r>
            <w:proofErr w:type="spellEnd"/>
            <w:r w:rsidRPr="004011C6">
              <w:rPr>
                <w:sz w:val="18"/>
                <w:szCs w:val="18"/>
                <w:lang w:val="es-ES_tradnl"/>
              </w:rPr>
              <w:t xml:space="preserve"> 13,7 ms</w:t>
            </w:r>
          </w:p>
        </w:tc>
        <w:tc>
          <w:tcPr>
            <w:tcW w:w="1340"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–1 a +19</w:t>
            </w:r>
            <w:r w:rsidRPr="004011C6">
              <w:rPr>
                <w:sz w:val="18"/>
                <w:szCs w:val="18"/>
                <w:lang w:val="es-ES_tradnl"/>
              </w:rPr>
              <w:br/>
              <w:t>en 73,5 ms</w:t>
            </w:r>
          </w:p>
        </w:tc>
        <w:tc>
          <w:tcPr>
            <w:tcW w:w="1326"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No se aplica</w:t>
            </w:r>
          </w:p>
        </w:tc>
        <w:tc>
          <w:tcPr>
            <w:tcW w:w="126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−6 a +20</w:t>
            </w:r>
          </w:p>
        </w:tc>
        <w:tc>
          <w:tcPr>
            <w:tcW w:w="1299"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−4 a +20</w:t>
            </w:r>
          </w:p>
        </w:tc>
        <w:tc>
          <w:tcPr>
            <w:tcW w:w="1330"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−4 a +20</w:t>
            </w:r>
          </w:p>
        </w:tc>
        <w:tc>
          <w:tcPr>
            <w:tcW w:w="99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No se aplica</w:t>
            </w:r>
          </w:p>
        </w:tc>
        <w:tc>
          <w:tcPr>
            <w:tcW w:w="992" w:type="dxa"/>
          </w:tcPr>
          <w:p w:rsidR="000847FB" w:rsidRPr="00C52FCF" w:rsidRDefault="000847FB" w:rsidP="000B035E">
            <w:pPr>
              <w:pStyle w:val="Tabletext"/>
              <w:spacing w:after="0"/>
              <w:jc w:val="center"/>
              <w:rPr>
                <w:sz w:val="18"/>
                <w:szCs w:val="18"/>
                <w:lang w:val="es-ES_tradnl"/>
              </w:rPr>
            </w:pPr>
            <w:r w:rsidRPr="00C52FCF">
              <w:rPr>
                <w:sz w:val="18"/>
                <w:szCs w:val="18"/>
                <w:lang w:val="es-ES_tradnl"/>
              </w:rPr>
              <w:t>No se aplica</w:t>
            </w:r>
          </w:p>
        </w:tc>
        <w:tc>
          <w:tcPr>
            <w:tcW w:w="1139" w:type="dxa"/>
          </w:tcPr>
          <w:p w:rsidR="000847FB" w:rsidRPr="00C52FCF" w:rsidRDefault="000847FB" w:rsidP="000B035E">
            <w:pPr>
              <w:pStyle w:val="Tabletext"/>
              <w:spacing w:after="0"/>
              <w:jc w:val="center"/>
              <w:rPr>
                <w:sz w:val="18"/>
                <w:szCs w:val="18"/>
                <w:lang w:val="es-ES_tradnl"/>
              </w:rPr>
            </w:pPr>
            <w:r w:rsidRPr="00C52FCF">
              <w:rPr>
                <w:sz w:val="18"/>
                <w:szCs w:val="18"/>
                <w:lang w:val="es-ES_tradnl"/>
              </w:rPr>
              <w:t>No se aplica</w:t>
            </w:r>
          </w:p>
        </w:tc>
      </w:tr>
      <w:tr w:rsidR="000847FB" w:rsidRPr="004011C6" w:rsidTr="000B035E">
        <w:trPr>
          <w:jc w:val="center"/>
        </w:trPr>
        <w:tc>
          <w:tcPr>
            <w:tcW w:w="1413" w:type="dxa"/>
          </w:tcPr>
          <w:p w:rsidR="000847FB" w:rsidRPr="004011C6" w:rsidRDefault="000847FB" w:rsidP="000B035E">
            <w:pPr>
              <w:pStyle w:val="Tabletext"/>
              <w:spacing w:after="0"/>
              <w:jc w:val="left"/>
              <w:rPr>
                <w:sz w:val="18"/>
                <w:szCs w:val="18"/>
                <w:lang w:val="es-ES_tradnl"/>
              </w:rPr>
            </w:pPr>
            <w:r w:rsidRPr="004011C6">
              <w:rPr>
                <w:sz w:val="18"/>
                <w:szCs w:val="18"/>
                <w:lang w:val="es-ES_tradnl"/>
              </w:rPr>
              <w:t>Anchura de banda de FI del receptor</w:t>
            </w:r>
          </w:p>
        </w:tc>
        <w:tc>
          <w:tcPr>
            <w:tcW w:w="101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kHz</w:t>
            </w:r>
          </w:p>
        </w:tc>
        <w:tc>
          <w:tcPr>
            <w:tcW w:w="1235"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780</w:t>
            </w:r>
          </w:p>
        </w:tc>
        <w:tc>
          <w:tcPr>
            <w:tcW w:w="1116"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690</w:t>
            </w:r>
          </w:p>
        </w:tc>
        <w:tc>
          <w:tcPr>
            <w:tcW w:w="1340"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4 400 a 6 400</w:t>
            </w:r>
          </w:p>
        </w:tc>
        <w:tc>
          <w:tcPr>
            <w:tcW w:w="1326"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1 200</w:t>
            </w:r>
          </w:p>
        </w:tc>
        <w:tc>
          <w:tcPr>
            <w:tcW w:w="1263"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1 250</w:t>
            </w:r>
            <w:r w:rsidRPr="004011C6">
              <w:rPr>
                <w:sz w:val="18"/>
                <w:szCs w:val="18"/>
                <w:lang w:val="es-ES_tradnl"/>
              </w:rPr>
              <w:br/>
              <w:t>625</w:t>
            </w:r>
          </w:p>
        </w:tc>
        <w:tc>
          <w:tcPr>
            <w:tcW w:w="1299" w:type="dxa"/>
          </w:tcPr>
          <w:p w:rsidR="000847FB" w:rsidRPr="004011C6" w:rsidRDefault="000847FB" w:rsidP="000B035E">
            <w:pPr>
              <w:pStyle w:val="Tabletext"/>
              <w:spacing w:after="0"/>
              <w:jc w:val="center"/>
              <w:rPr>
                <w:sz w:val="18"/>
                <w:szCs w:val="18"/>
                <w:lang w:val="es-ES_tradnl"/>
              </w:rPr>
            </w:pPr>
            <w:r w:rsidRPr="004011C6">
              <w:rPr>
                <w:sz w:val="18"/>
                <w:szCs w:val="18"/>
                <w:lang w:val="es-ES_tradnl"/>
              </w:rPr>
              <w:t>720 a 880 (log)</w:t>
            </w:r>
            <w:r w:rsidRPr="004011C6">
              <w:rPr>
                <w:sz w:val="18"/>
                <w:szCs w:val="18"/>
                <w:lang w:val="es-ES_tradnl"/>
              </w:rPr>
              <w:br/>
              <w:t>1 080 a 1 320 (MTI)</w:t>
            </w:r>
          </w:p>
        </w:tc>
        <w:tc>
          <w:tcPr>
            <w:tcW w:w="1330" w:type="dxa"/>
          </w:tcPr>
          <w:p w:rsidR="000847FB" w:rsidRPr="004011C6" w:rsidRDefault="000847FB" w:rsidP="000B035E">
            <w:pPr>
              <w:pStyle w:val="Tabletext"/>
              <w:spacing w:after="0"/>
              <w:jc w:val="center"/>
              <w:rPr>
                <w:sz w:val="18"/>
                <w:szCs w:val="18"/>
                <w:lang w:val="es-ES_tradnl"/>
              </w:rPr>
            </w:pPr>
            <w:r w:rsidRPr="004011C6">
              <w:rPr>
                <w:sz w:val="18"/>
                <w:lang w:val="es-ES_tradnl"/>
              </w:rPr>
              <w:t>270-330 kHz (20 serie log)</w:t>
            </w:r>
            <w:r w:rsidRPr="004011C6">
              <w:rPr>
                <w:sz w:val="18"/>
                <w:lang w:val="es-ES_tradnl"/>
              </w:rPr>
              <w:br/>
              <w:t>360-480 kHz (20 serie MTI)</w:t>
            </w:r>
            <w:r w:rsidRPr="004011C6">
              <w:rPr>
                <w:sz w:val="18"/>
                <w:lang w:val="es-ES_tradnl"/>
              </w:rPr>
              <w:br/>
              <w:t>540-660 kHz (60 serie log)</w:t>
            </w:r>
            <w:r w:rsidRPr="004011C6">
              <w:rPr>
                <w:sz w:val="18"/>
                <w:lang w:val="es-ES_tradnl"/>
              </w:rPr>
              <w:br/>
              <w:t>720-880 kHz (60 serie MTI)</w:t>
            </w:r>
          </w:p>
        </w:tc>
        <w:tc>
          <w:tcPr>
            <w:tcW w:w="993" w:type="dxa"/>
          </w:tcPr>
          <w:p w:rsidR="000847FB" w:rsidRPr="004011C6" w:rsidRDefault="000847FB" w:rsidP="000B035E">
            <w:pPr>
              <w:pStyle w:val="Tabletext"/>
              <w:spacing w:after="0"/>
              <w:jc w:val="center"/>
              <w:rPr>
                <w:b/>
                <w:sz w:val="18"/>
                <w:szCs w:val="18"/>
                <w:lang w:val="es-ES_tradnl"/>
              </w:rPr>
            </w:pPr>
            <w:r w:rsidRPr="004011C6">
              <w:rPr>
                <w:sz w:val="18"/>
                <w:szCs w:val="18"/>
                <w:lang w:val="es-ES_tradnl"/>
              </w:rPr>
              <w:t>1 200</w:t>
            </w:r>
          </w:p>
        </w:tc>
        <w:tc>
          <w:tcPr>
            <w:tcW w:w="992" w:type="dxa"/>
          </w:tcPr>
          <w:p w:rsidR="000847FB" w:rsidRPr="004011C6" w:rsidRDefault="000847FB" w:rsidP="000B035E">
            <w:pPr>
              <w:pStyle w:val="Tabletext"/>
              <w:spacing w:after="0"/>
              <w:jc w:val="center"/>
              <w:rPr>
                <w:sz w:val="18"/>
                <w:szCs w:val="18"/>
                <w:lang w:val="es-ES_tradnl"/>
              </w:rPr>
            </w:pPr>
            <w:r>
              <w:rPr>
                <w:sz w:val="18"/>
                <w:szCs w:val="18"/>
                <w:lang w:val="es-ES_tradnl"/>
              </w:rPr>
              <w:t>Hasta 10 000</w:t>
            </w:r>
          </w:p>
        </w:tc>
        <w:tc>
          <w:tcPr>
            <w:tcW w:w="1139" w:type="dxa"/>
          </w:tcPr>
          <w:p w:rsidR="000847FB" w:rsidRPr="004011C6" w:rsidRDefault="000847FB" w:rsidP="000B035E">
            <w:pPr>
              <w:pStyle w:val="Tabletext"/>
              <w:spacing w:after="0"/>
              <w:jc w:val="center"/>
              <w:rPr>
                <w:sz w:val="18"/>
                <w:szCs w:val="18"/>
                <w:lang w:val="es-ES_tradnl"/>
              </w:rPr>
            </w:pPr>
            <w:r>
              <w:rPr>
                <w:sz w:val="18"/>
                <w:szCs w:val="18"/>
                <w:lang w:val="es-ES_tradnl"/>
              </w:rPr>
              <w:t>2 000</w:t>
            </w:r>
          </w:p>
        </w:tc>
      </w:tr>
      <w:tr w:rsidR="000847FB" w:rsidRPr="004011C6" w:rsidTr="000B035E">
        <w:trPr>
          <w:jc w:val="center"/>
        </w:trPr>
        <w:tc>
          <w:tcPr>
            <w:tcW w:w="1413" w:type="dxa"/>
          </w:tcPr>
          <w:p w:rsidR="000847FB" w:rsidRPr="004011C6" w:rsidRDefault="000847FB" w:rsidP="008A22D5">
            <w:pPr>
              <w:pStyle w:val="Tabletext"/>
              <w:jc w:val="left"/>
              <w:rPr>
                <w:sz w:val="18"/>
                <w:szCs w:val="18"/>
                <w:lang w:val="es-ES_tradnl"/>
              </w:rPr>
            </w:pPr>
            <w:r w:rsidRPr="004011C6">
              <w:rPr>
                <w:sz w:val="18"/>
                <w:szCs w:val="18"/>
                <w:lang w:val="es-ES_tradnl"/>
              </w:rPr>
              <w:t>Factor de ruido del receptor</w:t>
            </w:r>
          </w:p>
        </w:tc>
        <w:tc>
          <w:tcPr>
            <w:tcW w:w="1013" w:type="dxa"/>
          </w:tcPr>
          <w:p w:rsidR="000847FB" w:rsidRPr="004011C6" w:rsidRDefault="000847FB" w:rsidP="008A22D5">
            <w:pPr>
              <w:pStyle w:val="Tabletext"/>
              <w:jc w:val="center"/>
              <w:rPr>
                <w:sz w:val="18"/>
                <w:szCs w:val="18"/>
                <w:lang w:val="es-ES_tradnl"/>
              </w:rPr>
            </w:pPr>
            <w:r w:rsidRPr="004011C6">
              <w:rPr>
                <w:sz w:val="18"/>
                <w:szCs w:val="18"/>
                <w:lang w:val="es-ES_tradnl"/>
              </w:rPr>
              <w:t>dB</w:t>
            </w:r>
          </w:p>
        </w:tc>
        <w:tc>
          <w:tcPr>
            <w:tcW w:w="1235" w:type="dxa"/>
          </w:tcPr>
          <w:p w:rsidR="000847FB" w:rsidRPr="004011C6" w:rsidRDefault="000847FB" w:rsidP="008A22D5">
            <w:pPr>
              <w:pStyle w:val="Tabletext"/>
              <w:jc w:val="center"/>
              <w:rPr>
                <w:sz w:val="18"/>
                <w:szCs w:val="18"/>
                <w:lang w:val="es-ES_tradnl"/>
              </w:rPr>
            </w:pPr>
            <w:r w:rsidRPr="004011C6">
              <w:rPr>
                <w:sz w:val="18"/>
                <w:szCs w:val="18"/>
                <w:lang w:val="es-ES_tradnl"/>
              </w:rPr>
              <w:t>2</w:t>
            </w:r>
          </w:p>
        </w:tc>
        <w:tc>
          <w:tcPr>
            <w:tcW w:w="1116" w:type="dxa"/>
          </w:tcPr>
          <w:p w:rsidR="000847FB" w:rsidRPr="004011C6" w:rsidRDefault="000847FB" w:rsidP="008A22D5">
            <w:pPr>
              <w:pStyle w:val="Tabletext"/>
              <w:jc w:val="center"/>
              <w:rPr>
                <w:sz w:val="18"/>
                <w:szCs w:val="18"/>
                <w:lang w:val="es-ES_tradnl"/>
              </w:rPr>
            </w:pPr>
            <w:r w:rsidRPr="004011C6">
              <w:rPr>
                <w:sz w:val="18"/>
                <w:szCs w:val="18"/>
                <w:lang w:val="es-ES_tradnl"/>
              </w:rPr>
              <w:t>2</w:t>
            </w:r>
          </w:p>
        </w:tc>
        <w:tc>
          <w:tcPr>
            <w:tcW w:w="1340" w:type="dxa"/>
          </w:tcPr>
          <w:p w:rsidR="000847FB" w:rsidRPr="004011C6" w:rsidRDefault="000847FB" w:rsidP="008A22D5">
            <w:pPr>
              <w:pStyle w:val="Tabletext"/>
              <w:jc w:val="center"/>
              <w:rPr>
                <w:sz w:val="18"/>
                <w:szCs w:val="18"/>
                <w:lang w:val="es-ES_tradnl"/>
              </w:rPr>
            </w:pPr>
            <w:r w:rsidRPr="004011C6">
              <w:rPr>
                <w:sz w:val="18"/>
                <w:szCs w:val="18"/>
                <w:lang w:val="es-ES_tradnl"/>
              </w:rPr>
              <w:t>4,7</w:t>
            </w:r>
          </w:p>
        </w:tc>
        <w:tc>
          <w:tcPr>
            <w:tcW w:w="1326" w:type="dxa"/>
          </w:tcPr>
          <w:p w:rsidR="000847FB" w:rsidRPr="004011C6" w:rsidRDefault="000847FB" w:rsidP="008A22D5">
            <w:pPr>
              <w:pStyle w:val="Tabletext"/>
              <w:jc w:val="center"/>
              <w:rPr>
                <w:sz w:val="18"/>
                <w:szCs w:val="18"/>
                <w:lang w:val="es-ES_tradnl"/>
              </w:rPr>
            </w:pPr>
            <w:r w:rsidRPr="004011C6">
              <w:rPr>
                <w:sz w:val="18"/>
                <w:szCs w:val="18"/>
                <w:lang w:val="es-ES_tradnl"/>
              </w:rPr>
              <w:t>3,5</w:t>
            </w:r>
          </w:p>
        </w:tc>
        <w:tc>
          <w:tcPr>
            <w:tcW w:w="1263" w:type="dxa"/>
          </w:tcPr>
          <w:p w:rsidR="000847FB" w:rsidRPr="004011C6" w:rsidRDefault="000847FB" w:rsidP="008A22D5">
            <w:pPr>
              <w:pStyle w:val="Tabletext"/>
              <w:jc w:val="center"/>
              <w:rPr>
                <w:sz w:val="18"/>
                <w:szCs w:val="18"/>
                <w:lang w:val="es-ES_tradnl"/>
              </w:rPr>
            </w:pPr>
            <w:r w:rsidRPr="004011C6">
              <w:rPr>
                <w:sz w:val="18"/>
                <w:szCs w:val="18"/>
                <w:lang w:val="es-ES_tradnl"/>
              </w:rPr>
              <w:t>2,6</w:t>
            </w:r>
          </w:p>
        </w:tc>
        <w:tc>
          <w:tcPr>
            <w:tcW w:w="1299" w:type="dxa"/>
          </w:tcPr>
          <w:p w:rsidR="000847FB" w:rsidRPr="004011C6" w:rsidRDefault="000847FB" w:rsidP="008A22D5">
            <w:pPr>
              <w:pStyle w:val="Tabletext"/>
              <w:jc w:val="center"/>
              <w:rPr>
                <w:sz w:val="18"/>
                <w:szCs w:val="18"/>
                <w:lang w:val="es-ES_tradnl"/>
              </w:rPr>
            </w:pPr>
            <w:r w:rsidRPr="004011C6">
              <w:rPr>
                <w:sz w:val="18"/>
                <w:szCs w:val="18"/>
                <w:lang w:val="es-ES_tradnl"/>
              </w:rPr>
              <w:t>4,25</w:t>
            </w:r>
          </w:p>
        </w:tc>
        <w:tc>
          <w:tcPr>
            <w:tcW w:w="1330" w:type="dxa"/>
          </w:tcPr>
          <w:p w:rsidR="000847FB" w:rsidRPr="004011C6" w:rsidRDefault="000847FB" w:rsidP="008A22D5">
            <w:pPr>
              <w:pStyle w:val="Tabletext"/>
              <w:jc w:val="center"/>
              <w:rPr>
                <w:sz w:val="18"/>
                <w:szCs w:val="18"/>
                <w:lang w:val="es-ES_tradnl"/>
              </w:rPr>
            </w:pPr>
            <w:r w:rsidRPr="004011C6">
              <w:rPr>
                <w:sz w:val="18"/>
                <w:szCs w:val="18"/>
                <w:lang w:val="es-ES_tradnl"/>
              </w:rPr>
              <w:t>9</w:t>
            </w:r>
          </w:p>
        </w:tc>
        <w:tc>
          <w:tcPr>
            <w:tcW w:w="993" w:type="dxa"/>
          </w:tcPr>
          <w:p w:rsidR="000847FB" w:rsidRPr="004011C6" w:rsidRDefault="000847FB" w:rsidP="008A22D5">
            <w:pPr>
              <w:pStyle w:val="Tabletext"/>
              <w:jc w:val="center"/>
              <w:rPr>
                <w:sz w:val="18"/>
                <w:szCs w:val="18"/>
                <w:lang w:val="es-ES_tradnl"/>
              </w:rPr>
            </w:pPr>
            <w:r w:rsidRPr="004011C6">
              <w:rPr>
                <w:sz w:val="18"/>
                <w:szCs w:val="18"/>
                <w:lang w:val="es-ES_tradnl"/>
              </w:rPr>
              <w:t>3,2</w:t>
            </w:r>
          </w:p>
        </w:tc>
        <w:tc>
          <w:tcPr>
            <w:tcW w:w="992" w:type="dxa"/>
          </w:tcPr>
          <w:p w:rsidR="000847FB" w:rsidRPr="004011C6" w:rsidRDefault="000847FB" w:rsidP="008A22D5">
            <w:pPr>
              <w:pStyle w:val="Tabletext"/>
              <w:jc w:val="center"/>
              <w:rPr>
                <w:sz w:val="18"/>
                <w:szCs w:val="18"/>
                <w:lang w:val="es-ES_tradnl"/>
              </w:rPr>
            </w:pPr>
            <w:r>
              <w:rPr>
                <w:sz w:val="18"/>
                <w:szCs w:val="18"/>
                <w:lang w:val="es-ES_tradnl"/>
              </w:rPr>
              <w:t>3</w:t>
            </w:r>
          </w:p>
        </w:tc>
        <w:tc>
          <w:tcPr>
            <w:tcW w:w="1139" w:type="dxa"/>
          </w:tcPr>
          <w:p w:rsidR="000847FB" w:rsidRPr="004011C6" w:rsidRDefault="000847FB" w:rsidP="008A22D5">
            <w:pPr>
              <w:pStyle w:val="Tabletext"/>
              <w:jc w:val="center"/>
              <w:rPr>
                <w:sz w:val="18"/>
                <w:szCs w:val="18"/>
                <w:lang w:val="es-ES_tradnl"/>
              </w:rPr>
            </w:pPr>
            <w:r>
              <w:rPr>
                <w:sz w:val="18"/>
                <w:szCs w:val="18"/>
                <w:lang w:val="es-ES_tradnl"/>
              </w:rPr>
              <w:t>3</w:t>
            </w:r>
          </w:p>
        </w:tc>
      </w:tr>
    </w:tbl>
    <w:p w:rsidR="000847FB" w:rsidRPr="004011C6" w:rsidRDefault="000847FB" w:rsidP="000847FB">
      <w:pPr>
        <w:pStyle w:val="Tablefin"/>
        <w:rPr>
          <w:lang w:val="es-ES_tradnl"/>
        </w:rPr>
      </w:pPr>
    </w:p>
    <w:p w:rsidR="000847FB" w:rsidRPr="004011C6" w:rsidRDefault="000847FB" w:rsidP="000847FB">
      <w:pPr>
        <w:pStyle w:val="TableNo"/>
        <w:spacing w:before="0"/>
        <w:rPr>
          <w:lang w:val="es-ES_tradnl"/>
        </w:rPr>
      </w:pPr>
      <w:r w:rsidRPr="004011C6">
        <w:rPr>
          <w:lang w:val="es-ES_tradnl"/>
        </w:rPr>
        <w:lastRenderedPageBreak/>
        <w:t>CUADRO 1 (</w:t>
      </w:r>
      <w:r w:rsidR="000B035E">
        <w:rPr>
          <w:i/>
          <w:iCs/>
          <w:lang w:val="es-ES_tradnl"/>
        </w:rPr>
        <w:t>f</w:t>
      </w:r>
      <w:r w:rsidRPr="004011C6">
        <w:rPr>
          <w:i/>
          <w:iCs/>
          <w:lang w:val="es-ES_tradnl"/>
        </w:rPr>
        <w:t>in</w:t>
      </w:r>
      <w:r w:rsidRPr="004011C6">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883"/>
        <w:gridCol w:w="1245"/>
        <w:gridCol w:w="1125"/>
        <w:gridCol w:w="1351"/>
        <w:gridCol w:w="1338"/>
        <w:gridCol w:w="1273"/>
        <w:gridCol w:w="1310"/>
        <w:gridCol w:w="1158"/>
        <w:gridCol w:w="1080"/>
        <w:gridCol w:w="992"/>
        <w:gridCol w:w="1139"/>
      </w:tblGrid>
      <w:tr w:rsidR="000847FB" w:rsidRPr="004011C6" w:rsidTr="001544FB">
        <w:trPr>
          <w:jc w:val="center"/>
        </w:trPr>
        <w:tc>
          <w:tcPr>
            <w:tcW w:w="1565"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sidRPr="004011C6">
              <w:rPr>
                <w:sz w:val="18"/>
                <w:szCs w:val="18"/>
                <w:lang w:val="es-ES_tradnl"/>
              </w:rPr>
              <w:t>Parámetros</w:t>
            </w:r>
          </w:p>
        </w:tc>
        <w:tc>
          <w:tcPr>
            <w:tcW w:w="883"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sidRPr="004011C6">
              <w:rPr>
                <w:sz w:val="18"/>
                <w:szCs w:val="18"/>
                <w:lang w:val="es-ES_tradnl"/>
              </w:rPr>
              <w:t>Unidades</w:t>
            </w:r>
          </w:p>
        </w:tc>
        <w:tc>
          <w:tcPr>
            <w:tcW w:w="1245"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sidRPr="004011C6">
              <w:rPr>
                <w:sz w:val="18"/>
                <w:szCs w:val="18"/>
                <w:lang w:val="es-ES_tradnl"/>
              </w:rPr>
              <w:t>Sistema 1</w:t>
            </w:r>
          </w:p>
        </w:tc>
        <w:tc>
          <w:tcPr>
            <w:tcW w:w="1125"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sidRPr="004011C6">
              <w:rPr>
                <w:sz w:val="18"/>
                <w:szCs w:val="18"/>
                <w:lang w:val="es-ES_tradnl"/>
              </w:rPr>
              <w:t>Sistema 2</w:t>
            </w:r>
          </w:p>
        </w:tc>
        <w:tc>
          <w:tcPr>
            <w:tcW w:w="1351"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sidRPr="004011C6">
              <w:rPr>
                <w:sz w:val="18"/>
                <w:szCs w:val="18"/>
                <w:lang w:val="es-ES_tradnl"/>
              </w:rPr>
              <w:t>Sistema 3</w:t>
            </w:r>
          </w:p>
        </w:tc>
        <w:tc>
          <w:tcPr>
            <w:tcW w:w="1338"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sidRPr="004011C6">
              <w:rPr>
                <w:sz w:val="18"/>
                <w:szCs w:val="18"/>
                <w:lang w:val="es-ES_tradnl"/>
              </w:rPr>
              <w:t>Sistema 4</w:t>
            </w:r>
          </w:p>
        </w:tc>
        <w:tc>
          <w:tcPr>
            <w:tcW w:w="1273"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sidRPr="004011C6">
              <w:rPr>
                <w:sz w:val="18"/>
                <w:szCs w:val="18"/>
                <w:lang w:val="es-ES_tradnl"/>
              </w:rPr>
              <w:t>Sistema 5</w:t>
            </w:r>
          </w:p>
        </w:tc>
        <w:tc>
          <w:tcPr>
            <w:tcW w:w="1310"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sidRPr="004011C6">
              <w:rPr>
                <w:sz w:val="18"/>
                <w:szCs w:val="18"/>
                <w:lang w:val="es-ES_tradnl"/>
              </w:rPr>
              <w:t>Sistema 6</w:t>
            </w:r>
          </w:p>
        </w:tc>
        <w:tc>
          <w:tcPr>
            <w:tcW w:w="1158"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sidRPr="004011C6">
              <w:rPr>
                <w:sz w:val="18"/>
                <w:szCs w:val="18"/>
                <w:lang w:val="es-ES_tradnl"/>
              </w:rPr>
              <w:t>Sistema 7</w:t>
            </w:r>
          </w:p>
        </w:tc>
        <w:tc>
          <w:tcPr>
            <w:tcW w:w="1080"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sidRPr="004011C6">
              <w:rPr>
                <w:sz w:val="18"/>
                <w:szCs w:val="18"/>
                <w:lang w:val="es-ES_tradnl"/>
              </w:rPr>
              <w:t>Sistema 8</w:t>
            </w:r>
          </w:p>
        </w:tc>
        <w:tc>
          <w:tcPr>
            <w:tcW w:w="992"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Pr>
                <w:sz w:val="18"/>
                <w:szCs w:val="18"/>
                <w:lang w:val="es-ES_tradnl"/>
              </w:rPr>
              <w:t>Sistema 9</w:t>
            </w:r>
          </w:p>
        </w:tc>
        <w:tc>
          <w:tcPr>
            <w:tcW w:w="1139" w:type="dxa"/>
            <w:tcBorders>
              <w:top w:val="single" w:sz="4" w:space="0" w:color="auto"/>
              <w:left w:val="single" w:sz="4" w:space="0" w:color="auto"/>
              <w:bottom w:val="single" w:sz="4" w:space="0" w:color="auto"/>
              <w:right w:val="single" w:sz="4" w:space="0" w:color="auto"/>
            </w:tcBorders>
          </w:tcPr>
          <w:p w:rsidR="000847FB" w:rsidRPr="004011C6" w:rsidRDefault="000847FB" w:rsidP="008A22D5">
            <w:pPr>
              <w:pStyle w:val="Tablehead"/>
              <w:rPr>
                <w:sz w:val="18"/>
                <w:szCs w:val="18"/>
                <w:lang w:val="es-ES_tradnl"/>
              </w:rPr>
            </w:pPr>
            <w:r>
              <w:rPr>
                <w:sz w:val="18"/>
                <w:szCs w:val="18"/>
                <w:lang w:val="es-ES_tradnl"/>
              </w:rPr>
              <w:t>Sistema 10</w:t>
            </w:r>
          </w:p>
        </w:tc>
      </w:tr>
      <w:tr w:rsidR="000847FB" w:rsidRPr="009136EE" w:rsidTr="001544FB">
        <w:trPr>
          <w:jc w:val="center"/>
        </w:trPr>
        <w:tc>
          <w:tcPr>
            <w:tcW w:w="1565" w:type="dxa"/>
          </w:tcPr>
          <w:p w:rsidR="000847FB" w:rsidRPr="004011C6" w:rsidRDefault="000847FB" w:rsidP="008A22D5">
            <w:pPr>
              <w:pStyle w:val="Tabletext"/>
              <w:keepNext/>
              <w:keepLines/>
              <w:jc w:val="left"/>
              <w:rPr>
                <w:sz w:val="18"/>
                <w:szCs w:val="18"/>
                <w:lang w:val="es-ES_tradnl"/>
              </w:rPr>
            </w:pPr>
            <w:r w:rsidRPr="004011C6">
              <w:rPr>
                <w:sz w:val="18"/>
                <w:szCs w:val="18"/>
                <w:lang w:val="es-ES_tradnl"/>
              </w:rPr>
              <w:t>Tipo de plataforma</w:t>
            </w:r>
          </w:p>
        </w:tc>
        <w:tc>
          <w:tcPr>
            <w:tcW w:w="883" w:type="dxa"/>
          </w:tcPr>
          <w:p w:rsidR="000847FB" w:rsidRPr="004011C6" w:rsidRDefault="000847FB" w:rsidP="008A22D5">
            <w:pPr>
              <w:pStyle w:val="Tabletext"/>
              <w:keepNext/>
              <w:keepLines/>
              <w:jc w:val="center"/>
              <w:rPr>
                <w:sz w:val="18"/>
                <w:szCs w:val="18"/>
                <w:lang w:val="es-ES_tradnl"/>
              </w:rPr>
            </w:pPr>
          </w:p>
        </w:tc>
        <w:tc>
          <w:tcPr>
            <w:tcW w:w="1245" w:type="dxa"/>
          </w:tcPr>
          <w:p w:rsidR="000847FB" w:rsidRPr="004011C6" w:rsidRDefault="000847FB" w:rsidP="008A22D5">
            <w:pPr>
              <w:pStyle w:val="Tabletext"/>
              <w:keepNext/>
              <w:keepLines/>
              <w:jc w:val="center"/>
              <w:rPr>
                <w:sz w:val="18"/>
                <w:szCs w:val="18"/>
                <w:lang w:val="es-ES_tradnl"/>
              </w:rPr>
            </w:pPr>
            <w:r w:rsidRPr="004011C6">
              <w:rPr>
                <w:sz w:val="18"/>
                <w:szCs w:val="18"/>
                <w:lang w:val="es-ES_tradnl"/>
              </w:rPr>
              <w:t>Fija</w:t>
            </w:r>
          </w:p>
        </w:tc>
        <w:tc>
          <w:tcPr>
            <w:tcW w:w="1125" w:type="dxa"/>
          </w:tcPr>
          <w:p w:rsidR="000847FB" w:rsidRPr="004011C6" w:rsidRDefault="000847FB" w:rsidP="008A22D5">
            <w:pPr>
              <w:pStyle w:val="Tabletext"/>
              <w:keepNext/>
              <w:keepLines/>
              <w:jc w:val="center"/>
              <w:rPr>
                <w:sz w:val="18"/>
                <w:szCs w:val="18"/>
                <w:lang w:val="es-ES_tradnl"/>
              </w:rPr>
            </w:pPr>
            <w:r w:rsidRPr="004011C6">
              <w:rPr>
                <w:sz w:val="18"/>
                <w:szCs w:val="18"/>
                <w:lang w:val="es-ES_tradnl"/>
              </w:rPr>
              <w:t>Fija</w:t>
            </w:r>
          </w:p>
        </w:tc>
        <w:tc>
          <w:tcPr>
            <w:tcW w:w="1351" w:type="dxa"/>
          </w:tcPr>
          <w:p w:rsidR="000847FB" w:rsidRPr="004011C6" w:rsidRDefault="000847FB" w:rsidP="008A22D5">
            <w:pPr>
              <w:pStyle w:val="Tabletext"/>
              <w:keepNext/>
              <w:keepLines/>
              <w:jc w:val="center"/>
              <w:rPr>
                <w:sz w:val="18"/>
                <w:szCs w:val="18"/>
                <w:lang w:val="es-ES_tradnl"/>
              </w:rPr>
            </w:pPr>
            <w:r w:rsidRPr="004011C6">
              <w:rPr>
                <w:sz w:val="18"/>
                <w:szCs w:val="18"/>
                <w:lang w:val="es-ES_tradnl"/>
              </w:rPr>
              <w:t>Transportable</w:t>
            </w:r>
          </w:p>
        </w:tc>
        <w:tc>
          <w:tcPr>
            <w:tcW w:w="1338" w:type="dxa"/>
          </w:tcPr>
          <w:p w:rsidR="000847FB" w:rsidRPr="004011C6" w:rsidRDefault="000847FB" w:rsidP="008A22D5">
            <w:pPr>
              <w:pStyle w:val="Tabletext"/>
              <w:keepNext/>
              <w:keepLines/>
              <w:jc w:val="center"/>
              <w:rPr>
                <w:sz w:val="18"/>
                <w:szCs w:val="18"/>
                <w:lang w:val="es-ES_tradnl"/>
              </w:rPr>
            </w:pPr>
            <w:r w:rsidRPr="004011C6">
              <w:rPr>
                <w:sz w:val="18"/>
                <w:szCs w:val="18"/>
                <w:lang w:val="es-ES_tradnl"/>
              </w:rPr>
              <w:t>Transportable</w:t>
            </w:r>
          </w:p>
        </w:tc>
        <w:tc>
          <w:tcPr>
            <w:tcW w:w="1273" w:type="dxa"/>
          </w:tcPr>
          <w:p w:rsidR="000847FB" w:rsidRPr="004011C6" w:rsidRDefault="000847FB" w:rsidP="008A22D5">
            <w:pPr>
              <w:pStyle w:val="Tabletext"/>
              <w:keepNext/>
              <w:keepLines/>
              <w:jc w:val="center"/>
              <w:rPr>
                <w:sz w:val="18"/>
                <w:szCs w:val="18"/>
                <w:lang w:val="es-ES_tradnl"/>
              </w:rPr>
            </w:pPr>
            <w:r w:rsidRPr="004011C6">
              <w:rPr>
                <w:sz w:val="18"/>
                <w:szCs w:val="18"/>
                <w:lang w:val="es-ES_tradnl"/>
              </w:rPr>
              <w:t>Terrenal fija</w:t>
            </w:r>
          </w:p>
        </w:tc>
        <w:tc>
          <w:tcPr>
            <w:tcW w:w="1310" w:type="dxa"/>
          </w:tcPr>
          <w:p w:rsidR="000847FB" w:rsidRPr="004011C6" w:rsidRDefault="000847FB" w:rsidP="008A22D5">
            <w:pPr>
              <w:pStyle w:val="Tabletext"/>
              <w:keepNext/>
              <w:keepLines/>
              <w:jc w:val="center"/>
              <w:rPr>
                <w:sz w:val="18"/>
                <w:szCs w:val="18"/>
                <w:lang w:val="es-ES_tradnl"/>
              </w:rPr>
            </w:pPr>
            <w:r w:rsidRPr="004011C6">
              <w:rPr>
                <w:sz w:val="18"/>
                <w:szCs w:val="18"/>
                <w:lang w:val="es-ES_tradnl"/>
              </w:rPr>
              <w:t>Terrenal fija</w:t>
            </w:r>
          </w:p>
        </w:tc>
        <w:tc>
          <w:tcPr>
            <w:tcW w:w="1158" w:type="dxa"/>
          </w:tcPr>
          <w:p w:rsidR="000847FB" w:rsidRPr="004011C6" w:rsidRDefault="000847FB" w:rsidP="008A22D5">
            <w:pPr>
              <w:pStyle w:val="Tabletext"/>
              <w:keepNext/>
              <w:keepLines/>
              <w:jc w:val="center"/>
              <w:rPr>
                <w:sz w:val="18"/>
                <w:szCs w:val="18"/>
                <w:lang w:val="es-ES_tradnl"/>
              </w:rPr>
            </w:pPr>
            <w:r w:rsidRPr="004011C6">
              <w:rPr>
                <w:sz w:val="18"/>
                <w:szCs w:val="18"/>
                <w:lang w:val="es-ES_tradnl"/>
              </w:rPr>
              <w:t>Terrenal fija</w:t>
            </w:r>
          </w:p>
        </w:tc>
        <w:tc>
          <w:tcPr>
            <w:tcW w:w="1080" w:type="dxa"/>
          </w:tcPr>
          <w:p w:rsidR="000847FB" w:rsidRPr="004011C6" w:rsidRDefault="000847FB" w:rsidP="008A22D5">
            <w:pPr>
              <w:pStyle w:val="Tabletext"/>
              <w:keepNext/>
              <w:keepLines/>
              <w:jc w:val="center"/>
              <w:rPr>
                <w:sz w:val="18"/>
                <w:szCs w:val="18"/>
                <w:lang w:val="es-ES_tradnl"/>
              </w:rPr>
            </w:pPr>
            <w:r w:rsidRPr="004011C6">
              <w:rPr>
                <w:sz w:val="18"/>
                <w:szCs w:val="18"/>
                <w:lang w:val="es-ES_tradnl"/>
              </w:rPr>
              <w:t>Fija</w:t>
            </w:r>
          </w:p>
        </w:tc>
        <w:tc>
          <w:tcPr>
            <w:tcW w:w="992" w:type="dxa"/>
          </w:tcPr>
          <w:p w:rsidR="000847FB" w:rsidRPr="004011C6" w:rsidRDefault="000847FB" w:rsidP="008A22D5">
            <w:pPr>
              <w:pStyle w:val="Tabletext"/>
              <w:keepNext/>
              <w:keepLines/>
              <w:jc w:val="center"/>
              <w:rPr>
                <w:sz w:val="18"/>
                <w:szCs w:val="18"/>
                <w:lang w:val="es-ES_tradnl"/>
              </w:rPr>
            </w:pPr>
            <w:r>
              <w:rPr>
                <w:sz w:val="18"/>
                <w:szCs w:val="18"/>
                <w:lang w:val="es-ES_tradnl"/>
              </w:rPr>
              <w:t>A bordo de aeronave (Nota 5)</w:t>
            </w:r>
          </w:p>
        </w:tc>
        <w:tc>
          <w:tcPr>
            <w:tcW w:w="1139" w:type="dxa"/>
          </w:tcPr>
          <w:p w:rsidR="000847FB" w:rsidRPr="004011C6" w:rsidRDefault="000847FB" w:rsidP="008A22D5">
            <w:pPr>
              <w:pStyle w:val="Tabletext"/>
              <w:keepNext/>
              <w:keepLines/>
              <w:jc w:val="center"/>
              <w:rPr>
                <w:sz w:val="18"/>
                <w:szCs w:val="18"/>
                <w:lang w:val="es-ES_tradnl"/>
              </w:rPr>
            </w:pPr>
            <w:r>
              <w:rPr>
                <w:sz w:val="18"/>
                <w:szCs w:val="18"/>
                <w:lang w:val="es-ES_tradnl"/>
              </w:rPr>
              <w:t>A bordo barco/</w:t>
            </w:r>
            <w:r>
              <w:rPr>
                <w:sz w:val="18"/>
                <w:szCs w:val="18"/>
                <w:lang w:val="es-ES_tradnl"/>
              </w:rPr>
              <w:br/>
              <w:t>terrenal</w:t>
            </w:r>
          </w:p>
        </w:tc>
      </w:tr>
      <w:tr w:rsidR="000847FB" w:rsidRPr="009136EE" w:rsidTr="001544FB">
        <w:trPr>
          <w:jc w:val="center"/>
        </w:trPr>
        <w:tc>
          <w:tcPr>
            <w:tcW w:w="1565" w:type="dxa"/>
            <w:tcBorders>
              <w:bottom w:val="single" w:sz="4" w:space="0" w:color="auto"/>
            </w:tcBorders>
          </w:tcPr>
          <w:p w:rsidR="000847FB" w:rsidRPr="004011C6" w:rsidRDefault="000847FB" w:rsidP="008A22D5">
            <w:pPr>
              <w:pStyle w:val="Tabletext"/>
              <w:jc w:val="left"/>
              <w:rPr>
                <w:sz w:val="18"/>
                <w:szCs w:val="18"/>
                <w:lang w:val="es-ES_tradnl"/>
              </w:rPr>
            </w:pPr>
            <w:r w:rsidRPr="004011C6">
              <w:rPr>
                <w:sz w:val="18"/>
                <w:szCs w:val="18"/>
                <w:lang w:val="es-ES_tradnl"/>
              </w:rPr>
              <w:t>Porcentaje de tiempo de funcionamiento de sistema</w:t>
            </w:r>
          </w:p>
        </w:tc>
        <w:tc>
          <w:tcPr>
            <w:tcW w:w="883" w:type="dxa"/>
            <w:tcBorders>
              <w:bottom w:val="single" w:sz="4" w:space="0" w:color="auto"/>
            </w:tcBorders>
          </w:tcPr>
          <w:p w:rsidR="000847FB" w:rsidRPr="004011C6" w:rsidRDefault="000847FB" w:rsidP="008A22D5">
            <w:pPr>
              <w:pStyle w:val="Tabletext"/>
              <w:jc w:val="center"/>
              <w:rPr>
                <w:sz w:val="18"/>
                <w:szCs w:val="18"/>
                <w:lang w:val="es-ES_tradnl"/>
              </w:rPr>
            </w:pPr>
            <w:r w:rsidRPr="004011C6">
              <w:rPr>
                <w:sz w:val="18"/>
                <w:szCs w:val="18"/>
                <w:lang w:val="es-ES_tradnl"/>
              </w:rPr>
              <w:t>%</w:t>
            </w:r>
          </w:p>
        </w:tc>
        <w:tc>
          <w:tcPr>
            <w:tcW w:w="1245" w:type="dxa"/>
            <w:tcBorders>
              <w:bottom w:val="single" w:sz="4" w:space="0" w:color="auto"/>
            </w:tcBorders>
          </w:tcPr>
          <w:p w:rsidR="000847FB" w:rsidRPr="004011C6" w:rsidRDefault="000847FB" w:rsidP="008A22D5">
            <w:pPr>
              <w:pStyle w:val="Tabletext"/>
              <w:jc w:val="center"/>
              <w:rPr>
                <w:sz w:val="18"/>
                <w:szCs w:val="18"/>
                <w:lang w:val="es-ES_tradnl"/>
              </w:rPr>
            </w:pPr>
            <w:r w:rsidRPr="004011C6">
              <w:rPr>
                <w:sz w:val="18"/>
                <w:szCs w:val="18"/>
                <w:lang w:val="es-ES_tradnl"/>
              </w:rPr>
              <w:t>100</w:t>
            </w:r>
          </w:p>
        </w:tc>
        <w:tc>
          <w:tcPr>
            <w:tcW w:w="1125" w:type="dxa"/>
            <w:tcBorders>
              <w:bottom w:val="single" w:sz="4" w:space="0" w:color="auto"/>
            </w:tcBorders>
          </w:tcPr>
          <w:p w:rsidR="000847FB" w:rsidRPr="004011C6" w:rsidRDefault="000847FB" w:rsidP="008A22D5">
            <w:pPr>
              <w:pStyle w:val="Tabletext"/>
              <w:jc w:val="center"/>
              <w:rPr>
                <w:sz w:val="18"/>
                <w:szCs w:val="18"/>
                <w:lang w:val="es-ES_tradnl"/>
              </w:rPr>
            </w:pPr>
            <w:r w:rsidRPr="004011C6">
              <w:rPr>
                <w:sz w:val="18"/>
                <w:szCs w:val="18"/>
                <w:lang w:val="es-ES_tradnl"/>
              </w:rPr>
              <w:t>100</w:t>
            </w:r>
          </w:p>
        </w:tc>
        <w:tc>
          <w:tcPr>
            <w:tcW w:w="1351" w:type="dxa"/>
            <w:tcBorders>
              <w:bottom w:val="single" w:sz="4" w:space="0" w:color="auto"/>
            </w:tcBorders>
          </w:tcPr>
          <w:p w:rsidR="000847FB" w:rsidRPr="004011C6" w:rsidRDefault="000847FB" w:rsidP="008A22D5">
            <w:pPr>
              <w:pStyle w:val="Tabletext"/>
              <w:jc w:val="center"/>
              <w:rPr>
                <w:sz w:val="18"/>
                <w:szCs w:val="18"/>
                <w:lang w:val="es-ES_tradnl"/>
              </w:rPr>
            </w:pPr>
            <w:r w:rsidRPr="004011C6">
              <w:rPr>
                <w:sz w:val="18"/>
                <w:szCs w:val="18"/>
                <w:lang w:val="es-ES_tradnl"/>
              </w:rPr>
              <w:t>100</w:t>
            </w:r>
          </w:p>
        </w:tc>
        <w:tc>
          <w:tcPr>
            <w:tcW w:w="1338" w:type="dxa"/>
            <w:tcBorders>
              <w:bottom w:val="single" w:sz="4" w:space="0" w:color="auto"/>
            </w:tcBorders>
          </w:tcPr>
          <w:p w:rsidR="000847FB" w:rsidRPr="004011C6" w:rsidRDefault="000847FB" w:rsidP="008A22D5">
            <w:pPr>
              <w:pStyle w:val="Tabletext"/>
              <w:jc w:val="center"/>
              <w:rPr>
                <w:sz w:val="18"/>
                <w:szCs w:val="18"/>
                <w:lang w:val="es-ES_tradnl"/>
              </w:rPr>
            </w:pPr>
            <w:r w:rsidRPr="004011C6">
              <w:rPr>
                <w:sz w:val="18"/>
                <w:szCs w:val="18"/>
                <w:lang w:val="es-ES_tradnl"/>
              </w:rPr>
              <w:t>100</w:t>
            </w:r>
          </w:p>
        </w:tc>
        <w:tc>
          <w:tcPr>
            <w:tcW w:w="1273" w:type="dxa"/>
            <w:tcBorders>
              <w:bottom w:val="single" w:sz="4" w:space="0" w:color="auto"/>
            </w:tcBorders>
          </w:tcPr>
          <w:p w:rsidR="000847FB" w:rsidRPr="004011C6" w:rsidRDefault="000847FB" w:rsidP="008A22D5">
            <w:pPr>
              <w:pStyle w:val="Tabletext"/>
              <w:jc w:val="center"/>
              <w:rPr>
                <w:sz w:val="18"/>
                <w:szCs w:val="18"/>
                <w:lang w:val="es-ES_tradnl"/>
              </w:rPr>
            </w:pPr>
            <w:r w:rsidRPr="004011C6">
              <w:rPr>
                <w:sz w:val="18"/>
                <w:szCs w:val="18"/>
                <w:lang w:val="es-ES_tradnl"/>
              </w:rPr>
              <w:t>100</w:t>
            </w:r>
          </w:p>
        </w:tc>
        <w:tc>
          <w:tcPr>
            <w:tcW w:w="1310" w:type="dxa"/>
            <w:tcBorders>
              <w:bottom w:val="single" w:sz="4" w:space="0" w:color="auto"/>
            </w:tcBorders>
          </w:tcPr>
          <w:p w:rsidR="000847FB" w:rsidRPr="004011C6" w:rsidRDefault="000847FB" w:rsidP="008A22D5">
            <w:pPr>
              <w:pStyle w:val="Tabletext"/>
              <w:jc w:val="center"/>
              <w:rPr>
                <w:sz w:val="18"/>
                <w:szCs w:val="18"/>
                <w:lang w:val="es-ES_tradnl"/>
              </w:rPr>
            </w:pPr>
            <w:r w:rsidRPr="004011C6">
              <w:rPr>
                <w:sz w:val="18"/>
                <w:szCs w:val="18"/>
                <w:lang w:val="es-ES_tradnl"/>
              </w:rPr>
              <w:t>100</w:t>
            </w:r>
          </w:p>
        </w:tc>
        <w:tc>
          <w:tcPr>
            <w:tcW w:w="1158" w:type="dxa"/>
            <w:tcBorders>
              <w:bottom w:val="single" w:sz="4" w:space="0" w:color="auto"/>
            </w:tcBorders>
          </w:tcPr>
          <w:p w:rsidR="000847FB" w:rsidRPr="004011C6" w:rsidRDefault="000847FB" w:rsidP="008A22D5">
            <w:pPr>
              <w:pStyle w:val="Tabletext"/>
              <w:jc w:val="center"/>
              <w:rPr>
                <w:sz w:val="18"/>
                <w:szCs w:val="18"/>
                <w:lang w:val="es-ES_tradnl"/>
              </w:rPr>
            </w:pPr>
            <w:r w:rsidRPr="004011C6">
              <w:rPr>
                <w:sz w:val="18"/>
                <w:szCs w:val="18"/>
                <w:lang w:val="es-ES_tradnl"/>
              </w:rPr>
              <w:t>100</w:t>
            </w:r>
          </w:p>
        </w:tc>
        <w:tc>
          <w:tcPr>
            <w:tcW w:w="1080" w:type="dxa"/>
            <w:tcBorders>
              <w:bottom w:val="single" w:sz="4" w:space="0" w:color="auto"/>
            </w:tcBorders>
          </w:tcPr>
          <w:p w:rsidR="000847FB" w:rsidRPr="004011C6" w:rsidRDefault="000847FB" w:rsidP="008A22D5">
            <w:pPr>
              <w:pStyle w:val="Tabletext"/>
              <w:jc w:val="center"/>
              <w:rPr>
                <w:sz w:val="18"/>
                <w:szCs w:val="18"/>
                <w:lang w:val="es-ES_tradnl"/>
              </w:rPr>
            </w:pPr>
            <w:r w:rsidRPr="004011C6">
              <w:rPr>
                <w:sz w:val="18"/>
                <w:szCs w:val="18"/>
                <w:lang w:val="es-ES_tradnl"/>
              </w:rPr>
              <w:t>100</w:t>
            </w:r>
          </w:p>
        </w:tc>
        <w:tc>
          <w:tcPr>
            <w:tcW w:w="992" w:type="dxa"/>
            <w:tcBorders>
              <w:bottom w:val="single" w:sz="4" w:space="0" w:color="auto"/>
            </w:tcBorders>
          </w:tcPr>
          <w:p w:rsidR="000847FB" w:rsidRPr="004011C6" w:rsidRDefault="000847FB" w:rsidP="008A22D5">
            <w:pPr>
              <w:pStyle w:val="Tabletext"/>
              <w:jc w:val="center"/>
              <w:rPr>
                <w:sz w:val="18"/>
                <w:szCs w:val="18"/>
                <w:lang w:val="es-ES_tradnl"/>
              </w:rPr>
            </w:pPr>
            <w:r>
              <w:rPr>
                <w:sz w:val="18"/>
                <w:szCs w:val="18"/>
                <w:lang w:val="es-ES_tradnl"/>
              </w:rPr>
              <w:t>100</w:t>
            </w:r>
          </w:p>
        </w:tc>
        <w:tc>
          <w:tcPr>
            <w:tcW w:w="1139" w:type="dxa"/>
            <w:tcBorders>
              <w:bottom w:val="single" w:sz="4" w:space="0" w:color="auto"/>
            </w:tcBorders>
          </w:tcPr>
          <w:p w:rsidR="000847FB" w:rsidRPr="004011C6" w:rsidRDefault="000847FB" w:rsidP="008A22D5">
            <w:pPr>
              <w:pStyle w:val="Tabletext"/>
              <w:jc w:val="center"/>
              <w:rPr>
                <w:sz w:val="18"/>
                <w:szCs w:val="18"/>
                <w:lang w:val="es-ES_tradnl"/>
              </w:rPr>
            </w:pPr>
            <w:r>
              <w:rPr>
                <w:sz w:val="18"/>
                <w:szCs w:val="18"/>
                <w:lang w:val="es-ES_tradnl"/>
              </w:rPr>
              <w:t>100</w:t>
            </w:r>
          </w:p>
        </w:tc>
      </w:tr>
      <w:tr w:rsidR="000847FB" w:rsidRPr="000847FB" w:rsidTr="001544FB">
        <w:trPr>
          <w:jc w:val="center"/>
        </w:trPr>
        <w:tc>
          <w:tcPr>
            <w:tcW w:w="14459" w:type="dxa"/>
            <w:gridSpan w:val="12"/>
            <w:tcBorders>
              <w:left w:val="nil"/>
              <w:bottom w:val="nil"/>
              <w:right w:val="nil"/>
            </w:tcBorders>
          </w:tcPr>
          <w:p w:rsidR="000847FB" w:rsidRPr="00567FC7" w:rsidRDefault="000847FB" w:rsidP="008A22D5">
            <w:pPr>
              <w:pStyle w:val="Tablelegend"/>
              <w:ind w:left="0" w:firstLine="0"/>
              <w:rPr>
                <w:sz w:val="20"/>
                <w:lang w:val="es-ES_tradnl"/>
              </w:rPr>
            </w:pPr>
            <w:r w:rsidRPr="00567FC7">
              <w:rPr>
                <w:sz w:val="20"/>
                <w:lang w:val="es-ES_tradnl"/>
              </w:rPr>
              <w:t xml:space="preserve">NOTA 1 – El radar tiene 44 pares de canales de RF, seleccionándose uno de los 44 pares en el modo normal. La onda transmitida consiste en un impulso de 88,8 </w:t>
            </w:r>
            <w:r w:rsidRPr="00567FC7">
              <w:rPr>
                <w:sz w:val="20"/>
                <w:lang w:val="es-ES_tradnl"/>
              </w:rPr>
              <w:sym w:font="Symbol" w:char="F06D"/>
            </w:r>
            <w:r w:rsidRPr="00567FC7">
              <w:rPr>
                <w:sz w:val="20"/>
                <w:lang w:val="es-ES_tradnl"/>
              </w:rPr>
              <w:t xml:space="preserve">s a frecuencia </w:t>
            </w:r>
            <w:r w:rsidRPr="00567FC7">
              <w:rPr>
                <w:i/>
                <w:sz w:val="20"/>
                <w:lang w:val="es-ES_tradnl"/>
              </w:rPr>
              <w:t>f</w:t>
            </w:r>
            <w:r w:rsidRPr="00567FC7">
              <w:rPr>
                <w:sz w:val="20"/>
                <w:vertAlign w:val="subscript"/>
                <w:lang w:val="es-ES_tradnl"/>
              </w:rPr>
              <w:t>1</w:t>
            </w:r>
            <w:r w:rsidRPr="00567FC7">
              <w:rPr>
                <w:sz w:val="20"/>
                <w:lang w:val="es-ES_tradnl"/>
              </w:rPr>
              <w:t>, seguido de un impulso de 58,8 </w:t>
            </w:r>
            <w:r w:rsidRPr="00567FC7">
              <w:rPr>
                <w:sz w:val="20"/>
                <w:lang w:val="es-ES_tradnl"/>
              </w:rPr>
              <w:sym w:font="Symbol" w:char="F06D"/>
            </w:r>
            <w:r w:rsidRPr="00567FC7">
              <w:rPr>
                <w:sz w:val="20"/>
                <w:lang w:val="es-ES_tradnl"/>
              </w:rPr>
              <w:t xml:space="preserve">s a frecuencia </w:t>
            </w:r>
            <w:r w:rsidRPr="00567FC7">
              <w:rPr>
                <w:i/>
                <w:sz w:val="20"/>
                <w:lang w:val="es-ES_tradnl"/>
              </w:rPr>
              <w:t>f</w:t>
            </w:r>
            <w:r w:rsidRPr="00567FC7">
              <w:rPr>
                <w:sz w:val="20"/>
                <w:vertAlign w:val="subscript"/>
                <w:lang w:val="es-ES_tradnl"/>
              </w:rPr>
              <w:t>2</w:t>
            </w:r>
            <w:r w:rsidRPr="00567FC7">
              <w:rPr>
                <w:sz w:val="20"/>
                <w:lang w:val="es-ES_tradnl"/>
              </w:rPr>
              <w:t xml:space="preserve">. La separación entre </w:t>
            </w:r>
            <w:r w:rsidRPr="00567FC7">
              <w:rPr>
                <w:i/>
                <w:sz w:val="20"/>
                <w:lang w:val="es-ES_tradnl"/>
              </w:rPr>
              <w:t>f</w:t>
            </w:r>
            <w:r w:rsidRPr="00567FC7">
              <w:rPr>
                <w:sz w:val="20"/>
                <w:vertAlign w:val="subscript"/>
                <w:lang w:val="es-ES_tradnl"/>
              </w:rPr>
              <w:t>1</w:t>
            </w:r>
            <w:r w:rsidRPr="00567FC7">
              <w:rPr>
                <w:sz w:val="20"/>
                <w:lang w:val="es-ES_tradnl"/>
              </w:rPr>
              <w:t xml:space="preserve"> y </w:t>
            </w:r>
            <w:r w:rsidRPr="00567FC7">
              <w:rPr>
                <w:i/>
                <w:sz w:val="20"/>
                <w:lang w:val="es-ES_tradnl"/>
              </w:rPr>
              <w:t>f</w:t>
            </w:r>
            <w:r w:rsidRPr="00567FC7">
              <w:rPr>
                <w:sz w:val="20"/>
                <w:vertAlign w:val="subscript"/>
                <w:lang w:val="es-ES_tradnl"/>
              </w:rPr>
              <w:t>2</w:t>
            </w:r>
            <w:r w:rsidRPr="00567FC7">
              <w:rPr>
                <w:sz w:val="20"/>
                <w:lang w:val="es-ES_tradnl"/>
              </w:rPr>
              <w:t xml:space="preserve"> es de 82,854 MHz.</w:t>
            </w:r>
          </w:p>
          <w:p w:rsidR="000847FB" w:rsidRPr="00567FC7" w:rsidRDefault="000847FB" w:rsidP="008A22D5">
            <w:pPr>
              <w:pStyle w:val="Tablelegend"/>
              <w:ind w:left="0" w:firstLine="0"/>
              <w:rPr>
                <w:sz w:val="20"/>
                <w:lang w:val="es-ES_tradnl"/>
              </w:rPr>
            </w:pPr>
            <w:r w:rsidRPr="00567FC7">
              <w:rPr>
                <w:sz w:val="20"/>
                <w:lang w:val="es-ES_tradnl"/>
              </w:rPr>
              <w:t>NOTA 2 – El radar tiene 20 canales de RF en incrementos de 8,96 MHz. El grupo de ondas transmitidas consiste en un impulso P0 de 0,4 </w:t>
            </w:r>
            <w:r w:rsidRPr="00567FC7">
              <w:rPr>
                <w:sz w:val="20"/>
                <w:lang w:val="es-ES_tradnl"/>
              </w:rPr>
              <w:sym w:font="Symbol" w:char="F06D"/>
            </w:r>
            <w:r w:rsidRPr="00567FC7">
              <w:rPr>
                <w:sz w:val="20"/>
                <w:lang w:val="es-ES_tradnl"/>
              </w:rPr>
              <w:t xml:space="preserve">s (opcional) seguido de un impulso con modulación de frecuencia lineal de 102,4 </w:t>
            </w:r>
            <w:r w:rsidRPr="00567FC7">
              <w:rPr>
                <w:sz w:val="20"/>
                <w:lang w:val="es-ES_tradnl"/>
              </w:rPr>
              <w:sym w:font="Symbol" w:char="F06D"/>
            </w:r>
            <w:r w:rsidRPr="00567FC7">
              <w:rPr>
                <w:sz w:val="20"/>
                <w:lang w:val="es-ES_tradnl"/>
              </w:rPr>
              <w:t xml:space="preserve">s (si el impulso P0 de 0,4 </w:t>
            </w:r>
            <w:r w:rsidRPr="00567FC7">
              <w:rPr>
                <w:sz w:val="20"/>
                <w:lang w:val="es-ES_tradnl"/>
              </w:rPr>
              <w:sym w:font="Symbol" w:char="F06D"/>
            </w:r>
            <w:r w:rsidRPr="00567FC7">
              <w:rPr>
                <w:sz w:val="20"/>
                <w:lang w:val="es-ES_tradnl"/>
              </w:rPr>
              <w:t>s no se transmite) y fluctuación de 2,5 MHz que puede ir seguido de uno a cuatro impuls</w:t>
            </w:r>
            <w:bookmarkStart w:id="3" w:name="_GoBack"/>
            <w:bookmarkEnd w:id="3"/>
            <w:r w:rsidRPr="00567FC7">
              <w:rPr>
                <w:sz w:val="20"/>
                <w:lang w:val="es-ES_tradnl"/>
              </w:rPr>
              <w:t>os con modulación de frecuencia lineal de 409,6 </w:t>
            </w:r>
            <w:r w:rsidRPr="00567FC7">
              <w:rPr>
                <w:sz w:val="20"/>
                <w:lang w:val="es-ES_tradnl"/>
              </w:rPr>
              <w:sym w:font="Symbol" w:char="F06D"/>
            </w:r>
            <w:r w:rsidRPr="00567FC7">
              <w:rPr>
                <w:sz w:val="20"/>
                <w:lang w:val="es-ES_tradnl"/>
              </w:rPr>
              <w:t xml:space="preserve">s para largo alcance, estando modulados cada uno de ellos con una fluctuación de 625 kHz y transmitiéndose en portadoras distintas separadas 3,75 MHz. El modo normal de funcionamiento emplea la versatilidad de frecuencias mediante la que se seleccionan frecuencias individuales de cada grupo de ondas de forma </w:t>
            </w:r>
            <w:proofErr w:type="spellStart"/>
            <w:r w:rsidRPr="00567FC7">
              <w:rPr>
                <w:sz w:val="20"/>
                <w:lang w:val="es-ES_tradnl"/>
              </w:rPr>
              <w:t>seudoaleatoria</w:t>
            </w:r>
            <w:proofErr w:type="spellEnd"/>
            <w:r w:rsidRPr="00567FC7">
              <w:rPr>
                <w:sz w:val="20"/>
                <w:lang w:val="es-ES_tradnl"/>
              </w:rPr>
              <w:t xml:space="preserve"> entre uno de los 20 posibles canales de RF de la banda 1 215</w:t>
            </w:r>
            <w:r w:rsidRPr="00567FC7">
              <w:rPr>
                <w:sz w:val="20"/>
                <w:lang w:val="es-ES_tradnl"/>
              </w:rPr>
              <w:noBreakHyphen/>
              <w:t>1 400 MHz.</w:t>
            </w:r>
          </w:p>
          <w:p w:rsidR="000847FB" w:rsidRPr="00567FC7" w:rsidRDefault="000847FB" w:rsidP="008A22D5">
            <w:pPr>
              <w:pStyle w:val="Tablelegend"/>
              <w:ind w:left="0" w:firstLine="0"/>
              <w:rPr>
                <w:sz w:val="20"/>
                <w:lang w:val="es-ES_tradnl"/>
              </w:rPr>
            </w:pPr>
            <w:r w:rsidRPr="00567FC7">
              <w:rPr>
                <w:sz w:val="20"/>
                <w:lang w:val="es-ES_tradnl"/>
              </w:rPr>
              <w:t>NOTA 3 – El radar tiene capacidad para funcionar con frecuencia única o doble. Los canales dobles de RF están separados 60 MHz. En el modo de canal único se utiliza una anchura de impulso de 39 </w:t>
            </w:r>
            <w:r w:rsidRPr="00567FC7">
              <w:rPr>
                <w:sz w:val="20"/>
                <w:lang w:val="es-ES_tradnl"/>
              </w:rPr>
              <w:sym w:font="Symbol" w:char="F06D"/>
            </w:r>
            <w:r w:rsidRPr="00567FC7">
              <w:rPr>
                <w:sz w:val="20"/>
                <w:lang w:val="es-ES_tradnl"/>
              </w:rPr>
              <w:t xml:space="preserve">s. En el modo de canal doble, el impulso de 26 </w:t>
            </w:r>
            <w:r w:rsidRPr="00567FC7">
              <w:rPr>
                <w:sz w:val="20"/>
                <w:lang w:val="es-ES_tradnl"/>
              </w:rPr>
              <w:sym w:font="Symbol" w:char="F06D"/>
            </w:r>
            <w:r w:rsidRPr="00567FC7">
              <w:rPr>
                <w:sz w:val="20"/>
                <w:lang w:val="es-ES_tradnl"/>
              </w:rPr>
              <w:t>s se transmite a la frecuencia </w:t>
            </w:r>
            <w:r w:rsidRPr="00567FC7">
              <w:rPr>
                <w:i/>
                <w:sz w:val="20"/>
                <w:lang w:val="es-ES_tradnl"/>
              </w:rPr>
              <w:t>f</w:t>
            </w:r>
            <w:r w:rsidRPr="00567FC7">
              <w:rPr>
                <w:sz w:val="20"/>
                <w:lang w:val="es-ES_tradnl"/>
              </w:rPr>
              <w:t>, seguido de un impulso de 13 </w:t>
            </w:r>
            <w:r w:rsidRPr="00567FC7">
              <w:rPr>
                <w:sz w:val="20"/>
                <w:lang w:val="es-ES_tradnl"/>
              </w:rPr>
              <w:sym w:font="Symbol" w:char="F06D"/>
            </w:r>
            <w:r w:rsidRPr="00567FC7">
              <w:rPr>
                <w:sz w:val="20"/>
                <w:lang w:val="es-ES_tradnl"/>
              </w:rPr>
              <w:t xml:space="preserve">s transmitido a </w:t>
            </w:r>
            <w:r w:rsidRPr="00567FC7">
              <w:rPr>
                <w:i/>
                <w:sz w:val="20"/>
                <w:lang w:val="es-ES_tradnl"/>
              </w:rPr>
              <w:t>f</w:t>
            </w:r>
            <w:r w:rsidRPr="00567FC7">
              <w:rPr>
                <w:sz w:val="20"/>
                <w:lang w:val="es-ES_tradnl"/>
              </w:rPr>
              <w:t xml:space="preserve"> + 60 MHz.</w:t>
            </w:r>
          </w:p>
          <w:p w:rsidR="000847FB" w:rsidRPr="00567FC7" w:rsidRDefault="000847FB" w:rsidP="008A22D5">
            <w:pPr>
              <w:pStyle w:val="Tablelegend"/>
              <w:ind w:left="0" w:firstLine="0"/>
              <w:rPr>
                <w:sz w:val="20"/>
                <w:lang w:val="es-ES_tradnl"/>
              </w:rPr>
            </w:pPr>
            <w:r w:rsidRPr="00567FC7">
              <w:rPr>
                <w:sz w:val="20"/>
                <w:lang w:val="es-ES_tradnl"/>
              </w:rPr>
              <w:t xml:space="preserve">NOTA 4 – Este Radar usa dos portadoras fundamentales, F1 y F2, con dos </w:t>
            </w:r>
            <w:proofErr w:type="spellStart"/>
            <w:r w:rsidRPr="00567FC7">
              <w:rPr>
                <w:sz w:val="20"/>
                <w:lang w:val="es-ES_tradnl"/>
              </w:rPr>
              <w:t>subimpulsos</w:t>
            </w:r>
            <w:proofErr w:type="spellEnd"/>
            <w:r w:rsidRPr="00567FC7">
              <w:rPr>
                <w:sz w:val="20"/>
                <w:lang w:val="es-ES_tradnl"/>
              </w:rPr>
              <w:t xml:space="preserve"> cada una de ellas, una para detección de alcance medio y otra para detección de largo alcance. Las portadoras pueden sintonizarse en incrementos de 0,1 MHz con una mínima separación de 26 MHz entre F1 (por debajo de 1 300 MHz) y F2 (por encima de 1 300 MHz). Los </w:t>
            </w:r>
            <w:proofErr w:type="spellStart"/>
            <w:r w:rsidRPr="00567FC7">
              <w:rPr>
                <w:sz w:val="20"/>
                <w:lang w:val="es-ES_tradnl"/>
              </w:rPr>
              <w:t>subimpulsos</w:t>
            </w:r>
            <w:proofErr w:type="spellEnd"/>
            <w:r w:rsidRPr="00567FC7">
              <w:rPr>
                <w:sz w:val="20"/>
                <w:lang w:val="es-ES_tradnl"/>
              </w:rPr>
              <w:t xml:space="preserve"> de la portadora están separados por un valor fijo de 5,18 MHz. La secuencia de impulsos es la siguiente: impulso de 115,5 </w:t>
            </w:r>
            <w:r w:rsidRPr="00567FC7">
              <w:rPr>
                <w:sz w:val="20"/>
                <w:lang w:val="es-ES_tradnl"/>
              </w:rPr>
              <w:sym w:font="Symbol" w:char="F06D"/>
            </w:r>
            <w:r w:rsidRPr="00567FC7">
              <w:rPr>
                <w:sz w:val="20"/>
                <w:lang w:val="es-ES_tradnl"/>
              </w:rPr>
              <w:t xml:space="preserve">s a F1 + 2,59 MHz, a continuación impulso de 115,5 </w:t>
            </w:r>
            <w:r w:rsidRPr="00567FC7">
              <w:rPr>
                <w:sz w:val="20"/>
                <w:lang w:val="es-ES_tradnl"/>
              </w:rPr>
              <w:sym w:font="Symbol" w:char="F06D"/>
            </w:r>
            <w:r w:rsidRPr="00567FC7">
              <w:rPr>
                <w:sz w:val="20"/>
                <w:lang w:val="es-ES_tradnl"/>
              </w:rPr>
              <w:t xml:space="preserve">s a F2 + 2,59 MHz, a continuación impulso de 17,5 </w:t>
            </w:r>
            <w:r w:rsidRPr="00567FC7">
              <w:rPr>
                <w:sz w:val="20"/>
                <w:lang w:val="es-ES_tradnl"/>
              </w:rPr>
              <w:sym w:font="Symbol" w:char="F06D"/>
            </w:r>
            <w:r w:rsidRPr="00567FC7">
              <w:rPr>
                <w:sz w:val="20"/>
                <w:lang w:val="es-ES_tradnl"/>
              </w:rPr>
              <w:t xml:space="preserve">s a F2 – 2,59 MHz, a continuación impulso de 17,5 </w:t>
            </w:r>
            <w:r w:rsidRPr="00567FC7">
              <w:rPr>
                <w:sz w:val="20"/>
                <w:lang w:val="es-ES_tradnl"/>
              </w:rPr>
              <w:sym w:font="Symbol" w:char="F06D"/>
            </w:r>
            <w:r w:rsidRPr="00567FC7">
              <w:rPr>
                <w:sz w:val="20"/>
                <w:lang w:val="es-ES_tradnl"/>
              </w:rPr>
              <w:t>s a F1 – 2,59 MHz. Los cuatro impulsos se transmiten dentro de un solo intervalo de repetición de impulsos.</w:t>
            </w:r>
          </w:p>
          <w:p w:rsidR="000847FB" w:rsidRPr="00567FC7" w:rsidRDefault="000847FB" w:rsidP="008A22D5">
            <w:pPr>
              <w:pStyle w:val="Tablelegend"/>
              <w:ind w:left="0" w:firstLine="0"/>
              <w:rPr>
                <w:sz w:val="20"/>
                <w:lang w:val="es-ES_tradnl"/>
              </w:rPr>
            </w:pPr>
            <w:r w:rsidRPr="00567FC7">
              <w:rPr>
                <w:sz w:val="20"/>
                <w:lang w:val="es-ES_tradnl"/>
              </w:rPr>
              <w:t>NOTA 5 – Este Radar es un sistema a bordo de aeronave que funciona a altitudes de hasta 10 000 metros. Utiliza múltiples paneles para lograr una cobertura de 360 grados.</w:t>
            </w:r>
          </w:p>
          <w:p w:rsidR="000847FB" w:rsidRPr="004011C6" w:rsidRDefault="000847FB" w:rsidP="008A22D5">
            <w:pPr>
              <w:pStyle w:val="Tablelegend"/>
              <w:ind w:left="0" w:firstLine="0"/>
              <w:rPr>
                <w:sz w:val="18"/>
                <w:szCs w:val="18"/>
                <w:lang w:val="es-ES_tradnl"/>
              </w:rPr>
            </w:pPr>
            <w:r w:rsidRPr="00567FC7">
              <w:rPr>
                <w:sz w:val="20"/>
                <w:lang w:val="es-ES_tradnl"/>
              </w:rPr>
              <w:t>NOTA 6 – Este puede utilizarse como sistema a bordo de un barco, terrenal fijo o terrenal transportable, y puede utilizarse en modo rotatorio, o en modo orientable para exploración sectorial. El ciclo</w:t>
            </w:r>
            <w:r>
              <w:rPr>
                <w:sz w:val="20"/>
                <w:lang w:val="es-ES_tradnl"/>
              </w:rPr>
              <w:t xml:space="preserve"> de trabajo de este sistema de r</w:t>
            </w:r>
            <w:r w:rsidRPr="00567FC7">
              <w:rPr>
                <w:sz w:val="20"/>
                <w:lang w:val="es-ES_tradnl"/>
              </w:rPr>
              <w:t>adar es típicamente del 10 por ciento.</w:t>
            </w:r>
          </w:p>
        </w:tc>
      </w:tr>
    </w:tbl>
    <w:p w:rsidR="000847FB" w:rsidRPr="004011C6" w:rsidRDefault="000847FB" w:rsidP="000847FB">
      <w:pPr>
        <w:pStyle w:val="Tablefin"/>
        <w:rPr>
          <w:lang w:val="es-ES_tradnl"/>
        </w:rPr>
      </w:pPr>
    </w:p>
    <w:p w:rsidR="000847FB" w:rsidRPr="004011C6" w:rsidRDefault="000847FB" w:rsidP="000847FB">
      <w:pPr>
        <w:rPr>
          <w:lang w:val="es-ES_tradnl"/>
        </w:rPr>
      </w:pPr>
    </w:p>
    <w:p w:rsidR="000847FB" w:rsidRPr="004011C6" w:rsidRDefault="000847FB" w:rsidP="000847FB">
      <w:pPr>
        <w:pStyle w:val="TableNo"/>
        <w:rPr>
          <w:lang w:val="es-ES_tradnl"/>
        </w:rPr>
        <w:sectPr w:rsidR="000847FB" w:rsidRPr="004011C6" w:rsidSect="001C091F">
          <w:headerReference w:type="even" r:id="rId17"/>
          <w:headerReference w:type="default" r:id="rId18"/>
          <w:footerReference w:type="default" r:id="rId19"/>
          <w:pgSz w:w="16834" w:h="11907" w:orient="landscape" w:code="9"/>
          <w:pgMar w:top="1418" w:right="1134" w:bottom="1134" w:left="1134" w:header="720" w:footer="482" w:gutter="0"/>
          <w:paperSrc w:first="15" w:other="15"/>
          <w:cols w:space="720"/>
        </w:sectPr>
      </w:pPr>
    </w:p>
    <w:p w:rsidR="000847FB" w:rsidRPr="004011C6" w:rsidRDefault="000847FB" w:rsidP="000847FB">
      <w:pPr>
        <w:pStyle w:val="Heading1"/>
        <w:spacing w:before="0"/>
        <w:rPr>
          <w:lang w:val="es-ES_tradnl"/>
        </w:rPr>
      </w:pPr>
      <w:r w:rsidRPr="004011C6">
        <w:rPr>
          <w:lang w:val="es-ES_tradnl"/>
        </w:rPr>
        <w:lastRenderedPageBreak/>
        <w:t>3</w:t>
      </w:r>
      <w:r w:rsidRPr="004011C6">
        <w:rPr>
          <w:lang w:val="es-ES_tradnl"/>
        </w:rPr>
        <w:tab/>
        <w:t>Criterios de protección</w:t>
      </w:r>
    </w:p>
    <w:p w:rsidR="000847FB" w:rsidRPr="004011C6" w:rsidRDefault="000847FB" w:rsidP="000847FB">
      <w:pPr>
        <w:rPr>
          <w:lang w:val="es-ES_tradnl"/>
        </w:rPr>
      </w:pPr>
      <w:r w:rsidRPr="004011C6">
        <w:rPr>
          <w:lang w:val="es-ES_tradnl"/>
        </w:rPr>
        <w:t xml:space="preserve">El efecto de desensibilización en los radares de </w:t>
      </w:r>
      <w:proofErr w:type="spellStart"/>
      <w:r w:rsidRPr="004011C6">
        <w:rPr>
          <w:lang w:val="es-ES_tradnl"/>
        </w:rPr>
        <w:t>radiodeterminación</w:t>
      </w:r>
      <w:proofErr w:type="spellEnd"/>
      <w:r w:rsidRPr="004011C6">
        <w:rPr>
          <w:lang w:val="es-ES_tradnl"/>
        </w:rPr>
        <w:t xml:space="preserve"> procedente de otros servicios con señal de onda continua o modulación de tipo ruido se relaciona predeciblemente con su intensidad. En todo sector acimutal del que llegue dicha interferencia, su densidad espectral de potencia puede simplemente añadirse a la densidad espectral de potencia del ruido térmico del receptor radar, en una aproximación razonable. Si se denomina </w:t>
      </w:r>
      <w:r w:rsidRPr="004011C6">
        <w:rPr>
          <w:i/>
          <w:iCs/>
          <w:lang w:val="es-ES_tradnl"/>
        </w:rPr>
        <w:t>N</w:t>
      </w:r>
      <w:r w:rsidRPr="00226496">
        <w:rPr>
          <w:vertAlign w:val="subscript"/>
          <w:lang w:val="es-ES_tradnl"/>
        </w:rPr>
        <w:t>0</w:t>
      </w:r>
      <w:r w:rsidRPr="004011C6">
        <w:rPr>
          <w:lang w:val="es-ES_tradnl"/>
        </w:rPr>
        <w:t xml:space="preserve"> a la densidad espectral de potencia del ruido en el receptor radar en ausencia de interferencia e </w:t>
      </w:r>
      <w:r w:rsidRPr="004011C6">
        <w:rPr>
          <w:i/>
          <w:iCs/>
          <w:lang w:val="es-ES_tradnl"/>
        </w:rPr>
        <w:t>I</w:t>
      </w:r>
      <w:r w:rsidRPr="00226496">
        <w:rPr>
          <w:vertAlign w:val="subscript"/>
          <w:lang w:val="es-ES_tradnl"/>
        </w:rPr>
        <w:t>0</w:t>
      </w:r>
      <w:r w:rsidRPr="004011C6">
        <w:rPr>
          <w:lang w:val="es-ES_tradnl"/>
        </w:rPr>
        <w:t xml:space="preserve"> a la interferencia de tipo ruido, la densidad espectral de potencia de ruido efectiva resultante es simplemente la suma </w:t>
      </w:r>
      <w:r w:rsidRPr="004011C6">
        <w:rPr>
          <w:i/>
          <w:iCs/>
          <w:lang w:val="es-ES_tradnl"/>
        </w:rPr>
        <w:t>I</w:t>
      </w:r>
      <w:r w:rsidRPr="00226496">
        <w:rPr>
          <w:vertAlign w:val="subscript"/>
          <w:lang w:val="es-ES_tradnl"/>
        </w:rPr>
        <w:t>0</w:t>
      </w:r>
      <w:r w:rsidRPr="004011C6">
        <w:rPr>
          <w:lang w:val="es-ES_tradnl"/>
        </w:rPr>
        <w:t xml:space="preserve"> + </w:t>
      </w:r>
      <w:r w:rsidRPr="004011C6">
        <w:rPr>
          <w:i/>
          <w:iCs/>
          <w:lang w:val="es-ES_tradnl"/>
        </w:rPr>
        <w:t>N</w:t>
      </w:r>
      <w:r w:rsidRPr="00226496">
        <w:rPr>
          <w:vertAlign w:val="subscript"/>
          <w:lang w:val="es-ES_tradnl"/>
        </w:rPr>
        <w:t>0</w:t>
      </w:r>
      <w:r w:rsidRPr="004011C6">
        <w:rPr>
          <w:lang w:val="es-ES_tradnl"/>
        </w:rPr>
        <w:t>. Un aumento de 1 dB aproximadamente constituye una degradación significativa, equivalente a una reducción del alcance de detección del 6% aproximadamente. Un aumento de este tipo corresponde a una relación (</w:t>
      </w:r>
      <w:r w:rsidRPr="004011C6">
        <w:rPr>
          <w:i/>
          <w:iCs/>
          <w:lang w:val="es-ES_tradnl"/>
        </w:rPr>
        <w:t>I</w:t>
      </w:r>
      <w:r w:rsidRPr="004011C6">
        <w:rPr>
          <w:lang w:val="es-ES_tradnl"/>
        </w:rPr>
        <w:t> + </w:t>
      </w:r>
      <w:r w:rsidRPr="004011C6">
        <w:rPr>
          <w:i/>
          <w:iCs/>
          <w:lang w:val="es-ES_tradnl"/>
        </w:rPr>
        <w:t>N</w:t>
      </w:r>
      <w:r w:rsidRPr="004011C6">
        <w:rPr>
          <w:lang w:val="es-ES_tradnl"/>
        </w:rPr>
        <w:t>)/</w:t>
      </w:r>
      <w:r w:rsidRPr="004011C6">
        <w:rPr>
          <w:i/>
          <w:iCs/>
          <w:lang w:val="es-ES_tradnl"/>
        </w:rPr>
        <w:t>N</w:t>
      </w:r>
      <w:r w:rsidRPr="004011C6">
        <w:rPr>
          <w:lang w:val="es-ES_tradnl"/>
        </w:rPr>
        <w:t xml:space="preserve"> de 1,26 o a una relación </w:t>
      </w:r>
      <w:r w:rsidRPr="004011C6">
        <w:rPr>
          <w:i/>
          <w:iCs/>
          <w:lang w:val="es-ES_tradnl"/>
        </w:rPr>
        <w:t>I</w:t>
      </w:r>
      <w:r w:rsidRPr="004011C6">
        <w:rPr>
          <w:lang w:val="es-ES_tradnl"/>
        </w:rPr>
        <w:t>/</w:t>
      </w:r>
      <w:r w:rsidRPr="004011C6">
        <w:rPr>
          <w:i/>
          <w:iCs/>
          <w:lang w:val="es-ES_tradnl"/>
        </w:rPr>
        <w:t>N</w:t>
      </w:r>
      <w:r w:rsidRPr="004011C6">
        <w:rPr>
          <w:lang w:val="es-ES_tradnl"/>
        </w:rPr>
        <w:t xml:space="preserve"> de –6 dB, aproximadamente. Esto representa el efecto acumulado de múltiples fuentes de interferencia presentes; la relación </w:t>
      </w:r>
      <w:r w:rsidRPr="004011C6">
        <w:rPr>
          <w:i/>
          <w:iCs/>
          <w:lang w:val="es-ES_tradnl"/>
        </w:rPr>
        <w:t>I</w:t>
      </w:r>
      <w:r w:rsidRPr="004011C6">
        <w:rPr>
          <w:lang w:val="es-ES_tradnl"/>
        </w:rPr>
        <w:t>/</w:t>
      </w:r>
      <w:r w:rsidRPr="004011C6">
        <w:rPr>
          <w:i/>
          <w:iCs/>
          <w:lang w:val="es-ES_tradnl"/>
        </w:rPr>
        <w:t>N</w:t>
      </w:r>
      <w:r w:rsidRPr="004011C6">
        <w:rPr>
          <w:lang w:val="es-ES_tradnl"/>
        </w:rPr>
        <w:t xml:space="preserve"> admisible para una fuente interferente individual depende del número de fuentes de interferencia y de su geometría, y se ha de evaluar a lo largo del análisis de una situación determinada. Si se recibiese interferencia de onda continua de la mayoría de las direcciones acimutales, habría que mantener una relación </w:t>
      </w:r>
      <w:r w:rsidRPr="004011C6">
        <w:rPr>
          <w:i/>
          <w:iCs/>
          <w:lang w:val="es-ES_tradnl"/>
        </w:rPr>
        <w:t>I</w:t>
      </w:r>
      <w:r w:rsidRPr="004011C6">
        <w:rPr>
          <w:lang w:val="es-ES_tradnl"/>
        </w:rPr>
        <w:t>/</w:t>
      </w:r>
      <w:r w:rsidRPr="004011C6">
        <w:rPr>
          <w:i/>
          <w:iCs/>
          <w:lang w:val="es-ES_tradnl"/>
        </w:rPr>
        <w:t>N</w:t>
      </w:r>
      <w:r w:rsidRPr="004011C6">
        <w:rPr>
          <w:lang w:val="es-ES_tradnl"/>
        </w:rPr>
        <w:t xml:space="preserve"> inferior.</w:t>
      </w:r>
    </w:p>
    <w:p w:rsidR="000847FB" w:rsidRPr="004011C6" w:rsidRDefault="000847FB" w:rsidP="000847FB">
      <w:pPr>
        <w:rPr>
          <w:lang w:val="es-ES_tradnl"/>
        </w:rPr>
      </w:pPr>
      <w:r w:rsidRPr="004011C6">
        <w:rPr>
          <w:lang w:val="es-ES_tradnl"/>
        </w:rPr>
        <w:t>El factor de acumulación puede ser muy sustancial en el caso de ciertos sistemas de comunicaciones en los que puede instalarse un gran número de estaciones.</w:t>
      </w:r>
    </w:p>
    <w:p w:rsidR="000847FB" w:rsidRPr="004011C6" w:rsidRDefault="000847FB" w:rsidP="000847FB">
      <w:pPr>
        <w:spacing w:line="0" w:lineRule="atLeast"/>
        <w:rPr>
          <w:lang w:val="es-ES_tradnl"/>
        </w:rPr>
      </w:pPr>
      <w:r w:rsidRPr="004011C6">
        <w:rPr>
          <w:lang w:val="es-ES_tradnl"/>
        </w:rPr>
        <w:t xml:space="preserve">El efecto de la interferencia impulsiva es más difícil de cuantificar y depende fuertemente del diseño de los receptores y el procesador, </w:t>
      </w:r>
      <w:r>
        <w:rPr>
          <w:lang w:val="es-ES_tradnl"/>
        </w:rPr>
        <w:t>de la c</w:t>
      </w:r>
      <w:r w:rsidRPr="00287C75">
        <w:rPr>
          <w:lang w:val="es-ES_tradnl"/>
        </w:rPr>
        <w:t xml:space="preserve">ompresión de </w:t>
      </w:r>
      <w:r>
        <w:rPr>
          <w:lang w:val="es-ES_tradnl"/>
        </w:rPr>
        <w:t xml:space="preserve">los </w:t>
      </w:r>
      <w:r w:rsidRPr="00287C75">
        <w:rPr>
          <w:lang w:val="es-ES_tradnl"/>
        </w:rPr>
        <w:t xml:space="preserve">impulsos </w:t>
      </w:r>
      <w:r w:rsidRPr="004011C6">
        <w:rPr>
          <w:lang w:val="es-ES_tradnl"/>
        </w:rPr>
        <w:t xml:space="preserve">así como del modo de funcionamiento. En particular, las ganancias del procesamiento diferenciales para retornos de blanco válidos que son síncronos con los impulsos, y los impulsos de interferencia que generalmente son asíncronos, suelen tener efectos importantes en la repercusión de los niveles determinados de interferencia impulsiva. Este tipo de desensibilización puede dar lugar a diversas formas distintas de degradación de la calidad. La evaluación de éstas será un objetivo de los análisis de interacciones entre tipos específicos de radares. En general, cabe esperar que las numerosas características de los radares de </w:t>
      </w:r>
      <w:proofErr w:type="spellStart"/>
      <w:r w:rsidRPr="004011C6">
        <w:rPr>
          <w:lang w:val="es-ES_tradnl"/>
        </w:rPr>
        <w:t>radiodeterminación</w:t>
      </w:r>
      <w:proofErr w:type="spellEnd"/>
      <w:r w:rsidRPr="004011C6">
        <w:rPr>
          <w:lang w:val="es-ES_tradnl"/>
        </w:rPr>
        <w:t xml:space="preserve"> contribuyen a suprimir la interferencia impulsiva de ciclo de trabajo pequeño, especialmente la procedente de algunas fuentes aisladas. Las técnicas para suprimir la interferencia impulsiva con ciclo de trabajo corto figuran en la Recomendación UIT</w:t>
      </w:r>
      <w:r w:rsidRPr="004011C6">
        <w:rPr>
          <w:lang w:val="es-ES_tradnl"/>
        </w:rPr>
        <w:noBreakHyphen/>
        <w:t>R M.1372.</w:t>
      </w:r>
    </w:p>
    <w:p w:rsidR="000847FB" w:rsidRPr="004011C6" w:rsidRDefault="000847FB" w:rsidP="000847FB">
      <w:pPr>
        <w:pStyle w:val="Heading1"/>
        <w:spacing w:line="0" w:lineRule="atLeast"/>
        <w:rPr>
          <w:lang w:val="es-ES_tradnl"/>
        </w:rPr>
      </w:pPr>
      <w:r w:rsidRPr="004011C6">
        <w:rPr>
          <w:lang w:val="es-ES_tradnl"/>
        </w:rPr>
        <w:t>4</w:t>
      </w:r>
      <w:r w:rsidRPr="004011C6">
        <w:rPr>
          <w:lang w:val="es-ES_tradnl"/>
        </w:rPr>
        <w:tab/>
        <w:t>Radares de perfil del viento</w:t>
      </w:r>
    </w:p>
    <w:p w:rsidR="000847FB" w:rsidRPr="004011C6" w:rsidRDefault="000847FB" w:rsidP="000847FB">
      <w:pPr>
        <w:spacing w:line="0" w:lineRule="atLeast"/>
        <w:rPr>
          <w:lang w:val="es-ES_tradnl"/>
        </w:rPr>
      </w:pPr>
      <w:r w:rsidRPr="004011C6">
        <w:rPr>
          <w:lang w:val="es-ES_tradnl"/>
        </w:rPr>
        <w:t xml:space="preserve">Un radar de perfil del viento es un radar </w:t>
      </w:r>
      <w:proofErr w:type="spellStart"/>
      <w:r w:rsidRPr="004011C6">
        <w:rPr>
          <w:lang w:val="es-ES_tradnl"/>
        </w:rPr>
        <w:t>Doppler</w:t>
      </w:r>
      <w:proofErr w:type="spellEnd"/>
      <w:r w:rsidRPr="004011C6">
        <w:rPr>
          <w:lang w:val="es-ES_tradnl"/>
        </w:rPr>
        <w:t xml:space="preserve"> para medir el viento desde el suelo, utilizando el eco radar que produce la turbulencia en cielo despejado. La turbulencia en cielo despejado da lugar a fluctuaciones del índice de refracción cuya escala es la mitad de la longitud de onda del radar (dispersión </w:t>
      </w:r>
      <w:proofErr w:type="spellStart"/>
      <w:r w:rsidRPr="004011C6">
        <w:rPr>
          <w:lang w:val="es-ES_tradnl"/>
        </w:rPr>
        <w:t>Bragg</w:t>
      </w:r>
      <w:proofErr w:type="spellEnd"/>
      <w:r w:rsidRPr="004011C6">
        <w:rPr>
          <w:lang w:val="es-ES_tradnl"/>
        </w:rPr>
        <w:t xml:space="preserve">). Un radar de perfil del viento utiliza una serie de haces de antena que apuntan al cielo. A partir de la deriva </w:t>
      </w:r>
      <w:proofErr w:type="spellStart"/>
      <w:r w:rsidRPr="004011C6">
        <w:rPr>
          <w:lang w:val="es-ES_tradnl"/>
        </w:rPr>
        <w:t>Doppler</w:t>
      </w:r>
      <w:proofErr w:type="spellEnd"/>
      <w:r w:rsidRPr="004011C6">
        <w:rPr>
          <w:lang w:val="es-ES_tradnl"/>
        </w:rPr>
        <w:t xml:space="preserve"> a lo largo de la dirección del haz de la antena, puede medirse la velocidad del viento en el haz radar. Suponiendo que el campo de viento es homogéneo horizontalmente, pueden medirse tres componentes de un vector de viento con un mínimo de tres observaciones de haz. El alcance en altura observable de los radares depende de la potencia de transmisión, del tamaño de la antena y de la frecuencia radar, así como de la magnitud de la fluctuación de la </w:t>
      </w:r>
      <w:proofErr w:type="spellStart"/>
      <w:r w:rsidRPr="004011C6">
        <w:rPr>
          <w:lang w:val="es-ES_tradnl"/>
        </w:rPr>
        <w:t>refractividad</w:t>
      </w:r>
      <w:proofErr w:type="spellEnd"/>
      <w:r w:rsidRPr="004011C6">
        <w:rPr>
          <w:lang w:val="es-ES_tradnl"/>
        </w:rPr>
        <w:t xml:space="preserve"> de la atmósfera.</w:t>
      </w:r>
    </w:p>
    <w:p w:rsidR="000847FB" w:rsidRPr="004011C6" w:rsidRDefault="000847FB" w:rsidP="000847FB">
      <w:pPr>
        <w:rPr>
          <w:lang w:val="es-ES_tradnl"/>
        </w:rPr>
      </w:pPr>
      <w:r w:rsidRPr="004011C6">
        <w:rPr>
          <w:lang w:val="es-ES_tradnl"/>
        </w:rPr>
        <w:t xml:space="preserve">Actualmente se utilizan varias frecuencias para los radares de perfil del viento, incluyendo las de 50 MHz, 400 MHz, 900 MHz y 1 300 MHz. La utilización de cada una de ellas presenta ventajas e inconvenientes. Generalmente, los sistemas que funcionan en las proximidades de 400 MHz con grandes aperturas de antena suelen observar los vientos en la troposfera superior o en la estratosfera inferior. Por el contrario, los sistemas que funcionan en 900 MHz o en frecuencias superiores pueden efectuar medidas únicamente hasta varios kilómetros de altura. No obstante, las ventajas de los sistemas de frecuencia superior son un tamaño compacto de antena, y un alcance «ciego» más corto, lo que indica que estos sistemas son adecuados para las mediciones de viento en la capa límite y para </w:t>
      </w:r>
      <w:r w:rsidRPr="004011C6">
        <w:rPr>
          <w:lang w:val="es-ES_tradnl"/>
        </w:rPr>
        <w:lastRenderedPageBreak/>
        <w:t>realizaciones económicas. El Cuadro 2 contiene las características de los radares de perfil del viento que funcionan específicamente en la gama de frecuencias 1 300-1 375 MHz. La Recomendación UIT</w:t>
      </w:r>
      <w:r w:rsidRPr="004011C6">
        <w:rPr>
          <w:lang w:val="es-ES_tradnl"/>
        </w:rPr>
        <w:noBreakHyphen/>
        <w:t>R M.1227 contiene información y características adicionales de los radares de perfil del viento, incluyendo las de las que funcionan alrededor de 1 000 MHz.</w:t>
      </w:r>
    </w:p>
    <w:p w:rsidR="000847FB" w:rsidRPr="004011C6" w:rsidRDefault="000847FB" w:rsidP="000847FB">
      <w:pPr>
        <w:pStyle w:val="TableNo"/>
        <w:rPr>
          <w:lang w:val="es-ES_tradnl"/>
        </w:rPr>
      </w:pPr>
      <w:r w:rsidRPr="004011C6">
        <w:rPr>
          <w:lang w:val="es-ES_tradnl"/>
        </w:rPr>
        <w:t>CUADRO 2</w:t>
      </w:r>
    </w:p>
    <w:p w:rsidR="000847FB" w:rsidRPr="004011C6" w:rsidRDefault="000847FB" w:rsidP="000847FB">
      <w:pPr>
        <w:pStyle w:val="Tabletitle"/>
        <w:rPr>
          <w:lang w:val="es-ES_tradnl"/>
        </w:rPr>
      </w:pPr>
      <w:r w:rsidRPr="004011C6">
        <w:rPr>
          <w:lang w:val="es-ES_tradnl"/>
        </w:rPr>
        <w:t>Características de los radares de perfil del viento</w:t>
      </w:r>
      <w:r w:rsidRPr="004011C6">
        <w:rPr>
          <w:lang w:val="es-ES_tradnl"/>
        </w:rPr>
        <w:br/>
        <w:t>que funcionan en 1 300-1 375 MHz</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12"/>
        <w:gridCol w:w="1276"/>
        <w:gridCol w:w="3550"/>
      </w:tblGrid>
      <w:tr w:rsidR="000847FB" w:rsidRPr="004011C6" w:rsidTr="004E787B">
        <w:trPr>
          <w:jc w:val="center"/>
        </w:trPr>
        <w:tc>
          <w:tcPr>
            <w:tcW w:w="4812" w:type="dxa"/>
          </w:tcPr>
          <w:p w:rsidR="000847FB" w:rsidRPr="004011C6" w:rsidRDefault="000847FB" w:rsidP="008A22D5">
            <w:pPr>
              <w:pStyle w:val="Tablehead"/>
              <w:rPr>
                <w:lang w:val="es-ES_tradnl"/>
              </w:rPr>
            </w:pPr>
            <w:r w:rsidRPr="004011C6">
              <w:rPr>
                <w:lang w:val="es-ES_tradnl"/>
              </w:rPr>
              <w:t>Parámetro</w:t>
            </w:r>
          </w:p>
        </w:tc>
        <w:tc>
          <w:tcPr>
            <w:tcW w:w="1276" w:type="dxa"/>
          </w:tcPr>
          <w:p w:rsidR="000847FB" w:rsidRPr="004011C6" w:rsidRDefault="000847FB" w:rsidP="008A22D5">
            <w:pPr>
              <w:pStyle w:val="Tablehead"/>
              <w:rPr>
                <w:lang w:val="es-ES_tradnl"/>
              </w:rPr>
            </w:pPr>
            <w:r w:rsidRPr="004011C6">
              <w:rPr>
                <w:lang w:val="es-ES_tradnl"/>
              </w:rPr>
              <w:t>Unidades</w:t>
            </w:r>
          </w:p>
        </w:tc>
        <w:tc>
          <w:tcPr>
            <w:tcW w:w="3550" w:type="dxa"/>
          </w:tcPr>
          <w:p w:rsidR="000847FB" w:rsidRPr="004011C6" w:rsidRDefault="000847FB" w:rsidP="008A22D5">
            <w:pPr>
              <w:pStyle w:val="Tablehead"/>
              <w:rPr>
                <w:lang w:val="es-ES_tradnl"/>
              </w:rPr>
            </w:pPr>
            <w:r w:rsidRPr="004011C6">
              <w:rPr>
                <w:lang w:val="es-ES_tradnl"/>
              </w:rPr>
              <w:t>Valor</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Potencia de cresta entregada a la antena</w:t>
            </w:r>
          </w:p>
        </w:tc>
        <w:tc>
          <w:tcPr>
            <w:tcW w:w="1276" w:type="dxa"/>
          </w:tcPr>
          <w:p w:rsidR="000847FB" w:rsidRPr="004011C6" w:rsidRDefault="000847FB" w:rsidP="008A22D5">
            <w:pPr>
              <w:pStyle w:val="Tabletext"/>
              <w:jc w:val="center"/>
              <w:rPr>
                <w:lang w:val="es-ES_tradnl"/>
              </w:rPr>
            </w:pPr>
          </w:p>
        </w:tc>
        <w:tc>
          <w:tcPr>
            <w:tcW w:w="3550" w:type="dxa"/>
          </w:tcPr>
          <w:p w:rsidR="000847FB" w:rsidRPr="004011C6" w:rsidRDefault="000847FB" w:rsidP="008A22D5">
            <w:pPr>
              <w:pStyle w:val="Tabletext"/>
              <w:spacing w:before="20" w:after="20"/>
              <w:jc w:val="left"/>
              <w:rPr>
                <w:lang w:val="es-ES_tradnl"/>
              </w:rPr>
            </w:pPr>
            <w:r w:rsidRPr="004011C6">
              <w:rPr>
                <w:lang w:val="es-ES_tradnl"/>
              </w:rPr>
              <w:t xml:space="preserve">1 kW (60 </w:t>
            </w:r>
            <w:proofErr w:type="spellStart"/>
            <w:r w:rsidRPr="004011C6">
              <w:rPr>
                <w:lang w:val="es-ES_tradnl"/>
              </w:rPr>
              <w:t>dBm</w:t>
            </w:r>
            <w:proofErr w:type="spellEnd"/>
            <w:r w:rsidRPr="004011C6">
              <w:rPr>
                <w:lang w:val="es-ES_tradnl"/>
              </w:rPr>
              <w:t>)</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Duración del impulso</w:t>
            </w:r>
          </w:p>
        </w:tc>
        <w:tc>
          <w:tcPr>
            <w:tcW w:w="1276" w:type="dxa"/>
          </w:tcPr>
          <w:p w:rsidR="000847FB" w:rsidRPr="004011C6" w:rsidRDefault="000847FB" w:rsidP="008A22D5">
            <w:pPr>
              <w:pStyle w:val="Tabletext"/>
              <w:jc w:val="center"/>
              <w:rPr>
                <w:lang w:val="es-ES_tradnl"/>
              </w:rPr>
            </w:pPr>
            <w:r w:rsidRPr="004011C6">
              <w:rPr>
                <w:lang w:val="es-ES_tradnl"/>
              </w:rPr>
              <w:sym w:font="Symbol" w:char="F06D"/>
            </w:r>
            <w:r w:rsidRPr="004011C6">
              <w:rPr>
                <w:lang w:val="es-ES_tradnl"/>
              </w:rPr>
              <w:t>s</w:t>
            </w:r>
          </w:p>
        </w:tc>
        <w:tc>
          <w:tcPr>
            <w:tcW w:w="3550" w:type="dxa"/>
          </w:tcPr>
          <w:p w:rsidR="000847FB" w:rsidRPr="004011C6" w:rsidRDefault="000847FB" w:rsidP="008A22D5">
            <w:pPr>
              <w:pStyle w:val="Tabletext"/>
              <w:spacing w:before="20" w:after="20"/>
              <w:jc w:val="left"/>
              <w:rPr>
                <w:lang w:val="es-ES_tradnl"/>
              </w:rPr>
            </w:pPr>
            <w:r w:rsidRPr="004011C6">
              <w:rPr>
                <w:lang w:val="es-ES_tradnl"/>
              </w:rPr>
              <w:t>0,5, 1, 2</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Frecuencia de repetición de impulsos</w:t>
            </w:r>
          </w:p>
        </w:tc>
        <w:tc>
          <w:tcPr>
            <w:tcW w:w="1276" w:type="dxa"/>
          </w:tcPr>
          <w:p w:rsidR="000847FB" w:rsidRPr="004011C6" w:rsidRDefault="000847FB" w:rsidP="008A22D5">
            <w:pPr>
              <w:pStyle w:val="Tabletext"/>
              <w:jc w:val="center"/>
              <w:rPr>
                <w:lang w:val="es-ES_tradnl"/>
              </w:rPr>
            </w:pPr>
            <w:r w:rsidRPr="004011C6">
              <w:rPr>
                <w:lang w:val="es-ES_tradnl"/>
              </w:rPr>
              <w:t>kHz</w:t>
            </w:r>
          </w:p>
        </w:tc>
        <w:tc>
          <w:tcPr>
            <w:tcW w:w="3550" w:type="dxa"/>
          </w:tcPr>
          <w:p w:rsidR="000847FB" w:rsidRPr="004011C6" w:rsidRDefault="000847FB" w:rsidP="008A22D5">
            <w:pPr>
              <w:pStyle w:val="Tabletext"/>
              <w:spacing w:before="20" w:after="20"/>
              <w:jc w:val="left"/>
              <w:rPr>
                <w:lang w:val="es-ES_tradnl"/>
              </w:rPr>
            </w:pPr>
            <w:r w:rsidRPr="004011C6">
              <w:rPr>
                <w:lang w:val="es-ES_tradnl"/>
              </w:rPr>
              <w:t>1-25</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 xml:space="preserve">Anchura de banda en emisión de RF </w:t>
            </w:r>
          </w:p>
        </w:tc>
        <w:tc>
          <w:tcPr>
            <w:tcW w:w="1276" w:type="dxa"/>
          </w:tcPr>
          <w:p w:rsidR="000847FB" w:rsidRPr="004011C6" w:rsidRDefault="000847FB" w:rsidP="008A22D5">
            <w:pPr>
              <w:pStyle w:val="Tabletext"/>
              <w:jc w:val="center"/>
              <w:rPr>
                <w:lang w:val="es-ES_tradnl"/>
              </w:rPr>
            </w:pPr>
            <w:r w:rsidRPr="004011C6">
              <w:rPr>
                <w:lang w:val="es-ES_tradnl"/>
              </w:rPr>
              <w:t>MHz</w:t>
            </w:r>
          </w:p>
        </w:tc>
        <w:tc>
          <w:tcPr>
            <w:tcW w:w="3550" w:type="dxa"/>
          </w:tcPr>
          <w:p w:rsidR="000847FB" w:rsidRPr="004011C6" w:rsidRDefault="000847FB" w:rsidP="008A22D5">
            <w:pPr>
              <w:pStyle w:val="Tabletext"/>
              <w:spacing w:before="20" w:after="20"/>
              <w:jc w:val="left"/>
              <w:rPr>
                <w:lang w:val="es-ES_tradnl"/>
              </w:rPr>
            </w:pPr>
            <w:r w:rsidRPr="004011C6">
              <w:rPr>
                <w:lang w:val="es-ES_tradnl"/>
              </w:rPr>
              <w:t>8</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Dispositivo de salida del transmisor</w:t>
            </w:r>
          </w:p>
        </w:tc>
        <w:tc>
          <w:tcPr>
            <w:tcW w:w="1276" w:type="dxa"/>
          </w:tcPr>
          <w:p w:rsidR="000847FB" w:rsidRPr="004011C6" w:rsidRDefault="000847FB" w:rsidP="008A22D5">
            <w:pPr>
              <w:pStyle w:val="Tabletext"/>
              <w:jc w:val="center"/>
              <w:rPr>
                <w:lang w:val="es-ES_tradnl"/>
              </w:rPr>
            </w:pPr>
          </w:p>
        </w:tc>
        <w:tc>
          <w:tcPr>
            <w:tcW w:w="3550" w:type="dxa"/>
          </w:tcPr>
          <w:p w:rsidR="000847FB" w:rsidRPr="004011C6" w:rsidRDefault="000847FB" w:rsidP="008A22D5">
            <w:pPr>
              <w:pStyle w:val="Tabletext"/>
              <w:spacing w:before="20" w:after="20"/>
              <w:jc w:val="left"/>
              <w:rPr>
                <w:lang w:val="es-ES_tradnl"/>
              </w:rPr>
            </w:pPr>
            <w:r w:rsidRPr="004011C6">
              <w:rPr>
                <w:lang w:val="es-ES_tradnl"/>
              </w:rPr>
              <w:t>Transistor</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Tipo de antena</w:t>
            </w:r>
          </w:p>
        </w:tc>
        <w:tc>
          <w:tcPr>
            <w:tcW w:w="1276" w:type="dxa"/>
          </w:tcPr>
          <w:p w:rsidR="000847FB" w:rsidRPr="004011C6" w:rsidRDefault="000847FB" w:rsidP="008A22D5">
            <w:pPr>
              <w:pStyle w:val="Tabletext"/>
              <w:jc w:val="center"/>
              <w:rPr>
                <w:lang w:val="es-ES_tradnl"/>
              </w:rPr>
            </w:pPr>
          </w:p>
        </w:tc>
        <w:tc>
          <w:tcPr>
            <w:tcW w:w="3550" w:type="dxa"/>
          </w:tcPr>
          <w:p w:rsidR="000847FB" w:rsidRPr="004011C6" w:rsidRDefault="000847FB" w:rsidP="008A22D5">
            <w:pPr>
              <w:pStyle w:val="Tabletext"/>
              <w:spacing w:before="20" w:after="20"/>
              <w:jc w:val="left"/>
              <w:rPr>
                <w:lang w:val="es-ES_tradnl"/>
              </w:rPr>
            </w:pPr>
            <w:r w:rsidRPr="004011C6">
              <w:rPr>
                <w:lang w:val="es-ES_tradnl"/>
              </w:rPr>
              <w:t>Reflector parabólico</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Polarización de la antena</w:t>
            </w:r>
          </w:p>
        </w:tc>
        <w:tc>
          <w:tcPr>
            <w:tcW w:w="1276" w:type="dxa"/>
          </w:tcPr>
          <w:p w:rsidR="000847FB" w:rsidRPr="004011C6" w:rsidRDefault="000847FB" w:rsidP="008A22D5">
            <w:pPr>
              <w:pStyle w:val="Tabletext"/>
              <w:jc w:val="center"/>
              <w:rPr>
                <w:lang w:val="es-ES_tradnl"/>
              </w:rPr>
            </w:pPr>
          </w:p>
        </w:tc>
        <w:tc>
          <w:tcPr>
            <w:tcW w:w="3550" w:type="dxa"/>
          </w:tcPr>
          <w:p w:rsidR="000847FB" w:rsidRPr="004011C6" w:rsidRDefault="000847FB" w:rsidP="008A22D5">
            <w:pPr>
              <w:pStyle w:val="Tabletext"/>
              <w:spacing w:before="20" w:after="20"/>
              <w:jc w:val="left"/>
              <w:rPr>
                <w:lang w:val="es-ES_tradnl"/>
              </w:rPr>
            </w:pPr>
            <w:r w:rsidRPr="004011C6">
              <w:rPr>
                <w:lang w:val="es-ES_tradnl"/>
              </w:rPr>
              <w:t>Horizontal</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 xml:space="preserve">Ganancia máxima de la antena </w:t>
            </w:r>
          </w:p>
        </w:tc>
        <w:tc>
          <w:tcPr>
            <w:tcW w:w="1276" w:type="dxa"/>
          </w:tcPr>
          <w:p w:rsidR="000847FB" w:rsidRPr="004011C6" w:rsidRDefault="000847FB" w:rsidP="008A22D5">
            <w:pPr>
              <w:pStyle w:val="Tabletext"/>
              <w:jc w:val="center"/>
              <w:rPr>
                <w:lang w:val="es-ES_tradnl"/>
              </w:rPr>
            </w:pPr>
            <w:proofErr w:type="spellStart"/>
            <w:r w:rsidRPr="004011C6">
              <w:rPr>
                <w:lang w:val="es-ES_tradnl"/>
              </w:rPr>
              <w:t>dBi</w:t>
            </w:r>
            <w:proofErr w:type="spellEnd"/>
          </w:p>
        </w:tc>
        <w:tc>
          <w:tcPr>
            <w:tcW w:w="3550" w:type="dxa"/>
          </w:tcPr>
          <w:p w:rsidR="000847FB" w:rsidRPr="004011C6" w:rsidRDefault="000847FB" w:rsidP="008A22D5">
            <w:pPr>
              <w:pStyle w:val="Tabletext"/>
              <w:spacing w:before="20" w:after="20"/>
              <w:jc w:val="left"/>
              <w:rPr>
                <w:lang w:val="es-ES_tradnl"/>
              </w:rPr>
            </w:pPr>
            <w:r w:rsidRPr="004011C6">
              <w:rPr>
                <w:lang w:val="es-ES_tradnl"/>
              </w:rPr>
              <w:t>33,5</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Apertura del haz en elevación de la antena</w:t>
            </w:r>
          </w:p>
        </w:tc>
        <w:tc>
          <w:tcPr>
            <w:tcW w:w="1276" w:type="dxa"/>
          </w:tcPr>
          <w:p w:rsidR="000847FB" w:rsidRPr="004011C6" w:rsidRDefault="000847FB" w:rsidP="008A22D5">
            <w:pPr>
              <w:pStyle w:val="Tabletext"/>
              <w:jc w:val="center"/>
              <w:rPr>
                <w:lang w:val="es-ES_tradnl"/>
              </w:rPr>
            </w:pPr>
            <w:r w:rsidRPr="004011C6">
              <w:rPr>
                <w:lang w:val="es-ES_tradnl"/>
              </w:rPr>
              <w:t>Grados</w:t>
            </w:r>
          </w:p>
        </w:tc>
        <w:tc>
          <w:tcPr>
            <w:tcW w:w="3550" w:type="dxa"/>
          </w:tcPr>
          <w:p w:rsidR="000847FB" w:rsidRPr="004011C6" w:rsidRDefault="000847FB" w:rsidP="008A22D5">
            <w:pPr>
              <w:pStyle w:val="Tabletext"/>
              <w:spacing w:before="20" w:after="20"/>
              <w:jc w:val="left"/>
              <w:rPr>
                <w:lang w:val="es-ES_tradnl"/>
              </w:rPr>
            </w:pPr>
            <w:r w:rsidRPr="004011C6">
              <w:rPr>
                <w:lang w:val="es-ES_tradnl"/>
              </w:rPr>
              <w:t>3,9</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Apertura del haz acimutal de la antena</w:t>
            </w:r>
          </w:p>
        </w:tc>
        <w:tc>
          <w:tcPr>
            <w:tcW w:w="1276" w:type="dxa"/>
          </w:tcPr>
          <w:p w:rsidR="000847FB" w:rsidRPr="004011C6" w:rsidRDefault="000847FB" w:rsidP="008A22D5">
            <w:pPr>
              <w:pStyle w:val="Tabletext"/>
              <w:jc w:val="center"/>
              <w:rPr>
                <w:lang w:val="es-ES_tradnl"/>
              </w:rPr>
            </w:pPr>
            <w:r w:rsidRPr="004011C6">
              <w:rPr>
                <w:lang w:val="es-ES_tradnl"/>
              </w:rPr>
              <w:t>Grados</w:t>
            </w:r>
          </w:p>
        </w:tc>
        <w:tc>
          <w:tcPr>
            <w:tcW w:w="3550" w:type="dxa"/>
          </w:tcPr>
          <w:p w:rsidR="000847FB" w:rsidRPr="004011C6" w:rsidRDefault="000847FB" w:rsidP="008A22D5">
            <w:pPr>
              <w:pStyle w:val="Tabletext"/>
              <w:spacing w:before="20" w:after="20"/>
              <w:jc w:val="left"/>
              <w:rPr>
                <w:lang w:val="es-ES_tradnl"/>
              </w:rPr>
            </w:pPr>
            <w:r w:rsidRPr="004011C6">
              <w:rPr>
                <w:lang w:val="es-ES_tradnl"/>
              </w:rPr>
              <w:t>3,9</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Exploración horizontal de la antena</w:t>
            </w:r>
          </w:p>
        </w:tc>
        <w:tc>
          <w:tcPr>
            <w:tcW w:w="1276" w:type="dxa"/>
          </w:tcPr>
          <w:p w:rsidR="000847FB" w:rsidRPr="004011C6" w:rsidRDefault="000847FB" w:rsidP="008A22D5">
            <w:pPr>
              <w:pStyle w:val="Tabletext"/>
              <w:jc w:val="center"/>
              <w:rPr>
                <w:lang w:val="es-ES_tradnl"/>
              </w:rPr>
            </w:pPr>
          </w:p>
        </w:tc>
        <w:tc>
          <w:tcPr>
            <w:tcW w:w="3550" w:type="dxa"/>
          </w:tcPr>
          <w:p w:rsidR="000847FB" w:rsidRPr="004011C6" w:rsidRDefault="000847FB" w:rsidP="008A22D5">
            <w:pPr>
              <w:pStyle w:val="Tabletext"/>
              <w:spacing w:before="20" w:after="20"/>
              <w:jc w:val="left"/>
              <w:rPr>
                <w:lang w:val="es-ES_tradnl"/>
              </w:rPr>
            </w:pPr>
            <w:r w:rsidRPr="004011C6">
              <w:rPr>
                <w:lang w:val="es-ES_tradnl"/>
              </w:rPr>
              <w:t>No se aplica</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Exploración vertical de la antena</w:t>
            </w:r>
          </w:p>
        </w:tc>
        <w:tc>
          <w:tcPr>
            <w:tcW w:w="1276" w:type="dxa"/>
          </w:tcPr>
          <w:p w:rsidR="000847FB" w:rsidRPr="004011C6" w:rsidRDefault="000847FB" w:rsidP="008A22D5">
            <w:pPr>
              <w:pStyle w:val="Tabletext"/>
              <w:jc w:val="center"/>
              <w:rPr>
                <w:lang w:val="es-ES_tradnl"/>
              </w:rPr>
            </w:pPr>
          </w:p>
        </w:tc>
        <w:tc>
          <w:tcPr>
            <w:tcW w:w="3550" w:type="dxa"/>
          </w:tcPr>
          <w:p w:rsidR="000847FB" w:rsidRPr="004011C6" w:rsidRDefault="000847FB" w:rsidP="008A22D5">
            <w:pPr>
              <w:pStyle w:val="Tabletext"/>
              <w:spacing w:before="20" w:after="20"/>
              <w:jc w:val="left"/>
              <w:rPr>
                <w:lang w:val="es-ES_tradnl"/>
              </w:rPr>
            </w:pPr>
            <w:r w:rsidRPr="004011C6">
              <w:rPr>
                <w:lang w:val="es-ES_tradnl"/>
              </w:rPr>
              <w:t>–15° a +15° (aproximadamente 15 s)</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 xml:space="preserve">Anchura de banda de FI del receptor </w:t>
            </w:r>
          </w:p>
        </w:tc>
        <w:tc>
          <w:tcPr>
            <w:tcW w:w="1276" w:type="dxa"/>
          </w:tcPr>
          <w:p w:rsidR="000847FB" w:rsidRPr="004011C6" w:rsidRDefault="000847FB" w:rsidP="008A22D5">
            <w:pPr>
              <w:pStyle w:val="Tabletext"/>
              <w:jc w:val="center"/>
              <w:rPr>
                <w:lang w:val="es-ES_tradnl"/>
              </w:rPr>
            </w:pPr>
            <w:r w:rsidRPr="004011C6">
              <w:rPr>
                <w:lang w:val="es-ES_tradnl"/>
              </w:rPr>
              <w:t>MHz</w:t>
            </w:r>
          </w:p>
        </w:tc>
        <w:tc>
          <w:tcPr>
            <w:tcW w:w="3550" w:type="dxa"/>
          </w:tcPr>
          <w:p w:rsidR="000847FB" w:rsidRPr="004011C6" w:rsidRDefault="000847FB" w:rsidP="008A22D5">
            <w:pPr>
              <w:pStyle w:val="Tabletext"/>
              <w:spacing w:before="20" w:after="20"/>
              <w:jc w:val="left"/>
              <w:rPr>
                <w:lang w:val="es-ES_tradnl"/>
              </w:rPr>
            </w:pPr>
            <w:r w:rsidRPr="004011C6">
              <w:rPr>
                <w:lang w:val="es-ES_tradnl"/>
              </w:rPr>
              <w:t>2,5</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Factor de ruido del receptor</w:t>
            </w:r>
          </w:p>
        </w:tc>
        <w:tc>
          <w:tcPr>
            <w:tcW w:w="1276" w:type="dxa"/>
          </w:tcPr>
          <w:p w:rsidR="000847FB" w:rsidRPr="004011C6" w:rsidRDefault="000847FB" w:rsidP="008A22D5">
            <w:pPr>
              <w:pStyle w:val="Tabletext"/>
              <w:jc w:val="center"/>
              <w:rPr>
                <w:lang w:val="es-ES_tradnl"/>
              </w:rPr>
            </w:pPr>
            <w:r w:rsidRPr="004011C6">
              <w:rPr>
                <w:lang w:val="es-ES_tradnl"/>
              </w:rPr>
              <w:t>dB</w:t>
            </w:r>
          </w:p>
        </w:tc>
        <w:tc>
          <w:tcPr>
            <w:tcW w:w="3550" w:type="dxa"/>
          </w:tcPr>
          <w:p w:rsidR="000847FB" w:rsidRPr="004011C6" w:rsidRDefault="000847FB" w:rsidP="008A22D5">
            <w:pPr>
              <w:pStyle w:val="Tabletext"/>
              <w:spacing w:before="20" w:after="20"/>
              <w:jc w:val="left"/>
              <w:rPr>
                <w:lang w:val="es-ES_tradnl"/>
              </w:rPr>
            </w:pPr>
            <w:r w:rsidRPr="004011C6">
              <w:rPr>
                <w:lang w:val="es-ES_tradnl"/>
              </w:rPr>
              <w:t>1,5</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 xml:space="preserve">Tipo de plataforma </w:t>
            </w:r>
          </w:p>
        </w:tc>
        <w:tc>
          <w:tcPr>
            <w:tcW w:w="1276" w:type="dxa"/>
          </w:tcPr>
          <w:p w:rsidR="000847FB" w:rsidRPr="004011C6" w:rsidRDefault="000847FB" w:rsidP="008A22D5">
            <w:pPr>
              <w:pStyle w:val="Tabletext"/>
              <w:jc w:val="center"/>
              <w:rPr>
                <w:lang w:val="es-ES_tradnl"/>
              </w:rPr>
            </w:pPr>
          </w:p>
        </w:tc>
        <w:tc>
          <w:tcPr>
            <w:tcW w:w="3550" w:type="dxa"/>
          </w:tcPr>
          <w:p w:rsidR="000847FB" w:rsidRPr="004011C6" w:rsidRDefault="000847FB" w:rsidP="008A22D5">
            <w:pPr>
              <w:pStyle w:val="Tabletext"/>
              <w:spacing w:before="20" w:after="20"/>
              <w:jc w:val="left"/>
              <w:rPr>
                <w:lang w:val="es-ES_tradnl"/>
              </w:rPr>
            </w:pPr>
            <w:r w:rsidRPr="004011C6">
              <w:rPr>
                <w:lang w:val="es-ES_tradnl"/>
              </w:rPr>
              <w:t>Emplazamiento fijo</w:t>
            </w:r>
          </w:p>
        </w:tc>
      </w:tr>
      <w:tr w:rsidR="000847FB" w:rsidRPr="004011C6" w:rsidTr="004E787B">
        <w:trPr>
          <w:jc w:val="center"/>
        </w:trPr>
        <w:tc>
          <w:tcPr>
            <w:tcW w:w="4812" w:type="dxa"/>
          </w:tcPr>
          <w:p w:rsidR="000847FB" w:rsidRPr="004011C6" w:rsidRDefault="000847FB" w:rsidP="008A22D5">
            <w:pPr>
              <w:pStyle w:val="Tabletext"/>
              <w:spacing w:before="20" w:after="20"/>
              <w:jc w:val="left"/>
              <w:rPr>
                <w:lang w:val="es-ES_tradnl"/>
              </w:rPr>
            </w:pPr>
            <w:r w:rsidRPr="004011C6">
              <w:rPr>
                <w:lang w:val="es-ES_tradnl"/>
              </w:rPr>
              <w:t xml:space="preserve">Porcentaje de tiempo de funcionamiento del sistema </w:t>
            </w:r>
          </w:p>
        </w:tc>
        <w:tc>
          <w:tcPr>
            <w:tcW w:w="1276" w:type="dxa"/>
          </w:tcPr>
          <w:p w:rsidR="000847FB" w:rsidRPr="004011C6" w:rsidRDefault="000847FB" w:rsidP="008A22D5">
            <w:pPr>
              <w:pStyle w:val="Tabletext"/>
              <w:jc w:val="center"/>
              <w:rPr>
                <w:lang w:val="es-ES_tradnl"/>
              </w:rPr>
            </w:pPr>
            <w:r w:rsidRPr="004011C6">
              <w:rPr>
                <w:lang w:val="es-ES_tradnl"/>
              </w:rPr>
              <w:t>%</w:t>
            </w:r>
          </w:p>
        </w:tc>
        <w:tc>
          <w:tcPr>
            <w:tcW w:w="3550" w:type="dxa"/>
          </w:tcPr>
          <w:p w:rsidR="000847FB" w:rsidRPr="004011C6" w:rsidRDefault="000847FB" w:rsidP="008A22D5">
            <w:pPr>
              <w:pStyle w:val="Tabletext"/>
              <w:spacing w:before="20" w:after="20"/>
              <w:jc w:val="left"/>
              <w:rPr>
                <w:lang w:val="es-ES_tradnl"/>
              </w:rPr>
            </w:pPr>
            <w:r w:rsidRPr="004011C6">
              <w:rPr>
                <w:lang w:val="es-ES_tradnl"/>
              </w:rPr>
              <w:t>100</w:t>
            </w:r>
          </w:p>
        </w:tc>
      </w:tr>
    </w:tbl>
    <w:p w:rsidR="000847FB" w:rsidRPr="004011C6" w:rsidRDefault="000847FB" w:rsidP="000847FB">
      <w:pPr>
        <w:pStyle w:val="Tablefin"/>
        <w:rPr>
          <w:lang w:val="es-ES_tradnl"/>
        </w:rPr>
      </w:pPr>
    </w:p>
    <w:p w:rsidR="000847FB" w:rsidRPr="004011C6" w:rsidRDefault="000847FB" w:rsidP="000847FB">
      <w:pPr>
        <w:rPr>
          <w:lang w:val="es-ES_tradnl"/>
        </w:rPr>
      </w:pPr>
    </w:p>
    <w:p w:rsidR="000847FB" w:rsidRPr="004011C6" w:rsidRDefault="000847FB" w:rsidP="000847FB">
      <w:pPr>
        <w:jc w:val="center"/>
        <w:rPr>
          <w:lang w:val="es-ES_tradnl"/>
        </w:rPr>
      </w:pPr>
      <w:r w:rsidRPr="004011C6">
        <w:rPr>
          <w:lang w:val="es-ES_tradnl"/>
        </w:rPr>
        <w:t>______________</w:t>
      </w:r>
    </w:p>
    <w:p w:rsidR="00A6617B" w:rsidRPr="00A6617B" w:rsidRDefault="00A6617B" w:rsidP="00242AEE">
      <w:pPr>
        <w:pStyle w:val="HeadingSum"/>
      </w:pPr>
    </w:p>
    <w:sectPr w:rsidR="00A6617B" w:rsidRPr="00A6617B">
      <w:headerReference w:type="even" r:id="rId20"/>
      <w:headerReference w:type="default" r:id="rId2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351" w:rsidRDefault="005C1351">
      <w:r>
        <w:separator/>
      </w:r>
    </w:p>
  </w:endnote>
  <w:endnote w:type="continuationSeparator" w:id="0">
    <w:p w:rsidR="005C1351" w:rsidRDefault="005C1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7FB" w:rsidRPr="00B819F3" w:rsidRDefault="000847FB" w:rsidP="00B819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7FB" w:rsidRPr="00B819F3" w:rsidRDefault="000847FB" w:rsidP="00B819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7FB" w:rsidRPr="00B819F3" w:rsidRDefault="000847FB" w:rsidP="00B819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351" w:rsidRDefault="005C1351">
      <w:r>
        <w:separator/>
      </w:r>
    </w:p>
  </w:footnote>
  <w:footnote w:type="continuationSeparator" w:id="0">
    <w:p w:rsidR="005C1351" w:rsidRDefault="005C1351">
      <w:r>
        <w:continuationSeparator/>
      </w:r>
    </w:p>
  </w:footnote>
  <w:footnote w:id="1">
    <w:p w:rsidR="00B819F3" w:rsidRPr="005E37EF" w:rsidRDefault="00B819F3" w:rsidP="00B819F3">
      <w:pPr>
        <w:pStyle w:val="FootnoteText"/>
        <w:rPr>
          <w:lang w:val="es-ES_tradnl"/>
        </w:rPr>
      </w:pPr>
      <w:r w:rsidRPr="005E37EF">
        <w:rPr>
          <w:rStyle w:val="FootnoteReference"/>
          <w:lang w:val="es-ES_tradnl"/>
        </w:rPr>
        <w:t>*</w:t>
      </w:r>
      <w:r w:rsidRPr="005E37EF">
        <w:rPr>
          <w:lang w:val="es-ES_tradnl"/>
        </w:rPr>
        <w:t xml:space="preserve"> </w:t>
      </w:r>
      <w:r>
        <w:rPr>
          <w:lang w:val="es-ES_tradnl"/>
        </w:rPr>
        <w:tab/>
      </w:r>
      <w:r w:rsidRPr="005D0DC6">
        <w:rPr>
          <w:lang w:val="es-ES"/>
        </w:rPr>
        <w:t>Esta Cuestión debe señalarse a la atención de la Comisión de Estudio 7 de Radiocomunicaciones y de la Organización de la Aviación Civil Internacional (OACI).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51" w:rsidRDefault="005C1351">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1544FB">
      <w:fldChar w:fldCharType="begin"/>
    </w:r>
    <w:r w:rsidR="001544FB">
      <w:instrText xml:space="preserve"> DOCPROPERTY "Header" \* MERGEFORMAT </w:instrText>
    </w:r>
    <w:r w:rsidR="001544FB">
      <w:fldChar w:fldCharType="separate"/>
    </w:r>
    <w:r w:rsidR="005C1351" w:rsidRPr="005C1351">
      <w:rPr>
        <w:b/>
        <w:bCs/>
      </w:rPr>
      <w:t xml:space="preserve">Rec. </w:t>
    </w:r>
    <w:r w:rsidR="001544FB">
      <w:rPr>
        <w:b/>
        <w:bCs/>
      </w:rPr>
      <w:fldChar w:fldCharType="end"/>
    </w:r>
    <w:r>
      <w:rPr>
        <w:b/>
        <w:bCs/>
      </w:rPr>
      <w:t xml:space="preserve"> </w:t>
    </w:r>
    <w:r>
      <w:rPr>
        <w:b/>
        <w:bCs/>
      </w:rPr>
      <w:fldChar w:fldCharType="begin"/>
    </w:r>
    <w:r>
      <w:rPr>
        <w:b/>
        <w:bCs/>
      </w:rPr>
      <w:instrText>styleref href</w:instrText>
    </w:r>
    <w:r>
      <w:rPr>
        <w:b/>
        <w:bCs/>
      </w:rPr>
      <w:fldChar w:fldCharType="separate"/>
    </w:r>
    <w:r w:rsidR="001544FB">
      <w:rPr>
        <w:b/>
        <w:bCs/>
        <w:noProof/>
      </w:rPr>
      <w:t>UIT-R  M.1463-3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544FB">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51" w:rsidRDefault="005C1351" w:rsidP="00CB1354">
    <w:pPr>
      <w:ind w:right="360" w:firstLine="360"/>
    </w:pPr>
    <w:r>
      <w:rPr>
        <w:noProof/>
        <w:lang w:val="en-US" w:eastAsia="zh-CN"/>
      </w:rPr>
      <w:drawing>
        <wp:anchor distT="0" distB="0" distL="114300" distR="114300" simplePos="0" relativeHeight="251659264" behindDoc="1" locked="0" layoutInCell="1" allowOverlap="1" wp14:anchorId="59D59C12" wp14:editId="72D144F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51" w:rsidRDefault="005C1351"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B5820">
      <w:rPr>
        <w:rStyle w:val="PageNumber"/>
        <w:b/>
        <w:bCs/>
        <w:noProof/>
      </w:rPr>
      <w:t>ii</w:t>
    </w:r>
    <w:r>
      <w:rPr>
        <w:rStyle w:val="PageNumber"/>
        <w:b/>
        <w:bCs/>
      </w:rPr>
      <w:fldChar w:fldCharType="end"/>
    </w:r>
    <w:r>
      <w:tab/>
    </w:r>
    <w:r>
      <w:fldChar w:fldCharType="begin"/>
    </w:r>
    <w:r>
      <w:instrText xml:space="preserve"> DOCPROPERTY "Header" \* MERGEFORMAT </w:instrText>
    </w:r>
    <w:r>
      <w:fldChar w:fldCharType="separate"/>
    </w:r>
    <w:r w:rsidRPr="00574749">
      <w:rPr>
        <w:b/>
        <w:bCs/>
      </w:rPr>
      <w:t xml:space="preserve">Rec. </w:t>
    </w:r>
    <w:r>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B5820">
      <w:rPr>
        <w:b/>
        <w:bCs/>
        <w:noProof/>
      </w:rPr>
      <w:t>UIT-R  M.1463-3</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51" w:rsidRDefault="005C1351">
    <w:r>
      <w:tab/>
    </w:r>
    <w:r>
      <w:fldChar w:fldCharType="begin"/>
    </w:r>
    <w:r>
      <w:instrText xml:space="preserve"> DOCPROPERTY "Header" \* MERGEFORMAT </w:instrText>
    </w:r>
    <w:r>
      <w:fldChar w:fldCharType="separate"/>
    </w:r>
    <w:r w:rsidRPr="00574749">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M.1841-1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7FB" w:rsidRDefault="000847F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544FB">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1544FB">
      <w:rPr>
        <w:b/>
        <w:bCs/>
        <w:noProof/>
      </w:rPr>
      <w:t>UIT-R  M.1463-3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7FB" w:rsidRDefault="000847FB">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544FB">
      <w:rPr>
        <w:b/>
        <w:bCs/>
        <w:noProof/>
      </w:rPr>
      <w:t>UIT-R  M.1463-3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544FB">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7FB" w:rsidRDefault="000847FB" w:rsidP="001C091F">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544FB">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1544FB">
      <w:rPr>
        <w:b/>
        <w:bCs/>
        <w:noProof/>
      </w:rPr>
      <w:t>UIT-R  M.1463-3</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7FB" w:rsidRDefault="000847FB" w:rsidP="001C091F">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1544FB">
      <w:rPr>
        <w:b/>
        <w:bCs/>
        <w:noProof/>
      </w:rPr>
      <w:t>UIT-R  M.1463-3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544FB">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544FB">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C1351" w:rsidRPr="005C135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544FB">
      <w:rPr>
        <w:b/>
        <w:bCs/>
        <w:noProof/>
      </w:rPr>
      <w:t>UIT-R  M.1463-3</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351"/>
    <w:rsid w:val="000847FB"/>
    <w:rsid w:val="000B035E"/>
    <w:rsid w:val="001544FB"/>
    <w:rsid w:val="00217EBF"/>
    <w:rsid w:val="00242AEE"/>
    <w:rsid w:val="002D76C4"/>
    <w:rsid w:val="004E787B"/>
    <w:rsid w:val="0052164A"/>
    <w:rsid w:val="0052529D"/>
    <w:rsid w:val="005C1351"/>
    <w:rsid w:val="00604CC3"/>
    <w:rsid w:val="00607D68"/>
    <w:rsid w:val="006927E5"/>
    <w:rsid w:val="007468DA"/>
    <w:rsid w:val="00867220"/>
    <w:rsid w:val="009E00A8"/>
    <w:rsid w:val="00A33087"/>
    <w:rsid w:val="00A6617B"/>
    <w:rsid w:val="00AB0DC8"/>
    <w:rsid w:val="00AB5820"/>
    <w:rsid w:val="00B44E24"/>
    <w:rsid w:val="00B819F3"/>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543D7E9-D5B8-482F-9F66-178E44859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13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5C1351"/>
    <w:rPr>
      <w:b/>
      <w:sz w:val="24"/>
      <w:lang w:val="fr-FR" w:eastAsia="en-US"/>
    </w:rPr>
  </w:style>
  <w:style w:type="character" w:customStyle="1" w:styleId="HeaderChar">
    <w:name w:val="Header Char"/>
    <w:basedOn w:val="DefaultParagraphFont"/>
    <w:link w:val="Header"/>
    <w:rsid w:val="005C1351"/>
    <w:rPr>
      <w:sz w:val="24"/>
      <w:lang w:val="fr-FR" w:eastAsia="en-US"/>
    </w:rPr>
  </w:style>
  <w:style w:type="character" w:styleId="Hyperlink">
    <w:name w:val="Hyperlink"/>
    <w:basedOn w:val="DefaultParagraphFont"/>
    <w:uiPriority w:val="99"/>
    <w:rsid w:val="005C1351"/>
    <w:rPr>
      <w:color w:val="0000FF"/>
      <w:u w:val="single"/>
    </w:rPr>
  </w:style>
  <w:style w:type="character" w:customStyle="1" w:styleId="TableheadChar">
    <w:name w:val="Table_head Char"/>
    <w:basedOn w:val="DefaultParagraphFont"/>
    <w:link w:val="Tablehead"/>
    <w:locked/>
    <w:rsid w:val="005C1351"/>
    <w:rPr>
      <w:b/>
      <w:sz w:val="22"/>
      <w:lang w:val="fr-FR" w:eastAsia="en-US"/>
    </w:rPr>
  </w:style>
  <w:style w:type="character" w:customStyle="1" w:styleId="TabletextChar">
    <w:name w:val="Table_text Char"/>
    <w:basedOn w:val="DefaultParagraphFont"/>
    <w:link w:val="Tabletext"/>
    <w:locked/>
    <w:rsid w:val="005C1351"/>
    <w:rPr>
      <w:sz w:val="22"/>
      <w:lang w:val="fr-FR" w:eastAsia="en-US"/>
    </w:rPr>
  </w:style>
  <w:style w:type="character" w:customStyle="1" w:styleId="TableNo0">
    <w:name w:val="Table_No Знак"/>
    <w:link w:val="TableNo"/>
    <w:locked/>
    <w:rsid w:val="000847F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10.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CCCC1-0AC3-4AF7-8654-B5C884294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TotalTime>
  <Pages>11</Pages>
  <Words>4372</Words>
  <Characters>22631</Characters>
  <Application>Microsoft Office Word</Application>
  <DocSecurity>0</DocSecurity>
  <Lines>461</Lines>
  <Paragraphs>98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12</cp:revision>
  <cp:lastPrinted>2005-02-10T15:54:00Z</cp:lastPrinted>
  <dcterms:created xsi:type="dcterms:W3CDTF">2016-05-20T12:23:00Z</dcterms:created>
  <dcterms:modified xsi:type="dcterms:W3CDTF">2016-05-20T13:03:00Z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