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C99" w:rsidRDefault="00D23C99">
      <w:pPr>
        <w:rPr>
          <w:lang w:eastAsia="zh-CN"/>
        </w:rPr>
      </w:pPr>
    </w:p>
    <w:p w:rsidR="00D23C99" w:rsidRDefault="00D23C99"/>
    <w:p w:rsidR="00D23C99" w:rsidRDefault="00D23C99"/>
    <w:p w:rsidR="00D23C99" w:rsidRDefault="00D23C99"/>
    <w:p w:rsidR="00D23C99" w:rsidRDefault="00D23C99"/>
    <w:p w:rsidR="00D23C99" w:rsidRDefault="00D23C99"/>
    <w:p w:rsidR="00D23C99" w:rsidRDefault="00D23C99"/>
    <w:p w:rsidR="00D23C99" w:rsidRDefault="00D23C99"/>
    <w:p w:rsidR="00D23C99" w:rsidRDefault="00D23C99"/>
    <w:p w:rsidR="00D23C99" w:rsidRDefault="00D23C99"/>
    <w:p w:rsidR="00D23C99" w:rsidRDefault="00D23C99"/>
    <w:p w:rsidR="00D23C99" w:rsidRDefault="00D23C99"/>
    <w:tbl>
      <w:tblPr>
        <w:tblW w:w="10089" w:type="dxa"/>
        <w:tblLayout w:type="fixed"/>
        <w:tblLook w:val="04A0" w:firstRow="1" w:lastRow="0" w:firstColumn="1" w:lastColumn="0" w:noHBand="0" w:noVBand="1"/>
      </w:tblPr>
      <w:tblGrid>
        <w:gridCol w:w="10089"/>
      </w:tblGrid>
      <w:tr w:rsidR="00D23C99">
        <w:tc>
          <w:tcPr>
            <w:tcW w:w="10089" w:type="dxa"/>
          </w:tcPr>
          <w:p w:rsidR="00D23C99" w:rsidRDefault="00D23C99">
            <w:pPr>
              <w:spacing w:before="380" w:line="280" w:lineRule="exact"/>
              <w:jc w:val="right"/>
              <w:rPr>
                <w:rFonts w:eastAsia="SimHei" w:cs="SimHei"/>
                <w:b/>
                <w:bCs/>
                <w:iCs/>
                <w:color w:val="243285"/>
                <w:sz w:val="32"/>
                <w:szCs w:val="32"/>
              </w:rPr>
            </w:pPr>
          </w:p>
          <w:p w:rsidR="00D23C99" w:rsidRDefault="005703DF">
            <w:pPr>
              <w:spacing w:before="380" w:line="280" w:lineRule="exact"/>
              <w:jc w:val="right"/>
              <w:rPr>
                <w:rFonts w:eastAsia="SimHei" w:cs="SimHei"/>
                <w:b/>
                <w:bCs/>
                <w:iCs/>
                <w:color w:val="243285"/>
                <w:sz w:val="36"/>
                <w:szCs w:val="36"/>
                <w:lang w:eastAsia="zh-CN"/>
              </w:rPr>
            </w:pPr>
            <w:r>
              <w:rPr>
                <w:rFonts w:ascii="Tahoma" w:eastAsia="SimHei" w:hAnsi="Tahoma" w:cs="Tahoma"/>
                <w:b/>
                <w:bCs/>
                <w:iCs/>
                <w:color w:val="243285"/>
                <w:sz w:val="36"/>
                <w:szCs w:val="36"/>
              </w:rPr>
              <w:t>ITU-R  M.1461-2</w:t>
            </w:r>
            <w:r w:rsidR="00A05D3E">
              <w:rPr>
                <w:rFonts w:ascii="Tahoma" w:eastAsia="SimHei" w:hAnsi="Tahoma" w:cs="Tahoma"/>
                <w:b/>
                <w:bCs/>
                <w:iCs/>
                <w:color w:val="243285"/>
                <w:sz w:val="36"/>
                <w:szCs w:val="36"/>
              </w:rPr>
              <w:t xml:space="preserve"> </w:t>
            </w:r>
            <w:r>
              <w:rPr>
                <w:rFonts w:eastAsia="SimHei" w:cs="SimHei"/>
                <w:b/>
                <w:bCs/>
                <w:iCs/>
                <w:color w:val="243285"/>
                <w:sz w:val="36"/>
                <w:szCs w:val="36"/>
                <w:lang w:eastAsia="zh-CN"/>
              </w:rPr>
              <w:t>建议书</w:t>
            </w:r>
          </w:p>
          <w:p w:rsidR="00D23C99" w:rsidRDefault="005703DF">
            <w:pPr>
              <w:spacing w:before="80" w:line="280" w:lineRule="exact"/>
              <w:jc w:val="right"/>
              <w:rPr>
                <w:rFonts w:ascii="Tahoma" w:eastAsia="SimHei" w:hAnsi="Tahoma" w:cs="Tahoma"/>
                <w:b/>
                <w:bCs/>
                <w:iCs/>
                <w:color w:val="243285"/>
                <w:szCs w:val="24"/>
              </w:rPr>
            </w:pPr>
            <w:r>
              <w:rPr>
                <w:rFonts w:ascii="Tahoma" w:eastAsia="SimHei" w:hAnsi="Tahoma" w:cs="Tahoma"/>
                <w:b/>
                <w:bCs/>
                <w:iCs/>
                <w:color w:val="243285"/>
                <w:szCs w:val="24"/>
              </w:rPr>
              <w:t>(01/2018)</w:t>
            </w:r>
          </w:p>
        </w:tc>
      </w:tr>
      <w:tr w:rsidR="00D23C99">
        <w:tc>
          <w:tcPr>
            <w:tcW w:w="10089" w:type="dxa"/>
          </w:tcPr>
          <w:p w:rsidR="00D23C99" w:rsidRDefault="00D23C99">
            <w:pPr>
              <w:spacing w:before="80" w:line="500" w:lineRule="exact"/>
              <w:jc w:val="right"/>
              <w:rPr>
                <w:rFonts w:eastAsia="SimHei" w:cs="SimHei"/>
                <w:b/>
                <w:bCs/>
                <w:iCs/>
                <w:color w:val="243285"/>
                <w:sz w:val="44"/>
                <w:szCs w:val="44"/>
                <w:lang w:eastAsia="zh-CN"/>
              </w:rPr>
            </w:pPr>
          </w:p>
          <w:p w:rsidR="00A05D3E" w:rsidRDefault="005703DF" w:rsidP="00A05D3E">
            <w:pPr>
              <w:spacing w:before="80" w:line="500" w:lineRule="exact"/>
              <w:jc w:val="right"/>
              <w:rPr>
                <w:rFonts w:ascii="SimHei" w:eastAsia="SimHei" w:hAnsi="SimHei"/>
                <w:b/>
                <w:color w:val="243285"/>
                <w:sz w:val="44"/>
                <w:lang w:eastAsia="zh-CN"/>
              </w:rPr>
            </w:pPr>
            <w:r>
              <w:rPr>
                <w:rFonts w:ascii="SimHei" w:eastAsia="SimHei" w:hAnsi="SimHei" w:hint="eastAsia"/>
                <w:b/>
                <w:color w:val="243285"/>
                <w:sz w:val="44"/>
                <w:lang w:eastAsia="zh-CN"/>
              </w:rPr>
              <w:t>无线电测定业务雷达和其他业务</w:t>
            </w:r>
          </w:p>
          <w:p w:rsidR="00D23C99" w:rsidRDefault="005703DF" w:rsidP="00A05D3E">
            <w:pPr>
              <w:spacing w:before="80" w:line="500" w:lineRule="exact"/>
              <w:jc w:val="right"/>
              <w:rPr>
                <w:rFonts w:ascii="SimHei" w:eastAsia="SimHei" w:hAnsi="SimHei"/>
                <w:b/>
                <w:color w:val="243285"/>
                <w:sz w:val="44"/>
                <w:lang w:eastAsia="zh-CN"/>
              </w:rPr>
            </w:pPr>
            <w:r>
              <w:rPr>
                <w:rFonts w:ascii="SimHei" w:eastAsia="SimHei" w:hAnsi="SimHei" w:hint="eastAsia"/>
                <w:b/>
                <w:color w:val="243285"/>
                <w:sz w:val="44"/>
                <w:lang w:eastAsia="zh-CN"/>
              </w:rPr>
              <w:t>系统间干扰可能性的</w:t>
            </w:r>
          </w:p>
          <w:p w:rsidR="00D23C99" w:rsidRDefault="005703DF">
            <w:pPr>
              <w:spacing w:before="80" w:line="500" w:lineRule="exact"/>
              <w:jc w:val="right"/>
              <w:rPr>
                <w:rFonts w:eastAsia="SimHei" w:cs="SimHei"/>
                <w:b/>
                <w:bCs/>
                <w:iCs/>
                <w:color w:val="243285"/>
                <w:sz w:val="40"/>
                <w:szCs w:val="40"/>
                <w:lang w:eastAsia="zh-CN"/>
              </w:rPr>
            </w:pPr>
            <w:r>
              <w:rPr>
                <w:rFonts w:ascii="SimHei" w:eastAsia="SimHei" w:hAnsi="SimHei" w:hint="eastAsia"/>
                <w:b/>
                <w:color w:val="243285"/>
                <w:sz w:val="44"/>
                <w:lang w:eastAsia="zh-CN"/>
              </w:rPr>
              <w:t>确定程序</w:t>
            </w:r>
          </w:p>
          <w:p w:rsidR="00D23C99" w:rsidRDefault="00D23C99">
            <w:pPr>
              <w:spacing w:before="80" w:line="500" w:lineRule="exact"/>
              <w:jc w:val="right"/>
              <w:rPr>
                <w:rFonts w:eastAsia="SimHei" w:cs="SimHei"/>
                <w:b/>
                <w:bCs/>
                <w:iCs/>
                <w:color w:val="243285"/>
                <w:sz w:val="40"/>
                <w:szCs w:val="40"/>
                <w:lang w:eastAsia="zh-CN"/>
              </w:rPr>
            </w:pPr>
          </w:p>
        </w:tc>
      </w:tr>
      <w:tr w:rsidR="00D23C99">
        <w:tc>
          <w:tcPr>
            <w:tcW w:w="10089" w:type="dxa"/>
          </w:tcPr>
          <w:p w:rsidR="00D23C99" w:rsidRDefault="00D23C99">
            <w:pPr>
              <w:spacing w:before="80" w:line="280" w:lineRule="exact"/>
              <w:ind w:right="640"/>
              <w:rPr>
                <w:rFonts w:eastAsia="SimHei" w:cs="SimHei"/>
                <w:b/>
                <w:bCs/>
                <w:iCs/>
                <w:color w:val="243285"/>
                <w:sz w:val="32"/>
                <w:szCs w:val="32"/>
                <w:lang w:eastAsia="zh-CN"/>
              </w:rPr>
            </w:pPr>
          </w:p>
          <w:p w:rsidR="00D23C99" w:rsidRDefault="00D23C99">
            <w:pPr>
              <w:spacing w:before="80" w:line="280" w:lineRule="exact"/>
              <w:ind w:right="640"/>
              <w:rPr>
                <w:rFonts w:eastAsia="SimHei" w:cs="SimHei"/>
                <w:b/>
                <w:bCs/>
                <w:iCs/>
                <w:color w:val="243285"/>
                <w:sz w:val="32"/>
                <w:szCs w:val="32"/>
                <w:lang w:eastAsia="zh-CN"/>
              </w:rPr>
            </w:pPr>
          </w:p>
          <w:p w:rsidR="00D23C99" w:rsidRDefault="005703DF">
            <w:pPr>
              <w:spacing w:before="80" w:after="180" w:line="360" w:lineRule="exact"/>
              <w:jc w:val="right"/>
              <w:rPr>
                <w:rFonts w:eastAsia="SimHei" w:cs="SimHei"/>
                <w:b/>
                <w:bCs/>
                <w:iCs/>
                <w:color w:val="243285"/>
                <w:sz w:val="36"/>
                <w:szCs w:val="36"/>
                <w:lang w:eastAsia="zh-CN"/>
              </w:rPr>
            </w:pPr>
            <w:r>
              <w:rPr>
                <w:rFonts w:ascii="Tahoma" w:eastAsia="SimHei" w:hAnsi="Tahoma" w:cs="Tahoma"/>
                <w:b/>
                <w:bCs/>
                <w:iCs/>
                <w:color w:val="243285"/>
                <w:sz w:val="36"/>
                <w:szCs w:val="36"/>
                <w:lang w:eastAsia="zh-CN"/>
              </w:rPr>
              <w:t>M</w:t>
            </w:r>
            <w:r w:rsidR="00A05D3E">
              <w:rPr>
                <w:rFonts w:ascii="Tahoma" w:eastAsia="SimHei" w:hAnsi="Tahoma" w:cs="Tahoma"/>
                <w:b/>
                <w:bCs/>
                <w:iCs/>
                <w:color w:val="243285"/>
                <w:sz w:val="36"/>
                <w:szCs w:val="36"/>
                <w:lang w:eastAsia="zh-CN"/>
              </w:rPr>
              <w:t xml:space="preserve"> </w:t>
            </w:r>
            <w:r>
              <w:rPr>
                <w:rFonts w:eastAsia="SimHei" w:cs="SimHei"/>
                <w:b/>
                <w:bCs/>
                <w:iCs/>
                <w:color w:val="243285"/>
                <w:sz w:val="36"/>
                <w:szCs w:val="36"/>
                <w:lang w:eastAsia="zh-CN"/>
              </w:rPr>
              <w:t>系列</w:t>
            </w:r>
          </w:p>
          <w:p w:rsidR="00D23C99" w:rsidRDefault="005703DF">
            <w:pPr>
              <w:spacing w:before="80" w:line="360" w:lineRule="exact"/>
              <w:jc w:val="right"/>
              <w:rPr>
                <w:rFonts w:eastAsia="SimHei" w:cs="SimHei"/>
                <w:b/>
                <w:bCs/>
                <w:color w:val="243285"/>
                <w:sz w:val="36"/>
                <w:szCs w:val="36"/>
                <w:lang w:eastAsia="zh-CN"/>
              </w:rPr>
            </w:pPr>
            <w:r>
              <w:rPr>
                <w:rFonts w:eastAsia="SimHei" w:cs="SimHei"/>
                <w:b/>
                <w:bCs/>
                <w:color w:val="243285"/>
                <w:sz w:val="36"/>
                <w:szCs w:val="36"/>
                <w:lang w:eastAsia="zh-CN"/>
              </w:rPr>
              <w:t>移动、无线电测定、业余无线电</w:t>
            </w:r>
          </w:p>
          <w:p w:rsidR="00D23C99" w:rsidRDefault="005703DF">
            <w:pPr>
              <w:spacing w:before="80" w:line="360" w:lineRule="exact"/>
              <w:jc w:val="right"/>
              <w:rPr>
                <w:rFonts w:eastAsia="SimHei" w:cs="SimHei"/>
                <w:b/>
                <w:bCs/>
                <w:iCs/>
                <w:color w:val="243285"/>
                <w:sz w:val="36"/>
                <w:szCs w:val="36"/>
                <w:lang w:eastAsia="zh-CN"/>
              </w:rPr>
            </w:pPr>
            <w:r>
              <w:rPr>
                <w:rFonts w:eastAsia="SimHei" w:cs="SimHei" w:hint="eastAsia"/>
                <w:b/>
                <w:bCs/>
                <w:color w:val="243285"/>
                <w:sz w:val="36"/>
                <w:szCs w:val="36"/>
                <w:lang w:eastAsia="zh-CN"/>
              </w:rPr>
              <w:t>以</w:t>
            </w:r>
            <w:r>
              <w:rPr>
                <w:rFonts w:eastAsia="SimHei" w:cs="SimHei"/>
                <w:b/>
                <w:bCs/>
                <w:color w:val="243285"/>
                <w:sz w:val="36"/>
                <w:szCs w:val="36"/>
                <w:lang w:eastAsia="zh-CN"/>
              </w:rPr>
              <w:t>及相关卫星业务</w:t>
            </w:r>
          </w:p>
        </w:tc>
      </w:tr>
    </w:tbl>
    <w:p w:rsidR="00D23C99" w:rsidRDefault="00D23C99">
      <w:pPr>
        <w:spacing w:before="80"/>
        <w:rPr>
          <w:i/>
          <w:sz w:val="22"/>
          <w:lang w:eastAsia="zh-CN"/>
        </w:rPr>
      </w:pPr>
    </w:p>
    <w:p w:rsidR="00D23C99" w:rsidRDefault="00D23C99">
      <w:pPr>
        <w:spacing w:before="80"/>
        <w:rPr>
          <w:i/>
          <w:sz w:val="22"/>
          <w:lang w:eastAsia="zh-CN"/>
        </w:rPr>
      </w:pPr>
    </w:p>
    <w:p w:rsidR="00D23C99" w:rsidRDefault="00D23C99">
      <w:pPr>
        <w:spacing w:before="80"/>
        <w:rPr>
          <w:i/>
          <w:sz w:val="22"/>
          <w:lang w:eastAsia="zh-CN"/>
        </w:rPr>
      </w:pPr>
    </w:p>
    <w:p w:rsidR="00D23C99" w:rsidRDefault="00D23C99">
      <w:pPr>
        <w:spacing w:before="80"/>
        <w:rPr>
          <w:i/>
          <w:sz w:val="22"/>
          <w:lang w:eastAsia="zh-CN"/>
        </w:rPr>
      </w:pPr>
    </w:p>
    <w:p w:rsidR="00D23C99" w:rsidRDefault="00D23C99">
      <w:pPr>
        <w:spacing w:before="80"/>
        <w:rPr>
          <w:i/>
          <w:sz w:val="22"/>
          <w:lang w:eastAsia="zh-CN"/>
        </w:rPr>
      </w:pPr>
    </w:p>
    <w:p w:rsidR="00D23C99" w:rsidRDefault="00D23C99">
      <w:pPr>
        <w:spacing w:before="80"/>
        <w:rPr>
          <w:i/>
          <w:sz w:val="22"/>
          <w:lang w:eastAsia="zh-CN"/>
        </w:rPr>
      </w:pPr>
    </w:p>
    <w:p w:rsidR="00D23C99" w:rsidRDefault="00D23C99">
      <w:pPr>
        <w:pStyle w:val="Equation"/>
        <w:tabs>
          <w:tab w:val="clear" w:pos="4820"/>
          <w:tab w:val="clear" w:pos="9639"/>
          <w:tab w:val="left" w:pos="794"/>
          <w:tab w:val="left" w:pos="1191"/>
          <w:tab w:val="left" w:pos="1588"/>
          <w:tab w:val="left" w:pos="1985"/>
        </w:tabs>
        <w:rPr>
          <w:rFonts w:ascii="Palatino Linotype" w:hAnsi="Palatino Linotype"/>
          <w:lang w:eastAsia="zh-CN"/>
        </w:rPr>
        <w:sectPr w:rsidR="00D23C99">
          <w:headerReference w:type="even" r:id="rId7"/>
          <w:headerReference w:type="default" r:id="rId8"/>
          <w:pgSz w:w="11907" w:h="16840"/>
          <w:pgMar w:top="1089" w:right="1089" w:bottom="284" w:left="1089" w:header="567" w:footer="284" w:gutter="0"/>
          <w:pgNumType w:start="1"/>
          <w:cols w:space="720"/>
        </w:sectPr>
      </w:pPr>
    </w:p>
    <w:p w:rsidR="00D23C99" w:rsidRDefault="00D23C99">
      <w:pPr>
        <w:pStyle w:val="Heading1"/>
        <w:spacing w:before="0"/>
        <w:jc w:val="center"/>
        <w:rPr>
          <w:sz w:val="2"/>
          <w:szCs w:val="2"/>
          <w:lang w:eastAsia="zh-CN"/>
        </w:rPr>
      </w:pPr>
      <w:bookmarkStart w:id="0" w:name="c2tope"/>
      <w:bookmarkEnd w:id="0"/>
    </w:p>
    <w:p w:rsidR="00D23C99" w:rsidRDefault="005703DF">
      <w:pPr>
        <w:pStyle w:val="Heading1"/>
        <w:spacing w:before="120"/>
        <w:jc w:val="center"/>
        <w:rPr>
          <w:lang w:eastAsia="zh-CN"/>
        </w:rPr>
      </w:pPr>
      <w:r>
        <w:rPr>
          <w:rFonts w:hint="eastAsia"/>
          <w:lang w:eastAsia="zh-CN"/>
        </w:rPr>
        <w:t>前言</w:t>
      </w:r>
    </w:p>
    <w:p w:rsidR="00D23C99" w:rsidRDefault="005703DF">
      <w:pPr>
        <w:spacing w:before="240"/>
        <w:ind w:firstLineChars="200" w:firstLine="400"/>
        <w:jc w:val="left"/>
        <w:rPr>
          <w:sz w:val="20"/>
          <w:lang w:eastAsia="zh-CN"/>
        </w:rPr>
      </w:pPr>
      <w:r>
        <w:rPr>
          <w:rFonts w:hint="eastAsia"/>
          <w:sz w:val="20"/>
          <w:lang w:eastAsia="zh-CN"/>
        </w:rPr>
        <w:t>无线电通信部门的职责是确保卫星业务等所有无线电通信业务合理、平等、有效、经济地使用无线电频谱，不受频率范围限制地开展研究并在此基础上通过建议书。</w:t>
      </w:r>
    </w:p>
    <w:p w:rsidR="00D23C99" w:rsidRDefault="005703DF">
      <w:pPr>
        <w:ind w:firstLineChars="200" w:firstLine="400"/>
        <w:jc w:val="left"/>
        <w:rPr>
          <w:sz w:val="20"/>
          <w:lang w:eastAsia="zh-CN"/>
        </w:rPr>
      </w:pPr>
      <w:r>
        <w:rPr>
          <w:rFonts w:hint="eastAsia"/>
          <w:sz w:val="20"/>
          <w:lang w:eastAsia="zh-CN"/>
        </w:rPr>
        <w:t>无线电通信部门的规则和政策职能由世界或区域无线电通信大会以及无线电通信全会在研究组的支持下履行。</w:t>
      </w:r>
    </w:p>
    <w:p w:rsidR="00D23C99" w:rsidRDefault="005703DF">
      <w:pPr>
        <w:keepNext/>
        <w:keepLines/>
        <w:spacing w:before="480"/>
        <w:ind w:left="794" w:hanging="794"/>
        <w:jc w:val="center"/>
        <w:outlineLvl w:val="0"/>
        <w:rPr>
          <w:b/>
          <w:szCs w:val="24"/>
          <w:lang w:eastAsia="zh-CN"/>
        </w:rPr>
      </w:pPr>
      <w:r>
        <w:rPr>
          <w:rFonts w:ascii="SimSun" w:hAnsi="SimSun" w:hint="eastAsia"/>
          <w:b/>
          <w:szCs w:val="24"/>
          <w:lang w:eastAsia="zh-CN"/>
        </w:rPr>
        <w:t>知识产权政策（</w:t>
      </w:r>
      <w:r>
        <w:rPr>
          <w:b/>
          <w:szCs w:val="24"/>
          <w:lang w:eastAsia="zh-CN"/>
        </w:rPr>
        <w:t>IPR</w:t>
      </w:r>
      <w:r>
        <w:rPr>
          <w:rFonts w:ascii="SimSun" w:hAnsi="SimSun" w:hint="eastAsia"/>
          <w:b/>
          <w:szCs w:val="24"/>
          <w:lang w:eastAsia="zh-CN"/>
        </w:rPr>
        <w:t>）</w:t>
      </w:r>
    </w:p>
    <w:p w:rsidR="00D23C99" w:rsidRDefault="005703DF">
      <w:pPr>
        <w:tabs>
          <w:tab w:val="clear" w:pos="794"/>
          <w:tab w:val="clear" w:pos="1191"/>
          <w:tab w:val="clear" w:pos="1588"/>
          <w:tab w:val="clear" w:pos="1985"/>
        </w:tabs>
        <w:spacing w:before="240"/>
        <w:ind w:firstLineChars="200" w:firstLine="400"/>
        <w:jc w:val="left"/>
        <w:rPr>
          <w:sz w:val="20"/>
          <w:lang w:eastAsia="zh-CN"/>
        </w:rPr>
      </w:pPr>
      <w:r>
        <w:rPr>
          <w:sz w:val="20"/>
        </w:rPr>
        <w:t>ITU-R</w:t>
      </w:r>
      <w:r>
        <w:rPr>
          <w:rFonts w:hint="eastAsia"/>
          <w:sz w:val="20"/>
          <w:lang w:eastAsia="zh-CN"/>
        </w:rPr>
        <w:t>的</w:t>
      </w:r>
      <w:r>
        <w:rPr>
          <w:sz w:val="20"/>
        </w:rPr>
        <w:t>IPR</w:t>
      </w:r>
      <w:r>
        <w:rPr>
          <w:rFonts w:hint="eastAsia"/>
          <w:sz w:val="20"/>
          <w:lang w:eastAsia="zh-CN"/>
        </w:rPr>
        <w:t>政策述于</w:t>
      </w:r>
      <w:r>
        <w:rPr>
          <w:sz w:val="20"/>
        </w:rPr>
        <w:t>ITU-R</w:t>
      </w:r>
      <w:r>
        <w:rPr>
          <w:rFonts w:hint="eastAsia"/>
          <w:sz w:val="20"/>
          <w:lang w:eastAsia="zh-CN"/>
        </w:rPr>
        <w:t>第</w:t>
      </w:r>
      <w:r>
        <w:rPr>
          <w:sz w:val="20"/>
          <w:lang w:eastAsia="zh-CN"/>
        </w:rPr>
        <w:t>1</w:t>
      </w:r>
      <w:r>
        <w:rPr>
          <w:rFonts w:hint="eastAsia"/>
          <w:sz w:val="20"/>
          <w:lang w:eastAsia="zh-CN"/>
        </w:rPr>
        <w:t>号决议的附件</w:t>
      </w:r>
      <w:r>
        <w:rPr>
          <w:sz w:val="20"/>
          <w:lang w:eastAsia="zh-CN"/>
        </w:rPr>
        <w:t>1</w:t>
      </w:r>
      <w:r>
        <w:rPr>
          <w:rFonts w:hint="eastAsia"/>
          <w:sz w:val="20"/>
          <w:lang w:eastAsia="zh-CN"/>
        </w:rPr>
        <w:t>中所参引的《</w:t>
      </w:r>
      <w:r>
        <w:rPr>
          <w:sz w:val="20"/>
          <w:lang w:eastAsia="zh-CN"/>
        </w:rPr>
        <w:t>ITU-T/ITU-R/ISO/IEC</w:t>
      </w:r>
      <w:r>
        <w:rPr>
          <w:rFonts w:hint="eastAsia"/>
          <w:sz w:val="20"/>
          <w:lang w:eastAsia="zh-CN"/>
        </w:rPr>
        <w:t>的通用专利政策》。专利持有人用于提交专利声明和许可声明的表格可从</w:t>
      </w:r>
      <w:hyperlink r:id="rId9" w:history="1">
        <w:r>
          <w:rPr>
            <w:color w:val="0000FF"/>
            <w:sz w:val="20"/>
            <w:u w:val="single"/>
            <w:lang w:eastAsia="zh-CN"/>
          </w:rPr>
          <w:t>http://www.itu.int/ITU-R/go/patents/en</w:t>
        </w:r>
      </w:hyperlink>
      <w:r>
        <w:rPr>
          <w:rFonts w:hint="eastAsia"/>
          <w:sz w:val="20"/>
          <w:lang w:eastAsia="zh-CN"/>
        </w:rPr>
        <w:t>获得，在此处也可获取《</w:t>
      </w:r>
      <w:r>
        <w:rPr>
          <w:sz w:val="20"/>
          <w:lang w:eastAsia="zh-CN"/>
        </w:rPr>
        <w:t>ITU-T/ITU-R/ISO/IEC</w:t>
      </w:r>
      <w:r>
        <w:rPr>
          <w:rFonts w:hint="eastAsia"/>
          <w:sz w:val="20"/>
          <w:lang w:eastAsia="zh-CN"/>
        </w:rPr>
        <w:t>的通用专利政策实施指南》和</w:t>
      </w:r>
      <w:r>
        <w:rPr>
          <w:sz w:val="20"/>
          <w:lang w:eastAsia="zh-CN"/>
        </w:rPr>
        <w:t>ITU-R</w:t>
      </w:r>
      <w:r>
        <w:rPr>
          <w:rFonts w:hint="eastAsia"/>
          <w:sz w:val="20"/>
          <w:lang w:eastAsia="zh-CN"/>
        </w:rPr>
        <w:t>专利信息数据库。</w:t>
      </w:r>
    </w:p>
    <w:p w:rsidR="00D23C99" w:rsidRDefault="00D23C99">
      <w:pPr>
        <w:jc w:val="center"/>
        <w:rPr>
          <w:sz w:val="22"/>
          <w:lang w:eastAsia="zh-CN"/>
        </w:rPr>
      </w:pPr>
    </w:p>
    <w:p w:rsidR="00D23C99" w:rsidRDefault="00D23C99">
      <w:pPr>
        <w:jc w:val="center"/>
        <w:rPr>
          <w:sz w:val="22"/>
          <w:lang w:eastAsia="zh-CN"/>
        </w:rPr>
      </w:pPr>
    </w:p>
    <w:tbl>
      <w:tblPr>
        <w:tblW w:w="9529" w:type="dxa"/>
        <w:tblInd w:w="80" w:type="dxa"/>
        <w:tblBorders>
          <w:top w:val="single" w:sz="12" w:space="0" w:color="000080"/>
          <w:left w:val="single" w:sz="12" w:space="0" w:color="000080"/>
          <w:bottom w:val="single" w:sz="12" w:space="0" w:color="000080"/>
          <w:right w:val="single" w:sz="12" w:space="0" w:color="000080"/>
        </w:tblBorders>
        <w:tblLayout w:type="fixed"/>
        <w:tblLook w:val="04A0" w:firstRow="1" w:lastRow="0" w:firstColumn="1" w:lastColumn="0" w:noHBand="0" w:noVBand="1"/>
      </w:tblPr>
      <w:tblGrid>
        <w:gridCol w:w="957"/>
        <w:gridCol w:w="8572"/>
      </w:tblGrid>
      <w:tr w:rsidR="00D23C99" w:rsidRPr="006062CF">
        <w:tc>
          <w:tcPr>
            <w:tcW w:w="9529" w:type="dxa"/>
            <w:gridSpan w:val="2"/>
          </w:tcPr>
          <w:p w:rsidR="00D23C99" w:rsidRPr="006062CF" w:rsidRDefault="005703DF">
            <w:pPr>
              <w:keepNext/>
              <w:spacing w:after="40"/>
              <w:jc w:val="center"/>
              <w:rPr>
                <w:b/>
                <w:bCs/>
                <w:sz w:val="22"/>
                <w:lang w:val="fr-CH" w:eastAsia="zh-CN"/>
              </w:rPr>
            </w:pPr>
            <w:r w:rsidRPr="006062CF">
              <w:rPr>
                <w:b/>
                <w:bCs/>
                <w:sz w:val="22"/>
                <w:lang w:val="fr-CH" w:eastAsia="zh-CN"/>
              </w:rPr>
              <w:t xml:space="preserve">ITU-R </w:t>
            </w:r>
            <w:r>
              <w:rPr>
                <w:rFonts w:hint="eastAsia"/>
                <w:b/>
                <w:bCs/>
                <w:sz w:val="22"/>
                <w:lang w:eastAsia="zh-CN"/>
              </w:rPr>
              <w:t>系列建议书</w:t>
            </w:r>
          </w:p>
          <w:p w:rsidR="00D23C99" w:rsidRPr="006062CF" w:rsidRDefault="005703DF">
            <w:pPr>
              <w:jc w:val="center"/>
              <w:rPr>
                <w:sz w:val="18"/>
                <w:szCs w:val="18"/>
                <w:lang w:val="fr-CH" w:eastAsia="zh-CN"/>
              </w:rPr>
            </w:pPr>
            <w:r w:rsidRPr="006062CF">
              <w:rPr>
                <w:rFonts w:hint="eastAsia"/>
                <w:sz w:val="18"/>
                <w:szCs w:val="18"/>
                <w:lang w:val="fr-CH" w:eastAsia="zh-CN"/>
              </w:rPr>
              <w:t>（</w:t>
            </w:r>
            <w:r>
              <w:rPr>
                <w:rFonts w:hint="eastAsia"/>
                <w:sz w:val="18"/>
                <w:szCs w:val="18"/>
                <w:lang w:eastAsia="zh-CN"/>
              </w:rPr>
              <w:t>也可在线查询</w:t>
            </w:r>
            <w:r w:rsidR="00631D37">
              <w:rPr>
                <w:rFonts w:hint="eastAsia"/>
                <w:sz w:val="18"/>
                <w:szCs w:val="18"/>
                <w:lang w:eastAsia="zh-CN"/>
              </w:rPr>
              <w:t xml:space="preserve"> </w:t>
            </w:r>
            <w:hyperlink r:id="rId10" w:history="1">
              <w:r w:rsidRPr="006062CF">
                <w:rPr>
                  <w:bCs/>
                  <w:color w:val="0000FF"/>
                  <w:sz w:val="18"/>
                  <w:u w:val="single"/>
                  <w:lang w:val="fr-CH" w:eastAsia="zh-CN"/>
                </w:rPr>
                <w:t>http://www.itu.int/publ/R-REC/en</w:t>
              </w:r>
            </w:hyperlink>
            <w:r w:rsidRPr="006062CF">
              <w:rPr>
                <w:rFonts w:hint="eastAsia"/>
                <w:sz w:val="18"/>
                <w:szCs w:val="18"/>
                <w:lang w:val="fr-CH" w:eastAsia="zh-CN"/>
              </w:rPr>
              <w:t>）</w:t>
            </w:r>
          </w:p>
        </w:tc>
      </w:tr>
      <w:tr w:rsidR="00D23C99">
        <w:tc>
          <w:tcPr>
            <w:tcW w:w="957" w:type="dxa"/>
          </w:tcPr>
          <w:p w:rsidR="00D23C99" w:rsidRDefault="005703DF">
            <w:pPr>
              <w:spacing w:after="40"/>
              <w:ind w:left="57"/>
              <w:rPr>
                <w:b/>
                <w:bCs/>
                <w:sz w:val="20"/>
              </w:rPr>
            </w:pPr>
            <w:r>
              <w:rPr>
                <w:rFonts w:ascii="SimSun" w:hAnsi="SimSun" w:hint="eastAsia"/>
                <w:b/>
                <w:bCs/>
                <w:sz w:val="20"/>
                <w:lang w:eastAsia="zh-CN"/>
              </w:rPr>
              <w:t>系列</w:t>
            </w:r>
          </w:p>
        </w:tc>
        <w:tc>
          <w:tcPr>
            <w:tcW w:w="8572" w:type="dxa"/>
          </w:tcPr>
          <w:p w:rsidR="00D23C99" w:rsidRDefault="005703DF">
            <w:pPr>
              <w:keepNext/>
              <w:spacing w:after="40"/>
              <w:ind w:hanging="1040"/>
              <w:jc w:val="center"/>
              <w:rPr>
                <w:b/>
                <w:bCs/>
                <w:sz w:val="20"/>
              </w:rPr>
            </w:pPr>
            <w:r>
              <w:rPr>
                <w:rFonts w:ascii="SimSun" w:hAnsi="SimSun" w:hint="eastAsia"/>
                <w:b/>
                <w:bCs/>
                <w:sz w:val="20"/>
                <w:lang w:eastAsia="zh-CN"/>
              </w:rPr>
              <w:t>标题</w:t>
            </w:r>
          </w:p>
        </w:tc>
      </w:tr>
      <w:tr w:rsidR="00D23C99">
        <w:tc>
          <w:tcPr>
            <w:tcW w:w="957" w:type="dxa"/>
          </w:tcPr>
          <w:p w:rsidR="00D23C99" w:rsidRDefault="005703DF">
            <w:pPr>
              <w:spacing w:before="30" w:after="30"/>
              <w:ind w:left="57"/>
              <w:jc w:val="left"/>
              <w:rPr>
                <w:b/>
                <w:bCs/>
                <w:sz w:val="20"/>
              </w:rPr>
            </w:pPr>
            <w:r>
              <w:rPr>
                <w:b/>
                <w:bCs/>
                <w:sz w:val="20"/>
              </w:rPr>
              <w:t>BO</w:t>
            </w:r>
          </w:p>
        </w:tc>
        <w:tc>
          <w:tcPr>
            <w:tcW w:w="8572" w:type="dxa"/>
          </w:tcPr>
          <w:p w:rsidR="00D23C99" w:rsidRDefault="005703DF">
            <w:pPr>
              <w:keepNext/>
              <w:spacing w:before="30" w:after="30"/>
              <w:jc w:val="left"/>
              <w:rPr>
                <w:bCs/>
                <w:sz w:val="20"/>
              </w:rPr>
            </w:pPr>
            <w:r>
              <w:rPr>
                <w:rFonts w:hint="eastAsia"/>
                <w:bCs/>
                <w:sz w:val="20"/>
                <w:lang w:eastAsia="zh-CN"/>
              </w:rPr>
              <w:t>卫星传送</w:t>
            </w:r>
          </w:p>
        </w:tc>
      </w:tr>
      <w:tr w:rsidR="00D23C99">
        <w:tc>
          <w:tcPr>
            <w:tcW w:w="957" w:type="dxa"/>
          </w:tcPr>
          <w:p w:rsidR="00D23C99" w:rsidRDefault="005703DF">
            <w:pPr>
              <w:spacing w:before="30" w:after="30"/>
              <w:ind w:left="57"/>
              <w:jc w:val="left"/>
              <w:rPr>
                <w:b/>
                <w:bCs/>
                <w:sz w:val="20"/>
              </w:rPr>
            </w:pPr>
            <w:r>
              <w:rPr>
                <w:b/>
                <w:bCs/>
                <w:sz w:val="20"/>
              </w:rPr>
              <w:t>BR</w:t>
            </w:r>
          </w:p>
        </w:tc>
        <w:tc>
          <w:tcPr>
            <w:tcW w:w="8572" w:type="dxa"/>
          </w:tcPr>
          <w:p w:rsidR="00D23C99" w:rsidRDefault="005703DF">
            <w:pPr>
              <w:keepNext/>
              <w:spacing w:before="30" w:after="30"/>
              <w:jc w:val="left"/>
              <w:rPr>
                <w:sz w:val="20"/>
                <w:lang w:eastAsia="zh-CN"/>
              </w:rPr>
            </w:pPr>
            <w:r>
              <w:rPr>
                <w:rFonts w:hint="eastAsia"/>
                <w:sz w:val="20"/>
                <w:lang w:eastAsia="zh-CN"/>
              </w:rPr>
              <w:t>用于制作、存档和播出的录制；电视电影</w:t>
            </w:r>
          </w:p>
        </w:tc>
      </w:tr>
      <w:tr w:rsidR="00D23C99">
        <w:tc>
          <w:tcPr>
            <w:tcW w:w="957" w:type="dxa"/>
          </w:tcPr>
          <w:p w:rsidR="00D23C99" w:rsidRDefault="005703DF">
            <w:pPr>
              <w:spacing w:before="30" w:after="30"/>
              <w:ind w:left="57"/>
              <w:jc w:val="left"/>
              <w:rPr>
                <w:b/>
                <w:bCs/>
                <w:sz w:val="20"/>
              </w:rPr>
            </w:pPr>
            <w:r>
              <w:rPr>
                <w:b/>
                <w:bCs/>
                <w:sz w:val="20"/>
              </w:rPr>
              <w:t>BS</w:t>
            </w:r>
          </w:p>
        </w:tc>
        <w:tc>
          <w:tcPr>
            <w:tcW w:w="8572" w:type="dxa"/>
          </w:tcPr>
          <w:p w:rsidR="00D23C99" w:rsidRDefault="005703DF">
            <w:pPr>
              <w:keepNext/>
              <w:spacing w:before="30" w:after="30"/>
              <w:jc w:val="left"/>
              <w:rPr>
                <w:sz w:val="20"/>
              </w:rPr>
            </w:pPr>
            <w:r>
              <w:rPr>
                <w:rFonts w:hint="eastAsia"/>
                <w:sz w:val="20"/>
                <w:lang w:eastAsia="zh-CN"/>
              </w:rPr>
              <w:t>广播业务（声音）</w:t>
            </w:r>
          </w:p>
        </w:tc>
      </w:tr>
      <w:tr w:rsidR="00D23C99">
        <w:tc>
          <w:tcPr>
            <w:tcW w:w="957" w:type="dxa"/>
          </w:tcPr>
          <w:p w:rsidR="00D23C99" w:rsidRDefault="005703DF">
            <w:pPr>
              <w:spacing w:before="30" w:after="30"/>
              <w:ind w:left="57"/>
              <w:jc w:val="left"/>
              <w:rPr>
                <w:b/>
                <w:bCs/>
                <w:sz w:val="20"/>
              </w:rPr>
            </w:pPr>
            <w:r>
              <w:rPr>
                <w:b/>
                <w:bCs/>
                <w:sz w:val="20"/>
              </w:rPr>
              <w:t>BT</w:t>
            </w:r>
          </w:p>
        </w:tc>
        <w:tc>
          <w:tcPr>
            <w:tcW w:w="8572" w:type="dxa"/>
          </w:tcPr>
          <w:p w:rsidR="00D23C99" w:rsidRDefault="005703DF">
            <w:pPr>
              <w:keepNext/>
              <w:spacing w:before="30" w:after="30"/>
              <w:jc w:val="left"/>
              <w:rPr>
                <w:sz w:val="20"/>
              </w:rPr>
            </w:pPr>
            <w:r>
              <w:rPr>
                <w:rFonts w:hint="eastAsia"/>
                <w:sz w:val="20"/>
                <w:lang w:eastAsia="zh-CN"/>
              </w:rPr>
              <w:t>广播业务（电视）</w:t>
            </w:r>
          </w:p>
        </w:tc>
      </w:tr>
      <w:tr w:rsidR="00D23C99">
        <w:tc>
          <w:tcPr>
            <w:tcW w:w="957" w:type="dxa"/>
          </w:tcPr>
          <w:p w:rsidR="00D23C99" w:rsidRDefault="005703DF">
            <w:pPr>
              <w:spacing w:before="30" w:after="30"/>
              <w:ind w:left="57"/>
              <w:jc w:val="left"/>
              <w:rPr>
                <w:b/>
                <w:bCs/>
                <w:sz w:val="20"/>
              </w:rPr>
            </w:pPr>
            <w:r>
              <w:rPr>
                <w:b/>
                <w:bCs/>
                <w:sz w:val="20"/>
              </w:rPr>
              <w:t>F</w:t>
            </w:r>
          </w:p>
        </w:tc>
        <w:tc>
          <w:tcPr>
            <w:tcW w:w="8572" w:type="dxa"/>
          </w:tcPr>
          <w:p w:rsidR="00D23C99" w:rsidRDefault="005703DF">
            <w:pPr>
              <w:spacing w:before="30" w:after="30"/>
              <w:rPr>
                <w:sz w:val="20"/>
              </w:rPr>
            </w:pPr>
            <w:r>
              <w:rPr>
                <w:rFonts w:hint="eastAsia"/>
                <w:sz w:val="20"/>
                <w:lang w:eastAsia="zh-CN"/>
              </w:rPr>
              <w:t>固定业务</w:t>
            </w:r>
          </w:p>
        </w:tc>
      </w:tr>
      <w:tr w:rsidR="00D23C99">
        <w:tc>
          <w:tcPr>
            <w:tcW w:w="957" w:type="dxa"/>
            <w:shd w:val="clear" w:color="auto" w:fill="F3F3F3"/>
          </w:tcPr>
          <w:p w:rsidR="00D23C99" w:rsidRDefault="005703DF">
            <w:pPr>
              <w:spacing w:before="30" w:after="30"/>
              <w:ind w:left="57"/>
              <w:jc w:val="left"/>
              <w:rPr>
                <w:b/>
                <w:bCs/>
                <w:sz w:val="20"/>
              </w:rPr>
            </w:pPr>
            <w:r>
              <w:rPr>
                <w:b/>
                <w:bCs/>
                <w:color w:val="000080"/>
                <w:sz w:val="20"/>
              </w:rPr>
              <w:t>M</w:t>
            </w:r>
          </w:p>
        </w:tc>
        <w:tc>
          <w:tcPr>
            <w:tcW w:w="8572" w:type="dxa"/>
            <w:shd w:val="clear" w:color="auto" w:fill="F3F3F3"/>
          </w:tcPr>
          <w:p w:rsidR="00D23C99" w:rsidRDefault="005703DF">
            <w:pPr>
              <w:spacing w:before="30" w:after="30"/>
              <w:jc w:val="left"/>
              <w:rPr>
                <w:b/>
                <w:bCs/>
                <w:color w:val="000080"/>
                <w:sz w:val="20"/>
                <w:lang w:eastAsia="zh-CN"/>
              </w:rPr>
            </w:pPr>
            <w:r>
              <w:rPr>
                <w:rFonts w:hint="eastAsia"/>
                <w:b/>
                <w:bCs/>
                <w:color w:val="000080"/>
                <w:sz w:val="20"/>
                <w:lang w:eastAsia="zh-CN"/>
              </w:rPr>
              <w:t>移动、无线电定位、业余和相关卫星业务</w:t>
            </w:r>
          </w:p>
        </w:tc>
      </w:tr>
      <w:tr w:rsidR="00D23C99">
        <w:tc>
          <w:tcPr>
            <w:tcW w:w="957" w:type="dxa"/>
          </w:tcPr>
          <w:p w:rsidR="00D23C99" w:rsidRDefault="005703DF">
            <w:pPr>
              <w:spacing w:before="30" w:after="30"/>
              <w:ind w:left="57"/>
              <w:jc w:val="left"/>
              <w:rPr>
                <w:b/>
                <w:bCs/>
                <w:sz w:val="20"/>
              </w:rPr>
            </w:pPr>
            <w:r>
              <w:rPr>
                <w:b/>
                <w:bCs/>
                <w:sz w:val="20"/>
              </w:rPr>
              <w:t>P</w:t>
            </w:r>
          </w:p>
        </w:tc>
        <w:tc>
          <w:tcPr>
            <w:tcW w:w="8572" w:type="dxa"/>
          </w:tcPr>
          <w:p w:rsidR="00D23C99" w:rsidRDefault="005703DF">
            <w:pPr>
              <w:spacing w:before="30" w:after="30"/>
              <w:jc w:val="left"/>
              <w:rPr>
                <w:sz w:val="20"/>
              </w:rPr>
            </w:pPr>
            <w:r>
              <w:rPr>
                <w:rFonts w:hint="eastAsia"/>
                <w:sz w:val="20"/>
                <w:lang w:eastAsia="zh-CN"/>
              </w:rPr>
              <w:t>无线电波传播</w:t>
            </w:r>
          </w:p>
        </w:tc>
      </w:tr>
      <w:tr w:rsidR="00D23C99">
        <w:tc>
          <w:tcPr>
            <w:tcW w:w="957" w:type="dxa"/>
          </w:tcPr>
          <w:p w:rsidR="00D23C99" w:rsidRDefault="005703DF">
            <w:pPr>
              <w:spacing w:before="30" w:after="30"/>
              <w:ind w:left="57"/>
              <w:jc w:val="left"/>
              <w:rPr>
                <w:b/>
                <w:bCs/>
                <w:sz w:val="20"/>
              </w:rPr>
            </w:pPr>
            <w:r>
              <w:rPr>
                <w:b/>
                <w:bCs/>
                <w:sz w:val="20"/>
              </w:rPr>
              <w:t>RA</w:t>
            </w:r>
          </w:p>
        </w:tc>
        <w:tc>
          <w:tcPr>
            <w:tcW w:w="8572" w:type="dxa"/>
          </w:tcPr>
          <w:p w:rsidR="00D23C99" w:rsidRDefault="005703DF">
            <w:pPr>
              <w:spacing w:before="30" w:after="30"/>
              <w:rPr>
                <w:sz w:val="20"/>
              </w:rPr>
            </w:pPr>
            <w:r>
              <w:rPr>
                <w:rFonts w:hint="eastAsia"/>
                <w:sz w:val="20"/>
                <w:lang w:eastAsia="zh-CN"/>
              </w:rPr>
              <w:t>射电天文</w:t>
            </w:r>
          </w:p>
        </w:tc>
      </w:tr>
      <w:tr w:rsidR="00D23C99">
        <w:tc>
          <w:tcPr>
            <w:tcW w:w="957" w:type="dxa"/>
          </w:tcPr>
          <w:p w:rsidR="00D23C99" w:rsidRDefault="005703DF">
            <w:pPr>
              <w:spacing w:before="30" w:after="30"/>
              <w:ind w:left="57"/>
              <w:jc w:val="left"/>
              <w:rPr>
                <w:b/>
                <w:bCs/>
                <w:sz w:val="20"/>
              </w:rPr>
            </w:pPr>
            <w:r>
              <w:rPr>
                <w:b/>
                <w:bCs/>
                <w:sz w:val="20"/>
              </w:rPr>
              <w:t>RS</w:t>
            </w:r>
          </w:p>
        </w:tc>
        <w:tc>
          <w:tcPr>
            <w:tcW w:w="8572" w:type="dxa"/>
          </w:tcPr>
          <w:p w:rsidR="00D23C99" w:rsidRDefault="005703DF">
            <w:pPr>
              <w:spacing w:before="30" w:after="30"/>
              <w:rPr>
                <w:sz w:val="20"/>
              </w:rPr>
            </w:pPr>
            <w:r>
              <w:rPr>
                <w:rFonts w:hint="eastAsia"/>
                <w:sz w:val="20"/>
                <w:lang w:eastAsia="zh-CN"/>
              </w:rPr>
              <w:t>遥感系统</w:t>
            </w:r>
          </w:p>
        </w:tc>
      </w:tr>
      <w:tr w:rsidR="00D23C99">
        <w:tc>
          <w:tcPr>
            <w:tcW w:w="957" w:type="dxa"/>
            <w:shd w:val="clear" w:color="auto" w:fill="FFFFFF"/>
          </w:tcPr>
          <w:p w:rsidR="00D23C99" w:rsidRDefault="005703DF">
            <w:pPr>
              <w:spacing w:before="30" w:after="30"/>
              <w:ind w:left="57"/>
              <w:jc w:val="left"/>
              <w:rPr>
                <w:b/>
                <w:bCs/>
                <w:color w:val="000080"/>
                <w:sz w:val="20"/>
              </w:rPr>
            </w:pPr>
            <w:r>
              <w:rPr>
                <w:b/>
                <w:bCs/>
                <w:sz w:val="20"/>
              </w:rPr>
              <w:t>S</w:t>
            </w:r>
          </w:p>
        </w:tc>
        <w:tc>
          <w:tcPr>
            <w:tcW w:w="8572" w:type="dxa"/>
            <w:shd w:val="clear" w:color="auto" w:fill="FFFFFF"/>
          </w:tcPr>
          <w:p w:rsidR="00D23C99" w:rsidRDefault="005703DF">
            <w:pPr>
              <w:spacing w:before="30" w:after="30"/>
              <w:jc w:val="left"/>
              <w:rPr>
                <w:sz w:val="20"/>
                <w:lang w:eastAsia="zh-CN"/>
              </w:rPr>
            </w:pPr>
            <w:r>
              <w:rPr>
                <w:rFonts w:hint="eastAsia"/>
                <w:sz w:val="20"/>
                <w:lang w:eastAsia="zh-CN"/>
              </w:rPr>
              <w:t>卫星固定业务</w:t>
            </w:r>
          </w:p>
        </w:tc>
      </w:tr>
      <w:tr w:rsidR="00D23C99">
        <w:tc>
          <w:tcPr>
            <w:tcW w:w="957" w:type="dxa"/>
          </w:tcPr>
          <w:p w:rsidR="00D23C99" w:rsidRDefault="005703DF">
            <w:pPr>
              <w:spacing w:before="30" w:after="30"/>
              <w:ind w:left="57"/>
              <w:jc w:val="left"/>
              <w:rPr>
                <w:b/>
                <w:bCs/>
                <w:sz w:val="20"/>
              </w:rPr>
            </w:pPr>
            <w:r>
              <w:rPr>
                <w:b/>
                <w:bCs/>
                <w:sz w:val="20"/>
              </w:rPr>
              <w:t>SA</w:t>
            </w:r>
          </w:p>
        </w:tc>
        <w:tc>
          <w:tcPr>
            <w:tcW w:w="8572" w:type="dxa"/>
          </w:tcPr>
          <w:p w:rsidR="00D23C99" w:rsidRDefault="005703DF">
            <w:pPr>
              <w:spacing w:before="30" w:after="30"/>
              <w:jc w:val="left"/>
              <w:rPr>
                <w:sz w:val="20"/>
              </w:rPr>
            </w:pPr>
            <w:r>
              <w:rPr>
                <w:rFonts w:hint="eastAsia"/>
                <w:sz w:val="20"/>
                <w:lang w:eastAsia="zh-CN"/>
              </w:rPr>
              <w:t>空间应用和气象</w:t>
            </w:r>
          </w:p>
        </w:tc>
      </w:tr>
      <w:tr w:rsidR="00D23C99">
        <w:tc>
          <w:tcPr>
            <w:tcW w:w="957" w:type="dxa"/>
          </w:tcPr>
          <w:p w:rsidR="00D23C99" w:rsidRDefault="005703DF">
            <w:pPr>
              <w:spacing w:before="30" w:after="30"/>
              <w:ind w:left="57"/>
              <w:jc w:val="left"/>
              <w:rPr>
                <w:b/>
                <w:bCs/>
                <w:sz w:val="20"/>
              </w:rPr>
            </w:pPr>
            <w:r>
              <w:rPr>
                <w:b/>
                <w:bCs/>
                <w:sz w:val="20"/>
              </w:rPr>
              <w:t>SF</w:t>
            </w:r>
          </w:p>
        </w:tc>
        <w:tc>
          <w:tcPr>
            <w:tcW w:w="8572" w:type="dxa"/>
          </w:tcPr>
          <w:p w:rsidR="00D23C99" w:rsidRDefault="005703DF">
            <w:pPr>
              <w:spacing w:before="30" w:after="30"/>
              <w:jc w:val="left"/>
              <w:rPr>
                <w:sz w:val="20"/>
                <w:lang w:eastAsia="zh-CN"/>
              </w:rPr>
            </w:pPr>
            <w:r>
              <w:rPr>
                <w:rFonts w:hint="eastAsia"/>
                <w:sz w:val="20"/>
                <w:lang w:eastAsia="zh-CN"/>
              </w:rPr>
              <w:t>卫星固定业务和固定业务系统间的频率共用和协调</w:t>
            </w:r>
          </w:p>
        </w:tc>
      </w:tr>
      <w:tr w:rsidR="00D23C99">
        <w:tc>
          <w:tcPr>
            <w:tcW w:w="957" w:type="dxa"/>
          </w:tcPr>
          <w:p w:rsidR="00D23C99" w:rsidRDefault="005703DF">
            <w:pPr>
              <w:spacing w:before="30" w:after="30"/>
              <w:ind w:left="57"/>
              <w:jc w:val="left"/>
              <w:rPr>
                <w:b/>
                <w:bCs/>
                <w:sz w:val="20"/>
              </w:rPr>
            </w:pPr>
            <w:r>
              <w:rPr>
                <w:b/>
                <w:bCs/>
                <w:sz w:val="20"/>
              </w:rPr>
              <w:t>SM</w:t>
            </w:r>
          </w:p>
        </w:tc>
        <w:tc>
          <w:tcPr>
            <w:tcW w:w="8572" w:type="dxa"/>
          </w:tcPr>
          <w:p w:rsidR="00D23C99" w:rsidRDefault="005703DF">
            <w:pPr>
              <w:spacing w:before="30" w:after="30"/>
              <w:rPr>
                <w:sz w:val="20"/>
              </w:rPr>
            </w:pPr>
            <w:r>
              <w:rPr>
                <w:rFonts w:hint="eastAsia"/>
                <w:sz w:val="20"/>
                <w:lang w:eastAsia="zh-CN"/>
              </w:rPr>
              <w:t>频谱管理</w:t>
            </w:r>
          </w:p>
        </w:tc>
      </w:tr>
      <w:tr w:rsidR="00D23C99">
        <w:tc>
          <w:tcPr>
            <w:tcW w:w="957" w:type="dxa"/>
          </w:tcPr>
          <w:p w:rsidR="00D23C99" w:rsidRDefault="005703DF">
            <w:pPr>
              <w:spacing w:before="30" w:after="30"/>
              <w:ind w:left="57"/>
              <w:jc w:val="left"/>
              <w:rPr>
                <w:b/>
                <w:bCs/>
                <w:sz w:val="20"/>
              </w:rPr>
            </w:pPr>
            <w:r>
              <w:rPr>
                <w:b/>
                <w:bCs/>
                <w:sz w:val="20"/>
              </w:rPr>
              <w:t>SNG</w:t>
            </w:r>
          </w:p>
        </w:tc>
        <w:tc>
          <w:tcPr>
            <w:tcW w:w="8572" w:type="dxa"/>
          </w:tcPr>
          <w:p w:rsidR="00D23C99" w:rsidRDefault="005703DF">
            <w:pPr>
              <w:spacing w:before="30" w:after="30"/>
              <w:jc w:val="left"/>
              <w:rPr>
                <w:sz w:val="20"/>
              </w:rPr>
            </w:pPr>
            <w:r>
              <w:rPr>
                <w:rFonts w:hint="eastAsia"/>
                <w:sz w:val="20"/>
                <w:lang w:eastAsia="zh-CN"/>
              </w:rPr>
              <w:t>卫星新闻采集</w:t>
            </w:r>
          </w:p>
        </w:tc>
      </w:tr>
      <w:tr w:rsidR="00D23C99">
        <w:tc>
          <w:tcPr>
            <w:tcW w:w="957" w:type="dxa"/>
          </w:tcPr>
          <w:p w:rsidR="00D23C99" w:rsidRDefault="005703DF">
            <w:pPr>
              <w:spacing w:before="30" w:after="30"/>
              <w:ind w:left="57"/>
              <w:jc w:val="left"/>
              <w:rPr>
                <w:b/>
                <w:bCs/>
                <w:sz w:val="20"/>
              </w:rPr>
            </w:pPr>
            <w:r>
              <w:rPr>
                <w:b/>
                <w:bCs/>
                <w:sz w:val="20"/>
              </w:rPr>
              <w:t>TF</w:t>
            </w:r>
          </w:p>
        </w:tc>
        <w:tc>
          <w:tcPr>
            <w:tcW w:w="8572" w:type="dxa"/>
          </w:tcPr>
          <w:p w:rsidR="00D23C99" w:rsidRDefault="005703DF">
            <w:pPr>
              <w:spacing w:before="30" w:after="30"/>
              <w:jc w:val="left"/>
              <w:rPr>
                <w:sz w:val="20"/>
                <w:lang w:eastAsia="zh-CN"/>
              </w:rPr>
            </w:pPr>
            <w:r>
              <w:rPr>
                <w:rFonts w:hint="eastAsia"/>
                <w:sz w:val="20"/>
                <w:lang w:eastAsia="zh-CN"/>
              </w:rPr>
              <w:t>时间信号和频率标准发射</w:t>
            </w:r>
          </w:p>
        </w:tc>
      </w:tr>
      <w:tr w:rsidR="00D23C99">
        <w:tc>
          <w:tcPr>
            <w:tcW w:w="957" w:type="dxa"/>
          </w:tcPr>
          <w:p w:rsidR="00D23C99" w:rsidRDefault="005703DF">
            <w:pPr>
              <w:spacing w:before="30" w:after="30"/>
              <w:ind w:left="57"/>
              <w:jc w:val="left"/>
              <w:rPr>
                <w:b/>
                <w:bCs/>
                <w:sz w:val="20"/>
              </w:rPr>
            </w:pPr>
            <w:r>
              <w:rPr>
                <w:b/>
                <w:bCs/>
                <w:sz w:val="20"/>
              </w:rPr>
              <w:t>V</w:t>
            </w:r>
          </w:p>
        </w:tc>
        <w:tc>
          <w:tcPr>
            <w:tcW w:w="8572" w:type="dxa"/>
          </w:tcPr>
          <w:p w:rsidR="00D23C99" w:rsidRDefault="005703DF">
            <w:pPr>
              <w:spacing w:before="30" w:after="180"/>
              <w:jc w:val="left"/>
              <w:rPr>
                <w:sz w:val="20"/>
              </w:rPr>
            </w:pPr>
            <w:r>
              <w:rPr>
                <w:rFonts w:hint="eastAsia"/>
                <w:sz w:val="20"/>
                <w:lang w:eastAsia="zh-CN"/>
              </w:rPr>
              <w:t>词汇和相关问题</w:t>
            </w:r>
          </w:p>
        </w:tc>
      </w:tr>
    </w:tbl>
    <w:p w:rsidR="00D23C99" w:rsidRDefault="00D23C99">
      <w:pPr>
        <w:rPr>
          <w:rFonts w:ascii="STKaiti" w:eastAsia="Times New Roman" w:hAnsi="STKaiti"/>
          <w:b/>
          <w:sz w:val="20"/>
          <w:lang w:eastAsia="zh-CN"/>
        </w:rPr>
      </w:pPr>
    </w:p>
    <w:tbl>
      <w:tblPr>
        <w:tblW w:w="9529" w:type="dxa"/>
        <w:tblInd w:w="80" w:type="dxa"/>
        <w:tblBorders>
          <w:top w:val="single" w:sz="12" w:space="0" w:color="000080"/>
          <w:left w:val="single" w:sz="12" w:space="0" w:color="000080"/>
          <w:bottom w:val="single" w:sz="12" w:space="0" w:color="000080"/>
          <w:right w:val="single" w:sz="12" w:space="0" w:color="000080"/>
        </w:tblBorders>
        <w:tblLayout w:type="fixed"/>
        <w:tblLook w:val="04A0" w:firstRow="1" w:lastRow="0" w:firstColumn="1" w:lastColumn="0" w:noHBand="0" w:noVBand="1"/>
      </w:tblPr>
      <w:tblGrid>
        <w:gridCol w:w="9529"/>
      </w:tblGrid>
      <w:tr w:rsidR="00D23C99">
        <w:tc>
          <w:tcPr>
            <w:tcW w:w="9529" w:type="dxa"/>
          </w:tcPr>
          <w:p w:rsidR="00D23C99" w:rsidRDefault="005703DF">
            <w:pPr>
              <w:spacing w:after="120"/>
              <w:rPr>
                <w:rFonts w:eastAsia="STKaiti" w:cs="SimHei"/>
                <w:sz w:val="20"/>
                <w:lang w:eastAsia="zh-CN"/>
              </w:rPr>
            </w:pPr>
            <w:r w:rsidRPr="0093335D">
              <w:rPr>
                <w:rFonts w:ascii="STKaiti" w:eastAsia="STKaiti" w:hAnsi="STKaiti" w:cstheme="minorBidi"/>
                <w:kern w:val="2"/>
                <w:sz w:val="20"/>
                <w:szCs w:val="22"/>
                <w:lang w:eastAsia="zh-CN"/>
              </w:rPr>
              <w:t>说明：该</w:t>
            </w:r>
            <w:r w:rsidRPr="0093335D">
              <w:rPr>
                <w:rFonts w:eastAsia="STKaiti"/>
                <w:kern w:val="2"/>
                <w:sz w:val="20"/>
                <w:szCs w:val="22"/>
                <w:lang w:eastAsia="zh-CN"/>
              </w:rPr>
              <w:t>ITU-R</w:t>
            </w:r>
            <w:r w:rsidRPr="0093335D">
              <w:rPr>
                <w:rFonts w:ascii="STKaiti" w:eastAsia="STKaiti" w:hAnsi="STKaiti" w:cstheme="minorBidi"/>
                <w:kern w:val="2"/>
                <w:sz w:val="20"/>
                <w:szCs w:val="22"/>
                <w:lang w:eastAsia="zh-CN"/>
              </w:rPr>
              <w:t>建议书的英文版本根据</w:t>
            </w:r>
            <w:r w:rsidRPr="0093335D">
              <w:rPr>
                <w:rFonts w:eastAsia="STKaiti"/>
                <w:kern w:val="2"/>
                <w:sz w:val="20"/>
                <w:szCs w:val="22"/>
                <w:lang w:eastAsia="zh-CN"/>
              </w:rPr>
              <w:t>ITU-R</w:t>
            </w:r>
            <w:r w:rsidRPr="0093335D">
              <w:rPr>
                <w:rFonts w:ascii="STKaiti" w:eastAsia="STKaiti" w:hAnsi="STKaiti" w:cstheme="minorBidi"/>
                <w:kern w:val="2"/>
                <w:sz w:val="20"/>
                <w:szCs w:val="22"/>
                <w:lang w:eastAsia="zh-CN"/>
              </w:rPr>
              <w:t>第</w:t>
            </w:r>
            <w:r w:rsidRPr="0093335D">
              <w:rPr>
                <w:rFonts w:eastAsia="STKaiti"/>
                <w:kern w:val="2"/>
                <w:sz w:val="20"/>
                <w:szCs w:val="22"/>
                <w:lang w:eastAsia="zh-CN"/>
              </w:rPr>
              <w:t>1</w:t>
            </w:r>
            <w:r w:rsidRPr="0093335D">
              <w:rPr>
                <w:rFonts w:ascii="STKaiti" w:eastAsia="STKaiti" w:hAnsi="STKaiti" w:cstheme="minorBidi"/>
                <w:kern w:val="2"/>
                <w:sz w:val="20"/>
                <w:szCs w:val="22"/>
                <w:lang w:eastAsia="zh-CN"/>
              </w:rPr>
              <w:t>号决议详述的程序予以批准。</w:t>
            </w:r>
          </w:p>
        </w:tc>
      </w:tr>
    </w:tbl>
    <w:p w:rsidR="00D23C99" w:rsidRDefault="005703DF">
      <w:pPr>
        <w:tabs>
          <w:tab w:val="left" w:pos="9540"/>
        </w:tabs>
        <w:spacing w:before="600"/>
        <w:ind w:right="99"/>
        <w:jc w:val="right"/>
        <w:rPr>
          <w:sz w:val="20"/>
          <w:lang w:eastAsia="zh-CN"/>
        </w:rPr>
      </w:pPr>
      <w:r w:rsidRPr="0093335D">
        <w:rPr>
          <w:rFonts w:ascii="STKaiti" w:eastAsia="STKaiti" w:hAnsi="STKaiti" w:cstheme="minorBidi" w:hint="eastAsia"/>
          <w:kern w:val="2"/>
          <w:sz w:val="20"/>
          <w:szCs w:val="22"/>
          <w:lang w:eastAsia="zh-CN"/>
        </w:rPr>
        <w:t>电子出版</w:t>
      </w:r>
      <w:r>
        <w:rPr>
          <w:rFonts w:ascii="STKaiti" w:eastAsia="Times New Roman" w:hAnsi="STKaiti"/>
          <w:sz w:val="20"/>
          <w:lang w:eastAsia="zh-CN"/>
        </w:rPr>
        <w:br/>
      </w:r>
      <w:r>
        <w:rPr>
          <w:sz w:val="20"/>
          <w:lang w:eastAsia="zh-CN"/>
        </w:rPr>
        <w:t>2018</w:t>
      </w:r>
      <w:r>
        <w:rPr>
          <w:rFonts w:hint="eastAsia"/>
          <w:sz w:val="20"/>
          <w:lang w:eastAsia="zh-CN"/>
        </w:rPr>
        <w:t>年，日内瓦</w:t>
      </w:r>
    </w:p>
    <w:p w:rsidR="00D23C99" w:rsidRDefault="00D23C99">
      <w:pPr>
        <w:rPr>
          <w:szCs w:val="24"/>
          <w:lang w:eastAsia="zh-CN"/>
        </w:rPr>
      </w:pPr>
    </w:p>
    <w:p w:rsidR="00D23C99" w:rsidRDefault="005703DF">
      <w:pPr>
        <w:jc w:val="center"/>
        <w:rPr>
          <w:sz w:val="20"/>
          <w:lang w:eastAsia="zh-CN"/>
        </w:rPr>
      </w:pPr>
      <w:r>
        <w:rPr>
          <w:sz w:val="20"/>
        </w:rPr>
        <w:sym w:font="Symbol" w:char="F0E3"/>
      </w:r>
      <w:r w:rsidR="00A05D3E">
        <w:rPr>
          <w:sz w:val="20"/>
          <w:lang w:eastAsia="zh-CN"/>
        </w:rPr>
        <w:t xml:space="preserve"> </w:t>
      </w:r>
      <w:r>
        <w:rPr>
          <w:rFonts w:hint="eastAsia"/>
          <w:sz w:val="20"/>
          <w:lang w:eastAsia="zh-CN"/>
        </w:rPr>
        <w:t>国际电联</w:t>
      </w:r>
      <w:bookmarkStart w:id="1" w:name="iiannee"/>
      <w:bookmarkEnd w:id="1"/>
      <w:r>
        <w:rPr>
          <w:sz w:val="20"/>
          <w:lang w:eastAsia="zh-CN"/>
        </w:rPr>
        <w:t>2018</w:t>
      </w:r>
    </w:p>
    <w:p w:rsidR="00D23C99" w:rsidRDefault="005703DF">
      <w:pPr>
        <w:spacing w:before="160"/>
        <w:ind w:firstLineChars="200" w:firstLine="360"/>
        <w:jc w:val="left"/>
        <w:rPr>
          <w:rFonts w:ascii="SimSun" w:hAnsi="SimSun"/>
          <w:sz w:val="18"/>
          <w:szCs w:val="18"/>
          <w:lang w:eastAsia="zh-CN"/>
        </w:rPr>
      </w:pPr>
      <w:r>
        <w:rPr>
          <w:rFonts w:ascii="SimSun" w:hAnsi="SimSun" w:hint="eastAsia"/>
          <w:sz w:val="18"/>
          <w:szCs w:val="18"/>
          <w:lang w:eastAsia="zh-CN"/>
        </w:rPr>
        <w:t xml:space="preserve"> 版权所有。未经国际电联书面许可，不得以任何手段复制本出版物的任何部分。</w:t>
      </w:r>
    </w:p>
    <w:p w:rsidR="00D23C99" w:rsidRDefault="00D23C99">
      <w:pPr>
        <w:spacing w:before="160"/>
        <w:ind w:firstLineChars="200" w:firstLine="400"/>
        <w:jc w:val="left"/>
        <w:rPr>
          <w:i/>
          <w:sz w:val="20"/>
          <w:lang w:eastAsia="zh-CN"/>
        </w:rPr>
        <w:sectPr w:rsidR="00D23C99">
          <w:headerReference w:type="even" r:id="rId11"/>
          <w:headerReference w:type="default" r:id="rId12"/>
          <w:pgSz w:w="11907" w:h="16834"/>
          <w:pgMar w:top="1418" w:right="1134" w:bottom="1134" w:left="1134" w:header="720" w:footer="482" w:gutter="0"/>
          <w:paperSrc w:first="15" w:other="15"/>
          <w:pgNumType w:fmt="lowerRoman" w:start="2"/>
          <w:cols w:space="720"/>
        </w:sectPr>
      </w:pPr>
    </w:p>
    <w:p w:rsidR="00D23C99" w:rsidRDefault="0093335D">
      <w:pPr>
        <w:pStyle w:val="RecNoBR"/>
        <w:spacing w:before="0"/>
        <w:rPr>
          <w:lang w:eastAsia="zh-CN"/>
        </w:rPr>
      </w:pPr>
      <w:bookmarkStart w:id="2" w:name="irecnoe"/>
      <w:bookmarkEnd w:id="2"/>
      <w:r>
        <w:rPr>
          <w:lang w:eastAsia="zh-CN"/>
        </w:rPr>
        <w:lastRenderedPageBreak/>
        <w:t>ITU-</w:t>
      </w:r>
      <w:proofErr w:type="gramStart"/>
      <w:r>
        <w:rPr>
          <w:lang w:eastAsia="zh-CN"/>
        </w:rPr>
        <w:t>R  M.1461</w:t>
      </w:r>
      <w:proofErr w:type="gramEnd"/>
      <w:r>
        <w:rPr>
          <w:lang w:eastAsia="zh-CN"/>
        </w:rPr>
        <w:t>-2</w:t>
      </w:r>
      <w:r w:rsidR="00A05D3E">
        <w:rPr>
          <w:lang w:eastAsia="zh-CN"/>
        </w:rPr>
        <w:t xml:space="preserve"> </w:t>
      </w:r>
      <w:r w:rsidR="005703DF">
        <w:rPr>
          <w:lang w:eastAsia="zh-CN"/>
        </w:rPr>
        <w:t>建议书</w:t>
      </w:r>
      <w:r w:rsidR="005703DF">
        <w:rPr>
          <w:rStyle w:val="FootnoteReference"/>
          <w:lang w:eastAsia="zh-CN"/>
        </w:rPr>
        <w:t>*</w:t>
      </w:r>
    </w:p>
    <w:p w:rsidR="00D23C99" w:rsidRDefault="005703DF">
      <w:pPr>
        <w:pStyle w:val="RectitleBR"/>
        <w:rPr>
          <w:lang w:eastAsia="zh-CN"/>
        </w:rPr>
      </w:pPr>
      <w:r>
        <w:rPr>
          <w:rFonts w:hint="eastAsia"/>
          <w:lang w:eastAsia="zh-CN"/>
        </w:rPr>
        <w:footnoteReference w:customMarkFollows="1" w:id="1"/>
        <w:t>无线电测定业务雷达和其它业务系统间</w:t>
      </w:r>
      <w:r>
        <w:rPr>
          <w:lang w:eastAsia="zh-CN"/>
        </w:rPr>
        <w:br/>
      </w:r>
      <w:r>
        <w:rPr>
          <w:rFonts w:hint="eastAsia"/>
          <w:lang w:eastAsia="zh-CN"/>
        </w:rPr>
        <w:t>干扰可能性的确定程序</w:t>
      </w:r>
    </w:p>
    <w:p w:rsidR="0093335D" w:rsidRPr="0093335D" w:rsidRDefault="0093335D" w:rsidP="0093335D">
      <w:pPr>
        <w:pStyle w:val="Recref"/>
        <w:rPr>
          <w:lang w:eastAsia="zh-CN"/>
        </w:rPr>
      </w:pPr>
      <w:r>
        <w:rPr>
          <w:rFonts w:hint="eastAsia"/>
          <w:lang w:eastAsia="zh-CN"/>
        </w:rPr>
        <w:t>（</w:t>
      </w:r>
      <w:r>
        <w:rPr>
          <w:lang w:val="en-GB" w:eastAsia="zh-CN"/>
        </w:rPr>
        <w:t>ITU-R</w:t>
      </w:r>
      <w:r>
        <w:rPr>
          <w:rFonts w:hint="eastAsia"/>
          <w:lang w:val="en-GB" w:eastAsia="zh-CN"/>
        </w:rPr>
        <w:t>第</w:t>
      </w:r>
      <w:r w:rsidRPr="001C5C7F">
        <w:rPr>
          <w:lang w:val="en-GB" w:eastAsia="zh-CN"/>
        </w:rPr>
        <w:t>226/5</w:t>
      </w:r>
      <w:r>
        <w:rPr>
          <w:rFonts w:hint="eastAsia"/>
          <w:lang w:val="en-GB" w:eastAsia="zh-CN"/>
        </w:rPr>
        <w:t>号课题</w:t>
      </w:r>
      <w:r>
        <w:rPr>
          <w:rFonts w:hint="eastAsia"/>
          <w:lang w:eastAsia="zh-CN"/>
        </w:rPr>
        <w:t>）</w:t>
      </w:r>
    </w:p>
    <w:p w:rsidR="00D23C99" w:rsidRDefault="005703DF">
      <w:pPr>
        <w:pStyle w:val="Recdate"/>
        <w:rPr>
          <w:lang w:eastAsia="zh-CN"/>
        </w:rPr>
      </w:pPr>
      <w:r>
        <w:rPr>
          <w:lang w:eastAsia="zh-CN"/>
        </w:rPr>
        <w:t>（</w:t>
      </w:r>
      <w:r>
        <w:rPr>
          <w:lang w:eastAsia="zh-CN"/>
        </w:rPr>
        <w:t>2000-2003-2018</w:t>
      </w:r>
      <w:r>
        <w:rPr>
          <w:lang w:eastAsia="zh-CN"/>
        </w:rPr>
        <w:t>年）</w:t>
      </w:r>
    </w:p>
    <w:p w:rsidR="00D23C99" w:rsidRPr="0093335D" w:rsidRDefault="005703DF">
      <w:pPr>
        <w:pStyle w:val="Heading1"/>
        <w:rPr>
          <w:sz w:val="22"/>
          <w:szCs w:val="22"/>
          <w:lang w:eastAsia="zh-CN"/>
        </w:rPr>
      </w:pPr>
      <w:bookmarkStart w:id="3" w:name="dbreak"/>
      <w:bookmarkEnd w:id="3"/>
      <w:r w:rsidRPr="0093335D">
        <w:rPr>
          <w:sz w:val="22"/>
          <w:szCs w:val="22"/>
          <w:lang w:eastAsia="zh-CN"/>
        </w:rPr>
        <w:t>范围</w:t>
      </w:r>
    </w:p>
    <w:p w:rsidR="00D23C99" w:rsidRPr="0093335D" w:rsidRDefault="005703DF" w:rsidP="005A499D">
      <w:pPr>
        <w:ind w:firstLineChars="200" w:firstLine="440"/>
        <w:rPr>
          <w:sz w:val="22"/>
          <w:szCs w:val="22"/>
          <w:lang w:eastAsia="zh-CN"/>
        </w:rPr>
      </w:pPr>
      <w:r w:rsidRPr="0093335D">
        <w:rPr>
          <w:rFonts w:hint="eastAsia"/>
          <w:sz w:val="22"/>
          <w:szCs w:val="22"/>
          <w:lang w:eastAsia="zh-CN"/>
        </w:rPr>
        <w:t>本建议书为无线电测定业务和其他业务中运行的雷达之间的干扰可能性提供指导。</w:t>
      </w:r>
    </w:p>
    <w:p w:rsidR="00D23C99" w:rsidRDefault="005703DF">
      <w:pPr>
        <w:pStyle w:val="Heading1"/>
        <w:rPr>
          <w:lang w:eastAsia="zh-CN"/>
        </w:rPr>
      </w:pPr>
      <w:r>
        <w:rPr>
          <w:lang w:eastAsia="zh-CN"/>
        </w:rPr>
        <w:t>关键</w:t>
      </w:r>
      <w:r>
        <w:rPr>
          <w:rFonts w:hint="eastAsia"/>
          <w:lang w:eastAsia="zh-CN"/>
        </w:rPr>
        <w:t>词</w:t>
      </w:r>
    </w:p>
    <w:p w:rsidR="00D23C99" w:rsidRDefault="005703DF">
      <w:pPr>
        <w:ind w:firstLineChars="200" w:firstLine="480"/>
        <w:rPr>
          <w:rFonts w:cs="SimHei"/>
          <w:lang w:eastAsia="zh-CN"/>
        </w:rPr>
      </w:pPr>
      <w:r>
        <w:rPr>
          <w:rFonts w:hint="eastAsia"/>
          <w:lang w:eastAsia="zh-CN"/>
        </w:rPr>
        <w:t>雷达</w:t>
      </w:r>
      <w:r w:rsidR="0093335D">
        <w:rPr>
          <w:rFonts w:hint="eastAsia"/>
          <w:lang w:eastAsia="zh-CN"/>
        </w:rPr>
        <w:t>、</w:t>
      </w:r>
      <w:r>
        <w:rPr>
          <w:rFonts w:hint="eastAsia"/>
          <w:lang w:eastAsia="zh-CN"/>
        </w:rPr>
        <w:t>程序</w:t>
      </w:r>
      <w:r w:rsidR="0093335D">
        <w:rPr>
          <w:rFonts w:hint="eastAsia"/>
          <w:lang w:eastAsia="zh-CN"/>
        </w:rPr>
        <w:t>、</w:t>
      </w:r>
      <w:r>
        <w:rPr>
          <w:rFonts w:hint="eastAsia"/>
          <w:lang w:eastAsia="zh-CN"/>
        </w:rPr>
        <w:t>干扰</w:t>
      </w:r>
      <w:r w:rsidR="0093335D">
        <w:rPr>
          <w:rFonts w:hint="eastAsia"/>
          <w:lang w:eastAsia="zh-CN"/>
        </w:rPr>
        <w:t>、</w:t>
      </w:r>
      <w:r>
        <w:rPr>
          <w:rFonts w:hint="eastAsia"/>
          <w:lang w:eastAsia="zh-CN"/>
        </w:rPr>
        <w:t>保护准则</w:t>
      </w:r>
    </w:p>
    <w:p w:rsidR="00D23C99" w:rsidRDefault="005703DF" w:rsidP="00631D37">
      <w:pPr>
        <w:pStyle w:val="Heading1"/>
        <w:spacing w:before="240"/>
        <w:rPr>
          <w:lang w:eastAsia="zh-CN"/>
        </w:rPr>
      </w:pPr>
      <w:r>
        <w:rPr>
          <w:lang w:eastAsia="zh-CN"/>
        </w:rPr>
        <w:t>缩略语</w:t>
      </w:r>
      <w:r>
        <w:rPr>
          <w:lang w:eastAsia="zh-CN"/>
        </w:rPr>
        <w:t>/</w:t>
      </w:r>
      <w:r>
        <w:rPr>
          <w:rFonts w:hint="eastAsia"/>
          <w:lang w:eastAsia="zh-CN"/>
        </w:rPr>
        <w:t>术语</w:t>
      </w:r>
    </w:p>
    <w:p w:rsidR="00D23C99" w:rsidRDefault="005703DF">
      <w:pPr>
        <w:rPr>
          <w:lang w:eastAsia="zh-CN"/>
        </w:rPr>
      </w:pPr>
      <w:r>
        <w:rPr>
          <w:lang w:eastAsia="zh-CN"/>
        </w:rPr>
        <w:t>BPSK:</w:t>
      </w:r>
      <w:r>
        <w:rPr>
          <w:lang w:eastAsia="zh-CN"/>
        </w:rPr>
        <w:tab/>
      </w:r>
      <w:r>
        <w:rPr>
          <w:rFonts w:hint="eastAsia"/>
          <w:lang w:eastAsia="zh-CN"/>
        </w:rPr>
        <w:t>二相移相键控</w:t>
      </w:r>
    </w:p>
    <w:p w:rsidR="00D23C99" w:rsidRDefault="005703DF">
      <w:pPr>
        <w:rPr>
          <w:lang w:eastAsia="zh-CN"/>
        </w:rPr>
      </w:pPr>
      <w:r>
        <w:rPr>
          <w:lang w:eastAsia="zh-CN"/>
        </w:rPr>
        <w:t>CW:</w:t>
      </w:r>
      <w:r>
        <w:rPr>
          <w:lang w:eastAsia="zh-CN"/>
        </w:rPr>
        <w:tab/>
      </w:r>
      <w:r>
        <w:rPr>
          <w:rFonts w:hint="eastAsia"/>
          <w:lang w:eastAsia="zh-CN"/>
        </w:rPr>
        <w:t>连续波</w:t>
      </w:r>
    </w:p>
    <w:p w:rsidR="00D23C99" w:rsidRDefault="005703DF">
      <w:pPr>
        <w:rPr>
          <w:lang w:eastAsia="zh-CN"/>
        </w:rPr>
      </w:pPr>
      <w:r>
        <w:rPr>
          <w:lang w:eastAsia="zh-CN"/>
        </w:rPr>
        <w:t>FDR:</w:t>
      </w:r>
      <w:r>
        <w:rPr>
          <w:lang w:eastAsia="zh-CN"/>
        </w:rPr>
        <w:tab/>
      </w:r>
      <w:r>
        <w:rPr>
          <w:rFonts w:hint="eastAsia"/>
          <w:lang w:eastAsia="zh-CN"/>
        </w:rPr>
        <w:t>频率相关抑制</w:t>
      </w:r>
    </w:p>
    <w:p w:rsidR="00D23C99" w:rsidRDefault="005703DF">
      <w:pPr>
        <w:rPr>
          <w:lang w:eastAsia="zh-CN"/>
        </w:rPr>
      </w:pPr>
      <w:r>
        <w:rPr>
          <w:lang w:eastAsia="zh-CN"/>
        </w:rPr>
        <w:t>LNA:</w:t>
      </w:r>
      <w:r>
        <w:rPr>
          <w:lang w:eastAsia="zh-CN"/>
        </w:rPr>
        <w:tab/>
      </w:r>
      <w:r>
        <w:rPr>
          <w:rFonts w:hint="eastAsia"/>
          <w:lang w:eastAsia="zh-CN"/>
        </w:rPr>
        <w:t>低噪声放大器</w:t>
      </w:r>
    </w:p>
    <w:p w:rsidR="00D23C99" w:rsidRDefault="005703DF">
      <w:pPr>
        <w:rPr>
          <w:lang w:eastAsia="zh-CN"/>
        </w:rPr>
      </w:pPr>
      <w:r>
        <w:rPr>
          <w:lang w:eastAsia="zh-CN"/>
        </w:rPr>
        <w:t>OFR:</w:t>
      </w:r>
      <w:r>
        <w:rPr>
          <w:lang w:eastAsia="zh-CN"/>
        </w:rPr>
        <w:tab/>
      </w:r>
      <w:r>
        <w:rPr>
          <w:rFonts w:hint="eastAsia"/>
          <w:lang w:eastAsia="zh-CN"/>
        </w:rPr>
        <w:t>断频拒收</w:t>
      </w:r>
    </w:p>
    <w:p w:rsidR="00D23C99" w:rsidRDefault="005703DF">
      <w:pPr>
        <w:rPr>
          <w:lang w:eastAsia="zh-CN"/>
        </w:rPr>
      </w:pPr>
      <w:r>
        <w:rPr>
          <w:lang w:eastAsia="zh-CN"/>
        </w:rPr>
        <w:t>OTR:</w:t>
      </w:r>
      <w:r>
        <w:rPr>
          <w:lang w:eastAsia="zh-CN"/>
        </w:rPr>
        <w:tab/>
      </w:r>
      <w:r>
        <w:rPr>
          <w:rFonts w:hint="eastAsia"/>
          <w:lang w:eastAsia="zh-CN"/>
        </w:rPr>
        <w:t>在调拒收</w:t>
      </w:r>
    </w:p>
    <w:p w:rsidR="00D23C99" w:rsidRDefault="005703DF">
      <w:pPr>
        <w:rPr>
          <w:lang w:eastAsia="zh-CN"/>
        </w:rPr>
      </w:pPr>
      <w:r>
        <w:rPr>
          <w:lang w:eastAsia="zh-CN"/>
        </w:rPr>
        <w:t>QPSK:</w:t>
      </w:r>
      <w:r>
        <w:rPr>
          <w:lang w:eastAsia="zh-CN"/>
        </w:rPr>
        <w:tab/>
      </w:r>
      <w:r>
        <w:rPr>
          <w:rFonts w:hint="eastAsia"/>
          <w:lang w:eastAsia="zh-CN"/>
        </w:rPr>
        <w:t>四相移相键控</w:t>
      </w:r>
    </w:p>
    <w:p w:rsidR="00D23C99" w:rsidRDefault="005703DF">
      <w:pPr>
        <w:pStyle w:val="Normalaftertitle"/>
        <w:rPr>
          <w:lang w:eastAsia="zh-CN"/>
        </w:rPr>
      </w:pPr>
      <w:r>
        <w:rPr>
          <w:lang w:eastAsia="zh-CN"/>
        </w:rPr>
        <w:t>国际电联无线电通信全会，</w:t>
      </w:r>
    </w:p>
    <w:p w:rsidR="00D23C99" w:rsidRPr="0093335D" w:rsidRDefault="005703DF">
      <w:pPr>
        <w:pStyle w:val="Call"/>
        <w:rPr>
          <w:rFonts w:ascii="STKaiti" w:hAnsi="STKaiti" w:cstheme="minorBidi"/>
          <w:kern w:val="2"/>
          <w:szCs w:val="22"/>
          <w:lang w:eastAsia="zh-CN"/>
        </w:rPr>
      </w:pPr>
      <w:r w:rsidRPr="0093335D">
        <w:rPr>
          <w:rFonts w:ascii="STKaiti" w:hAnsi="STKaiti" w:cstheme="minorBidi"/>
          <w:kern w:val="2"/>
          <w:szCs w:val="22"/>
          <w:lang w:eastAsia="zh-CN"/>
        </w:rPr>
        <w:t>考虑到</w:t>
      </w:r>
    </w:p>
    <w:p w:rsidR="00D23C99" w:rsidRDefault="005703DF">
      <w:pPr>
        <w:rPr>
          <w:lang w:eastAsia="zh-CN"/>
        </w:rPr>
      </w:pPr>
      <w:r>
        <w:rPr>
          <w:i/>
          <w:iCs/>
          <w:lang w:eastAsia="zh-CN"/>
        </w:rPr>
        <w:t>a)</w:t>
      </w:r>
      <w:r>
        <w:rPr>
          <w:lang w:eastAsia="zh-CN"/>
        </w:rPr>
        <w:tab/>
      </w:r>
      <w:r>
        <w:rPr>
          <w:rFonts w:hint="eastAsia"/>
          <w:lang w:eastAsia="zh-CN"/>
        </w:rPr>
        <w:t>雷达的天线、信号传播、目标探测以及为完成其功能具有较大必要带宽的特性在某些频段内是优化的；</w:t>
      </w:r>
    </w:p>
    <w:p w:rsidR="00D23C99" w:rsidRDefault="005703DF">
      <w:pPr>
        <w:rPr>
          <w:lang w:eastAsia="zh-CN"/>
        </w:rPr>
      </w:pPr>
      <w:r>
        <w:rPr>
          <w:i/>
          <w:iCs/>
          <w:lang w:eastAsia="zh-CN"/>
        </w:rPr>
        <w:t>b)</w:t>
      </w:r>
      <w:r>
        <w:rPr>
          <w:lang w:eastAsia="zh-CN"/>
        </w:rPr>
        <w:tab/>
      </w:r>
      <w:r>
        <w:rPr>
          <w:rFonts w:hint="eastAsia"/>
          <w:lang w:eastAsia="zh-CN"/>
        </w:rPr>
        <w:t>无线电定位</w:t>
      </w:r>
      <w:r>
        <w:rPr>
          <w:rFonts w:hint="eastAsia"/>
          <w:bCs/>
          <w:lang w:eastAsia="zh-CN"/>
        </w:rPr>
        <w:t>中</w:t>
      </w:r>
      <w:r>
        <w:rPr>
          <w:rFonts w:hint="eastAsia"/>
          <w:lang w:eastAsia="zh-CN"/>
        </w:rPr>
        <w:t>雷达的技术特性由系统担负的任务决定，并且即便在一个频段内变化也很大；</w:t>
      </w:r>
    </w:p>
    <w:p w:rsidR="00D23C99" w:rsidRDefault="005703DF">
      <w:pPr>
        <w:rPr>
          <w:lang w:eastAsia="zh-CN"/>
        </w:rPr>
      </w:pPr>
      <w:r>
        <w:rPr>
          <w:i/>
          <w:iCs/>
          <w:lang w:eastAsia="zh-CN"/>
        </w:rPr>
        <w:t>c)</w:t>
      </w:r>
      <w:r>
        <w:rPr>
          <w:lang w:eastAsia="zh-CN"/>
        </w:rPr>
        <w:tab/>
      </w:r>
      <w:r>
        <w:rPr>
          <w:rFonts w:hint="eastAsia"/>
          <w:lang w:eastAsia="zh-CN"/>
        </w:rPr>
        <w:t>无线电导航业务正如《无线电规则》</w:t>
      </w:r>
      <w:r>
        <w:rPr>
          <w:lang w:eastAsia="zh-CN"/>
        </w:rPr>
        <w:t>（</w:t>
      </w:r>
      <w:r>
        <w:rPr>
          <w:lang w:eastAsia="zh-CN"/>
        </w:rPr>
        <w:t>RR</w:t>
      </w:r>
      <w:r>
        <w:rPr>
          <w:lang w:eastAsia="zh-CN"/>
        </w:rPr>
        <w:t>）</w:t>
      </w:r>
      <w:r>
        <w:rPr>
          <w:rFonts w:hint="eastAsia"/>
          <w:lang w:eastAsia="zh-CN"/>
        </w:rPr>
        <w:t>的第</w:t>
      </w:r>
      <w:r>
        <w:rPr>
          <w:b/>
          <w:bCs/>
          <w:lang w:eastAsia="zh-CN"/>
        </w:rPr>
        <w:t>4.10</w:t>
      </w:r>
      <w:r>
        <w:rPr>
          <w:rFonts w:hint="eastAsia"/>
          <w:lang w:eastAsia="zh-CN"/>
        </w:rPr>
        <w:t>款规定，是一种安全业务且需要专门措施以保证其不遭受有害干扰</w:t>
      </w:r>
      <w:r>
        <w:rPr>
          <w:lang w:eastAsia="zh-CN"/>
        </w:rPr>
        <w:t>；</w:t>
      </w:r>
    </w:p>
    <w:p w:rsidR="00D23C99" w:rsidRDefault="005703DF">
      <w:pPr>
        <w:rPr>
          <w:lang w:eastAsia="zh-CN"/>
        </w:rPr>
      </w:pPr>
      <w:proofErr w:type="gramStart"/>
      <w:r>
        <w:rPr>
          <w:i/>
          <w:iCs/>
          <w:lang w:eastAsia="zh-CN"/>
        </w:rPr>
        <w:t>d</w:t>
      </w:r>
      <w:proofErr w:type="gramEnd"/>
      <w:r>
        <w:rPr>
          <w:i/>
          <w:iCs/>
          <w:lang w:eastAsia="zh-CN"/>
        </w:rPr>
        <w:t>)</w:t>
      </w:r>
      <w:r>
        <w:rPr>
          <w:lang w:eastAsia="zh-CN"/>
        </w:rPr>
        <w:tab/>
      </w:r>
      <w:r>
        <w:rPr>
          <w:rFonts w:hint="eastAsia"/>
          <w:lang w:eastAsia="zh-CN"/>
        </w:rPr>
        <w:t>一些</w:t>
      </w:r>
      <w:r>
        <w:rPr>
          <w:rFonts w:hint="eastAsia"/>
          <w:lang w:eastAsia="zh-CN"/>
        </w:rPr>
        <w:t>ITU-R</w:t>
      </w:r>
      <w:r>
        <w:rPr>
          <w:rFonts w:hint="eastAsia"/>
          <w:lang w:eastAsia="zh-CN"/>
        </w:rPr>
        <w:t>技术组正在考虑在无线电测定业务雷达使用的</w:t>
      </w:r>
      <w:r>
        <w:rPr>
          <w:rFonts w:hint="eastAsia"/>
          <w:lang w:eastAsia="zh-CN"/>
        </w:rPr>
        <w:t>420 MHz</w:t>
      </w:r>
      <w:r>
        <w:rPr>
          <w:rFonts w:hint="eastAsia"/>
          <w:lang w:eastAsia="zh-CN"/>
        </w:rPr>
        <w:t>至</w:t>
      </w:r>
      <w:r>
        <w:rPr>
          <w:rFonts w:hint="eastAsia"/>
          <w:lang w:eastAsia="zh-CN"/>
        </w:rPr>
        <w:t>34 GHz</w:t>
      </w:r>
      <w:r>
        <w:rPr>
          <w:rFonts w:hint="eastAsia"/>
          <w:lang w:eastAsia="zh-CN"/>
        </w:rPr>
        <w:t>的频段内引入新类型系统（例如固定无线接入、高密度固定和移动系统等）的可能性；</w:t>
      </w:r>
    </w:p>
    <w:p w:rsidR="00D23C99" w:rsidRDefault="005703DF">
      <w:pPr>
        <w:rPr>
          <w:lang w:eastAsia="zh-CN"/>
        </w:rPr>
      </w:pPr>
      <w:r>
        <w:rPr>
          <w:i/>
          <w:iCs/>
          <w:lang w:eastAsia="zh-CN"/>
        </w:rPr>
        <w:t>e)</w:t>
      </w:r>
      <w:r>
        <w:rPr>
          <w:lang w:eastAsia="zh-CN"/>
        </w:rPr>
        <w:tab/>
      </w:r>
      <w:r>
        <w:rPr>
          <w:rFonts w:hint="eastAsia"/>
          <w:lang w:eastAsia="zh-CN"/>
        </w:rPr>
        <w:t>为了确定引入新型系统的可行性，需要了解在为无线电测定业务划分的频段内工作的、系统的代表性技术和操作特性；</w:t>
      </w:r>
    </w:p>
    <w:p w:rsidR="00D23C99" w:rsidRDefault="005703DF" w:rsidP="00631D37">
      <w:pPr>
        <w:spacing w:line="340" w:lineRule="atLeast"/>
        <w:rPr>
          <w:lang w:eastAsia="zh-CN"/>
        </w:rPr>
      </w:pPr>
      <w:r>
        <w:rPr>
          <w:i/>
          <w:iCs/>
          <w:lang w:eastAsia="zh-CN"/>
        </w:rPr>
        <w:lastRenderedPageBreak/>
        <w:t>f)</w:t>
      </w:r>
      <w:r>
        <w:rPr>
          <w:lang w:eastAsia="zh-CN"/>
        </w:rPr>
        <w:tab/>
      </w:r>
      <w:bookmarkStart w:id="4" w:name="OLE_LINK7"/>
      <w:bookmarkStart w:id="5" w:name="OLE_LINK8"/>
      <w:r>
        <w:rPr>
          <w:rFonts w:hint="eastAsia"/>
          <w:lang w:eastAsia="zh-CN"/>
        </w:rPr>
        <w:t>需要对无线电测定业务和其它业务系统中的雷达进行兼容性分析的程序和方法；</w:t>
      </w:r>
    </w:p>
    <w:p w:rsidR="00D23C99" w:rsidRPr="0093335D" w:rsidRDefault="005703DF" w:rsidP="00631D37">
      <w:pPr>
        <w:pStyle w:val="Call"/>
        <w:spacing w:line="340" w:lineRule="atLeast"/>
        <w:rPr>
          <w:rFonts w:ascii="STKaiti" w:hAnsi="STKaiti" w:cstheme="minorBidi"/>
          <w:kern w:val="2"/>
          <w:szCs w:val="22"/>
          <w:lang w:eastAsia="zh-CN"/>
        </w:rPr>
      </w:pPr>
      <w:r w:rsidRPr="0093335D">
        <w:rPr>
          <w:rFonts w:ascii="STKaiti" w:hAnsi="STKaiti" w:cstheme="minorBidi" w:hint="eastAsia"/>
          <w:kern w:val="2"/>
          <w:szCs w:val="22"/>
          <w:lang w:eastAsia="zh-CN"/>
        </w:rPr>
        <w:t>建议</w:t>
      </w:r>
    </w:p>
    <w:p w:rsidR="00D23C99" w:rsidRDefault="005703DF" w:rsidP="00631D37">
      <w:pPr>
        <w:spacing w:line="340" w:lineRule="atLeast"/>
        <w:rPr>
          <w:rFonts w:ascii="Calibri" w:hAnsi="Calibri"/>
          <w:b/>
          <w:color w:val="800000"/>
          <w:sz w:val="22"/>
          <w:lang w:eastAsia="zh-CN"/>
        </w:rPr>
      </w:pPr>
      <w:r>
        <w:rPr>
          <w:b/>
          <w:bCs/>
          <w:lang w:eastAsia="zh-CN"/>
        </w:rPr>
        <w:t>1</w:t>
      </w:r>
      <w:r>
        <w:rPr>
          <w:lang w:eastAsia="zh-CN"/>
        </w:rPr>
        <w:tab/>
      </w:r>
      <w:r>
        <w:rPr>
          <w:rFonts w:hint="eastAsia"/>
          <w:lang w:eastAsia="zh-CN"/>
        </w:rPr>
        <w:t>应将附件</w:t>
      </w:r>
      <w:r>
        <w:rPr>
          <w:rFonts w:hint="eastAsia"/>
          <w:lang w:eastAsia="zh-CN"/>
        </w:rPr>
        <w:t>1</w:t>
      </w:r>
      <w:r>
        <w:rPr>
          <w:rFonts w:hint="eastAsia"/>
          <w:lang w:eastAsia="zh-CN"/>
        </w:rPr>
        <w:t>中的程序用于为确定无线电测定业务和其他业务中运行的雷达之间的干扰可能性提供指导；</w:t>
      </w:r>
    </w:p>
    <w:p w:rsidR="00D23C99" w:rsidRDefault="005703DF" w:rsidP="00631D37">
      <w:pPr>
        <w:spacing w:line="340" w:lineRule="atLeast"/>
        <w:rPr>
          <w:lang w:eastAsia="zh-CN"/>
        </w:rPr>
      </w:pPr>
      <w:r>
        <w:rPr>
          <w:b/>
          <w:bCs/>
          <w:lang w:eastAsia="zh-CN"/>
        </w:rPr>
        <w:t>2</w:t>
      </w:r>
      <w:r>
        <w:rPr>
          <w:lang w:eastAsia="zh-CN"/>
        </w:rPr>
        <w:tab/>
      </w:r>
      <w:r>
        <w:rPr>
          <w:rFonts w:hint="eastAsia"/>
          <w:lang w:eastAsia="zh-CN"/>
        </w:rPr>
        <w:t>应将</w:t>
      </w:r>
      <w:r>
        <w:rPr>
          <w:lang w:eastAsia="zh-CN"/>
        </w:rPr>
        <w:t>ITU-R</w:t>
      </w:r>
      <w:r>
        <w:rPr>
          <w:rFonts w:hint="eastAsia"/>
          <w:lang w:eastAsia="zh-CN"/>
        </w:rPr>
        <w:t>建议书中所含的雷达特征用于频段研究。</w:t>
      </w:r>
    </w:p>
    <w:p w:rsidR="00D23C99" w:rsidRDefault="00D23C99" w:rsidP="00631D37">
      <w:pPr>
        <w:spacing w:line="340" w:lineRule="atLeast"/>
        <w:rPr>
          <w:lang w:eastAsia="zh-CN"/>
        </w:rPr>
      </w:pPr>
    </w:p>
    <w:bookmarkEnd w:id="4"/>
    <w:bookmarkEnd w:id="5"/>
    <w:p w:rsidR="00D23C99" w:rsidRDefault="00D23C99">
      <w:pPr>
        <w:rPr>
          <w:lang w:eastAsia="zh-CN"/>
        </w:rPr>
      </w:pPr>
    </w:p>
    <w:p w:rsidR="00D23C99" w:rsidRDefault="00D23C99">
      <w:pPr>
        <w:rPr>
          <w:lang w:eastAsia="zh-CN"/>
        </w:rPr>
      </w:pPr>
    </w:p>
    <w:p w:rsidR="00D23C99" w:rsidRDefault="005703DF">
      <w:pPr>
        <w:pStyle w:val="AnnexNoTitle"/>
        <w:rPr>
          <w:lang w:eastAsia="zh-CN"/>
        </w:rPr>
      </w:pPr>
      <w:r>
        <w:rPr>
          <w:rFonts w:hint="eastAsia"/>
          <w:lang w:eastAsia="zh-CN"/>
        </w:rPr>
        <w:t>附件</w:t>
      </w:r>
      <w:r>
        <w:rPr>
          <w:rFonts w:hint="eastAsia"/>
          <w:lang w:eastAsia="zh-CN"/>
        </w:rPr>
        <w:t>1</w:t>
      </w:r>
      <w:r>
        <w:rPr>
          <w:lang w:eastAsia="zh-CN"/>
        </w:rPr>
        <w:br/>
      </w:r>
      <w:r>
        <w:rPr>
          <w:lang w:eastAsia="zh-CN"/>
        </w:rPr>
        <w:br/>
      </w:r>
      <w:r>
        <w:rPr>
          <w:rFonts w:hint="eastAsia"/>
          <w:lang w:eastAsia="zh-CN"/>
        </w:rPr>
        <w:t>无线电测定业务中运行雷达和其他业务中</w:t>
      </w:r>
      <w:r w:rsidR="00631D37">
        <w:rPr>
          <w:lang w:eastAsia="zh-CN"/>
        </w:rPr>
        <w:br/>
      </w:r>
      <w:r>
        <w:rPr>
          <w:rFonts w:hint="eastAsia"/>
          <w:lang w:eastAsia="zh-CN"/>
        </w:rPr>
        <w:t>系统之间干扰可能性确定程序</w:t>
      </w:r>
    </w:p>
    <w:p w:rsidR="00D23C99" w:rsidRDefault="005703DF">
      <w:pPr>
        <w:pStyle w:val="Heading1"/>
        <w:rPr>
          <w:lang w:eastAsia="zh-CN"/>
        </w:rPr>
      </w:pPr>
      <w:r>
        <w:rPr>
          <w:lang w:eastAsia="zh-CN"/>
        </w:rPr>
        <w:t>1</w:t>
      </w:r>
      <w:r>
        <w:rPr>
          <w:lang w:eastAsia="zh-CN"/>
        </w:rPr>
        <w:tab/>
      </w:r>
      <w:r>
        <w:rPr>
          <w:rFonts w:hint="eastAsia"/>
          <w:lang w:eastAsia="zh-CN"/>
        </w:rPr>
        <w:t>引言</w:t>
      </w:r>
    </w:p>
    <w:p w:rsidR="00D23C99" w:rsidRDefault="005703DF" w:rsidP="00631D37">
      <w:pPr>
        <w:spacing w:line="340" w:lineRule="atLeast"/>
        <w:ind w:firstLineChars="200" w:firstLine="480"/>
        <w:rPr>
          <w:lang w:eastAsia="zh-CN"/>
        </w:rPr>
      </w:pPr>
      <w:r>
        <w:rPr>
          <w:rFonts w:hint="eastAsia"/>
          <w:lang w:eastAsia="zh-CN"/>
        </w:rPr>
        <w:t>已制定出分析程序。由于无线电测定业务中运行的雷达（以下简称雷达）存在高功率发射机输出功率（</w:t>
      </w:r>
      <w:r>
        <w:rPr>
          <w:rFonts w:hint="eastAsia"/>
          <w:lang w:eastAsia="zh-CN"/>
        </w:rPr>
        <w:t>50</w:t>
      </w:r>
      <w:r w:rsidR="0093335D">
        <w:rPr>
          <w:rFonts w:hint="eastAsia"/>
          <w:lang w:eastAsia="zh-CN"/>
        </w:rPr>
        <w:t xml:space="preserve"> </w:t>
      </w:r>
      <w:r>
        <w:rPr>
          <w:rFonts w:hint="eastAsia"/>
          <w:lang w:eastAsia="zh-CN"/>
        </w:rPr>
        <w:t>kW</w:t>
      </w:r>
      <w:r>
        <w:rPr>
          <w:rFonts w:hint="eastAsia"/>
          <w:lang w:eastAsia="zh-CN"/>
        </w:rPr>
        <w:t>至几</w:t>
      </w:r>
      <w:r>
        <w:rPr>
          <w:rFonts w:hint="eastAsia"/>
          <w:lang w:eastAsia="zh-CN"/>
        </w:rPr>
        <w:t>MW</w:t>
      </w:r>
      <w:r>
        <w:rPr>
          <w:rFonts w:hint="eastAsia"/>
          <w:lang w:eastAsia="zh-CN"/>
        </w:rPr>
        <w:t>）和天线增益（</w:t>
      </w:r>
      <w:r>
        <w:rPr>
          <w:rFonts w:hint="eastAsia"/>
          <w:lang w:eastAsia="zh-CN"/>
        </w:rPr>
        <w:t>30</w:t>
      </w:r>
      <w:r>
        <w:rPr>
          <w:rFonts w:hint="eastAsia"/>
          <w:lang w:eastAsia="zh-CN"/>
        </w:rPr>
        <w:t>至</w:t>
      </w:r>
      <w:r>
        <w:rPr>
          <w:rFonts w:hint="eastAsia"/>
          <w:lang w:eastAsia="zh-CN"/>
        </w:rPr>
        <w:t>45</w:t>
      </w:r>
      <w:r w:rsidR="0093335D">
        <w:rPr>
          <w:rFonts w:hint="eastAsia"/>
          <w:lang w:eastAsia="zh-CN"/>
        </w:rPr>
        <w:t xml:space="preserve"> </w:t>
      </w:r>
      <w:r>
        <w:rPr>
          <w:rFonts w:hint="eastAsia"/>
          <w:lang w:eastAsia="zh-CN"/>
        </w:rPr>
        <w:t>dBi</w:t>
      </w:r>
      <w:r>
        <w:rPr>
          <w:rFonts w:hint="eastAsia"/>
          <w:lang w:eastAsia="zh-CN"/>
        </w:rPr>
        <w:t>），多数情况下，我们通过分析雷达发射对其他业务接收功能的影响，确定雷达和其他业务中的系统之间的兼容性。因此，该分析程序主要采用评估雷达干扰可能性的方法。此外，该分析程序亦对由调制连续波（</w:t>
      </w:r>
      <w:r>
        <w:rPr>
          <w:rFonts w:hint="eastAsia"/>
          <w:lang w:eastAsia="zh-CN"/>
        </w:rPr>
        <w:t>CW</w:t>
      </w:r>
      <w:r>
        <w:rPr>
          <w:rFonts w:hint="eastAsia"/>
          <w:lang w:eastAsia="zh-CN"/>
        </w:rPr>
        <w:t>）系统发射的雷达接收器的潜在减敏现象进行简要讨论。</w:t>
      </w:r>
    </w:p>
    <w:p w:rsidR="00D23C99" w:rsidRDefault="005703DF" w:rsidP="00631D37">
      <w:pPr>
        <w:spacing w:line="340" w:lineRule="atLeast"/>
        <w:ind w:firstLineChars="200" w:firstLine="480"/>
        <w:rPr>
          <w:lang w:eastAsia="zh-CN"/>
        </w:rPr>
      </w:pPr>
      <w:r>
        <w:rPr>
          <w:rFonts w:hint="eastAsia"/>
          <w:lang w:eastAsia="zh-CN"/>
        </w:rPr>
        <w:t>按照雷达任务性质分类，许多为移动雷达，无法限制于规定操作区域。此外，雷达任务通常需要频率捷变，并利用整个分配频带。但当预计雷达在靠近其他系统的某些区域运行时，可使用该建议书中包含的程序评估干扰可能性。</w:t>
      </w:r>
    </w:p>
    <w:p w:rsidR="00D23C99" w:rsidRDefault="005703DF" w:rsidP="000E04BD">
      <w:pPr>
        <w:pStyle w:val="Heading1"/>
        <w:rPr>
          <w:lang w:eastAsia="zh-CN"/>
        </w:rPr>
      </w:pPr>
      <w:r>
        <w:rPr>
          <w:lang w:eastAsia="zh-CN"/>
        </w:rPr>
        <w:t>2</w:t>
      </w:r>
      <w:r>
        <w:rPr>
          <w:lang w:eastAsia="zh-CN"/>
        </w:rPr>
        <w:tab/>
      </w:r>
      <w:r w:rsidRPr="000E04BD">
        <w:rPr>
          <w:rFonts w:hint="eastAsia"/>
        </w:rPr>
        <w:t>雷达对其他业务系统的干扰</w:t>
      </w:r>
    </w:p>
    <w:p w:rsidR="00D23C99" w:rsidRDefault="005703DF" w:rsidP="00631D37">
      <w:pPr>
        <w:spacing w:line="340" w:lineRule="atLeast"/>
        <w:ind w:firstLineChars="200" w:firstLine="480"/>
        <w:rPr>
          <w:b/>
          <w:bCs/>
          <w:lang w:eastAsia="zh-CN"/>
        </w:rPr>
      </w:pPr>
      <w:r>
        <w:rPr>
          <w:rFonts w:hint="eastAsia"/>
          <w:lang w:eastAsia="zh-CN"/>
        </w:rPr>
        <w:t>对几种干扰案例的调查研究，已确定高功率雷达系统和其他业务之间两种主要的电磁干扰耦合机制。该等干扰耦合机制是通过接收器中频通带耦合的接收机前端超载和雷达发射器发射。有关该干扰机制的论述见下。</w:t>
      </w:r>
    </w:p>
    <w:p w:rsidR="00D23C99" w:rsidRDefault="005703DF" w:rsidP="000E04BD">
      <w:pPr>
        <w:pStyle w:val="Heading2"/>
        <w:rPr>
          <w:lang w:eastAsia="zh-CN"/>
        </w:rPr>
      </w:pPr>
      <w:r>
        <w:rPr>
          <w:lang w:eastAsia="zh-CN"/>
        </w:rPr>
        <w:t>2.1</w:t>
      </w:r>
      <w:r>
        <w:rPr>
          <w:lang w:eastAsia="zh-CN"/>
        </w:rPr>
        <w:tab/>
      </w:r>
      <w:r w:rsidRPr="000E04BD">
        <w:rPr>
          <w:rFonts w:hint="eastAsia"/>
        </w:rPr>
        <w:t>接收机前端超载</w:t>
      </w:r>
    </w:p>
    <w:p w:rsidR="0093335D" w:rsidRDefault="005703DF" w:rsidP="00631D37">
      <w:pPr>
        <w:spacing w:line="340" w:lineRule="atLeast"/>
        <w:ind w:firstLineChars="200" w:firstLine="480"/>
        <w:rPr>
          <w:lang w:eastAsia="zh-CN"/>
        </w:rPr>
      </w:pPr>
      <w:r>
        <w:rPr>
          <w:rFonts w:hint="eastAsia"/>
          <w:lang w:eastAsia="zh-CN"/>
        </w:rPr>
        <w:t>当来自干扰信号基本频率（必要发射）的能量使受干扰接收机前端（其他系统中的低噪音放大器（</w:t>
      </w:r>
      <w:r>
        <w:rPr>
          <w:rFonts w:hint="eastAsia"/>
          <w:lang w:eastAsia="zh-CN"/>
        </w:rPr>
        <w:t>LNA</w:t>
      </w:r>
      <w:r>
        <w:rPr>
          <w:rFonts w:hint="eastAsia"/>
          <w:lang w:eastAsia="zh-CN"/>
        </w:rPr>
        <w:t>））达到饱和时，会产生该干扰机制，从而对足以降低接收机的性能的期望信号进行增益压缩。接收机前端超载通常由受干扰接收机前端射频选择能力不足造成。</w:t>
      </w:r>
    </w:p>
    <w:p w:rsidR="0093335D" w:rsidRDefault="0093335D">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rsidR="00D23C99" w:rsidRDefault="005703DF">
      <w:pPr>
        <w:pStyle w:val="Heading3"/>
        <w:rPr>
          <w:lang w:eastAsia="zh-CN"/>
        </w:rPr>
      </w:pPr>
      <w:r>
        <w:rPr>
          <w:lang w:eastAsia="zh-CN"/>
        </w:rPr>
        <w:lastRenderedPageBreak/>
        <w:t>2.1.1</w:t>
      </w:r>
      <w:r>
        <w:rPr>
          <w:lang w:eastAsia="zh-CN"/>
        </w:rPr>
        <w:tab/>
      </w:r>
      <w:r>
        <w:rPr>
          <w:rFonts w:hint="eastAsia"/>
          <w:lang w:eastAsia="zh-CN"/>
        </w:rPr>
        <w:t>接收机前端超载可能性评估</w:t>
      </w:r>
    </w:p>
    <w:p w:rsidR="00D23C99" w:rsidRDefault="005703DF" w:rsidP="0093335D">
      <w:pPr>
        <w:ind w:firstLineChars="200" w:firstLine="480"/>
        <w:rPr>
          <w:lang w:eastAsia="zh-CN"/>
        </w:rPr>
      </w:pPr>
      <w:r>
        <w:rPr>
          <w:rFonts w:ascii="SimSun" w:hAnsi="SimSun" w:hint="eastAsia"/>
          <w:szCs w:val="24"/>
          <w:lang w:eastAsia="zh-CN"/>
        </w:rPr>
        <w:t>接收机前端超载的输入门限值为接收机前端或低噪音放大器（</w:t>
      </w:r>
      <w:r w:rsidRPr="007E7E72">
        <w:rPr>
          <w:szCs w:val="24"/>
          <w:lang w:eastAsia="zh-CN"/>
        </w:rPr>
        <w:t>LNA</w:t>
      </w:r>
      <w:r>
        <w:rPr>
          <w:rFonts w:ascii="SimSun" w:hAnsi="SimSun" w:hint="eastAsia"/>
          <w:szCs w:val="24"/>
          <w:lang w:eastAsia="zh-CN"/>
        </w:rPr>
        <w:t>）的1分贝增益压缩（饱和）水平和增益之间的函数。具体为：</w:t>
      </w:r>
    </w:p>
    <w:p w:rsidR="00D23C99" w:rsidRDefault="005703DF">
      <w:pPr>
        <w:pStyle w:val="Equation"/>
        <w:tabs>
          <w:tab w:val="left" w:pos="794"/>
        </w:tabs>
        <w:rPr>
          <w:lang w:eastAsia="zh-CN"/>
        </w:rPr>
      </w:pPr>
      <w:r>
        <w:rPr>
          <w:lang w:eastAsia="zh-CN"/>
        </w:rPr>
        <w:tab/>
      </w:r>
      <w:r>
        <w:rPr>
          <w:lang w:eastAsia="zh-CN"/>
        </w:rPr>
        <w:tab/>
      </w:r>
      <w:r>
        <w:rPr>
          <w:i/>
          <w:iCs/>
          <w:lang w:eastAsia="zh-CN"/>
        </w:rPr>
        <w:t>T</w:t>
      </w:r>
      <w:r>
        <w:sym w:font="Symbol" w:char="F03D"/>
      </w:r>
      <w:r>
        <w:rPr>
          <w:i/>
          <w:iCs/>
          <w:lang w:eastAsia="zh-CN"/>
        </w:rPr>
        <w:t>C</w:t>
      </w:r>
      <w:r>
        <w:rPr>
          <w:lang w:eastAsia="zh-CN"/>
        </w:rPr>
        <w:t xml:space="preserve"> – </w:t>
      </w:r>
      <w:r>
        <w:rPr>
          <w:i/>
          <w:iCs/>
          <w:lang w:eastAsia="zh-CN"/>
        </w:rPr>
        <w:t>G</w:t>
      </w:r>
      <w:r>
        <w:rPr>
          <w:lang w:eastAsia="zh-CN"/>
        </w:rPr>
        <w:tab/>
        <w:t>(1)</w:t>
      </w:r>
    </w:p>
    <w:p w:rsidR="00D23C99" w:rsidRDefault="005703DF">
      <w:pPr>
        <w:rPr>
          <w:lang w:eastAsia="zh-CN"/>
        </w:rPr>
      </w:pPr>
      <w:r>
        <w:rPr>
          <w:rFonts w:hint="eastAsia"/>
          <w:lang w:eastAsia="zh-CN"/>
        </w:rPr>
        <w:t>其中：</w:t>
      </w:r>
    </w:p>
    <w:p w:rsidR="00D23C99" w:rsidRDefault="005703DF">
      <w:pPr>
        <w:pStyle w:val="Equationlegend"/>
        <w:tabs>
          <w:tab w:val="left" w:pos="1985"/>
        </w:tabs>
        <w:rPr>
          <w:lang w:eastAsia="zh-CN"/>
        </w:rPr>
      </w:pPr>
      <w:r>
        <w:rPr>
          <w:lang w:eastAsia="zh-CN"/>
        </w:rPr>
        <w:tab/>
      </w:r>
      <w:proofErr w:type="gramStart"/>
      <w:r>
        <w:rPr>
          <w:i/>
          <w:iCs/>
          <w:lang w:eastAsia="zh-CN"/>
        </w:rPr>
        <w:t>T</w:t>
      </w:r>
      <w:r>
        <w:rPr>
          <w:rFonts w:ascii="Tms Rmn" w:hAnsi="Tms Rmn"/>
          <w:sz w:val="12"/>
          <w:szCs w:val="12"/>
          <w:lang w:eastAsia="zh-CN"/>
        </w:rPr>
        <w:t> </w:t>
      </w:r>
      <w:r>
        <w:rPr>
          <w:lang w:eastAsia="zh-CN"/>
        </w:rPr>
        <w:t>:</w:t>
      </w:r>
      <w:proofErr w:type="gramEnd"/>
      <w:r>
        <w:rPr>
          <w:lang w:eastAsia="zh-CN"/>
        </w:rPr>
        <w:tab/>
      </w:r>
      <w:r>
        <w:rPr>
          <w:rFonts w:hint="eastAsia"/>
          <w:szCs w:val="22"/>
          <w:lang w:eastAsia="zh-CN"/>
        </w:rPr>
        <w:t>接收机前端超载的输入门限值（</w:t>
      </w:r>
      <w:r>
        <w:rPr>
          <w:rFonts w:hint="eastAsia"/>
          <w:szCs w:val="22"/>
          <w:lang w:eastAsia="zh-CN"/>
        </w:rPr>
        <w:t>dBm</w:t>
      </w:r>
      <w:r>
        <w:rPr>
          <w:rFonts w:hint="eastAsia"/>
          <w:szCs w:val="22"/>
          <w:lang w:eastAsia="zh-CN"/>
        </w:rPr>
        <w:t>）</w:t>
      </w:r>
    </w:p>
    <w:p w:rsidR="00D23C99" w:rsidRDefault="005703DF">
      <w:pPr>
        <w:pStyle w:val="Equationlegend"/>
        <w:tabs>
          <w:tab w:val="left" w:pos="1985"/>
        </w:tabs>
        <w:rPr>
          <w:lang w:eastAsia="zh-CN"/>
        </w:rPr>
      </w:pPr>
      <w:r>
        <w:rPr>
          <w:lang w:eastAsia="zh-CN"/>
        </w:rPr>
        <w:tab/>
      </w:r>
      <w:proofErr w:type="gramStart"/>
      <w:r>
        <w:rPr>
          <w:i/>
          <w:iCs/>
          <w:lang w:eastAsia="zh-CN"/>
        </w:rPr>
        <w:t>C</w:t>
      </w:r>
      <w:r>
        <w:rPr>
          <w:rFonts w:ascii="Tms Rmn" w:hAnsi="Tms Rmn"/>
          <w:sz w:val="12"/>
          <w:szCs w:val="12"/>
          <w:lang w:eastAsia="zh-CN"/>
        </w:rPr>
        <w:t> </w:t>
      </w:r>
      <w:r>
        <w:rPr>
          <w:lang w:eastAsia="zh-CN"/>
        </w:rPr>
        <w:t>:</w:t>
      </w:r>
      <w:proofErr w:type="gramEnd"/>
      <w:r>
        <w:rPr>
          <w:lang w:eastAsia="zh-CN"/>
        </w:rPr>
        <w:tab/>
      </w:r>
      <w:r>
        <w:rPr>
          <w:rFonts w:hint="eastAsia"/>
          <w:lang w:eastAsia="zh-CN"/>
        </w:rPr>
        <w:t>接收机前端或</w:t>
      </w:r>
      <w:r>
        <w:rPr>
          <w:rFonts w:hint="eastAsia"/>
          <w:lang w:eastAsia="zh-CN"/>
        </w:rPr>
        <w:t>LNA</w:t>
      </w:r>
      <w:r>
        <w:rPr>
          <w:rFonts w:hint="eastAsia"/>
          <w:lang w:eastAsia="zh-CN"/>
        </w:rPr>
        <w:t>的输出</w:t>
      </w:r>
      <w:r>
        <w:rPr>
          <w:rFonts w:hint="eastAsia"/>
          <w:lang w:eastAsia="zh-CN"/>
        </w:rPr>
        <w:t>1dB</w:t>
      </w:r>
      <w:r>
        <w:rPr>
          <w:rFonts w:hint="eastAsia"/>
          <w:lang w:eastAsia="zh-CN"/>
        </w:rPr>
        <w:t>增益压缩（饱和）水平（</w:t>
      </w:r>
      <w:r>
        <w:rPr>
          <w:rFonts w:hint="eastAsia"/>
          <w:lang w:eastAsia="zh-CN"/>
        </w:rPr>
        <w:t>dBm</w:t>
      </w:r>
      <w:r>
        <w:rPr>
          <w:rFonts w:hint="eastAsia"/>
          <w:lang w:eastAsia="zh-CN"/>
        </w:rPr>
        <w:t>）</w:t>
      </w:r>
    </w:p>
    <w:p w:rsidR="00D23C99" w:rsidRDefault="005703DF">
      <w:pPr>
        <w:pStyle w:val="Equationlegend"/>
        <w:tabs>
          <w:tab w:val="left" w:pos="1985"/>
        </w:tabs>
        <w:rPr>
          <w:lang w:eastAsia="zh-CN"/>
        </w:rPr>
      </w:pPr>
      <w:r>
        <w:rPr>
          <w:lang w:eastAsia="zh-CN"/>
        </w:rPr>
        <w:tab/>
      </w:r>
      <w:proofErr w:type="gramStart"/>
      <w:r>
        <w:rPr>
          <w:i/>
          <w:iCs/>
          <w:lang w:eastAsia="zh-CN"/>
        </w:rPr>
        <w:t>G</w:t>
      </w:r>
      <w:r>
        <w:rPr>
          <w:rFonts w:ascii="Tms Rmn" w:hAnsi="Tms Rmn"/>
          <w:sz w:val="12"/>
          <w:szCs w:val="12"/>
          <w:lang w:eastAsia="zh-CN"/>
        </w:rPr>
        <w:t> </w:t>
      </w:r>
      <w:r>
        <w:rPr>
          <w:lang w:eastAsia="zh-CN"/>
        </w:rPr>
        <w:t>:</w:t>
      </w:r>
      <w:proofErr w:type="gramEnd"/>
      <w:r>
        <w:rPr>
          <w:lang w:eastAsia="zh-CN"/>
        </w:rPr>
        <w:tab/>
      </w:r>
      <w:r>
        <w:rPr>
          <w:rFonts w:hint="eastAsia"/>
          <w:lang w:eastAsia="zh-CN"/>
        </w:rPr>
        <w:t>在雷达基本频率下接收机前端或</w:t>
      </w:r>
      <w:r>
        <w:rPr>
          <w:rFonts w:hint="eastAsia"/>
          <w:lang w:eastAsia="zh-CN"/>
        </w:rPr>
        <w:t>LNA</w:t>
      </w:r>
      <w:r>
        <w:rPr>
          <w:rFonts w:hint="eastAsia"/>
          <w:lang w:eastAsia="zh-CN"/>
        </w:rPr>
        <w:t>的增益（</w:t>
      </w:r>
      <w:r>
        <w:rPr>
          <w:rFonts w:hint="eastAsia"/>
          <w:lang w:eastAsia="zh-CN"/>
        </w:rPr>
        <w:t>dB</w:t>
      </w:r>
      <w:r>
        <w:rPr>
          <w:rFonts w:hint="eastAsia"/>
          <w:lang w:eastAsia="zh-CN"/>
        </w:rPr>
        <w:t>）。</w:t>
      </w:r>
    </w:p>
    <w:p w:rsidR="00D23C99" w:rsidRDefault="005703DF" w:rsidP="0093335D">
      <w:pPr>
        <w:ind w:firstLineChars="200" w:firstLine="480"/>
        <w:rPr>
          <w:lang w:eastAsia="zh-CN"/>
        </w:rPr>
      </w:pPr>
      <w:r>
        <w:rPr>
          <w:rFonts w:hint="eastAsia"/>
          <w:lang w:eastAsia="zh-CN"/>
        </w:rPr>
        <w:t>例如，若接收机使用增益为</w:t>
      </w:r>
      <w:r>
        <w:rPr>
          <w:rFonts w:hint="eastAsia"/>
          <w:lang w:eastAsia="zh-CN"/>
        </w:rPr>
        <w:t>50</w:t>
      </w:r>
      <w:r>
        <w:rPr>
          <w:rFonts w:hint="eastAsia"/>
          <w:lang w:eastAsia="zh-CN"/>
        </w:rPr>
        <w:t>至</w:t>
      </w:r>
      <w:r>
        <w:rPr>
          <w:rFonts w:hint="eastAsia"/>
          <w:lang w:eastAsia="zh-CN"/>
        </w:rPr>
        <w:t>65</w:t>
      </w:r>
      <w:r>
        <w:rPr>
          <w:rFonts w:hint="eastAsia"/>
          <w:lang w:eastAsia="zh-CN"/>
        </w:rPr>
        <w:t>分贝的</w:t>
      </w:r>
      <w:r>
        <w:rPr>
          <w:rFonts w:hint="eastAsia"/>
          <w:lang w:eastAsia="zh-CN"/>
        </w:rPr>
        <w:t>LNA</w:t>
      </w:r>
      <w:r>
        <w:rPr>
          <w:rFonts w:hint="eastAsia"/>
          <w:lang w:eastAsia="zh-CN"/>
        </w:rPr>
        <w:t>，且输出</w:t>
      </w:r>
      <w:r>
        <w:rPr>
          <w:rFonts w:hint="eastAsia"/>
          <w:lang w:eastAsia="zh-CN"/>
        </w:rPr>
        <w:t>1dB</w:t>
      </w:r>
      <w:r>
        <w:rPr>
          <w:rFonts w:hint="eastAsia"/>
          <w:lang w:eastAsia="zh-CN"/>
        </w:rPr>
        <w:t>压缩水平为＋</w:t>
      </w:r>
      <w:r>
        <w:rPr>
          <w:rFonts w:hint="eastAsia"/>
          <w:lang w:eastAsia="zh-CN"/>
        </w:rPr>
        <w:t>10dBm</w:t>
      </w:r>
      <w:r>
        <w:rPr>
          <w:rFonts w:hint="eastAsia"/>
          <w:lang w:eastAsia="zh-CN"/>
        </w:rPr>
        <w:t>，则</w:t>
      </w:r>
      <w:r>
        <w:rPr>
          <w:rFonts w:hint="eastAsia"/>
          <w:lang w:eastAsia="zh-CN"/>
        </w:rPr>
        <w:t>T</w:t>
      </w:r>
      <w:r>
        <w:rPr>
          <w:rFonts w:hint="eastAsia"/>
          <w:lang w:eastAsia="zh-CN"/>
        </w:rPr>
        <w:t>的取值范围为−</w:t>
      </w:r>
      <w:r>
        <w:rPr>
          <w:rFonts w:hint="eastAsia"/>
          <w:lang w:eastAsia="zh-CN"/>
        </w:rPr>
        <w:t>55 dBm</w:t>
      </w:r>
      <w:r>
        <w:rPr>
          <w:rFonts w:hint="eastAsia"/>
          <w:lang w:eastAsia="zh-CN"/>
        </w:rPr>
        <w:t>至−</w:t>
      </w:r>
      <w:r>
        <w:rPr>
          <w:rFonts w:hint="eastAsia"/>
          <w:lang w:eastAsia="zh-CN"/>
        </w:rPr>
        <w:t>40 dBm</w:t>
      </w:r>
      <w:r>
        <w:rPr>
          <w:rFonts w:hint="eastAsia"/>
          <w:lang w:eastAsia="zh-CN"/>
        </w:rPr>
        <w:t>，取决于</w:t>
      </w:r>
      <w:r>
        <w:rPr>
          <w:rFonts w:hint="eastAsia"/>
          <w:lang w:eastAsia="zh-CN"/>
        </w:rPr>
        <w:t>LNA</w:t>
      </w:r>
      <w:r>
        <w:rPr>
          <w:rFonts w:hint="eastAsia"/>
          <w:lang w:eastAsia="zh-CN"/>
        </w:rPr>
        <w:t>增益。</w:t>
      </w:r>
    </w:p>
    <w:p w:rsidR="00D23C99" w:rsidRDefault="005703DF" w:rsidP="0093335D">
      <w:pPr>
        <w:ind w:firstLineChars="200" w:firstLine="480"/>
        <w:rPr>
          <w:lang w:eastAsia="zh-CN"/>
        </w:rPr>
      </w:pPr>
      <w:r>
        <w:rPr>
          <w:rFonts w:hint="eastAsia"/>
          <w:lang w:eastAsia="zh-CN"/>
        </w:rPr>
        <w:t>无论何时，均可能存在接收机前端超载干扰：</w:t>
      </w:r>
    </w:p>
    <w:p w:rsidR="00D23C99" w:rsidRDefault="005703DF">
      <w:pPr>
        <w:pStyle w:val="Equation"/>
        <w:tabs>
          <w:tab w:val="left" w:pos="794"/>
        </w:tabs>
        <w:rPr>
          <w:lang w:eastAsia="zh-CN"/>
        </w:rPr>
      </w:pPr>
      <w:r>
        <w:rPr>
          <w:lang w:eastAsia="zh-CN"/>
        </w:rPr>
        <w:tab/>
      </w:r>
      <w:r>
        <w:rPr>
          <w:lang w:eastAsia="zh-CN"/>
        </w:rPr>
        <w:tab/>
      </w:r>
      <w:r w:rsidR="00D23C99" w:rsidRPr="00D23C99">
        <w:rPr>
          <w:position w:val="-10"/>
        </w:rPr>
        <w:object w:dxaOrig="1701"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84.65pt;height:17.35pt" o:ole="">
            <v:imagedata r:id="rId13" o:title=""/>
          </v:shape>
          <o:OLEObject Type="Embed" ProgID="Equation.3" ShapeID="图片 2" DrawAspect="Content" ObjectID="_1589373624" r:id="rId14"/>
        </w:object>
      </w:r>
      <w:r>
        <w:rPr>
          <w:lang w:eastAsia="zh-CN"/>
        </w:rPr>
        <w:tab/>
        <w:t>(2)</w:t>
      </w:r>
    </w:p>
    <w:p w:rsidR="00D23C99" w:rsidRDefault="005703DF">
      <w:pPr>
        <w:rPr>
          <w:lang w:eastAsia="zh-CN"/>
        </w:rPr>
      </w:pPr>
      <w:r>
        <w:rPr>
          <w:rFonts w:hint="eastAsia"/>
          <w:lang w:eastAsia="zh-CN"/>
        </w:rPr>
        <w:t>其中：</w:t>
      </w:r>
    </w:p>
    <w:p w:rsidR="00D23C99" w:rsidRDefault="005703DF">
      <w:pPr>
        <w:pStyle w:val="Equationlegend"/>
        <w:tabs>
          <w:tab w:val="left" w:pos="1985"/>
        </w:tabs>
        <w:rPr>
          <w:lang w:eastAsia="zh-CN"/>
        </w:rPr>
      </w:pPr>
      <w:r>
        <w:rPr>
          <w:lang w:eastAsia="zh-CN"/>
        </w:rPr>
        <w:tab/>
      </w:r>
      <w:proofErr w:type="gramStart"/>
      <w:r>
        <w:rPr>
          <w:i/>
          <w:iCs/>
          <w:lang w:eastAsia="zh-CN"/>
        </w:rPr>
        <w:t>I</w:t>
      </w:r>
      <w:r>
        <w:rPr>
          <w:i/>
          <w:iCs/>
          <w:vertAlign w:val="subscript"/>
          <w:lang w:eastAsia="zh-CN"/>
        </w:rPr>
        <w:t>T</w:t>
      </w:r>
      <w:r>
        <w:rPr>
          <w:rFonts w:ascii="Tms Rmn" w:hAnsi="Tms Rmn"/>
          <w:sz w:val="12"/>
          <w:szCs w:val="12"/>
          <w:lang w:eastAsia="zh-CN"/>
        </w:rPr>
        <w:t> </w:t>
      </w:r>
      <w:r>
        <w:rPr>
          <w:lang w:eastAsia="zh-CN"/>
        </w:rPr>
        <w:t>:</w:t>
      </w:r>
      <w:proofErr w:type="gramEnd"/>
      <w:r>
        <w:rPr>
          <w:lang w:eastAsia="zh-CN"/>
        </w:rPr>
        <w:tab/>
      </w:r>
      <w:r>
        <w:rPr>
          <w:rFonts w:hint="eastAsia"/>
          <w:lang w:eastAsia="zh-CN"/>
        </w:rPr>
        <w:t>在引起接收机前端超载的天线输出或接收机输入情况下的峰值雷达信号电平（</w:t>
      </w:r>
      <w:r>
        <w:rPr>
          <w:rFonts w:hint="eastAsia"/>
          <w:lang w:eastAsia="zh-CN"/>
        </w:rPr>
        <w:t>dBm</w:t>
      </w:r>
      <w:r>
        <w:rPr>
          <w:rFonts w:hint="eastAsia"/>
          <w:lang w:eastAsia="zh-CN"/>
        </w:rPr>
        <w:t>）</w:t>
      </w:r>
    </w:p>
    <w:p w:rsidR="00D23C99" w:rsidRDefault="005703DF">
      <w:pPr>
        <w:pStyle w:val="Equationlegend"/>
        <w:tabs>
          <w:tab w:val="left" w:pos="1985"/>
        </w:tabs>
        <w:rPr>
          <w:rFonts w:ascii="Calibri" w:hAnsi="Calibri"/>
          <w:b/>
          <w:color w:val="800000"/>
          <w:sz w:val="22"/>
          <w:lang w:eastAsia="zh-CN"/>
        </w:rPr>
      </w:pPr>
      <w:r>
        <w:rPr>
          <w:lang w:eastAsia="zh-CN"/>
        </w:rPr>
        <w:tab/>
      </w:r>
      <w:proofErr w:type="gramStart"/>
      <w:r>
        <w:rPr>
          <w:i/>
          <w:iCs/>
          <w:lang w:eastAsia="zh-CN"/>
        </w:rPr>
        <w:t>T</w:t>
      </w:r>
      <w:r>
        <w:rPr>
          <w:rFonts w:ascii="Tms Rmn" w:hAnsi="Tms Rmn"/>
          <w:sz w:val="12"/>
          <w:szCs w:val="12"/>
          <w:lang w:eastAsia="zh-CN"/>
        </w:rPr>
        <w:t> </w:t>
      </w:r>
      <w:r>
        <w:rPr>
          <w:lang w:eastAsia="zh-CN"/>
        </w:rPr>
        <w:t>:</w:t>
      </w:r>
      <w:proofErr w:type="gramEnd"/>
      <w:r>
        <w:rPr>
          <w:lang w:eastAsia="zh-CN"/>
        </w:rPr>
        <w:tab/>
      </w:r>
      <w:r>
        <w:rPr>
          <w:rFonts w:hint="eastAsia"/>
          <w:lang w:eastAsia="zh-CN"/>
        </w:rPr>
        <w:t>接收机前端超载的输入门限值（</w:t>
      </w:r>
      <w:r>
        <w:rPr>
          <w:rFonts w:hint="eastAsia"/>
          <w:lang w:eastAsia="zh-CN"/>
        </w:rPr>
        <w:t>dBm</w:t>
      </w:r>
      <w:r>
        <w:rPr>
          <w:rFonts w:hint="eastAsia"/>
          <w:lang w:eastAsia="zh-CN"/>
        </w:rPr>
        <w:t>）</w:t>
      </w:r>
    </w:p>
    <w:p w:rsidR="00D23C99" w:rsidRDefault="005703DF">
      <w:pPr>
        <w:pStyle w:val="Equationlegend"/>
        <w:tabs>
          <w:tab w:val="left" w:pos="1985"/>
        </w:tabs>
        <w:rPr>
          <w:lang w:eastAsia="zh-CN"/>
        </w:rPr>
      </w:pPr>
      <w:r>
        <w:rPr>
          <w:lang w:eastAsia="zh-CN"/>
        </w:rPr>
        <w:tab/>
      </w:r>
      <w:proofErr w:type="gramStart"/>
      <w:r>
        <w:rPr>
          <w:i/>
          <w:iCs/>
          <w:lang w:eastAsia="zh-CN"/>
        </w:rPr>
        <w:t>FDR</w:t>
      </w:r>
      <w:r>
        <w:rPr>
          <w:i/>
          <w:iCs/>
          <w:vertAlign w:val="subscript"/>
          <w:lang w:eastAsia="zh-CN"/>
        </w:rPr>
        <w:t>RF</w:t>
      </w:r>
      <w:r>
        <w:rPr>
          <w:rFonts w:ascii="Tms Rmn" w:hAnsi="Tms Rmn"/>
          <w:sz w:val="12"/>
          <w:szCs w:val="12"/>
          <w:lang w:eastAsia="zh-CN"/>
        </w:rPr>
        <w:t> </w:t>
      </w:r>
      <w:r>
        <w:rPr>
          <w:lang w:eastAsia="zh-CN"/>
        </w:rPr>
        <w:t>:</w:t>
      </w:r>
      <w:proofErr w:type="gramEnd"/>
      <w:r>
        <w:rPr>
          <w:lang w:eastAsia="zh-CN"/>
        </w:rPr>
        <w:tab/>
      </w:r>
      <w:r>
        <w:rPr>
          <w:rFonts w:hint="eastAsia"/>
          <w:lang w:eastAsia="zh-CN"/>
        </w:rPr>
        <w:t>雷达基础上任何射频选择能力的频率依赖性排斥（</w:t>
      </w:r>
      <w:r>
        <w:rPr>
          <w:rFonts w:hint="eastAsia"/>
          <w:lang w:eastAsia="zh-CN"/>
        </w:rPr>
        <w:t>FDR</w:t>
      </w:r>
      <w:r>
        <w:rPr>
          <w:rFonts w:hint="eastAsia"/>
          <w:lang w:eastAsia="zh-CN"/>
        </w:rPr>
        <w:t>），其可能优于接收机射频放大器（</w:t>
      </w:r>
      <w:r>
        <w:rPr>
          <w:rFonts w:hint="eastAsia"/>
          <w:lang w:eastAsia="zh-CN"/>
        </w:rPr>
        <w:t>LNA</w:t>
      </w:r>
      <w:r>
        <w:rPr>
          <w:rFonts w:hint="eastAsia"/>
          <w:lang w:eastAsia="zh-CN"/>
        </w:rPr>
        <w:t>），也可能是射频放大器（</w:t>
      </w:r>
      <w:r>
        <w:rPr>
          <w:rFonts w:hint="eastAsia"/>
          <w:lang w:eastAsia="zh-CN"/>
        </w:rPr>
        <w:t>LNA</w:t>
      </w:r>
      <w:r>
        <w:rPr>
          <w:rFonts w:hint="eastAsia"/>
          <w:lang w:eastAsia="zh-CN"/>
        </w:rPr>
        <w:t>）本身固有。</w:t>
      </w:r>
    </w:p>
    <w:p w:rsidR="00D23C99" w:rsidRDefault="007E7E72" w:rsidP="0093335D">
      <w:pPr>
        <w:ind w:firstLineChars="200" w:firstLine="480"/>
        <w:rPr>
          <w:lang w:eastAsia="zh-CN"/>
        </w:rPr>
      </w:pPr>
      <w:r>
        <w:rPr>
          <w:rFonts w:hint="eastAsia"/>
          <w:lang w:eastAsia="zh-CN"/>
        </w:rPr>
        <w:t>公式</w:t>
      </w:r>
      <w:r w:rsidR="005703DF">
        <w:rPr>
          <w:rFonts w:hint="eastAsia"/>
          <w:lang w:eastAsia="zh-CN"/>
        </w:rPr>
        <w:t>（</w:t>
      </w:r>
      <w:r w:rsidR="005703DF">
        <w:rPr>
          <w:rFonts w:hint="eastAsia"/>
          <w:lang w:eastAsia="zh-CN"/>
        </w:rPr>
        <w:t>3</w:t>
      </w:r>
      <w:r w:rsidR="005703DF">
        <w:rPr>
          <w:rFonts w:hint="eastAsia"/>
          <w:lang w:eastAsia="zh-CN"/>
        </w:rPr>
        <w:t>）可用于确定当雷达在其他站点特定距离范围内运行时，是否可能发生接收机前端超载，并在频率上按一定数量发生分离：</w:t>
      </w:r>
    </w:p>
    <w:p w:rsidR="00D23C99" w:rsidRDefault="005703DF">
      <w:pPr>
        <w:pStyle w:val="Equation"/>
        <w:tabs>
          <w:tab w:val="left" w:pos="794"/>
        </w:tabs>
        <w:rPr>
          <w:lang w:eastAsia="zh-CN"/>
        </w:rPr>
      </w:pPr>
      <w:r>
        <w:rPr>
          <w:lang w:eastAsia="zh-CN"/>
        </w:rPr>
        <w:tab/>
      </w:r>
      <w:r>
        <w:rPr>
          <w:lang w:eastAsia="zh-CN"/>
        </w:rPr>
        <w:tab/>
      </w:r>
      <w:r w:rsidR="002D7952">
        <w:rPr>
          <w:noProof/>
          <w:position w:val="-10"/>
          <w:lang w:val="en-GB" w:eastAsia="zh-CN"/>
        </w:rPr>
        <w:drawing>
          <wp:inline distT="0" distB="0" distL="0" distR="0">
            <wp:extent cx="2162175" cy="2190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2162175" cy="219075"/>
                    </a:xfrm>
                    <a:prstGeom prst="rect">
                      <a:avLst/>
                    </a:prstGeom>
                    <a:noFill/>
                    <a:ln w="9525">
                      <a:noFill/>
                      <a:miter lim="800000"/>
                      <a:headEnd/>
                      <a:tailEnd/>
                    </a:ln>
                  </pic:spPr>
                </pic:pic>
              </a:graphicData>
            </a:graphic>
          </wp:inline>
        </w:drawing>
      </w:r>
      <w:r>
        <w:rPr>
          <w:lang w:eastAsia="zh-CN"/>
        </w:rPr>
        <w:tab/>
        <w:t>(3)</w:t>
      </w:r>
    </w:p>
    <w:p w:rsidR="00D23C99" w:rsidRDefault="005703DF">
      <w:pPr>
        <w:rPr>
          <w:lang w:eastAsia="zh-CN"/>
        </w:rPr>
      </w:pPr>
      <w:r>
        <w:rPr>
          <w:rFonts w:hint="eastAsia"/>
          <w:lang w:eastAsia="zh-CN"/>
        </w:rPr>
        <w:t>其中：</w:t>
      </w:r>
    </w:p>
    <w:p w:rsidR="00D23C99" w:rsidRDefault="005703DF">
      <w:pPr>
        <w:pStyle w:val="Equationlegend"/>
        <w:tabs>
          <w:tab w:val="left" w:pos="1985"/>
        </w:tabs>
        <w:rPr>
          <w:lang w:eastAsia="zh-CN"/>
        </w:rPr>
      </w:pPr>
      <w:r>
        <w:rPr>
          <w:lang w:eastAsia="zh-CN"/>
        </w:rPr>
        <w:tab/>
      </w:r>
      <w:proofErr w:type="gramStart"/>
      <w:r>
        <w:rPr>
          <w:i/>
          <w:iCs/>
          <w:lang w:eastAsia="zh-CN"/>
        </w:rPr>
        <w:t>I</w:t>
      </w:r>
      <w:r>
        <w:rPr>
          <w:rFonts w:ascii="Tms Rmn" w:hAnsi="Tms Rmn"/>
          <w:sz w:val="12"/>
          <w:szCs w:val="12"/>
          <w:lang w:eastAsia="zh-CN"/>
        </w:rPr>
        <w:t> </w:t>
      </w:r>
      <w:r>
        <w:rPr>
          <w:lang w:eastAsia="zh-CN"/>
        </w:rPr>
        <w:t>:</w:t>
      </w:r>
      <w:proofErr w:type="gramEnd"/>
      <w:r>
        <w:rPr>
          <w:lang w:eastAsia="zh-CN"/>
        </w:rPr>
        <w:tab/>
      </w:r>
      <w:r>
        <w:rPr>
          <w:rFonts w:hint="eastAsia"/>
          <w:position w:val="-10"/>
          <w:lang w:eastAsia="zh-CN"/>
        </w:rPr>
        <w:t>在接收天线输出或接收器输入且在雷达基本功率情况下，输入雷达脉冲的峰值功率（</w:t>
      </w:r>
      <w:r>
        <w:rPr>
          <w:rFonts w:hint="eastAsia"/>
          <w:position w:val="-10"/>
          <w:lang w:eastAsia="zh-CN"/>
        </w:rPr>
        <w:t>dBm</w:t>
      </w:r>
      <w:r>
        <w:rPr>
          <w:rFonts w:hint="eastAsia"/>
          <w:position w:val="-10"/>
          <w:lang w:eastAsia="zh-CN"/>
        </w:rPr>
        <w:t>）</w:t>
      </w:r>
    </w:p>
    <w:p w:rsidR="00D23C99" w:rsidRDefault="005703DF">
      <w:pPr>
        <w:pStyle w:val="Equationlegend"/>
        <w:tabs>
          <w:tab w:val="left" w:pos="1985"/>
        </w:tabs>
        <w:rPr>
          <w:lang w:eastAsia="zh-CN"/>
        </w:rPr>
      </w:pPr>
      <w:r>
        <w:rPr>
          <w:lang w:eastAsia="zh-CN"/>
        </w:rPr>
        <w:tab/>
      </w:r>
      <w:proofErr w:type="gramStart"/>
      <w:r>
        <w:rPr>
          <w:i/>
          <w:iCs/>
          <w:lang w:eastAsia="zh-CN"/>
        </w:rPr>
        <w:t>P</w:t>
      </w:r>
      <w:r>
        <w:rPr>
          <w:i/>
          <w:iCs/>
          <w:vertAlign w:val="subscript"/>
          <w:lang w:eastAsia="zh-CN"/>
        </w:rPr>
        <w:t>T</w:t>
      </w:r>
      <w:r>
        <w:rPr>
          <w:lang w:eastAsia="zh-CN"/>
        </w:rPr>
        <w:t xml:space="preserve"> :</w:t>
      </w:r>
      <w:proofErr w:type="gramEnd"/>
      <w:r>
        <w:rPr>
          <w:lang w:eastAsia="zh-CN"/>
        </w:rPr>
        <w:tab/>
      </w:r>
      <w:r>
        <w:rPr>
          <w:rFonts w:hint="eastAsia"/>
          <w:lang w:eastAsia="zh-CN"/>
        </w:rPr>
        <w:t>雷达发射器峰值功率（</w:t>
      </w:r>
      <w:r>
        <w:rPr>
          <w:rFonts w:hint="eastAsia"/>
          <w:lang w:eastAsia="zh-CN"/>
        </w:rPr>
        <w:t>dBm</w:t>
      </w:r>
      <w:r>
        <w:rPr>
          <w:rFonts w:hint="eastAsia"/>
          <w:lang w:eastAsia="zh-CN"/>
        </w:rPr>
        <w:t>）</w:t>
      </w:r>
    </w:p>
    <w:p w:rsidR="00D23C99" w:rsidRDefault="005703DF">
      <w:pPr>
        <w:pStyle w:val="Equationlegend"/>
        <w:tabs>
          <w:tab w:val="left" w:pos="1985"/>
        </w:tabs>
        <w:rPr>
          <w:lang w:eastAsia="zh-CN"/>
        </w:rPr>
      </w:pPr>
      <w:r>
        <w:rPr>
          <w:lang w:eastAsia="zh-CN"/>
        </w:rPr>
        <w:tab/>
      </w:r>
      <w:proofErr w:type="gramStart"/>
      <w:r>
        <w:rPr>
          <w:i/>
          <w:iCs/>
          <w:lang w:eastAsia="zh-CN"/>
        </w:rPr>
        <w:t>G</w:t>
      </w:r>
      <w:r>
        <w:rPr>
          <w:i/>
          <w:iCs/>
          <w:vertAlign w:val="subscript"/>
          <w:lang w:eastAsia="zh-CN"/>
        </w:rPr>
        <w:t>T</w:t>
      </w:r>
      <w:r>
        <w:rPr>
          <w:rFonts w:ascii="Tms Rmn" w:hAnsi="Tms Rmn"/>
          <w:sz w:val="12"/>
          <w:szCs w:val="12"/>
          <w:lang w:eastAsia="zh-CN"/>
        </w:rPr>
        <w:t> </w:t>
      </w:r>
      <w:r>
        <w:rPr>
          <w:lang w:eastAsia="zh-CN"/>
        </w:rPr>
        <w:t>:</w:t>
      </w:r>
      <w:proofErr w:type="gramEnd"/>
      <w:r>
        <w:rPr>
          <w:lang w:eastAsia="zh-CN"/>
        </w:rPr>
        <w:tab/>
      </w:r>
      <w:r w:rsidR="007E7E72">
        <w:rPr>
          <w:rFonts w:hint="eastAsia"/>
          <w:lang w:eastAsia="zh-CN"/>
        </w:rPr>
        <w:t>雷达主波束天线增益（见注</w:t>
      </w:r>
      <w:r>
        <w:rPr>
          <w:rFonts w:hint="eastAsia"/>
          <w:lang w:eastAsia="zh-CN"/>
        </w:rPr>
        <w:t>1</w:t>
      </w:r>
      <w:r>
        <w:rPr>
          <w:rFonts w:hint="eastAsia"/>
          <w:lang w:eastAsia="zh-CN"/>
        </w:rPr>
        <w:t>）（</w:t>
      </w:r>
      <w:r>
        <w:rPr>
          <w:rFonts w:hint="eastAsia"/>
          <w:lang w:eastAsia="zh-CN"/>
        </w:rPr>
        <w:t>dBi</w:t>
      </w:r>
      <w:r>
        <w:rPr>
          <w:rFonts w:hint="eastAsia"/>
          <w:lang w:eastAsia="zh-CN"/>
        </w:rPr>
        <w:t>）</w:t>
      </w:r>
    </w:p>
    <w:p w:rsidR="00D23C99" w:rsidRDefault="005703DF">
      <w:pPr>
        <w:pStyle w:val="Equationlegend"/>
        <w:tabs>
          <w:tab w:val="left" w:pos="1985"/>
        </w:tabs>
        <w:rPr>
          <w:lang w:eastAsia="zh-CN"/>
        </w:rPr>
      </w:pPr>
      <w:r>
        <w:rPr>
          <w:lang w:eastAsia="zh-CN"/>
        </w:rPr>
        <w:tab/>
      </w:r>
      <w:proofErr w:type="gramStart"/>
      <w:r>
        <w:rPr>
          <w:i/>
          <w:iCs/>
          <w:lang w:eastAsia="zh-CN"/>
        </w:rPr>
        <w:t>G</w:t>
      </w:r>
      <w:r>
        <w:rPr>
          <w:i/>
          <w:iCs/>
          <w:vertAlign w:val="subscript"/>
          <w:lang w:eastAsia="zh-CN"/>
        </w:rPr>
        <w:t>R</w:t>
      </w:r>
      <w:r>
        <w:rPr>
          <w:rFonts w:ascii="Tms Rmn" w:hAnsi="Tms Rmn"/>
          <w:sz w:val="12"/>
          <w:szCs w:val="12"/>
          <w:lang w:eastAsia="zh-CN"/>
        </w:rPr>
        <w:t> </w:t>
      </w:r>
      <w:r>
        <w:rPr>
          <w:lang w:eastAsia="zh-CN"/>
        </w:rPr>
        <w:t>:</w:t>
      </w:r>
      <w:proofErr w:type="gramEnd"/>
      <w:r>
        <w:rPr>
          <w:lang w:eastAsia="zh-CN"/>
        </w:rPr>
        <w:tab/>
      </w:r>
      <w:r>
        <w:rPr>
          <w:rFonts w:hint="eastAsia"/>
          <w:lang w:eastAsia="zh-CN"/>
        </w:rPr>
        <w:t>在所分析的雷达站方向上的天线增益（</w:t>
      </w:r>
      <w:r>
        <w:rPr>
          <w:rFonts w:hint="eastAsia"/>
          <w:lang w:eastAsia="zh-CN"/>
        </w:rPr>
        <w:t>dBi</w:t>
      </w:r>
      <w:r>
        <w:rPr>
          <w:rFonts w:hint="eastAsia"/>
          <w:lang w:eastAsia="zh-CN"/>
        </w:rPr>
        <w:t>）</w:t>
      </w:r>
    </w:p>
    <w:p w:rsidR="00D23C99" w:rsidRDefault="005703DF">
      <w:pPr>
        <w:pStyle w:val="Equationlegend"/>
        <w:tabs>
          <w:tab w:val="left" w:pos="1985"/>
        </w:tabs>
        <w:rPr>
          <w:lang w:eastAsia="zh-CN"/>
        </w:rPr>
      </w:pPr>
      <w:r>
        <w:rPr>
          <w:lang w:eastAsia="zh-CN"/>
        </w:rPr>
        <w:tab/>
      </w:r>
      <w:proofErr w:type="gramStart"/>
      <w:r>
        <w:rPr>
          <w:i/>
          <w:iCs/>
          <w:lang w:eastAsia="zh-CN"/>
        </w:rPr>
        <w:t>L</w:t>
      </w:r>
      <w:r>
        <w:rPr>
          <w:i/>
          <w:iCs/>
          <w:vertAlign w:val="subscript"/>
          <w:lang w:eastAsia="zh-CN"/>
        </w:rPr>
        <w:t>T</w:t>
      </w:r>
      <w:r>
        <w:rPr>
          <w:rFonts w:ascii="Tms Rmn" w:hAnsi="Tms Rmn"/>
          <w:sz w:val="12"/>
          <w:szCs w:val="12"/>
          <w:lang w:eastAsia="zh-CN"/>
        </w:rPr>
        <w:t> </w:t>
      </w:r>
      <w:r>
        <w:rPr>
          <w:lang w:eastAsia="zh-CN"/>
        </w:rPr>
        <w:t>:</w:t>
      </w:r>
      <w:proofErr w:type="gramEnd"/>
      <w:r>
        <w:rPr>
          <w:lang w:eastAsia="zh-CN"/>
        </w:rPr>
        <w:tab/>
      </w:r>
      <w:r>
        <w:rPr>
          <w:rFonts w:hint="eastAsia"/>
          <w:lang w:eastAsia="zh-CN"/>
        </w:rPr>
        <w:t>雷达站发射机的插入损耗（</w:t>
      </w:r>
      <w:r>
        <w:rPr>
          <w:rFonts w:hint="eastAsia"/>
          <w:lang w:eastAsia="zh-CN"/>
        </w:rPr>
        <w:t>dB</w:t>
      </w:r>
      <w:r>
        <w:rPr>
          <w:rFonts w:hint="eastAsia"/>
          <w:lang w:eastAsia="zh-CN"/>
        </w:rPr>
        <w:t>）（假定为</w:t>
      </w:r>
      <w:r>
        <w:rPr>
          <w:rFonts w:hint="eastAsia"/>
          <w:lang w:eastAsia="zh-CN"/>
        </w:rPr>
        <w:t>2 dB</w:t>
      </w:r>
      <w:r>
        <w:rPr>
          <w:rFonts w:hint="eastAsia"/>
          <w:lang w:eastAsia="zh-CN"/>
        </w:rPr>
        <w:t>）</w:t>
      </w:r>
    </w:p>
    <w:p w:rsidR="00D23C99" w:rsidRDefault="005703DF">
      <w:pPr>
        <w:pStyle w:val="Equationlegend"/>
        <w:tabs>
          <w:tab w:val="left" w:pos="1985"/>
        </w:tabs>
        <w:rPr>
          <w:lang w:eastAsia="zh-CN"/>
        </w:rPr>
      </w:pPr>
      <w:r>
        <w:rPr>
          <w:lang w:eastAsia="zh-CN"/>
        </w:rPr>
        <w:tab/>
      </w:r>
      <w:proofErr w:type="gramStart"/>
      <w:r>
        <w:rPr>
          <w:i/>
          <w:iCs/>
          <w:lang w:eastAsia="zh-CN"/>
        </w:rPr>
        <w:t>L</w:t>
      </w:r>
      <w:r>
        <w:rPr>
          <w:i/>
          <w:iCs/>
          <w:vertAlign w:val="subscript"/>
          <w:lang w:eastAsia="zh-CN"/>
        </w:rPr>
        <w:t>R</w:t>
      </w:r>
      <w:r>
        <w:rPr>
          <w:rFonts w:ascii="Tms Rmn" w:hAnsi="Tms Rmn"/>
          <w:sz w:val="12"/>
          <w:szCs w:val="12"/>
          <w:lang w:eastAsia="zh-CN"/>
        </w:rPr>
        <w:t> </w:t>
      </w:r>
      <w:r>
        <w:rPr>
          <w:lang w:eastAsia="zh-CN"/>
        </w:rPr>
        <w:t>:</w:t>
      </w:r>
      <w:proofErr w:type="gramEnd"/>
      <w:r>
        <w:rPr>
          <w:lang w:eastAsia="zh-CN"/>
        </w:rPr>
        <w:tab/>
      </w:r>
      <w:r>
        <w:rPr>
          <w:rFonts w:hint="eastAsia"/>
          <w:lang w:eastAsia="zh-CN"/>
        </w:rPr>
        <w:t>受干扰接收机的插入损耗（</w:t>
      </w:r>
      <w:r>
        <w:rPr>
          <w:rFonts w:hint="eastAsia"/>
          <w:lang w:eastAsia="zh-CN"/>
        </w:rPr>
        <w:t>dB</w:t>
      </w:r>
      <w:r>
        <w:rPr>
          <w:rFonts w:hint="eastAsia"/>
          <w:lang w:eastAsia="zh-CN"/>
        </w:rPr>
        <w:t>）</w:t>
      </w:r>
    </w:p>
    <w:p w:rsidR="00D23C99" w:rsidRDefault="005703DF">
      <w:pPr>
        <w:pStyle w:val="Equationlegend"/>
        <w:tabs>
          <w:tab w:val="left" w:pos="1985"/>
        </w:tabs>
        <w:rPr>
          <w:lang w:eastAsia="zh-CN"/>
        </w:rPr>
      </w:pPr>
      <w:r>
        <w:rPr>
          <w:lang w:eastAsia="zh-CN"/>
        </w:rPr>
        <w:tab/>
      </w:r>
      <w:proofErr w:type="gramStart"/>
      <w:r>
        <w:rPr>
          <w:i/>
          <w:iCs/>
          <w:lang w:eastAsia="zh-CN"/>
        </w:rPr>
        <w:t>L</w:t>
      </w:r>
      <w:r>
        <w:rPr>
          <w:i/>
          <w:iCs/>
          <w:vertAlign w:val="subscript"/>
          <w:lang w:eastAsia="zh-CN"/>
        </w:rPr>
        <w:t>P</w:t>
      </w:r>
      <w:r>
        <w:rPr>
          <w:rFonts w:ascii="Tms Rmn" w:hAnsi="Tms Rmn"/>
          <w:sz w:val="12"/>
          <w:szCs w:val="12"/>
          <w:lang w:eastAsia="zh-CN"/>
        </w:rPr>
        <w:t> </w:t>
      </w:r>
      <w:r>
        <w:rPr>
          <w:lang w:eastAsia="zh-CN"/>
        </w:rPr>
        <w:t>:</w:t>
      </w:r>
      <w:proofErr w:type="gramEnd"/>
      <w:r>
        <w:rPr>
          <w:lang w:eastAsia="zh-CN"/>
        </w:rPr>
        <w:tab/>
      </w:r>
      <w:r>
        <w:rPr>
          <w:rFonts w:hint="eastAsia"/>
          <w:lang w:eastAsia="zh-CN"/>
        </w:rPr>
        <w:t>发射和接收天线之间的传播路径损耗（</w:t>
      </w:r>
      <w:r>
        <w:rPr>
          <w:rFonts w:hint="eastAsia"/>
          <w:lang w:eastAsia="zh-CN"/>
        </w:rPr>
        <w:t>dB</w:t>
      </w:r>
      <w:r>
        <w:rPr>
          <w:rFonts w:hint="eastAsia"/>
          <w:lang w:eastAsia="zh-CN"/>
        </w:rPr>
        <w:t>）。</w:t>
      </w:r>
    </w:p>
    <w:p w:rsidR="00D23C99" w:rsidRDefault="005703DF" w:rsidP="0093335D">
      <w:pPr>
        <w:pStyle w:val="Equation"/>
        <w:tabs>
          <w:tab w:val="left" w:pos="675"/>
        </w:tabs>
        <w:ind w:firstLineChars="200" w:firstLine="480"/>
        <w:rPr>
          <w:lang w:eastAsia="zh-CN"/>
        </w:rPr>
      </w:pPr>
      <w:r>
        <w:rPr>
          <w:rFonts w:hint="eastAsia"/>
          <w:lang w:eastAsia="zh-CN"/>
        </w:rPr>
        <w:t>确定传播路径损耗时，应使用合适的传播模型和可能的间接耦合，在适当情况下，还应考虑天线高度和地形。若在基本频率情况下算得的雷达脉冲峰值功率</w:t>
      </w:r>
      <w:r>
        <w:rPr>
          <w:rFonts w:hint="eastAsia"/>
          <w:i/>
          <w:lang w:eastAsia="zh-CN"/>
        </w:rPr>
        <w:t>I</w:t>
      </w:r>
      <w:r>
        <w:rPr>
          <w:rFonts w:hint="eastAsia"/>
          <w:lang w:eastAsia="zh-CN"/>
        </w:rPr>
        <w:t>超过接收机前端超载的门限值</w:t>
      </w:r>
      <w:r>
        <w:rPr>
          <w:i/>
          <w:iCs/>
          <w:lang w:eastAsia="zh-CN"/>
        </w:rPr>
        <w:t>I</w:t>
      </w:r>
      <w:r>
        <w:rPr>
          <w:i/>
          <w:iCs/>
          <w:position w:val="-4"/>
          <w:sz w:val="16"/>
          <w:szCs w:val="16"/>
          <w:lang w:eastAsia="zh-CN"/>
        </w:rPr>
        <w:t>T</w:t>
      </w:r>
      <w:proofErr w:type="gramStart"/>
      <w:r>
        <w:rPr>
          <w:lang w:eastAsia="zh-CN"/>
        </w:rPr>
        <w:t>,</w:t>
      </w:r>
      <w:r>
        <w:rPr>
          <w:rFonts w:hint="eastAsia"/>
          <w:lang w:eastAsia="zh-CN"/>
        </w:rPr>
        <w:t>则应采取必要措施确保兼容性</w:t>
      </w:r>
      <w:proofErr w:type="gramEnd"/>
      <w:r>
        <w:rPr>
          <w:rFonts w:hint="eastAsia"/>
          <w:lang w:eastAsia="zh-CN"/>
        </w:rPr>
        <w:t>。</w:t>
      </w:r>
    </w:p>
    <w:p w:rsidR="00D23C99" w:rsidRDefault="005703DF">
      <w:pPr>
        <w:pStyle w:val="Note"/>
        <w:rPr>
          <w:lang w:eastAsia="zh-CN"/>
        </w:rPr>
      </w:pPr>
      <w:r>
        <w:rPr>
          <w:rFonts w:hint="eastAsia"/>
          <w:lang w:eastAsia="zh-CN"/>
        </w:rPr>
        <w:t>注</w:t>
      </w:r>
      <w:r>
        <w:rPr>
          <w:rFonts w:hint="eastAsia"/>
          <w:lang w:eastAsia="zh-CN"/>
        </w:rPr>
        <w:t>1</w:t>
      </w:r>
      <w:r w:rsidR="0093335D">
        <w:rPr>
          <w:rFonts w:hint="eastAsia"/>
          <w:lang w:eastAsia="zh-CN"/>
        </w:rPr>
        <w:t xml:space="preserve"> </w:t>
      </w:r>
      <w:r w:rsidR="0093335D">
        <w:rPr>
          <w:rFonts w:ascii="SimSun" w:hAnsi="SimSun" w:hint="eastAsia"/>
          <w:lang w:eastAsia="zh-CN"/>
        </w:rPr>
        <w:t xml:space="preserve">— </w:t>
      </w:r>
      <w:r>
        <w:rPr>
          <w:rFonts w:ascii="SimSun" w:hAnsi="SimSun" w:hint="eastAsia"/>
          <w:lang w:eastAsia="zh-CN"/>
        </w:rPr>
        <w:t>记录导致雷达主波束耦合的接收机前端超载现象的雷达发射器发射的干扰案例。因此，在评估由接收机前端超载引起的最大干扰可能性时，建议采用雷达主波束增益。</w:t>
      </w:r>
      <w:r w:rsidR="008C365D">
        <w:fldChar w:fldCharType="begin"/>
      </w:r>
      <w:r>
        <w:rPr>
          <w:lang w:eastAsia="zh-CN"/>
        </w:rPr>
        <w:instrText xml:space="preserve"> GOTOBUTTON BM_2_ </w:instrText>
      </w:r>
      <w:r w:rsidR="008C365D">
        <w:fldChar w:fldCharType="end"/>
      </w:r>
    </w:p>
    <w:p w:rsidR="00D23C99" w:rsidRDefault="005703DF">
      <w:pPr>
        <w:pStyle w:val="Heading2"/>
        <w:rPr>
          <w:lang w:eastAsia="zh-CN"/>
        </w:rPr>
      </w:pPr>
      <w:r>
        <w:rPr>
          <w:lang w:eastAsia="zh-CN"/>
        </w:rPr>
        <w:lastRenderedPageBreak/>
        <w:t>2.2</w:t>
      </w:r>
      <w:r>
        <w:rPr>
          <w:lang w:eastAsia="zh-CN"/>
        </w:rPr>
        <w:tab/>
      </w:r>
      <w:r>
        <w:rPr>
          <w:rFonts w:hint="eastAsia"/>
          <w:lang w:eastAsia="zh-CN"/>
        </w:rPr>
        <w:t>雷达发射器发射耦合</w:t>
      </w:r>
    </w:p>
    <w:p w:rsidR="00D23C99" w:rsidRDefault="005703DF" w:rsidP="0093335D">
      <w:pPr>
        <w:ind w:firstLineChars="200" w:firstLine="480"/>
        <w:rPr>
          <w:lang w:eastAsia="zh-CN"/>
        </w:rPr>
      </w:pPr>
      <w:r>
        <w:rPr>
          <w:rFonts w:hint="eastAsia"/>
          <w:lang w:eastAsia="zh-CN"/>
        </w:rPr>
        <w:t>当雷达发射器所发射的能量落入接收机中频通带内时，便产生该干扰机制。随后该种能量便在无衰减或少量衰减情况下通过接收链。当接收机通频带的雷达发射水平相对高于期望信号电平时，接收机性能可能会下降。</w:t>
      </w:r>
    </w:p>
    <w:p w:rsidR="00D23C99" w:rsidRDefault="005703DF" w:rsidP="000E04BD">
      <w:pPr>
        <w:pStyle w:val="Heading3"/>
        <w:rPr>
          <w:lang w:eastAsia="zh-CN"/>
        </w:rPr>
      </w:pPr>
      <w:r>
        <w:rPr>
          <w:lang w:eastAsia="zh-CN"/>
        </w:rPr>
        <w:t>2.2.1</w:t>
      </w:r>
      <w:r>
        <w:rPr>
          <w:lang w:eastAsia="zh-CN"/>
        </w:rPr>
        <w:tab/>
      </w:r>
      <w:r w:rsidRPr="000E04BD">
        <w:rPr>
          <w:rFonts w:hint="eastAsia"/>
        </w:rPr>
        <w:t>雷达发射器发射干扰可能性评估</w:t>
      </w:r>
    </w:p>
    <w:p w:rsidR="00D23C99" w:rsidRDefault="005703DF" w:rsidP="0093335D">
      <w:pPr>
        <w:ind w:firstLineChars="200" w:firstLine="480"/>
        <w:rPr>
          <w:lang w:eastAsia="zh-CN"/>
        </w:rPr>
      </w:pPr>
      <w:r>
        <w:rPr>
          <w:rFonts w:hint="eastAsia"/>
          <w:lang w:eastAsia="zh-CN"/>
        </w:rPr>
        <w:t>评估兼容性的第一步是确定信号电平</w:t>
      </w:r>
      <w:r>
        <w:rPr>
          <w:rFonts w:hint="eastAsia"/>
          <w:i/>
          <w:iCs/>
          <w:lang w:eastAsia="zh-CN"/>
        </w:rPr>
        <w:t>I</w:t>
      </w:r>
      <w:r>
        <w:rPr>
          <w:rFonts w:hint="eastAsia"/>
          <w:i/>
          <w:iCs/>
          <w:vertAlign w:val="subscript"/>
          <w:lang w:eastAsia="zh-CN"/>
        </w:rPr>
        <w:t>T</w:t>
      </w:r>
      <w:r>
        <w:rPr>
          <w:rFonts w:hint="eastAsia"/>
          <w:lang w:eastAsia="zh-CN"/>
        </w:rPr>
        <w:t>（在该种信号电平下，接收机性能开始下降）。</w:t>
      </w:r>
      <w:r>
        <w:rPr>
          <w:lang w:eastAsia="zh-CN"/>
        </w:rPr>
        <w:t>.</w:t>
      </w:r>
    </w:p>
    <w:p w:rsidR="00ED0169" w:rsidRDefault="00ED0169" w:rsidP="00ED0169">
      <w:pPr>
        <w:pStyle w:val="Equation"/>
        <w:rPr>
          <w:lang w:val="sv-SE"/>
        </w:rPr>
      </w:pPr>
      <w:r>
        <w:tab/>
      </w:r>
      <w:r>
        <w:rPr>
          <w:i/>
          <w:iCs/>
          <w:lang w:val="sv-SE"/>
        </w:rPr>
        <w:t>I</w:t>
      </w:r>
      <w:r>
        <w:rPr>
          <w:i/>
          <w:iCs/>
          <w:sz w:val="28"/>
          <w:vertAlign w:val="subscript"/>
        </w:rPr>
        <w:t>T</w:t>
      </w:r>
      <w:r>
        <w:rPr>
          <w:lang w:val="sv-SE"/>
        </w:rPr>
        <w:t xml:space="preserve"> </w:t>
      </w:r>
      <w:r>
        <w:sym w:font="Symbol" w:char="F03D"/>
      </w:r>
      <w:r>
        <w:rPr>
          <w:lang w:val="sv-SE"/>
        </w:rPr>
        <w:t xml:space="preserve"> </w:t>
      </w:r>
      <w:r>
        <w:rPr>
          <w:i/>
          <w:iCs/>
          <w:lang w:val="sv-SE"/>
        </w:rPr>
        <w:t>I</w:t>
      </w:r>
      <w:r>
        <w:rPr>
          <w:lang w:val="sv-SE"/>
        </w:rPr>
        <w:t>/</w:t>
      </w:r>
      <w:r>
        <w:rPr>
          <w:i/>
          <w:iCs/>
          <w:lang w:val="sv-SE"/>
        </w:rPr>
        <w:t>N</w:t>
      </w:r>
      <w:r>
        <w:rPr>
          <w:lang w:val="sv-SE"/>
        </w:rPr>
        <w:t xml:space="preserve"> </w:t>
      </w:r>
      <w:r>
        <w:sym w:font="Symbol" w:char="F02B"/>
      </w:r>
      <w:r>
        <w:rPr>
          <w:lang w:val="sv-SE"/>
        </w:rPr>
        <w:t xml:space="preserve"> </w:t>
      </w:r>
      <w:r>
        <w:rPr>
          <w:i/>
          <w:iCs/>
          <w:lang w:val="sv-SE"/>
        </w:rPr>
        <w:t>N</w:t>
      </w:r>
      <w:r>
        <w:rPr>
          <w:lang w:val="sv-SE"/>
        </w:rPr>
        <w:tab/>
        <w:t>(4)</w:t>
      </w:r>
    </w:p>
    <w:p w:rsidR="00D23C99" w:rsidRDefault="005703DF">
      <w:pPr>
        <w:rPr>
          <w:lang w:eastAsia="zh-CN"/>
        </w:rPr>
      </w:pPr>
      <w:r>
        <w:rPr>
          <w:rFonts w:hint="eastAsia"/>
          <w:lang w:eastAsia="zh-CN"/>
        </w:rPr>
        <w:t>其中：</w:t>
      </w:r>
    </w:p>
    <w:p w:rsidR="00D23C99" w:rsidRDefault="005703DF" w:rsidP="005E2ECB">
      <w:pPr>
        <w:pStyle w:val="Equationlegend"/>
        <w:tabs>
          <w:tab w:val="left" w:pos="1985"/>
        </w:tabs>
        <w:spacing w:before="0"/>
        <w:rPr>
          <w:lang w:eastAsia="zh-CN"/>
        </w:rPr>
      </w:pPr>
      <w:r>
        <w:rPr>
          <w:lang w:eastAsia="zh-CN"/>
        </w:rPr>
        <w:tab/>
      </w:r>
      <w:r>
        <w:rPr>
          <w:i/>
          <w:iCs/>
          <w:lang w:eastAsia="zh-CN"/>
        </w:rPr>
        <w:t>I</w:t>
      </w:r>
      <w:r>
        <w:rPr>
          <w:lang w:eastAsia="zh-CN"/>
        </w:rPr>
        <w:t>/</w:t>
      </w:r>
      <w:proofErr w:type="gramStart"/>
      <w:r>
        <w:rPr>
          <w:i/>
          <w:iCs/>
          <w:lang w:eastAsia="zh-CN"/>
        </w:rPr>
        <w:t>N</w:t>
      </w:r>
      <w:r>
        <w:rPr>
          <w:rFonts w:ascii="Tms Rmn" w:hAnsi="Tms Rmn"/>
          <w:sz w:val="12"/>
          <w:szCs w:val="12"/>
          <w:lang w:eastAsia="zh-CN"/>
        </w:rPr>
        <w:t> </w:t>
      </w:r>
      <w:r>
        <w:rPr>
          <w:lang w:eastAsia="zh-CN"/>
        </w:rPr>
        <w:t>:</w:t>
      </w:r>
      <w:proofErr w:type="gramEnd"/>
      <w:r>
        <w:rPr>
          <w:lang w:eastAsia="zh-CN"/>
        </w:rPr>
        <w:tab/>
      </w:r>
      <w:r>
        <w:rPr>
          <w:rFonts w:hint="eastAsia"/>
          <w:lang w:eastAsia="zh-CN"/>
        </w:rPr>
        <w:t>用于维护可接受性能标准的所须检测器输入（中频输出）的干扰</w:t>
      </w:r>
      <w:r>
        <w:rPr>
          <w:rFonts w:hint="eastAsia"/>
          <w:lang w:eastAsia="zh-CN"/>
        </w:rPr>
        <w:t>-</w:t>
      </w:r>
      <w:r>
        <w:rPr>
          <w:rFonts w:hint="eastAsia"/>
          <w:lang w:eastAsia="zh-CN"/>
        </w:rPr>
        <w:t>噪声比值（</w:t>
      </w:r>
      <w:r>
        <w:rPr>
          <w:rFonts w:hint="eastAsia"/>
          <w:lang w:eastAsia="zh-CN"/>
        </w:rPr>
        <w:t>dB</w:t>
      </w:r>
      <w:r>
        <w:rPr>
          <w:rFonts w:hint="eastAsia"/>
          <w:lang w:eastAsia="zh-CN"/>
        </w:rPr>
        <w:t>）</w:t>
      </w:r>
    </w:p>
    <w:p w:rsidR="00D23C99" w:rsidRDefault="005703DF">
      <w:pPr>
        <w:pStyle w:val="Equationlegend"/>
        <w:tabs>
          <w:tab w:val="left" w:pos="1985"/>
        </w:tabs>
        <w:jc w:val="left"/>
      </w:pPr>
      <w:r>
        <w:rPr>
          <w:lang w:eastAsia="zh-CN"/>
        </w:rPr>
        <w:tab/>
      </w:r>
      <w:proofErr w:type="gramStart"/>
      <w:r>
        <w:rPr>
          <w:i/>
          <w:iCs/>
        </w:rPr>
        <w:t>N</w:t>
      </w:r>
      <w:r>
        <w:rPr>
          <w:rFonts w:ascii="Tms Rmn" w:hAnsi="Tms Rmn"/>
          <w:sz w:val="12"/>
          <w:szCs w:val="12"/>
        </w:rPr>
        <w:t> </w:t>
      </w:r>
      <w:r>
        <w:t>:</w:t>
      </w:r>
      <w:proofErr w:type="gramEnd"/>
      <w:r>
        <w:tab/>
      </w:r>
      <w:r>
        <w:rPr>
          <w:rFonts w:hint="eastAsia"/>
          <w:lang w:eastAsia="zh-CN"/>
        </w:rPr>
        <w:t>接收机固有噪声电平（</w:t>
      </w:r>
      <w:r>
        <w:rPr>
          <w:rFonts w:hint="eastAsia"/>
          <w:lang w:eastAsia="zh-CN"/>
        </w:rPr>
        <w:t>dBm</w:t>
      </w:r>
      <w:r>
        <w:rPr>
          <w:rFonts w:hint="eastAsia"/>
          <w:lang w:eastAsia="zh-CN"/>
        </w:rPr>
        <w:t>）</w:t>
      </w:r>
      <w:r>
        <w:br/>
        <w:t>(</w:t>
      </w:r>
      <w:r>
        <w:rPr>
          <w:i/>
          <w:iCs/>
        </w:rPr>
        <w:t>N</w:t>
      </w:r>
      <w:r>
        <w:t> </w:t>
      </w:r>
      <w:r>
        <w:sym w:font="Symbol" w:char="F03D"/>
      </w:r>
      <w:r>
        <w:t xml:space="preserve"> −144 dBm </w:t>
      </w:r>
      <w:r>
        <w:sym w:font="Symbol" w:char="F02B"/>
      </w:r>
      <w:r>
        <w:t xml:space="preserve"> 10 log </w:t>
      </w:r>
      <w:r>
        <w:rPr>
          <w:i/>
          <w:iCs/>
        </w:rPr>
        <w:t>B</w:t>
      </w:r>
      <w:r>
        <w:rPr>
          <w:i/>
          <w:iCs/>
          <w:vertAlign w:val="subscript"/>
        </w:rPr>
        <w:t>IF</w:t>
      </w:r>
      <w:r>
        <w:t xml:space="preserve"> (kHz) </w:t>
      </w:r>
      <w:r>
        <w:sym w:font="Symbol" w:char="F02B"/>
      </w:r>
      <w:r>
        <w:rPr>
          <w:i/>
          <w:iCs/>
        </w:rPr>
        <w:t>NF</w:t>
      </w:r>
    </w:p>
    <w:p w:rsidR="00D23C99" w:rsidRDefault="005703DF">
      <w:pPr>
        <w:pStyle w:val="Equationlegend"/>
        <w:tabs>
          <w:tab w:val="left" w:pos="1985"/>
        </w:tabs>
      </w:pPr>
      <w:r>
        <w:tab/>
      </w:r>
      <w:r>
        <w:tab/>
      </w:r>
      <w:r>
        <w:rPr>
          <w:rFonts w:hint="eastAsia"/>
          <w:lang w:eastAsia="zh-CN"/>
        </w:rPr>
        <w:t>或</w:t>
      </w:r>
    </w:p>
    <w:p w:rsidR="00D23C99" w:rsidRDefault="005703DF">
      <w:pPr>
        <w:pStyle w:val="Equationlegend"/>
        <w:tabs>
          <w:tab w:val="left" w:pos="1985"/>
        </w:tabs>
      </w:pPr>
      <w:r>
        <w:tab/>
      </w:r>
      <w:r>
        <w:tab/>
      </w:r>
      <w:r>
        <w:rPr>
          <w:i/>
          <w:iCs/>
        </w:rPr>
        <w:t>N</w:t>
      </w:r>
      <w:r>
        <w:sym w:font="Symbol" w:char="F03D"/>
      </w:r>
      <w:r>
        <w:t xml:space="preserve"> −168.6 dBm </w:t>
      </w:r>
      <w:r>
        <w:sym w:font="Symbol" w:char="F02B"/>
      </w:r>
      <w:r>
        <w:t xml:space="preserve"> 10 log </w:t>
      </w:r>
      <w:r>
        <w:rPr>
          <w:i/>
          <w:iCs/>
        </w:rPr>
        <w:t>B</w:t>
      </w:r>
      <w:r>
        <w:rPr>
          <w:i/>
          <w:iCs/>
          <w:vertAlign w:val="subscript"/>
        </w:rPr>
        <w:t>IF</w:t>
      </w:r>
      <w:r>
        <w:t xml:space="preserve"> (kHz) </w:t>
      </w:r>
      <w:r>
        <w:sym w:font="Symbol" w:char="F02B"/>
      </w:r>
      <w:r>
        <w:t xml:space="preserve"> 10 log </w:t>
      </w:r>
      <w:r>
        <w:rPr>
          <w:i/>
          <w:iCs/>
        </w:rPr>
        <w:t>T</w:t>
      </w:r>
      <w:r>
        <w:t>)</w:t>
      </w:r>
    </w:p>
    <w:p w:rsidR="00D23C99" w:rsidRDefault="005703DF">
      <w:pPr>
        <w:rPr>
          <w:lang w:eastAsia="zh-CN"/>
        </w:rPr>
      </w:pPr>
      <w:r>
        <w:tab/>
      </w:r>
      <w:r>
        <w:tab/>
      </w:r>
      <w:r>
        <w:rPr>
          <w:rFonts w:hint="eastAsia"/>
          <w:lang w:eastAsia="zh-CN"/>
        </w:rPr>
        <w:t>其中：</w:t>
      </w:r>
    </w:p>
    <w:p w:rsidR="00D23C99" w:rsidRDefault="005703DF">
      <w:pPr>
        <w:pStyle w:val="Equationlegend"/>
        <w:tabs>
          <w:tab w:val="left" w:pos="1985"/>
          <w:tab w:val="right" w:pos="3060"/>
          <w:tab w:val="left" w:pos="3420"/>
        </w:tabs>
        <w:ind w:left="3420" w:hanging="3420"/>
        <w:rPr>
          <w:lang w:eastAsia="zh-CN"/>
        </w:rPr>
      </w:pPr>
      <w:r>
        <w:rPr>
          <w:lang w:eastAsia="zh-CN"/>
        </w:rPr>
        <w:tab/>
      </w:r>
      <w:r>
        <w:rPr>
          <w:lang w:eastAsia="zh-CN"/>
        </w:rPr>
        <w:tab/>
      </w:r>
      <w:r>
        <w:rPr>
          <w:lang w:eastAsia="zh-CN"/>
        </w:rPr>
        <w:tab/>
      </w:r>
      <w:proofErr w:type="gramStart"/>
      <w:r>
        <w:rPr>
          <w:i/>
          <w:iCs/>
          <w:lang w:eastAsia="zh-CN"/>
        </w:rPr>
        <w:t>B</w:t>
      </w:r>
      <w:r>
        <w:rPr>
          <w:i/>
          <w:iCs/>
          <w:vertAlign w:val="subscript"/>
          <w:lang w:eastAsia="zh-CN"/>
        </w:rPr>
        <w:t>IF</w:t>
      </w:r>
      <w:r>
        <w:rPr>
          <w:rFonts w:ascii="Tms Rmn" w:hAnsi="Tms Rmn"/>
          <w:sz w:val="12"/>
          <w:szCs w:val="12"/>
          <w:lang w:eastAsia="zh-CN"/>
        </w:rPr>
        <w:t> </w:t>
      </w:r>
      <w:r>
        <w:rPr>
          <w:lang w:eastAsia="zh-CN"/>
        </w:rPr>
        <w:t>:</w:t>
      </w:r>
      <w:proofErr w:type="gramEnd"/>
      <w:r>
        <w:rPr>
          <w:lang w:eastAsia="zh-CN"/>
        </w:rPr>
        <w:tab/>
      </w:r>
      <w:r>
        <w:rPr>
          <w:rFonts w:hint="eastAsia"/>
          <w:lang w:eastAsia="zh-CN"/>
        </w:rPr>
        <w:t>接收机中频带宽（</w:t>
      </w:r>
      <w:r>
        <w:rPr>
          <w:rFonts w:hint="eastAsia"/>
          <w:lang w:eastAsia="zh-CN"/>
        </w:rPr>
        <w:t>kHz</w:t>
      </w:r>
      <w:r>
        <w:rPr>
          <w:rFonts w:hint="eastAsia"/>
          <w:lang w:eastAsia="zh-CN"/>
        </w:rPr>
        <w:t>）</w:t>
      </w:r>
    </w:p>
    <w:p w:rsidR="00D23C99" w:rsidRDefault="005703DF">
      <w:pPr>
        <w:pStyle w:val="Equationlegend"/>
        <w:tabs>
          <w:tab w:val="left" w:pos="1985"/>
          <w:tab w:val="left" w:pos="2694"/>
          <w:tab w:val="left" w:pos="3420"/>
        </w:tabs>
        <w:rPr>
          <w:rFonts w:ascii="Calibri" w:hAnsi="Calibri"/>
          <w:b/>
          <w:color w:val="800000"/>
          <w:sz w:val="22"/>
          <w:lang w:eastAsia="zh-CN"/>
        </w:rPr>
      </w:pPr>
      <w:r>
        <w:rPr>
          <w:lang w:eastAsia="zh-CN"/>
        </w:rPr>
        <w:tab/>
      </w:r>
      <w:r>
        <w:rPr>
          <w:lang w:eastAsia="zh-CN"/>
        </w:rPr>
        <w:tab/>
      </w:r>
      <w:r>
        <w:rPr>
          <w:lang w:eastAsia="zh-CN"/>
        </w:rPr>
        <w:tab/>
      </w:r>
      <w:proofErr w:type="gramStart"/>
      <w:r>
        <w:rPr>
          <w:i/>
          <w:iCs/>
          <w:lang w:eastAsia="zh-CN"/>
        </w:rPr>
        <w:t>NF</w:t>
      </w:r>
      <w:r>
        <w:rPr>
          <w:rFonts w:ascii="Tms Rmn" w:hAnsi="Tms Rmn"/>
          <w:sz w:val="12"/>
          <w:lang w:eastAsia="zh-CN"/>
        </w:rPr>
        <w:t> </w:t>
      </w:r>
      <w:r>
        <w:rPr>
          <w:lang w:eastAsia="zh-CN"/>
        </w:rPr>
        <w:t>:</w:t>
      </w:r>
      <w:proofErr w:type="gramEnd"/>
      <w:r>
        <w:rPr>
          <w:lang w:eastAsia="zh-CN"/>
        </w:rPr>
        <w:tab/>
      </w:r>
      <w:r>
        <w:rPr>
          <w:rFonts w:hint="eastAsia"/>
          <w:lang w:eastAsia="zh-CN"/>
        </w:rPr>
        <w:t>接收机噪声因数（</w:t>
      </w:r>
      <w:r>
        <w:rPr>
          <w:rFonts w:hint="eastAsia"/>
          <w:lang w:eastAsia="zh-CN"/>
        </w:rPr>
        <w:t>dB</w:t>
      </w:r>
      <w:r>
        <w:rPr>
          <w:rFonts w:hint="eastAsia"/>
          <w:lang w:eastAsia="zh-CN"/>
        </w:rPr>
        <w:t>）</w:t>
      </w:r>
    </w:p>
    <w:p w:rsidR="00D23C99" w:rsidRDefault="005703DF">
      <w:pPr>
        <w:pStyle w:val="Equationlegend"/>
        <w:tabs>
          <w:tab w:val="left" w:pos="1985"/>
          <w:tab w:val="right" w:pos="3060"/>
          <w:tab w:val="left" w:pos="3420"/>
        </w:tabs>
        <w:ind w:left="3420" w:hanging="3420"/>
        <w:rPr>
          <w:lang w:eastAsia="zh-CN"/>
        </w:rPr>
      </w:pPr>
      <w:r>
        <w:rPr>
          <w:lang w:eastAsia="zh-CN"/>
        </w:rPr>
        <w:tab/>
      </w:r>
      <w:r>
        <w:rPr>
          <w:lang w:eastAsia="zh-CN"/>
        </w:rPr>
        <w:tab/>
      </w:r>
      <w:r>
        <w:rPr>
          <w:lang w:eastAsia="zh-CN"/>
        </w:rPr>
        <w:tab/>
      </w:r>
      <w:proofErr w:type="gramStart"/>
      <w:r>
        <w:rPr>
          <w:i/>
          <w:iCs/>
          <w:lang w:eastAsia="zh-CN"/>
        </w:rPr>
        <w:t>T</w:t>
      </w:r>
      <w:r>
        <w:rPr>
          <w:rFonts w:ascii="Tms Rmn" w:hAnsi="Tms Rmn"/>
          <w:sz w:val="12"/>
          <w:lang w:eastAsia="zh-CN"/>
        </w:rPr>
        <w:t> </w:t>
      </w:r>
      <w:r>
        <w:rPr>
          <w:lang w:eastAsia="zh-CN"/>
        </w:rPr>
        <w:t>:</w:t>
      </w:r>
      <w:proofErr w:type="gramEnd"/>
      <w:r>
        <w:rPr>
          <w:lang w:eastAsia="zh-CN"/>
        </w:rPr>
        <w:t xml:space="preserve"> </w:t>
      </w:r>
      <w:r>
        <w:rPr>
          <w:lang w:eastAsia="zh-CN"/>
        </w:rPr>
        <w:tab/>
      </w:r>
      <w:r>
        <w:rPr>
          <w:rFonts w:hint="eastAsia"/>
          <w:lang w:eastAsia="zh-CN"/>
        </w:rPr>
        <w:t>系统噪声温度（</w:t>
      </w:r>
      <w:r>
        <w:rPr>
          <w:rFonts w:hint="eastAsia"/>
          <w:lang w:eastAsia="zh-CN"/>
        </w:rPr>
        <w:t>K</w:t>
      </w:r>
      <w:r>
        <w:rPr>
          <w:rFonts w:hint="eastAsia"/>
          <w:lang w:eastAsia="zh-CN"/>
        </w:rPr>
        <w:t>）。</w:t>
      </w:r>
    </w:p>
    <w:p w:rsidR="00D23C99" w:rsidRDefault="005703DF" w:rsidP="0093335D">
      <w:pPr>
        <w:ind w:firstLineChars="200" w:firstLine="480"/>
        <w:rPr>
          <w:lang w:eastAsia="zh-CN"/>
        </w:rPr>
      </w:pPr>
      <w:r>
        <w:rPr>
          <w:rFonts w:hint="eastAsia"/>
          <w:iCs/>
          <w:lang w:eastAsia="zh-CN"/>
        </w:rPr>
        <w:t>且可采用</w:t>
      </w:r>
      <w:r w:rsidR="007E7E72">
        <w:rPr>
          <w:rFonts w:hint="eastAsia"/>
          <w:iCs/>
          <w:lang w:eastAsia="zh-CN"/>
        </w:rPr>
        <w:t>公式</w:t>
      </w:r>
      <w:r>
        <w:rPr>
          <w:rFonts w:hint="eastAsia"/>
          <w:iCs/>
          <w:lang w:eastAsia="zh-CN"/>
        </w:rPr>
        <w:t>（</w:t>
      </w:r>
      <w:r>
        <w:rPr>
          <w:rFonts w:hint="eastAsia"/>
          <w:iCs/>
          <w:lang w:eastAsia="zh-CN"/>
        </w:rPr>
        <w:t>5</w:t>
      </w:r>
      <w:r>
        <w:rPr>
          <w:rFonts w:hint="eastAsia"/>
          <w:iCs/>
          <w:lang w:eastAsia="zh-CN"/>
        </w:rPr>
        <w:t>），计算信号电平</w:t>
      </w:r>
      <w:r>
        <w:rPr>
          <w:i/>
          <w:iCs/>
          <w:lang w:eastAsia="zh-CN"/>
        </w:rPr>
        <w:t>I</w:t>
      </w:r>
      <w:r>
        <w:rPr>
          <w:i/>
          <w:iCs/>
          <w:position w:val="-4"/>
          <w:sz w:val="16"/>
          <w:szCs w:val="16"/>
          <w:lang w:eastAsia="zh-CN"/>
        </w:rPr>
        <w:t>T</w:t>
      </w:r>
      <w:r>
        <w:rPr>
          <w:rFonts w:hint="eastAsia"/>
          <w:iCs/>
          <w:lang w:eastAsia="zh-CN"/>
        </w:rPr>
        <w:t>（在该等信号电平下，接收机开始退化）：</w:t>
      </w:r>
    </w:p>
    <w:p w:rsidR="00ED0169" w:rsidRDefault="00ED0169" w:rsidP="00ED0169">
      <w:pPr>
        <w:pStyle w:val="Equation"/>
      </w:pPr>
      <w:r>
        <w:tab/>
      </w:r>
      <w:r>
        <w:rPr>
          <w:i/>
          <w:iCs/>
        </w:rPr>
        <w:t>I</w:t>
      </w:r>
      <w:r>
        <w:rPr>
          <w:i/>
          <w:iCs/>
          <w:sz w:val="28"/>
          <w:vertAlign w:val="subscript"/>
        </w:rPr>
        <w:t>T</w:t>
      </w:r>
      <w:r>
        <w:t xml:space="preserve"> </w:t>
      </w:r>
      <w:r>
        <w:rPr>
          <w:rFonts w:ascii="Symbol" w:hAnsi="Symbol"/>
        </w:rPr>
        <w:t></w:t>
      </w:r>
      <w:r>
        <w:t xml:space="preserve"> </w:t>
      </w:r>
      <w:r>
        <w:rPr>
          <w:i/>
          <w:iCs/>
        </w:rPr>
        <w:t>C</w:t>
      </w:r>
      <w:r>
        <w:t xml:space="preserve"> – (</w:t>
      </w:r>
      <w:r>
        <w:rPr>
          <w:i/>
          <w:iCs/>
        </w:rPr>
        <w:t>C</w:t>
      </w:r>
      <w:r>
        <w:t>/</w:t>
      </w:r>
      <w:r>
        <w:rPr>
          <w:i/>
          <w:iCs/>
        </w:rPr>
        <w:t>I</w:t>
      </w:r>
      <w:r>
        <w:t>)</w:t>
      </w:r>
      <w:r>
        <w:tab/>
        <w:t>(5)</w:t>
      </w:r>
    </w:p>
    <w:p w:rsidR="00D23C99" w:rsidRDefault="005703DF">
      <w:pPr>
        <w:rPr>
          <w:lang w:eastAsia="zh-CN"/>
        </w:rPr>
      </w:pPr>
      <w:r>
        <w:rPr>
          <w:rFonts w:hint="eastAsia"/>
          <w:lang w:eastAsia="zh-CN"/>
        </w:rPr>
        <w:t>其中：</w:t>
      </w:r>
    </w:p>
    <w:p w:rsidR="00D23C99" w:rsidRDefault="005703DF">
      <w:pPr>
        <w:pStyle w:val="Equationlegend"/>
        <w:tabs>
          <w:tab w:val="left" w:pos="1985"/>
        </w:tabs>
        <w:rPr>
          <w:lang w:eastAsia="zh-CN"/>
        </w:rPr>
      </w:pPr>
      <w:r>
        <w:rPr>
          <w:lang w:eastAsia="zh-CN"/>
        </w:rPr>
        <w:tab/>
      </w:r>
      <w:proofErr w:type="gramStart"/>
      <w:r>
        <w:rPr>
          <w:i/>
          <w:iCs/>
          <w:lang w:eastAsia="zh-CN"/>
        </w:rPr>
        <w:t>C</w:t>
      </w:r>
      <w:r>
        <w:rPr>
          <w:rFonts w:ascii="Tms Rmn" w:hAnsi="Tms Rmn"/>
          <w:i/>
          <w:iCs/>
          <w:sz w:val="12"/>
          <w:szCs w:val="12"/>
          <w:lang w:eastAsia="zh-CN"/>
        </w:rPr>
        <w:t> </w:t>
      </w:r>
      <w:r>
        <w:rPr>
          <w:lang w:eastAsia="zh-CN"/>
        </w:rPr>
        <w:t>:</w:t>
      </w:r>
      <w:proofErr w:type="gramEnd"/>
      <w:r>
        <w:rPr>
          <w:lang w:eastAsia="zh-CN"/>
        </w:rPr>
        <w:tab/>
      </w:r>
      <w:r>
        <w:rPr>
          <w:rFonts w:hint="eastAsia"/>
          <w:lang w:eastAsia="zh-CN"/>
        </w:rPr>
        <w:t>天线输出（接收机输入）中的理想载波信号电平（</w:t>
      </w:r>
      <w:r>
        <w:rPr>
          <w:rFonts w:hint="eastAsia"/>
          <w:lang w:eastAsia="zh-CN"/>
        </w:rPr>
        <w:t>dBm</w:t>
      </w:r>
      <w:r>
        <w:rPr>
          <w:rFonts w:hint="eastAsia"/>
          <w:lang w:eastAsia="zh-CN"/>
        </w:rPr>
        <w:t>）</w:t>
      </w:r>
    </w:p>
    <w:p w:rsidR="00D23C99" w:rsidRDefault="005703DF">
      <w:pPr>
        <w:pStyle w:val="Equationlegend"/>
        <w:tabs>
          <w:tab w:val="left" w:pos="1985"/>
        </w:tabs>
        <w:rPr>
          <w:lang w:eastAsia="zh-CN"/>
        </w:rPr>
      </w:pPr>
      <w:r>
        <w:rPr>
          <w:lang w:eastAsia="zh-CN"/>
        </w:rPr>
        <w:tab/>
      </w:r>
      <w:r>
        <w:rPr>
          <w:i/>
          <w:iCs/>
          <w:lang w:eastAsia="zh-CN"/>
        </w:rPr>
        <w:t>C</w:t>
      </w:r>
      <w:r>
        <w:rPr>
          <w:lang w:eastAsia="zh-CN"/>
        </w:rPr>
        <w:t>/</w:t>
      </w:r>
      <w:proofErr w:type="gramStart"/>
      <w:r>
        <w:rPr>
          <w:i/>
          <w:iCs/>
          <w:lang w:eastAsia="zh-CN"/>
        </w:rPr>
        <w:t>I</w:t>
      </w:r>
      <w:r>
        <w:rPr>
          <w:rFonts w:ascii="Tms Rmn" w:hAnsi="Tms Rmn"/>
          <w:sz w:val="12"/>
          <w:szCs w:val="12"/>
          <w:lang w:eastAsia="zh-CN"/>
        </w:rPr>
        <w:t> </w:t>
      </w:r>
      <w:r>
        <w:rPr>
          <w:lang w:eastAsia="zh-CN"/>
        </w:rPr>
        <w:t>:</w:t>
      </w:r>
      <w:proofErr w:type="gramEnd"/>
      <w:r>
        <w:rPr>
          <w:lang w:eastAsia="zh-CN"/>
        </w:rPr>
        <w:tab/>
      </w:r>
      <w:r>
        <w:rPr>
          <w:rFonts w:hint="eastAsia"/>
          <w:lang w:eastAsia="zh-CN"/>
        </w:rPr>
        <w:t>预检器输入（中频输出）中用于维护可接受性能标准所须的载波干扰比率（</w:t>
      </w:r>
      <w:r>
        <w:rPr>
          <w:rFonts w:hint="eastAsia"/>
          <w:lang w:eastAsia="zh-CN"/>
        </w:rPr>
        <w:t>dB</w:t>
      </w:r>
      <w:r>
        <w:rPr>
          <w:rFonts w:hint="eastAsia"/>
          <w:lang w:eastAsia="zh-CN"/>
        </w:rPr>
        <w:t>）。</w:t>
      </w:r>
    </w:p>
    <w:p w:rsidR="00D23C99" w:rsidRDefault="007E7E72" w:rsidP="0093335D">
      <w:pPr>
        <w:ind w:firstLineChars="200" w:firstLine="480"/>
        <w:rPr>
          <w:lang w:eastAsia="zh-CN"/>
        </w:rPr>
      </w:pPr>
      <w:r>
        <w:rPr>
          <w:rFonts w:hint="eastAsia"/>
          <w:lang w:eastAsia="zh-CN"/>
        </w:rPr>
        <w:t>公式</w:t>
      </w:r>
      <w:r w:rsidR="005703DF">
        <w:rPr>
          <w:rFonts w:hint="eastAsia"/>
          <w:lang w:eastAsia="zh-CN"/>
        </w:rPr>
        <w:t>（</w:t>
      </w:r>
      <w:r w:rsidR="005703DF">
        <w:rPr>
          <w:rFonts w:hint="eastAsia"/>
          <w:lang w:eastAsia="zh-CN"/>
        </w:rPr>
        <w:t>6</w:t>
      </w:r>
      <w:r w:rsidR="005703DF">
        <w:rPr>
          <w:rFonts w:hint="eastAsia"/>
          <w:lang w:eastAsia="zh-CN"/>
        </w:rPr>
        <w:t>）可用于确定雷达在其他站点的特定距离内运行时，是否可能发生雷达发射器发射干扰现象，并在频率上按一定数量分离。</w:t>
      </w:r>
    </w:p>
    <w:p w:rsidR="00ED0169" w:rsidRDefault="00ED0169" w:rsidP="00ED0169">
      <w:pPr>
        <w:pStyle w:val="Equation"/>
        <w:rPr>
          <w:lang w:val="sv-SE"/>
        </w:rPr>
      </w:pPr>
      <w:r>
        <w:tab/>
      </w:r>
      <w:r>
        <w:rPr>
          <w:i/>
          <w:iCs/>
          <w:lang w:val="sv-SE"/>
        </w:rPr>
        <w:t>I</w:t>
      </w:r>
      <w:r>
        <w:rPr>
          <w:lang w:val="sv-SE"/>
        </w:rPr>
        <w:t xml:space="preserve"> </w:t>
      </w:r>
      <w:r>
        <w:sym w:font="Symbol" w:char="F03D"/>
      </w:r>
      <w:r>
        <w:rPr>
          <w:lang w:val="sv-SE"/>
        </w:rPr>
        <w:t xml:space="preserve"> </w:t>
      </w:r>
      <w:r>
        <w:rPr>
          <w:i/>
          <w:iCs/>
          <w:spacing w:val="-20"/>
          <w:lang w:val="sv-SE"/>
        </w:rPr>
        <w:t>P</w:t>
      </w:r>
      <w:r>
        <w:rPr>
          <w:i/>
          <w:iCs/>
          <w:spacing w:val="-20"/>
          <w:sz w:val="28"/>
          <w:vertAlign w:val="subscript"/>
        </w:rPr>
        <w:t>T</w:t>
      </w:r>
      <w:r>
        <w:rPr>
          <w:lang w:val="sv-SE"/>
        </w:rPr>
        <w:t xml:space="preserve"> </w:t>
      </w:r>
      <w:r>
        <w:sym w:font="Symbol" w:char="F02B"/>
      </w:r>
      <w:r>
        <w:rPr>
          <w:lang w:val="sv-SE"/>
        </w:rPr>
        <w:t xml:space="preserve"> </w:t>
      </w:r>
      <w:r>
        <w:rPr>
          <w:i/>
          <w:iCs/>
          <w:lang w:val="sv-SE"/>
        </w:rPr>
        <w:t>G</w:t>
      </w:r>
      <w:r>
        <w:rPr>
          <w:i/>
          <w:iCs/>
          <w:sz w:val="28"/>
          <w:vertAlign w:val="subscript"/>
        </w:rPr>
        <w:t>T</w:t>
      </w:r>
      <w:r>
        <w:rPr>
          <w:lang w:val="sv-SE"/>
        </w:rPr>
        <w:t xml:space="preserve"> </w:t>
      </w:r>
      <w:r>
        <w:sym w:font="Symbol" w:char="F02B"/>
      </w:r>
      <w:r>
        <w:t xml:space="preserve"> </w:t>
      </w:r>
      <w:r>
        <w:rPr>
          <w:i/>
          <w:iCs/>
          <w:lang w:val="sv-SE"/>
        </w:rPr>
        <w:t>G</w:t>
      </w:r>
      <w:r>
        <w:rPr>
          <w:i/>
          <w:iCs/>
          <w:sz w:val="28"/>
          <w:vertAlign w:val="subscript"/>
        </w:rPr>
        <w:t>R</w:t>
      </w:r>
      <w:r>
        <w:rPr>
          <w:lang w:val="sv-SE"/>
        </w:rPr>
        <w:t xml:space="preserve"> – </w:t>
      </w:r>
      <w:r>
        <w:rPr>
          <w:i/>
          <w:iCs/>
          <w:lang w:val="sv-SE"/>
        </w:rPr>
        <w:t>L</w:t>
      </w:r>
      <w:r>
        <w:rPr>
          <w:i/>
          <w:iCs/>
          <w:sz w:val="28"/>
          <w:vertAlign w:val="subscript"/>
        </w:rPr>
        <w:t>T</w:t>
      </w:r>
      <w:r>
        <w:rPr>
          <w:lang w:val="sv-SE"/>
        </w:rPr>
        <w:t xml:space="preserve"> – </w:t>
      </w:r>
      <w:r>
        <w:rPr>
          <w:i/>
          <w:iCs/>
          <w:lang w:val="sv-SE"/>
        </w:rPr>
        <w:t>L</w:t>
      </w:r>
      <w:r>
        <w:rPr>
          <w:i/>
          <w:iCs/>
          <w:sz w:val="28"/>
          <w:vertAlign w:val="subscript"/>
        </w:rPr>
        <w:t>R</w:t>
      </w:r>
      <w:r>
        <w:rPr>
          <w:lang w:val="sv-SE"/>
        </w:rPr>
        <w:t xml:space="preserve"> – </w:t>
      </w:r>
      <w:r>
        <w:rPr>
          <w:i/>
          <w:iCs/>
          <w:lang w:val="sv-SE"/>
        </w:rPr>
        <w:t>L</w:t>
      </w:r>
      <w:r>
        <w:rPr>
          <w:i/>
          <w:iCs/>
          <w:sz w:val="28"/>
          <w:vertAlign w:val="subscript"/>
        </w:rPr>
        <w:t>P</w:t>
      </w:r>
      <w:r>
        <w:rPr>
          <w:lang w:val="sv-SE"/>
        </w:rPr>
        <w:t xml:space="preserve"> – </w:t>
      </w:r>
      <w:r>
        <w:rPr>
          <w:i/>
          <w:iCs/>
          <w:lang w:val="sv-SE"/>
        </w:rPr>
        <w:t>FDR</w:t>
      </w:r>
      <w:r>
        <w:rPr>
          <w:i/>
          <w:iCs/>
          <w:sz w:val="28"/>
          <w:vertAlign w:val="subscript"/>
        </w:rPr>
        <w:t>IF</w:t>
      </w:r>
      <w:r>
        <w:rPr>
          <w:lang w:val="sv-SE"/>
        </w:rPr>
        <w:tab/>
        <w:t>(6)</w:t>
      </w:r>
    </w:p>
    <w:p w:rsidR="00D23C99" w:rsidRDefault="005703DF">
      <w:pPr>
        <w:rPr>
          <w:lang w:eastAsia="zh-CN"/>
        </w:rPr>
      </w:pPr>
      <w:r>
        <w:rPr>
          <w:rFonts w:hint="eastAsia"/>
          <w:lang w:eastAsia="zh-CN"/>
        </w:rPr>
        <w:t>其中：</w:t>
      </w:r>
    </w:p>
    <w:p w:rsidR="00D23C99" w:rsidRDefault="005703DF" w:rsidP="00631D37">
      <w:pPr>
        <w:pStyle w:val="Equationlegend"/>
        <w:tabs>
          <w:tab w:val="left" w:pos="1985"/>
        </w:tabs>
        <w:spacing w:before="0"/>
        <w:rPr>
          <w:lang w:eastAsia="zh-CN"/>
        </w:rPr>
      </w:pPr>
      <w:r>
        <w:rPr>
          <w:lang w:eastAsia="zh-CN"/>
        </w:rPr>
        <w:tab/>
      </w:r>
      <w:proofErr w:type="gramStart"/>
      <w:r>
        <w:rPr>
          <w:i/>
          <w:iCs/>
          <w:lang w:eastAsia="zh-CN"/>
        </w:rPr>
        <w:t>I</w:t>
      </w:r>
      <w:r>
        <w:rPr>
          <w:rFonts w:ascii="Tms Rmn" w:hAnsi="Tms Rmn"/>
          <w:sz w:val="12"/>
          <w:szCs w:val="12"/>
          <w:lang w:eastAsia="zh-CN"/>
        </w:rPr>
        <w:t> </w:t>
      </w:r>
      <w:r>
        <w:rPr>
          <w:lang w:eastAsia="zh-CN"/>
        </w:rPr>
        <w:t>:</w:t>
      </w:r>
      <w:proofErr w:type="gramEnd"/>
      <w:r>
        <w:rPr>
          <w:lang w:eastAsia="zh-CN"/>
        </w:rPr>
        <w:tab/>
      </w:r>
      <w:r>
        <w:rPr>
          <w:rFonts w:hint="eastAsia"/>
          <w:lang w:eastAsia="zh-CN"/>
        </w:rPr>
        <w:t>接收器上的雷达脉冲峰值功率（</w:t>
      </w:r>
      <w:r>
        <w:rPr>
          <w:rFonts w:hint="eastAsia"/>
          <w:lang w:eastAsia="zh-CN"/>
        </w:rPr>
        <w:t>dBm</w:t>
      </w:r>
      <w:r>
        <w:rPr>
          <w:rFonts w:hint="eastAsia"/>
          <w:lang w:eastAsia="zh-CN"/>
        </w:rPr>
        <w:t>）</w:t>
      </w:r>
    </w:p>
    <w:p w:rsidR="00D23C99" w:rsidRDefault="005703DF">
      <w:pPr>
        <w:pStyle w:val="Equationlegend"/>
        <w:tabs>
          <w:tab w:val="left" w:pos="1985"/>
        </w:tabs>
        <w:rPr>
          <w:lang w:eastAsia="zh-CN"/>
        </w:rPr>
      </w:pPr>
      <w:r>
        <w:rPr>
          <w:lang w:eastAsia="zh-CN"/>
        </w:rPr>
        <w:tab/>
      </w:r>
      <w:proofErr w:type="gramStart"/>
      <w:r>
        <w:rPr>
          <w:i/>
          <w:iCs/>
          <w:lang w:eastAsia="zh-CN"/>
        </w:rPr>
        <w:t>P</w:t>
      </w:r>
      <w:r>
        <w:rPr>
          <w:i/>
          <w:iCs/>
          <w:vertAlign w:val="subscript"/>
          <w:lang w:eastAsia="zh-CN"/>
        </w:rPr>
        <w:t>T</w:t>
      </w:r>
      <w:r>
        <w:rPr>
          <w:rFonts w:ascii="Tms Rmn" w:hAnsi="Tms Rmn"/>
          <w:sz w:val="12"/>
          <w:szCs w:val="12"/>
          <w:lang w:eastAsia="zh-CN"/>
        </w:rPr>
        <w:t> </w:t>
      </w:r>
      <w:r>
        <w:rPr>
          <w:lang w:eastAsia="zh-CN"/>
        </w:rPr>
        <w:t>:</w:t>
      </w:r>
      <w:proofErr w:type="gramEnd"/>
      <w:r>
        <w:rPr>
          <w:lang w:eastAsia="zh-CN"/>
        </w:rPr>
        <w:t xml:space="preserve"> </w:t>
      </w:r>
      <w:r>
        <w:rPr>
          <w:lang w:eastAsia="zh-CN"/>
        </w:rPr>
        <w:tab/>
      </w:r>
      <w:r>
        <w:rPr>
          <w:rFonts w:hint="eastAsia"/>
          <w:lang w:eastAsia="zh-CN"/>
        </w:rPr>
        <w:t>所分析的雷达发射器的峰值功率（</w:t>
      </w:r>
      <w:r>
        <w:rPr>
          <w:rFonts w:hint="eastAsia"/>
          <w:lang w:eastAsia="zh-CN"/>
        </w:rPr>
        <w:t>dBm</w:t>
      </w:r>
      <w:r>
        <w:rPr>
          <w:rFonts w:hint="eastAsia"/>
          <w:lang w:eastAsia="zh-CN"/>
        </w:rPr>
        <w:t>）</w:t>
      </w:r>
    </w:p>
    <w:p w:rsidR="00D23C99" w:rsidRDefault="005703DF">
      <w:pPr>
        <w:pStyle w:val="Equationlegend"/>
        <w:tabs>
          <w:tab w:val="left" w:pos="1985"/>
        </w:tabs>
        <w:rPr>
          <w:lang w:eastAsia="zh-CN"/>
        </w:rPr>
      </w:pPr>
      <w:r>
        <w:rPr>
          <w:lang w:eastAsia="zh-CN"/>
        </w:rPr>
        <w:tab/>
      </w:r>
      <w:proofErr w:type="gramStart"/>
      <w:r>
        <w:rPr>
          <w:i/>
          <w:iCs/>
          <w:lang w:eastAsia="zh-CN"/>
        </w:rPr>
        <w:t>G</w:t>
      </w:r>
      <w:r>
        <w:rPr>
          <w:i/>
          <w:iCs/>
          <w:vertAlign w:val="subscript"/>
          <w:lang w:eastAsia="zh-CN"/>
        </w:rPr>
        <w:t>T</w:t>
      </w:r>
      <w:r>
        <w:rPr>
          <w:rFonts w:ascii="Tms Rmn" w:hAnsi="Tms Rmn"/>
          <w:sz w:val="12"/>
          <w:szCs w:val="12"/>
          <w:lang w:eastAsia="zh-CN"/>
        </w:rPr>
        <w:t> </w:t>
      </w:r>
      <w:r>
        <w:rPr>
          <w:lang w:eastAsia="zh-CN"/>
        </w:rPr>
        <w:t>:</w:t>
      </w:r>
      <w:proofErr w:type="gramEnd"/>
      <w:r>
        <w:rPr>
          <w:lang w:eastAsia="zh-CN"/>
        </w:rPr>
        <w:t xml:space="preserve"> </w:t>
      </w:r>
      <w:r>
        <w:rPr>
          <w:lang w:eastAsia="zh-CN"/>
        </w:rPr>
        <w:tab/>
      </w:r>
      <w:r w:rsidR="007E7E72">
        <w:rPr>
          <w:rFonts w:hint="eastAsia"/>
          <w:lang w:eastAsia="zh-CN"/>
        </w:rPr>
        <w:t>所分析的雷达主波束天线增益（见注</w:t>
      </w:r>
      <w:r>
        <w:rPr>
          <w:rFonts w:hint="eastAsia"/>
          <w:lang w:eastAsia="zh-CN"/>
        </w:rPr>
        <w:t>2</w:t>
      </w:r>
      <w:r>
        <w:rPr>
          <w:rFonts w:hint="eastAsia"/>
          <w:lang w:eastAsia="zh-CN"/>
        </w:rPr>
        <w:t>）（</w:t>
      </w:r>
      <w:r>
        <w:rPr>
          <w:rFonts w:hint="eastAsia"/>
          <w:lang w:eastAsia="zh-CN"/>
        </w:rPr>
        <w:t>dBi</w:t>
      </w:r>
      <w:r>
        <w:rPr>
          <w:rFonts w:hint="eastAsia"/>
          <w:lang w:eastAsia="zh-CN"/>
        </w:rPr>
        <w:t>）</w:t>
      </w:r>
    </w:p>
    <w:p w:rsidR="00D23C99" w:rsidRDefault="005703DF">
      <w:pPr>
        <w:pStyle w:val="Equationlegend"/>
        <w:tabs>
          <w:tab w:val="left" w:pos="1985"/>
        </w:tabs>
        <w:rPr>
          <w:lang w:eastAsia="zh-CN"/>
        </w:rPr>
      </w:pPr>
      <w:r>
        <w:rPr>
          <w:lang w:eastAsia="zh-CN"/>
        </w:rPr>
        <w:tab/>
      </w:r>
      <w:proofErr w:type="gramStart"/>
      <w:r>
        <w:rPr>
          <w:i/>
          <w:iCs/>
          <w:lang w:eastAsia="zh-CN"/>
        </w:rPr>
        <w:t>G</w:t>
      </w:r>
      <w:r>
        <w:rPr>
          <w:i/>
          <w:iCs/>
          <w:vertAlign w:val="subscript"/>
          <w:lang w:eastAsia="zh-CN"/>
        </w:rPr>
        <w:t>R</w:t>
      </w:r>
      <w:r>
        <w:rPr>
          <w:rFonts w:ascii="Tms Rmn" w:hAnsi="Tms Rmn"/>
          <w:sz w:val="12"/>
          <w:szCs w:val="12"/>
          <w:lang w:eastAsia="zh-CN"/>
        </w:rPr>
        <w:t> </w:t>
      </w:r>
      <w:r>
        <w:rPr>
          <w:lang w:eastAsia="zh-CN"/>
        </w:rPr>
        <w:t>:</w:t>
      </w:r>
      <w:proofErr w:type="gramEnd"/>
      <w:r>
        <w:rPr>
          <w:lang w:eastAsia="zh-CN"/>
        </w:rPr>
        <w:t xml:space="preserve"> </w:t>
      </w:r>
      <w:r>
        <w:rPr>
          <w:lang w:eastAsia="zh-CN"/>
        </w:rPr>
        <w:tab/>
      </w:r>
      <w:r>
        <w:rPr>
          <w:rFonts w:hint="eastAsia"/>
          <w:lang w:eastAsia="zh-CN"/>
        </w:rPr>
        <w:t>在所分析的雷达站方向上的接收机天线增益（</w:t>
      </w:r>
      <w:r>
        <w:rPr>
          <w:rFonts w:hint="eastAsia"/>
          <w:lang w:eastAsia="zh-CN"/>
        </w:rPr>
        <w:t>dBi</w:t>
      </w:r>
      <w:r>
        <w:rPr>
          <w:rFonts w:hint="eastAsia"/>
          <w:lang w:eastAsia="zh-CN"/>
        </w:rPr>
        <w:t>）</w:t>
      </w:r>
    </w:p>
    <w:p w:rsidR="00D23C99" w:rsidRDefault="005703DF">
      <w:pPr>
        <w:pStyle w:val="Equationlegend"/>
        <w:tabs>
          <w:tab w:val="left" w:pos="1985"/>
        </w:tabs>
        <w:rPr>
          <w:lang w:eastAsia="zh-CN"/>
        </w:rPr>
      </w:pPr>
      <w:r>
        <w:rPr>
          <w:lang w:eastAsia="zh-CN"/>
        </w:rPr>
        <w:tab/>
      </w:r>
      <w:proofErr w:type="gramStart"/>
      <w:r>
        <w:rPr>
          <w:i/>
          <w:iCs/>
          <w:lang w:eastAsia="zh-CN"/>
        </w:rPr>
        <w:t>L</w:t>
      </w:r>
      <w:r>
        <w:rPr>
          <w:i/>
          <w:iCs/>
          <w:vertAlign w:val="subscript"/>
          <w:lang w:eastAsia="zh-CN"/>
        </w:rPr>
        <w:t>T</w:t>
      </w:r>
      <w:r>
        <w:rPr>
          <w:rFonts w:ascii="Tms Rmn" w:hAnsi="Tms Rmn"/>
          <w:sz w:val="12"/>
          <w:szCs w:val="12"/>
          <w:lang w:eastAsia="zh-CN"/>
        </w:rPr>
        <w:t> </w:t>
      </w:r>
      <w:r>
        <w:rPr>
          <w:lang w:eastAsia="zh-CN"/>
        </w:rPr>
        <w:t>:</w:t>
      </w:r>
      <w:proofErr w:type="gramEnd"/>
      <w:r>
        <w:rPr>
          <w:lang w:eastAsia="zh-CN"/>
        </w:rPr>
        <w:t xml:space="preserve"> </w:t>
      </w:r>
      <w:r>
        <w:rPr>
          <w:lang w:eastAsia="zh-CN"/>
        </w:rPr>
        <w:tab/>
      </w:r>
      <w:r>
        <w:rPr>
          <w:rFonts w:hint="eastAsia"/>
          <w:lang w:eastAsia="zh-CN"/>
        </w:rPr>
        <w:t>雷达站发射机的插入损耗（</w:t>
      </w:r>
      <w:r>
        <w:rPr>
          <w:rFonts w:hint="eastAsia"/>
          <w:lang w:eastAsia="zh-CN"/>
        </w:rPr>
        <w:t>dB</w:t>
      </w:r>
      <w:r>
        <w:rPr>
          <w:rFonts w:hint="eastAsia"/>
          <w:lang w:eastAsia="zh-CN"/>
        </w:rPr>
        <w:t>）</w:t>
      </w:r>
    </w:p>
    <w:p w:rsidR="00D23C99" w:rsidRDefault="005703DF">
      <w:pPr>
        <w:pStyle w:val="Equationlegend"/>
        <w:tabs>
          <w:tab w:val="left" w:pos="1985"/>
        </w:tabs>
        <w:rPr>
          <w:lang w:eastAsia="zh-CN"/>
        </w:rPr>
      </w:pPr>
      <w:r>
        <w:rPr>
          <w:lang w:eastAsia="zh-CN"/>
        </w:rPr>
        <w:tab/>
      </w:r>
      <w:proofErr w:type="gramStart"/>
      <w:r>
        <w:rPr>
          <w:i/>
          <w:iCs/>
          <w:lang w:eastAsia="zh-CN"/>
        </w:rPr>
        <w:t>L</w:t>
      </w:r>
      <w:r>
        <w:rPr>
          <w:i/>
          <w:iCs/>
          <w:vertAlign w:val="subscript"/>
          <w:lang w:eastAsia="zh-CN"/>
        </w:rPr>
        <w:t>R</w:t>
      </w:r>
      <w:r>
        <w:rPr>
          <w:rFonts w:ascii="Tms Rmn" w:hAnsi="Tms Rmn"/>
          <w:sz w:val="12"/>
          <w:szCs w:val="12"/>
          <w:lang w:eastAsia="zh-CN"/>
        </w:rPr>
        <w:t> </w:t>
      </w:r>
      <w:r>
        <w:rPr>
          <w:lang w:eastAsia="zh-CN"/>
        </w:rPr>
        <w:t>:</w:t>
      </w:r>
      <w:proofErr w:type="gramEnd"/>
      <w:r>
        <w:rPr>
          <w:lang w:eastAsia="zh-CN"/>
        </w:rPr>
        <w:t xml:space="preserve"> </w:t>
      </w:r>
      <w:r>
        <w:rPr>
          <w:lang w:eastAsia="zh-CN"/>
        </w:rPr>
        <w:tab/>
      </w:r>
      <w:r>
        <w:rPr>
          <w:rFonts w:hint="eastAsia"/>
          <w:lang w:eastAsia="zh-CN"/>
        </w:rPr>
        <w:t>受干扰接收机的插入损耗（</w:t>
      </w:r>
      <w:r>
        <w:rPr>
          <w:rFonts w:hint="eastAsia"/>
          <w:lang w:eastAsia="zh-CN"/>
        </w:rPr>
        <w:t>dB</w:t>
      </w:r>
      <w:r>
        <w:rPr>
          <w:rFonts w:hint="eastAsia"/>
          <w:lang w:eastAsia="zh-CN"/>
        </w:rPr>
        <w:t>）</w:t>
      </w:r>
    </w:p>
    <w:p w:rsidR="00D23C99" w:rsidRDefault="005703DF">
      <w:pPr>
        <w:pStyle w:val="Equationlegend"/>
        <w:tabs>
          <w:tab w:val="left" w:pos="1985"/>
        </w:tabs>
        <w:rPr>
          <w:lang w:eastAsia="zh-CN"/>
        </w:rPr>
      </w:pPr>
      <w:r>
        <w:rPr>
          <w:lang w:eastAsia="zh-CN"/>
        </w:rPr>
        <w:tab/>
      </w:r>
      <w:proofErr w:type="gramStart"/>
      <w:r>
        <w:rPr>
          <w:i/>
          <w:iCs/>
          <w:lang w:eastAsia="zh-CN"/>
        </w:rPr>
        <w:t>L</w:t>
      </w:r>
      <w:r>
        <w:rPr>
          <w:i/>
          <w:iCs/>
          <w:vertAlign w:val="subscript"/>
          <w:lang w:eastAsia="zh-CN"/>
        </w:rPr>
        <w:t>P</w:t>
      </w:r>
      <w:r>
        <w:rPr>
          <w:rFonts w:ascii="Tms Rmn" w:hAnsi="Tms Rmn"/>
          <w:sz w:val="12"/>
          <w:szCs w:val="12"/>
          <w:lang w:eastAsia="zh-CN"/>
        </w:rPr>
        <w:t> </w:t>
      </w:r>
      <w:r>
        <w:rPr>
          <w:lang w:eastAsia="zh-CN"/>
        </w:rPr>
        <w:t>:</w:t>
      </w:r>
      <w:proofErr w:type="gramEnd"/>
      <w:r>
        <w:rPr>
          <w:lang w:eastAsia="zh-CN"/>
        </w:rPr>
        <w:tab/>
      </w:r>
      <w:r>
        <w:rPr>
          <w:rFonts w:hint="eastAsia"/>
          <w:lang w:eastAsia="zh-CN"/>
        </w:rPr>
        <w:t>发射和接收天线之间的传播路径损耗（</w:t>
      </w:r>
      <w:r>
        <w:rPr>
          <w:rFonts w:hint="eastAsia"/>
          <w:lang w:eastAsia="zh-CN"/>
        </w:rPr>
        <w:t>dB</w:t>
      </w:r>
      <w:r>
        <w:rPr>
          <w:rFonts w:hint="eastAsia"/>
          <w:lang w:eastAsia="zh-CN"/>
        </w:rPr>
        <w:t>）</w:t>
      </w:r>
    </w:p>
    <w:p w:rsidR="00D23C99" w:rsidRDefault="005703DF">
      <w:pPr>
        <w:pStyle w:val="Equationlegend"/>
        <w:tabs>
          <w:tab w:val="left" w:pos="1985"/>
        </w:tabs>
        <w:rPr>
          <w:lang w:eastAsia="zh-CN"/>
        </w:rPr>
      </w:pPr>
      <w:r>
        <w:rPr>
          <w:lang w:eastAsia="zh-CN"/>
        </w:rPr>
        <w:lastRenderedPageBreak/>
        <w:tab/>
      </w:r>
      <w:proofErr w:type="gramStart"/>
      <w:r>
        <w:rPr>
          <w:i/>
          <w:iCs/>
          <w:lang w:eastAsia="zh-CN"/>
        </w:rPr>
        <w:t>FDR</w:t>
      </w:r>
      <w:r>
        <w:rPr>
          <w:i/>
          <w:iCs/>
          <w:vertAlign w:val="subscript"/>
          <w:lang w:eastAsia="zh-CN"/>
        </w:rPr>
        <w:t>IF</w:t>
      </w:r>
      <w:r>
        <w:rPr>
          <w:rFonts w:ascii="Tms Rmn" w:hAnsi="Tms Rmn"/>
          <w:sz w:val="12"/>
          <w:szCs w:val="12"/>
          <w:lang w:eastAsia="zh-CN"/>
        </w:rPr>
        <w:t> </w:t>
      </w:r>
      <w:r>
        <w:rPr>
          <w:lang w:eastAsia="zh-CN"/>
        </w:rPr>
        <w:t>:</w:t>
      </w:r>
      <w:proofErr w:type="gramEnd"/>
      <w:r>
        <w:rPr>
          <w:lang w:eastAsia="zh-CN"/>
        </w:rPr>
        <w:tab/>
      </w:r>
      <w:r>
        <w:rPr>
          <w:rFonts w:hint="eastAsia"/>
          <w:lang w:eastAsia="zh-CN"/>
        </w:rPr>
        <w:t>接收机中频选择性曲线在干扰发射机放射谱上产生的频率依赖性排斥（</w:t>
      </w:r>
      <w:r>
        <w:rPr>
          <w:rFonts w:hint="eastAsia"/>
          <w:lang w:eastAsia="zh-CN"/>
        </w:rPr>
        <w:t>dB</w:t>
      </w:r>
      <w:r>
        <w:rPr>
          <w:rFonts w:hint="eastAsia"/>
          <w:lang w:eastAsia="zh-CN"/>
        </w:rPr>
        <w:t>）。</w:t>
      </w:r>
    </w:p>
    <w:p w:rsidR="00D23C99" w:rsidRDefault="00955ABE" w:rsidP="00955ABE">
      <w:pPr>
        <w:pStyle w:val="Note"/>
        <w:rPr>
          <w:lang w:eastAsia="zh-CN"/>
        </w:rPr>
      </w:pPr>
      <w:r>
        <w:rPr>
          <w:rFonts w:hint="eastAsia"/>
          <w:lang w:eastAsia="zh-CN"/>
        </w:rPr>
        <w:t>注</w:t>
      </w:r>
      <w:r w:rsidR="005703DF">
        <w:rPr>
          <w:lang w:eastAsia="zh-CN"/>
        </w:rPr>
        <w:t>2 –</w:t>
      </w:r>
      <w:r>
        <w:rPr>
          <w:rFonts w:hint="eastAsia"/>
          <w:lang w:eastAsia="zh-CN"/>
        </w:rPr>
        <w:t xml:space="preserve"> </w:t>
      </w:r>
      <w:r w:rsidR="005703DF">
        <w:rPr>
          <w:lang w:eastAsia="zh-CN"/>
        </w:rPr>
        <w:t> </w:t>
      </w:r>
      <w:r w:rsidR="005703DF">
        <w:rPr>
          <w:rFonts w:hint="eastAsia"/>
          <w:lang w:eastAsia="zh-CN"/>
        </w:rPr>
        <w:t>我们已将干扰案例（即雷达发射机发射造成主波束耦合的接收机退化）记录在案。因此，建议使用雷达主波束增益评估接收机中频通带中雷达发射机发射造成干扰的最大电位。</w:t>
      </w:r>
    </w:p>
    <w:p w:rsidR="00D23C99" w:rsidRDefault="005703DF" w:rsidP="00955ABE">
      <w:pPr>
        <w:ind w:firstLineChars="200" w:firstLine="480"/>
        <w:rPr>
          <w:rFonts w:ascii="Calibri" w:hAnsi="Calibri"/>
          <w:b/>
          <w:color w:val="800000"/>
          <w:sz w:val="22"/>
          <w:lang w:eastAsia="zh-CN"/>
        </w:rPr>
      </w:pPr>
      <w:r>
        <w:rPr>
          <w:rFonts w:hint="eastAsia"/>
          <w:lang w:eastAsia="zh-CN"/>
        </w:rPr>
        <w:t>可通过</w:t>
      </w:r>
      <w:r>
        <w:rPr>
          <w:lang w:eastAsia="zh-CN"/>
        </w:rPr>
        <w:t>ITU</w:t>
      </w:r>
      <w:r>
        <w:rPr>
          <w:lang w:eastAsia="zh-CN"/>
        </w:rPr>
        <w:noBreakHyphen/>
        <w:t>R SM.337</w:t>
      </w:r>
      <w:r>
        <w:rPr>
          <w:rFonts w:hint="eastAsia"/>
          <w:lang w:eastAsia="zh-CN"/>
        </w:rPr>
        <w:t>建议书确定用于公式</w:t>
      </w:r>
      <w:r>
        <w:rPr>
          <w:lang w:eastAsia="zh-CN"/>
        </w:rPr>
        <w:t>(6)</w:t>
      </w:r>
      <w:r>
        <w:rPr>
          <w:rFonts w:hint="eastAsia"/>
          <w:lang w:eastAsia="zh-CN"/>
        </w:rPr>
        <w:t>中的</w:t>
      </w:r>
      <w:r>
        <w:rPr>
          <w:rFonts w:hint="eastAsia"/>
          <w:lang w:eastAsia="zh-CN"/>
        </w:rPr>
        <w:t>FDR</w:t>
      </w:r>
      <w:r>
        <w:rPr>
          <w:rFonts w:hint="eastAsia"/>
          <w:lang w:eastAsia="zh-CN"/>
        </w:rPr>
        <w:t>值。可将</w:t>
      </w:r>
      <w:r>
        <w:rPr>
          <w:rFonts w:hint="eastAsia"/>
          <w:lang w:eastAsia="zh-CN"/>
        </w:rPr>
        <w:t>FDR</w:t>
      </w:r>
      <w:r>
        <w:rPr>
          <w:rFonts w:hint="eastAsia"/>
          <w:lang w:eastAsia="zh-CN"/>
        </w:rPr>
        <w:t>分为两个术语：在调拒收</w:t>
      </w:r>
      <w:r w:rsidR="00F74B02">
        <w:rPr>
          <w:rFonts w:hint="eastAsia"/>
          <w:lang w:eastAsia="zh-CN"/>
        </w:rPr>
        <w:t>（</w:t>
      </w:r>
      <w:r w:rsidR="00F74B02">
        <w:rPr>
          <w:lang w:eastAsia="zh-CN"/>
        </w:rPr>
        <w:t>OTR</w:t>
      </w:r>
      <w:r w:rsidR="00F74B02">
        <w:rPr>
          <w:rFonts w:hint="eastAsia"/>
          <w:lang w:eastAsia="zh-CN"/>
        </w:rPr>
        <w:t>）</w:t>
      </w:r>
      <w:r>
        <w:rPr>
          <w:rFonts w:hint="eastAsia"/>
          <w:lang w:eastAsia="zh-CN"/>
        </w:rPr>
        <w:t>和断频拒收</w:t>
      </w:r>
      <w:r w:rsidR="00F74B02">
        <w:rPr>
          <w:rFonts w:hint="eastAsia"/>
          <w:lang w:eastAsia="zh-CN"/>
        </w:rPr>
        <w:t>（</w:t>
      </w:r>
      <w:r w:rsidR="00F74B02">
        <w:rPr>
          <w:lang w:eastAsia="zh-CN"/>
        </w:rPr>
        <w:t>OFR</w:t>
      </w:r>
      <w:r w:rsidR="00F74B02">
        <w:rPr>
          <w:rFonts w:hint="eastAsia"/>
          <w:lang w:eastAsia="zh-CN"/>
        </w:rPr>
        <w:t>）</w:t>
      </w:r>
      <w:r>
        <w:rPr>
          <w:rFonts w:hint="eastAsia"/>
          <w:lang w:eastAsia="zh-CN"/>
        </w:rPr>
        <w:t>。</w:t>
      </w:r>
      <w:r>
        <w:rPr>
          <w:rFonts w:hint="eastAsia"/>
          <w:lang w:eastAsia="zh-CN"/>
        </w:rPr>
        <w:t>OFR</w:t>
      </w:r>
      <w:r>
        <w:rPr>
          <w:rFonts w:hint="eastAsia"/>
          <w:lang w:eastAsia="zh-CN"/>
        </w:rPr>
        <w:t>为由雷达和接收机脱离调谐造成的额外拒收</w:t>
      </w:r>
      <w:r>
        <w:rPr>
          <w:rFonts w:hint="eastAsia"/>
          <w:color w:val="000000"/>
          <w:kern w:val="21"/>
          <w:lang w:eastAsia="zh-CN"/>
        </w:rPr>
        <w:t>。</w:t>
      </w:r>
    </w:p>
    <w:p w:rsidR="00D23C99" w:rsidRDefault="005703DF">
      <w:pPr>
        <w:pStyle w:val="Equation"/>
        <w:tabs>
          <w:tab w:val="left" w:pos="794"/>
        </w:tabs>
        <w:rPr>
          <w:lang w:eastAsia="zh-CN"/>
        </w:rPr>
      </w:pPr>
      <w:r>
        <w:rPr>
          <w:lang w:eastAsia="zh-CN"/>
        </w:rPr>
        <w:tab/>
      </w:r>
      <w:r>
        <w:rPr>
          <w:lang w:eastAsia="zh-CN"/>
        </w:rPr>
        <w:tab/>
      </w:r>
      <w:r w:rsidR="00D23C99" w:rsidRPr="00D23C99">
        <w:rPr>
          <w:position w:val="-10"/>
        </w:rPr>
        <w:object w:dxaOrig="3120" w:dyaOrig="340">
          <v:shape id="图片 4" o:spid="_x0000_i1026" type="#_x0000_t75" style="width:156pt;height:17.35pt" o:ole="">
            <v:imagedata r:id="rId16" o:title=""/>
          </v:shape>
          <o:OLEObject Type="Embed" ProgID="Equation.3" ShapeID="图片 4" DrawAspect="Content" ObjectID="_1589373625" r:id="rId17"/>
        </w:object>
      </w:r>
      <w:r>
        <w:rPr>
          <w:lang w:eastAsia="zh-CN"/>
        </w:rPr>
        <w:tab/>
        <w:t>(7)</w:t>
      </w:r>
    </w:p>
    <w:p w:rsidR="00D23C99" w:rsidRDefault="005703DF" w:rsidP="00955ABE">
      <w:pPr>
        <w:ind w:firstLineChars="200" w:firstLine="480"/>
        <w:rPr>
          <w:lang w:eastAsia="zh-CN"/>
        </w:rPr>
      </w:pPr>
      <w:r>
        <w:rPr>
          <w:rFonts w:hint="eastAsia"/>
          <w:lang w:eastAsia="zh-CN"/>
        </w:rPr>
        <w:t>对于连续波（</w:t>
      </w:r>
      <w:r>
        <w:rPr>
          <w:rFonts w:hint="eastAsia"/>
          <w:lang w:eastAsia="zh-CN"/>
        </w:rPr>
        <w:t>CW</w:t>
      </w:r>
      <w:r>
        <w:rPr>
          <w:rFonts w:hint="eastAsia"/>
          <w:lang w:eastAsia="zh-CN"/>
        </w:rPr>
        <w:t>）和相位编码脉冲信号，按以下公式计算</w:t>
      </w:r>
      <w:r>
        <w:rPr>
          <w:rFonts w:hint="eastAsia"/>
          <w:lang w:eastAsia="zh-CN"/>
        </w:rPr>
        <w:t>OTR</w:t>
      </w:r>
      <w:r>
        <w:rPr>
          <w:rFonts w:hint="eastAsia"/>
          <w:lang w:eastAsia="zh-CN"/>
        </w:rPr>
        <w:t>值：</w:t>
      </w:r>
    </w:p>
    <w:p w:rsidR="00D23C99" w:rsidRDefault="005703DF">
      <w:pPr>
        <w:pStyle w:val="Equation"/>
        <w:tabs>
          <w:tab w:val="left" w:pos="794"/>
          <w:tab w:val="left" w:pos="2700"/>
          <w:tab w:val="left" w:pos="5580"/>
        </w:tabs>
      </w:pPr>
      <w:r>
        <w:rPr>
          <w:lang w:eastAsia="zh-CN"/>
        </w:rPr>
        <w:tab/>
      </w:r>
      <w:r>
        <w:rPr>
          <w:lang w:eastAsia="zh-CN"/>
        </w:rPr>
        <w:tab/>
      </w:r>
      <w:r>
        <w:rPr>
          <w:i/>
          <w:iCs/>
        </w:rPr>
        <w:t>OTR</w:t>
      </w:r>
      <w:r w:rsidR="00ED0169">
        <w:rPr>
          <w:i/>
          <w:iCs/>
        </w:rPr>
        <w:t xml:space="preserve"> </w:t>
      </w:r>
      <w:r>
        <w:sym w:font="Symbol" w:char="F03D"/>
      </w:r>
      <w:r>
        <w:t xml:space="preserve"> 0</w:t>
      </w:r>
      <w:r>
        <w:tab/>
      </w:r>
      <w:r>
        <w:tab/>
      </w:r>
      <w:r>
        <w:rPr>
          <w:rFonts w:hint="eastAsia"/>
          <w:lang w:eastAsia="zh-CN"/>
        </w:rPr>
        <w:t>当</w:t>
      </w:r>
      <w:r w:rsidR="00ED0169">
        <w:rPr>
          <w:rFonts w:hint="eastAsia"/>
          <w:lang w:eastAsia="zh-CN"/>
        </w:rPr>
        <w:t xml:space="preserve"> </w:t>
      </w:r>
      <w:r>
        <w:rPr>
          <w:i/>
          <w:iCs/>
        </w:rPr>
        <w:t>B</w:t>
      </w:r>
      <w:r>
        <w:rPr>
          <w:i/>
          <w:iCs/>
          <w:sz w:val="28"/>
          <w:szCs w:val="28"/>
          <w:vertAlign w:val="subscript"/>
        </w:rPr>
        <w:t>R</w:t>
      </w:r>
      <w:r w:rsidR="00ED0169">
        <w:rPr>
          <w:i/>
          <w:iCs/>
          <w:sz w:val="28"/>
          <w:szCs w:val="28"/>
          <w:vertAlign w:val="subscript"/>
        </w:rPr>
        <w:t xml:space="preserve"> </w:t>
      </w:r>
      <w:r>
        <w:sym w:font="Symbol" w:char="F0B3"/>
      </w:r>
      <w:r w:rsidR="00ED0169">
        <w:t xml:space="preserve"> </w:t>
      </w:r>
      <w:r>
        <w:rPr>
          <w:i/>
          <w:iCs/>
        </w:rPr>
        <w:t>B</w:t>
      </w:r>
      <w:r>
        <w:rPr>
          <w:i/>
          <w:iCs/>
          <w:sz w:val="28"/>
          <w:szCs w:val="28"/>
          <w:vertAlign w:val="subscript"/>
        </w:rPr>
        <w:t>T</w:t>
      </w:r>
      <w:r w:rsidR="00ED0169">
        <w:rPr>
          <w:i/>
          <w:iCs/>
          <w:sz w:val="28"/>
          <w:szCs w:val="28"/>
          <w:vertAlign w:val="subscript"/>
        </w:rPr>
        <w:t xml:space="preserve"> </w:t>
      </w:r>
      <w:r>
        <w:rPr>
          <w:rFonts w:hint="eastAsia"/>
          <w:lang w:eastAsia="zh-CN"/>
        </w:rPr>
        <w:t>时</w:t>
      </w:r>
      <w:r>
        <w:tab/>
        <w:t>(8)</w:t>
      </w:r>
    </w:p>
    <w:p w:rsidR="00D23C99" w:rsidRDefault="005703DF">
      <w:pPr>
        <w:pStyle w:val="Equation"/>
        <w:tabs>
          <w:tab w:val="left" w:pos="794"/>
          <w:tab w:val="left" w:pos="2700"/>
          <w:tab w:val="left" w:pos="5580"/>
        </w:tabs>
      </w:pPr>
      <w:r>
        <w:tab/>
      </w:r>
      <w:r>
        <w:tab/>
      </w:r>
      <w:r>
        <w:rPr>
          <w:i/>
          <w:iCs/>
        </w:rPr>
        <w:t>OTR</w:t>
      </w:r>
      <w:r w:rsidR="00ED0169">
        <w:rPr>
          <w:i/>
          <w:iCs/>
        </w:rPr>
        <w:t xml:space="preserve"> </w:t>
      </w:r>
      <w:r>
        <w:sym w:font="Symbol" w:char="F03D"/>
      </w:r>
      <w:r>
        <w:t xml:space="preserve"> 20 log (</w:t>
      </w:r>
      <w:r>
        <w:rPr>
          <w:i/>
          <w:iCs/>
        </w:rPr>
        <w:t>B</w:t>
      </w:r>
      <w:r>
        <w:rPr>
          <w:i/>
          <w:iCs/>
          <w:sz w:val="28"/>
          <w:szCs w:val="28"/>
          <w:vertAlign w:val="subscript"/>
        </w:rPr>
        <w:t>T</w:t>
      </w:r>
      <w:r>
        <w:t xml:space="preserve"> / </w:t>
      </w:r>
      <w:r>
        <w:rPr>
          <w:i/>
          <w:iCs/>
        </w:rPr>
        <w:t>B</w:t>
      </w:r>
      <w:r>
        <w:rPr>
          <w:i/>
          <w:iCs/>
          <w:sz w:val="28"/>
          <w:szCs w:val="28"/>
          <w:vertAlign w:val="subscript"/>
        </w:rPr>
        <w:t>R</w:t>
      </w:r>
      <w:r>
        <w:t>)</w:t>
      </w:r>
      <w:r>
        <w:tab/>
      </w:r>
      <w:r>
        <w:rPr>
          <w:rFonts w:hint="eastAsia"/>
          <w:lang w:eastAsia="zh-CN"/>
        </w:rPr>
        <w:t>当</w:t>
      </w:r>
      <w:r w:rsidR="00ED0169">
        <w:rPr>
          <w:rFonts w:hint="eastAsia"/>
          <w:lang w:eastAsia="zh-CN"/>
        </w:rPr>
        <w:t xml:space="preserve"> </w:t>
      </w:r>
      <w:r>
        <w:rPr>
          <w:i/>
          <w:iCs/>
        </w:rPr>
        <w:t>B</w:t>
      </w:r>
      <w:r>
        <w:rPr>
          <w:i/>
          <w:iCs/>
          <w:sz w:val="28"/>
          <w:szCs w:val="28"/>
          <w:vertAlign w:val="subscript"/>
        </w:rPr>
        <w:t>R</w:t>
      </w:r>
      <w:r w:rsidR="00ED0169">
        <w:rPr>
          <w:i/>
          <w:iCs/>
          <w:sz w:val="28"/>
          <w:szCs w:val="28"/>
          <w:vertAlign w:val="subscript"/>
        </w:rPr>
        <w:t xml:space="preserve"> </w:t>
      </w:r>
      <w:r>
        <w:sym w:font="Symbol" w:char="F03C"/>
      </w:r>
      <w:r w:rsidR="00ED0169">
        <w:t xml:space="preserve"> </w:t>
      </w:r>
      <w:r>
        <w:rPr>
          <w:i/>
          <w:iCs/>
        </w:rPr>
        <w:t>B</w:t>
      </w:r>
      <w:r>
        <w:rPr>
          <w:i/>
          <w:iCs/>
          <w:sz w:val="28"/>
          <w:szCs w:val="28"/>
          <w:vertAlign w:val="subscript"/>
        </w:rPr>
        <w:t>T</w:t>
      </w:r>
      <w:r w:rsidR="00ED0169">
        <w:rPr>
          <w:i/>
          <w:iCs/>
          <w:sz w:val="28"/>
          <w:szCs w:val="28"/>
          <w:vertAlign w:val="subscript"/>
        </w:rPr>
        <w:t xml:space="preserve"> </w:t>
      </w:r>
      <w:r>
        <w:rPr>
          <w:rFonts w:hint="eastAsia"/>
          <w:lang w:eastAsia="zh-CN"/>
        </w:rPr>
        <w:t>时</w:t>
      </w:r>
      <w:r>
        <w:tab/>
        <w:t>(9)</w:t>
      </w:r>
    </w:p>
    <w:p w:rsidR="00D23C99" w:rsidRDefault="005703DF">
      <w:pPr>
        <w:rPr>
          <w:lang w:eastAsia="zh-CN"/>
        </w:rPr>
      </w:pPr>
      <w:r>
        <w:rPr>
          <w:rFonts w:hint="eastAsia"/>
          <w:lang w:eastAsia="zh-CN"/>
        </w:rPr>
        <w:t>其中：</w:t>
      </w:r>
    </w:p>
    <w:p w:rsidR="00D23C99" w:rsidRDefault="005703DF">
      <w:pPr>
        <w:pStyle w:val="Equationlegend"/>
        <w:tabs>
          <w:tab w:val="left" w:pos="1985"/>
        </w:tabs>
        <w:rPr>
          <w:lang w:eastAsia="zh-CN"/>
        </w:rPr>
      </w:pPr>
      <w:r>
        <w:tab/>
      </w:r>
      <w:proofErr w:type="gramStart"/>
      <w:r>
        <w:rPr>
          <w:i/>
          <w:iCs/>
          <w:lang w:eastAsia="zh-CN"/>
        </w:rPr>
        <w:t>B</w:t>
      </w:r>
      <w:r>
        <w:rPr>
          <w:i/>
          <w:iCs/>
          <w:vertAlign w:val="subscript"/>
          <w:lang w:eastAsia="zh-CN"/>
        </w:rPr>
        <w:t>R</w:t>
      </w:r>
      <w:r>
        <w:rPr>
          <w:rFonts w:ascii="Tms Rmn" w:hAnsi="Tms Rmn"/>
          <w:sz w:val="12"/>
          <w:szCs w:val="12"/>
          <w:lang w:eastAsia="zh-CN"/>
        </w:rPr>
        <w:t> </w:t>
      </w:r>
      <w:r>
        <w:rPr>
          <w:lang w:eastAsia="zh-CN"/>
        </w:rPr>
        <w:t>:</w:t>
      </w:r>
      <w:proofErr w:type="gramEnd"/>
      <w:r>
        <w:rPr>
          <w:lang w:eastAsia="zh-CN"/>
        </w:rPr>
        <w:tab/>
      </w:r>
      <w:r>
        <w:rPr>
          <w:rFonts w:hint="eastAsia"/>
          <w:lang w:eastAsia="zh-CN"/>
        </w:rPr>
        <w:t>接收机带宽</w:t>
      </w:r>
      <w:r w:rsidR="00F74B02">
        <w:rPr>
          <w:rFonts w:hint="eastAsia"/>
          <w:lang w:eastAsia="zh-CN"/>
        </w:rPr>
        <w:t>（</w:t>
      </w:r>
      <w:r w:rsidR="00F74B02">
        <w:rPr>
          <w:lang w:eastAsia="zh-CN"/>
        </w:rPr>
        <w:t>Hz</w:t>
      </w:r>
      <w:r w:rsidR="00F74B02">
        <w:rPr>
          <w:rFonts w:hint="eastAsia"/>
          <w:lang w:eastAsia="zh-CN"/>
        </w:rPr>
        <w:t>）</w:t>
      </w:r>
      <w:r>
        <w:rPr>
          <w:rFonts w:hint="eastAsia"/>
          <w:lang w:eastAsia="zh-CN"/>
        </w:rPr>
        <w:t>3 dB</w:t>
      </w:r>
    </w:p>
    <w:p w:rsidR="00D23C99" w:rsidRDefault="005703DF">
      <w:pPr>
        <w:pStyle w:val="Equationlegend"/>
        <w:tabs>
          <w:tab w:val="left" w:pos="1985"/>
        </w:tabs>
        <w:rPr>
          <w:lang w:eastAsia="zh-CN"/>
        </w:rPr>
      </w:pPr>
      <w:r>
        <w:rPr>
          <w:lang w:eastAsia="zh-CN"/>
        </w:rPr>
        <w:tab/>
      </w:r>
      <w:proofErr w:type="gramStart"/>
      <w:r>
        <w:rPr>
          <w:i/>
          <w:iCs/>
          <w:lang w:eastAsia="zh-CN"/>
        </w:rPr>
        <w:t>B</w:t>
      </w:r>
      <w:r>
        <w:rPr>
          <w:i/>
          <w:iCs/>
          <w:vertAlign w:val="subscript"/>
          <w:lang w:eastAsia="zh-CN"/>
        </w:rPr>
        <w:t>T</w:t>
      </w:r>
      <w:r>
        <w:rPr>
          <w:rFonts w:ascii="Tms Rmn" w:hAnsi="Tms Rmn"/>
          <w:sz w:val="12"/>
          <w:szCs w:val="12"/>
          <w:lang w:eastAsia="zh-CN"/>
        </w:rPr>
        <w:t> </w:t>
      </w:r>
      <w:r>
        <w:rPr>
          <w:lang w:eastAsia="zh-CN"/>
        </w:rPr>
        <w:t>:</w:t>
      </w:r>
      <w:proofErr w:type="gramEnd"/>
      <w:r>
        <w:rPr>
          <w:lang w:eastAsia="zh-CN"/>
        </w:rPr>
        <w:tab/>
      </w:r>
      <w:r>
        <w:rPr>
          <w:rFonts w:hint="eastAsia"/>
          <w:lang w:eastAsia="zh-CN"/>
        </w:rPr>
        <w:t>发射机带宽</w:t>
      </w:r>
      <w:r w:rsidR="00F74B02">
        <w:rPr>
          <w:rFonts w:hint="eastAsia"/>
          <w:lang w:eastAsia="zh-CN"/>
        </w:rPr>
        <w:t>（</w:t>
      </w:r>
      <w:r w:rsidR="00F74B02">
        <w:rPr>
          <w:lang w:eastAsia="zh-CN"/>
        </w:rPr>
        <w:t>Hz</w:t>
      </w:r>
      <w:r w:rsidR="00F74B02">
        <w:rPr>
          <w:rFonts w:hint="eastAsia"/>
          <w:lang w:eastAsia="zh-CN"/>
        </w:rPr>
        <w:t>）</w:t>
      </w:r>
      <w:r>
        <w:rPr>
          <w:rFonts w:hint="eastAsia"/>
          <w:lang w:eastAsia="zh-CN"/>
        </w:rPr>
        <w:t>3 dB</w:t>
      </w:r>
    </w:p>
    <w:p w:rsidR="00D23C99" w:rsidRDefault="005703DF" w:rsidP="00955ABE">
      <w:pPr>
        <w:ind w:firstLineChars="200" w:firstLine="480"/>
        <w:rPr>
          <w:lang w:eastAsia="zh-CN"/>
        </w:rPr>
      </w:pPr>
      <w:r>
        <w:rPr>
          <w:rFonts w:hint="eastAsia"/>
          <w:lang w:eastAsia="zh-CN"/>
        </w:rPr>
        <w:t>对于啁啾脉冲信号，按以下公式计算</w:t>
      </w:r>
      <w:r>
        <w:rPr>
          <w:rFonts w:hint="eastAsia"/>
          <w:lang w:eastAsia="zh-CN"/>
        </w:rPr>
        <w:t>OTR</w:t>
      </w:r>
      <w:r>
        <w:rPr>
          <w:rFonts w:hint="eastAsia"/>
          <w:lang w:eastAsia="zh-CN"/>
        </w:rPr>
        <w:t>值：</w:t>
      </w:r>
    </w:p>
    <w:p w:rsidR="00D23C99" w:rsidRDefault="005703DF">
      <w:pPr>
        <w:pStyle w:val="Equation"/>
        <w:tabs>
          <w:tab w:val="left" w:pos="794"/>
          <w:tab w:val="left" w:pos="3420"/>
          <w:tab w:val="left" w:pos="5580"/>
        </w:tabs>
      </w:pPr>
      <w:r>
        <w:rPr>
          <w:lang w:eastAsia="zh-CN"/>
        </w:rPr>
        <w:tab/>
      </w:r>
      <w:r>
        <w:rPr>
          <w:lang w:eastAsia="zh-CN"/>
        </w:rPr>
        <w:tab/>
      </w:r>
      <w:r>
        <w:rPr>
          <w:i/>
          <w:iCs/>
        </w:rPr>
        <w:t>OTR</w:t>
      </w:r>
      <w:r w:rsidR="00ED0169">
        <w:rPr>
          <w:i/>
          <w:iCs/>
        </w:rPr>
        <w:t xml:space="preserve"> </w:t>
      </w:r>
      <w:r>
        <w:sym w:font="Symbol" w:char="F03D"/>
      </w:r>
      <w:r>
        <w:t xml:space="preserve"> 0</w:t>
      </w:r>
      <w:r>
        <w:tab/>
      </w:r>
      <w:r>
        <w:tab/>
      </w:r>
      <w:r>
        <w:rPr>
          <w:rFonts w:hint="eastAsia"/>
          <w:lang w:eastAsia="zh-CN"/>
        </w:rPr>
        <w:t>当</w:t>
      </w:r>
      <w:r w:rsidR="00ED0169">
        <w:rPr>
          <w:rFonts w:hint="eastAsia"/>
          <w:lang w:eastAsia="zh-CN"/>
        </w:rPr>
        <w:t xml:space="preserve"> </w:t>
      </w:r>
      <w:r>
        <w:rPr>
          <w:i/>
          <w:iCs/>
        </w:rPr>
        <w:t>B</w:t>
      </w:r>
      <w:r>
        <w:rPr>
          <w:i/>
          <w:iCs/>
          <w:sz w:val="28"/>
          <w:szCs w:val="28"/>
          <w:vertAlign w:val="subscript"/>
        </w:rPr>
        <w:t>C</w:t>
      </w:r>
      <w:r>
        <w:t xml:space="preserve"> / (</w:t>
      </w:r>
      <w:r>
        <w:rPr>
          <w:i/>
          <w:iCs/>
        </w:rPr>
        <w:t>B</w:t>
      </w:r>
      <w:r>
        <w:rPr>
          <w:i/>
          <w:iCs/>
          <w:sz w:val="28"/>
          <w:szCs w:val="28"/>
          <w:vertAlign w:val="subscript"/>
        </w:rPr>
        <w:t>R</w:t>
      </w:r>
      <w:r>
        <w:rPr>
          <w:sz w:val="28"/>
          <w:szCs w:val="28"/>
          <w:vertAlign w:val="superscript"/>
        </w:rPr>
        <w:t>2</w:t>
      </w:r>
      <w:r w:rsidR="00ED0169">
        <w:rPr>
          <w:sz w:val="28"/>
          <w:szCs w:val="28"/>
          <w:vertAlign w:val="superscript"/>
        </w:rPr>
        <w:t xml:space="preserve"> </w:t>
      </w:r>
      <w:r>
        <w:rPr>
          <w:i/>
          <w:iCs/>
        </w:rPr>
        <w:t>T</w:t>
      </w:r>
      <w:r>
        <w:t xml:space="preserve">) </w:t>
      </w:r>
      <w:r>
        <w:sym w:font="Symbol" w:char="F0A3"/>
      </w:r>
      <w:r>
        <w:t xml:space="preserve"> 1</w:t>
      </w:r>
      <w:r>
        <w:rPr>
          <w:rFonts w:hint="eastAsia"/>
          <w:lang w:eastAsia="zh-CN"/>
        </w:rPr>
        <w:t>时</w:t>
      </w:r>
      <w:r>
        <w:tab/>
        <w:t>(10)</w:t>
      </w:r>
    </w:p>
    <w:p w:rsidR="00D23C99" w:rsidRDefault="005703DF">
      <w:pPr>
        <w:pStyle w:val="Equation"/>
        <w:tabs>
          <w:tab w:val="left" w:pos="794"/>
          <w:tab w:val="left" w:pos="2340"/>
          <w:tab w:val="left" w:pos="5580"/>
        </w:tabs>
      </w:pPr>
      <w:r>
        <w:tab/>
      </w:r>
      <w:r>
        <w:tab/>
      </w:r>
      <w:r>
        <w:rPr>
          <w:i/>
          <w:iCs/>
        </w:rPr>
        <w:t>OTR</w:t>
      </w:r>
      <w:r w:rsidR="00ED0169">
        <w:rPr>
          <w:i/>
          <w:iCs/>
        </w:rPr>
        <w:t xml:space="preserve"> </w:t>
      </w:r>
      <w:r>
        <w:sym w:font="Symbol" w:char="F03D"/>
      </w:r>
      <w:r>
        <w:t xml:space="preserve"> 10 log (</w:t>
      </w:r>
      <w:r>
        <w:rPr>
          <w:i/>
          <w:iCs/>
        </w:rPr>
        <w:t>B</w:t>
      </w:r>
      <w:r>
        <w:rPr>
          <w:i/>
          <w:iCs/>
          <w:sz w:val="28"/>
          <w:szCs w:val="28"/>
          <w:vertAlign w:val="subscript"/>
        </w:rPr>
        <w:t>C</w:t>
      </w:r>
      <w:r>
        <w:t xml:space="preserve"> / (</w:t>
      </w:r>
      <w:r>
        <w:rPr>
          <w:i/>
          <w:iCs/>
        </w:rPr>
        <w:t>B</w:t>
      </w:r>
      <w:r>
        <w:rPr>
          <w:i/>
          <w:iCs/>
          <w:sz w:val="28"/>
          <w:szCs w:val="28"/>
          <w:vertAlign w:val="subscript"/>
        </w:rPr>
        <w:t>R</w:t>
      </w:r>
      <w:r>
        <w:rPr>
          <w:sz w:val="28"/>
          <w:szCs w:val="28"/>
          <w:vertAlign w:val="superscript"/>
        </w:rPr>
        <w:t>2</w:t>
      </w:r>
      <w:r w:rsidR="00ED0169">
        <w:rPr>
          <w:sz w:val="28"/>
          <w:szCs w:val="28"/>
          <w:vertAlign w:val="superscript"/>
        </w:rPr>
        <w:t xml:space="preserve"> </w:t>
      </w:r>
      <w:r>
        <w:rPr>
          <w:i/>
          <w:iCs/>
        </w:rPr>
        <w:t>T</w:t>
      </w:r>
      <w:r>
        <w:t>))</w:t>
      </w:r>
      <w:r>
        <w:tab/>
      </w:r>
      <w:r>
        <w:rPr>
          <w:rFonts w:hint="eastAsia"/>
          <w:lang w:eastAsia="zh-CN"/>
        </w:rPr>
        <w:t>当</w:t>
      </w:r>
      <w:r w:rsidR="00ED0169">
        <w:rPr>
          <w:rFonts w:hint="eastAsia"/>
          <w:lang w:eastAsia="zh-CN"/>
        </w:rPr>
        <w:t xml:space="preserve"> </w:t>
      </w:r>
      <w:r>
        <w:rPr>
          <w:i/>
          <w:iCs/>
        </w:rPr>
        <w:t>B</w:t>
      </w:r>
      <w:r>
        <w:rPr>
          <w:i/>
          <w:iCs/>
          <w:sz w:val="28"/>
          <w:szCs w:val="28"/>
          <w:vertAlign w:val="subscript"/>
        </w:rPr>
        <w:t>C</w:t>
      </w:r>
      <w:r>
        <w:t xml:space="preserve"> / (</w:t>
      </w:r>
      <w:r>
        <w:rPr>
          <w:i/>
          <w:iCs/>
        </w:rPr>
        <w:t>B</w:t>
      </w:r>
      <w:r>
        <w:rPr>
          <w:i/>
          <w:iCs/>
          <w:vertAlign w:val="subscript"/>
        </w:rPr>
        <w:t>R</w:t>
      </w:r>
      <w:r>
        <w:rPr>
          <w:sz w:val="28"/>
          <w:szCs w:val="28"/>
          <w:vertAlign w:val="superscript"/>
        </w:rPr>
        <w:t>2</w:t>
      </w:r>
      <w:r w:rsidR="00ED0169">
        <w:rPr>
          <w:sz w:val="28"/>
          <w:szCs w:val="28"/>
          <w:vertAlign w:val="superscript"/>
        </w:rPr>
        <w:t xml:space="preserve"> </w:t>
      </w:r>
      <w:r>
        <w:rPr>
          <w:i/>
          <w:iCs/>
        </w:rPr>
        <w:t>T</w:t>
      </w:r>
      <w:r>
        <w:t xml:space="preserve">) </w:t>
      </w:r>
      <w:r>
        <w:sym w:font="Symbol" w:char="F03E"/>
      </w:r>
      <w:r>
        <w:t xml:space="preserve"> 1</w:t>
      </w:r>
      <w:r>
        <w:rPr>
          <w:rFonts w:hint="eastAsia"/>
          <w:lang w:eastAsia="zh-CN"/>
        </w:rPr>
        <w:t>时</w:t>
      </w:r>
      <w:r>
        <w:tab/>
        <w:t>(11)</w:t>
      </w:r>
    </w:p>
    <w:p w:rsidR="00D23C99" w:rsidRDefault="005703DF">
      <w:r>
        <w:rPr>
          <w:rFonts w:hint="eastAsia"/>
          <w:lang w:eastAsia="zh-CN"/>
        </w:rPr>
        <w:t>其中：</w:t>
      </w:r>
    </w:p>
    <w:p w:rsidR="00D23C99" w:rsidRDefault="005703DF">
      <w:pPr>
        <w:pStyle w:val="Equationlegend"/>
        <w:tabs>
          <w:tab w:val="left" w:pos="1985"/>
        </w:tabs>
        <w:rPr>
          <w:lang w:eastAsia="zh-CN"/>
        </w:rPr>
      </w:pPr>
      <w:r>
        <w:tab/>
      </w:r>
      <w:proofErr w:type="gramStart"/>
      <w:r>
        <w:rPr>
          <w:i/>
          <w:iCs/>
          <w:lang w:eastAsia="zh-CN"/>
        </w:rPr>
        <w:t>T</w:t>
      </w:r>
      <w:r>
        <w:rPr>
          <w:rFonts w:ascii="Tms Rmn" w:hAnsi="Tms Rmn"/>
          <w:sz w:val="12"/>
          <w:szCs w:val="12"/>
          <w:lang w:eastAsia="zh-CN"/>
        </w:rPr>
        <w:t> </w:t>
      </w:r>
      <w:r>
        <w:rPr>
          <w:lang w:eastAsia="zh-CN"/>
        </w:rPr>
        <w:t>:</w:t>
      </w:r>
      <w:proofErr w:type="gramEnd"/>
      <w:r>
        <w:rPr>
          <w:lang w:eastAsia="zh-CN"/>
        </w:rPr>
        <w:tab/>
      </w:r>
      <w:r>
        <w:rPr>
          <w:rFonts w:hint="eastAsia"/>
          <w:lang w:eastAsia="zh-CN"/>
        </w:rPr>
        <w:t>啁啾脉冲宽度</w:t>
      </w:r>
      <w:r w:rsidR="00F74B02">
        <w:rPr>
          <w:rFonts w:hint="eastAsia"/>
          <w:lang w:eastAsia="zh-CN"/>
        </w:rPr>
        <w:t>（</w:t>
      </w:r>
      <w:r w:rsidR="00F74B02">
        <w:rPr>
          <w:rFonts w:hint="eastAsia"/>
          <w:lang w:eastAsia="zh-CN"/>
        </w:rPr>
        <w:t>s</w:t>
      </w:r>
      <w:r w:rsidR="00F74B02">
        <w:rPr>
          <w:rFonts w:hint="eastAsia"/>
          <w:lang w:eastAsia="zh-CN"/>
        </w:rPr>
        <w:t>）</w:t>
      </w:r>
    </w:p>
    <w:p w:rsidR="00D23C99" w:rsidRDefault="005703DF">
      <w:pPr>
        <w:pStyle w:val="Equationlegend"/>
        <w:tabs>
          <w:tab w:val="left" w:pos="1985"/>
        </w:tabs>
      </w:pPr>
      <w:r>
        <w:rPr>
          <w:lang w:eastAsia="zh-CN"/>
        </w:rPr>
        <w:tab/>
      </w:r>
      <w:proofErr w:type="gramStart"/>
      <w:r>
        <w:rPr>
          <w:i/>
          <w:iCs/>
        </w:rPr>
        <w:t>B</w:t>
      </w:r>
      <w:r>
        <w:rPr>
          <w:i/>
          <w:iCs/>
          <w:vertAlign w:val="subscript"/>
        </w:rPr>
        <w:t>C</w:t>
      </w:r>
      <w:r>
        <w:rPr>
          <w:rFonts w:ascii="Tms Rmn" w:hAnsi="Tms Rmn"/>
          <w:sz w:val="12"/>
          <w:szCs w:val="12"/>
        </w:rPr>
        <w:t> </w:t>
      </w:r>
      <w:r>
        <w:t>:</w:t>
      </w:r>
      <w:proofErr w:type="gramEnd"/>
      <w:r>
        <w:tab/>
      </w:r>
      <w:r>
        <w:rPr>
          <w:rFonts w:hint="eastAsia"/>
          <w:lang w:eastAsia="zh-CN"/>
        </w:rPr>
        <w:t>脉冲宽度中的发射机啁啾带宽，</w:t>
      </w:r>
      <w:r>
        <w:rPr>
          <w:i/>
          <w:iCs/>
        </w:rPr>
        <w:t>T</w:t>
      </w:r>
      <w:r>
        <w:t xml:space="preserve"> (Hz)</w:t>
      </w:r>
      <w:r>
        <w:rPr>
          <w:rFonts w:hint="eastAsia"/>
          <w:lang w:eastAsia="zh-CN"/>
        </w:rPr>
        <w:t>。</w:t>
      </w:r>
    </w:p>
    <w:p w:rsidR="00D23C99" w:rsidRDefault="005703DF" w:rsidP="00955ABE">
      <w:pPr>
        <w:ind w:firstLineChars="200" w:firstLine="480"/>
        <w:rPr>
          <w:lang w:eastAsia="zh-CN"/>
        </w:rPr>
      </w:pPr>
      <w:r>
        <w:rPr>
          <w:rFonts w:hint="eastAsia"/>
          <w:lang w:eastAsia="zh-CN"/>
        </w:rPr>
        <w:t>计算</w:t>
      </w:r>
      <w:r>
        <w:rPr>
          <w:rFonts w:hint="eastAsia"/>
          <w:lang w:eastAsia="zh-CN"/>
        </w:rPr>
        <w:t>OFR</w:t>
      </w:r>
      <w:r>
        <w:rPr>
          <w:rFonts w:hint="eastAsia"/>
          <w:lang w:eastAsia="zh-CN"/>
        </w:rPr>
        <w:t>需要中频响应和雷达发射机的发射光谱特性。</w:t>
      </w:r>
      <w:r>
        <w:rPr>
          <w:rFonts w:hint="eastAsia"/>
          <w:lang w:eastAsia="zh-CN"/>
        </w:rPr>
        <w:t>ITU-R</w:t>
      </w:r>
      <w:r>
        <w:rPr>
          <w:rFonts w:hint="eastAsia"/>
          <w:lang w:eastAsia="zh-CN"/>
        </w:rPr>
        <w:t>系列建议书为计算</w:t>
      </w:r>
      <w:r>
        <w:rPr>
          <w:rFonts w:hint="eastAsia"/>
          <w:lang w:eastAsia="zh-CN"/>
        </w:rPr>
        <w:t>CW</w:t>
      </w:r>
      <w:r>
        <w:rPr>
          <w:rFonts w:hint="eastAsia"/>
          <w:lang w:eastAsia="zh-CN"/>
        </w:rPr>
        <w:t>脉冲和啁啾脉冲雷达的发射光谱特性提供方法。若无雷达发射机的脉冲上升和下降时间特性信息，则应将雷达发射包络应计算为标称</w:t>
      </w:r>
      <w:r>
        <w:rPr>
          <w:rFonts w:hint="eastAsia"/>
          <w:lang w:eastAsia="zh-CN"/>
        </w:rPr>
        <w:t>0.1 s</w:t>
      </w:r>
      <w:r>
        <w:rPr>
          <w:rFonts w:hint="eastAsia"/>
          <w:lang w:eastAsia="zh-CN"/>
        </w:rPr>
        <w:t>的上升和下降时间。雷达发射机的杂散发射电平是发射机输出设备的一个函数。</w:t>
      </w:r>
      <w:r>
        <w:rPr>
          <w:rFonts w:hint="eastAsia"/>
          <w:lang w:eastAsia="zh-CN"/>
        </w:rPr>
        <w:t>ITU</w:t>
      </w:r>
      <w:r>
        <w:rPr>
          <w:rFonts w:hint="eastAsia"/>
          <w:lang w:eastAsia="zh-CN"/>
        </w:rPr>
        <w:noBreakHyphen/>
        <w:t>R M.1314</w:t>
      </w:r>
      <w:r>
        <w:rPr>
          <w:rFonts w:hint="eastAsia"/>
          <w:lang w:eastAsia="zh-CN"/>
        </w:rPr>
        <w:t>建议书包含多种雷达输出设备的代表性杂散发射电平。由于许多雷达有大功率发射机和天线增益，因此大频率分割、防护频带可能需要确保兼容性。</w:t>
      </w:r>
    </w:p>
    <w:p w:rsidR="00D23C99" w:rsidRDefault="005703DF" w:rsidP="00955ABE">
      <w:pPr>
        <w:ind w:firstLineChars="200" w:firstLine="480"/>
        <w:rPr>
          <w:lang w:eastAsia="zh-CN"/>
        </w:rPr>
      </w:pPr>
      <w:r>
        <w:rPr>
          <w:rFonts w:hint="eastAsia"/>
          <w:lang w:eastAsia="zh-CN"/>
        </w:rPr>
        <w:t>确定传播路径损耗时，应使用合适的传播模型和可能的间接耦合，在适当情况下，还应考虑天线高度和地形。若算得的接收机输出雷达脉冲峰值功率</w:t>
      </w:r>
      <w:r>
        <w:rPr>
          <w:rFonts w:hint="eastAsia"/>
          <w:lang w:eastAsia="zh-CN"/>
        </w:rPr>
        <w:t>I</w:t>
      </w:r>
      <w:r>
        <w:rPr>
          <w:rFonts w:hint="eastAsia"/>
          <w:lang w:eastAsia="zh-CN"/>
        </w:rPr>
        <w:t>超过接收性能降低时的门限值</w:t>
      </w:r>
      <w:r>
        <w:rPr>
          <w:rFonts w:hint="eastAsia"/>
          <w:lang w:eastAsia="zh-CN"/>
        </w:rPr>
        <w:t>IT</w:t>
      </w:r>
      <w:r>
        <w:rPr>
          <w:rFonts w:hint="eastAsia"/>
          <w:lang w:eastAsia="zh-CN"/>
        </w:rPr>
        <w:t>，则需采取必要措施确保兼容性。</w:t>
      </w:r>
      <w:r>
        <w:rPr>
          <w:lang w:eastAsia="zh-CN"/>
        </w:rPr>
        <w:t>.</w:t>
      </w:r>
    </w:p>
    <w:p w:rsidR="00D23C99" w:rsidRDefault="005703DF">
      <w:pPr>
        <w:pStyle w:val="Heading1"/>
        <w:rPr>
          <w:lang w:eastAsia="zh-CN"/>
        </w:rPr>
      </w:pPr>
      <w:r>
        <w:rPr>
          <w:lang w:eastAsia="zh-CN"/>
        </w:rPr>
        <w:t>3</w:t>
      </w:r>
      <w:r>
        <w:rPr>
          <w:lang w:eastAsia="zh-CN"/>
        </w:rPr>
        <w:tab/>
      </w:r>
      <w:r>
        <w:rPr>
          <w:rFonts w:hint="eastAsia"/>
          <w:lang w:eastAsia="zh-CN"/>
        </w:rPr>
        <w:t>其他业务系统对雷达的干扰</w:t>
      </w:r>
    </w:p>
    <w:p w:rsidR="00D23C99" w:rsidRDefault="005703DF">
      <w:pPr>
        <w:pStyle w:val="Headingb"/>
        <w:rPr>
          <w:lang w:eastAsia="zh-CN"/>
        </w:rPr>
      </w:pPr>
      <w:r>
        <w:rPr>
          <w:rFonts w:hint="eastAsia"/>
          <w:lang w:eastAsia="zh-CN"/>
        </w:rPr>
        <w:t>引言</w:t>
      </w:r>
    </w:p>
    <w:p w:rsidR="00D23C99" w:rsidRDefault="005703DF" w:rsidP="00955ABE">
      <w:pPr>
        <w:ind w:firstLineChars="200" w:firstLine="480"/>
        <w:rPr>
          <w:lang w:eastAsia="zh-CN"/>
        </w:rPr>
      </w:pPr>
      <w:r>
        <w:rPr>
          <w:rFonts w:hint="eastAsia"/>
          <w:lang w:eastAsia="zh-CN"/>
        </w:rPr>
        <w:t>雷达系统和其他业务的干扰信号之间存在两个主要电磁干扰耦合机制。第一个机制是由引起前端超载造成的饱和互调产物的换代。第二个机制是接收机中频通带内干扰发射导致的性能减感和损耗，从而造成整体雷达数据输出较低。</w:t>
      </w:r>
    </w:p>
    <w:p w:rsidR="00631D37" w:rsidRDefault="00631D37">
      <w:pPr>
        <w:tabs>
          <w:tab w:val="clear" w:pos="794"/>
          <w:tab w:val="clear" w:pos="1191"/>
          <w:tab w:val="clear" w:pos="1588"/>
          <w:tab w:val="clear" w:pos="1985"/>
        </w:tabs>
        <w:overflowPunct/>
        <w:autoSpaceDE/>
        <w:autoSpaceDN/>
        <w:adjustRightInd/>
        <w:spacing w:before="0"/>
        <w:jc w:val="left"/>
        <w:textAlignment w:val="auto"/>
        <w:rPr>
          <w:b/>
          <w:lang w:eastAsia="zh-CN"/>
        </w:rPr>
      </w:pPr>
      <w:r>
        <w:rPr>
          <w:lang w:eastAsia="zh-CN"/>
        </w:rPr>
        <w:br w:type="page"/>
      </w:r>
    </w:p>
    <w:p w:rsidR="00D23C99" w:rsidRDefault="005703DF">
      <w:pPr>
        <w:pStyle w:val="Heading2"/>
        <w:rPr>
          <w:lang w:eastAsia="zh-CN"/>
        </w:rPr>
      </w:pPr>
      <w:r>
        <w:rPr>
          <w:lang w:eastAsia="zh-CN"/>
        </w:rPr>
        <w:lastRenderedPageBreak/>
        <w:t>3.1</w:t>
      </w:r>
      <w:r>
        <w:rPr>
          <w:lang w:eastAsia="zh-CN"/>
        </w:rPr>
        <w:tab/>
      </w:r>
      <w:r>
        <w:rPr>
          <w:rFonts w:hint="eastAsia"/>
          <w:lang w:eastAsia="zh-CN"/>
        </w:rPr>
        <w:t>接收机前端超载</w:t>
      </w:r>
    </w:p>
    <w:p w:rsidR="00D23C99" w:rsidRDefault="005703DF">
      <w:pPr>
        <w:pStyle w:val="Heading3"/>
        <w:rPr>
          <w:lang w:eastAsia="zh-CN"/>
        </w:rPr>
      </w:pPr>
      <w:r>
        <w:rPr>
          <w:lang w:eastAsia="zh-CN"/>
        </w:rPr>
        <w:t>3.1.1</w:t>
      </w:r>
      <w:r>
        <w:rPr>
          <w:lang w:eastAsia="zh-CN"/>
        </w:rPr>
        <w:tab/>
      </w:r>
      <w:r>
        <w:rPr>
          <w:rFonts w:hint="eastAsia"/>
          <w:lang w:eastAsia="zh-CN"/>
        </w:rPr>
        <w:t>前端饱和</w:t>
      </w:r>
    </w:p>
    <w:p w:rsidR="00D23C99" w:rsidRDefault="005703DF" w:rsidP="00955ABE">
      <w:pPr>
        <w:ind w:firstLineChars="200" w:firstLine="480"/>
        <w:rPr>
          <w:lang w:eastAsia="zh-CN"/>
        </w:rPr>
      </w:pPr>
      <w:r>
        <w:rPr>
          <w:rFonts w:hint="eastAsia"/>
          <w:lang w:eastAsia="zh-CN"/>
        </w:rPr>
        <w:t>当干扰信号能量使雷达接收机前端的低噪声放大器（</w:t>
      </w:r>
      <w:r>
        <w:rPr>
          <w:rFonts w:hint="eastAsia"/>
          <w:lang w:eastAsia="zh-CN"/>
        </w:rPr>
        <w:t>LNA</w:t>
      </w:r>
      <w:r>
        <w:rPr>
          <w:rFonts w:hint="eastAsia"/>
          <w:lang w:eastAsia="zh-CN"/>
        </w:rPr>
        <w:t>）饱和，造成期望信号增益压缩，使之足够损害接收机性能时，该干扰机制出现。接收机前端超载时出现的输入门限值是</w:t>
      </w:r>
      <w:r>
        <w:rPr>
          <w:rFonts w:hint="eastAsia"/>
          <w:lang w:eastAsia="zh-CN"/>
        </w:rPr>
        <w:t>1 dB</w:t>
      </w:r>
      <w:r>
        <w:rPr>
          <w:rFonts w:hint="eastAsia"/>
          <w:lang w:eastAsia="zh-CN"/>
        </w:rPr>
        <w:t>增益压缩（饱和）电平和接收机前端增益的一个函数。给定雷达接收机前端射频带宽</w:t>
      </w:r>
      <w:r>
        <w:rPr>
          <w:rFonts w:hint="eastAsia"/>
          <w:lang w:eastAsia="zh-CN"/>
        </w:rPr>
        <w:t>BRF</w:t>
      </w:r>
      <w:r>
        <w:rPr>
          <w:rFonts w:hint="eastAsia"/>
          <w:lang w:eastAsia="zh-CN"/>
        </w:rPr>
        <w:t>，以及</w:t>
      </w:r>
      <w:r>
        <w:rPr>
          <w:rFonts w:hint="eastAsia"/>
          <w:lang w:eastAsia="zh-CN"/>
        </w:rPr>
        <w:t>1 dB</w:t>
      </w:r>
      <w:r>
        <w:rPr>
          <w:rFonts w:hint="eastAsia"/>
          <w:lang w:eastAsia="zh-CN"/>
        </w:rPr>
        <w:t>压缩输入功率</w:t>
      </w:r>
      <w:r>
        <w:rPr>
          <w:rFonts w:hint="eastAsia"/>
          <w:lang w:eastAsia="zh-CN"/>
        </w:rPr>
        <w:t>P1 dB (dBm)</w:t>
      </w:r>
      <w:r>
        <w:rPr>
          <w:rFonts w:hint="eastAsia"/>
          <w:lang w:eastAsia="zh-CN"/>
        </w:rPr>
        <w:t>，则</w:t>
      </w:r>
      <w:r>
        <w:rPr>
          <w:rFonts w:hint="eastAsia"/>
          <w:lang w:eastAsia="zh-CN"/>
        </w:rPr>
        <w:t>BRF</w:t>
      </w:r>
      <w:r>
        <w:rPr>
          <w:rFonts w:hint="eastAsia"/>
          <w:lang w:eastAsia="zh-CN"/>
        </w:rPr>
        <w:t>内进入雷达接收机的总干扰功率需不能超过：</w:t>
      </w:r>
    </w:p>
    <w:p w:rsidR="00D23C99" w:rsidRDefault="005703DF">
      <w:pPr>
        <w:pStyle w:val="Equation"/>
        <w:tabs>
          <w:tab w:val="left" w:pos="794"/>
          <w:tab w:val="left" w:pos="2700"/>
          <w:tab w:val="left" w:pos="7560"/>
        </w:tabs>
      </w:pPr>
      <w:r>
        <w:rPr>
          <w:lang w:eastAsia="zh-CN"/>
        </w:rPr>
        <w:tab/>
      </w:r>
      <w:r>
        <w:rPr>
          <w:lang w:eastAsia="zh-CN"/>
        </w:rPr>
        <w:tab/>
      </w:r>
      <w:r>
        <w:rPr>
          <w:i/>
          <w:iCs/>
        </w:rPr>
        <w:t>P</w:t>
      </w:r>
      <w:r>
        <w:rPr>
          <w:i/>
          <w:iCs/>
          <w:sz w:val="28"/>
          <w:vertAlign w:val="subscript"/>
        </w:rPr>
        <w:t>I, RF max</w:t>
      </w:r>
      <w:r>
        <w:t xml:space="preserve"> = </w:t>
      </w:r>
      <w:r>
        <w:rPr>
          <w:i/>
          <w:iCs/>
        </w:rPr>
        <w:t>P</w:t>
      </w:r>
      <w:r>
        <w:rPr>
          <w:sz w:val="28"/>
          <w:vertAlign w:val="subscript"/>
        </w:rPr>
        <w:t>1 dB</w:t>
      </w:r>
      <w:r>
        <w:t xml:space="preserve"> + </w:t>
      </w:r>
      <w:r>
        <w:rPr>
          <w:i/>
          <w:iCs/>
        </w:rPr>
        <w:t>k</w:t>
      </w:r>
      <w:r>
        <w:rPr>
          <w:i/>
          <w:iCs/>
          <w:sz w:val="28"/>
          <w:vertAlign w:val="subscript"/>
        </w:rPr>
        <w:t>sat</w:t>
      </w:r>
      <w:r>
        <w:t xml:space="preserve"> = </w:t>
      </w:r>
      <w:r>
        <w:rPr>
          <w:i/>
          <w:iCs/>
        </w:rPr>
        <w:t>C</w:t>
      </w:r>
      <w:r>
        <w:t xml:space="preserve"> – </w:t>
      </w:r>
      <w:r>
        <w:rPr>
          <w:i/>
          <w:iCs/>
        </w:rPr>
        <w:t>G</w:t>
      </w:r>
      <w:r>
        <w:t xml:space="preserve"> + </w:t>
      </w:r>
      <w:r>
        <w:rPr>
          <w:i/>
          <w:iCs/>
        </w:rPr>
        <w:t>k</w:t>
      </w:r>
      <w:r>
        <w:rPr>
          <w:i/>
          <w:iCs/>
          <w:sz w:val="28"/>
          <w:vertAlign w:val="subscript"/>
        </w:rPr>
        <w:t>sat</w:t>
      </w:r>
      <w:r>
        <w:tab/>
        <w:t>dBm</w:t>
      </w:r>
      <w:r>
        <w:tab/>
        <w:t>(12)</w:t>
      </w:r>
    </w:p>
    <w:p w:rsidR="00D23C99" w:rsidRDefault="005703DF">
      <w:pPr>
        <w:rPr>
          <w:lang w:eastAsia="zh-CN"/>
        </w:rPr>
      </w:pPr>
      <w:r>
        <w:rPr>
          <w:rFonts w:hint="eastAsia"/>
          <w:lang w:eastAsia="zh-CN"/>
        </w:rPr>
        <w:t>其中：</w:t>
      </w:r>
    </w:p>
    <w:p w:rsidR="00D23C99" w:rsidRDefault="005703DF">
      <w:pPr>
        <w:pStyle w:val="Equationlegend"/>
        <w:tabs>
          <w:tab w:val="left" w:pos="1985"/>
        </w:tabs>
        <w:rPr>
          <w:lang w:eastAsia="zh-CN"/>
        </w:rPr>
      </w:pPr>
      <w:r>
        <w:rPr>
          <w:lang w:eastAsia="zh-CN"/>
        </w:rPr>
        <w:tab/>
      </w:r>
      <w:r>
        <w:rPr>
          <w:i/>
          <w:iCs/>
          <w:lang w:eastAsia="zh-CN"/>
        </w:rPr>
        <w:t>P</w:t>
      </w:r>
      <w:r>
        <w:rPr>
          <w:i/>
          <w:iCs/>
          <w:vertAlign w:val="subscript"/>
          <w:lang w:eastAsia="zh-CN"/>
        </w:rPr>
        <w:t xml:space="preserve">I, </w:t>
      </w:r>
      <w:proofErr w:type="gramStart"/>
      <w:r>
        <w:rPr>
          <w:i/>
          <w:iCs/>
          <w:vertAlign w:val="subscript"/>
          <w:lang w:eastAsia="zh-CN"/>
        </w:rPr>
        <w:t>RF  max</w:t>
      </w:r>
      <w:proofErr w:type="gramEnd"/>
      <w:r>
        <w:rPr>
          <w:rFonts w:ascii="Tms Rmn" w:hAnsi="Tms Rmn"/>
          <w:sz w:val="12"/>
          <w:lang w:eastAsia="zh-CN"/>
        </w:rPr>
        <w:t> </w:t>
      </w:r>
      <w:r>
        <w:rPr>
          <w:lang w:eastAsia="zh-CN"/>
        </w:rPr>
        <w:t>:</w:t>
      </w:r>
      <w:r>
        <w:rPr>
          <w:lang w:eastAsia="zh-CN"/>
        </w:rPr>
        <w:tab/>
      </w:r>
      <w:r>
        <w:rPr>
          <w:rFonts w:hint="eastAsia"/>
          <w:lang w:eastAsia="zh-CN"/>
        </w:rPr>
        <w:t>射频带宽</w:t>
      </w:r>
      <w:r w:rsidR="00F74B02">
        <w:rPr>
          <w:rFonts w:hint="eastAsia"/>
          <w:lang w:eastAsia="zh-CN"/>
        </w:rPr>
        <w:t>（</w:t>
      </w:r>
      <w:r w:rsidR="00F74B02">
        <w:rPr>
          <w:lang w:eastAsia="zh-CN"/>
        </w:rPr>
        <w:t>dBm</w:t>
      </w:r>
      <w:r w:rsidR="00F74B02">
        <w:rPr>
          <w:rFonts w:hint="eastAsia"/>
          <w:lang w:eastAsia="zh-CN"/>
        </w:rPr>
        <w:t>）</w:t>
      </w:r>
      <w:r>
        <w:rPr>
          <w:rFonts w:hint="eastAsia"/>
          <w:lang w:eastAsia="zh-CN"/>
        </w:rPr>
        <w:t>内允许的最大总干扰功率</w:t>
      </w:r>
    </w:p>
    <w:p w:rsidR="00D23C99" w:rsidRDefault="005703DF">
      <w:pPr>
        <w:pStyle w:val="Equationlegend"/>
        <w:tabs>
          <w:tab w:val="left" w:pos="1985"/>
        </w:tabs>
        <w:rPr>
          <w:lang w:eastAsia="zh-CN"/>
        </w:rPr>
      </w:pPr>
      <w:r>
        <w:rPr>
          <w:lang w:eastAsia="zh-CN"/>
        </w:rPr>
        <w:tab/>
      </w:r>
      <w:proofErr w:type="gramStart"/>
      <w:r>
        <w:rPr>
          <w:i/>
          <w:iCs/>
          <w:lang w:eastAsia="zh-CN"/>
        </w:rPr>
        <w:t>k</w:t>
      </w:r>
      <w:r>
        <w:rPr>
          <w:i/>
          <w:iCs/>
          <w:vertAlign w:val="subscript"/>
          <w:lang w:eastAsia="zh-CN"/>
        </w:rPr>
        <w:t>sat</w:t>
      </w:r>
      <w:r>
        <w:rPr>
          <w:rFonts w:ascii="Tms Rmn" w:hAnsi="Tms Rmn"/>
          <w:sz w:val="12"/>
          <w:lang w:eastAsia="zh-CN"/>
        </w:rPr>
        <w:t> </w:t>
      </w:r>
      <w:r>
        <w:rPr>
          <w:lang w:eastAsia="zh-CN"/>
        </w:rPr>
        <w:t>:</w:t>
      </w:r>
      <w:proofErr w:type="gramEnd"/>
      <w:r>
        <w:rPr>
          <w:lang w:eastAsia="zh-CN"/>
        </w:rPr>
        <w:tab/>
      </w:r>
      <w:r>
        <w:rPr>
          <w:rFonts w:hint="eastAsia"/>
          <w:lang w:eastAsia="zh-CN"/>
        </w:rPr>
        <w:t>饱和度临界值</w:t>
      </w:r>
      <w:r>
        <w:rPr>
          <w:rFonts w:hint="eastAsia"/>
          <w:lang w:eastAsia="zh-CN"/>
        </w:rPr>
        <w:t xml:space="preserve"> (dB), </w:t>
      </w:r>
      <w:r>
        <w:rPr>
          <w:rFonts w:hint="eastAsia"/>
          <w:lang w:eastAsia="zh-CN"/>
        </w:rPr>
        <w:t>由每个雷达和干扰类型单独确定（</w:t>
      </w:r>
      <w:r>
        <w:rPr>
          <w:rFonts w:hint="eastAsia"/>
          <w:lang w:eastAsia="zh-CN"/>
        </w:rPr>
        <w:t xml:space="preserve">ksat </w:t>
      </w:r>
      <w:r>
        <w:rPr>
          <w:rFonts w:hint="eastAsia"/>
          <w:lang w:eastAsia="zh-CN"/>
        </w:rPr>
        <w:t>通常为负数）</w:t>
      </w:r>
    </w:p>
    <w:p w:rsidR="00D23C99" w:rsidRDefault="005703DF">
      <w:pPr>
        <w:pStyle w:val="Equationlegend"/>
        <w:tabs>
          <w:tab w:val="left" w:pos="1985"/>
        </w:tabs>
        <w:rPr>
          <w:lang w:eastAsia="zh-CN"/>
        </w:rPr>
      </w:pPr>
      <w:r>
        <w:rPr>
          <w:lang w:eastAsia="zh-CN"/>
        </w:rPr>
        <w:tab/>
      </w:r>
      <w:r>
        <w:rPr>
          <w:i/>
          <w:iCs/>
          <w:lang w:eastAsia="zh-CN"/>
        </w:rPr>
        <w:t>P</w:t>
      </w:r>
      <w:r>
        <w:rPr>
          <w:vertAlign w:val="subscript"/>
          <w:lang w:eastAsia="zh-CN"/>
        </w:rPr>
        <w:t xml:space="preserve">1 </w:t>
      </w:r>
      <w:proofErr w:type="gramStart"/>
      <w:r>
        <w:rPr>
          <w:vertAlign w:val="subscript"/>
          <w:lang w:eastAsia="zh-CN"/>
        </w:rPr>
        <w:t>dB</w:t>
      </w:r>
      <w:r>
        <w:rPr>
          <w:rFonts w:ascii="Tms Rmn" w:hAnsi="Tms Rmn"/>
          <w:sz w:val="12"/>
          <w:lang w:eastAsia="zh-CN"/>
        </w:rPr>
        <w:t> </w:t>
      </w:r>
      <w:r>
        <w:rPr>
          <w:lang w:eastAsia="zh-CN"/>
        </w:rPr>
        <w:t>:</w:t>
      </w:r>
      <w:proofErr w:type="gramEnd"/>
      <w:r>
        <w:rPr>
          <w:lang w:eastAsia="zh-CN"/>
        </w:rPr>
        <w:tab/>
      </w:r>
      <w:r>
        <w:rPr>
          <w:rFonts w:hint="eastAsia"/>
          <w:lang w:eastAsia="zh-CN"/>
        </w:rPr>
        <w:t>规定为</w:t>
      </w:r>
      <w:r>
        <w:rPr>
          <w:rFonts w:hint="eastAsia"/>
          <w:lang w:eastAsia="zh-CN"/>
        </w:rPr>
        <w:t>1 dB</w:t>
      </w:r>
      <w:r>
        <w:rPr>
          <w:rFonts w:hint="eastAsia"/>
          <w:lang w:eastAsia="zh-CN"/>
        </w:rPr>
        <w:t>压缩点输入功率</w:t>
      </w:r>
      <w:r w:rsidR="00F74B02">
        <w:rPr>
          <w:rFonts w:hint="eastAsia"/>
          <w:lang w:eastAsia="zh-CN"/>
        </w:rPr>
        <w:t>（</w:t>
      </w:r>
      <w:r w:rsidR="00F74B02">
        <w:rPr>
          <w:lang w:eastAsia="zh-CN"/>
        </w:rPr>
        <w:t>dBm</w:t>
      </w:r>
      <w:r w:rsidR="00F74B02">
        <w:rPr>
          <w:rFonts w:hint="eastAsia"/>
          <w:lang w:eastAsia="zh-CN"/>
        </w:rPr>
        <w:t>）</w:t>
      </w:r>
      <w:r>
        <w:rPr>
          <w:rFonts w:hint="eastAsia"/>
          <w:lang w:eastAsia="zh-CN"/>
        </w:rPr>
        <w:t>，即当整个接收机链增益减少至</w:t>
      </w:r>
      <w:r>
        <w:rPr>
          <w:rFonts w:hint="eastAsia"/>
          <w:lang w:eastAsia="zh-CN"/>
        </w:rPr>
        <w:t>1 dB</w:t>
      </w:r>
      <w:r>
        <w:rPr>
          <w:rFonts w:hint="eastAsia"/>
          <w:lang w:eastAsia="zh-CN"/>
        </w:rPr>
        <w:t>时的功率</w:t>
      </w:r>
    </w:p>
    <w:p w:rsidR="00D23C99" w:rsidRDefault="005703DF">
      <w:pPr>
        <w:pStyle w:val="Equationlegend"/>
        <w:tabs>
          <w:tab w:val="left" w:pos="1985"/>
        </w:tabs>
        <w:rPr>
          <w:rFonts w:ascii="Calibri" w:hAnsi="Calibri"/>
          <w:b/>
          <w:color w:val="800000"/>
          <w:sz w:val="22"/>
          <w:lang w:eastAsia="zh-CN"/>
        </w:rPr>
      </w:pPr>
      <w:r>
        <w:rPr>
          <w:lang w:eastAsia="zh-CN"/>
        </w:rPr>
        <w:tab/>
      </w:r>
      <w:proofErr w:type="gramStart"/>
      <w:r>
        <w:rPr>
          <w:i/>
          <w:iCs/>
          <w:lang w:eastAsia="zh-CN"/>
        </w:rPr>
        <w:t>C</w:t>
      </w:r>
      <w:r>
        <w:rPr>
          <w:rFonts w:ascii="Tms Rmn" w:hAnsi="Tms Rmn"/>
          <w:sz w:val="12"/>
          <w:lang w:eastAsia="zh-CN"/>
        </w:rPr>
        <w:t> </w:t>
      </w:r>
      <w:r>
        <w:rPr>
          <w:lang w:eastAsia="zh-CN"/>
        </w:rPr>
        <w:t>:</w:t>
      </w:r>
      <w:proofErr w:type="gramEnd"/>
      <w:r>
        <w:rPr>
          <w:lang w:eastAsia="zh-CN"/>
        </w:rPr>
        <w:tab/>
      </w:r>
      <w:r>
        <w:rPr>
          <w:rFonts w:hint="eastAsia"/>
          <w:lang w:eastAsia="zh-CN"/>
        </w:rPr>
        <w:t>接收机前端或</w:t>
      </w:r>
      <w:r>
        <w:rPr>
          <w:rFonts w:hint="eastAsia"/>
          <w:lang w:eastAsia="zh-CN"/>
        </w:rPr>
        <w:t>LNA 1 dB</w:t>
      </w:r>
      <w:r>
        <w:rPr>
          <w:rFonts w:hint="eastAsia"/>
          <w:lang w:eastAsia="zh-CN"/>
        </w:rPr>
        <w:t>增益压缩（饱和）输出水平</w:t>
      </w:r>
      <w:r w:rsidR="00F74B02">
        <w:rPr>
          <w:rFonts w:hint="eastAsia"/>
          <w:lang w:eastAsia="zh-CN"/>
        </w:rPr>
        <w:t>（</w:t>
      </w:r>
      <w:r w:rsidR="00F74B02">
        <w:rPr>
          <w:lang w:eastAsia="zh-CN"/>
        </w:rPr>
        <w:t>dBm</w:t>
      </w:r>
      <w:r w:rsidR="00F74B02">
        <w:rPr>
          <w:rFonts w:hint="eastAsia"/>
          <w:lang w:eastAsia="zh-CN"/>
        </w:rPr>
        <w:t>）</w:t>
      </w:r>
    </w:p>
    <w:p w:rsidR="00D23C99" w:rsidRDefault="005703DF">
      <w:pPr>
        <w:pStyle w:val="Equationlegend"/>
        <w:tabs>
          <w:tab w:val="left" w:pos="1985"/>
        </w:tabs>
        <w:rPr>
          <w:lang w:eastAsia="zh-CN"/>
        </w:rPr>
      </w:pPr>
      <w:r>
        <w:rPr>
          <w:lang w:eastAsia="zh-CN"/>
        </w:rPr>
        <w:tab/>
      </w:r>
      <w:proofErr w:type="gramStart"/>
      <w:r>
        <w:rPr>
          <w:i/>
          <w:iCs/>
          <w:lang w:eastAsia="zh-CN"/>
        </w:rPr>
        <w:t>G</w:t>
      </w:r>
      <w:r>
        <w:rPr>
          <w:rFonts w:ascii="Tms Rmn" w:hAnsi="Tms Rmn"/>
          <w:sz w:val="12"/>
          <w:lang w:eastAsia="zh-CN"/>
        </w:rPr>
        <w:t> </w:t>
      </w:r>
      <w:r>
        <w:rPr>
          <w:lang w:eastAsia="zh-CN"/>
        </w:rPr>
        <w:t>:</w:t>
      </w:r>
      <w:proofErr w:type="gramEnd"/>
      <w:r>
        <w:rPr>
          <w:lang w:eastAsia="zh-CN"/>
        </w:rPr>
        <w:tab/>
      </w:r>
      <w:r>
        <w:rPr>
          <w:rFonts w:hint="eastAsia"/>
          <w:lang w:eastAsia="zh-CN"/>
        </w:rPr>
        <w:t>潜在干扰源基本频率上的接收机前端增益</w:t>
      </w:r>
      <w:r w:rsidR="00F74B02">
        <w:rPr>
          <w:rFonts w:hint="eastAsia"/>
          <w:lang w:eastAsia="zh-CN"/>
        </w:rPr>
        <w:t>（</w:t>
      </w:r>
      <w:r w:rsidR="00F74B02">
        <w:rPr>
          <w:lang w:eastAsia="zh-CN"/>
        </w:rPr>
        <w:t>dB</w:t>
      </w:r>
      <w:r w:rsidR="00F74B02">
        <w:rPr>
          <w:rFonts w:hint="eastAsia"/>
          <w:lang w:eastAsia="zh-CN"/>
        </w:rPr>
        <w:t>）</w:t>
      </w:r>
      <w:r>
        <w:rPr>
          <w:rFonts w:hint="eastAsia"/>
          <w:lang w:eastAsia="zh-CN"/>
        </w:rPr>
        <w:t>。</w:t>
      </w:r>
    </w:p>
    <w:p w:rsidR="00D23C99" w:rsidRDefault="005703DF" w:rsidP="00955ABE">
      <w:pPr>
        <w:ind w:firstLineChars="200" w:firstLine="480"/>
        <w:rPr>
          <w:lang w:eastAsia="zh-CN"/>
        </w:rPr>
      </w:pPr>
      <w:r>
        <w:rPr>
          <w:rFonts w:hint="eastAsia"/>
          <w:lang w:eastAsia="zh-CN"/>
        </w:rPr>
        <w:t>例如，若接收机使用增益为</w:t>
      </w:r>
      <w:r>
        <w:rPr>
          <w:rFonts w:hint="eastAsia"/>
          <w:lang w:eastAsia="zh-CN"/>
        </w:rPr>
        <w:t>60 dB</w:t>
      </w:r>
      <w:r>
        <w:rPr>
          <w:rFonts w:hint="eastAsia"/>
          <w:lang w:eastAsia="zh-CN"/>
        </w:rPr>
        <w:t>的</w:t>
      </w:r>
      <w:r>
        <w:rPr>
          <w:rFonts w:hint="eastAsia"/>
          <w:lang w:eastAsia="zh-CN"/>
        </w:rPr>
        <w:t>LNA</w:t>
      </w:r>
      <w:r>
        <w:rPr>
          <w:rFonts w:hint="eastAsia"/>
          <w:lang w:eastAsia="zh-CN"/>
        </w:rPr>
        <w:t>，且有</w:t>
      </w:r>
      <w:r>
        <w:rPr>
          <w:lang w:eastAsia="zh-CN"/>
        </w:rPr>
        <w:t xml:space="preserve">+10 dBm </w:t>
      </w:r>
      <w:r>
        <w:rPr>
          <w:rFonts w:hint="eastAsia"/>
          <w:lang w:eastAsia="zh-CN"/>
        </w:rPr>
        <w:t>的</w:t>
      </w:r>
      <w:r>
        <w:rPr>
          <w:rFonts w:hint="eastAsia"/>
          <w:lang w:eastAsia="zh-CN"/>
        </w:rPr>
        <w:t>1 dB</w:t>
      </w:r>
      <w:r>
        <w:rPr>
          <w:rFonts w:hint="eastAsia"/>
          <w:lang w:eastAsia="zh-CN"/>
        </w:rPr>
        <w:t>输出压缩电平，则</w:t>
      </w:r>
      <w:r>
        <w:rPr>
          <w:i/>
          <w:iCs/>
          <w:lang w:eastAsia="zh-CN"/>
        </w:rPr>
        <w:t>P</w:t>
      </w:r>
      <w:r>
        <w:rPr>
          <w:vertAlign w:val="subscript"/>
          <w:lang w:eastAsia="zh-CN"/>
        </w:rPr>
        <w:t>1 dB</w:t>
      </w:r>
      <w:r>
        <w:rPr>
          <w:rFonts w:hint="eastAsia"/>
          <w:lang w:eastAsia="zh-CN"/>
        </w:rPr>
        <w:t>的值为</w:t>
      </w:r>
      <w:r>
        <w:rPr>
          <w:lang w:eastAsia="zh-CN"/>
        </w:rPr>
        <w:t xml:space="preserve">10 </w:t>
      </w:r>
      <w:r>
        <w:sym w:font="Symbol" w:char="F02D"/>
      </w:r>
      <w:r>
        <w:rPr>
          <w:lang w:eastAsia="zh-CN"/>
        </w:rPr>
        <w:t xml:space="preserve"> 60 = −50 dBm</w:t>
      </w:r>
      <w:r>
        <w:rPr>
          <w:rFonts w:hint="eastAsia"/>
          <w:lang w:eastAsia="zh-CN"/>
        </w:rPr>
        <w:t>。</w:t>
      </w:r>
    </w:p>
    <w:p w:rsidR="00D23C99" w:rsidRDefault="005703DF" w:rsidP="00955ABE">
      <w:pPr>
        <w:ind w:firstLineChars="200" w:firstLine="480"/>
        <w:rPr>
          <w:lang w:eastAsia="zh-CN"/>
        </w:rPr>
      </w:pPr>
      <w:r>
        <w:rPr>
          <w:rFonts w:hint="eastAsia"/>
          <w:lang w:eastAsia="zh-CN"/>
        </w:rPr>
        <w:t>为避免使接收机临近或达到饱和，并使雷达回波信号本身维持足够的动态范围，须满足公式</w:t>
      </w:r>
      <w:r>
        <w:rPr>
          <w:lang w:eastAsia="zh-CN"/>
        </w:rPr>
        <w:t>(12)</w:t>
      </w:r>
      <w:r>
        <w:rPr>
          <w:rFonts w:hint="eastAsia"/>
          <w:lang w:eastAsia="zh-CN"/>
        </w:rPr>
        <w:t>。此外，落入雷达接收机中频带宽的部分干扰功率必须满足相关</w:t>
      </w:r>
      <w:r>
        <w:rPr>
          <w:rFonts w:hint="eastAsia"/>
          <w:lang w:eastAsia="zh-CN"/>
        </w:rPr>
        <w:t>ITU</w:t>
      </w:r>
      <w:r>
        <w:rPr>
          <w:rFonts w:hint="eastAsia"/>
          <w:lang w:eastAsia="zh-CN"/>
        </w:rPr>
        <w:t>建议书中的要求。</w:t>
      </w:r>
    </w:p>
    <w:p w:rsidR="00D23C99" w:rsidRDefault="005703DF" w:rsidP="00955ABE">
      <w:pPr>
        <w:ind w:firstLineChars="200" w:firstLine="480"/>
        <w:rPr>
          <w:lang w:eastAsia="zh-CN"/>
        </w:rPr>
      </w:pPr>
      <w:r>
        <w:rPr>
          <w:rFonts w:hint="eastAsia"/>
          <w:lang w:eastAsia="zh-CN"/>
        </w:rPr>
        <w:t>当出现下列情况时，可能存在接收机前端超载干扰：</w:t>
      </w:r>
    </w:p>
    <w:p w:rsidR="00D23C99" w:rsidRDefault="005703DF">
      <w:pPr>
        <w:pStyle w:val="Equation"/>
        <w:tabs>
          <w:tab w:val="left" w:pos="794"/>
        </w:tabs>
        <w:rPr>
          <w:rFonts w:ascii="Arial" w:hAnsi="Arial" w:cs="Arial"/>
          <w:i/>
          <w:iCs/>
          <w:lang w:eastAsia="zh-CN"/>
        </w:rPr>
      </w:pPr>
      <w:r>
        <w:rPr>
          <w:lang w:eastAsia="zh-CN"/>
        </w:rPr>
        <w:tab/>
      </w:r>
      <w:r>
        <w:rPr>
          <w:lang w:eastAsia="zh-CN"/>
        </w:rPr>
        <w:tab/>
      </w:r>
      <w:r w:rsidR="00D23C99" w:rsidRPr="00D23C99">
        <w:rPr>
          <w:position w:val="-16"/>
        </w:rPr>
        <w:object w:dxaOrig="2540" w:dyaOrig="400">
          <v:shape id="图片 5" o:spid="_x0000_i1027" type="#_x0000_t75" style="width:126.65pt;height:20pt" o:ole="">
            <v:imagedata r:id="rId18" o:title=""/>
          </v:shape>
          <o:OLEObject Type="Embed" ProgID="Equation.3" ShapeID="图片 5" DrawAspect="Content" ObjectID="_1589373626" r:id="rId19"/>
        </w:object>
      </w:r>
      <w:r>
        <w:rPr>
          <w:lang w:eastAsia="zh-CN"/>
        </w:rPr>
        <w:tab/>
        <w:t>(13)</w:t>
      </w:r>
    </w:p>
    <w:p w:rsidR="00D23C99" w:rsidRDefault="005703DF">
      <w:pPr>
        <w:rPr>
          <w:lang w:eastAsia="zh-CN"/>
        </w:rPr>
      </w:pPr>
      <w:r>
        <w:rPr>
          <w:rFonts w:hint="eastAsia"/>
          <w:lang w:eastAsia="zh-CN"/>
        </w:rPr>
        <w:t>其中：</w:t>
      </w:r>
    </w:p>
    <w:p w:rsidR="00D23C99" w:rsidRDefault="005703DF">
      <w:pPr>
        <w:pStyle w:val="Equationlegend"/>
        <w:tabs>
          <w:tab w:val="left" w:pos="1985"/>
        </w:tabs>
        <w:rPr>
          <w:lang w:eastAsia="zh-CN"/>
        </w:rPr>
      </w:pPr>
      <w:r>
        <w:rPr>
          <w:lang w:eastAsia="zh-CN"/>
        </w:rPr>
        <w:tab/>
      </w:r>
      <w:r>
        <w:rPr>
          <w:i/>
          <w:iCs/>
          <w:lang w:eastAsia="zh-CN"/>
        </w:rPr>
        <w:t>I</w:t>
      </w:r>
      <w:r>
        <w:rPr>
          <w:i/>
          <w:iCs/>
          <w:vertAlign w:val="subscript"/>
          <w:lang w:eastAsia="zh-CN"/>
        </w:rPr>
        <w:t>T</w:t>
      </w:r>
      <w:r>
        <w:rPr>
          <w:lang w:eastAsia="zh-CN"/>
        </w:rPr>
        <w:t>:</w:t>
      </w:r>
      <w:r>
        <w:rPr>
          <w:lang w:eastAsia="zh-CN"/>
        </w:rPr>
        <w:tab/>
      </w:r>
      <w:r>
        <w:rPr>
          <w:rFonts w:hint="eastAsia"/>
          <w:lang w:eastAsia="zh-CN"/>
        </w:rPr>
        <w:t>造成接收机前端超载的接收机输入干扰信号电平</w:t>
      </w:r>
      <w:r w:rsidR="00F74B02">
        <w:rPr>
          <w:rFonts w:hint="eastAsia"/>
          <w:lang w:eastAsia="zh-CN"/>
        </w:rPr>
        <w:t>（</w:t>
      </w:r>
      <w:r w:rsidR="00F74B02">
        <w:rPr>
          <w:lang w:eastAsia="zh-CN"/>
        </w:rPr>
        <w:t>dBm</w:t>
      </w:r>
      <w:r w:rsidR="00F74B02">
        <w:rPr>
          <w:rFonts w:hint="eastAsia"/>
          <w:lang w:eastAsia="zh-CN"/>
        </w:rPr>
        <w:t>）</w:t>
      </w:r>
    </w:p>
    <w:p w:rsidR="00D23C99" w:rsidRDefault="005703DF">
      <w:pPr>
        <w:pStyle w:val="Equationlegend"/>
        <w:tabs>
          <w:tab w:val="left" w:pos="1985"/>
        </w:tabs>
        <w:rPr>
          <w:lang w:eastAsia="zh-CN"/>
        </w:rPr>
      </w:pPr>
      <w:r>
        <w:rPr>
          <w:lang w:eastAsia="zh-CN"/>
        </w:rPr>
        <w:tab/>
      </w:r>
      <w:r>
        <w:rPr>
          <w:i/>
          <w:iCs/>
          <w:lang w:eastAsia="zh-CN"/>
        </w:rPr>
        <w:t>FDR</w:t>
      </w:r>
      <w:r>
        <w:rPr>
          <w:i/>
          <w:iCs/>
          <w:vertAlign w:val="subscript"/>
          <w:lang w:eastAsia="zh-CN"/>
        </w:rPr>
        <w:t>RF</w:t>
      </w:r>
      <w:r>
        <w:rPr>
          <w:lang w:eastAsia="zh-CN"/>
        </w:rPr>
        <w:t>:</w:t>
      </w:r>
      <w:r>
        <w:rPr>
          <w:lang w:eastAsia="zh-CN"/>
        </w:rPr>
        <w:tab/>
      </w:r>
      <w:r>
        <w:rPr>
          <w:rFonts w:hint="eastAsia"/>
          <w:lang w:eastAsia="zh-CN"/>
        </w:rPr>
        <w:t>由任何射频选择性造成的干扰源频率相依性拒收。频率相依性拒收可能在接收机射频放大器（</w:t>
      </w:r>
      <w:r>
        <w:rPr>
          <w:rFonts w:hint="eastAsia"/>
          <w:lang w:eastAsia="zh-CN"/>
        </w:rPr>
        <w:t>LNA</w:t>
      </w:r>
      <w:r>
        <w:rPr>
          <w:rFonts w:hint="eastAsia"/>
          <w:lang w:eastAsia="zh-CN"/>
        </w:rPr>
        <w:t>）之前或任何在射频放大器（</w:t>
      </w:r>
      <w:r>
        <w:rPr>
          <w:rFonts w:hint="eastAsia"/>
          <w:lang w:eastAsia="zh-CN"/>
        </w:rPr>
        <w:t>LNA</w:t>
      </w:r>
      <w:r>
        <w:rPr>
          <w:rFonts w:hint="eastAsia"/>
          <w:lang w:eastAsia="zh-CN"/>
        </w:rPr>
        <w:t>）自身内部。</w:t>
      </w:r>
    </w:p>
    <w:p w:rsidR="00D23C99" w:rsidRDefault="005703DF" w:rsidP="00955ABE">
      <w:pPr>
        <w:ind w:firstLineChars="200" w:firstLine="480"/>
        <w:rPr>
          <w:lang w:eastAsia="zh-CN"/>
        </w:rPr>
      </w:pPr>
      <w:r>
        <w:rPr>
          <w:rFonts w:hint="eastAsia"/>
          <w:lang w:eastAsia="zh-CN"/>
        </w:rPr>
        <w:t>聚合在整个射频带宽上的已接收干扰功率不得高于导致接收机链中某一特定元件输出功率的电平。该特定元件首先进入饱和状态，以保持足够的低于</w:t>
      </w:r>
      <w:r>
        <w:rPr>
          <w:rFonts w:hint="eastAsia"/>
          <w:lang w:eastAsia="zh-CN"/>
        </w:rPr>
        <w:t>1 dB</w:t>
      </w:r>
      <w:r>
        <w:rPr>
          <w:rFonts w:hint="eastAsia"/>
          <w:lang w:eastAsia="zh-CN"/>
        </w:rPr>
        <w:t>压缩点的间隔。目的是限制动态范围的下降和阻止第三阶互调产物在接收机中频带宽中超过可接受的</w:t>
      </w:r>
      <w:r>
        <w:rPr>
          <w:rFonts w:hint="eastAsia"/>
          <w:lang w:eastAsia="zh-CN"/>
        </w:rPr>
        <w:t>I/N</w:t>
      </w:r>
      <w:r>
        <w:rPr>
          <w:rFonts w:hint="eastAsia"/>
          <w:lang w:eastAsia="zh-CN"/>
        </w:rPr>
        <w:t>值。</w:t>
      </w:r>
    </w:p>
    <w:p w:rsidR="00D23C99" w:rsidRDefault="005703DF" w:rsidP="00955ABE">
      <w:pPr>
        <w:ind w:firstLineChars="200" w:firstLine="480"/>
        <w:rPr>
          <w:lang w:eastAsia="zh-CN"/>
        </w:rPr>
      </w:pPr>
      <w:r>
        <w:rPr>
          <w:rFonts w:hint="eastAsia"/>
          <w:lang w:eastAsia="zh-CN"/>
        </w:rPr>
        <w:t>当干扰源在其他站的特定距离内运行，并在频率上被定量分开但在接收机射频带宽之内时，可使用公式</w:t>
      </w:r>
      <w:r>
        <w:rPr>
          <w:rFonts w:hint="eastAsia"/>
          <w:lang w:eastAsia="zh-CN"/>
        </w:rPr>
        <w:t>(13)</w:t>
      </w:r>
      <w:r>
        <w:rPr>
          <w:rFonts w:hint="eastAsia"/>
          <w:lang w:eastAsia="zh-CN"/>
        </w:rPr>
        <w:t>确定接收机链的第一个放大级输入上的干扰信号电平。</w:t>
      </w:r>
      <w:r>
        <w:rPr>
          <w:rFonts w:hint="eastAsia"/>
          <w:lang w:eastAsia="zh-CN"/>
        </w:rPr>
        <w:t xml:space="preserve"> </w:t>
      </w:r>
    </w:p>
    <w:p w:rsidR="00D23C99" w:rsidRDefault="005703DF">
      <w:pPr>
        <w:pStyle w:val="Equation"/>
        <w:tabs>
          <w:tab w:val="left" w:pos="794"/>
        </w:tabs>
      </w:pPr>
      <w:r>
        <w:rPr>
          <w:lang w:eastAsia="zh-CN"/>
        </w:rPr>
        <w:tab/>
      </w:r>
      <w:r>
        <w:rPr>
          <w:lang w:eastAsia="zh-CN"/>
        </w:rPr>
        <w:tab/>
      </w:r>
      <w:r>
        <w:rPr>
          <w:i/>
          <w:iCs/>
        </w:rPr>
        <w:t>I</w:t>
      </w:r>
      <w:r>
        <w:t xml:space="preserve"> = </w:t>
      </w:r>
      <w:r>
        <w:rPr>
          <w:i/>
          <w:iCs/>
          <w:spacing w:val="-20"/>
        </w:rPr>
        <w:t>P</w:t>
      </w:r>
      <w:r>
        <w:rPr>
          <w:i/>
          <w:iCs/>
          <w:spacing w:val="-20"/>
          <w:sz w:val="28"/>
          <w:szCs w:val="28"/>
          <w:vertAlign w:val="subscript"/>
        </w:rPr>
        <w:t>T</w:t>
      </w:r>
      <w:r>
        <w:t xml:space="preserve"> + </w:t>
      </w:r>
      <w:r>
        <w:rPr>
          <w:i/>
          <w:iCs/>
        </w:rPr>
        <w:t>G</w:t>
      </w:r>
      <w:r>
        <w:rPr>
          <w:i/>
          <w:iCs/>
          <w:sz w:val="28"/>
          <w:szCs w:val="28"/>
          <w:vertAlign w:val="subscript"/>
        </w:rPr>
        <w:t>T</w:t>
      </w:r>
      <w:r>
        <w:t xml:space="preserve"> + </w:t>
      </w:r>
      <w:r>
        <w:rPr>
          <w:i/>
          <w:iCs/>
        </w:rPr>
        <w:t>G</w:t>
      </w:r>
      <w:r>
        <w:rPr>
          <w:i/>
          <w:iCs/>
          <w:sz w:val="28"/>
          <w:szCs w:val="28"/>
          <w:vertAlign w:val="subscript"/>
        </w:rPr>
        <w:t>R</w:t>
      </w:r>
      <w:r>
        <w:t xml:space="preserve"> – </w:t>
      </w:r>
      <w:r>
        <w:rPr>
          <w:i/>
          <w:iCs/>
        </w:rPr>
        <w:t>L</w:t>
      </w:r>
      <w:r>
        <w:rPr>
          <w:i/>
          <w:iCs/>
          <w:sz w:val="28"/>
          <w:szCs w:val="28"/>
          <w:vertAlign w:val="subscript"/>
        </w:rPr>
        <w:t>t</w:t>
      </w:r>
      <w:r>
        <w:t xml:space="preserve"> – </w:t>
      </w:r>
      <w:r>
        <w:rPr>
          <w:i/>
          <w:iCs/>
        </w:rPr>
        <w:t>L</w:t>
      </w:r>
      <w:r>
        <w:rPr>
          <w:i/>
          <w:iCs/>
          <w:sz w:val="28"/>
          <w:szCs w:val="28"/>
          <w:vertAlign w:val="subscript"/>
        </w:rPr>
        <w:t>R</w:t>
      </w:r>
      <w:r>
        <w:t xml:space="preserve"> – </w:t>
      </w:r>
      <w:r>
        <w:rPr>
          <w:i/>
          <w:iCs/>
        </w:rPr>
        <w:t>L</w:t>
      </w:r>
      <w:r>
        <w:rPr>
          <w:i/>
          <w:iCs/>
          <w:sz w:val="28"/>
          <w:szCs w:val="28"/>
          <w:vertAlign w:val="subscript"/>
        </w:rPr>
        <w:t>P</w:t>
      </w:r>
      <w:r>
        <w:tab/>
        <w:t>(14)</w:t>
      </w:r>
    </w:p>
    <w:p w:rsidR="00955ABE" w:rsidRDefault="00955ABE">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rsidR="00D23C99" w:rsidRDefault="005703DF">
      <w:pPr>
        <w:rPr>
          <w:lang w:eastAsia="zh-CN"/>
        </w:rPr>
      </w:pPr>
      <w:r>
        <w:rPr>
          <w:rFonts w:hint="eastAsia"/>
          <w:lang w:eastAsia="zh-CN"/>
        </w:rPr>
        <w:lastRenderedPageBreak/>
        <w:t>其中：</w:t>
      </w:r>
    </w:p>
    <w:p w:rsidR="00D23C99" w:rsidRDefault="005703DF">
      <w:pPr>
        <w:pStyle w:val="Equationlegend"/>
        <w:tabs>
          <w:tab w:val="left" w:pos="1985"/>
        </w:tabs>
      </w:pPr>
      <w:r>
        <w:tab/>
      </w:r>
      <w:r>
        <w:rPr>
          <w:i/>
          <w:iCs/>
        </w:rPr>
        <w:t>I</w:t>
      </w:r>
      <w:r>
        <w:t>:</w:t>
      </w:r>
      <w:r>
        <w:tab/>
      </w:r>
      <w:r>
        <w:rPr>
          <w:rFonts w:hint="eastAsia"/>
        </w:rPr>
        <w:t>接收机输入的干扰信号峰值功率</w:t>
      </w:r>
      <w:r w:rsidR="00F74B02">
        <w:rPr>
          <w:rFonts w:hint="eastAsia"/>
          <w:lang w:eastAsia="zh-CN"/>
        </w:rPr>
        <w:t>（</w:t>
      </w:r>
      <w:r w:rsidR="00F74B02">
        <w:rPr>
          <w:lang w:eastAsia="zh-CN"/>
        </w:rPr>
        <w:t>dBm</w:t>
      </w:r>
      <w:r w:rsidR="00F74B02">
        <w:rPr>
          <w:rFonts w:hint="eastAsia"/>
          <w:lang w:eastAsia="zh-CN"/>
        </w:rPr>
        <w:t>）</w:t>
      </w:r>
    </w:p>
    <w:p w:rsidR="00D23C99" w:rsidRDefault="005703DF">
      <w:pPr>
        <w:pStyle w:val="Equationlegend"/>
        <w:tabs>
          <w:tab w:val="left" w:pos="1985"/>
        </w:tabs>
      </w:pPr>
      <w:r>
        <w:tab/>
      </w:r>
      <w:r>
        <w:rPr>
          <w:i/>
          <w:iCs/>
        </w:rPr>
        <w:t>P</w:t>
      </w:r>
      <w:r>
        <w:rPr>
          <w:i/>
          <w:iCs/>
          <w:vertAlign w:val="subscript"/>
        </w:rPr>
        <w:t>T</w:t>
      </w:r>
      <w:r>
        <w:t>:</w:t>
      </w:r>
      <w:r>
        <w:tab/>
      </w:r>
      <w:r>
        <w:rPr>
          <w:rFonts w:hint="eastAsia"/>
        </w:rPr>
        <w:t>干扰源发射机的峰值功率</w:t>
      </w:r>
      <w:r w:rsidR="00F74B02">
        <w:rPr>
          <w:rFonts w:hint="eastAsia"/>
          <w:lang w:eastAsia="zh-CN"/>
        </w:rPr>
        <w:t>（</w:t>
      </w:r>
      <w:r w:rsidR="00F74B02">
        <w:rPr>
          <w:lang w:eastAsia="zh-CN"/>
        </w:rPr>
        <w:t>dBm</w:t>
      </w:r>
      <w:r w:rsidR="00F74B02">
        <w:rPr>
          <w:rFonts w:hint="eastAsia"/>
          <w:lang w:eastAsia="zh-CN"/>
        </w:rPr>
        <w:t>）</w:t>
      </w:r>
    </w:p>
    <w:p w:rsidR="00D23C99" w:rsidRDefault="005703DF">
      <w:pPr>
        <w:pStyle w:val="Equationlegend"/>
        <w:tabs>
          <w:tab w:val="left" w:pos="1985"/>
        </w:tabs>
        <w:rPr>
          <w:lang w:eastAsia="zh-CN"/>
        </w:rPr>
      </w:pPr>
      <w:r>
        <w:tab/>
      </w:r>
      <w:r>
        <w:rPr>
          <w:i/>
          <w:iCs/>
          <w:lang w:eastAsia="zh-CN"/>
        </w:rPr>
        <w:t>G</w:t>
      </w:r>
      <w:r>
        <w:rPr>
          <w:i/>
          <w:iCs/>
          <w:vertAlign w:val="subscript"/>
          <w:lang w:eastAsia="zh-CN"/>
        </w:rPr>
        <w:t>T</w:t>
      </w:r>
      <w:r>
        <w:rPr>
          <w:lang w:eastAsia="zh-CN"/>
        </w:rPr>
        <w:t>:</w:t>
      </w:r>
      <w:r>
        <w:rPr>
          <w:lang w:eastAsia="zh-CN"/>
        </w:rPr>
        <w:tab/>
      </w:r>
      <w:r>
        <w:rPr>
          <w:rFonts w:hint="eastAsia"/>
          <w:lang w:eastAsia="zh-CN"/>
        </w:rPr>
        <w:t>在所分析的雷达方向上的干扰源天线增益</w:t>
      </w:r>
      <w:r w:rsidR="00F74B02">
        <w:rPr>
          <w:rFonts w:hint="eastAsia"/>
          <w:lang w:eastAsia="zh-CN"/>
        </w:rPr>
        <w:t>（</w:t>
      </w:r>
      <w:r w:rsidR="00F74B02">
        <w:rPr>
          <w:lang w:eastAsia="zh-CN"/>
        </w:rPr>
        <w:t>dB</w:t>
      </w:r>
      <w:r w:rsidR="00F74B02">
        <w:rPr>
          <w:rFonts w:hint="eastAsia"/>
          <w:lang w:eastAsia="zh-CN"/>
        </w:rPr>
        <w:t>i</w:t>
      </w:r>
      <w:r w:rsidR="00F74B02">
        <w:rPr>
          <w:rFonts w:hint="eastAsia"/>
          <w:lang w:eastAsia="zh-CN"/>
        </w:rPr>
        <w:t>）</w:t>
      </w:r>
    </w:p>
    <w:p w:rsidR="00D23C99" w:rsidRDefault="005703DF">
      <w:pPr>
        <w:pStyle w:val="Equationlegend"/>
        <w:tabs>
          <w:tab w:val="left" w:pos="1985"/>
        </w:tabs>
        <w:rPr>
          <w:lang w:eastAsia="zh-CN"/>
        </w:rPr>
      </w:pPr>
      <w:r>
        <w:rPr>
          <w:lang w:eastAsia="zh-CN"/>
        </w:rPr>
        <w:tab/>
      </w:r>
      <w:r>
        <w:rPr>
          <w:i/>
          <w:iCs/>
          <w:lang w:eastAsia="zh-CN"/>
        </w:rPr>
        <w:t>G</w:t>
      </w:r>
      <w:r>
        <w:rPr>
          <w:i/>
          <w:iCs/>
          <w:vertAlign w:val="subscript"/>
          <w:lang w:eastAsia="zh-CN"/>
        </w:rPr>
        <w:t>R</w:t>
      </w:r>
      <w:r>
        <w:rPr>
          <w:lang w:eastAsia="zh-CN"/>
        </w:rPr>
        <w:t>:</w:t>
      </w:r>
      <w:r>
        <w:rPr>
          <w:lang w:eastAsia="zh-CN"/>
        </w:rPr>
        <w:tab/>
      </w:r>
      <w:r>
        <w:rPr>
          <w:rFonts w:hint="eastAsia"/>
          <w:lang w:eastAsia="zh-CN"/>
        </w:rPr>
        <w:t>干扰源方向上的接收机天线增益</w:t>
      </w:r>
      <w:r w:rsidR="00F74B02">
        <w:rPr>
          <w:rFonts w:hint="eastAsia"/>
          <w:lang w:eastAsia="zh-CN"/>
        </w:rPr>
        <w:t>（</w:t>
      </w:r>
      <w:r w:rsidR="00F74B02">
        <w:rPr>
          <w:lang w:eastAsia="zh-CN"/>
        </w:rPr>
        <w:t>dB</w:t>
      </w:r>
      <w:r w:rsidR="00F74B02">
        <w:rPr>
          <w:rFonts w:hint="eastAsia"/>
          <w:lang w:eastAsia="zh-CN"/>
        </w:rPr>
        <w:t>i</w:t>
      </w:r>
      <w:r w:rsidR="00F74B02">
        <w:rPr>
          <w:rFonts w:hint="eastAsia"/>
          <w:lang w:eastAsia="zh-CN"/>
        </w:rPr>
        <w:t>）</w:t>
      </w:r>
    </w:p>
    <w:p w:rsidR="00D23C99" w:rsidRDefault="005703DF">
      <w:pPr>
        <w:pStyle w:val="Equationlegend"/>
        <w:tabs>
          <w:tab w:val="left" w:pos="1985"/>
        </w:tabs>
        <w:rPr>
          <w:lang w:eastAsia="zh-CN"/>
        </w:rPr>
      </w:pPr>
      <w:r>
        <w:rPr>
          <w:lang w:eastAsia="zh-CN"/>
        </w:rPr>
        <w:tab/>
      </w:r>
      <w:r>
        <w:rPr>
          <w:i/>
          <w:iCs/>
          <w:lang w:eastAsia="zh-CN"/>
        </w:rPr>
        <w:t>L</w:t>
      </w:r>
      <w:r>
        <w:rPr>
          <w:i/>
          <w:iCs/>
          <w:vertAlign w:val="subscript"/>
          <w:lang w:eastAsia="zh-CN"/>
        </w:rPr>
        <w:t>t</w:t>
      </w:r>
      <w:r>
        <w:rPr>
          <w:lang w:eastAsia="zh-CN"/>
        </w:rPr>
        <w:t xml:space="preserve">: </w:t>
      </w:r>
      <w:r>
        <w:rPr>
          <w:lang w:eastAsia="zh-CN"/>
        </w:rPr>
        <w:tab/>
      </w:r>
      <w:r>
        <w:rPr>
          <w:rFonts w:hint="eastAsia"/>
          <w:lang w:eastAsia="zh-CN"/>
        </w:rPr>
        <w:t>发射机插入损耗</w:t>
      </w:r>
      <w:r w:rsidR="00F74B02">
        <w:rPr>
          <w:rFonts w:hint="eastAsia"/>
          <w:lang w:eastAsia="zh-CN"/>
        </w:rPr>
        <w:t>（</w:t>
      </w:r>
      <w:r w:rsidR="00F74B02">
        <w:rPr>
          <w:lang w:eastAsia="zh-CN"/>
        </w:rPr>
        <w:t>dB</w:t>
      </w:r>
      <w:r w:rsidR="00F74B02">
        <w:rPr>
          <w:rFonts w:hint="eastAsia"/>
          <w:lang w:eastAsia="zh-CN"/>
        </w:rPr>
        <w:t>）</w:t>
      </w:r>
    </w:p>
    <w:p w:rsidR="00D23C99" w:rsidRDefault="005703DF">
      <w:pPr>
        <w:pStyle w:val="Equationlegend"/>
        <w:tabs>
          <w:tab w:val="left" w:pos="1985"/>
        </w:tabs>
        <w:rPr>
          <w:lang w:eastAsia="zh-CN"/>
        </w:rPr>
      </w:pPr>
      <w:r>
        <w:rPr>
          <w:lang w:eastAsia="zh-CN"/>
        </w:rPr>
        <w:tab/>
      </w:r>
      <w:r>
        <w:rPr>
          <w:i/>
          <w:iCs/>
          <w:lang w:eastAsia="zh-CN"/>
        </w:rPr>
        <w:t>L</w:t>
      </w:r>
      <w:r>
        <w:rPr>
          <w:i/>
          <w:iCs/>
          <w:vertAlign w:val="subscript"/>
          <w:lang w:eastAsia="zh-CN"/>
        </w:rPr>
        <w:t>R</w:t>
      </w:r>
      <w:r>
        <w:rPr>
          <w:lang w:eastAsia="zh-CN"/>
        </w:rPr>
        <w:t>:</w:t>
      </w:r>
      <w:r>
        <w:rPr>
          <w:lang w:eastAsia="zh-CN"/>
        </w:rPr>
        <w:tab/>
      </w:r>
      <w:r>
        <w:rPr>
          <w:rFonts w:hint="eastAsia"/>
          <w:lang w:eastAsia="zh-CN"/>
        </w:rPr>
        <w:t>雷达接收机插入损耗</w:t>
      </w:r>
      <w:r>
        <w:rPr>
          <w:rFonts w:hint="eastAsia"/>
          <w:lang w:eastAsia="zh-CN"/>
        </w:rPr>
        <w:t xml:space="preserve"> </w:t>
      </w:r>
      <w:r w:rsidR="00F74B02">
        <w:rPr>
          <w:rFonts w:hint="eastAsia"/>
          <w:lang w:eastAsia="zh-CN"/>
        </w:rPr>
        <w:t>（</w:t>
      </w:r>
      <w:r w:rsidR="00F74B02">
        <w:rPr>
          <w:lang w:eastAsia="zh-CN"/>
        </w:rPr>
        <w:t>dB</w:t>
      </w:r>
      <w:r w:rsidR="00F74B02">
        <w:rPr>
          <w:rFonts w:hint="eastAsia"/>
          <w:lang w:eastAsia="zh-CN"/>
        </w:rPr>
        <w:t>）</w:t>
      </w:r>
    </w:p>
    <w:p w:rsidR="00D23C99" w:rsidRDefault="005703DF">
      <w:pPr>
        <w:pStyle w:val="Equationlegend"/>
        <w:tabs>
          <w:tab w:val="left" w:pos="1985"/>
        </w:tabs>
        <w:rPr>
          <w:lang w:eastAsia="zh-CN"/>
        </w:rPr>
      </w:pPr>
      <w:r>
        <w:rPr>
          <w:lang w:eastAsia="zh-CN"/>
        </w:rPr>
        <w:tab/>
      </w:r>
      <w:r>
        <w:rPr>
          <w:i/>
          <w:iCs/>
          <w:lang w:eastAsia="zh-CN"/>
        </w:rPr>
        <w:t>L</w:t>
      </w:r>
      <w:r>
        <w:rPr>
          <w:i/>
          <w:iCs/>
          <w:vertAlign w:val="subscript"/>
          <w:lang w:eastAsia="zh-CN"/>
        </w:rPr>
        <w:t>P</w:t>
      </w:r>
      <w:r>
        <w:rPr>
          <w:lang w:eastAsia="zh-CN"/>
        </w:rPr>
        <w:t>:</w:t>
      </w:r>
      <w:r>
        <w:rPr>
          <w:lang w:eastAsia="zh-CN"/>
        </w:rPr>
        <w:tab/>
      </w:r>
      <w:r>
        <w:rPr>
          <w:rFonts w:hint="eastAsia"/>
          <w:lang w:eastAsia="zh-CN"/>
        </w:rPr>
        <w:t>发射和接收天线间的传播路径损耗</w:t>
      </w:r>
      <w:r w:rsidR="00F74B02">
        <w:rPr>
          <w:rFonts w:hint="eastAsia"/>
          <w:lang w:eastAsia="zh-CN"/>
        </w:rPr>
        <w:t>（</w:t>
      </w:r>
      <w:r w:rsidR="00F74B02">
        <w:rPr>
          <w:lang w:eastAsia="zh-CN"/>
        </w:rPr>
        <w:t>dB</w:t>
      </w:r>
      <w:r w:rsidR="00F74B02">
        <w:rPr>
          <w:rFonts w:hint="eastAsia"/>
          <w:lang w:eastAsia="zh-CN"/>
        </w:rPr>
        <w:t>）</w:t>
      </w:r>
      <w:r>
        <w:rPr>
          <w:rFonts w:hint="eastAsia"/>
          <w:lang w:eastAsia="zh-CN"/>
        </w:rPr>
        <w:t>。</w:t>
      </w:r>
    </w:p>
    <w:p w:rsidR="00D23C99" w:rsidRDefault="005703DF" w:rsidP="00955ABE">
      <w:pPr>
        <w:ind w:firstLineChars="200" w:firstLine="480"/>
        <w:rPr>
          <w:lang w:eastAsia="zh-CN"/>
        </w:rPr>
      </w:pPr>
      <w:r>
        <w:rPr>
          <w:rFonts w:hint="eastAsia"/>
          <w:lang w:eastAsia="zh-CN"/>
        </w:rPr>
        <w:t>确定传播路径损耗时，应使用合适的传播模型和可能的间接耦合，在适当情况下，还应考虑天线高度和地形（参考§</w:t>
      </w:r>
      <w:r>
        <w:rPr>
          <w:rFonts w:hint="eastAsia"/>
          <w:lang w:eastAsia="zh-CN"/>
        </w:rPr>
        <w:t> 3.3</w:t>
      </w:r>
      <w:r>
        <w:rPr>
          <w:rFonts w:hint="eastAsia"/>
          <w:lang w:eastAsia="zh-CN"/>
        </w:rPr>
        <w:t>）。若算得的聚合干扰源功率超过接收机前端超载时的门限值</w:t>
      </w:r>
      <w:r>
        <w:rPr>
          <w:rFonts w:hint="eastAsia"/>
          <w:lang w:eastAsia="zh-CN"/>
        </w:rPr>
        <w:t>IT</w:t>
      </w:r>
      <w:r>
        <w:rPr>
          <w:rFonts w:hint="eastAsia"/>
          <w:lang w:eastAsia="zh-CN"/>
        </w:rPr>
        <w:t>，则需采取必要措施确保兼容性。</w:t>
      </w:r>
    </w:p>
    <w:p w:rsidR="00D23C99" w:rsidRDefault="005703DF">
      <w:pPr>
        <w:pStyle w:val="Heading3"/>
        <w:rPr>
          <w:lang w:eastAsia="zh-CN"/>
        </w:rPr>
      </w:pPr>
      <w:r>
        <w:rPr>
          <w:lang w:eastAsia="zh-CN"/>
        </w:rPr>
        <w:t>3.1.2</w:t>
      </w:r>
      <w:r>
        <w:rPr>
          <w:lang w:eastAsia="zh-CN"/>
        </w:rPr>
        <w:tab/>
      </w:r>
      <w:r>
        <w:rPr>
          <w:rFonts w:hint="eastAsia"/>
          <w:lang w:eastAsia="zh-CN"/>
        </w:rPr>
        <w:t>互调</w:t>
      </w:r>
    </w:p>
    <w:p w:rsidR="00D23C99" w:rsidRDefault="005703DF" w:rsidP="00955ABE">
      <w:pPr>
        <w:ind w:firstLineChars="200" w:firstLine="480"/>
        <w:rPr>
          <w:lang w:eastAsia="zh-CN"/>
        </w:rPr>
      </w:pPr>
      <w:r>
        <w:rPr>
          <w:rFonts w:ascii="SimSun" w:hAnsi="SimSun" w:hint="eastAsia"/>
          <w:lang w:eastAsia="zh-CN"/>
        </w:rPr>
        <w:t>对于具有大型射频前端带宽</w:t>
      </w:r>
      <w:r>
        <w:rPr>
          <w:i/>
          <w:iCs/>
          <w:lang w:eastAsia="zh-CN"/>
        </w:rPr>
        <w:t>B</w:t>
      </w:r>
      <w:r>
        <w:rPr>
          <w:i/>
          <w:iCs/>
          <w:vertAlign w:val="subscript"/>
          <w:lang w:eastAsia="zh-CN"/>
        </w:rPr>
        <w:t>RF</w:t>
      </w:r>
      <w:r>
        <w:rPr>
          <w:rFonts w:ascii="SimSun" w:hAnsi="SimSun" w:hint="eastAsia"/>
          <w:lang w:eastAsia="zh-CN"/>
        </w:rPr>
        <w:t>（如</w:t>
      </w:r>
      <w:r>
        <w:rPr>
          <w:lang w:eastAsia="zh-CN"/>
        </w:rPr>
        <w:t>§ 3.1.1</w:t>
      </w:r>
      <w:r>
        <w:rPr>
          <w:rFonts w:ascii="SimSun" w:hAnsi="SimSun" w:hint="eastAsia"/>
          <w:lang w:eastAsia="zh-CN"/>
        </w:rPr>
        <w:t>中规定）和通常较窄的中频带宽的雷达，必须考虑</w:t>
      </w:r>
      <w:r>
        <w:rPr>
          <w:rFonts w:hint="eastAsia"/>
          <w:lang w:eastAsia="zh-CN"/>
        </w:rPr>
        <w:t>第三阶互调机制。该机制有将信号能量从中频带宽外（但在射频带宽内）转移至中频带宽内的作用。</w:t>
      </w:r>
    </w:p>
    <w:p w:rsidR="00D23C99" w:rsidRDefault="005703DF" w:rsidP="00955ABE">
      <w:pPr>
        <w:ind w:firstLineChars="200" w:firstLine="480"/>
        <w:rPr>
          <w:lang w:eastAsia="zh-CN"/>
        </w:rPr>
      </w:pPr>
      <w:r>
        <w:rPr>
          <w:rFonts w:ascii="SimSun" w:hAnsi="SimSun" w:hint="eastAsia"/>
          <w:lang w:eastAsia="zh-CN"/>
        </w:rPr>
        <w:t>任何一对频率上的载波（“音信号”）</w:t>
      </w:r>
      <w:r>
        <w:rPr>
          <w:i/>
          <w:iCs/>
          <w:lang w:eastAsia="zh-CN"/>
        </w:rPr>
        <w:t>f</w:t>
      </w:r>
      <w:r>
        <w:rPr>
          <w:vertAlign w:val="subscript"/>
          <w:lang w:eastAsia="zh-CN"/>
        </w:rPr>
        <w:t>1</w:t>
      </w:r>
      <w:r>
        <w:rPr>
          <w:rFonts w:ascii="SimSun" w:hAnsi="SimSun" w:hint="eastAsia"/>
          <w:lang w:eastAsia="zh-CN"/>
        </w:rPr>
        <w:t>和</w:t>
      </w:r>
      <w:r>
        <w:rPr>
          <w:i/>
          <w:iCs/>
          <w:lang w:eastAsia="zh-CN"/>
        </w:rPr>
        <w:t>f</w:t>
      </w:r>
      <w:r>
        <w:rPr>
          <w:vertAlign w:val="subscript"/>
          <w:lang w:eastAsia="zh-CN"/>
        </w:rPr>
        <w:t>2</w:t>
      </w:r>
      <w:r>
        <w:rPr>
          <w:rFonts w:ascii="SimSun" w:hAnsi="SimSun" w:hint="eastAsia"/>
          <w:lang w:eastAsia="zh-CN"/>
        </w:rPr>
        <w:t>可能产生任一第三阶产物</w:t>
      </w:r>
      <w:r>
        <w:rPr>
          <w:i/>
          <w:iCs/>
          <w:lang w:eastAsia="zh-CN"/>
        </w:rPr>
        <w:t>f</w:t>
      </w:r>
      <w:r>
        <w:rPr>
          <w:vertAlign w:val="subscript"/>
          <w:lang w:eastAsia="zh-CN"/>
        </w:rPr>
        <w:t>3</w:t>
      </w:r>
      <w:r>
        <w:rPr>
          <w:lang w:eastAsia="zh-CN"/>
        </w:rPr>
        <w:t> = 2*</w:t>
      </w:r>
      <w:r>
        <w:rPr>
          <w:i/>
          <w:iCs/>
          <w:lang w:eastAsia="zh-CN"/>
        </w:rPr>
        <w:t>f</w:t>
      </w:r>
      <w:r>
        <w:rPr>
          <w:vertAlign w:val="subscript"/>
          <w:lang w:eastAsia="zh-CN"/>
        </w:rPr>
        <w:t>1</w:t>
      </w:r>
      <w:r>
        <w:sym w:font="Symbol" w:char="F02D"/>
      </w:r>
      <w:r>
        <w:rPr>
          <w:i/>
          <w:iCs/>
          <w:lang w:eastAsia="zh-CN"/>
        </w:rPr>
        <w:t>f</w:t>
      </w:r>
      <w:r>
        <w:rPr>
          <w:vertAlign w:val="subscript"/>
          <w:lang w:eastAsia="zh-CN"/>
        </w:rPr>
        <w:t>2</w:t>
      </w:r>
      <w:r>
        <w:rPr>
          <w:lang w:eastAsia="zh-CN"/>
        </w:rPr>
        <w:t xml:space="preserve">, </w:t>
      </w:r>
      <w:r>
        <w:rPr>
          <w:rFonts w:hint="eastAsia"/>
          <w:lang w:eastAsia="zh-CN"/>
        </w:rPr>
        <w:t>或</w:t>
      </w:r>
      <w:r>
        <w:rPr>
          <w:i/>
          <w:iCs/>
          <w:lang w:eastAsia="zh-CN"/>
        </w:rPr>
        <w:t xml:space="preserve"> f</w:t>
      </w:r>
      <w:r>
        <w:rPr>
          <w:vertAlign w:val="subscript"/>
          <w:lang w:eastAsia="zh-CN"/>
        </w:rPr>
        <w:t>3</w:t>
      </w:r>
      <w:r>
        <w:rPr>
          <w:lang w:eastAsia="zh-CN"/>
        </w:rPr>
        <w:t xml:space="preserve"> = 2*</w:t>
      </w:r>
      <w:r>
        <w:rPr>
          <w:i/>
          <w:iCs/>
          <w:lang w:eastAsia="zh-CN"/>
        </w:rPr>
        <w:t>f</w:t>
      </w:r>
      <w:r>
        <w:rPr>
          <w:vertAlign w:val="subscript"/>
          <w:lang w:eastAsia="zh-CN"/>
        </w:rPr>
        <w:t>2</w:t>
      </w:r>
      <w:r>
        <w:sym w:font="Symbol" w:char="F02D"/>
      </w:r>
      <w:r>
        <w:rPr>
          <w:i/>
          <w:iCs/>
          <w:lang w:eastAsia="zh-CN"/>
        </w:rPr>
        <w:t>f</w:t>
      </w:r>
      <w:r>
        <w:rPr>
          <w:vertAlign w:val="subscript"/>
          <w:lang w:eastAsia="zh-CN"/>
        </w:rPr>
        <w:t>1</w:t>
      </w:r>
      <w:r>
        <w:rPr>
          <w:rFonts w:hint="eastAsia"/>
          <w:lang w:eastAsia="zh-CN"/>
        </w:rPr>
        <w:t>。</w:t>
      </w:r>
      <w:r>
        <w:rPr>
          <w:i/>
          <w:iCs/>
          <w:lang w:eastAsia="zh-CN"/>
        </w:rPr>
        <w:t>f</w:t>
      </w:r>
      <w:r>
        <w:rPr>
          <w:vertAlign w:val="subscript"/>
          <w:lang w:eastAsia="zh-CN"/>
        </w:rPr>
        <w:t>3</w:t>
      </w:r>
      <w:r>
        <w:rPr>
          <w:rFonts w:ascii="SimSun" w:hAnsi="SimSun" w:hint="eastAsia"/>
          <w:lang w:eastAsia="zh-CN"/>
        </w:rPr>
        <w:t>在中频带宽内，生成的在调干扰功率由雷达接收机的中频和基带信号处理单元进行进一步放大和处理。</w:t>
      </w:r>
    </w:p>
    <w:p w:rsidR="00D23C99" w:rsidRDefault="005703DF" w:rsidP="00955ABE">
      <w:pPr>
        <w:ind w:firstLineChars="200" w:firstLine="480"/>
        <w:rPr>
          <w:rFonts w:ascii="Times" w:hAnsi="Times"/>
          <w:lang w:eastAsia="zh-CN"/>
        </w:rPr>
      </w:pPr>
      <w:r>
        <w:rPr>
          <w:rFonts w:ascii="SimSun" w:hAnsi="SimSun" w:hint="eastAsia"/>
          <w:lang w:eastAsia="zh-CN"/>
        </w:rPr>
        <w:t>互调效应随单音信号功率电平显著增强。单音信号功率增加</w:t>
      </w:r>
      <w:r>
        <w:rPr>
          <w:lang w:eastAsia="zh-CN"/>
        </w:rPr>
        <w:t xml:space="preserve">10 dB </w:t>
      </w:r>
      <w:r>
        <w:rPr>
          <w:rFonts w:ascii="SimSun" w:hAnsi="SimSun" w:hint="eastAsia"/>
          <w:lang w:eastAsia="zh-CN"/>
        </w:rPr>
        <w:t>，则互调产物功率增加</w:t>
      </w:r>
      <w:r>
        <w:rPr>
          <w:lang w:eastAsia="zh-CN"/>
        </w:rPr>
        <w:t>30 dB</w:t>
      </w:r>
      <w:r>
        <w:rPr>
          <w:rFonts w:ascii="SimSun" w:hAnsi="SimSun" w:hint="eastAsia"/>
          <w:lang w:eastAsia="zh-CN"/>
        </w:rPr>
        <w:t>。第三阶互调产物开始超过经放大的单音信号功率的（理论）点称作第三阶输出拦截点（</w:t>
      </w:r>
      <w:r>
        <w:rPr>
          <w:lang w:eastAsia="zh-CN"/>
        </w:rPr>
        <w:t>IP3</w:t>
      </w:r>
      <w:r>
        <w:rPr>
          <w:i/>
          <w:iCs/>
          <w:vertAlign w:val="subscript"/>
          <w:lang w:eastAsia="zh-CN"/>
        </w:rPr>
        <w:t>out</w:t>
      </w:r>
      <w:r>
        <w:rPr>
          <w:rFonts w:ascii="SimSun" w:hAnsi="SimSun" w:hint="eastAsia"/>
          <w:lang w:eastAsia="zh-CN"/>
        </w:rPr>
        <w:t>）。对于用于雷达前端的射频</w:t>
      </w:r>
      <w:r>
        <w:rPr>
          <w:lang w:eastAsia="zh-CN"/>
        </w:rPr>
        <w:t>LNA</w:t>
      </w:r>
      <w:r>
        <w:rPr>
          <w:rFonts w:ascii="SimSun" w:hAnsi="SimSun" w:hint="eastAsia"/>
          <w:lang w:eastAsia="zh-CN"/>
        </w:rPr>
        <w:t>，</w:t>
      </w:r>
      <w:r>
        <w:rPr>
          <w:lang w:eastAsia="zh-CN"/>
        </w:rPr>
        <w:t>IP3</w:t>
      </w:r>
      <w:r>
        <w:rPr>
          <w:i/>
          <w:iCs/>
          <w:vertAlign w:val="subscript"/>
          <w:lang w:eastAsia="zh-CN"/>
        </w:rPr>
        <w:t>out</w:t>
      </w:r>
      <w:r>
        <w:rPr>
          <w:rFonts w:ascii="SimSun" w:hAnsi="SimSun" w:hint="eastAsia"/>
          <w:iCs/>
          <w:lang w:eastAsia="zh-CN"/>
        </w:rPr>
        <w:t>在</w:t>
      </w:r>
      <w:r>
        <w:rPr>
          <w:lang w:eastAsia="zh-CN"/>
        </w:rPr>
        <w:t xml:space="preserve">10 </w:t>
      </w:r>
      <w:r>
        <w:rPr>
          <w:rFonts w:ascii="SimSun" w:hAnsi="SimSun" w:hint="eastAsia"/>
          <w:lang w:eastAsia="zh-CN"/>
        </w:rPr>
        <w:t>到</w:t>
      </w:r>
      <w:r>
        <w:rPr>
          <w:lang w:eastAsia="zh-CN"/>
        </w:rPr>
        <w:t>15 dB</w:t>
      </w:r>
      <w:r>
        <w:rPr>
          <w:rFonts w:ascii="SimSun" w:hAnsi="SimSun" w:hint="eastAsia"/>
          <w:lang w:eastAsia="zh-CN"/>
        </w:rPr>
        <w:t>之间，大于</w:t>
      </w:r>
      <w:r>
        <w:rPr>
          <w:lang w:eastAsia="zh-CN"/>
        </w:rPr>
        <w:t>1 dB</w:t>
      </w:r>
      <w:r>
        <w:rPr>
          <w:rFonts w:ascii="SimSun" w:hAnsi="SimSun" w:hint="eastAsia"/>
          <w:lang w:eastAsia="zh-CN"/>
        </w:rPr>
        <w:t>压缩输出功率，</w:t>
      </w:r>
      <w:r>
        <w:rPr>
          <w:i/>
          <w:iCs/>
          <w:lang w:eastAsia="zh-CN"/>
        </w:rPr>
        <w:t>P</w:t>
      </w:r>
      <w:r>
        <w:rPr>
          <w:vertAlign w:val="subscript"/>
          <w:lang w:eastAsia="zh-CN"/>
        </w:rPr>
        <w:t>1 dB</w:t>
      </w:r>
      <w:proofErr w:type="gramStart"/>
      <w:r>
        <w:rPr>
          <w:vertAlign w:val="subscript"/>
          <w:lang w:eastAsia="zh-CN"/>
        </w:rPr>
        <w:t>,</w:t>
      </w:r>
      <w:r>
        <w:rPr>
          <w:i/>
          <w:iCs/>
          <w:vertAlign w:val="subscript"/>
          <w:lang w:eastAsia="zh-CN"/>
        </w:rPr>
        <w:t>out</w:t>
      </w:r>
      <w:proofErr w:type="gramEnd"/>
      <w:r>
        <w:rPr>
          <w:lang w:eastAsia="zh-CN"/>
        </w:rPr>
        <w:t>.</w:t>
      </w:r>
    </w:p>
    <w:p w:rsidR="00D23C99" w:rsidRDefault="005703DF" w:rsidP="00955ABE">
      <w:pPr>
        <w:ind w:firstLineChars="200" w:firstLine="480"/>
        <w:rPr>
          <w:lang w:eastAsia="zh-CN"/>
        </w:rPr>
      </w:pPr>
      <w:r>
        <w:rPr>
          <w:rFonts w:ascii="SimSun" w:hAnsi="SimSun" w:hint="eastAsia"/>
          <w:lang w:eastAsia="zh-CN"/>
        </w:rPr>
        <w:t>若有多个载波信号，则应将达到第五阶的互调现象作为重要干扰源进行考虑。</w:t>
      </w:r>
    </w:p>
    <w:p w:rsidR="00D23C99" w:rsidRDefault="005703DF" w:rsidP="00955ABE">
      <w:pPr>
        <w:ind w:firstLineChars="200" w:firstLine="480"/>
        <w:rPr>
          <w:lang w:eastAsia="zh-CN"/>
        </w:rPr>
      </w:pPr>
      <w:r>
        <w:rPr>
          <w:rFonts w:ascii="SimSun" w:hAnsi="SimSun" w:hint="eastAsia"/>
          <w:lang w:eastAsia="zh-CN"/>
        </w:rPr>
        <w:t>由从中频带宽外部向内部互调的第三阶或第三阶以上干扰功率应视为在调干扰，即其必须与进入中频带宽的干扰功率直接结合，且满足适当的</w:t>
      </w:r>
      <w:r>
        <w:rPr>
          <w:lang w:eastAsia="zh-CN"/>
        </w:rPr>
        <w:t>ITU-R</w:t>
      </w:r>
      <w:r>
        <w:rPr>
          <w:rFonts w:ascii="SimSun" w:hAnsi="SimSun" w:hint="eastAsia"/>
          <w:lang w:eastAsia="zh-CN"/>
        </w:rPr>
        <w:t>建议书为</w:t>
      </w:r>
      <w:r>
        <w:rPr>
          <w:i/>
          <w:iCs/>
          <w:lang w:eastAsia="zh-CN"/>
        </w:rPr>
        <w:t>I</w:t>
      </w:r>
      <w:r>
        <w:rPr>
          <w:lang w:eastAsia="zh-CN"/>
        </w:rPr>
        <w:t>/</w:t>
      </w:r>
      <w:r>
        <w:rPr>
          <w:i/>
          <w:iCs/>
          <w:lang w:eastAsia="zh-CN"/>
        </w:rPr>
        <w:t>N</w:t>
      </w:r>
      <w:r>
        <w:rPr>
          <w:rFonts w:ascii="SimSun" w:hAnsi="SimSun" w:hint="eastAsia"/>
          <w:iCs/>
          <w:lang w:eastAsia="zh-CN"/>
        </w:rPr>
        <w:t>比率制定的要求。</w:t>
      </w:r>
    </w:p>
    <w:p w:rsidR="00D23C99" w:rsidRDefault="005703DF">
      <w:pPr>
        <w:pStyle w:val="Heading2"/>
        <w:rPr>
          <w:lang w:eastAsia="zh-CN"/>
        </w:rPr>
      </w:pPr>
      <w:r>
        <w:rPr>
          <w:lang w:eastAsia="zh-CN"/>
        </w:rPr>
        <w:t>3.2</w:t>
      </w:r>
      <w:r>
        <w:rPr>
          <w:lang w:eastAsia="zh-CN"/>
        </w:rPr>
        <w:tab/>
      </w:r>
      <w:r>
        <w:rPr>
          <w:rFonts w:hint="eastAsia"/>
          <w:lang w:eastAsia="zh-CN"/>
        </w:rPr>
        <w:t>灵敏度劣化</w:t>
      </w:r>
    </w:p>
    <w:p w:rsidR="00D23C99" w:rsidRDefault="005703DF" w:rsidP="00955ABE">
      <w:pPr>
        <w:ind w:firstLineChars="200" w:firstLine="480"/>
        <w:rPr>
          <w:lang w:eastAsia="zh-CN"/>
        </w:rPr>
      </w:pPr>
      <w:r>
        <w:rPr>
          <w:rFonts w:ascii="SimSun" w:hAnsi="SimSun" w:hint="eastAsia"/>
          <w:lang w:eastAsia="zh-CN"/>
        </w:rPr>
        <w:t>可以预见，无线电测定雷达（该雷达来自于CW或类噪声类型调制的其他业务）的减感效应与其强度有关。在任何此类干扰到达的方位扇区中，可将其功率谱密度在合理近似值内简单地加至雷达接收机的热噪声功率谱密度上。</w:t>
      </w:r>
    </w:p>
    <w:p w:rsidR="00D23C99" w:rsidRDefault="005703DF" w:rsidP="00955ABE">
      <w:pPr>
        <w:ind w:firstLineChars="200" w:firstLine="480"/>
        <w:rPr>
          <w:lang w:eastAsia="zh-CN"/>
        </w:rPr>
      </w:pPr>
      <w:r>
        <w:rPr>
          <w:rFonts w:ascii="SimSun" w:hAnsi="SimSun" w:hint="eastAsia"/>
          <w:lang w:eastAsia="zh-CN"/>
        </w:rPr>
        <w:t>评估兼容性的初始步骤是确定雷达接收机性能开始降低时的信号电平，</w:t>
      </w:r>
      <w:r>
        <w:rPr>
          <w:i/>
          <w:iCs/>
          <w:lang w:eastAsia="zh-CN"/>
        </w:rPr>
        <w:t>I</w:t>
      </w:r>
      <w:r>
        <w:rPr>
          <w:i/>
          <w:iCs/>
          <w:vertAlign w:val="subscript"/>
          <w:lang w:eastAsia="zh-CN"/>
        </w:rPr>
        <w:t>T</w:t>
      </w:r>
      <w:r>
        <w:rPr>
          <w:rFonts w:ascii="SimSun" w:hAnsi="SimSun" w:hint="eastAsia"/>
          <w:iCs/>
          <w:lang w:eastAsia="zh-CN"/>
        </w:rPr>
        <w:t>。</w:t>
      </w:r>
    </w:p>
    <w:p w:rsidR="00ED0169" w:rsidRDefault="00ED0169" w:rsidP="00ED0169">
      <w:pPr>
        <w:pStyle w:val="Equation"/>
        <w:rPr>
          <w:lang w:val="sv-SE"/>
        </w:rPr>
      </w:pPr>
      <w:r>
        <w:tab/>
      </w:r>
      <w:r>
        <w:rPr>
          <w:i/>
          <w:iCs/>
          <w:lang w:val="sv-SE"/>
        </w:rPr>
        <w:t>I</w:t>
      </w:r>
      <w:r>
        <w:rPr>
          <w:i/>
          <w:iCs/>
          <w:sz w:val="28"/>
          <w:szCs w:val="28"/>
          <w:vertAlign w:val="subscript"/>
        </w:rPr>
        <w:t>T</w:t>
      </w:r>
      <w:r>
        <w:rPr>
          <w:lang w:val="sv-SE"/>
        </w:rPr>
        <w:t xml:space="preserve"> </w:t>
      </w:r>
      <w:r>
        <w:sym w:font="Symbol" w:char="F03D"/>
      </w:r>
      <w:r>
        <w:rPr>
          <w:lang w:val="sv-SE"/>
        </w:rPr>
        <w:t xml:space="preserve"> </w:t>
      </w:r>
      <w:r>
        <w:rPr>
          <w:i/>
          <w:iCs/>
          <w:lang w:val="sv-SE"/>
        </w:rPr>
        <w:t>I</w:t>
      </w:r>
      <w:r>
        <w:rPr>
          <w:lang w:val="sv-SE"/>
        </w:rPr>
        <w:t>/</w:t>
      </w:r>
      <w:r>
        <w:rPr>
          <w:i/>
          <w:iCs/>
          <w:lang w:val="sv-SE"/>
        </w:rPr>
        <w:t>N</w:t>
      </w:r>
      <w:r>
        <w:rPr>
          <w:lang w:val="sv-SE"/>
        </w:rPr>
        <w:t xml:space="preserve"> </w:t>
      </w:r>
      <w:r>
        <w:sym w:font="Symbol" w:char="F02B"/>
      </w:r>
      <w:r>
        <w:rPr>
          <w:lang w:val="sv-SE"/>
        </w:rPr>
        <w:t xml:space="preserve"> </w:t>
      </w:r>
      <w:r>
        <w:rPr>
          <w:i/>
          <w:iCs/>
          <w:lang w:val="sv-SE"/>
        </w:rPr>
        <w:t>N</w:t>
      </w:r>
      <w:r>
        <w:rPr>
          <w:lang w:val="sv-SE"/>
        </w:rPr>
        <w:tab/>
        <w:t>(15)</w:t>
      </w:r>
    </w:p>
    <w:p w:rsidR="00D23C99" w:rsidRDefault="005703DF">
      <w:pPr>
        <w:rPr>
          <w:lang w:eastAsia="zh-CN"/>
        </w:rPr>
      </w:pPr>
      <w:r>
        <w:rPr>
          <w:rFonts w:hint="eastAsia"/>
          <w:lang w:eastAsia="zh-CN"/>
        </w:rPr>
        <w:t>其中：</w:t>
      </w:r>
    </w:p>
    <w:p w:rsidR="00D23C99" w:rsidRDefault="005703DF">
      <w:pPr>
        <w:pStyle w:val="Equationlegend"/>
        <w:tabs>
          <w:tab w:val="left" w:pos="1985"/>
        </w:tabs>
        <w:spacing w:before="60"/>
        <w:rPr>
          <w:lang w:eastAsia="zh-CN"/>
        </w:rPr>
      </w:pPr>
      <w:r>
        <w:tab/>
      </w:r>
      <w:r>
        <w:rPr>
          <w:i/>
          <w:iCs/>
          <w:lang w:eastAsia="zh-CN"/>
        </w:rPr>
        <w:t>I</w:t>
      </w:r>
      <w:r>
        <w:rPr>
          <w:lang w:eastAsia="zh-CN"/>
        </w:rPr>
        <w:t>/</w:t>
      </w:r>
      <w:proofErr w:type="gramStart"/>
      <w:r>
        <w:rPr>
          <w:i/>
          <w:iCs/>
          <w:lang w:eastAsia="zh-CN"/>
        </w:rPr>
        <w:t>N</w:t>
      </w:r>
      <w:r>
        <w:rPr>
          <w:rFonts w:ascii="Tms Rmn" w:hAnsi="Tms Rmn"/>
          <w:sz w:val="12"/>
          <w:szCs w:val="12"/>
          <w:lang w:eastAsia="zh-CN"/>
        </w:rPr>
        <w:t> </w:t>
      </w:r>
      <w:r>
        <w:rPr>
          <w:lang w:eastAsia="zh-CN"/>
        </w:rPr>
        <w:t>:</w:t>
      </w:r>
      <w:proofErr w:type="gramEnd"/>
      <w:r>
        <w:rPr>
          <w:lang w:eastAsia="zh-CN"/>
        </w:rPr>
        <w:tab/>
      </w:r>
      <w:r>
        <w:rPr>
          <w:rFonts w:hint="eastAsia"/>
          <w:lang w:eastAsia="zh-CN"/>
        </w:rPr>
        <w:t>维持可接受性能标准所须的探测器输入（中频输出）的干扰噪声比</w:t>
      </w:r>
      <w:r w:rsidR="00F74B02">
        <w:rPr>
          <w:rFonts w:hint="eastAsia"/>
          <w:lang w:eastAsia="zh-CN"/>
        </w:rPr>
        <w:t>（</w:t>
      </w:r>
      <w:r w:rsidR="00F74B02">
        <w:rPr>
          <w:lang w:eastAsia="zh-CN"/>
        </w:rPr>
        <w:t>dB</w:t>
      </w:r>
      <w:r w:rsidR="00F74B02">
        <w:rPr>
          <w:rFonts w:hint="eastAsia"/>
          <w:lang w:eastAsia="zh-CN"/>
        </w:rPr>
        <w:t>）</w:t>
      </w:r>
    </w:p>
    <w:p w:rsidR="00631D37" w:rsidRDefault="00631D37">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rsidR="00D23C99" w:rsidRDefault="005703DF">
      <w:pPr>
        <w:pStyle w:val="Equationlegend"/>
        <w:tabs>
          <w:tab w:val="left" w:pos="1985"/>
        </w:tabs>
        <w:spacing w:before="60"/>
        <w:rPr>
          <w:lang w:eastAsia="zh-CN"/>
        </w:rPr>
      </w:pPr>
      <w:r>
        <w:rPr>
          <w:lang w:eastAsia="zh-CN"/>
        </w:rPr>
        <w:lastRenderedPageBreak/>
        <w:tab/>
      </w:r>
      <w:proofErr w:type="gramStart"/>
      <w:r>
        <w:rPr>
          <w:i/>
          <w:iCs/>
          <w:lang w:eastAsia="zh-CN"/>
        </w:rPr>
        <w:t>N</w:t>
      </w:r>
      <w:r>
        <w:rPr>
          <w:lang w:eastAsia="zh-CN"/>
        </w:rPr>
        <w:t xml:space="preserve"> :</w:t>
      </w:r>
      <w:proofErr w:type="gramEnd"/>
      <w:r>
        <w:rPr>
          <w:lang w:eastAsia="zh-CN"/>
        </w:rPr>
        <w:tab/>
      </w:r>
      <w:r>
        <w:rPr>
          <w:rFonts w:ascii="SimSun" w:hAnsi="SimSun" w:hint="eastAsia"/>
          <w:lang w:eastAsia="zh-CN"/>
        </w:rPr>
        <w:t>接收机内部噪声电平</w:t>
      </w:r>
      <w:r w:rsidR="00F74B02">
        <w:rPr>
          <w:rFonts w:hint="eastAsia"/>
          <w:lang w:eastAsia="zh-CN"/>
        </w:rPr>
        <w:t>（</w:t>
      </w:r>
      <w:r w:rsidR="00F74B02">
        <w:rPr>
          <w:lang w:eastAsia="zh-CN"/>
        </w:rPr>
        <w:t>dBm</w:t>
      </w:r>
      <w:r w:rsidR="00F74B02">
        <w:rPr>
          <w:rFonts w:hint="eastAsia"/>
          <w:lang w:eastAsia="zh-CN"/>
        </w:rPr>
        <w:t>）</w:t>
      </w:r>
    </w:p>
    <w:p w:rsidR="00D23C99" w:rsidRDefault="005703DF">
      <w:pPr>
        <w:pStyle w:val="Equationlegend"/>
        <w:tabs>
          <w:tab w:val="left" w:pos="1985"/>
        </w:tabs>
        <w:spacing w:before="60"/>
      </w:pPr>
      <w:r>
        <w:rPr>
          <w:lang w:eastAsia="zh-CN"/>
        </w:rPr>
        <w:tab/>
      </w:r>
      <w:r>
        <w:rPr>
          <w:lang w:eastAsia="zh-CN"/>
        </w:rPr>
        <w:tab/>
      </w:r>
      <w:r>
        <w:rPr>
          <w:i/>
          <w:iCs/>
        </w:rPr>
        <w:t>N</w:t>
      </w:r>
      <w:r>
        <w:rPr>
          <w:rFonts w:ascii="Tms Rmn" w:hAnsi="Tms Rmn"/>
          <w:sz w:val="12"/>
          <w:szCs w:val="12"/>
        </w:rPr>
        <w:t> </w:t>
      </w:r>
      <w:r>
        <w:sym w:font="Symbol" w:char="F03D"/>
      </w:r>
      <w:r>
        <w:t xml:space="preserve"> −114 dBm </w:t>
      </w:r>
      <w:r>
        <w:sym w:font="Symbol" w:char="F02B"/>
      </w:r>
      <w:r>
        <w:t xml:space="preserve"> 10 log </w:t>
      </w:r>
      <w:r>
        <w:rPr>
          <w:i/>
          <w:iCs/>
        </w:rPr>
        <w:t>B</w:t>
      </w:r>
      <w:r>
        <w:rPr>
          <w:i/>
          <w:iCs/>
          <w:vertAlign w:val="subscript"/>
        </w:rPr>
        <w:t>IF</w:t>
      </w:r>
      <w:r>
        <w:t xml:space="preserve"> (MHz) </w:t>
      </w:r>
      <w:r>
        <w:sym w:font="Symbol" w:char="F02B"/>
      </w:r>
      <w:r>
        <w:rPr>
          <w:i/>
          <w:iCs/>
        </w:rPr>
        <w:t>NF</w:t>
      </w:r>
    </w:p>
    <w:p w:rsidR="00D23C99" w:rsidRDefault="005703DF">
      <w:pPr>
        <w:pStyle w:val="Equationlegend"/>
        <w:tabs>
          <w:tab w:val="left" w:pos="1985"/>
        </w:tabs>
        <w:spacing w:before="60"/>
        <w:rPr>
          <w:lang w:eastAsia="zh-CN"/>
        </w:rPr>
      </w:pPr>
      <w:r>
        <w:tab/>
      </w:r>
      <w:r>
        <w:tab/>
      </w:r>
      <w:r>
        <w:rPr>
          <w:rFonts w:hint="eastAsia"/>
          <w:lang w:eastAsia="zh-CN"/>
        </w:rPr>
        <w:t>其中：</w:t>
      </w:r>
    </w:p>
    <w:p w:rsidR="00D23C99" w:rsidRDefault="005703DF">
      <w:pPr>
        <w:pStyle w:val="Equationlegend"/>
        <w:tabs>
          <w:tab w:val="left" w:pos="1985"/>
          <w:tab w:val="left" w:pos="2694"/>
          <w:tab w:val="left" w:pos="3420"/>
        </w:tabs>
        <w:rPr>
          <w:lang w:eastAsia="zh-CN"/>
        </w:rPr>
      </w:pPr>
      <w:r>
        <w:rPr>
          <w:lang w:eastAsia="zh-CN"/>
        </w:rPr>
        <w:tab/>
      </w:r>
      <w:r>
        <w:rPr>
          <w:lang w:eastAsia="zh-CN"/>
        </w:rPr>
        <w:tab/>
      </w:r>
      <w:r>
        <w:rPr>
          <w:lang w:eastAsia="zh-CN"/>
        </w:rPr>
        <w:tab/>
      </w:r>
      <w:proofErr w:type="gramStart"/>
      <w:r>
        <w:rPr>
          <w:i/>
          <w:iCs/>
          <w:lang w:eastAsia="zh-CN"/>
        </w:rPr>
        <w:t>B</w:t>
      </w:r>
      <w:r>
        <w:rPr>
          <w:i/>
          <w:iCs/>
          <w:vertAlign w:val="subscript"/>
          <w:lang w:eastAsia="zh-CN"/>
        </w:rPr>
        <w:t>IF</w:t>
      </w:r>
      <w:r>
        <w:rPr>
          <w:rFonts w:ascii="Tms Rmn" w:hAnsi="Tms Rmn"/>
          <w:sz w:val="12"/>
          <w:szCs w:val="12"/>
          <w:lang w:eastAsia="zh-CN"/>
        </w:rPr>
        <w:t> </w:t>
      </w:r>
      <w:r>
        <w:rPr>
          <w:lang w:eastAsia="zh-CN"/>
        </w:rPr>
        <w:t>:</w:t>
      </w:r>
      <w:proofErr w:type="gramEnd"/>
      <w:r>
        <w:rPr>
          <w:lang w:eastAsia="zh-CN"/>
        </w:rPr>
        <w:tab/>
      </w:r>
      <w:r>
        <w:rPr>
          <w:rFonts w:ascii="SimSun" w:hAnsi="SimSun" w:hint="eastAsia"/>
          <w:lang w:eastAsia="zh-CN"/>
        </w:rPr>
        <w:t>接收机中频带宽</w:t>
      </w:r>
      <w:r w:rsidR="00F74B02">
        <w:rPr>
          <w:rFonts w:ascii="SimSun" w:hAnsi="SimSun" w:hint="eastAsia"/>
          <w:lang w:eastAsia="zh-CN"/>
        </w:rPr>
        <w:t>(</w:t>
      </w:r>
      <w:r w:rsidR="00F74B02">
        <w:rPr>
          <w:lang w:eastAsia="zh-CN"/>
        </w:rPr>
        <w:t>MHz</w:t>
      </w:r>
      <w:r w:rsidR="00F74B02">
        <w:rPr>
          <w:rFonts w:hint="eastAsia"/>
          <w:lang w:eastAsia="zh-CN"/>
        </w:rPr>
        <w:t>）</w:t>
      </w:r>
    </w:p>
    <w:p w:rsidR="00D23C99" w:rsidRDefault="005703DF">
      <w:pPr>
        <w:pStyle w:val="Equationlegend"/>
        <w:tabs>
          <w:tab w:val="left" w:pos="1985"/>
          <w:tab w:val="left" w:pos="2694"/>
          <w:tab w:val="left" w:pos="3420"/>
        </w:tabs>
        <w:rPr>
          <w:rFonts w:ascii="Calibri" w:hAnsi="Calibri"/>
          <w:b/>
          <w:color w:val="800000"/>
          <w:sz w:val="22"/>
          <w:lang w:eastAsia="zh-CN"/>
        </w:rPr>
      </w:pPr>
      <w:r>
        <w:rPr>
          <w:lang w:eastAsia="zh-CN"/>
        </w:rPr>
        <w:tab/>
      </w:r>
      <w:r>
        <w:rPr>
          <w:lang w:eastAsia="zh-CN"/>
        </w:rPr>
        <w:tab/>
      </w:r>
      <w:r>
        <w:rPr>
          <w:lang w:eastAsia="zh-CN"/>
        </w:rPr>
        <w:tab/>
      </w:r>
      <w:r>
        <w:rPr>
          <w:i/>
          <w:iCs/>
          <w:lang w:eastAsia="zh-CN"/>
        </w:rPr>
        <w:t>NF</w:t>
      </w:r>
      <w:r>
        <w:rPr>
          <w:lang w:eastAsia="zh-CN"/>
        </w:rPr>
        <w:t>:</w:t>
      </w:r>
      <w:r>
        <w:rPr>
          <w:lang w:eastAsia="zh-CN"/>
        </w:rPr>
        <w:tab/>
      </w:r>
      <w:r>
        <w:rPr>
          <w:rFonts w:ascii="SimSun" w:hAnsi="SimSun" w:hint="eastAsia"/>
          <w:lang w:eastAsia="zh-CN"/>
        </w:rPr>
        <w:t>接收机噪声指数</w:t>
      </w:r>
      <w:r w:rsidR="00F74B02">
        <w:rPr>
          <w:rFonts w:hint="eastAsia"/>
          <w:lang w:eastAsia="zh-CN"/>
        </w:rPr>
        <w:t>（</w:t>
      </w:r>
      <w:r w:rsidR="00F74B02">
        <w:rPr>
          <w:lang w:eastAsia="zh-CN"/>
        </w:rPr>
        <w:t>dB</w:t>
      </w:r>
      <w:r w:rsidR="00F74B02">
        <w:rPr>
          <w:rFonts w:hint="eastAsia"/>
          <w:lang w:eastAsia="zh-CN"/>
        </w:rPr>
        <w:t>）</w:t>
      </w:r>
    </w:p>
    <w:p w:rsidR="00D23C99" w:rsidRDefault="005703DF" w:rsidP="00955ABE">
      <w:pPr>
        <w:ind w:firstLineChars="200" w:firstLine="480"/>
        <w:rPr>
          <w:lang w:eastAsia="zh-CN"/>
        </w:rPr>
      </w:pPr>
      <w:r>
        <w:rPr>
          <w:rFonts w:ascii="SimSun" w:hAnsi="SimSun" w:hint="eastAsia"/>
          <w:lang w:eastAsia="zh-CN"/>
        </w:rPr>
        <w:t>公式</w:t>
      </w:r>
      <w:r>
        <w:rPr>
          <w:lang w:eastAsia="zh-CN"/>
        </w:rPr>
        <w:t>(15)</w:t>
      </w:r>
      <w:r>
        <w:rPr>
          <w:rFonts w:ascii="SimSun" w:hAnsi="SimSun" w:hint="eastAsia"/>
          <w:lang w:eastAsia="zh-CN"/>
        </w:rPr>
        <w:t>可用于确定其他业务中的系统是否能够在雷达的特定距离内运行，且通过定量在频率内进行分离。</w:t>
      </w:r>
    </w:p>
    <w:p w:rsidR="00ED0169" w:rsidRDefault="00ED0169" w:rsidP="00ED0169">
      <w:pPr>
        <w:pStyle w:val="Equation"/>
      </w:pPr>
      <w:r>
        <w:tab/>
      </w:r>
      <w:r>
        <w:rPr>
          <w:i/>
          <w:iCs/>
        </w:rPr>
        <w:t>I</w:t>
      </w:r>
      <w:r>
        <w:t xml:space="preserve"> </w:t>
      </w:r>
      <w:r>
        <w:rPr>
          <w:lang w:val="fr-CH"/>
        </w:rPr>
        <w:sym w:font="Symbol" w:char="F03D"/>
      </w:r>
      <w:r>
        <w:t xml:space="preserve"> </w:t>
      </w:r>
      <w:r>
        <w:rPr>
          <w:i/>
          <w:iCs/>
          <w:spacing w:val="-20"/>
        </w:rPr>
        <w:t>P</w:t>
      </w:r>
      <w:r>
        <w:rPr>
          <w:i/>
          <w:iCs/>
          <w:spacing w:val="-20"/>
          <w:sz w:val="28"/>
          <w:szCs w:val="28"/>
          <w:vertAlign w:val="subscript"/>
        </w:rPr>
        <w:t>T</w:t>
      </w:r>
      <w:r>
        <w:t> </w:t>
      </w:r>
      <w:r>
        <w:rPr>
          <w:lang w:val="fr-CH"/>
        </w:rPr>
        <w:sym w:font="Symbol" w:char="F02B"/>
      </w:r>
      <w:r>
        <w:t xml:space="preserve"> </w:t>
      </w:r>
      <w:r>
        <w:rPr>
          <w:i/>
          <w:iCs/>
        </w:rPr>
        <w:t>G</w:t>
      </w:r>
      <w:r>
        <w:rPr>
          <w:i/>
          <w:iCs/>
          <w:sz w:val="28"/>
          <w:szCs w:val="28"/>
          <w:vertAlign w:val="subscript"/>
        </w:rPr>
        <w:t>T</w:t>
      </w:r>
      <w:r>
        <w:t xml:space="preserve"> </w:t>
      </w:r>
      <w:r>
        <w:rPr>
          <w:lang w:val="fr-CH"/>
        </w:rPr>
        <w:sym w:font="Symbol" w:char="F02B"/>
      </w:r>
      <w:r>
        <w:t xml:space="preserve"> </w:t>
      </w:r>
      <w:r>
        <w:rPr>
          <w:i/>
          <w:iCs/>
        </w:rPr>
        <w:t>G</w:t>
      </w:r>
      <w:r>
        <w:rPr>
          <w:i/>
          <w:iCs/>
          <w:sz w:val="28"/>
          <w:szCs w:val="28"/>
          <w:vertAlign w:val="subscript"/>
        </w:rPr>
        <w:t>R</w:t>
      </w:r>
      <w:r>
        <w:t xml:space="preserve"> – </w:t>
      </w:r>
      <w:r>
        <w:rPr>
          <w:i/>
          <w:iCs/>
        </w:rPr>
        <w:t>L</w:t>
      </w:r>
      <w:r>
        <w:rPr>
          <w:i/>
          <w:iCs/>
          <w:sz w:val="28"/>
          <w:szCs w:val="28"/>
          <w:vertAlign w:val="subscript"/>
        </w:rPr>
        <w:t>T</w:t>
      </w:r>
      <w:r>
        <w:t xml:space="preserve"> – </w:t>
      </w:r>
      <w:r>
        <w:rPr>
          <w:i/>
          <w:iCs/>
        </w:rPr>
        <w:t>L</w:t>
      </w:r>
      <w:r>
        <w:rPr>
          <w:i/>
          <w:iCs/>
          <w:sz w:val="28"/>
          <w:szCs w:val="28"/>
          <w:vertAlign w:val="subscript"/>
        </w:rPr>
        <w:t>R</w:t>
      </w:r>
      <w:r>
        <w:t xml:space="preserve"> – </w:t>
      </w:r>
      <w:r>
        <w:rPr>
          <w:i/>
          <w:iCs/>
        </w:rPr>
        <w:t>L</w:t>
      </w:r>
      <w:r>
        <w:rPr>
          <w:i/>
          <w:iCs/>
          <w:sz w:val="28"/>
          <w:szCs w:val="28"/>
          <w:vertAlign w:val="subscript"/>
        </w:rPr>
        <w:t>P</w:t>
      </w:r>
      <w:r>
        <w:t xml:space="preserve"> – </w:t>
      </w:r>
      <w:r>
        <w:rPr>
          <w:i/>
          <w:iCs/>
        </w:rPr>
        <w:t>FDR</w:t>
      </w:r>
      <w:r>
        <w:rPr>
          <w:i/>
          <w:iCs/>
          <w:sz w:val="28"/>
          <w:szCs w:val="28"/>
          <w:vertAlign w:val="subscript"/>
        </w:rPr>
        <w:t>IF</w:t>
      </w:r>
      <w:r>
        <w:tab/>
        <w:t>(16)</w:t>
      </w:r>
    </w:p>
    <w:p w:rsidR="00D23C99" w:rsidRDefault="00955ABE">
      <w:pPr>
        <w:rPr>
          <w:lang w:eastAsia="zh-CN"/>
        </w:rPr>
      </w:pPr>
      <w:r>
        <w:rPr>
          <w:rFonts w:hint="eastAsia"/>
          <w:lang w:eastAsia="zh-CN"/>
        </w:rPr>
        <w:t>其中：</w:t>
      </w:r>
    </w:p>
    <w:p w:rsidR="00D23C99" w:rsidRDefault="005703DF">
      <w:pPr>
        <w:pStyle w:val="Equationlegend"/>
        <w:tabs>
          <w:tab w:val="left" w:pos="1985"/>
        </w:tabs>
        <w:spacing w:before="60"/>
        <w:rPr>
          <w:lang w:eastAsia="zh-CN"/>
        </w:rPr>
      </w:pPr>
      <w:r>
        <w:rPr>
          <w:lang w:eastAsia="zh-CN"/>
        </w:rPr>
        <w:tab/>
      </w:r>
      <w:proofErr w:type="gramStart"/>
      <w:r>
        <w:rPr>
          <w:i/>
          <w:iCs/>
          <w:lang w:eastAsia="zh-CN"/>
        </w:rPr>
        <w:t>I</w:t>
      </w:r>
      <w:r>
        <w:rPr>
          <w:rFonts w:ascii="Tms Rmn" w:hAnsi="Tms Rmn"/>
          <w:sz w:val="12"/>
          <w:szCs w:val="12"/>
          <w:lang w:eastAsia="zh-CN"/>
        </w:rPr>
        <w:t> </w:t>
      </w:r>
      <w:r>
        <w:rPr>
          <w:lang w:eastAsia="zh-CN"/>
        </w:rPr>
        <w:t>:</w:t>
      </w:r>
      <w:proofErr w:type="gramEnd"/>
      <w:r>
        <w:rPr>
          <w:lang w:eastAsia="zh-CN"/>
        </w:rPr>
        <w:tab/>
      </w:r>
      <w:r>
        <w:rPr>
          <w:rFonts w:ascii="SimSun" w:hAnsi="SimSun" w:hint="eastAsia"/>
          <w:lang w:eastAsia="zh-CN"/>
        </w:rPr>
        <w:t>雷达接收机输入的干扰信号峰值功率</w:t>
      </w:r>
      <w:r w:rsidR="00F74B02">
        <w:rPr>
          <w:rFonts w:hint="eastAsia"/>
          <w:lang w:eastAsia="zh-CN"/>
        </w:rPr>
        <w:t>（</w:t>
      </w:r>
      <w:r w:rsidR="00F74B02">
        <w:rPr>
          <w:lang w:eastAsia="zh-CN"/>
        </w:rPr>
        <w:t>dBm</w:t>
      </w:r>
      <w:r w:rsidR="00F74B02">
        <w:rPr>
          <w:rFonts w:hint="eastAsia"/>
          <w:lang w:eastAsia="zh-CN"/>
        </w:rPr>
        <w:t>）</w:t>
      </w:r>
    </w:p>
    <w:p w:rsidR="00D23C99" w:rsidRDefault="005703DF">
      <w:pPr>
        <w:pStyle w:val="Equationlegend"/>
        <w:tabs>
          <w:tab w:val="left" w:pos="1985"/>
        </w:tabs>
        <w:spacing w:before="60"/>
        <w:rPr>
          <w:lang w:eastAsia="zh-CN"/>
        </w:rPr>
      </w:pPr>
      <w:r>
        <w:rPr>
          <w:lang w:eastAsia="zh-CN"/>
        </w:rPr>
        <w:tab/>
      </w:r>
      <w:proofErr w:type="gramStart"/>
      <w:r>
        <w:rPr>
          <w:i/>
          <w:iCs/>
          <w:lang w:eastAsia="zh-CN"/>
        </w:rPr>
        <w:t>P</w:t>
      </w:r>
      <w:r>
        <w:rPr>
          <w:i/>
          <w:iCs/>
          <w:vertAlign w:val="subscript"/>
          <w:lang w:eastAsia="zh-CN"/>
        </w:rPr>
        <w:t>T</w:t>
      </w:r>
      <w:r>
        <w:rPr>
          <w:rFonts w:ascii="Tms Rmn" w:hAnsi="Tms Rmn"/>
          <w:sz w:val="12"/>
          <w:szCs w:val="12"/>
          <w:lang w:eastAsia="zh-CN"/>
        </w:rPr>
        <w:t> </w:t>
      </w:r>
      <w:r>
        <w:rPr>
          <w:lang w:eastAsia="zh-CN"/>
        </w:rPr>
        <w:t>:</w:t>
      </w:r>
      <w:proofErr w:type="gramEnd"/>
      <w:r>
        <w:rPr>
          <w:lang w:eastAsia="zh-CN"/>
        </w:rPr>
        <w:t xml:space="preserve"> </w:t>
      </w:r>
      <w:r>
        <w:rPr>
          <w:lang w:eastAsia="zh-CN"/>
        </w:rPr>
        <w:tab/>
      </w:r>
      <w:r>
        <w:rPr>
          <w:rFonts w:ascii="SimSun" w:hAnsi="SimSun" w:hint="eastAsia"/>
          <w:lang w:eastAsia="zh-CN"/>
        </w:rPr>
        <w:t>所分析的干扰发射机的峰值功率</w:t>
      </w:r>
      <w:r w:rsidR="00F74B02">
        <w:rPr>
          <w:rFonts w:hint="eastAsia"/>
          <w:lang w:eastAsia="zh-CN"/>
        </w:rPr>
        <w:t>（</w:t>
      </w:r>
      <w:r w:rsidR="00F74B02">
        <w:rPr>
          <w:lang w:eastAsia="zh-CN"/>
        </w:rPr>
        <w:t>dBm</w:t>
      </w:r>
      <w:r w:rsidR="00F74B02">
        <w:rPr>
          <w:rFonts w:hint="eastAsia"/>
          <w:lang w:eastAsia="zh-CN"/>
        </w:rPr>
        <w:t>）</w:t>
      </w:r>
    </w:p>
    <w:p w:rsidR="00D23C99" w:rsidRDefault="005703DF">
      <w:pPr>
        <w:pStyle w:val="Equationlegend"/>
        <w:tabs>
          <w:tab w:val="left" w:pos="1985"/>
        </w:tabs>
        <w:spacing w:before="60"/>
        <w:rPr>
          <w:lang w:eastAsia="zh-CN"/>
        </w:rPr>
      </w:pPr>
      <w:r>
        <w:rPr>
          <w:lang w:eastAsia="zh-CN"/>
        </w:rPr>
        <w:tab/>
      </w:r>
      <w:proofErr w:type="gramStart"/>
      <w:r>
        <w:rPr>
          <w:i/>
          <w:iCs/>
          <w:lang w:eastAsia="zh-CN"/>
        </w:rPr>
        <w:t>G</w:t>
      </w:r>
      <w:r>
        <w:rPr>
          <w:i/>
          <w:iCs/>
          <w:vertAlign w:val="subscript"/>
          <w:lang w:eastAsia="zh-CN"/>
        </w:rPr>
        <w:t>T</w:t>
      </w:r>
      <w:r>
        <w:rPr>
          <w:rFonts w:ascii="Tms Rmn" w:hAnsi="Tms Rmn"/>
          <w:sz w:val="12"/>
          <w:szCs w:val="12"/>
          <w:lang w:eastAsia="zh-CN"/>
        </w:rPr>
        <w:t> </w:t>
      </w:r>
      <w:r>
        <w:rPr>
          <w:lang w:eastAsia="zh-CN"/>
        </w:rPr>
        <w:t>:</w:t>
      </w:r>
      <w:proofErr w:type="gramEnd"/>
      <w:r>
        <w:rPr>
          <w:lang w:eastAsia="zh-CN"/>
        </w:rPr>
        <w:tab/>
      </w:r>
      <w:r>
        <w:rPr>
          <w:rFonts w:ascii="SimSun" w:hAnsi="SimSun" w:hint="eastAsia"/>
          <w:lang w:eastAsia="zh-CN"/>
        </w:rPr>
        <w:t>所分析的雷达方向上的干扰系统的天线增益</w:t>
      </w:r>
      <w:r w:rsidR="00F74B02">
        <w:rPr>
          <w:rFonts w:hint="eastAsia"/>
          <w:lang w:eastAsia="zh-CN"/>
        </w:rPr>
        <w:t>（</w:t>
      </w:r>
      <w:r w:rsidR="00F74B02">
        <w:rPr>
          <w:lang w:eastAsia="zh-CN"/>
        </w:rPr>
        <w:t>dB</w:t>
      </w:r>
      <w:r w:rsidR="00F74B02">
        <w:rPr>
          <w:rFonts w:hint="eastAsia"/>
          <w:lang w:eastAsia="zh-CN"/>
        </w:rPr>
        <w:t>i</w:t>
      </w:r>
      <w:r w:rsidR="00F74B02">
        <w:rPr>
          <w:rFonts w:hint="eastAsia"/>
          <w:lang w:eastAsia="zh-CN"/>
        </w:rPr>
        <w:t>）</w:t>
      </w:r>
    </w:p>
    <w:p w:rsidR="00D23C99" w:rsidRDefault="005703DF">
      <w:pPr>
        <w:pStyle w:val="Equationlegend"/>
        <w:tabs>
          <w:tab w:val="left" w:pos="1985"/>
        </w:tabs>
        <w:spacing w:before="60"/>
        <w:rPr>
          <w:lang w:eastAsia="zh-CN"/>
        </w:rPr>
      </w:pPr>
      <w:r>
        <w:rPr>
          <w:lang w:eastAsia="zh-CN"/>
        </w:rPr>
        <w:tab/>
      </w:r>
      <w:proofErr w:type="gramStart"/>
      <w:r>
        <w:rPr>
          <w:i/>
          <w:iCs/>
          <w:lang w:eastAsia="zh-CN"/>
        </w:rPr>
        <w:t>G</w:t>
      </w:r>
      <w:r>
        <w:rPr>
          <w:i/>
          <w:iCs/>
          <w:vertAlign w:val="subscript"/>
          <w:lang w:eastAsia="zh-CN"/>
        </w:rPr>
        <w:t>R</w:t>
      </w:r>
      <w:r>
        <w:rPr>
          <w:rFonts w:ascii="Tms Rmn" w:hAnsi="Tms Rmn"/>
          <w:sz w:val="12"/>
          <w:szCs w:val="12"/>
          <w:lang w:eastAsia="zh-CN"/>
        </w:rPr>
        <w:t> </w:t>
      </w:r>
      <w:r>
        <w:rPr>
          <w:lang w:eastAsia="zh-CN"/>
        </w:rPr>
        <w:t>:</w:t>
      </w:r>
      <w:proofErr w:type="gramEnd"/>
      <w:r>
        <w:rPr>
          <w:lang w:eastAsia="zh-CN"/>
        </w:rPr>
        <w:tab/>
      </w:r>
      <w:r w:rsidR="007E7E72">
        <w:rPr>
          <w:rFonts w:ascii="SimSun" w:hAnsi="SimSun" w:hint="eastAsia"/>
          <w:lang w:eastAsia="zh-CN"/>
        </w:rPr>
        <w:t>所分析的系统方向上的雷达站的天线增益（见注</w:t>
      </w:r>
      <w:r w:rsidRPr="007E7E72">
        <w:rPr>
          <w:lang w:eastAsia="zh-CN"/>
        </w:rPr>
        <w:t>3</w:t>
      </w:r>
      <w:r>
        <w:rPr>
          <w:rFonts w:ascii="SimSun" w:hAnsi="SimSun" w:hint="eastAsia"/>
          <w:lang w:eastAsia="zh-CN"/>
        </w:rPr>
        <w:t>）</w:t>
      </w:r>
      <w:r w:rsidR="00F74B02">
        <w:rPr>
          <w:rFonts w:hint="eastAsia"/>
          <w:lang w:eastAsia="zh-CN"/>
        </w:rPr>
        <w:t>（</w:t>
      </w:r>
      <w:r w:rsidR="00F74B02">
        <w:rPr>
          <w:lang w:eastAsia="zh-CN"/>
        </w:rPr>
        <w:t>dB</w:t>
      </w:r>
      <w:r w:rsidR="00F74B02">
        <w:rPr>
          <w:rFonts w:hint="eastAsia"/>
          <w:lang w:eastAsia="zh-CN"/>
        </w:rPr>
        <w:t>i</w:t>
      </w:r>
      <w:r w:rsidR="00F74B02">
        <w:rPr>
          <w:rFonts w:hint="eastAsia"/>
          <w:lang w:eastAsia="zh-CN"/>
        </w:rPr>
        <w:t>）</w:t>
      </w:r>
    </w:p>
    <w:p w:rsidR="00D23C99" w:rsidRDefault="005703DF">
      <w:pPr>
        <w:pStyle w:val="Equationlegend"/>
        <w:tabs>
          <w:tab w:val="left" w:pos="1985"/>
        </w:tabs>
        <w:spacing w:before="60"/>
        <w:rPr>
          <w:lang w:eastAsia="zh-CN"/>
        </w:rPr>
      </w:pPr>
      <w:r>
        <w:rPr>
          <w:lang w:eastAsia="zh-CN"/>
        </w:rPr>
        <w:tab/>
      </w:r>
      <w:proofErr w:type="gramStart"/>
      <w:r>
        <w:rPr>
          <w:i/>
          <w:iCs/>
          <w:lang w:eastAsia="zh-CN"/>
        </w:rPr>
        <w:t>L</w:t>
      </w:r>
      <w:r>
        <w:rPr>
          <w:i/>
          <w:iCs/>
          <w:vertAlign w:val="subscript"/>
          <w:lang w:eastAsia="zh-CN"/>
        </w:rPr>
        <w:t>T</w:t>
      </w:r>
      <w:r>
        <w:rPr>
          <w:rFonts w:ascii="Tms Rmn" w:hAnsi="Tms Rmn"/>
          <w:sz w:val="12"/>
          <w:szCs w:val="12"/>
          <w:lang w:eastAsia="zh-CN"/>
        </w:rPr>
        <w:t> </w:t>
      </w:r>
      <w:r>
        <w:rPr>
          <w:lang w:eastAsia="zh-CN"/>
        </w:rPr>
        <w:t>:</w:t>
      </w:r>
      <w:proofErr w:type="gramEnd"/>
      <w:r>
        <w:rPr>
          <w:lang w:eastAsia="zh-CN"/>
        </w:rPr>
        <w:tab/>
      </w:r>
      <w:r>
        <w:rPr>
          <w:rFonts w:ascii="SimSun" w:hAnsi="SimSun" w:hint="eastAsia"/>
          <w:lang w:eastAsia="zh-CN"/>
        </w:rPr>
        <w:t>发射机插入损耗</w:t>
      </w:r>
      <w:r w:rsidR="00F74B02">
        <w:rPr>
          <w:rFonts w:hint="eastAsia"/>
          <w:lang w:eastAsia="zh-CN"/>
        </w:rPr>
        <w:t>（</w:t>
      </w:r>
      <w:r w:rsidR="00F74B02">
        <w:rPr>
          <w:lang w:eastAsia="zh-CN"/>
        </w:rPr>
        <w:t>dB</w:t>
      </w:r>
      <w:r w:rsidR="00F74B02">
        <w:rPr>
          <w:rFonts w:hint="eastAsia"/>
          <w:lang w:eastAsia="zh-CN"/>
        </w:rPr>
        <w:t>）</w:t>
      </w:r>
    </w:p>
    <w:p w:rsidR="00D23C99" w:rsidRDefault="005703DF">
      <w:pPr>
        <w:pStyle w:val="Equationlegend"/>
        <w:tabs>
          <w:tab w:val="left" w:pos="1985"/>
        </w:tabs>
        <w:spacing w:before="60"/>
        <w:rPr>
          <w:lang w:eastAsia="zh-CN"/>
        </w:rPr>
      </w:pPr>
      <w:r>
        <w:rPr>
          <w:lang w:eastAsia="zh-CN"/>
        </w:rPr>
        <w:tab/>
      </w:r>
      <w:proofErr w:type="gramStart"/>
      <w:r>
        <w:rPr>
          <w:i/>
          <w:iCs/>
          <w:lang w:eastAsia="zh-CN"/>
        </w:rPr>
        <w:t>L</w:t>
      </w:r>
      <w:r>
        <w:rPr>
          <w:i/>
          <w:iCs/>
          <w:vertAlign w:val="subscript"/>
          <w:lang w:eastAsia="zh-CN"/>
        </w:rPr>
        <w:t>R</w:t>
      </w:r>
      <w:r>
        <w:rPr>
          <w:rFonts w:ascii="Tms Rmn" w:hAnsi="Tms Rmn"/>
          <w:sz w:val="12"/>
          <w:szCs w:val="12"/>
          <w:lang w:eastAsia="zh-CN"/>
        </w:rPr>
        <w:t> </w:t>
      </w:r>
      <w:r>
        <w:rPr>
          <w:lang w:eastAsia="zh-CN"/>
        </w:rPr>
        <w:t>:</w:t>
      </w:r>
      <w:proofErr w:type="gramEnd"/>
      <w:r>
        <w:rPr>
          <w:lang w:eastAsia="zh-CN"/>
        </w:rPr>
        <w:tab/>
      </w:r>
      <w:r>
        <w:rPr>
          <w:rFonts w:ascii="SimSun" w:hAnsi="SimSun" w:hint="eastAsia"/>
          <w:lang w:eastAsia="zh-CN"/>
        </w:rPr>
        <w:t>雷达接收机插入损耗</w:t>
      </w:r>
      <w:r>
        <w:rPr>
          <w:lang w:eastAsia="zh-CN"/>
        </w:rPr>
        <w:t xml:space="preserve"> </w:t>
      </w:r>
      <w:r w:rsidR="00F74B02">
        <w:rPr>
          <w:rFonts w:hint="eastAsia"/>
          <w:lang w:eastAsia="zh-CN"/>
        </w:rPr>
        <w:t>（</w:t>
      </w:r>
      <w:r w:rsidR="00F74B02">
        <w:rPr>
          <w:lang w:eastAsia="zh-CN"/>
        </w:rPr>
        <w:t>dB</w:t>
      </w:r>
      <w:r w:rsidR="00F74B02">
        <w:rPr>
          <w:rFonts w:hint="eastAsia"/>
          <w:lang w:eastAsia="zh-CN"/>
        </w:rPr>
        <w:t>）</w:t>
      </w:r>
    </w:p>
    <w:p w:rsidR="00D23C99" w:rsidRDefault="005703DF">
      <w:pPr>
        <w:pStyle w:val="Equationlegend"/>
        <w:tabs>
          <w:tab w:val="left" w:pos="1985"/>
        </w:tabs>
        <w:spacing w:before="60"/>
        <w:rPr>
          <w:lang w:eastAsia="zh-CN"/>
        </w:rPr>
      </w:pPr>
      <w:r>
        <w:rPr>
          <w:lang w:eastAsia="zh-CN"/>
        </w:rPr>
        <w:tab/>
      </w:r>
      <w:proofErr w:type="gramStart"/>
      <w:r>
        <w:rPr>
          <w:i/>
          <w:iCs/>
          <w:lang w:eastAsia="zh-CN"/>
        </w:rPr>
        <w:t>L</w:t>
      </w:r>
      <w:r>
        <w:rPr>
          <w:i/>
          <w:iCs/>
          <w:vertAlign w:val="subscript"/>
          <w:lang w:eastAsia="zh-CN"/>
        </w:rPr>
        <w:t>P</w:t>
      </w:r>
      <w:r>
        <w:rPr>
          <w:rFonts w:ascii="Tms Rmn" w:hAnsi="Tms Rmn"/>
          <w:sz w:val="12"/>
          <w:szCs w:val="12"/>
          <w:lang w:eastAsia="zh-CN"/>
        </w:rPr>
        <w:t> </w:t>
      </w:r>
      <w:r>
        <w:rPr>
          <w:lang w:eastAsia="zh-CN"/>
        </w:rPr>
        <w:t>:</w:t>
      </w:r>
      <w:proofErr w:type="gramEnd"/>
      <w:r>
        <w:rPr>
          <w:lang w:eastAsia="zh-CN"/>
        </w:rPr>
        <w:tab/>
      </w:r>
      <w:r>
        <w:rPr>
          <w:rFonts w:ascii="SimSun" w:hAnsi="SimSun" w:hint="eastAsia"/>
          <w:lang w:eastAsia="zh-CN"/>
        </w:rPr>
        <w:t>发射和接收天线间的传播路径损耗</w:t>
      </w:r>
      <w:r w:rsidR="00F74B02">
        <w:rPr>
          <w:rFonts w:hint="eastAsia"/>
          <w:lang w:eastAsia="zh-CN"/>
        </w:rPr>
        <w:t>（</w:t>
      </w:r>
      <w:r w:rsidR="00F74B02">
        <w:rPr>
          <w:lang w:eastAsia="zh-CN"/>
        </w:rPr>
        <w:t>dB</w:t>
      </w:r>
      <w:r w:rsidR="00F74B02">
        <w:rPr>
          <w:rFonts w:hint="eastAsia"/>
          <w:lang w:eastAsia="zh-CN"/>
        </w:rPr>
        <w:t>）</w:t>
      </w:r>
    </w:p>
    <w:p w:rsidR="00D23C99" w:rsidRDefault="005703DF">
      <w:pPr>
        <w:pStyle w:val="Equationlegend"/>
        <w:tabs>
          <w:tab w:val="left" w:pos="1985"/>
        </w:tabs>
        <w:spacing w:before="60"/>
        <w:rPr>
          <w:lang w:eastAsia="zh-CN"/>
        </w:rPr>
      </w:pPr>
      <w:r>
        <w:rPr>
          <w:lang w:eastAsia="zh-CN"/>
        </w:rPr>
        <w:tab/>
      </w:r>
      <w:proofErr w:type="gramStart"/>
      <w:r>
        <w:rPr>
          <w:i/>
          <w:iCs/>
          <w:lang w:eastAsia="zh-CN"/>
        </w:rPr>
        <w:t>FDR</w:t>
      </w:r>
      <w:r>
        <w:rPr>
          <w:i/>
          <w:iCs/>
          <w:vertAlign w:val="subscript"/>
          <w:lang w:eastAsia="zh-CN"/>
        </w:rPr>
        <w:t>IF</w:t>
      </w:r>
      <w:r>
        <w:rPr>
          <w:rFonts w:ascii="Tms Rmn" w:hAnsi="Tms Rmn"/>
          <w:sz w:val="12"/>
          <w:szCs w:val="12"/>
          <w:lang w:eastAsia="zh-CN"/>
        </w:rPr>
        <w:t> </w:t>
      </w:r>
      <w:r>
        <w:rPr>
          <w:lang w:eastAsia="zh-CN"/>
        </w:rPr>
        <w:t>:</w:t>
      </w:r>
      <w:proofErr w:type="gramEnd"/>
      <w:r>
        <w:rPr>
          <w:lang w:eastAsia="zh-CN"/>
        </w:rPr>
        <w:tab/>
      </w:r>
      <w:r>
        <w:rPr>
          <w:rFonts w:ascii="SimSun" w:hAnsi="SimSun" w:hint="eastAsia"/>
          <w:lang w:eastAsia="zh-CN"/>
        </w:rPr>
        <w:t>由接收机中频选择性曲线在无用发射光谱上产生的频变拒收</w:t>
      </w:r>
      <w:r w:rsidR="00F74B02">
        <w:rPr>
          <w:rFonts w:hint="eastAsia"/>
          <w:lang w:eastAsia="zh-CN"/>
        </w:rPr>
        <w:t>（</w:t>
      </w:r>
      <w:r w:rsidR="00F74B02">
        <w:rPr>
          <w:lang w:eastAsia="zh-CN"/>
        </w:rPr>
        <w:t>dB</w:t>
      </w:r>
      <w:r w:rsidR="00F74B02">
        <w:rPr>
          <w:rFonts w:hint="eastAsia"/>
          <w:lang w:eastAsia="zh-CN"/>
        </w:rPr>
        <w:t>）</w:t>
      </w:r>
      <w:r>
        <w:rPr>
          <w:rFonts w:hint="eastAsia"/>
          <w:lang w:eastAsia="zh-CN"/>
        </w:rPr>
        <w:t>。</w:t>
      </w:r>
    </w:p>
    <w:p w:rsidR="00D23C99" w:rsidRPr="00955ABE" w:rsidRDefault="005703DF" w:rsidP="005E2ECB">
      <w:pPr>
        <w:spacing w:line="340" w:lineRule="atLeast"/>
        <w:rPr>
          <w:sz w:val="22"/>
          <w:lang w:eastAsia="zh-CN"/>
        </w:rPr>
      </w:pPr>
      <w:r w:rsidRPr="00955ABE">
        <w:rPr>
          <w:rFonts w:hint="eastAsia"/>
          <w:sz w:val="22"/>
          <w:lang w:eastAsia="zh-CN"/>
        </w:rPr>
        <w:t>注</w:t>
      </w:r>
      <w:r w:rsidRPr="00955ABE">
        <w:rPr>
          <w:rFonts w:hint="eastAsia"/>
          <w:sz w:val="22"/>
          <w:lang w:eastAsia="zh-CN"/>
        </w:rPr>
        <w:t>3</w:t>
      </w:r>
      <w:r w:rsidR="00955ABE">
        <w:rPr>
          <w:rFonts w:hint="eastAsia"/>
          <w:sz w:val="22"/>
          <w:lang w:eastAsia="zh-CN"/>
        </w:rPr>
        <w:t xml:space="preserve"> </w:t>
      </w:r>
      <w:r w:rsidRPr="00955ABE">
        <w:rPr>
          <w:rFonts w:hint="eastAsia"/>
          <w:sz w:val="22"/>
          <w:lang w:eastAsia="zh-CN"/>
        </w:rPr>
        <w:t>—</w:t>
      </w:r>
      <w:r w:rsidR="00955ABE">
        <w:rPr>
          <w:rFonts w:hint="eastAsia"/>
          <w:sz w:val="22"/>
          <w:lang w:eastAsia="zh-CN"/>
        </w:rPr>
        <w:t xml:space="preserve"> </w:t>
      </w:r>
      <w:r w:rsidRPr="00955ABE">
        <w:rPr>
          <w:rFonts w:hint="eastAsia"/>
          <w:sz w:val="22"/>
          <w:lang w:eastAsia="zh-CN"/>
        </w:rPr>
        <w:t>大多数无线电测定雷达天线从方位角</w:t>
      </w:r>
      <w:r w:rsidRPr="00955ABE">
        <w:rPr>
          <w:rFonts w:hint="eastAsia"/>
          <w:sz w:val="22"/>
          <w:lang w:eastAsia="zh-CN"/>
        </w:rPr>
        <w:t>360</w:t>
      </w:r>
      <w:r w:rsidRPr="00955ABE">
        <w:rPr>
          <w:rFonts w:hint="eastAsia"/>
          <w:sz w:val="22"/>
          <w:lang w:eastAsia="zh-CN"/>
        </w:rPr>
        <w:t>扫描至较大的仰角。但一些雷达系统进行扇形或随机扫描，其雷达平台通常可在任何方位定向。通常当雷达天线主波束指向干扰信号时，产生对雷达系统的干扰。因此，雷达主波束通常用于分析。在某些特殊情况下，雷达主波束可能不能指明互动站（如：扇形匿影），在该等情况下，应使用合适的天线旁瓣电平。</w:t>
      </w:r>
    </w:p>
    <w:p w:rsidR="00D23C99" w:rsidRDefault="005703DF" w:rsidP="005E2ECB">
      <w:pPr>
        <w:spacing w:line="340" w:lineRule="atLeast"/>
        <w:ind w:firstLineChars="200" w:firstLine="480"/>
        <w:rPr>
          <w:lang w:eastAsia="zh-CN"/>
        </w:rPr>
      </w:pPr>
      <w:r>
        <w:rPr>
          <w:rFonts w:hint="eastAsia"/>
          <w:lang w:eastAsia="zh-CN"/>
        </w:rPr>
        <w:t>可使用</w:t>
      </w:r>
      <w:r>
        <w:rPr>
          <w:rFonts w:hint="eastAsia"/>
          <w:lang w:eastAsia="zh-CN"/>
        </w:rPr>
        <w:t>ITU</w:t>
      </w:r>
      <w:r>
        <w:rPr>
          <w:rFonts w:hint="eastAsia"/>
          <w:lang w:eastAsia="zh-CN"/>
        </w:rPr>
        <w:noBreakHyphen/>
        <w:t>R SM.337</w:t>
      </w:r>
      <w:r>
        <w:rPr>
          <w:rFonts w:hint="eastAsia"/>
          <w:lang w:eastAsia="zh-CN"/>
        </w:rPr>
        <w:t>建议书确定公式（</w:t>
      </w:r>
      <w:r>
        <w:rPr>
          <w:rFonts w:hint="eastAsia"/>
          <w:lang w:eastAsia="zh-CN"/>
        </w:rPr>
        <w:t>13</w:t>
      </w:r>
      <w:r>
        <w:rPr>
          <w:rFonts w:hint="eastAsia"/>
          <w:lang w:eastAsia="zh-CN"/>
        </w:rPr>
        <w:t>）中使用的</w:t>
      </w:r>
      <w:r>
        <w:rPr>
          <w:rFonts w:hint="eastAsia"/>
          <w:lang w:eastAsia="zh-CN"/>
        </w:rPr>
        <w:t>FDR</w:t>
      </w:r>
      <w:r>
        <w:rPr>
          <w:rFonts w:hint="eastAsia"/>
          <w:lang w:eastAsia="zh-CN"/>
        </w:rPr>
        <w:t>值。计算</w:t>
      </w:r>
      <w:r>
        <w:rPr>
          <w:rFonts w:hint="eastAsia"/>
          <w:lang w:eastAsia="zh-CN"/>
        </w:rPr>
        <w:t>FDR</w:t>
      </w:r>
      <w:r>
        <w:rPr>
          <w:rFonts w:hint="eastAsia"/>
          <w:lang w:eastAsia="zh-CN"/>
        </w:rPr>
        <w:t>需要雷达接收机中频选择性响应和雷达发射机的发射光谱特性。若无雷达接收机中频选择性响应，则每十倍</w:t>
      </w:r>
      <w:r>
        <w:rPr>
          <w:rFonts w:hint="eastAsia"/>
          <w:lang w:eastAsia="zh-CN"/>
        </w:rPr>
        <w:t>80 dB</w:t>
      </w:r>
      <w:r>
        <w:rPr>
          <w:rFonts w:hint="eastAsia"/>
          <w:lang w:eastAsia="zh-CN"/>
        </w:rPr>
        <w:t>选择性下降应使用</w:t>
      </w:r>
      <w:r>
        <w:rPr>
          <w:rFonts w:hint="eastAsia"/>
          <w:lang w:eastAsia="zh-CN"/>
        </w:rPr>
        <w:t>3 dB</w:t>
      </w:r>
      <w:r>
        <w:rPr>
          <w:rFonts w:hint="eastAsia"/>
          <w:lang w:eastAsia="zh-CN"/>
        </w:rPr>
        <w:t>边带宽频率到最低</w:t>
      </w:r>
      <w:r>
        <w:rPr>
          <w:rFonts w:hint="eastAsia"/>
          <w:lang w:eastAsia="zh-CN"/>
        </w:rPr>
        <w:t>70 dB</w:t>
      </w:r>
      <w:r>
        <w:rPr>
          <w:rFonts w:hint="eastAsia"/>
          <w:lang w:eastAsia="zh-CN"/>
        </w:rPr>
        <w:t>选择性门限值。</w:t>
      </w:r>
    </w:p>
    <w:p w:rsidR="00D23C99" w:rsidRDefault="005703DF" w:rsidP="005E2ECB">
      <w:pPr>
        <w:pStyle w:val="Heading2"/>
        <w:spacing w:line="340" w:lineRule="atLeast"/>
        <w:rPr>
          <w:rFonts w:ascii="Calibri" w:hAnsi="Calibri"/>
          <w:color w:val="800000"/>
          <w:sz w:val="22"/>
          <w:lang w:eastAsia="zh-CN"/>
        </w:rPr>
      </w:pPr>
      <w:r>
        <w:rPr>
          <w:lang w:eastAsia="zh-CN"/>
        </w:rPr>
        <w:t>3.3</w:t>
      </w:r>
      <w:r>
        <w:rPr>
          <w:lang w:eastAsia="zh-CN"/>
        </w:rPr>
        <w:tab/>
      </w:r>
      <w:r w:rsidRPr="00631D37">
        <w:rPr>
          <w:rFonts w:hint="eastAsia"/>
          <w:lang w:eastAsia="zh-CN"/>
        </w:rPr>
        <w:t>保护</w:t>
      </w:r>
      <w:r w:rsidRPr="00631D37">
        <w:rPr>
          <w:lang w:eastAsia="zh-CN"/>
        </w:rPr>
        <w:t>准则</w:t>
      </w:r>
    </w:p>
    <w:p w:rsidR="00D23C99" w:rsidRDefault="005703DF" w:rsidP="005E2ECB">
      <w:pPr>
        <w:spacing w:line="340" w:lineRule="atLeast"/>
        <w:ind w:firstLineChars="200" w:firstLine="480"/>
        <w:rPr>
          <w:lang w:eastAsia="zh-CN"/>
        </w:rPr>
      </w:pPr>
      <w:r>
        <w:rPr>
          <w:rFonts w:hint="eastAsia"/>
          <w:lang w:eastAsia="zh-CN"/>
        </w:rPr>
        <w:t>通常情况下，来自另一业务的信号产生了一个</w:t>
      </w:r>
      <w:r>
        <w:rPr>
          <w:lang w:eastAsia="zh-CN"/>
        </w:rPr>
        <w:t>–6 dB</w:t>
      </w:r>
      <w:r>
        <w:rPr>
          <w:rFonts w:hint="eastAsia"/>
          <w:lang w:eastAsia="zh-CN"/>
        </w:rPr>
        <w:t>以下的</w:t>
      </w:r>
      <w:r>
        <w:rPr>
          <w:i/>
          <w:iCs/>
          <w:lang w:eastAsia="zh-CN"/>
        </w:rPr>
        <w:t>I</w:t>
      </w:r>
      <w:r>
        <w:rPr>
          <w:lang w:eastAsia="zh-CN"/>
        </w:rPr>
        <w:t>/</w:t>
      </w:r>
      <w:r>
        <w:rPr>
          <w:i/>
          <w:iCs/>
          <w:lang w:eastAsia="zh-CN"/>
        </w:rPr>
        <w:t>N</w:t>
      </w:r>
      <w:r>
        <w:rPr>
          <w:rFonts w:hint="eastAsia"/>
          <w:lang w:eastAsia="zh-CN"/>
        </w:rPr>
        <w:t>比值对于采用来自其他业务的信号具有高占空比</w:t>
      </w:r>
      <w:r>
        <w:rPr>
          <w:lang w:eastAsia="zh-CN"/>
        </w:rPr>
        <w:t>（</w:t>
      </w:r>
      <w:r>
        <w:rPr>
          <w:rFonts w:hint="eastAsia"/>
          <w:lang w:eastAsia="zh-CN"/>
        </w:rPr>
        <w:t>例如连续波</w:t>
      </w:r>
      <w:r>
        <w:rPr>
          <w:lang w:eastAsia="zh-CN"/>
        </w:rPr>
        <w:t>（</w:t>
      </w:r>
      <w:r>
        <w:rPr>
          <w:lang w:eastAsia="zh-CN"/>
        </w:rPr>
        <w:t>CW</w:t>
      </w:r>
      <w:r>
        <w:rPr>
          <w:lang w:eastAsia="zh-CN"/>
        </w:rPr>
        <w:t>）</w:t>
      </w:r>
      <w:r>
        <w:rPr>
          <w:rFonts w:hint="eastAsia"/>
          <w:lang w:eastAsia="zh-CN"/>
        </w:rPr>
        <w:t>二相移相键控</w:t>
      </w:r>
      <w:r>
        <w:rPr>
          <w:lang w:eastAsia="zh-CN"/>
        </w:rPr>
        <w:t>（</w:t>
      </w:r>
      <w:r>
        <w:rPr>
          <w:lang w:eastAsia="zh-CN"/>
        </w:rPr>
        <w:t>BPSK</w:t>
      </w:r>
      <w:r>
        <w:rPr>
          <w:lang w:eastAsia="zh-CN"/>
        </w:rPr>
        <w:t>）</w:t>
      </w:r>
      <w:r>
        <w:rPr>
          <w:rFonts w:hint="eastAsia"/>
          <w:lang w:eastAsia="zh-CN"/>
        </w:rPr>
        <w:t>、四相移相键控</w:t>
      </w:r>
      <w:r>
        <w:rPr>
          <w:lang w:eastAsia="zh-CN"/>
        </w:rPr>
        <w:t>（</w:t>
      </w:r>
      <w:r>
        <w:rPr>
          <w:lang w:eastAsia="zh-CN"/>
        </w:rPr>
        <w:t>QPSK</w:t>
      </w:r>
      <w:r>
        <w:rPr>
          <w:lang w:eastAsia="zh-CN"/>
        </w:rPr>
        <w:t>）</w:t>
      </w:r>
      <w:r>
        <w:rPr>
          <w:rFonts w:hint="eastAsia"/>
          <w:lang w:eastAsia="zh-CN"/>
        </w:rPr>
        <w:t>、类噪声等</w:t>
      </w:r>
      <w:r>
        <w:rPr>
          <w:lang w:eastAsia="zh-CN"/>
        </w:rPr>
        <w:t>）</w:t>
      </w:r>
      <w:r>
        <w:rPr>
          <w:rFonts w:hint="eastAsia"/>
          <w:lang w:eastAsia="zh-CN"/>
        </w:rPr>
        <w:t>的雷达来说是可接受的。一个</w:t>
      </w:r>
      <w:r>
        <w:rPr>
          <w:lang w:eastAsia="zh-CN"/>
        </w:rPr>
        <w:t>–6 dB</w:t>
      </w:r>
      <w:r>
        <w:rPr>
          <w:rFonts w:hint="eastAsia"/>
          <w:lang w:eastAsia="zh-CN"/>
        </w:rPr>
        <w:t>的</w:t>
      </w:r>
      <w:r>
        <w:rPr>
          <w:i/>
          <w:iCs/>
          <w:lang w:eastAsia="zh-CN"/>
        </w:rPr>
        <w:t>I</w:t>
      </w:r>
      <w:r>
        <w:rPr>
          <w:lang w:eastAsia="zh-CN"/>
        </w:rPr>
        <w:t>/</w:t>
      </w:r>
      <w:r>
        <w:rPr>
          <w:i/>
          <w:iCs/>
          <w:lang w:eastAsia="zh-CN"/>
        </w:rPr>
        <w:t>N</w:t>
      </w:r>
      <w:r>
        <w:rPr>
          <w:rFonts w:hint="eastAsia"/>
          <w:lang w:eastAsia="zh-CN"/>
        </w:rPr>
        <w:t>比值对</w:t>
      </w:r>
      <w:r>
        <w:rPr>
          <w:lang w:eastAsia="zh-CN"/>
        </w:rPr>
        <w:t>（</w:t>
      </w:r>
      <w:r>
        <w:rPr>
          <w:i/>
          <w:iCs/>
          <w:lang w:eastAsia="zh-CN"/>
        </w:rPr>
        <w:t>I</w:t>
      </w:r>
      <w:r>
        <w:rPr>
          <w:lang w:eastAsia="zh-CN"/>
        </w:rPr>
        <w:t xml:space="preserve"> + </w:t>
      </w:r>
      <w:r>
        <w:rPr>
          <w:i/>
          <w:iCs/>
          <w:lang w:eastAsia="zh-CN"/>
        </w:rPr>
        <w:t>N</w:t>
      </w:r>
      <w:r>
        <w:rPr>
          <w:lang w:eastAsia="zh-CN"/>
        </w:rPr>
        <w:t>）</w:t>
      </w:r>
      <w:r>
        <w:rPr>
          <w:lang w:eastAsia="zh-CN"/>
        </w:rPr>
        <w:t>/</w:t>
      </w:r>
      <w:r>
        <w:rPr>
          <w:i/>
          <w:iCs/>
          <w:lang w:eastAsia="zh-CN"/>
        </w:rPr>
        <w:t>N</w:t>
      </w:r>
      <w:r>
        <w:rPr>
          <w:rFonts w:hint="eastAsia"/>
          <w:lang w:eastAsia="zh-CN"/>
        </w:rPr>
        <w:t>的影响是</w:t>
      </w:r>
      <w:r>
        <w:rPr>
          <w:lang w:eastAsia="zh-CN"/>
        </w:rPr>
        <w:t>1.26</w:t>
      </w:r>
      <w:r>
        <w:rPr>
          <w:rFonts w:hint="eastAsia"/>
          <w:lang w:eastAsia="zh-CN"/>
        </w:rPr>
        <w:t>，或使雷达接收机的噪声功率增加</w:t>
      </w:r>
      <w:r>
        <w:rPr>
          <w:lang w:eastAsia="zh-CN"/>
        </w:rPr>
        <w:t>1 dB</w:t>
      </w:r>
      <w:r>
        <w:rPr>
          <w:rFonts w:hint="eastAsia"/>
          <w:lang w:eastAsia="zh-CN"/>
        </w:rPr>
        <w:t>，对雷达操作性能产生影响。在一些案例中，低于</w:t>
      </w:r>
      <w:r>
        <w:rPr>
          <w:lang w:eastAsia="zh-CN"/>
        </w:rPr>
        <w:t>−6 dB</w:t>
      </w:r>
      <w:r>
        <w:rPr>
          <w:rFonts w:hint="eastAsia"/>
          <w:lang w:eastAsia="zh-CN"/>
        </w:rPr>
        <w:t>的</w:t>
      </w:r>
      <w:r>
        <w:rPr>
          <w:i/>
          <w:iCs/>
          <w:lang w:eastAsia="zh-CN"/>
        </w:rPr>
        <w:t>I</w:t>
      </w:r>
      <w:r>
        <w:rPr>
          <w:lang w:eastAsia="zh-CN"/>
        </w:rPr>
        <w:t>/</w:t>
      </w:r>
      <w:r>
        <w:rPr>
          <w:i/>
          <w:iCs/>
          <w:lang w:eastAsia="zh-CN"/>
        </w:rPr>
        <w:t>N</w:t>
      </w:r>
      <w:r>
        <w:rPr>
          <w:rFonts w:hint="eastAsia"/>
          <w:lang w:eastAsia="zh-CN"/>
        </w:rPr>
        <w:t>比值可能不适用，须进行进一步研究或兼容性测量，以评估运行干扰对雷达性能的影响。在雷达系统操作于有关雷达特性和现有保护准则的</w:t>
      </w:r>
      <w:r>
        <w:rPr>
          <w:lang w:eastAsia="zh-CN"/>
        </w:rPr>
        <w:t>ITU-R</w:t>
      </w:r>
      <w:r>
        <w:rPr>
          <w:rFonts w:hint="eastAsia"/>
          <w:lang w:eastAsia="zh-CN"/>
        </w:rPr>
        <w:t>建议书规定的频带时，应就有关保护准则的具体指南咨询相关建议书</w:t>
      </w:r>
      <w:r>
        <w:rPr>
          <w:rStyle w:val="FootnoteReference"/>
          <w:lang w:eastAsia="zh-CN"/>
        </w:rPr>
        <w:t>1</w:t>
      </w:r>
      <w:r>
        <w:rPr>
          <w:rFonts w:hint="eastAsia"/>
          <w:lang w:eastAsia="zh-CN"/>
        </w:rPr>
        <w:t>。</w:t>
      </w:r>
    </w:p>
    <w:p w:rsidR="00955ABE" w:rsidRDefault="00955ABE" w:rsidP="005E2ECB">
      <w:pPr>
        <w:tabs>
          <w:tab w:val="clear" w:pos="794"/>
          <w:tab w:val="clear" w:pos="1191"/>
          <w:tab w:val="clear" w:pos="1588"/>
          <w:tab w:val="clear" w:pos="1985"/>
        </w:tabs>
        <w:overflowPunct/>
        <w:autoSpaceDE/>
        <w:autoSpaceDN/>
        <w:adjustRightInd/>
        <w:spacing w:line="340" w:lineRule="atLeast"/>
        <w:jc w:val="left"/>
        <w:textAlignment w:val="auto"/>
        <w:rPr>
          <w:lang w:eastAsia="zh-CN"/>
        </w:rPr>
      </w:pPr>
      <w:r>
        <w:rPr>
          <w:lang w:eastAsia="zh-CN"/>
        </w:rPr>
        <w:br w:type="page"/>
      </w:r>
    </w:p>
    <w:p w:rsidR="00D23C99" w:rsidRDefault="005703DF" w:rsidP="005E2ECB">
      <w:pPr>
        <w:spacing w:line="340" w:lineRule="atLeast"/>
        <w:ind w:firstLineChars="200" w:firstLine="480"/>
        <w:rPr>
          <w:lang w:eastAsia="zh-CN"/>
        </w:rPr>
      </w:pPr>
      <w:r>
        <w:rPr>
          <w:rFonts w:hint="eastAsia"/>
          <w:lang w:eastAsia="zh-CN"/>
        </w:rPr>
        <w:lastRenderedPageBreak/>
        <w:footnoteReference w:customMarkFollows="1" w:id="2"/>
        <w:t>脉冲型干扰的影响量化更困难且很大程度地取决于接收机</w:t>
      </w:r>
      <w:r>
        <w:rPr>
          <w:lang w:eastAsia="zh-CN"/>
        </w:rPr>
        <w:t>/</w:t>
      </w:r>
      <w:r>
        <w:rPr>
          <w:rFonts w:hint="eastAsia"/>
          <w:lang w:eastAsia="zh-CN"/>
        </w:rPr>
        <w:t>处理器的设计和操作模式。特别是，对有效目标返回的差分处理增益是同步脉冲型的，而对脉冲型干扰的电平确定有着重要影响的干扰脉冲通常是异步的。这种去敏作用可造成若干不同类型的性能恶化。假设它将成为对专用雷达类型之间相互作用分析的一个目标。一般来说，无线电测定雷达的大量特性被认为有助于抑制低占空比脉冲型干扰，尤其是来自几个独立的干扰源时。抑制低占空比脉冲型干扰的技术包含在</w:t>
      </w:r>
      <w:r>
        <w:rPr>
          <w:lang w:eastAsia="zh-CN"/>
        </w:rPr>
        <w:t>ITU-R M.1372</w:t>
      </w:r>
      <w:r>
        <w:rPr>
          <w:rFonts w:hint="eastAsia"/>
          <w:lang w:eastAsia="zh-CN"/>
        </w:rPr>
        <w:t>建议书中</w:t>
      </w:r>
      <w:r>
        <w:rPr>
          <w:rFonts w:hint="eastAsia"/>
          <w:lang w:eastAsia="zh-CN"/>
        </w:rPr>
        <w:t xml:space="preserve"> </w:t>
      </w:r>
      <w:r>
        <w:rPr>
          <w:rFonts w:hint="eastAsia"/>
          <w:lang w:eastAsia="zh-CN"/>
        </w:rPr>
        <w:t>—</w:t>
      </w:r>
      <w:r>
        <w:rPr>
          <w:rFonts w:hint="eastAsia"/>
          <w:lang w:eastAsia="zh-CN"/>
        </w:rPr>
        <w:t xml:space="preserve"> </w:t>
      </w:r>
      <w:r>
        <w:rPr>
          <w:rFonts w:hint="eastAsia"/>
          <w:lang w:eastAsia="zh-CN"/>
        </w:rPr>
        <w:t>无线电测定业务中雷达站无线电频谱的有效使用。</w:t>
      </w:r>
    </w:p>
    <w:p w:rsidR="00D23C99" w:rsidRDefault="005703DF" w:rsidP="005E2ECB">
      <w:pPr>
        <w:spacing w:line="340" w:lineRule="atLeast"/>
        <w:ind w:firstLineChars="200" w:firstLine="480"/>
        <w:rPr>
          <w:lang w:eastAsia="zh-CN"/>
        </w:rPr>
      </w:pPr>
      <w:r>
        <w:rPr>
          <w:rFonts w:hint="eastAsia"/>
          <w:lang w:eastAsia="zh-CN"/>
        </w:rPr>
        <w:t>当存在多个干扰时，所建议的</w:t>
      </w:r>
      <w:r>
        <w:rPr>
          <w:i/>
          <w:lang w:eastAsia="zh-CN"/>
        </w:rPr>
        <w:t>I</w:t>
      </w:r>
      <w:r>
        <w:rPr>
          <w:iCs/>
          <w:lang w:eastAsia="zh-CN"/>
        </w:rPr>
        <w:t>/</w:t>
      </w:r>
      <w:r>
        <w:rPr>
          <w:i/>
          <w:lang w:eastAsia="zh-CN"/>
        </w:rPr>
        <w:t>N</w:t>
      </w:r>
      <w:r>
        <w:rPr>
          <w:rFonts w:hint="eastAsia"/>
          <w:lang w:eastAsia="zh-CN"/>
        </w:rPr>
        <w:t>保护准则保持不变</w:t>
      </w:r>
      <w:r>
        <w:rPr>
          <w:lang w:eastAsia="zh-CN"/>
        </w:rPr>
        <w:t>（</w:t>
      </w:r>
      <w:r>
        <w:rPr>
          <w:rFonts w:hint="eastAsia"/>
          <w:lang w:eastAsia="zh-CN"/>
        </w:rPr>
        <w:t>这是因为该准则取决于雷达接收机的类型和其信号处理的特性</w:t>
      </w:r>
      <w:r>
        <w:rPr>
          <w:lang w:eastAsia="zh-CN"/>
        </w:rPr>
        <w:t>）</w:t>
      </w:r>
      <w:r>
        <w:rPr>
          <w:rFonts w:hint="eastAsia"/>
          <w:lang w:eastAsia="zh-CN"/>
        </w:rPr>
        <w:t>。然而，实际到达雷达接收机的总干扰电平</w:t>
      </w:r>
      <w:r>
        <w:rPr>
          <w:lang w:eastAsia="zh-CN"/>
        </w:rPr>
        <w:t>（</w:t>
      </w:r>
      <w:r>
        <w:rPr>
          <w:rFonts w:hint="eastAsia"/>
          <w:lang w:eastAsia="zh-CN"/>
        </w:rPr>
        <w:t>必须根据建议的</w:t>
      </w:r>
      <w:r>
        <w:rPr>
          <w:i/>
          <w:iCs/>
          <w:lang w:eastAsia="zh-CN"/>
        </w:rPr>
        <w:t>I/N</w:t>
      </w:r>
      <w:r>
        <w:rPr>
          <w:rFonts w:hint="eastAsia"/>
          <w:lang w:eastAsia="zh-CN"/>
        </w:rPr>
        <w:t>保护准则来查对</w:t>
      </w:r>
      <w:r>
        <w:rPr>
          <w:lang w:eastAsia="zh-CN"/>
        </w:rPr>
        <w:t>）</w:t>
      </w:r>
      <w:r>
        <w:rPr>
          <w:rFonts w:hint="eastAsia"/>
          <w:lang w:eastAsia="zh-CN"/>
        </w:rPr>
        <w:t>取决于干扰的数量、它们的频谱分量和它们的信号结构且需对给定的情况综合分析的过程进行评估。在某些高密度通信系统中，一些汇集因素尤为重要。如果干扰是从若干方位的方向接收到的，为评估兼容性，由雷达天线主波束和</w:t>
      </w:r>
      <w:r>
        <w:rPr>
          <w:lang w:eastAsia="zh-CN"/>
        </w:rPr>
        <w:t>/</w:t>
      </w:r>
      <w:r>
        <w:rPr>
          <w:rFonts w:hint="eastAsia"/>
          <w:lang w:eastAsia="zh-CN"/>
        </w:rPr>
        <w:t>或旁瓣接收的来自所有这些方向的同时出现的分量必须累计进行综合分析，以达到实际</w:t>
      </w:r>
      <w:r>
        <w:rPr>
          <w:i/>
          <w:iCs/>
          <w:lang w:eastAsia="zh-CN"/>
        </w:rPr>
        <w:t>I</w:t>
      </w:r>
      <w:r>
        <w:rPr>
          <w:lang w:eastAsia="zh-CN"/>
        </w:rPr>
        <w:t>/</w:t>
      </w:r>
      <w:r>
        <w:rPr>
          <w:i/>
          <w:iCs/>
          <w:lang w:eastAsia="zh-CN"/>
        </w:rPr>
        <w:t>N</w:t>
      </w:r>
      <w:r>
        <w:rPr>
          <w:rFonts w:hint="eastAsia"/>
          <w:lang w:eastAsia="zh-CN"/>
        </w:rPr>
        <w:t>保护准则。</w:t>
      </w:r>
    </w:p>
    <w:p w:rsidR="00D23C99" w:rsidRDefault="005703DF" w:rsidP="005E2ECB">
      <w:pPr>
        <w:pStyle w:val="Heading1"/>
        <w:spacing w:line="340" w:lineRule="atLeast"/>
        <w:rPr>
          <w:sz w:val="28"/>
          <w:lang w:eastAsia="zh-CN"/>
        </w:rPr>
      </w:pPr>
      <w:r>
        <w:rPr>
          <w:lang w:eastAsia="zh-CN"/>
        </w:rPr>
        <w:t>4</w:t>
      </w:r>
      <w:r>
        <w:rPr>
          <w:lang w:eastAsia="zh-CN"/>
        </w:rPr>
        <w:tab/>
      </w:r>
      <w:r>
        <w:rPr>
          <w:rFonts w:hint="eastAsia"/>
          <w:lang w:eastAsia="zh-CN"/>
        </w:rPr>
        <w:t>传播模型选择</w:t>
      </w:r>
    </w:p>
    <w:p w:rsidR="00D23C99" w:rsidRDefault="005703DF" w:rsidP="005E2ECB">
      <w:pPr>
        <w:spacing w:line="340" w:lineRule="atLeast"/>
        <w:ind w:firstLineChars="200" w:firstLine="480"/>
        <w:rPr>
          <w:lang w:eastAsia="zh-CN"/>
        </w:rPr>
      </w:pPr>
      <w:r>
        <w:rPr>
          <w:rFonts w:hint="eastAsia"/>
          <w:lang w:eastAsia="zh-CN"/>
        </w:rPr>
        <w:t>确定传播路径损耗时，应使用合适</w:t>
      </w:r>
      <w:bookmarkStart w:id="6" w:name="_GoBack"/>
      <w:bookmarkEnd w:id="6"/>
      <w:r>
        <w:rPr>
          <w:rFonts w:hint="eastAsia"/>
          <w:lang w:eastAsia="zh-CN"/>
        </w:rPr>
        <w:t>的传播模型和可能的间接耦合，在适当情况下，还应考虑天线高度和地形。一般情况下，不应考虑地形屏蔽或人为障碍。在特定共享案例（该等案例中，可用准确数据）中，须进行详细的路径分析和损耗计算；或已通过实验确定所有相关频率的干扰信号位置与被干扰者雷达之间的实际路径损耗时，可接受此类案例。若算得的雷达接收机输入上的聚集干扰源峰值功率</w:t>
      </w:r>
      <w:r>
        <w:rPr>
          <w:i/>
          <w:iCs/>
          <w:lang w:eastAsia="zh-CN"/>
        </w:rPr>
        <w:t>I</w:t>
      </w:r>
      <w:r>
        <w:rPr>
          <w:rFonts w:hint="eastAsia"/>
          <w:lang w:eastAsia="zh-CN"/>
        </w:rPr>
        <w:t>超过接收机性能降低的门限值</w:t>
      </w:r>
      <w:r>
        <w:rPr>
          <w:i/>
          <w:iCs/>
          <w:lang w:eastAsia="zh-CN"/>
        </w:rPr>
        <w:t>I</w:t>
      </w:r>
      <w:r>
        <w:rPr>
          <w:i/>
          <w:iCs/>
          <w:position w:val="-4"/>
          <w:sz w:val="16"/>
          <w:szCs w:val="16"/>
          <w:lang w:eastAsia="zh-CN"/>
        </w:rPr>
        <w:t>T</w:t>
      </w:r>
      <w:r>
        <w:rPr>
          <w:rFonts w:hint="eastAsia"/>
          <w:lang w:eastAsia="zh-CN"/>
        </w:rPr>
        <w:t>，则应采取必要措施确保兼容性。</w:t>
      </w:r>
    </w:p>
    <w:p w:rsidR="00D23C99" w:rsidRDefault="005703DF" w:rsidP="005E2ECB">
      <w:pPr>
        <w:spacing w:line="340" w:lineRule="atLeast"/>
        <w:ind w:firstLineChars="200" w:firstLine="480"/>
        <w:rPr>
          <w:lang w:eastAsia="zh-CN"/>
        </w:rPr>
      </w:pPr>
      <w:r>
        <w:rPr>
          <w:rFonts w:hint="eastAsia"/>
          <w:lang w:eastAsia="zh-CN"/>
        </w:rPr>
        <w:t>在将雷达用于安全方面（如空中交通监视）的情况下，选择传播模型时必须考虑所有即使在短时间内也会引起超出容许极限的增强现象。用于生命安全方面（如机场监视）的雷达系统，由于其操作要求，必须免受长期或短期干扰。</w:t>
      </w:r>
    </w:p>
    <w:p w:rsidR="00D23C99" w:rsidRDefault="00D23C99">
      <w:pPr>
        <w:rPr>
          <w:lang w:eastAsia="zh-CN"/>
        </w:rPr>
      </w:pPr>
    </w:p>
    <w:p w:rsidR="00D23C99" w:rsidRDefault="00D23C99">
      <w:pPr>
        <w:pStyle w:val="Line"/>
        <w:rPr>
          <w:lang w:eastAsia="zh-CN"/>
        </w:rPr>
      </w:pPr>
    </w:p>
    <w:p w:rsidR="00D23C99" w:rsidRDefault="00D23C99">
      <w:pPr>
        <w:pStyle w:val="Heading1"/>
        <w:rPr>
          <w:rFonts w:cs="SimHei"/>
          <w:lang w:eastAsia="zh-CN"/>
        </w:rPr>
      </w:pPr>
    </w:p>
    <w:sectPr w:rsidR="00D23C99" w:rsidSect="00D23C99">
      <w:headerReference w:type="even" r:id="rId20"/>
      <w:headerReference w:type="default" r:id="rId21"/>
      <w:pgSz w:w="11907" w:h="16834"/>
      <w:pgMar w:top="1418" w:right="1134" w:bottom="1134" w:left="1134" w:header="720" w:footer="482" w:gutter="0"/>
      <w:paperSrc w:first="15" w:other="15"/>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F8F" w:rsidRDefault="000E3F8F" w:rsidP="00D23C99">
      <w:pPr>
        <w:spacing w:before="0"/>
      </w:pPr>
      <w:r>
        <w:separator/>
      </w:r>
    </w:p>
  </w:endnote>
  <w:endnote w:type="continuationSeparator" w:id="0">
    <w:p w:rsidR="000E3F8F" w:rsidRDefault="000E3F8F" w:rsidP="00D23C9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New Roman MT Extra Bold">
    <w:altName w:val="Times New Roman"/>
    <w:charset w:val="00"/>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F8F" w:rsidRDefault="000E3F8F" w:rsidP="00D23C99">
      <w:pPr>
        <w:spacing w:before="0"/>
      </w:pPr>
      <w:r>
        <w:separator/>
      </w:r>
    </w:p>
  </w:footnote>
  <w:footnote w:type="continuationSeparator" w:id="0">
    <w:p w:rsidR="000E3F8F" w:rsidRDefault="000E3F8F" w:rsidP="00D23C99">
      <w:pPr>
        <w:spacing w:before="0"/>
      </w:pPr>
      <w:r>
        <w:continuationSeparator/>
      </w:r>
    </w:p>
  </w:footnote>
  <w:footnote w:id="1">
    <w:p w:rsidR="00D23C99" w:rsidRDefault="005703DF" w:rsidP="00631D37">
      <w:pPr>
        <w:pStyle w:val="FootnoteText"/>
        <w:tabs>
          <w:tab w:val="clear" w:pos="255"/>
          <w:tab w:val="left" w:pos="336"/>
          <w:tab w:val="left" w:pos="794"/>
          <w:tab w:val="left" w:pos="1191"/>
          <w:tab w:val="left" w:pos="1588"/>
          <w:tab w:val="left" w:pos="1985"/>
        </w:tabs>
        <w:ind w:left="313" w:hanging="313"/>
        <w:rPr>
          <w:rFonts w:ascii="Calibri" w:hAnsi="Calibri"/>
          <w:b/>
          <w:color w:val="800000"/>
          <w:lang w:eastAsia="zh-CN"/>
        </w:rPr>
      </w:pPr>
      <w:r>
        <w:rPr>
          <w:rStyle w:val="FootnoteReference"/>
          <w:lang w:eastAsia="zh-CN"/>
        </w:rPr>
        <w:t>*</w:t>
      </w:r>
      <w:r>
        <w:rPr>
          <w:lang w:eastAsia="zh-CN"/>
        </w:rPr>
        <w:tab/>
      </w:r>
      <w:r>
        <w:rPr>
          <w:rFonts w:hint="eastAsia"/>
          <w:lang w:eastAsia="zh-CN"/>
        </w:rPr>
        <w:t>国际海事组织（</w:t>
      </w:r>
      <w:r>
        <w:rPr>
          <w:rFonts w:hint="eastAsia"/>
          <w:lang w:eastAsia="zh-CN"/>
        </w:rPr>
        <w:t>IMO</w:t>
      </w:r>
      <w:r>
        <w:rPr>
          <w:rFonts w:hint="eastAsia"/>
          <w:lang w:eastAsia="zh-CN"/>
        </w:rPr>
        <w:t>）、国际民航组织（</w:t>
      </w:r>
      <w:r>
        <w:rPr>
          <w:rFonts w:hint="eastAsia"/>
          <w:lang w:eastAsia="zh-CN"/>
        </w:rPr>
        <w:t>ICAO</w:t>
      </w:r>
      <w:r>
        <w:rPr>
          <w:rFonts w:hint="eastAsia"/>
          <w:lang w:eastAsia="zh-CN"/>
        </w:rPr>
        <w:t>）、国际海上无线电通信委员会（</w:t>
      </w:r>
      <w:r>
        <w:rPr>
          <w:rFonts w:hint="eastAsia"/>
          <w:lang w:eastAsia="zh-CN"/>
        </w:rPr>
        <w:t>CIRM</w:t>
      </w:r>
      <w:r>
        <w:rPr>
          <w:rFonts w:hint="eastAsia"/>
          <w:lang w:eastAsia="zh-CN"/>
        </w:rPr>
        <w:t>）及世界气象组织（</w:t>
      </w:r>
      <w:r>
        <w:rPr>
          <w:rFonts w:hint="eastAsia"/>
          <w:lang w:eastAsia="zh-CN"/>
        </w:rPr>
        <w:t>WMO</w:t>
      </w:r>
      <w:r>
        <w:rPr>
          <w:rFonts w:hint="eastAsia"/>
          <w:lang w:eastAsia="zh-CN"/>
        </w:rPr>
        <w:t>）应对此建议书进行关注。</w:t>
      </w:r>
    </w:p>
  </w:footnote>
  <w:footnote w:id="2">
    <w:p w:rsidR="00D23C99" w:rsidRPr="00955ABE" w:rsidRDefault="005703DF">
      <w:pPr>
        <w:pStyle w:val="FootnoteText"/>
        <w:tabs>
          <w:tab w:val="left" w:pos="794"/>
          <w:tab w:val="left" w:pos="1191"/>
          <w:tab w:val="left" w:pos="1588"/>
          <w:tab w:val="left" w:pos="1985"/>
        </w:tabs>
        <w:rPr>
          <w:szCs w:val="22"/>
          <w:lang w:eastAsia="zh-CN"/>
        </w:rPr>
      </w:pPr>
      <w:r>
        <w:rPr>
          <w:rStyle w:val="FootnoteReference"/>
        </w:rPr>
        <w:t>1</w:t>
      </w:r>
      <w:r>
        <w:tab/>
      </w:r>
      <w:r w:rsidRPr="00955ABE">
        <w:rPr>
          <w:rFonts w:hint="eastAsia"/>
          <w:szCs w:val="22"/>
        </w:rPr>
        <w:t>一些含有专用频带技术特性和保护准则的</w:t>
      </w:r>
      <w:r w:rsidRPr="00955ABE">
        <w:rPr>
          <w:szCs w:val="22"/>
        </w:rPr>
        <w:t>ITU-R</w:t>
      </w:r>
      <w:r w:rsidRPr="00955ABE">
        <w:rPr>
          <w:rFonts w:hint="eastAsia"/>
          <w:szCs w:val="22"/>
        </w:rPr>
        <w:t>建议书的例子有</w:t>
      </w:r>
      <w:r w:rsidRPr="00955ABE">
        <w:rPr>
          <w:rFonts w:hint="eastAsia"/>
          <w:szCs w:val="22"/>
          <w:lang w:eastAsia="zh-CN"/>
        </w:rPr>
        <w:t>：</w:t>
      </w:r>
      <w:r w:rsidRPr="00955ABE">
        <w:rPr>
          <w:szCs w:val="22"/>
        </w:rPr>
        <w:t>ITU-R M.1460</w:t>
      </w:r>
      <w:r w:rsidR="00955ABE" w:rsidRPr="00955ABE">
        <w:rPr>
          <w:rFonts w:hint="eastAsia"/>
          <w:szCs w:val="22"/>
          <w:lang w:eastAsia="zh-CN"/>
        </w:rPr>
        <w:t>、</w:t>
      </w:r>
      <w:r w:rsidRPr="00955ABE">
        <w:rPr>
          <w:szCs w:val="22"/>
        </w:rPr>
        <w:t>ITU-R M.1462</w:t>
      </w:r>
      <w:r w:rsidR="00955ABE" w:rsidRPr="00955ABE">
        <w:rPr>
          <w:rFonts w:hint="eastAsia"/>
          <w:szCs w:val="22"/>
          <w:lang w:eastAsia="zh-CN"/>
        </w:rPr>
        <w:t>、</w:t>
      </w:r>
      <w:r w:rsidRPr="00955ABE">
        <w:rPr>
          <w:szCs w:val="22"/>
        </w:rPr>
        <w:t>ITU-R M.1463</w:t>
      </w:r>
      <w:r w:rsidR="00955ABE" w:rsidRPr="00955ABE">
        <w:rPr>
          <w:rFonts w:hint="eastAsia"/>
          <w:szCs w:val="22"/>
          <w:lang w:eastAsia="zh-CN"/>
        </w:rPr>
        <w:t>、</w:t>
      </w:r>
      <w:r w:rsidRPr="00955ABE">
        <w:rPr>
          <w:szCs w:val="22"/>
        </w:rPr>
        <w:t>ITU</w:t>
      </w:r>
      <w:r w:rsidRPr="00955ABE">
        <w:rPr>
          <w:szCs w:val="22"/>
        </w:rPr>
        <w:noBreakHyphen/>
        <w:t>R M.1464</w:t>
      </w:r>
      <w:r w:rsidR="00955ABE" w:rsidRPr="00955ABE">
        <w:rPr>
          <w:rFonts w:hint="eastAsia"/>
          <w:szCs w:val="22"/>
          <w:lang w:eastAsia="zh-CN"/>
        </w:rPr>
        <w:t>、</w:t>
      </w:r>
      <w:r w:rsidRPr="00955ABE">
        <w:rPr>
          <w:szCs w:val="22"/>
        </w:rPr>
        <w:t>ITU-R M.1465</w:t>
      </w:r>
      <w:r w:rsidR="00955ABE" w:rsidRPr="00955ABE">
        <w:rPr>
          <w:rFonts w:hint="eastAsia"/>
          <w:szCs w:val="22"/>
          <w:lang w:eastAsia="zh-CN"/>
        </w:rPr>
        <w:t>和</w:t>
      </w:r>
      <w:r w:rsidRPr="00955ABE">
        <w:rPr>
          <w:szCs w:val="22"/>
        </w:rPr>
        <w:t>ITU-R M.1466</w:t>
      </w:r>
      <w:r w:rsidR="00955ABE" w:rsidRPr="00955ABE">
        <w:rPr>
          <w:rFonts w:hint="eastAsia"/>
          <w:szCs w:val="22"/>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C99" w:rsidRDefault="00D23C99">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C99" w:rsidRDefault="002D7952">
    <w:pPr>
      <w:pStyle w:val="Header"/>
      <w:ind w:right="360" w:firstLine="360"/>
    </w:pPr>
    <w:r>
      <w:rPr>
        <w:b/>
        <w:bCs/>
        <w:noProof/>
        <w:lang w:val="en-GB" w:eastAsia="zh-CN"/>
      </w:rPr>
      <w:drawing>
        <wp:anchor distT="0" distB="0" distL="114300" distR="114300" simplePos="0" relativeHeight="251657728" behindDoc="1" locked="0" layoutInCell="1" allowOverlap="1">
          <wp:simplePos x="0" y="0"/>
          <wp:positionH relativeFrom="column">
            <wp:posOffset>-691515</wp:posOffset>
          </wp:positionH>
          <wp:positionV relativeFrom="paragraph">
            <wp:posOffset>-360045</wp:posOffset>
          </wp:positionV>
          <wp:extent cx="7559040" cy="10690860"/>
          <wp:effectExtent l="19050" t="0" r="3810" b="0"/>
          <wp:wrapNone/>
          <wp:docPr id="1"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1"/>
                  <a:srcRect/>
                  <a:stretch>
                    <a:fillRect/>
                  </a:stretch>
                </pic:blipFill>
                <pic:spPr bwMode="auto">
                  <a:xfrm>
                    <a:off x="0" y="0"/>
                    <a:ext cx="7559040" cy="1069086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C99" w:rsidRDefault="008C365D">
    <w:pPr>
      <w:pStyle w:val="Header"/>
      <w:jc w:val="left"/>
      <w:rPr>
        <w:lang w:eastAsia="zh-CN"/>
      </w:rPr>
    </w:pPr>
    <w:r>
      <w:rPr>
        <w:rStyle w:val="PageNumber"/>
        <w:b/>
        <w:bCs/>
      </w:rPr>
      <w:fldChar w:fldCharType="begin"/>
    </w:r>
    <w:r w:rsidR="005703DF">
      <w:rPr>
        <w:rStyle w:val="PageNumber"/>
        <w:b/>
        <w:bCs/>
      </w:rPr>
      <w:instrText xml:space="preserve"> PAGE </w:instrText>
    </w:r>
    <w:r>
      <w:rPr>
        <w:rStyle w:val="PageNumber"/>
        <w:b/>
        <w:bCs/>
      </w:rPr>
      <w:fldChar w:fldCharType="separate"/>
    </w:r>
    <w:r w:rsidR="005E2ECB">
      <w:rPr>
        <w:rStyle w:val="PageNumber"/>
        <w:b/>
        <w:bCs/>
        <w:noProof/>
      </w:rPr>
      <w:t>ii</w:t>
    </w:r>
    <w:r>
      <w:rPr>
        <w:rStyle w:val="PageNumber"/>
        <w:b/>
        <w:bCs/>
      </w:rPr>
      <w:fldChar w:fldCharType="end"/>
    </w:r>
    <w:r w:rsidR="005703DF">
      <w:tab/>
    </w:r>
    <w:r w:rsidR="005703DF">
      <w:rPr>
        <w:rStyle w:val="href"/>
        <w:b/>
        <w:bCs/>
        <w:lang w:eastAsia="zh-CN"/>
      </w:rPr>
      <w:t>ITU-</w:t>
    </w:r>
    <w:proofErr w:type="gramStart"/>
    <w:r w:rsidR="005703DF">
      <w:rPr>
        <w:rStyle w:val="href"/>
        <w:b/>
        <w:bCs/>
        <w:lang w:eastAsia="zh-CN"/>
      </w:rPr>
      <w:t>R  M.1461</w:t>
    </w:r>
    <w:proofErr w:type="gramEnd"/>
    <w:r w:rsidR="005703DF">
      <w:rPr>
        <w:rStyle w:val="href"/>
        <w:b/>
        <w:bCs/>
        <w:lang w:eastAsia="zh-CN"/>
      </w:rPr>
      <w:t xml:space="preserve">-2 </w:t>
    </w:r>
    <w:r w:rsidR="005703DF">
      <w:rPr>
        <w:rStyle w:val="href"/>
        <w:rFonts w:hint="eastAsia"/>
        <w:b/>
        <w:bCs/>
        <w:lang w:eastAsia="zh-CN"/>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C99" w:rsidRDefault="005703DF">
    <w:pPr>
      <w:pStyle w:val="Header"/>
      <w:rPr>
        <w:lang w:eastAsia="zh-CN"/>
      </w:rPr>
    </w:pPr>
    <w:r>
      <w:tab/>
    </w:r>
    <w:r>
      <w:rPr>
        <w:rStyle w:val="href"/>
        <w:b/>
        <w:bCs/>
        <w:lang w:eastAsia="zh-CN"/>
      </w:rPr>
      <w:t>ITU-</w:t>
    </w:r>
    <w:proofErr w:type="gramStart"/>
    <w:r>
      <w:rPr>
        <w:rStyle w:val="href"/>
        <w:b/>
        <w:bCs/>
        <w:lang w:eastAsia="zh-CN"/>
      </w:rPr>
      <w:t>R  M.2008</w:t>
    </w:r>
    <w:proofErr w:type="gramEnd"/>
    <w:r>
      <w:rPr>
        <w:rStyle w:val="href"/>
        <w:b/>
        <w:bCs/>
        <w:lang w:eastAsia="zh-CN"/>
      </w:rPr>
      <w:t xml:space="preserve">-1 </w:t>
    </w:r>
    <w:r>
      <w:rPr>
        <w:rStyle w:val="href"/>
        <w:rFonts w:hint="eastAsia"/>
        <w:b/>
        <w:bCs/>
        <w:lang w:eastAsia="zh-CN"/>
      </w:rPr>
      <w:t>建议书</w:t>
    </w:r>
    <w:r>
      <w:rPr>
        <w:lang w:eastAsia="zh-CN"/>
      </w:rPr>
      <w:tab/>
    </w:r>
    <w:r w:rsidR="008C365D">
      <w:rPr>
        <w:rStyle w:val="PageNumber"/>
        <w:b/>
        <w:bCs/>
      </w:rPr>
      <w:fldChar w:fldCharType="begin"/>
    </w:r>
    <w:r>
      <w:rPr>
        <w:rStyle w:val="PageNumber"/>
        <w:b/>
        <w:bCs/>
        <w:lang w:eastAsia="zh-CN"/>
      </w:rPr>
      <w:instrText xml:space="preserve"> PAGE </w:instrText>
    </w:r>
    <w:r w:rsidR="008C365D">
      <w:rPr>
        <w:rStyle w:val="PageNumber"/>
        <w:b/>
        <w:bCs/>
      </w:rPr>
      <w:fldChar w:fldCharType="separate"/>
    </w:r>
    <w:r>
      <w:rPr>
        <w:rStyle w:val="PageNumber"/>
        <w:b/>
        <w:bCs/>
        <w:lang w:eastAsia="zh-CN"/>
      </w:rPr>
      <w:t>iii</w:t>
    </w:r>
    <w:r w:rsidR="008C365D">
      <w:rPr>
        <w:rStyle w:val="PageNumber"/>
        <w:b/>
        <w:bCs/>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C99" w:rsidRDefault="008C365D">
    <w:pPr>
      <w:pStyle w:val="Header"/>
      <w:tabs>
        <w:tab w:val="left" w:pos="5954"/>
      </w:tabs>
      <w:jc w:val="left"/>
    </w:pPr>
    <w:r>
      <w:rPr>
        <w:rStyle w:val="PageNumber"/>
        <w:b/>
        <w:bCs/>
      </w:rPr>
      <w:fldChar w:fldCharType="begin"/>
    </w:r>
    <w:r w:rsidR="005703DF">
      <w:rPr>
        <w:rStyle w:val="PageNumber"/>
        <w:b/>
        <w:bCs/>
      </w:rPr>
      <w:instrText xml:space="preserve"> PAGE </w:instrText>
    </w:r>
    <w:r>
      <w:rPr>
        <w:rStyle w:val="PageNumber"/>
        <w:b/>
        <w:bCs/>
      </w:rPr>
      <w:fldChar w:fldCharType="separate"/>
    </w:r>
    <w:r w:rsidR="005E2ECB">
      <w:rPr>
        <w:rStyle w:val="PageNumber"/>
        <w:b/>
        <w:bCs/>
        <w:noProof/>
      </w:rPr>
      <w:t>8</w:t>
    </w:r>
    <w:r>
      <w:rPr>
        <w:rStyle w:val="PageNumber"/>
        <w:b/>
        <w:bCs/>
      </w:rPr>
      <w:fldChar w:fldCharType="end"/>
    </w:r>
    <w:r w:rsidR="005703DF">
      <w:tab/>
    </w:r>
    <w:r w:rsidR="005703DF">
      <w:rPr>
        <w:rStyle w:val="href"/>
        <w:b/>
        <w:bCs/>
        <w:lang w:eastAsia="zh-CN"/>
      </w:rPr>
      <w:t>ITU-</w:t>
    </w:r>
    <w:proofErr w:type="gramStart"/>
    <w:r w:rsidR="005703DF">
      <w:rPr>
        <w:rStyle w:val="href"/>
        <w:b/>
        <w:bCs/>
        <w:lang w:eastAsia="zh-CN"/>
      </w:rPr>
      <w:t>R  M.1461</w:t>
    </w:r>
    <w:proofErr w:type="gramEnd"/>
    <w:r w:rsidR="005703DF">
      <w:rPr>
        <w:rStyle w:val="href"/>
        <w:b/>
        <w:bCs/>
        <w:lang w:eastAsia="zh-CN"/>
      </w:rPr>
      <w:t xml:space="preserve">-2 </w:t>
    </w:r>
    <w:r w:rsidR="005703DF">
      <w:rPr>
        <w:rStyle w:val="href"/>
        <w:rFonts w:hint="eastAsia"/>
        <w:b/>
        <w:bCs/>
        <w:lang w:eastAsia="zh-CN"/>
      </w:rPr>
      <w:t>建议书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C99" w:rsidRDefault="005703DF" w:rsidP="00955ABE">
    <w:pPr>
      <w:pStyle w:val="Header"/>
      <w:tabs>
        <w:tab w:val="clear" w:pos="4848"/>
        <w:tab w:val="clear" w:pos="9696"/>
        <w:tab w:val="center" w:pos="4820"/>
        <w:tab w:val="left" w:pos="9498"/>
        <w:tab w:val="right" w:pos="14566"/>
      </w:tabs>
      <w:ind w:rightChars="117" w:right="281"/>
      <w:jc w:val="left"/>
      <w:rPr>
        <w:lang w:eastAsia="zh-CN"/>
      </w:rPr>
    </w:pPr>
    <w:r>
      <w:tab/>
    </w:r>
    <w:r>
      <w:rPr>
        <w:rStyle w:val="href"/>
        <w:b/>
        <w:bCs/>
        <w:lang w:eastAsia="zh-CN"/>
      </w:rPr>
      <w:t>ITU-</w:t>
    </w:r>
    <w:proofErr w:type="gramStart"/>
    <w:r>
      <w:rPr>
        <w:rStyle w:val="href"/>
        <w:b/>
        <w:bCs/>
        <w:lang w:eastAsia="zh-CN"/>
      </w:rPr>
      <w:t>R  M.1461</w:t>
    </w:r>
    <w:proofErr w:type="gramEnd"/>
    <w:r>
      <w:rPr>
        <w:rStyle w:val="href"/>
        <w:b/>
        <w:bCs/>
        <w:lang w:eastAsia="zh-CN"/>
      </w:rPr>
      <w:t xml:space="preserve">-2 </w:t>
    </w:r>
    <w:r>
      <w:rPr>
        <w:rStyle w:val="href"/>
        <w:rFonts w:hint="eastAsia"/>
        <w:b/>
        <w:bCs/>
        <w:lang w:eastAsia="zh-CN"/>
      </w:rPr>
      <w:t>建议书</w:t>
    </w:r>
    <w:r w:rsidR="00955ABE">
      <w:rPr>
        <w:rStyle w:val="href"/>
        <w:rFonts w:hint="eastAsia"/>
        <w:b/>
        <w:bCs/>
        <w:lang w:eastAsia="zh-CN"/>
      </w:rPr>
      <w:tab/>
    </w:r>
    <w:r w:rsidR="008C365D">
      <w:rPr>
        <w:b/>
        <w:bCs/>
      </w:rPr>
      <w:fldChar w:fldCharType="begin"/>
    </w:r>
    <w:r>
      <w:rPr>
        <w:b/>
        <w:bCs/>
        <w:lang w:eastAsia="zh-CN"/>
      </w:rPr>
      <w:instrText xml:space="preserve"> PAGE   \* MERGEFORMAT </w:instrText>
    </w:r>
    <w:r w:rsidR="008C365D">
      <w:rPr>
        <w:b/>
        <w:bCs/>
      </w:rPr>
      <w:fldChar w:fldCharType="separate"/>
    </w:r>
    <w:r w:rsidR="005E2ECB">
      <w:rPr>
        <w:b/>
        <w:bCs/>
        <w:noProof/>
        <w:lang w:eastAsia="zh-CN"/>
      </w:rPr>
      <w:t>9</w:t>
    </w:r>
    <w:r w:rsidR="008C365D">
      <w:rP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grammar="clean"/>
  <w:defaultTabStop w:val="720"/>
  <w:evenAndOddHeaders/>
  <w:noPunctuationKerning/>
  <w:characterSpacingControl w:val="doNotCompress"/>
  <w:noLineBreaksAfter w:lang="zh-CN" w:val="$([{£¥·‘“〈《「『【〔〖〝﹙﹛﹝＄（．［｛￡￥"/>
  <w:noLineBreaksBefore w:lang="zh-CN" w:val="!%),.:;&gt;?]}¢¨°·ˇˉ―‖’”…‰′″›℃∶、。〃〉》」』】〕〗〞︶︺︾﹀﹄﹚﹜﹞！＂％＇），．：；？］｀｜｝～￠"/>
  <w:hdrShapeDefaults>
    <o:shapedefaults v:ext="edit" spidmax="1433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C99"/>
    <w:rsid w:val="000B0818"/>
    <w:rsid w:val="000E04BD"/>
    <w:rsid w:val="000E3F8F"/>
    <w:rsid w:val="002D7952"/>
    <w:rsid w:val="004B2E8F"/>
    <w:rsid w:val="004C39D3"/>
    <w:rsid w:val="005703DF"/>
    <w:rsid w:val="005A499D"/>
    <w:rsid w:val="005B6107"/>
    <w:rsid w:val="005E011C"/>
    <w:rsid w:val="005E2ECB"/>
    <w:rsid w:val="006062CF"/>
    <w:rsid w:val="00631D37"/>
    <w:rsid w:val="007E7E72"/>
    <w:rsid w:val="008C365D"/>
    <w:rsid w:val="0093335D"/>
    <w:rsid w:val="00955ABE"/>
    <w:rsid w:val="00A05D3E"/>
    <w:rsid w:val="00C91C4E"/>
    <w:rsid w:val="00D23C99"/>
    <w:rsid w:val="00ED0169"/>
    <w:rsid w:val="00F74B02"/>
    <w:rsid w:val="00FA16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5979D22D-56AE-4FD4-B989-C654425D9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iPriority="0" w:unhideWhenUsed="1"/>
    <w:lsdException w:name="index 3" w:semiHidden="1" w:uiPriority="0"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lsdException w:name="toc 7" w:semiHidden="1" w:uiPriority="0" w:unhideWhenUsed="1" w:qFormat="1"/>
    <w:lsdException w:name="toc 8" w:semiHidden="1" w:uiPriority="0" w:unhideWhenUsed="1" w:qFormat="1"/>
    <w:lsdException w:name="toc 9" w:semiHidden="1" w:uiPriority="39" w:unhideWhenUsed="1"/>
    <w:lsdException w:name="Normal Indent" w:uiPriority="0" w:unhideWhenUsed="1" w:qFormat="1"/>
    <w:lsdException w:name="footnote text" w:semiHidden="1" w:uiPriority="0" w:unhideWhenUsed="1"/>
    <w:lsdException w:name="annotation text" w:semiHidden="1" w:unhideWhenUsed="1"/>
    <w:lsdException w:name="header" w:unhideWhenUsed="1" w:qFormat="1"/>
    <w:lsdException w:name="footer" w:unhideWhenUsed="1" w:qFormat="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C99"/>
    <w:pPr>
      <w:tabs>
        <w:tab w:val="left" w:pos="794"/>
        <w:tab w:val="left" w:pos="1191"/>
        <w:tab w:val="left" w:pos="1588"/>
        <w:tab w:val="left" w:pos="1985"/>
      </w:tabs>
      <w:overflowPunct w:val="0"/>
      <w:autoSpaceDE w:val="0"/>
      <w:autoSpaceDN w:val="0"/>
      <w:adjustRightInd w:val="0"/>
      <w:spacing w:before="120"/>
      <w:jc w:val="both"/>
      <w:textAlignment w:val="baseline"/>
    </w:pPr>
    <w:rPr>
      <w:sz w:val="24"/>
      <w:lang w:eastAsia="en-US"/>
    </w:rPr>
  </w:style>
  <w:style w:type="paragraph" w:styleId="Heading1">
    <w:name w:val="heading 1"/>
    <w:basedOn w:val="Normal"/>
    <w:next w:val="Normal"/>
    <w:link w:val="Heading1Char"/>
    <w:qFormat/>
    <w:rsid w:val="00D23C99"/>
    <w:pPr>
      <w:keepNext/>
      <w:keepLines/>
      <w:spacing w:before="480"/>
      <w:ind w:left="794" w:hanging="794"/>
      <w:outlineLvl w:val="0"/>
    </w:pPr>
    <w:rPr>
      <w:b/>
    </w:rPr>
  </w:style>
  <w:style w:type="paragraph" w:styleId="Heading2">
    <w:name w:val="heading 2"/>
    <w:basedOn w:val="Heading1"/>
    <w:next w:val="Normal"/>
    <w:link w:val="Heading2Char"/>
    <w:qFormat/>
    <w:rsid w:val="00D23C99"/>
    <w:pPr>
      <w:spacing w:before="320"/>
      <w:outlineLvl w:val="1"/>
    </w:pPr>
  </w:style>
  <w:style w:type="paragraph" w:styleId="Heading3">
    <w:name w:val="heading 3"/>
    <w:basedOn w:val="Heading1"/>
    <w:next w:val="Normal"/>
    <w:link w:val="Heading3Char"/>
    <w:qFormat/>
    <w:rsid w:val="00D23C99"/>
    <w:pPr>
      <w:spacing w:before="200"/>
      <w:outlineLvl w:val="2"/>
    </w:pPr>
  </w:style>
  <w:style w:type="paragraph" w:styleId="Heading4">
    <w:name w:val="heading 4"/>
    <w:basedOn w:val="Heading3"/>
    <w:next w:val="Normal"/>
    <w:link w:val="Heading4Char"/>
    <w:qFormat/>
    <w:rsid w:val="00D23C99"/>
    <w:pPr>
      <w:tabs>
        <w:tab w:val="left" w:pos="992"/>
      </w:tabs>
      <w:ind w:left="992" w:hanging="992"/>
      <w:outlineLvl w:val="3"/>
    </w:pPr>
  </w:style>
  <w:style w:type="paragraph" w:styleId="Heading5">
    <w:name w:val="heading 5"/>
    <w:basedOn w:val="Heading4"/>
    <w:next w:val="Normal"/>
    <w:link w:val="Heading5Char"/>
    <w:qFormat/>
    <w:rsid w:val="00D23C99"/>
    <w:pPr>
      <w:outlineLvl w:val="4"/>
    </w:pPr>
  </w:style>
  <w:style w:type="paragraph" w:styleId="Heading6">
    <w:name w:val="heading 6"/>
    <w:basedOn w:val="Heading4"/>
    <w:next w:val="Normal"/>
    <w:link w:val="Heading6Char"/>
    <w:qFormat/>
    <w:rsid w:val="00D23C99"/>
    <w:pPr>
      <w:tabs>
        <w:tab w:val="clear" w:pos="992"/>
      </w:tabs>
      <w:ind w:left="1588" w:hanging="1588"/>
      <w:outlineLvl w:val="5"/>
    </w:pPr>
  </w:style>
  <w:style w:type="paragraph" w:styleId="Heading7">
    <w:name w:val="heading 7"/>
    <w:basedOn w:val="Heading6"/>
    <w:next w:val="Normal"/>
    <w:link w:val="Heading7Char"/>
    <w:qFormat/>
    <w:rsid w:val="00D23C99"/>
    <w:pPr>
      <w:outlineLvl w:val="6"/>
    </w:pPr>
  </w:style>
  <w:style w:type="paragraph" w:styleId="Heading8">
    <w:name w:val="heading 8"/>
    <w:basedOn w:val="Heading6"/>
    <w:next w:val="Normal"/>
    <w:link w:val="Heading8Char"/>
    <w:qFormat/>
    <w:rsid w:val="00D23C99"/>
    <w:pPr>
      <w:outlineLvl w:val="7"/>
    </w:pPr>
  </w:style>
  <w:style w:type="paragraph" w:styleId="Heading9">
    <w:name w:val="heading 9"/>
    <w:basedOn w:val="Heading6"/>
    <w:next w:val="Normal"/>
    <w:link w:val="Heading9Char"/>
    <w:qFormat/>
    <w:rsid w:val="00D23C99"/>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next w:val="Normal"/>
    <w:semiHidden/>
    <w:qFormat/>
    <w:rsid w:val="00D23C99"/>
  </w:style>
  <w:style w:type="paragraph" w:styleId="TOC4">
    <w:name w:val="toc 4"/>
    <w:basedOn w:val="TOC3"/>
    <w:next w:val="Normal"/>
    <w:semiHidden/>
    <w:qFormat/>
    <w:rsid w:val="00D23C99"/>
    <w:pPr>
      <w:tabs>
        <w:tab w:val="left" w:pos="3261"/>
      </w:tabs>
      <w:spacing w:before="80"/>
      <w:ind w:left="3261" w:hanging="993"/>
    </w:pPr>
  </w:style>
  <w:style w:type="paragraph" w:styleId="TOC3">
    <w:name w:val="toc 3"/>
    <w:basedOn w:val="TOC2"/>
    <w:next w:val="Normal"/>
    <w:semiHidden/>
    <w:qFormat/>
    <w:rsid w:val="00D23C99"/>
    <w:pPr>
      <w:tabs>
        <w:tab w:val="left" w:pos="2155"/>
      </w:tabs>
      <w:ind w:left="2155" w:hanging="879"/>
    </w:pPr>
  </w:style>
  <w:style w:type="paragraph" w:styleId="TOC2">
    <w:name w:val="toc 2"/>
    <w:basedOn w:val="TOC1"/>
    <w:next w:val="Normal"/>
    <w:semiHidden/>
    <w:qFormat/>
    <w:rsid w:val="00D23C99"/>
    <w:pPr>
      <w:tabs>
        <w:tab w:val="left" w:pos="1276"/>
      </w:tabs>
      <w:spacing w:before="160"/>
      <w:ind w:left="1276" w:hanging="709"/>
    </w:pPr>
  </w:style>
  <w:style w:type="paragraph" w:styleId="TOC1">
    <w:name w:val="toc 1"/>
    <w:basedOn w:val="Normal"/>
    <w:next w:val="Normal"/>
    <w:semiHidden/>
    <w:qFormat/>
    <w:rsid w:val="00D23C99"/>
    <w:pPr>
      <w:keepLines/>
      <w:tabs>
        <w:tab w:val="clear" w:pos="794"/>
        <w:tab w:val="clear" w:pos="1191"/>
        <w:tab w:val="clear" w:pos="1588"/>
        <w:tab w:val="clear" w:pos="1985"/>
        <w:tab w:val="left" w:pos="567"/>
        <w:tab w:val="left" w:leader="dot" w:pos="8789"/>
        <w:tab w:val="right" w:pos="9611"/>
      </w:tabs>
      <w:spacing w:before="240"/>
      <w:ind w:left="567" w:right="851" w:hanging="567"/>
    </w:pPr>
  </w:style>
  <w:style w:type="paragraph" w:styleId="NormalIndent">
    <w:name w:val="Normal Indent"/>
    <w:basedOn w:val="Normal"/>
    <w:qFormat/>
    <w:rsid w:val="00D23C99"/>
    <w:pPr>
      <w:ind w:left="794"/>
    </w:pPr>
  </w:style>
  <w:style w:type="paragraph" w:styleId="CommentText">
    <w:name w:val="annotation text"/>
    <w:basedOn w:val="Normal"/>
    <w:uiPriority w:val="99"/>
    <w:semiHidden/>
    <w:unhideWhenUsed/>
    <w:rsid w:val="00D23C99"/>
    <w:pPr>
      <w:jc w:val="left"/>
    </w:pPr>
  </w:style>
  <w:style w:type="paragraph" w:styleId="TOC5">
    <w:name w:val="toc 5"/>
    <w:basedOn w:val="TOC4"/>
    <w:next w:val="Normal"/>
    <w:semiHidden/>
    <w:qFormat/>
    <w:rsid w:val="00D23C99"/>
  </w:style>
  <w:style w:type="paragraph" w:styleId="TOC8">
    <w:name w:val="toc 8"/>
    <w:basedOn w:val="TOC4"/>
    <w:next w:val="Normal"/>
    <w:semiHidden/>
    <w:qFormat/>
    <w:rsid w:val="00D23C99"/>
  </w:style>
  <w:style w:type="paragraph" w:styleId="Index3">
    <w:name w:val="index 3"/>
    <w:basedOn w:val="Normal"/>
    <w:next w:val="Normal"/>
    <w:semiHidden/>
    <w:qFormat/>
    <w:rsid w:val="00D23C99"/>
    <w:pPr>
      <w:ind w:left="566"/>
    </w:pPr>
  </w:style>
  <w:style w:type="paragraph" w:styleId="BalloonText">
    <w:name w:val="Balloon Text"/>
    <w:basedOn w:val="Normal"/>
    <w:link w:val="BalloonTextChar"/>
    <w:uiPriority w:val="99"/>
    <w:qFormat/>
    <w:rsid w:val="00D23C99"/>
    <w:pPr>
      <w:spacing w:before="0"/>
    </w:pPr>
    <w:rPr>
      <w:rFonts w:ascii="Tahoma" w:hAnsi="Tahoma" w:cs="Tahoma"/>
      <w:sz w:val="16"/>
      <w:szCs w:val="16"/>
    </w:rPr>
  </w:style>
  <w:style w:type="paragraph" w:styleId="Footer">
    <w:name w:val="footer"/>
    <w:basedOn w:val="Normal"/>
    <w:link w:val="FooterChar"/>
    <w:uiPriority w:val="99"/>
    <w:qFormat/>
    <w:rsid w:val="00D23C99"/>
    <w:pPr>
      <w:tabs>
        <w:tab w:val="clear" w:pos="794"/>
        <w:tab w:val="clear" w:pos="1191"/>
        <w:tab w:val="clear" w:pos="1588"/>
        <w:tab w:val="clear" w:pos="1985"/>
      </w:tabs>
      <w:spacing w:before="0"/>
    </w:pPr>
    <w:rPr>
      <w:sz w:val="18"/>
    </w:rPr>
  </w:style>
  <w:style w:type="paragraph" w:styleId="Header">
    <w:name w:val="header"/>
    <w:basedOn w:val="Normal"/>
    <w:link w:val="HeaderChar"/>
    <w:uiPriority w:val="99"/>
    <w:qFormat/>
    <w:rsid w:val="00D23C99"/>
    <w:pPr>
      <w:tabs>
        <w:tab w:val="clear" w:pos="794"/>
        <w:tab w:val="clear" w:pos="1191"/>
        <w:tab w:val="clear" w:pos="1588"/>
        <w:tab w:val="clear" w:pos="1985"/>
        <w:tab w:val="center" w:pos="4848"/>
        <w:tab w:val="right" w:pos="9696"/>
      </w:tabs>
      <w:spacing w:before="0"/>
      <w:jc w:val="center"/>
    </w:pPr>
  </w:style>
  <w:style w:type="paragraph" w:styleId="IndexHeading">
    <w:name w:val="index heading"/>
    <w:basedOn w:val="Normal"/>
    <w:next w:val="Index1"/>
    <w:semiHidden/>
    <w:rsid w:val="00D23C99"/>
  </w:style>
  <w:style w:type="paragraph" w:styleId="Index1">
    <w:name w:val="index 1"/>
    <w:basedOn w:val="Normal"/>
    <w:next w:val="Normal"/>
    <w:semiHidden/>
    <w:rsid w:val="00D23C99"/>
  </w:style>
  <w:style w:type="paragraph" w:styleId="FootnoteText">
    <w:name w:val="footnote text"/>
    <w:basedOn w:val="Normal"/>
    <w:link w:val="FootnoteTextChar"/>
    <w:semiHidden/>
    <w:rsid w:val="00D23C99"/>
    <w:pPr>
      <w:keepLines/>
      <w:tabs>
        <w:tab w:val="clear" w:pos="794"/>
        <w:tab w:val="clear" w:pos="1191"/>
        <w:tab w:val="clear" w:pos="1588"/>
        <w:tab w:val="clear" w:pos="1985"/>
        <w:tab w:val="left" w:pos="255"/>
      </w:tabs>
      <w:ind w:left="255" w:hanging="255"/>
    </w:pPr>
    <w:rPr>
      <w:sz w:val="22"/>
    </w:rPr>
  </w:style>
  <w:style w:type="paragraph" w:styleId="TOC6">
    <w:name w:val="toc 6"/>
    <w:basedOn w:val="TOC4"/>
    <w:next w:val="Normal"/>
    <w:semiHidden/>
    <w:rsid w:val="00D23C99"/>
  </w:style>
  <w:style w:type="paragraph" w:styleId="Index2">
    <w:name w:val="index 2"/>
    <w:basedOn w:val="Normal"/>
    <w:next w:val="Normal"/>
    <w:semiHidden/>
    <w:rsid w:val="00D23C99"/>
    <w:pPr>
      <w:ind w:left="283"/>
    </w:pPr>
  </w:style>
  <w:style w:type="character" w:styleId="PageNumber">
    <w:name w:val="page number"/>
    <w:basedOn w:val="DefaultParagraphFont"/>
    <w:uiPriority w:val="99"/>
    <w:rsid w:val="00D23C99"/>
    <w:rPr>
      <w:rFonts w:cs="Times New Roman"/>
    </w:rPr>
  </w:style>
  <w:style w:type="character" w:styleId="FollowedHyperlink">
    <w:name w:val="FollowedHyperlink"/>
    <w:basedOn w:val="DefaultParagraphFont"/>
    <w:uiPriority w:val="99"/>
    <w:semiHidden/>
    <w:unhideWhenUsed/>
    <w:rsid w:val="00D23C99"/>
    <w:rPr>
      <w:color w:val="800080"/>
      <w:u w:val="single"/>
    </w:rPr>
  </w:style>
  <w:style w:type="character" w:styleId="Hyperlink">
    <w:name w:val="Hyperlink"/>
    <w:rsid w:val="00D23C99"/>
    <w:rPr>
      <w:rFonts w:cs="Times New Roman"/>
      <w:color w:val="0000FF"/>
      <w:u w:val="single"/>
    </w:rPr>
  </w:style>
  <w:style w:type="character" w:styleId="FootnoteReference">
    <w:name w:val="footnote reference"/>
    <w:semiHidden/>
    <w:rsid w:val="00D23C99"/>
    <w:rPr>
      <w:rFonts w:cs="Times New Roman"/>
      <w:position w:val="6"/>
      <w:sz w:val="18"/>
    </w:rPr>
  </w:style>
  <w:style w:type="paragraph" w:customStyle="1" w:styleId="Headingb">
    <w:name w:val="Heading_b"/>
    <w:basedOn w:val="Heading3"/>
    <w:next w:val="Normal"/>
    <w:link w:val="HeadingbChar"/>
    <w:qFormat/>
    <w:rsid w:val="00D23C99"/>
    <w:pPr>
      <w:spacing w:before="160"/>
      <w:ind w:left="0" w:firstLine="0"/>
      <w:outlineLvl w:val="9"/>
    </w:pPr>
  </w:style>
  <w:style w:type="paragraph" w:customStyle="1" w:styleId="Headingi">
    <w:name w:val="Heading_i"/>
    <w:basedOn w:val="Heading3"/>
    <w:next w:val="Normal"/>
    <w:rsid w:val="00D23C99"/>
    <w:pPr>
      <w:spacing w:before="160"/>
      <w:ind w:left="0" w:firstLine="0"/>
    </w:pPr>
    <w:rPr>
      <w:b w:val="0"/>
      <w:i/>
    </w:rPr>
  </w:style>
  <w:style w:type="paragraph" w:customStyle="1" w:styleId="AnnexNoTitle">
    <w:name w:val="Annex_NoTitle"/>
    <w:basedOn w:val="Normal"/>
    <w:next w:val="Normalaftertitle"/>
    <w:rsid w:val="00D23C99"/>
    <w:pPr>
      <w:keepNext/>
      <w:keepLines/>
      <w:spacing w:before="480" w:after="80"/>
      <w:jc w:val="center"/>
    </w:pPr>
    <w:rPr>
      <w:b/>
      <w:sz w:val="28"/>
    </w:rPr>
  </w:style>
  <w:style w:type="paragraph" w:customStyle="1" w:styleId="Normalaftertitle">
    <w:name w:val="Normal_after_title"/>
    <w:basedOn w:val="Normal"/>
    <w:next w:val="Normal"/>
    <w:rsid w:val="00D23C99"/>
    <w:pPr>
      <w:spacing w:before="320"/>
    </w:pPr>
  </w:style>
  <w:style w:type="paragraph" w:customStyle="1" w:styleId="enumlev2">
    <w:name w:val="enumlev2"/>
    <w:basedOn w:val="enumlev1"/>
    <w:rsid w:val="00D23C99"/>
    <w:pPr>
      <w:ind w:left="1191" w:hanging="397"/>
    </w:pPr>
  </w:style>
  <w:style w:type="paragraph" w:customStyle="1" w:styleId="enumlev1">
    <w:name w:val="enumlev1"/>
    <w:basedOn w:val="Normal"/>
    <w:link w:val="enumlev1Char"/>
    <w:rsid w:val="00D23C99"/>
    <w:pPr>
      <w:spacing w:before="80"/>
      <w:ind w:left="794" w:hanging="794"/>
    </w:pPr>
  </w:style>
  <w:style w:type="paragraph" w:customStyle="1" w:styleId="enumlev3">
    <w:name w:val="enumlev3"/>
    <w:basedOn w:val="enumlev2"/>
    <w:rsid w:val="00D23C99"/>
    <w:pPr>
      <w:ind w:left="1588"/>
    </w:pPr>
  </w:style>
  <w:style w:type="paragraph" w:customStyle="1" w:styleId="Note">
    <w:name w:val="Note"/>
    <w:basedOn w:val="Normal"/>
    <w:rsid w:val="00D23C99"/>
    <w:pPr>
      <w:tabs>
        <w:tab w:val="clear" w:pos="794"/>
        <w:tab w:val="clear" w:pos="1191"/>
        <w:tab w:val="clear" w:pos="1588"/>
        <w:tab w:val="clear" w:pos="1985"/>
      </w:tabs>
      <w:spacing w:before="80"/>
    </w:pPr>
    <w:rPr>
      <w:sz w:val="22"/>
    </w:rPr>
  </w:style>
  <w:style w:type="paragraph" w:customStyle="1" w:styleId="RecNoBR">
    <w:name w:val="Rec_No_BR"/>
    <w:basedOn w:val="Normal"/>
    <w:next w:val="Rectitle"/>
    <w:uiPriority w:val="99"/>
    <w:rsid w:val="00D23C99"/>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D23C99"/>
    <w:pPr>
      <w:keepNext/>
      <w:keepLines/>
      <w:spacing w:before="240"/>
      <w:jc w:val="center"/>
    </w:pPr>
    <w:rPr>
      <w:b/>
      <w:sz w:val="28"/>
    </w:rPr>
  </w:style>
  <w:style w:type="paragraph" w:customStyle="1" w:styleId="Recref">
    <w:name w:val="Rec_ref"/>
    <w:basedOn w:val="Normal"/>
    <w:next w:val="Recdate"/>
    <w:rsid w:val="00D23C99"/>
    <w:pPr>
      <w:jc w:val="center"/>
    </w:pPr>
  </w:style>
  <w:style w:type="paragraph" w:customStyle="1" w:styleId="Recdate">
    <w:name w:val="Rec_date"/>
    <w:basedOn w:val="Recref"/>
    <w:next w:val="Normalaftertitle"/>
    <w:rsid w:val="00D23C99"/>
    <w:pPr>
      <w:jc w:val="right"/>
    </w:pPr>
  </w:style>
  <w:style w:type="paragraph" w:customStyle="1" w:styleId="HeadingSum">
    <w:name w:val="Heading_Sum"/>
    <w:basedOn w:val="Headingb"/>
    <w:next w:val="Normal"/>
    <w:uiPriority w:val="99"/>
    <w:rsid w:val="00D23C99"/>
    <w:pPr>
      <w:spacing w:before="240"/>
    </w:pPr>
    <w:rPr>
      <w:sz w:val="22"/>
    </w:rPr>
  </w:style>
  <w:style w:type="paragraph" w:customStyle="1" w:styleId="AppendixNoTitle">
    <w:name w:val="Appendix_NoTitle"/>
    <w:basedOn w:val="AnnexNoTitle"/>
    <w:next w:val="Normal"/>
    <w:qFormat/>
    <w:rsid w:val="00D23C99"/>
  </w:style>
  <w:style w:type="paragraph" w:customStyle="1" w:styleId="Tablefin">
    <w:name w:val="Table_fin"/>
    <w:basedOn w:val="Normal"/>
    <w:next w:val="Normal"/>
    <w:rsid w:val="00D23C99"/>
    <w:pPr>
      <w:spacing w:before="0"/>
    </w:pPr>
    <w:rPr>
      <w:sz w:val="20"/>
    </w:rPr>
  </w:style>
  <w:style w:type="paragraph" w:customStyle="1" w:styleId="Tablehead">
    <w:name w:val="Table_head"/>
    <w:basedOn w:val="Normal"/>
    <w:next w:val="Normal"/>
    <w:link w:val="TableheadChar"/>
    <w:rsid w:val="00D23C99"/>
    <w:pPr>
      <w:keepNext/>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23C99"/>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rsid w:val="00D23C99"/>
    <w:pPr>
      <w:keepNext/>
      <w:spacing w:before="360" w:after="120"/>
      <w:jc w:val="center"/>
    </w:pPr>
  </w:style>
  <w:style w:type="paragraph" w:customStyle="1" w:styleId="Tabletext">
    <w:name w:val="Table_text"/>
    <w:basedOn w:val="Normal"/>
    <w:link w:val="TabletextChar"/>
    <w:rsid w:val="00D23C99"/>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rsid w:val="00D23C99"/>
    <w:pPr>
      <w:tabs>
        <w:tab w:val="clear" w:pos="794"/>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D23C99"/>
    <w:pPr>
      <w:tabs>
        <w:tab w:val="clear" w:pos="794"/>
        <w:tab w:val="clear" w:pos="1191"/>
        <w:tab w:val="clear" w:pos="1588"/>
        <w:tab w:val="clear" w:pos="1985"/>
        <w:tab w:val="right" w:pos="1701"/>
      </w:tabs>
      <w:spacing w:before="80"/>
      <w:ind w:left="1985" w:hanging="1985"/>
    </w:pPr>
  </w:style>
  <w:style w:type="paragraph" w:customStyle="1" w:styleId="Figurelegend">
    <w:name w:val="Figure_legend"/>
    <w:basedOn w:val="Normal"/>
    <w:rsid w:val="00D23C99"/>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D23C99"/>
    <w:pPr>
      <w:keepNext/>
      <w:keepLines/>
      <w:spacing w:before="480" w:after="80"/>
      <w:jc w:val="center"/>
    </w:pPr>
    <w:rPr>
      <w:caps/>
      <w:sz w:val="18"/>
    </w:rPr>
  </w:style>
  <w:style w:type="paragraph" w:customStyle="1" w:styleId="Figuretitle">
    <w:name w:val="Figure_title"/>
    <w:basedOn w:val="Normal"/>
    <w:next w:val="Figure"/>
    <w:link w:val="FiguretitleChar"/>
    <w:rsid w:val="00D23C99"/>
    <w:pPr>
      <w:keepNext/>
      <w:spacing w:before="0" w:after="120"/>
      <w:jc w:val="center"/>
    </w:pPr>
    <w:rPr>
      <w:rFonts w:ascii="Times New Roman Bold" w:hAnsi="Times New Roman Bold"/>
      <w:b/>
      <w:sz w:val="18"/>
    </w:rPr>
  </w:style>
  <w:style w:type="paragraph" w:customStyle="1" w:styleId="Figure">
    <w:name w:val="Figure"/>
    <w:basedOn w:val="FigureNo"/>
    <w:next w:val="Normal"/>
    <w:link w:val="FigureChar"/>
    <w:rsid w:val="00D23C99"/>
    <w:pPr>
      <w:spacing w:before="0" w:after="240"/>
    </w:pPr>
  </w:style>
  <w:style w:type="paragraph" w:customStyle="1" w:styleId="tocpart">
    <w:name w:val="tocpart"/>
    <w:basedOn w:val="Normal"/>
    <w:rsid w:val="00D23C99"/>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D23C99"/>
    <w:pPr>
      <w:keepNext/>
      <w:keepLines/>
      <w:spacing w:before="480"/>
      <w:jc w:val="center"/>
    </w:pPr>
    <w:rPr>
      <w:sz w:val="28"/>
    </w:rPr>
  </w:style>
  <w:style w:type="paragraph" w:customStyle="1" w:styleId="Arttitle">
    <w:name w:val="Art_title"/>
    <w:basedOn w:val="Normal"/>
    <w:next w:val="Normalaftertitle"/>
    <w:rsid w:val="00D23C99"/>
    <w:pPr>
      <w:keepNext/>
      <w:keepLines/>
      <w:spacing w:before="240"/>
      <w:jc w:val="center"/>
    </w:pPr>
    <w:rPr>
      <w:b/>
      <w:sz w:val="28"/>
    </w:rPr>
  </w:style>
  <w:style w:type="paragraph" w:customStyle="1" w:styleId="Blanc">
    <w:name w:val="Blanc"/>
    <w:basedOn w:val="Normal"/>
    <w:next w:val="Tabletext"/>
    <w:rsid w:val="00D23C99"/>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rsid w:val="00D23C9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sz w:val="20"/>
    </w:rPr>
  </w:style>
  <w:style w:type="paragraph" w:customStyle="1" w:styleId="Call">
    <w:name w:val="Call"/>
    <w:basedOn w:val="Normal"/>
    <w:next w:val="Normal"/>
    <w:link w:val="CallChar"/>
    <w:rsid w:val="00D23C99"/>
    <w:pPr>
      <w:keepNext/>
      <w:keepLines/>
      <w:spacing w:before="160"/>
      <w:ind w:left="794"/>
    </w:pPr>
    <w:rPr>
      <w:rFonts w:eastAsia="STKaiti"/>
    </w:rPr>
  </w:style>
  <w:style w:type="paragraph" w:customStyle="1" w:styleId="ChapNo">
    <w:name w:val="Chap_No"/>
    <w:basedOn w:val="ArtNo"/>
    <w:next w:val="Chaptitle"/>
    <w:rsid w:val="00D23C99"/>
    <w:rPr>
      <w:b/>
    </w:rPr>
  </w:style>
  <w:style w:type="paragraph" w:customStyle="1" w:styleId="Chaptitle">
    <w:name w:val="Chap_title"/>
    <w:basedOn w:val="Arttitle"/>
    <w:next w:val="Normalaftertitle"/>
    <w:rsid w:val="00D23C99"/>
  </w:style>
  <w:style w:type="paragraph" w:customStyle="1" w:styleId="Line">
    <w:name w:val="Line"/>
    <w:basedOn w:val="Normal"/>
    <w:next w:val="Normal"/>
    <w:rsid w:val="00D23C99"/>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D23C99"/>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D23C99"/>
  </w:style>
  <w:style w:type="paragraph" w:customStyle="1" w:styleId="Partref">
    <w:name w:val="Part_ref"/>
    <w:basedOn w:val="Normal"/>
    <w:next w:val="Normal"/>
    <w:rsid w:val="00D23C99"/>
    <w:pPr>
      <w:keepNext/>
      <w:keepLines/>
      <w:spacing w:after="280"/>
      <w:jc w:val="center"/>
    </w:pPr>
  </w:style>
  <w:style w:type="paragraph" w:customStyle="1" w:styleId="Parttitle">
    <w:name w:val="Part_title"/>
    <w:basedOn w:val="Normal"/>
    <w:next w:val="Normalaftertitle"/>
    <w:rsid w:val="00D23C99"/>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D23C99"/>
  </w:style>
  <w:style w:type="paragraph" w:customStyle="1" w:styleId="QuestionNo">
    <w:name w:val="Question_No"/>
    <w:basedOn w:val="RecNoBR"/>
    <w:next w:val="Normal"/>
    <w:rsid w:val="00D23C99"/>
  </w:style>
  <w:style w:type="paragraph" w:customStyle="1" w:styleId="Questionref">
    <w:name w:val="Question_ref"/>
    <w:basedOn w:val="Recref"/>
    <w:next w:val="Questiondate"/>
    <w:rsid w:val="00D23C99"/>
  </w:style>
  <w:style w:type="paragraph" w:customStyle="1" w:styleId="Questiontitle">
    <w:name w:val="Question_title"/>
    <w:basedOn w:val="Normal"/>
    <w:next w:val="Questionref"/>
    <w:rsid w:val="00D23C99"/>
  </w:style>
  <w:style w:type="paragraph" w:customStyle="1" w:styleId="Reftext">
    <w:name w:val="Ref_text"/>
    <w:basedOn w:val="Normal"/>
    <w:rsid w:val="00D23C99"/>
    <w:pPr>
      <w:ind w:left="794" w:hanging="794"/>
    </w:pPr>
    <w:rPr>
      <w:sz w:val="22"/>
    </w:rPr>
  </w:style>
  <w:style w:type="paragraph" w:customStyle="1" w:styleId="Reftitle">
    <w:name w:val="Ref_title"/>
    <w:basedOn w:val="Normal"/>
    <w:next w:val="Reftext"/>
    <w:rsid w:val="00D23C99"/>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D23C99"/>
  </w:style>
  <w:style w:type="paragraph" w:customStyle="1" w:styleId="RepNo">
    <w:name w:val="Rep_No"/>
    <w:basedOn w:val="RecNoBR"/>
    <w:next w:val="Reptitle"/>
    <w:rsid w:val="00D23C99"/>
  </w:style>
  <w:style w:type="paragraph" w:customStyle="1" w:styleId="Reptitle">
    <w:name w:val="Rep_title"/>
    <w:basedOn w:val="Rectitle"/>
    <w:next w:val="Repref"/>
    <w:rsid w:val="00D23C99"/>
  </w:style>
  <w:style w:type="paragraph" w:customStyle="1" w:styleId="Repref">
    <w:name w:val="Rep_ref"/>
    <w:basedOn w:val="Recref"/>
    <w:next w:val="Repdate"/>
    <w:rsid w:val="00D23C99"/>
  </w:style>
  <w:style w:type="paragraph" w:customStyle="1" w:styleId="Resdate">
    <w:name w:val="Res_date"/>
    <w:basedOn w:val="Recdate"/>
    <w:next w:val="Normalaftertitle"/>
    <w:rsid w:val="00D23C99"/>
  </w:style>
  <w:style w:type="paragraph" w:customStyle="1" w:styleId="ResNo">
    <w:name w:val="Res_No"/>
    <w:basedOn w:val="RecNoBR"/>
    <w:next w:val="Restitle"/>
    <w:rsid w:val="00D23C99"/>
  </w:style>
  <w:style w:type="paragraph" w:customStyle="1" w:styleId="Restitle">
    <w:name w:val="Res_title"/>
    <w:basedOn w:val="Normal"/>
    <w:next w:val="Resref"/>
    <w:rsid w:val="00D23C99"/>
    <w:pPr>
      <w:spacing w:before="240"/>
      <w:jc w:val="center"/>
    </w:pPr>
    <w:rPr>
      <w:b/>
      <w:sz w:val="28"/>
    </w:rPr>
  </w:style>
  <w:style w:type="paragraph" w:customStyle="1" w:styleId="Resref">
    <w:name w:val="Res_ref"/>
    <w:basedOn w:val="Recref"/>
    <w:next w:val="Resdate"/>
    <w:rsid w:val="00D23C99"/>
  </w:style>
  <w:style w:type="paragraph" w:customStyle="1" w:styleId="SectionNo">
    <w:name w:val="Section_No"/>
    <w:basedOn w:val="Normal"/>
    <w:next w:val="Normal"/>
    <w:rsid w:val="00D23C99"/>
  </w:style>
  <w:style w:type="paragraph" w:customStyle="1" w:styleId="Sectiontitle">
    <w:name w:val="Section_title"/>
    <w:basedOn w:val="Normal"/>
    <w:next w:val="Normalaftertitle"/>
    <w:rsid w:val="00D23C99"/>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D23C99"/>
    <w:pPr>
      <w:tabs>
        <w:tab w:val="clear" w:pos="794"/>
        <w:tab w:val="clear" w:pos="1191"/>
        <w:tab w:val="clear" w:pos="1588"/>
        <w:tab w:val="clear" w:pos="1985"/>
        <w:tab w:val="right" w:pos="9611"/>
      </w:tabs>
    </w:pPr>
    <w:rPr>
      <w:i/>
    </w:rPr>
  </w:style>
  <w:style w:type="paragraph" w:customStyle="1" w:styleId="Annexref">
    <w:name w:val="Annex_ref"/>
    <w:basedOn w:val="Normal"/>
    <w:next w:val="Normalaftertitle"/>
    <w:rsid w:val="00D23C99"/>
    <w:pPr>
      <w:keepNext/>
      <w:keepLines/>
      <w:spacing w:after="280"/>
      <w:jc w:val="center"/>
    </w:pPr>
  </w:style>
  <w:style w:type="paragraph" w:customStyle="1" w:styleId="Appendixref">
    <w:name w:val="Appendix_ref"/>
    <w:basedOn w:val="Annexref"/>
    <w:next w:val="Normalaftertitle"/>
    <w:rsid w:val="00D23C99"/>
  </w:style>
  <w:style w:type="paragraph" w:customStyle="1" w:styleId="Tabletitle">
    <w:name w:val="Table_title"/>
    <w:basedOn w:val="Normal"/>
    <w:next w:val="Tablehead"/>
    <w:link w:val="TabletitleChar"/>
    <w:rsid w:val="00D23C99"/>
    <w:pPr>
      <w:keepNext/>
      <w:spacing w:before="0" w:after="120"/>
      <w:jc w:val="center"/>
    </w:pPr>
    <w:rPr>
      <w:b/>
    </w:rPr>
  </w:style>
  <w:style w:type="paragraph" w:customStyle="1" w:styleId="Summary">
    <w:name w:val="Summary"/>
    <w:basedOn w:val="Normal"/>
    <w:next w:val="Normalaftertitle"/>
    <w:rsid w:val="00D23C99"/>
    <w:pPr>
      <w:spacing w:after="480"/>
    </w:pPr>
    <w:rPr>
      <w:sz w:val="22"/>
    </w:rPr>
  </w:style>
  <w:style w:type="paragraph" w:customStyle="1" w:styleId="TableLegendNote">
    <w:name w:val="Table_Legend_Note"/>
    <w:basedOn w:val="Tablelegend"/>
    <w:next w:val="Tablelegend"/>
    <w:rsid w:val="00D23C99"/>
    <w:pPr>
      <w:ind w:left="-85" w:firstLine="0"/>
    </w:pPr>
  </w:style>
  <w:style w:type="paragraph" w:customStyle="1" w:styleId="AnnexNo">
    <w:name w:val="Annex_No"/>
    <w:basedOn w:val="Normal"/>
    <w:next w:val="Normal"/>
    <w:link w:val="AnnexNoCar"/>
    <w:uiPriority w:val="99"/>
    <w:rsid w:val="00D23C99"/>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uiPriority w:val="99"/>
    <w:rsid w:val="00D23C99"/>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RectitleBR">
    <w:name w:val="Rec_title_BR"/>
    <w:basedOn w:val="Normal"/>
    <w:next w:val="Recref"/>
    <w:uiPriority w:val="99"/>
    <w:rsid w:val="00D23C99"/>
    <w:pPr>
      <w:keepNext/>
      <w:keepLines/>
      <w:spacing w:before="240"/>
      <w:jc w:val="center"/>
    </w:pPr>
    <w:rPr>
      <w:b/>
      <w:sz w:val="28"/>
    </w:rPr>
  </w:style>
  <w:style w:type="paragraph" w:customStyle="1" w:styleId="1">
    <w:name w:val="正文 1"/>
    <w:basedOn w:val="Normal"/>
    <w:qFormat/>
    <w:rsid w:val="00D23C99"/>
    <w:pPr>
      <w:widowControl w:val="0"/>
      <w:tabs>
        <w:tab w:val="clear" w:pos="794"/>
        <w:tab w:val="clear" w:pos="1191"/>
        <w:tab w:val="clear" w:pos="1588"/>
        <w:tab w:val="clear" w:pos="1985"/>
        <w:tab w:val="left" w:pos="798"/>
      </w:tabs>
      <w:adjustRightInd/>
      <w:textAlignment w:val="auto"/>
    </w:pPr>
    <w:rPr>
      <w:kern w:val="2"/>
      <w:sz w:val="21"/>
      <w:szCs w:val="24"/>
      <w:lang w:eastAsia="zh-CN"/>
    </w:rPr>
  </w:style>
  <w:style w:type="paragraph" w:customStyle="1" w:styleId="a">
    <w:name w:val="公式"/>
    <w:basedOn w:val="Normal"/>
    <w:uiPriority w:val="99"/>
    <w:rsid w:val="00D23C99"/>
    <w:pPr>
      <w:widowControl w:val="0"/>
      <w:tabs>
        <w:tab w:val="clear" w:pos="794"/>
        <w:tab w:val="clear" w:pos="1191"/>
        <w:tab w:val="clear" w:pos="1588"/>
        <w:tab w:val="clear" w:pos="1985"/>
        <w:tab w:val="center" w:pos="4935"/>
        <w:tab w:val="right" w:pos="9807"/>
      </w:tabs>
      <w:adjustRightInd/>
      <w:spacing w:before="0"/>
      <w:textAlignment w:val="auto"/>
    </w:pPr>
    <w:rPr>
      <w:kern w:val="2"/>
      <w:sz w:val="21"/>
      <w:szCs w:val="24"/>
      <w:lang w:eastAsia="zh-CN"/>
    </w:rPr>
  </w:style>
  <w:style w:type="paragraph" w:customStyle="1" w:styleId="a0">
    <w:name w:val="表文"/>
    <w:basedOn w:val="Normal"/>
    <w:rsid w:val="00D23C99"/>
    <w:pPr>
      <w:widowControl w:val="0"/>
      <w:tabs>
        <w:tab w:val="clear" w:pos="794"/>
        <w:tab w:val="clear" w:pos="1191"/>
        <w:tab w:val="clear" w:pos="1588"/>
        <w:tab w:val="clear" w:pos="1985"/>
      </w:tabs>
      <w:topLinePunct/>
      <w:adjustRightInd/>
      <w:spacing w:before="0"/>
      <w:textAlignment w:val="auto"/>
    </w:pPr>
    <w:rPr>
      <w:sz w:val="18"/>
      <w:szCs w:val="24"/>
      <w:lang w:eastAsia="zh-CN"/>
    </w:rPr>
  </w:style>
  <w:style w:type="paragraph" w:customStyle="1" w:styleId="a1">
    <w:name w:val="图"/>
    <w:basedOn w:val="1"/>
    <w:uiPriority w:val="99"/>
    <w:rsid w:val="00D23C99"/>
    <w:pPr>
      <w:topLinePunct/>
      <w:jc w:val="center"/>
    </w:pPr>
    <w:rPr>
      <w:kern w:val="0"/>
    </w:rPr>
  </w:style>
  <w:style w:type="paragraph" w:customStyle="1" w:styleId="a2">
    <w:name w:val="建议书"/>
    <w:basedOn w:val="Normal"/>
    <w:rsid w:val="00D23C99"/>
    <w:pPr>
      <w:widowControl w:val="0"/>
      <w:tabs>
        <w:tab w:val="clear" w:pos="794"/>
        <w:tab w:val="clear" w:pos="1191"/>
        <w:tab w:val="clear" w:pos="1588"/>
        <w:tab w:val="clear" w:pos="1985"/>
        <w:tab w:val="left" w:pos="953"/>
      </w:tabs>
      <w:adjustRightInd/>
      <w:jc w:val="center"/>
      <w:textAlignment w:val="auto"/>
    </w:pPr>
    <w:rPr>
      <w:kern w:val="2"/>
      <w:sz w:val="28"/>
      <w:szCs w:val="24"/>
      <w:lang w:eastAsia="zh-CN"/>
    </w:rPr>
  </w:style>
  <w:style w:type="paragraph" w:customStyle="1" w:styleId="a3">
    <w:name w:val="名称"/>
    <w:basedOn w:val="Normal"/>
    <w:rsid w:val="00D23C99"/>
    <w:pPr>
      <w:widowControl w:val="0"/>
      <w:tabs>
        <w:tab w:val="clear" w:pos="794"/>
        <w:tab w:val="clear" w:pos="1191"/>
        <w:tab w:val="clear" w:pos="1588"/>
        <w:tab w:val="clear" w:pos="1985"/>
        <w:tab w:val="left" w:pos="953"/>
      </w:tabs>
      <w:adjustRightInd/>
      <w:spacing w:before="0"/>
      <w:jc w:val="center"/>
      <w:textAlignment w:val="auto"/>
    </w:pPr>
    <w:rPr>
      <w:rFonts w:ascii="Times New Roman MT Extra Bold" w:eastAsia="SimHei" w:hAnsi="Times New Roman MT Extra Bold"/>
      <w:kern w:val="2"/>
      <w:sz w:val="28"/>
      <w:szCs w:val="24"/>
      <w:lang w:eastAsia="zh-CN"/>
    </w:rPr>
  </w:style>
  <w:style w:type="paragraph" w:customStyle="1" w:styleId="a4">
    <w:name w:val="课题"/>
    <w:basedOn w:val="Normal"/>
    <w:rsid w:val="00D23C99"/>
    <w:pPr>
      <w:widowControl w:val="0"/>
      <w:tabs>
        <w:tab w:val="clear" w:pos="794"/>
        <w:tab w:val="clear" w:pos="1191"/>
        <w:tab w:val="clear" w:pos="1588"/>
        <w:tab w:val="clear" w:pos="1985"/>
        <w:tab w:val="left" w:pos="953"/>
      </w:tabs>
      <w:adjustRightInd/>
      <w:jc w:val="center"/>
      <w:textAlignment w:val="auto"/>
    </w:pPr>
    <w:rPr>
      <w:kern w:val="2"/>
      <w:szCs w:val="24"/>
      <w:lang w:eastAsia="zh-CN"/>
    </w:rPr>
  </w:style>
  <w:style w:type="paragraph" w:customStyle="1" w:styleId="a5">
    <w:name w:val="年"/>
    <w:basedOn w:val="Normal"/>
    <w:rsid w:val="00D23C99"/>
    <w:pPr>
      <w:widowControl w:val="0"/>
      <w:tabs>
        <w:tab w:val="clear" w:pos="794"/>
        <w:tab w:val="clear" w:pos="1191"/>
        <w:tab w:val="clear" w:pos="1588"/>
        <w:tab w:val="clear" w:pos="1985"/>
        <w:tab w:val="left" w:pos="953"/>
      </w:tabs>
      <w:adjustRightInd/>
      <w:jc w:val="right"/>
      <w:textAlignment w:val="auto"/>
    </w:pPr>
    <w:rPr>
      <w:kern w:val="2"/>
      <w:sz w:val="21"/>
      <w:szCs w:val="24"/>
      <w:lang w:eastAsia="zh-CN"/>
    </w:rPr>
  </w:style>
  <w:style w:type="paragraph" w:customStyle="1" w:styleId="a6">
    <w:name w:val="楷体"/>
    <w:basedOn w:val="Normal"/>
    <w:rsid w:val="00D23C99"/>
    <w:pPr>
      <w:widowControl w:val="0"/>
      <w:tabs>
        <w:tab w:val="clear" w:pos="794"/>
        <w:tab w:val="clear" w:pos="1191"/>
        <w:tab w:val="clear" w:pos="1588"/>
        <w:tab w:val="clear" w:pos="1985"/>
        <w:tab w:val="left" w:pos="953"/>
      </w:tabs>
      <w:adjustRightInd/>
      <w:ind w:firstLineChars="450" w:firstLine="945"/>
      <w:textAlignment w:val="auto"/>
    </w:pPr>
    <w:rPr>
      <w:rFonts w:eastAsia="STKaiti"/>
      <w:kern w:val="2"/>
      <w:sz w:val="21"/>
      <w:szCs w:val="24"/>
      <w:lang w:eastAsia="zh-CN"/>
    </w:rPr>
  </w:style>
  <w:style w:type="paragraph" w:customStyle="1" w:styleId="a7">
    <w:name w:val="附件"/>
    <w:basedOn w:val="Normal"/>
    <w:rsid w:val="00D23C99"/>
    <w:pPr>
      <w:widowControl w:val="0"/>
      <w:tabs>
        <w:tab w:val="clear" w:pos="794"/>
        <w:tab w:val="clear" w:pos="1191"/>
        <w:tab w:val="clear" w:pos="1588"/>
        <w:tab w:val="clear" w:pos="1985"/>
        <w:tab w:val="left" w:pos="953"/>
      </w:tabs>
      <w:adjustRightInd/>
      <w:spacing w:before="360" w:after="240"/>
      <w:jc w:val="center"/>
      <w:textAlignment w:val="auto"/>
    </w:pPr>
    <w:rPr>
      <w:rFonts w:ascii="Times New Roman MT Extra Bold" w:eastAsia="SimHei" w:hAnsi="Times New Roman MT Extra Bold"/>
      <w:kern w:val="2"/>
      <w:szCs w:val="24"/>
      <w:lang w:eastAsia="zh-CN"/>
    </w:rPr>
  </w:style>
  <w:style w:type="paragraph" w:customStyle="1" w:styleId="bt1">
    <w:name w:val="bt1"/>
    <w:basedOn w:val="Normal"/>
    <w:rsid w:val="00D23C99"/>
    <w:pPr>
      <w:widowControl w:val="0"/>
      <w:tabs>
        <w:tab w:val="clear" w:pos="794"/>
        <w:tab w:val="clear" w:pos="1191"/>
        <w:tab w:val="clear" w:pos="1588"/>
        <w:tab w:val="clear" w:pos="1985"/>
        <w:tab w:val="left" w:pos="953"/>
      </w:tabs>
      <w:adjustRightInd/>
      <w:spacing w:before="320"/>
      <w:textAlignment w:val="auto"/>
    </w:pPr>
    <w:rPr>
      <w:rFonts w:ascii="Times New Roman MT Extra Bold" w:eastAsia="SimHei" w:hAnsi="Times New Roman MT Extra Bold"/>
      <w:kern w:val="2"/>
      <w:szCs w:val="24"/>
      <w:lang w:eastAsia="zh-CN"/>
    </w:rPr>
  </w:style>
  <w:style w:type="paragraph" w:customStyle="1" w:styleId="a8">
    <w:name w:val="表题"/>
    <w:basedOn w:val="Normal"/>
    <w:rsid w:val="00D23C99"/>
    <w:pPr>
      <w:widowControl w:val="0"/>
      <w:tabs>
        <w:tab w:val="clear" w:pos="794"/>
        <w:tab w:val="clear" w:pos="1191"/>
        <w:tab w:val="clear" w:pos="1588"/>
        <w:tab w:val="clear" w:pos="1985"/>
      </w:tabs>
      <w:topLinePunct/>
      <w:adjustRightInd/>
      <w:spacing w:before="0" w:after="120"/>
      <w:jc w:val="center"/>
      <w:textAlignment w:val="auto"/>
    </w:pPr>
    <w:rPr>
      <w:rFonts w:ascii="Times New Roman MT Extra Bold" w:eastAsia="SimHei" w:hAnsi="Times New Roman MT Extra Bold" w:cs="Arial"/>
      <w:sz w:val="18"/>
      <w:szCs w:val="24"/>
      <w:lang w:eastAsia="zh-CN"/>
    </w:rPr>
  </w:style>
  <w:style w:type="paragraph" w:customStyle="1" w:styleId="a9">
    <w:name w:val="表序"/>
    <w:basedOn w:val="Normal"/>
    <w:rsid w:val="00D23C99"/>
    <w:pPr>
      <w:widowControl w:val="0"/>
      <w:tabs>
        <w:tab w:val="clear" w:pos="794"/>
        <w:tab w:val="clear" w:pos="1191"/>
        <w:tab w:val="clear" w:pos="1588"/>
        <w:tab w:val="clear" w:pos="1985"/>
      </w:tabs>
      <w:topLinePunct/>
      <w:adjustRightInd/>
      <w:jc w:val="center"/>
      <w:textAlignment w:val="auto"/>
    </w:pPr>
    <w:rPr>
      <w:sz w:val="18"/>
      <w:szCs w:val="24"/>
      <w:lang w:eastAsia="zh-CN"/>
    </w:rPr>
  </w:style>
  <w:style w:type="paragraph" w:customStyle="1" w:styleId="aa">
    <w:name w:val="图题"/>
    <w:basedOn w:val="1"/>
    <w:rsid w:val="00D23C99"/>
    <w:pPr>
      <w:tabs>
        <w:tab w:val="clear" w:pos="798"/>
      </w:tabs>
      <w:topLinePunct/>
      <w:spacing w:before="0"/>
      <w:jc w:val="center"/>
    </w:pPr>
    <w:rPr>
      <w:rFonts w:ascii="Times New Roman MT Extra Bold" w:eastAsia="SimHei" w:hAnsi="Times New Roman MT Extra Bold"/>
      <w:kern w:val="0"/>
      <w:sz w:val="18"/>
    </w:rPr>
  </w:style>
  <w:style w:type="paragraph" w:customStyle="1" w:styleId="10">
    <w:name w:val="正文 1悬挂"/>
    <w:basedOn w:val="1"/>
    <w:rsid w:val="00D23C99"/>
    <w:pPr>
      <w:tabs>
        <w:tab w:val="clear" w:pos="798"/>
        <w:tab w:val="left" w:pos="953"/>
      </w:tabs>
      <w:ind w:left="938" w:hanging="938"/>
    </w:pPr>
  </w:style>
  <w:style w:type="paragraph" w:customStyle="1" w:styleId="RecNo">
    <w:name w:val="Rec_No"/>
    <w:basedOn w:val="Normal"/>
    <w:next w:val="Rectitle"/>
    <w:rsid w:val="00D23C99"/>
    <w:pPr>
      <w:keepNext/>
      <w:keepLines/>
      <w:tabs>
        <w:tab w:val="clear" w:pos="794"/>
        <w:tab w:val="clear" w:pos="1191"/>
        <w:tab w:val="clear" w:pos="1588"/>
        <w:tab w:val="clear" w:pos="1985"/>
      </w:tabs>
      <w:spacing w:before="480"/>
      <w:jc w:val="center"/>
    </w:pPr>
    <w:rPr>
      <w:sz w:val="28"/>
    </w:rPr>
  </w:style>
  <w:style w:type="character" w:customStyle="1" w:styleId="Heading1Char">
    <w:name w:val="Heading 1 Char"/>
    <w:link w:val="Heading1"/>
    <w:locked/>
    <w:rsid w:val="00D23C99"/>
    <w:rPr>
      <w:rFonts w:cs="Times New Roman"/>
      <w:b/>
      <w:sz w:val="24"/>
      <w:lang w:eastAsia="en-US"/>
    </w:rPr>
  </w:style>
  <w:style w:type="character" w:customStyle="1" w:styleId="Heading2Char">
    <w:name w:val="Heading 2 Char"/>
    <w:link w:val="Heading2"/>
    <w:uiPriority w:val="99"/>
    <w:locked/>
    <w:rsid w:val="00D23C99"/>
    <w:rPr>
      <w:rFonts w:cs="Times New Roman"/>
      <w:b/>
      <w:sz w:val="24"/>
      <w:lang w:eastAsia="en-US"/>
    </w:rPr>
  </w:style>
  <w:style w:type="character" w:customStyle="1" w:styleId="Heading3Char">
    <w:name w:val="Heading 3 Char"/>
    <w:link w:val="Heading3"/>
    <w:uiPriority w:val="99"/>
    <w:locked/>
    <w:rsid w:val="00D23C99"/>
    <w:rPr>
      <w:rFonts w:cs="Times New Roman"/>
      <w:b/>
      <w:sz w:val="24"/>
      <w:lang w:eastAsia="en-US"/>
    </w:rPr>
  </w:style>
  <w:style w:type="character" w:customStyle="1" w:styleId="Heading4Char">
    <w:name w:val="Heading 4 Char"/>
    <w:link w:val="Heading4"/>
    <w:uiPriority w:val="99"/>
    <w:locked/>
    <w:rsid w:val="00D23C99"/>
    <w:rPr>
      <w:rFonts w:cs="Times New Roman"/>
      <w:b/>
      <w:sz w:val="24"/>
      <w:lang w:eastAsia="en-US"/>
    </w:rPr>
  </w:style>
  <w:style w:type="character" w:customStyle="1" w:styleId="Heading5Char">
    <w:name w:val="Heading 5 Char"/>
    <w:link w:val="Heading5"/>
    <w:uiPriority w:val="99"/>
    <w:locked/>
    <w:rsid w:val="00D23C99"/>
    <w:rPr>
      <w:rFonts w:cs="Times New Roman"/>
      <w:b/>
      <w:sz w:val="24"/>
      <w:lang w:eastAsia="en-US"/>
    </w:rPr>
  </w:style>
  <w:style w:type="character" w:customStyle="1" w:styleId="Heading6Char">
    <w:name w:val="Heading 6 Char"/>
    <w:link w:val="Heading6"/>
    <w:uiPriority w:val="99"/>
    <w:locked/>
    <w:rsid w:val="00D23C99"/>
    <w:rPr>
      <w:rFonts w:cs="Times New Roman"/>
      <w:b/>
      <w:sz w:val="24"/>
      <w:lang w:eastAsia="en-US"/>
    </w:rPr>
  </w:style>
  <w:style w:type="character" w:customStyle="1" w:styleId="Heading7Char">
    <w:name w:val="Heading 7 Char"/>
    <w:link w:val="Heading7"/>
    <w:uiPriority w:val="99"/>
    <w:locked/>
    <w:rsid w:val="00D23C99"/>
    <w:rPr>
      <w:rFonts w:cs="Times New Roman"/>
      <w:b/>
      <w:sz w:val="24"/>
      <w:lang w:eastAsia="en-US"/>
    </w:rPr>
  </w:style>
  <w:style w:type="character" w:customStyle="1" w:styleId="Heading8Char">
    <w:name w:val="Heading 8 Char"/>
    <w:link w:val="Heading8"/>
    <w:uiPriority w:val="99"/>
    <w:locked/>
    <w:rsid w:val="00D23C99"/>
    <w:rPr>
      <w:rFonts w:cs="Times New Roman"/>
      <w:b/>
      <w:sz w:val="24"/>
      <w:lang w:eastAsia="en-US"/>
    </w:rPr>
  </w:style>
  <w:style w:type="character" w:customStyle="1" w:styleId="Heading9Char">
    <w:name w:val="Heading 9 Char"/>
    <w:link w:val="Heading9"/>
    <w:uiPriority w:val="99"/>
    <w:locked/>
    <w:rsid w:val="00D23C99"/>
    <w:rPr>
      <w:rFonts w:cs="Times New Roman"/>
      <w:b/>
      <w:sz w:val="24"/>
      <w:lang w:eastAsia="en-US"/>
    </w:rPr>
  </w:style>
  <w:style w:type="character" w:customStyle="1" w:styleId="HeaderChar">
    <w:name w:val="Header Char"/>
    <w:link w:val="Header"/>
    <w:uiPriority w:val="99"/>
    <w:locked/>
    <w:rsid w:val="00D23C99"/>
    <w:rPr>
      <w:rFonts w:cs="Times New Roman"/>
      <w:sz w:val="24"/>
      <w:lang w:eastAsia="en-US"/>
    </w:rPr>
  </w:style>
  <w:style w:type="character" w:customStyle="1" w:styleId="FooterChar">
    <w:name w:val="Footer Char"/>
    <w:link w:val="Footer"/>
    <w:uiPriority w:val="99"/>
    <w:locked/>
    <w:rsid w:val="00D23C99"/>
    <w:rPr>
      <w:rFonts w:cs="Times New Roman"/>
      <w:sz w:val="18"/>
      <w:lang w:eastAsia="en-US"/>
    </w:rPr>
  </w:style>
  <w:style w:type="character" w:customStyle="1" w:styleId="HeadingbChar">
    <w:name w:val="Heading_b Char"/>
    <w:link w:val="Headingb"/>
    <w:uiPriority w:val="99"/>
    <w:locked/>
    <w:rsid w:val="00D23C99"/>
    <w:rPr>
      <w:rFonts w:cs="Times New Roman"/>
      <w:b/>
      <w:sz w:val="24"/>
      <w:lang w:eastAsia="en-US"/>
    </w:rPr>
  </w:style>
  <w:style w:type="character" w:customStyle="1" w:styleId="href">
    <w:name w:val="href"/>
    <w:rsid w:val="00D23C99"/>
    <w:rPr>
      <w:rFonts w:cs="Times New Roman"/>
    </w:rPr>
  </w:style>
  <w:style w:type="character" w:customStyle="1" w:styleId="enumlev1Char">
    <w:name w:val="enumlev1 Char"/>
    <w:link w:val="enumlev1"/>
    <w:locked/>
    <w:rsid w:val="00D23C99"/>
    <w:rPr>
      <w:rFonts w:cs="Times New Roman"/>
      <w:sz w:val="24"/>
      <w:lang w:eastAsia="en-US"/>
    </w:rPr>
  </w:style>
  <w:style w:type="character" w:customStyle="1" w:styleId="TableheadChar">
    <w:name w:val="Table_head Char"/>
    <w:basedOn w:val="DefaultParagraphFont"/>
    <w:link w:val="Tablehead"/>
    <w:locked/>
    <w:rsid w:val="00D23C99"/>
    <w:rPr>
      <w:b/>
      <w:sz w:val="22"/>
      <w:lang w:eastAsia="en-US"/>
    </w:rPr>
  </w:style>
  <w:style w:type="character" w:customStyle="1" w:styleId="TableNo0">
    <w:name w:val="Table_No Знак"/>
    <w:link w:val="TableNo"/>
    <w:locked/>
    <w:rsid w:val="00D23C99"/>
    <w:rPr>
      <w:rFonts w:eastAsia="SimSun" w:cs="Times New Roman"/>
      <w:sz w:val="24"/>
      <w:lang w:eastAsia="en-US" w:bidi="ar-SA"/>
    </w:rPr>
  </w:style>
  <w:style w:type="character" w:customStyle="1" w:styleId="TabletextChar">
    <w:name w:val="Table_text Char"/>
    <w:link w:val="Tabletext"/>
    <w:locked/>
    <w:rsid w:val="00D23C99"/>
    <w:rPr>
      <w:rFonts w:cs="Times New Roman"/>
      <w:sz w:val="22"/>
      <w:lang w:eastAsia="en-US"/>
    </w:rPr>
  </w:style>
  <w:style w:type="character" w:customStyle="1" w:styleId="EquationChar">
    <w:name w:val="Equation Char"/>
    <w:link w:val="Equation"/>
    <w:locked/>
    <w:rsid w:val="00D23C99"/>
    <w:rPr>
      <w:rFonts w:cs="Times New Roman"/>
      <w:sz w:val="24"/>
      <w:lang w:eastAsia="en-US"/>
    </w:rPr>
  </w:style>
  <w:style w:type="character" w:customStyle="1" w:styleId="FiguretitleChar">
    <w:name w:val="Figure_title Char"/>
    <w:link w:val="Figuretitle"/>
    <w:locked/>
    <w:rsid w:val="00D23C99"/>
    <w:rPr>
      <w:rFonts w:ascii="Times New Roman Bold" w:hAnsi="Times New Roman Bold" w:cs="Times New Roman"/>
      <w:b/>
      <w:sz w:val="18"/>
      <w:lang w:eastAsia="en-US"/>
    </w:rPr>
  </w:style>
  <w:style w:type="character" w:customStyle="1" w:styleId="FigureNoChar">
    <w:name w:val="Figure_No Char"/>
    <w:link w:val="FigureNo"/>
    <w:locked/>
    <w:rsid w:val="00D23C99"/>
    <w:rPr>
      <w:rFonts w:cs="Times New Roman"/>
      <w:caps/>
      <w:sz w:val="18"/>
      <w:lang w:eastAsia="en-US"/>
    </w:rPr>
  </w:style>
  <w:style w:type="character" w:customStyle="1" w:styleId="CallChar">
    <w:name w:val="Call Char"/>
    <w:link w:val="Call"/>
    <w:locked/>
    <w:rsid w:val="00D23C99"/>
    <w:rPr>
      <w:rFonts w:eastAsia="STKaiti"/>
      <w:sz w:val="24"/>
      <w:lang w:eastAsia="en-US"/>
    </w:rPr>
  </w:style>
  <w:style w:type="character" w:customStyle="1" w:styleId="FootnoteTextChar">
    <w:name w:val="Footnote Text Char"/>
    <w:link w:val="FootnoteText"/>
    <w:semiHidden/>
    <w:locked/>
    <w:rsid w:val="00D23C99"/>
    <w:rPr>
      <w:rFonts w:cs="Times New Roman"/>
      <w:sz w:val="22"/>
      <w:lang w:eastAsia="en-US"/>
    </w:rPr>
  </w:style>
  <w:style w:type="character" w:customStyle="1" w:styleId="TabletitleChar">
    <w:name w:val="Table_title Char"/>
    <w:link w:val="Tabletitle"/>
    <w:locked/>
    <w:rsid w:val="00D23C99"/>
    <w:rPr>
      <w:b/>
      <w:sz w:val="24"/>
      <w:lang w:eastAsia="en-US"/>
    </w:rPr>
  </w:style>
  <w:style w:type="character" w:customStyle="1" w:styleId="AnnexNoCar">
    <w:name w:val="Annex_No Car"/>
    <w:link w:val="AnnexNo"/>
    <w:uiPriority w:val="99"/>
    <w:locked/>
    <w:rsid w:val="00D23C99"/>
    <w:rPr>
      <w:caps/>
      <w:sz w:val="28"/>
      <w:lang w:eastAsia="en-US"/>
    </w:rPr>
  </w:style>
  <w:style w:type="character" w:customStyle="1" w:styleId="BalloonTextChar">
    <w:name w:val="Balloon Text Char"/>
    <w:link w:val="BalloonText"/>
    <w:uiPriority w:val="99"/>
    <w:locked/>
    <w:rsid w:val="00D23C99"/>
    <w:rPr>
      <w:rFonts w:ascii="Tahoma" w:hAnsi="Tahoma" w:cs="Tahoma"/>
      <w:sz w:val="16"/>
      <w:szCs w:val="16"/>
      <w:lang w:eastAsia="en-US"/>
    </w:rPr>
  </w:style>
  <w:style w:type="character" w:customStyle="1" w:styleId="EquationlegendChar">
    <w:name w:val="Equation_legend Char"/>
    <w:link w:val="Equationlegend"/>
    <w:locked/>
    <w:rsid w:val="00D23C99"/>
    <w:rPr>
      <w:sz w:val="24"/>
      <w:lang w:eastAsia="en-US"/>
    </w:rPr>
  </w:style>
  <w:style w:type="character" w:customStyle="1" w:styleId="FigureChar">
    <w:name w:val="Figure Char"/>
    <w:basedOn w:val="DefaultParagraphFont"/>
    <w:link w:val="Figure"/>
    <w:locked/>
    <w:rsid w:val="00D23C99"/>
    <w:rPr>
      <w:caps/>
      <w:sz w:val="18"/>
      <w:lang w:eastAsia="en-US"/>
    </w:rPr>
  </w:style>
  <w:style w:type="character" w:customStyle="1" w:styleId="Tabletitle0">
    <w:name w:val="Table_title Знак"/>
    <w:locked/>
    <w:rsid w:val="00D23C99"/>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wmf"/><Relationship Id="rId18" Type="http://schemas.openxmlformats.org/officeDocument/2006/relationships/image" Target="media/image5.wmf"/><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hyperlink" Target="http://www.itu.int/publ/R-REC/en" TargetMode="External"/><Relationship Id="rId19"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hyperlink" Target="http://www.itu.int/ITU-R/go/patents/en"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1415</TotalTime>
  <Pages>11</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ITU-R  M.1461-2 建议书</vt:lpstr>
    </vt:vector>
  </TitlesOfParts>
  <Company>ITU</Company>
  <LinksUpToDate>false</LinksUpToDate>
  <CharactersWithSpaces>8705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dc:creator>
  <cp:keywords/>
  <dc:description/>
  <cp:lastModifiedBy>Li, Jianying</cp:lastModifiedBy>
  <cp:revision>8</cp:revision>
  <cp:lastPrinted>2018-06-01T13:45:00Z</cp:lastPrinted>
  <dcterms:created xsi:type="dcterms:W3CDTF">2018-05-31T08:51:00Z</dcterms:created>
  <dcterms:modified xsi:type="dcterms:W3CDTF">2018-06-01T13:52:00Z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KSOProductBuildVer">
    <vt:lpwstr>2052-9.1.0.4648</vt:lpwstr>
  </property>
</Properties>
</file>