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AB7" w:rsidRPr="00575CB8" w:rsidRDefault="00873AB7" w:rsidP="00675AA1">
      <w:pPr>
        <w:rPr>
          <w:lang w:val="en-US"/>
        </w:rPr>
      </w:pPr>
    </w:p>
    <w:p w:rsidR="00873AB7" w:rsidRDefault="00873AB7" w:rsidP="00675AA1"/>
    <w:p w:rsidR="00873AB7" w:rsidRDefault="00873AB7" w:rsidP="00675AA1"/>
    <w:p w:rsidR="00873AB7" w:rsidRDefault="00873AB7" w:rsidP="00675AA1"/>
    <w:p w:rsidR="00873AB7" w:rsidRDefault="00873AB7" w:rsidP="00675AA1"/>
    <w:p w:rsidR="00873AB7" w:rsidRDefault="00873AB7" w:rsidP="00675AA1"/>
    <w:p w:rsidR="00873AB7" w:rsidRDefault="00873AB7" w:rsidP="00675AA1"/>
    <w:p w:rsidR="00873AB7" w:rsidRDefault="00873AB7" w:rsidP="00675AA1"/>
    <w:p w:rsidR="00873AB7" w:rsidRDefault="00873AB7" w:rsidP="00675AA1"/>
    <w:tbl>
      <w:tblPr>
        <w:tblW w:w="10089" w:type="dxa"/>
        <w:tblLook w:val="01E0" w:firstRow="1" w:lastRow="1" w:firstColumn="1" w:lastColumn="1" w:noHBand="0" w:noVBand="0"/>
      </w:tblPr>
      <w:tblGrid>
        <w:gridCol w:w="10089"/>
      </w:tblGrid>
      <w:tr w:rsidR="00873AB7" w:rsidRPr="008D5F0D" w:rsidTr="00675AA1">
        <w:tc>
          <w:tcPr>
            <w:tcW w:w="10089" w:type="dxa"/>
          </w:tcPr>
          <w:p w:rsidR="00873AB7" w:rsidRPr="00A07AEB" w:rsidRDefault="00873AB7" w:rsidP="00675AA1">
            <w:pPr>
              <w:spacing w:before="380" w:line="280" w:lineRule="exact"/>
              <w:jc w:val="right"/>
              <w:rPr>
                <w:rFonts w:ascii="Tahoma" w:hAnsi="Tahoma" w:cs="Tahoma"/>
                <w:b/>
                <w:bCs/>
                <w:iCs/>
                <w:color w:val="243285"/>
                <w:sz w:val="32"/>
                <w:szCs w:val="32"/>
                <w:lang w:val="en-US"/>
              </w:rPr>
            </w:pPr>
          </w:p>
          <w:p w:rsidR="00873AB7" w:rsidRPr="00A07AEB" w:rsidRDefault="00873AB7" w:rsidP="00081388">
            <w:pPr>
              <w:spacing w:before="380" w:line="280" w:lineRule="exact"/>
              <w:jc w:val="right"/>
              <w:rPr>
                <w:rFonts w:ascii="Tahoma" w:hAnsi="Tahoma" w:cs="Tahoma"/>
                <w:b/>
                <w:bCs/>
                <w:iCs/>
                <w:color w:val="243285"/>
                <w:sz w:val="36"/>
                <w:szCs w:val="36"/>
                <w:lang w:val="es-ES_tradnl"/>
              </w:rPr>
            </w:pPr>
            <w:r w:rsidRPr="00A07AEB">
              <w:rPr>
                <w:rFonts w:ascii="Tahoma" w:hAnsi="Tahoma" w:cs="Tahoma"/>
                <w:b/>
                <w:bCs/>
                <w:iCs/>
                <w:color w:val="243285"/>
                <w:sz w:val="36"/>
                <w:szCs w:val="36"/>
                <w:lang w:val="es-ES_tradnl"/>
              </w:rPr>
              <w:t xml:space="preserve">Recomendación  UIT-R  </w:t>
            </w:r>
            <w:r>
              <w:rPr>
                <w:rFonts w:ascii="Tahoma" w:hAnsi="Tahoma" w:cs="Tahoma"/>
                <w:b/>
                <w:bCs/>
                <w:iCs/>
                <w:color w:val="243285"/>
                <w:sz w:val="36"/>
                <w:szCs w:val="36"/>
                <w:lang w:val="es-ES_tradnl"/>
              </w:rPr>
              <w:t>M.</w:t>
            </w:r>
            <w:r w:rsidR="00081388">
              <w:rPr>
                <w:rFonts w:ascii="Tahoma" w:hAnsi="Tahoma" w:cs="Tahoma"/>
                <w:b/>
                <w:bCs/>
                <w:iCs/>
                <w:color w:val="243285"/>
                <w:sz w:val="36"/>
                <w:szCs w:val="36"/>
                <w:lang w:val="es-ES_tradnl"/>
              </w:rPr>
              <w:t>1450-5</w:t>
            </w:r>
          </w:p>
          <w:p w:rsidR="00873AB7" w:rsidRPr="00A07AEB" w:rsidRDefault="00873AB7" w:rsidP="00675AA1">
            <w:pPr>
              <w:spacing w:before="80" w:line="280" w:lineRule="exact"/>
              <w:jc w:val="right"/>
              <w:rPr>
                <w:rFonts w:ascii="Tahoma" w:hAnsi="Tahoma" w:cs="Tahoma"/>
                <w:b/>
                <w:bCs/>
                <w:iCs/>
                <w:color w:val="243285"/>
                <w:szCs w:val="24"/>
                <w:lang w:val="es-ES_tradnl"/>
              </w:rPr>
            </w:pPr>
            <w:r w:rsidRPr="00A07AEB">
              <w:rPr>
                <w:rFonts w:ascii="Tahoma" w:hAnsi="Tahoma" w:cs="Tahoma"/>
                <w:b/>
                <w:bCs/>
                <w:iCs/>
                <w:color w:val="243285"/>
                <w:szCs w:val="24"/>
                <w:lang w:val="es-ES_tradnl"/>
              </w:rPr>
              <w:t>(</w:t>
            </w:r>
            <w:r>
              <w:rPr>
                <w:rFonts w:ascii="Tahoma" w:hAnsi="Tahoma" w:cs="Tahoma"/>
                <w:b/>
                <w:bCs/>
                <w:iCs/>
                <w:color w:val="243285"/>
                <w:szCs w:val="24"/>
                <w:lang w:val="es-ES_tradnl"/>
              </w:rPr>
              <w:t>02</w:t>
            </w:r>
            <w:r w:rsidRPr="00A07AEB">
              <w:rPr>
                <w:rFonts w:ascii="Tahoma" w:hAnsi="Tahoma" w:cs="Tahoma"/>
                <w:b/>
                <w:bCs/>
                <w:iCs/>
                <w:color w:val="243285"/>
                <w:szCs w:val="24"/>
                <w:lang w:val="es-ES_tradnl"/>
              </w:rPr>
              <w:t>/</w:t>
            </w:r>
            <w:r w:rsidR="00081388">
              <w:rPr>
                <w:rFonts w:ascii="Tahoma" w:hAnsi="Tahoma" w:cs="Tahoma"/>
                <w:b/>
                <w:bCs/>
                <w:iCs/>
                <w:color w:val="243285"/>
                <w:szCs w:val="24"/>
                <w:lang w:val="es-ES_tradnl"/>
              </w:rPr>
              <w:t>2014</w:t>
            </w:r>
            <w:r w:rsidRPr="00A07AEB">
              <w:rPr>
                <w:rFonts w:ascii="Tahoma" w:hAnsi="Tahoma" w:cs="Tahoma"/>
                <w:b/>
                <w:bCs/>
                <w:iCs/>
                <w:color w:val="243285"/>
                <w:szCs w:val="24"/>
                <w:lang w:val="es-ES_tradnl"/>
              </w:rPr>
              <w:t>)</w:t>
            </w:r>
          </w:p>
        </w:tc>
      </w:tr>
      <w:tr w:rsidR="00873AB7" w:rsidRPr="008A22E2" w:rsidTr="00675AA1">
        <w:tc>
          <w:tcPr>
            <w:tcW w:w="10089" w:type="dxa"/>
          </w:tcPr>
          <w:p w:rsidR="00873AB7" w:rsidRPr="0010336F" w:rsidRDefault="00873AB7" w:rsidP="00675AA1">
            <w:pPr>
              <w:spacing w:before="80" w:line="500" w:lineRule="exact"/>
              <w:jc w:val="right"/>
              <w:rPr>
                <w:rFonts w:ascii="Tahoma" w:hAnsi="Tahoma" w:cs="Tahoma"/>
                <w:b/>
                <w:bCs/>
                <w:iCs/>
                <w:color w:val="243285"/>
                <w:sz w:val="44"/>
                <w:szCs w:val="44"/>
                <w:lang w:val="es-ES_tradnl"/>
              </w:rPr>
            </w:pPr>
          </w:p>
          <w:p w:rsidR="00873AB7" w:rsidRPr="0010336F" w:rsidRDefault="00873AB7" w:rsidP="00675AA1">
            <w:pPr>
              <w:spacing w:before="80" w:line="500" w:lineRule="exact"/>
              <w:jc w:val="right"/>
              <w:rPr>
                <w:rFonts w:ascii="Tahoma" w:hAnsi="Tahoma" w:cs="Tahoma"/>
                <w:b/>
                <w:bCs/>
                <w:iCs/>
                <w:color w:val="243285"/>
                <w:sz w:val="44"/>
                <w:szCs w:val="44"/>
                <w:lang w:val="es-ES_tradnl"/>
              </w:rPr>
            </w:pPr>
          </w:p>
          <w:p w:rsidR="00873AB7" w:rsidRDefault="00081388" w:rsidP="00675AA1">
            <w:pPr>
              <w:spacing w:before="80" w:line="500" w:lineRule="exact"/>
              <w:jc w:val="right"/>
              <w:rPr>
                <w:rFonts w:ascii="Tahoma" w:hAnsi="Tahoma" w:cs="Tahoma"/>
                <w:b/>
                <w:bCs/>
                <w:color w:val="243285"/>
                <w:sz w:val="44"/>
                <w:szCs w:val="44"/>
                <w:lang w:val="es-ES_tradnl"/>
              </w:rPr>
            </w:pPr>
            <w:r w:rsidRPr="00081388">
              <w:rPr>
                <w:rFonts w:ascii="Tahoma" w:hAnsi="Tahoma" w:cs="Tahoma"/>
                <w:b/>
                <w:bCs/>
                <w:color w:val="243285"/>
                <w:sz w:val="44"/>
                <w:szCs w:val="44"/>
                <w:lang w:val="es-ES_tradnl"/>
              </w:rPr>
              <w:t>Características de las redes radioeléctricas de área local de banda ancha</w:t>
            </w:r>
            <w:r>
              <w:rPr>
                <w:rFonts w:ascii="Tahoma" w:hAnsi="Tahoma" w:cs="Tahoma"/>
                <w:b/>
                <w:bCs/>
                <w:color w:val="243285"/>
                <w:sz w:val="44"/>
                <w:szCs w:val="44"/>
                <w:lang w:val="es-ES_tradnl"/>
              </w:rPr>
              <w:t xml:space="preserve"> </w:t>
            </w:r>
          </w:p>
          <w:p w:rsidR="00873AB7" w:rsidRPr="00A07AEB" w:rsidRDefault="00873AB7" w:rsidP="00675AA1">
            <w:pPr>
              <w:spacing w:before="80" w:line="500" w:lineRule="exact"/>
              <w:jc w:val="right"/>
              <w:rPr>
                <w:rFonts w:ascii="Tahoma" w:hAnsi="Tahoma" w:cs="Tahoma"/>
                <w:b/>
                <w:bCs/>
                <w:iCs/>
                <w:color w:val="243285"/>
                <w:sz w:val="44"/>
                <w:szCs w:val="44"/>
                <w:lang w:val="es-ES_tradnl"/>
              </w:rPr>
            </w:pPr>
          </w:p>
        </w:tc>
      </w:tr>
      <w:tr w:rsidR="00873AB7" w:rsidRPr="008A22E2" w:rsidTr="00675AA1">
        <w:tc>
          <w:tcPr>
            <w:tcW w:w="10089" w:type="dxa"/>
          </w:tcPr>
          <w:p w:rsidR="00873AB7" w:rsidRPr="00A07AEB" w:rsidRDefault="00873AB7" w:rsidP="00675AA1">
            <w:pPr>
              <w:spacing w:before="80" w:line="280" w:lineRule="exact"/>
              <w:ind w:right="640"/>
              <w:rPr>
                <w:rFonts w:ascii="Tahoma" w:hAnsi="Tahoma" w:cs="Tahoma"/>
                <w:b/>
                <w:bCs/>
                <w:iCs/>
                <w:color w:val="243285"/>
                <w:sz w:val="32"/>
                <w:szCs w:val="32"/>
                <w:lang w:val="es-ES_tradnl"/>
              </w:rPr>
            </w:pPr>
          </w:p>
          <w:p w:rsidR="00873AB7" w:rsidRPr="00A07AEB" w:rsidRDefault="00873AB7" w:rsidP="00675AA1">
            <w:pPr>
              <w:spacing w:before="80" w:line="280" w:lineRule="exact"/>
              <w:ind w:right="640"/>
              <w:rPr>
                <w:rFonts w:ascii="Tahoma" w:hAnsi="Tahoma" w:cs="Tahoma"/>
                <w:b/>
                <w:bCs/>
                <w:iCs/>
                <w:color w:val="243285"/>
                <w:sz w:val="32"/>
                <w:szCs w:val="32"/>
                <w:lang w:val="es-ES_tradnl"/>
              </w:rPr>
            </w:pPr>
          </w:p>
          <w:p w:rsidR="00873AB7" w:rsidRPr="00A07AEB" w:rsidRDefault="00873AB7" w:rsidP="00675AA1">
            <w:pPr>
              <w:spacing w:before="80" w:after="180" w:line="360" w:lineRule="exact"/>
              <w:ind w:right="720"/>
              <w:rPr>
                <w:rFonts w:ascii="Tahoma" w:hAnsi="Tahoma" w:cs="Tahoma"/>
                <w:b/>
                <w:bCs/>
                <w:iCs/>
                <w:color w:val="243285"/>
                <w:sz w:val="36"/>
                <w:szCs w:val="36"/>
                <w:lang w:val="es-ES_tradnl"/>
              </w:rPr>
            </w:pPr>
          </w:p>
          <w:p w:rsidR="00873AB7" w:rsidRPr="00A07AEB" w:rsidRDefault="00873AB7" w:rsidP="00675AA1">
            <w:pPr>
              <w:spacing w:before="80" w:after="180" w:line="360" w:lineRule="exact"/>
              <w:jc w:val="right"/>
              <w:rPr>
                <w:rFonts w:ascii="Tahoma" w:hAnsi="Tahoma" w:cs="Tahoma"/>
                <w:b/>
                <w:bCs/>
                <w:iCs/>
                <w:color w:val="243285"/>
                <w:sz w:val="36"/>
                <w:szCs w:val="36"/>
                <w:lang w:val="es-ES_tradnl"/>
              </w:rPr>
            </w:pPr>
            <w:r w:rsidRPr="00A07AEB">
              <w:rPr>
                <w:rFonts w:ascii="Tahoma" w:hAnsi="Tahoma" w:cs="Tahoma"/>
                <w:b/>
                <w:bCs/>
                <w:iCs/>
                <w:color w:val="243285"/>
                <w:sz w:val="36"/>
                <w:szCs w:val="36"/>
                <w:lang w:val="es-ES_tradnl"/>
              </w:rPr>
              <w:t>Serie M</w:t>
            </w:r>
          </w:p>
          <w:p w:rsidR="00873AB7" w:rsidRPr="00A07AEB" w:rsidRDefault="00873AB7" w:rsidP="00675AA1">
            <w:pPr>
              <w:spacing w:before="80" w:line="420" w:lineRule="exact"/>
              <w:jc w:val="right"/>
              <w:rPr>
                <w:rFonts w:ascii="Tahoma" w:hAnsi="Tahoma" w:cs="Tahoma"/>
                <w:b/>
                <w:bCs/>
                <w:iCs/>
                <w:color w:val="243285"/>
                <w:sz w:val="36"/>
                <w:szCs w:val="36"/>
                <w:lang w:val="es-ES_tradnl"/>
              </w:rPr>
            </w:pPr>
            <w:r w:rsidRPr="00A07AEB">
              <w:rPr>
                <w:rFonts w:ascii="Tahoma" w:hAnsi="Tahoma" w:cs="Tahoma"/>
                <w:b/>
                <w:bCs/>
                <w:iCs/>
                <w:color w:val="243285"/>
                <w:sz w:val="36"/>
                <w:szCs w:val="36"/>
                <w:lang w:val="es-ES_tradnl"/>
              </w:rPr>
              <w:t>Servicios móviles, de radiodeterminación,</w:t>
            </w:r>
            <w:r w:rsidRPr="00A07AEB">
              <w:rPr>
                <w:rFonts w:ascii="Tahoma" w:hAnsi="Tahoma" w:cs="Tahoma"/>
                <w:b/>
                <w:bCs/>
                <w:iCs/>
                <w:color w:val="243285"/>
                <w:sz w:val="36"/>
                <w:szCs w:val="36"/>
                <w:lang w:val="es-ES_tradnl"/>
              </w:rPr>
              <w:br/>
              <w:t>de aficionados y otros servicios</w:t>
            </w:r>
            <w:r w:rsidRPr="00A07AEB">
              <w:rPr>
                <w:rFonts w:ascii="Tahoma" w:hAnsi="Tahoma" w:cs="Tahoma"/>
                <w:b/>
                <w:bCs/>
                <w:iCs/>
                <w:color w:val="243285"/>
                <w:sz w:val="36"/>
                <w:szCs w:val="36"/>
                <w:lang w:val="es-ES_tradnl"/>
              </w:rPr>
              <w:br/>
              <w:t>por satélite conexos</w:t>
            </w:r>
          </w:p>
        </w:tc>
      </w:tr>
    </w:tbl>
    <w:p w:rsidR="00873AB7" w:rsidRPr="0026666F" w:rsidRDefault="00873AB7" w:rsidP="00675AA1">
      <w:pPr>
        <w:spacing w:before="80"/>
        <w:rPr>
          <w:i/>
          <w:sz w:val="22"/>
          <w:lang w:val="es-ES_tradnl"/>
        </w:rPr>
      </w:pPr>
    </w:p>
    <w:p w:rsidR="00873AB7" w:rsidRPr="0026666F" w:rsidRDefault="00873AB7" w:rsidP="00675AA1">
      <w:pPr>
        <w:spacing w:before="80"/>
        <w:rPr>
          <w:i/>
          <w:sz w:val="22"/>
          <w:lang w:val="es-ES_tradnl"/>
        </w:rPr>
      </w:pPr>
    </w:p>
    <w:p w:rsidR="00873AB7" w:rsidRPr="0026666F" w:rsidRDefault="00873AB7" w:rsidP="00675AA1">
      <w:pPr>
        <w:spacing w:before="80"/>
        <w:rPr>
          <w:i/>
          <w:sz w:val="22"/>
          <w:lang w:val="es-ES_tradnl"/>
        </w:rPr>
      </w:pPr>
    </w:p>
    <w:p w:rsidR="00873AB7" w:rsidRPr="0026666F" w:rsidRDefault="00873AB7" w:rsidP="00675AA1">
      <w:pPr>
        <w:pStyle w:val="Equation"/>
        <w:tabs>
          <w:tab w:val="clear" w:pos="4820"/>
          <w:tab w:val="clear" w:pos="9639"/>
          <w:tab w:val="left" w:pos="1191"/>
          <w:tab w:val="left" w:pos="1588"/>
          <w:tab w:val="left" w:pos="1985"/>
        </w:tabs>
        <w:rPr>
          <w:rFonts w:ascii="Palatino Linotype" w:hAnsi="Palatino Linotype"/>
          <w:lang w:val="es-ES_tradnl"/>
        </w:rPr>
        <w:sectPr w:rsidR="00873AB7" w:rsidRPr="0026666F" w:rsidSect="00305DFA">
          <w:headerReference w:type="even" r:id="rId8"/>
          <w:headerReference w:type="default" r:id="rId9"/>
          <w:pgSz w:w="11907" w:h="16834" w:code="9"/>
          <w:pgMar w:top="1418" w:right="1134" w:bottom="1134" w:left="1134" w:header="720" w:footer="482" w:gutter="0"/>
          <w:cols w:space="720"/>
        </w:sectPr>
      </w:pPr>
    </w:p>
    <w:p w:rsidR="00873AB7" w:rsidRPr="006C718C" w:rsidRDefault="00873AB7" w:rsidP="00675AA1">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0" w:after="0"/>
        <w:rPr>
          <w:bCs/>
          <w:sz w:val="24"/>
          <w:szCs w:val="24"/>
          <w:lang w:val="es-ES_tradnl"/>
        </w:rPr>
      </w:pPr>
      <w:bookmarkStart w:id="0" w:name="c2tope"/>
      <w:bookmarkEnd w:id="0"/>
      <w:r w:rsidRPr="006C718C">
        <w:rPr>
          <w:bCs/>
          <w:sz w:val="24"/>
          <w:szCs w:val="24"/>
          <w:lang w:val="es-ES_tradnl"/>
        </w:rPr>
        <w:lastRenderedPageBreak/>
        <w:t>Prólogo</w:t>
      </w:r>
    </w:p>
    <w:p w:rsidR="00873AB7" w:rsidRPr="006C718C" w:rsidRDefault="00873AB7" w:rsidP="00675AA1">
      <w:pPr>
        <w:spacing w:before="180"/>
        <w:rPr>
          <w:sz w:val="20"/>
          <w:lang w:val="es-ES_tradnl"/>
        </w:rPr>
      </w:pPr>
      <w:r w:rsidRPr="006C718C">
        <w:rPr>
          <w:sz w:val="20"/>
          <w:lang w:val="es-ES_tradnl"/>
        </w:rPr>
        <w:t>El Sector de Radiocomunicaciones tiene como cometido garantizar la utilizaci</w:t>
      </w:r>
      <w:r>
        <w:rPr>
          <w:sz w:val="20"/>
          <w:lang w:val="es-ES_tradnl"/>
        </w:rPr>
        <w:t>ón racional, equitativa, eficaz y económica del espectro de frecuencias radioeléctricas por todos los servicios de radiocomunicaciones, incluidos los servicios por satélite, y realizar, sin limitación de gamas de frecuencias, estudios que sirvan de base para la adopción de las Recomendaciones UIT-R.</w:t>
      </w:r>
    </w:p>
    <w:p w:rsidR="00873AB7" w:rsidRPr="006C718C" w:rsidRDefault="00873AB7" w:rsidP="00675AA1">
      <w:pPr>
        <w:rPr>
          <w:sz w:val="20"/>
          <w:lang w:val="es-ES_tradnl"/>
        </w:rPr>
      </w:pPr>
      <w:r w:rsidRPr="006C718C">
        <w:rPr>
          <w:sz w:val="20"/>
          <w:lang w:val="es-ES_tradnl"/>
        </w:rPr>
        <w:t>Las Conferencias Mundiales y Regionales de Radiocomunicaciones y las Asambleas de Radiocomunicaciones, c</w:t>
      </w:r>
      <w:r>
        <w:rPr>
          <w:sz w:val="20"/>
          <w:lang w:val="es-ES_tradnl"/>
        </w:rPr>
        <w:t>on la colaboración de las Comisiones de Estudio, cumplen las funciones reglamentarias y políticas del Sector de Radiocomunicaciones.</w:t>
      </w:r>
    </w:p>
    <w:p w:rsidR="00873AB7" w:rsidRPr="00021E8A" w:rsidRDefault="00873AB7" w:rsidP="00675AA1">
      <w:pPr>
        <w:pStyle w:val="Heading1"/>
        <w:spacing w:before="340"/>
        <w:jc w:val="center"/>
        <w:rPr>
          <w:szCs w:val="24"/>
          <w:lang w:val="es-ES_tradnl"/>
        </w:rPr>
      </w:pPr>
      <w:r w:rsidRPr="007C36CA">
        <w:rPr>
          <w:lang w:val="es-ES_tradnl"/>
        </w:rPr>
        <w:t>Política sobre Derechos de Propiedad Intelectual</w:t>
      </w:r>
      <w:r w:rsidRPr="00021E8A">
        <w:rPr>
          <w:szCs w:val="24"/>
          <w:lang w:val="es-ES_tradnl"/>
        </w:rPr>
        <w:t xml:space="preserve"> (IPR)</w:t>
      </w:r>
    </w:p>
    <w:p w:rsidR="00873AB7" w:rsidRPr="00021E8A" w:rsidRDefault="00873AB7" w:rsidP="00675AA1">
      <w:pPr>
        <w:spacing w:before="180"/>
        <w:rPr>
          <w:sz w:val="20"/>
          <w:lang w:val="es-ES_tradnl"/>
        </w:rPr>
      </w:pPr>
      <w:r w:rsidRPr="00021E8A">
        <w:rPr>
          <w:sz w:val="20"/>
          <w:lang w:val="es-ES_tradnl"/>
        </w:rPr>
        <w:t>La política del UIT</w:t>
      </w:r>
      <w:r w:rsidRPr="00021E8A">
        <w:rPr>
          <w:sz w:val="20"/>
          <w:lang w:val="es-ES_tradnl"/>
        </w:rPr>
        <w:noBreakHyphen/>
        <w:t>R sobre Derechos de Propiedad Intelectual se describe en la Política Común de Patentes UIT</w:t>
      </w:r>
      <w:r w:rsidRPr="00021E8A">
        <w:rPr>
          <w:sz w:val="20"/>
          <w:lang w:val="es-ES_tradnl"/>
        </w:rPr>
        <w:noBreakHyphen/>
        <w:t>T/UIT</w:t>
      </w:r>
      <w:r w:rsidRPr="00021E8A">
        <w:rPr>
          <w:sz w:val="20"/>
          <w:lang w:val="es-ES_tradnl"/>
        </w:rPr>
        <w:noBreakHyphen/>
        <w:t>R/ISO/CEI a la que se hace referencia en el Anexo 1 a la Resolución UIT</w:t>
      </w:r>
      <w:r w:rsidRPr="00021E8A">
        <w:rPr>
          <w:sz w:val="20"/>
          <w:lang w:val="es-ES_tradnl"/>
        </w:rPr>
        <w:noBreakHyphen/>
        <w:t xml:space="preserve">R 1. Los formularios que deben utilizarse en la declaración sobre patentes y utilización de patentes por los titulares de las mismas figuran en la dirección web </w:t>
      </w:r>
      <w:hyperlink r:id="rId10" w:history="1">
        <w:r w:rsidRPr="00021E8A">
          <w:rPr>
            <w:rStyle w:val="Hyperlink"/>
            <w:sz w:val="20"/>
            <w:lang w:val="es-ES_tradnl"/>
          </w:rPr>
          <w:t>http://www.itu.int/ITU-R/go/patents/es</w:t>
        </w:r>
      </w:hyperlink>
      <w:r w:rsidRPr="00021E8A">
        <w:rPr>
          <w:sz w:val="20"/>
          <w:lang w:val="es-ES_tradnl"/>
        </w:rPr>
        <w:t>, donde también aparecen las Directrices para la implementación de la Política Común de Patentes UIT</w:t>
      </w:r>
      <w:r w:rsidRPr="00021E8A">
        <w:rPr>
          <w:sz w:val="20"/>
          <w:lang w:val="es-ES_tradnl"/>
        </w:rPr>
        <w:noBreakHyphen/>
        <w:t>T/UIT</w:t>
      </w:r>
      <w:r w:rsidRPr="00021E8A">
        <w:rPr>
          <w:sz w:val="20"/>
          <w:lang w:val="es-ES_tradnl"/>
        </w:rPr>
        <w:noBreakHyphen/>
        <w:t>R/ISO/CEI y la base de datos sobre información de patentes del UIT</w:t>
      </w:r>
      <w:r w:rsidRPr="00021E8A">
        <w:rPr>
          <w:sz w:val="20"/>
          <w:lang w:val="es-ES_tradnl"/>
        </w:rPr>
        <w:noBreakHyphen/>
        <w:t>R sobre este asunto.</w:t>
      </w:r>
    </w:p>
    <w:p w:rsidR="00873AB7" w:rsidRPr="007C36CA" w:rsidRDefault="00873AB7" w:rsidP="00675AA1">
      <w:pPr>
        <w:spacing w:before="0"/>
        <w:jc w:val="center"/>
        <w:rPr>
          <w:sz w:val="22"/>
          <w:lang w:val="es-ES_tradnl"/>
        </w:rPr>
      </w:pPr>
    </w:p>
    <w:p w:rsidR="00873AB7" w:rsidRPr="007C36CA" w:rsidRDefault="00873AB7" w:rsidP="00675AA1">
      <w:pPr>
        <w:spacing w:before="0"/>
        <w:jc w:val="center"/>
        <w:rPr>
          <w:sz w:val="22"/>
          <w:lang w:val="es-ES_tradnl"/>
        </w:rPr>
      </w:pPr>
    </w:p>
    <w:tbl>
      <w:tblPr>
        <w:tblW w:w="0" w:type="auto"/>
        <w:tblInd w:w="288" w:type="dxa"/>
        <w:tblBorders>
          <w:top w:val="single" w:sz="12" w:space="0" w:color="000080"/>
          <w:left w:val="single" w:sz="12" w:space="0" w:color="000080"/>
          <w:bottom w:val="single" w:sz="12" w:space="0" w:color="000080"/>
          <w:right w:val="single" w:sz="12" w:space="0" w:color="000080"/>
        </w:tblBorders>
        <w:tblLook w:val="0000" w:firstRow="0" w:lastRow="0" w:firstColumn="0" w:lastColumn="0" w:noHBand="0" w:noVBand="0"/>
      </w:tblPr>
      <w:tblGrid>
        <w:gridCol w:w="1138"/>
        <w:gridCol w:w="8183"/>
      </w:tblGrid>
      <w:tr w:rsidR="00873AB7" w:rsidRPr="008A22E2" w:rsidTr="00675AA1">
        <w:tc>
          <w:tcPr>
            <w:tcW w:w="9360" w:type="dxa"/>
            <w:gridSpan w:val="2"/>
          </w:tcPr>
          <w:p w:rsidR="00873AB7" w:rsidRPr="00021E8A" w:rsidRDefault="00873AB7" w:rsidP="00675AA1">
            <w:pPr>
              <w:pStyle w:val="Chaptitle"/>
              <w:keepLines w:val="0"/>
              <w:tabs>
                <w:tab w:val="clear" w:pos="794"/>
                <w:tab w:val="clear" w:pos="1191"/>
                <w:tab w:val="clear" w:pos="1588"/>
                <w:tab w:val="clear" w:pos="1985"/>
              </w:tabs>
              <w:overflowPunct/>
              <w:spacing w:before="140"/>
              <w:textAlignment w:val="auto"/>
              <w:rPr>
                <w:sz w:val="22"/>
                <w:szCs w:val="22"/>
                <w:lang w:val="es-ES_tradnl"/>
              </w:rPr>
            </w:pPr>
            <w:r w:rsidRPr="00021E8A">
              <w:rPr>
                <w:sz w:val="22"/>
                <w:szCs w:val="22"/>
                <w:lang w:val="es-ES_tradnl"/>
              </w:rPr>
              <w:t xml:space="preserve">Series de las Recomendaciones UIT-R </w:t>
            </w:r>
          </w:p>
          <w:p w:rsidR="00873AB7" w:rsidRPr="00763D08" w:rsidRDefault="00873AB7" w:rsidP="00675AA1">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60"/>
              <w:rPr>
                <w:bCs/>
                <w:sz w:val="18"/>
                <w:szCs w:val="18"/>
                <w:lang w:val="es-ES_tradnl"/>
              </w:rPr>
            </w:pPr>
            <w:r w:rsidRPr="00763D08">
              <w:rPr>
                <w:b w:val="0"/>
                <w:sz w:val="18"/>
                <w:szCs w:val="18"/>
                <w:lang w:val="es-ES_tradnl"/>
              </w:rPr>
              <w:t xml:space="preserve">(También disponible en línea en </w:t>
            </w:r>
            <w:hyperlink r:id="rId11" w:history="1">
              <w:r>
                <w:rPr>
                  <w:rStyle w:val="Hyperlink"/>
                  <w:b w:val="0"/>
                  <w:bCs/>
                  <w:sz w:val="18"/>
                  <w:szCs w:val="18"/>
                  <w:lang w:val="es-ES_tradnl"/>
                </w:rPr>
                <w:t>http://www.itu.int/publ/R-REC/es</w:t>
              </w:r>
            </w:hyperlink>
            <w:r w:rsidRPr="00763D08">
              <w:rPr>
                <w:b w:val="0"/>
                <w:bCs/>
                <w:sz w:val="18"/>
                <w:szCs w:val="18"/>
                <w:lang w:val="es-ES_tradnl"/>
              </w:rPr>
              <w:t>)</w:t>
            </w:r>
          </w:p>
        </w:tc>
      </w:tr>
      <w:tr w:rsidR="00873AB7" w:rsidRPr="00036EE3" w:rsidTr="00675AA1">
        <w:tc>
          <w:tcPr>
            <w:tcW w:w="1140" w:type="dxa"/>
          </w:tcPr>
          <w:p w:rsidR="00873AB7" w:rsidRPr="00036EE3" w:rsidRDefault="00873AB7" w:rsidP="00675AA1">
            <w:pPr>
              <w:spacing w:before="180" w:after="100"/>
              <w:ind w:left="57"/>
              <w:rPr>
                <w:b/>
                <w:bCs/>
                <w:sz w:val="20"/>
                <w:lang w:val="en-US"/>
              </w:rPr>
            </w:pPr>
            <w:r w:rsidRPr="00036EE3">
              <w:rPr>
                <w:b/>
                <w:bCs/>
                <w:sz w:val="20"/>
                <w:lang w:val="en-US"/>
              </w:rPr>
              <w:t>Series</w:t>
            </w:r>
          </w:p>
        </w:tc>
        <w:tc>
          <w:tcPr>
            <w:tcW w:w="8220" w:type="dxa"/>
          </w:tcPr>
          <w:p w:rsidR="00873AB7" w:rsidRPr="00036EE3" w:rsidRDefault="00873AB7" w:rsidP="00675AA1">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100"/>
              <w:rPr>
                <w:bCs/>
                <w:sz w:val="20"/>
                <w:lang w:val="en-US"/>
              </w:rPr>
            </w:pPr>
            <w:r>
              <w:rPr>
                <w:bCs/>
                <w:sz w:val="20"/>
                <w:lang w:val="en-US"/>
              </w:rPr>
              <w:t>Título</w:t>
            </w:r>
          </w:p>
        </w:tc>
      </w:tr>
      <w:tr w:rsidR="00873AB7" w:rsidRPr="00036EE3" w:rsidTr="00675AA1">
        <w:tc>
          <w:tcPr>
            <w:tcW w:w="1140" w:type="dxa"/>
          </w:tcPr>
          <w:p w:rsidR="00873AB7" w:rsidRPr="00036EE3" w:rsidRDefault="00873AB7" w:rsidP="00675AA1">
            <w:pPr>
              <w:spacing w:before="30" w:after="30"/>
              <w:ind w:left="57"/>
              <w:jc w:val="left"/>
              <w:rPr>
                <w:b/>
                <w:bCs/>
                <w:sz w:val="20"/>
                <w:lang w:val="en-US"/>
              </w:rPr>
            </w:pPr>
            <w:r w:rsidRPr="00036EE3">
              <w:rPr>
                <w:b/>
                <w:bCs/>
                <w:sz w:val="20"/>
                <w:lang w:val="en-US"/>
              </w:rPr>
              <w:t>BO</w:t>
            </w:r>
          </w:p>
        </w:tc>
        <w:tc>
          <w:tcPr>
            <w:tcW w:w="8220" w:type="dxa"/>
          </w:tcPr>
          <w:p w:rsidR="00873AB7" w:rsidRPr="00021E8A" w:rsidRDefault="00873AB7" w:rsidP="00675AA1">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n-US"/>
              </w:rPr>
            </w:pPr>
            <w:r w:rsidRPr="00021E8A">
              <w:rPr>
                <w:b w:val="0"/>
                <w:bCs/>
                <w:sz w:val="20"/>
              </w:rPr>
              <w:t>Distribución por satélite</w:t>
            </w:r>
          </w:p>
        </w:tc>
      </w:tr>
      <w:tr w:rsidR="00873AB7" w:rsidRPr="008A22E2" w:rsidTr="00675AA1">
        <w:tc>
          <w:tcPr>
            <w:tcW w:w="1140" w:type="dxa"/>
          </w:tcPr>
          <w:p w:rsidR="00873AB7" w:rsidRPr="00036EE3" w:rsidRDefault="00873AB7" w:rsidP="00675AA1">
            <w:pPr>
              <w:spacing w:before="30" w:after="30"/>
              <w:ind w:left="57"/>
              <w:jc w:val="left"/>
              <w:rPr>
                <w:b/>
                <w:bCs/>
                <w:sz w:val="20"/>
                <w:lang w:val="en-US"/>
              </w:rPr>
            </w:pPr>
            <w:r w:rsidRPr="00036EE3">
              <w:rPr>
                <w:b/>
                <w:bCs/>
                <w:sz w:val="20"/>
                <w:lang w:val="en-US"/>
              </w:rPr>
              <w:t>BR</w:t>
            </w:r>
          </w:p>
        </w:tc>
        <w:tc>
          <w:tcPr>
            <w:tcW w:w="8220" w:type="dxa"/>
          </w:tcPr>
          <w:p w:rsidR="00873AB7" w:rsidRPr="00021E8A" w:rsidRDefault="00873AB7" w:rsidP="00675AA1">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s-ES_tradnl"/>
              </w:rPr>
            </w:pPr>
            <w:r w:rsidRPr="00021E8A">
              <w:rPr>
                <w:b w:val="0"/>
                <w:bCs/>
                <w:sz w:val="20"/>
                <w:lang w:val="es-ES_tradnl"/>
              </w:rPr>
              <w:t>Registro para producción, archivo y reproducción; películas en televisión</w:t>
            </w:r>
          </w:p>
        </w:tc>
      </w:tr>
      <w:tr w:rsidR="00873AB7" w:rsidRPr="00036EE3" w:rsidTr="00675AA1">
        <w:tc>
          <w:tcPr>
            <w:tcW w:w="1140" w:type="dxa"/>
          </w:tcPr>
          <w:p w:rsidR="00873AB7" w:rsidRPr="00036EE3" w:rsidRDefault="00873AB7" w:rsidP="00675AA1">
            <w:pPr>
              <w:spacing w:before="30" w:after="30"/>
              <w:ind w:left="57"/>
              <w:jc w:val="left"/>
              <w:rPr>
                <w:b/>
                <w:bCs/>
                <w:sz w:val="20"/>
                <w:lang w:val="en-US"/>
              </w:rPr>
            </w:pPr>
            <w:r w:rsidRPr="00036EE3">
              <w:rPr>
                <w:b/>
                <w:bCs/>
                <w:sz w:val="20"/>
                <w:lang w:val="en-US"/>
              </w:rPr>
              <w:t>BS</w:t>
            </w:r>
          </w:p>
        </w:tc>
        <w:tc>
          <w:tcPr>
            <w:tcW w:w="8220" w:type="dxa"/>
          </w:tcPr>
          <w:p w:rsidR="00873AB7" w:rsidRPr="00021E8A" w:rsidRDefault="00873AB7" w:rsidP="00675AA1">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n-US"/>
              </w:rPr>
            </w:pPr>
            <w:r w:rsidRPr="00021E8A">
              <w:rPr>
                <w:b w:val="0"/>
                <w:bCs/>
                <w:sz w:val="20"/>
              </w:rPr>
              <w:t xml:space="preserve">Servicio de radiodifusión </w:t>
            </w:r>
            <w:r>
              <w:rPr>
                <w:b w:val="0"/>
                <w:bCs/>
                <w:sz w:val="20"/>
              </w:rPr>
              <w:t>(</w:t>
            </w:r>
            <w:r w:rsidRPr="00021E8A">
              <w:rPr>
                <w:b w:val="0"/>
                <w:bCs/>
                <w:sz w:val="20"/>
              </w:rPr>
              <w:t>sonora</w:t>
            </w:r>
            <w:r>
              <w:rPr>
                <w:b w:val="0"/>
                <w:bCs/>
                <w:sz w:val="20"/>
              </w:rPr>
              <w:t>)</w:t>
            </w:r>
          </w:p>
        </w:tc>
      </w:tr>
      <w:tr w:rsidR="00873AB7" w:rsidRPr="00ED2695" w:rsidTr="00675AA1">
        <w:tc>
          <w:tcPr>
            <w:tcW w:w="1140" w:type="dxa"/>
            <w:shd w:val="clear" w:color="auto" w:fill="auto"/>
          </w:tcPr>
          <w:p w:rsidR="00873AB7" w:rsidRPr="00ED2695" w:rsidRDefault="00873AB7" w:rsidP="00675AA1">
            <w:pPr>
              <w:spacing w:before="30" w:after="30"/>
              <w:ind w:left="57"/>
              <w:jc w:val="left"/>
              <w:rPr>
                <w:b/>
                <w:bCs/>
                <w:sz w:val="20"/>
                <w:lang w:val="en-US"/>
              </w:rPr>
            </w:pPr>
            <w:r w:rsidRPr="00ED2695">
              <w:rPr>
                <w:b/>
                <w:bCs/>
                <w:sz w:val="20"/>
                <w:lang w:val="en-US"/>
              </w:rPr>
              <w:t>BT</w:t>
            </w:r>
          </w:p>
        </w:tc>
        <w:tc>
          <w:tcPr>
            <w:tcW w:w="8220" w:type="dxa"/>
            <w:shd w:val="clear" w:color="auto" w:fill="auto"/>
          </w:tcPr>
          <w:p w:rsidR="00873AB7" w:rsidRPr="00021E8A" w:rsidRDefault="00873AB7" w:rsidP="00675AA1">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n-US"/>
              </w:rPr>
            </w:pPr>
            <w:r w:rsidRPr="00021E8A">
              <w:rPr>
                <w:b w:val="0"/>
                <w:bCs/>
                <w:sz w:val="20"/>
              </w:rPr>
              <w:t>Servicio de radiodifusión (televisión)</w:t>
            </w:r>
          </w:p>
        </w:tc>
      </w:tr>
      <w:tr w:rsidR="00873AB7" w:rsidRPr="00036EE3" w:rsidTr="00675AA1">
        <w:tc>
          <w:tcPr>
            <w:tcW w:w="1140" w:type="dxa"/>
            <w:shd w:val="clear" w:color="auto" w:fill="auto"/>
          </w:tcPr>
          <w:p w:rsidR="00873AB7" w:rsidRPr="00036EE3" w:rsidRDefault="00873AB7" w:rsidP="00675AA1">
            <w:pPr>
              <w:spacing w:before="30" w:after="30"/>
              <w:ind w:left="57"/>
              <w:jc w:val="left"/>
              <w:rPr>
                <w:b/>
                <w:bCs/>
                <w:sz w:val="20"/>
                <w:lang w:val="fr-CH"/>
              </w:rPr>
            </w:pPr>
            <w:r w:rsidRPr="00036EE3">
              <w:rPr>
                <w:b/>
                <w:bCs/>
                <w:sz w:val="20"/>
                <w:lang w:val="fr-CH"/>
              </w:rPr>
              <w:t>F</w:t>
            </w:r>
          </w:p>
        </w:tc>
        <w:tc>
          <w:tcPr>
            <w:tcW w:w="8220" w:type="dxa"/>
            <w:shd w:val="clear" w:color="auto" w:fill="auto"/>
          </w:tcPr>
          <w:p w:rsidR="00873AB7" w:rsidRPr="00021E8A" w:rsidRDefault="00873AB7" w:rsidP="00675AA1">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bCs/>
                <w:sz w:val="20"/>
                <w:lang w:val="fr-CH"/>
              </w:rPr>
            </w:pPr>
            <w:r w:rsidRPr="00021E8A">
              <w:rPr>
                <w:bCs/>
                <w:sz w:val="20"/>
              </w:rPr>
              <w:t>Servicio fijo</w:t>
            </w:r>
          </w:p>
        </w:tc>
      </w:tr>
      <w:tr w:rsidR="00873AB7" w:rsidRPr="008A22E2" w:rsidTr="00675AA1">
        <w:tc>
          <w:tcPr>
            <w:tcW w:w="1140" w:type="dxa"/>
            <w:shd w:val="clear" w:color="auto" w:fill="F3F3F3"/>
          </w:tcPr>
          <w:p w:rsidR="00873AB7" w:rsidRPr="001240BC" w:rsidRDefault="00873AB7" w:rsidP="00675AA1">
            <w:pPr>
              <w:spacing w:before="30" w:after="30"/>
              <w:ind w:left="57"/>
              <w:jc w:val="left"/>
              <w:rPr>
                <w:b/>
                <w:bCs/>
                <w:color w:val="000080"/>
                <w:sz w:val="20"/>
                <w:lang w:val="en-US"/>
              </w:rPr>
            </w:pPr>
            <w:r w:rsidRPr="001240BC">
              <w:rPr>
                <w:b/>
                <w:bCs/>
                <w:color w:val="000080"/>
                <w:sz w:val="20"/>
                <w:lang w:val="en-US"/>
              </w:rPr>
              <w:t>M</w:t>
            </w:r>
          </w:p>
        </w:tc>
        <w:tc>
          <w:tcPr>
            <w:tcW w:w="8220" w:type="dxa"/>
            <w:shd w:val="clear" w:color="auto" w:fill="F3F3F3"/>
          </w:tcPr>
          <w:p w:rsidR="00873AB7" w:rsidRPr="001240BC" w:rsidRDefault="00873AB7" w:rsidP="00675AA1">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Cs/>
                <w:color w:val="000080"/>
                <w:sz w:val="20"/>
                <w:lang w:val="es-ES_tradnl"/>
              </w:rPr>
            </w:pPr>
            <w:r w:rsidRPr="001240BC">
              <w:rPr>
                <w:bCs/>
                <w:color w:val="000080"/>
                <w:sz w:val="20"/>
                <w:lang w:val="es-ES_tradnl"/>
              </w:rPr>
              <w:t>Servicios móviles, de radiodeterminación, de aficionados y otros servicios por satélite conexos</w:t>
            </w:r>
          </w:p>
        </w:tc>
      </w:tr>
      <w:tr w:rsidR="00873AB7" w:rsidRPr="008A22E2" w:rsidTr="00675AA1">
        <w:tc>
          <w:tcPr>
            <w:tcW w:w="1140" w:type="dxa"/>
          </w:tcPr>
          <w:p w:rsidR="00873AB7" w:rsidRPr="00036EE3" w:rsidRDefault="00873AB7" w:rsidP="00675AA1">
            <w:pPr>
              <w:spacing w:before="30" w:after="30"/>
              <w:ind w:left="57"/>
              <w:jc w:val="left"/>
              <w:rPr>
                <w:b/>
                <w:bCs/>
                <w:sz w:val="20"/>
                <w:lang w:val="fr-CH"/>
              </w:rPr>
            </w:pPr>
            <w:r w:rsidRPr="00036EE3">
              <w:rPr>
                <w:b/>
                <w:bCs/>
                <w:sz w:val="20"/>
                <w:lang w:val="fr-CH"/>
              </w:rPr>
              <w:t>P</w:t>
            </w:r>
          </w:p>
        </w:tc>
        <w:tc>
          <w:tcPr>
            <w:tcW w:w="8220" w:type="dxa"/>
          </w:tcPr>
          <w:p w:rsidR="00873AB7" w:rsidRPr="00021E8A" w:rsidRDefault="00873AB7" w:rsidP="00675AA1">
            <w:pPr>
              <w:spacing w:before="30" w:after="30"/>
              <w:jc w:val="left"/>
              <w:rPr>
                <w:bCs/>
                <w:sz w:val="20"/>
                <w:lang w:val="es-ES_tradnl"/>
              </w:rPr>
            </w:pPr>
            <w:r w:rsidRPr="00021E8A">
              <w:rPr>
                <w:bCs/>
                <w:sz w:val="20"/>
                <w:lang w:val="es-ES_tradnl"/>
              </w:rPr>
              <w:t>Propagación de las ondas radioeléctricas</w:t>
            </w:r>
          </w:p>
        </w:tc>
      </w:tr>
      <w:tr w:rsidR="00873AB7" w:rsidRPr="00036EE3" w:rsidTr="00675AA1">
        <w:tc>
          <w:tcPr>
            <w:tcW w:w="1140" w:type="dxa"/>
          </w:tcPr>
          <w:p w:rsidR="00873AB7" w:rsidRPr="00036EE3" w:rsidRDefault="00873AB7" w:rsidP="00675AA1">
            <w:pPr>
              <w:spacing w:before="30" w:after="30"/>
              <w:ind w:left="57"/>
              <w:jc w:val="left"/>
              <w:rPr>
                <w:b/>
                <w:bCs/>
                <w:sz w:val="20"/>
                <w:lang w:val="en-US"/>
              </w:rPr>
            </w:pPr>
            <w:r w:rsidRPr="00036EE3">
              <w:rPr>
                <w:b/>
                <w:bCs/>
                <w:sz w:val="20"/>
                <w:lang w:val="en-US"/>
              </w:rPr>
              <w:t>RA</w:t>
            </w:r>
          </w:p>
        </w:tc>
        <w:tc>
          <w:tcPr>
            <w:tcW w:w="8220" w:type="dxa"/>
          </w:tcPr>
          <w:p w:rsidR="00873AB7" w:rsidRPr="00021E8A" w:rsidRDefault="00873AB7" w:rsidP="00675AA1">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bCs/>
                <w:sz w:val="20"/>
                <w:lang w:val="en-US"/>
              </w:rPr>
            </w:pPr>
            <w:r w:rsidRPr="00021E8A">
              <w:rPr>
                <w:bCs/>
                <w:sz w:val="20"/>
              </w:rPr>
              <w:t>Radioastronomía</w:t>
            </w:r>
          </w:p>
        </w:tc>
      </w:tr>
      <w:tr w:rsidR="00873AB7" w:rsidRPr="008A22E2" w:rsidTr="00675AA1">
        <w:tc>
          <w:tcPr>
            <w:tcW w:w="1140" w:type="dxa"/>
          </w:tcPr>
          <w:p w:rsidR="00873AB7" w:rsidRPr="00036EE3" w:rsidRDefault="00873AB7" w:rsidP="00675AA1">
            <w:pPr>
              <w:spacing w:before="30" w:after="30"/>
              <w:ind w:left="57"/>
              <w:jc w:val="left"/>
              <w:rPr>
                <w:b/>
                <w:bCs/>
                <w:sz w:val="20"/>
                <w:lang w:val="en-US"/>
              </w:rPr>
            </w:pPr>
            <w:r w:rsidRPr="00036EE3">
              <w:rPr>
                <w:b/>
                <w:bCs/>
                <w:sz w:val="20"/>
                <w:lang w:val="en-US"/>
              </w:rPr>
              <w:t>RS</w:t>
            </w:r>
          </w:p>
        </w:tc>
        <w:tc>
          <w:tcPr>
            <w:tcW w:w="8220" w:type="dxa"/>
          </w:tcPr>
          <w:p w:rsidR="00873AB7" w:rsidRPr="00021E8A" w:rsidRDefault="00873AB7" w:rsidP="00675AA1">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bCs/>
                <w:sz w:val="20"/>
                <w:lang w:val="es-ES_tradnl"/>
              </w:rPr>
            </w:pPr>
            <w:r w:rsidRPr="00021E8A">
              <w:rPr>
                <w:bCs/>
                <w:sz w:val="20"/>
                <w:lang w:val="es-ES_tradnl"/>
              </w:rPr>
              <w:t>Sistemas de detección a distancia</w:t>
            </w:r>
          </w:p>
        </w:tc>
      </w:tr>
      <w:tr w:rsidR="00873AB7" w:rsidRPr="00036EE3" w:rsidTr="00675AA1">
        <w:tc>
          <w:tcPr>
            <w:tcW w:w="1140" w:type="dxa"/>
          </w:tcPr>
          <w:p w:rsidR="00873AB7" w:rsidRPr="00036EE3" w:rsidRDefault="00873AB7" w:rsidP="00675AA1">
            <w:pPr>
              <w:spacing w:before="30" w:after="30"/>
              <w:ind w:left="57"/>
              <w:jc w:val="left"/>
              <w:rPr>
                <w:b/>
                <w:bCs/>
                <w:sz w:val="20"/>
                <w:lang w:val="en-US"/>
              </w:rPr>
            </w:pPr>
            <w:r w:rsidRPr="00036EE3">
              <w:rPr>
                <w:b/>
                <w:bCs/>
                <w:sz w:val="20"/>
                <w:lang w:val="en-US"/>
              </w:rPr>
              <w:t>S</w:t>
            </w:r>
          </w:p>
        </w:tc>
        <w:tc>
          <w:tcPr>
            <w:tcW w:w="8220" w:type="dxa"/>
          </w:tcPr>
          <w:p w:rsidR="00873AB7" w:rsidRPr="00021E8A" w:rsidRDefault="00873AB7" w:rsidP="00675AA1">
            <w:pPr>
              <w:spacing w:before="30" w:after="30"/>
              <w:jc w:val="left"/>
              <w:rPr>
                <w:bCs/>
                <w:sz w:val="20"/>
                <w:lang w:val="en-US"/>
              </w:rPr>
            </w:pPr>
            <w:r w:rsidRPr="00021E8A">
              <w:rPr>
                <w:bCs/>
                <w:sz w:val="20"/>
              </w:rPr>
              <w:t>Servicio fijo por satélite</w:t>
            </w:r>
          </w:p>
        </w:tc>
      </w:tr>
      <w:tr w:rsidR="00873AB7" w:rsidRPr="00036EE3" w:rsidTr="00675AA1">
        <w:tc>
          <w:tcPr>
            <w:tcW w:w="1140" w:type="dxa"/>
          </w:tcPr>
          <w:p w:rsidR="00873AB7" w:rsidRPr="00036EE3" w:rsidRDefault="00873AB7" w:rsidP="00675AA1">
            <w:pPr>
              <w:spacing w:before="30" w:after="30"/>
              <w:ind w:left="57"/>
              <w:jc w:val="left"/>
              <w:rPr>
                <w:b/>
                <w:bCs/>
                <w:sz w:val="20"/>
                <w:lang w:val="en-US"/>
              </w:rPr>
            </w:pPr>
            <w:r w:rsidRPr="00036EE3">
              <w:rPr>
                <w:b/>
                <w:bCs/>
                <w:sz w:val="20"/>
                <w:lang w:val="en-US"/>
              </w:rPr>
              <w:t>SA</w:t>
            </w:r>
          </w:p>
        </w:tc>
        <w:tc>
          <w:tcPr>
            <w:tcW w:w="8220" w:type="dxa"/>
          </w:tcPr>
          <w:p w:rsidR="00873AB7" w:rsidRPr="00021E8A" w:rsidRDefault="00873AB7" w:rsidP="00675AA1">
            <w:pPr>
              <w:spacing w:before="30" w:after="30"/>
              <w:jc w:val="left"/>
              <w:rPr>
                <w:bCs/>
                <w:sz w:val="20"/>
                <w:lang w:val="en-US"/>
              </w:rPr>
            </w:pPr>
            <w:r w:rsidRPr="00021E8A">
              <w:rPr>
                <w:bCs/>
                <w:sz w:val="20"/>
              </w:rPr>
              <w:t>Aplicaciones espaciales y meteorología</w:t>
            </w:r>
          </w:p>
        </w:tc>
      </w:tr>
      <w:tr w:rsidR="00873AB7" w:rsidRPr="008A22E2" w:rsidTr="00675AA1">
        <w:tc>
          <w:tcPr>
            <w:tcW w:w="1140" w:type="dxa"/>
          </w:tcPr>
          <w:p w:rsidR="00873AB7" w:rsidRPr="00036EE3" w:rsidRDefault="00873AB7" w:rsidP="00675AA1">
            <w:pPr>
              <w:spacing w:before="30" w:after="30"/>
              <w:ind w:left="57"/>
              <w:jc w:val="left"/>
              <w:rPr>
                <w:b/>
                <w:bCs/>
                <w:sz w:val="20"/>
                <w:lang w:val="en-US"/>
              </w:rPr>
            </w:pPr>
            <w:r w:rsidRPr="00036EE3">
              <w:rPr>
                <w:b/>
                <w:bCs/>
                <w:sz w:val="20"/>
                <w:lang w:val="en-US"/>
              </w:rPr>
              <w:t>SF</w:t>
            </w:r>
          </w:p>
        </w:tc>
        <w:tc>
          <w:tcPr>
            <w:tcW w:w="8220" w:type="dxa"/>
          </w:tcPr>
          <w:p w:rsidR="00873AB7" w:rsidRPr="00021E8A" w:rsidRDefault="00873AB7" w:rsidP="00675AA1">
            <w:pPr>
              <w:spacing w:before="30" w:after="30"/>
              <w:jc w:val="left"/>
              <w:rPr>
                <w:bCs/>
                <w:sz w:val="20"/>
                <w:lang w:val="es-ES_tradnl"/>
              </w:rPr>
            </w:pPr>
            <w:r w:rsidRPr="00021E8A">
              <w:rPr>
                <w:bCs/>
                <w:sz w:val="20"/>
                <w:lang w:val="es-ES_tradnl"/>
              </w:rPr>
              <w:t>Compartición de frecuencias y coordinación entre los sistemas del servicio fijo por satélite y del servicio fijo</w:t>
            </w:r>
          </w:p>
        </w:tc>
      </w:tr>
      <w:tr w:rsidR="00873AB7" w:rsidRPr="00036EE3" w:rsidTr="00675AA1">
        <w:tc>
          <w:tcPr>
            <w:tcW w:w="1140" w:type="dxa"/>
            <w:shd w:val="clear" w:color="auto" w:fill="auto"/>
          </w:tcPr>
          <w:p w:rsidR="00873AB7" w:rsidRPr="001240BC" w:rsidRDefault="00873AB7" w:rsidP="00675AA1">
            <w:pPr>
              <w:spacing w:before="30" w:after="30"/>
              <w:ind w:left="57"/>
              <w:jc w:val="left"/>
              <w:rPr>
                <w:b/>
                <w:bCs/>
                <w:sz w:val="20"/>
                <w:lang w:val="en-US"/>
              </w:rPr>
            </w:pPr>
            <w:r w:rsidRPr="001240BC">
              <w:rPr>
                <w:b/>
                <w:bCs/>
                <w:sz w:val="20"/>
                <w:lang w:val="en-US"/>
              </w:rPr>
              <w:t>SM</w:t>
            </w:r>
          </w:p>
        </w:tc>
        <w:tc>
          <w:tcPr>
            <w:tcW w:w="8220" w:type="dxa"/>
            <w:shd w:val="clear" w:color="auto" w:fill="auto"/>
          </w:tcPr>
          <w:p w:rsidR="00873AB7" w:rsidRPr="001240BC" w:rsidRDefault="00873AB7" w:rsidP="00675AA1">
            <w:pPr>
              <w:spacing w:before="30" w:after="30"/>
              <w:jc w:val="left"/>
              <w:rPr>
                <w:sz w:val="20"/>
                <w:lang w:val="en-US"/>
              </w:rPr>
            </w:pPr>
            <w:r w:rsidRPr="001240BC">
              <w:rPr>
                <w:sz w:val="20"/>
              </w:rPr>
              <w:t>Gestión del espectro</w:t>
            </w:r>
          </w:p>
        </w:tc>
      </w:tr>
      <w:tr w:rsidR="00873AB7" w:rsidRPr="00036EE3" w:rsidTr="00675AA1">
        <w:tc>
          <w:tcPr>
            <w:tcW w:w="1140" w:type="dxa"/>
          </w:tcPr>
          <w:p w:rsidR="00873AB7" w:rsidRPr="00036EE3" w:rsidRDefault="00873AB7" w:rsidP="00675AA1">
            <w:pPr>
              <w:spacing w:before="30" w:after="30"/>
              <w:ind w:left="57"/>
              <w:jc w:val="left"/>
              <w:rPr>
                <w:b/>
                <w:bCs/>
                <w:sz w:val="20"/>
                <w:lang w:val="en-US"/>
              </w:rPr>
            </w:pPr>
            <w:r w:rsidRPr="00036EE3">
              <w:rPr>
                <w:b/>
                <w:bCs/>
                <w:sz w:val="20"/>
                <w:lang w:val="en-US"/>
              </w:rPr>
              <w:t>SNG</w:t>
            </w:r>
          </w:p>
        </w:tc>
        <w:tc>
          <w:tcPr>
            <w:tcW w:w="8220" w:type="dxa"/>
          </w:tcPr>
          <w:p w:rsidR="00873AB7" w:rsidRPr="00021E8A" w:rsidRDefault="00873AB7" w:rsidP="00675AA1">
            <w:pPr>
              <w:spacing w:before="30" w:after="30"/>
              <w:jc w:val="left"/>
              <w:rPr>
                <w:bCs/>
                <w:sz w:val="20"/>
                <w:lang w:val="en-US"/>
              </w:rPr>
            </w:pPr>
            <w:r w:rsidRPr="00021E8A">
              <w:rPr>
                <w:bCs/>
                <w:sz w:val="20"/>
              </w:rPr>
              <w:t>Periodismo electrónico por satélite</w:t>
            </w:r>
          </w:p>
        </w:tc>
      </w:tr>
      <w:tr w:rsidR="00873AB7" w:rsidRPr="008A22E2" w:rsidTr="00675AA1">
        <w:tc>
          <w:tcPr>
            <w:tcW w:w="1140" w:type="dxa"/>
          </w:tcPr>
          <w:p w:rsidR="00873AB7" w:rsidRPr="00036EE3" w:rsidRDefault="00873AB7" w:rsidP="00675AA1">
            <w:pPr>
              <w:spacing w:before="30" w:after="30"/>
              <w:ind w:left="57"/>
              <w:jc w:val="left"/>
              <w:rPr>
                <w:b/>
                <w:bCs/>
                <w:sz w:val="20"/>
                <w:lang w:val="en-US"/>
              </w:rPr>
            </w:pPr>
            <w:r w:rsidRPr="00036EE3">
              <w:rPr>
                <w:b/>
                <w:bCs/>
                <w:sz w:val="20"/>
                <w:lang w:val="en-US"/>
              </w:rPr>
              <w:t>TF</w:t>
            </w:r>
          </w:p>
        </w:tc>
        <w:tc>
          <w:tcPr>
            <w:tcW w:w="8220" w:type="dxa"/>
          </w:tcPr>
          <w:p w:rsidR="00873AB7" w:rsidRPr="00021E8A" w:rsidRDefault="00873AB7" w:rsidP="00675AA1">
            <w:pPr>
              <w:spacing w:before="30" w:after="30"/>
              <w:jc w:val="left"/>
              <w:rPr>
                <w:bCs/>
                <w:sz w:val="20"/>
                <w:lang w:val="es-ES_tradnl"/>
              </w:rPr>
            </w:pPr>
            <w:r w:rsidRPr="00021E8A">
              <w:rPr>
                <w:bCs/>
                <w:sz w:val="20"/>
                <w:lang w:val="es-ES_tradnl"/>
              </w:rPr>
              <w:t>Emisiones de frecuencias patrón y señales horarias</w:t>
            </w:r>
          </w:p>
        </w:tc>
      </w:tr>
      <w:tr w:rsidR="00873AB7" w:rsidRPr="00036EE3" w:rsidTr="00675AA1">
        <w:tc>
          <w:tcPr>
            <w:tcW w:w="1140" w:type="dxa"/>
          </w:tcPr>
          <w:p w:rsidR="00873AB7" w:rsidRPr="00036EE3" w:rsidRDefault="00873AB7" w:rsidP="00675AA1">
            <w:pPr>
              <w:spacing w:before="30" w:after="30"/>
              <w:ind w:left="57"/>
              <w:jc w:val="left"/>
              <w:rPr>
                <w:b/>
                <w:bCs/>
                <w:sz w:val="20"/>
                <w:lang w:val="en-US"/>
              </w:rPr>
            </w:pPr>
            <w:r w:rsidRPr="00036EE3">
              <w:rPr>
                <w:b/>
                <w:bCs/>
                <w:sz w:val="20"/>
                <w:lang w:val="en-US"/>
              </w:rPr>
              <w:t>V</w:t>
            </w:r>
          </w:p>
        </w:tc>
        <w:tc>
          <w:tcPr>
            <w:tcW w:w="8220" w:type="dxa"/>
          </w:tcPr>
          <w:p w:rsidR="00873AB7" w:rsidRPr="00021E8A" w:rsidRDefault="00873AB7" w:rsidP="00675AA1">
            <w:pPr>
              <w:spacing w:before="30" w:after="140"/>
              <w:jc w:val="left"/>
              <w:rPr>
                <w:bCs/>
                <w:sz w:val="20"/>
                <w:lang w:val="en-US"/>
              </w:rPr>
            </w:pPr>
            <w:r w:rsidRPr="00021E8A">
              <w:rPr>
                <w:bCs/>
                <w:sz w:val="20"/>
              </w:rPr>
              <w:t>Vocabulario y cuestiones afines</w:t>
            </w:r>
          </w:p>
        </w:tc>
      </w:tr>
    </w:tbl>
    <w:p w:rsidR="00873AB7" w:rsidRPr="00036EE3" w:rsidRDefault="00873AB7" w:rsidP="00675AA1">
      <w:pPr>
        <w:spacing w:before="0" w:after="140"/>
        <w:jc w:val="center"/>
        <w:rPr>
          <w:sz w:val="20"/>
          <w:lang w:val="en-US"/>
        </w:rPr>
      </w:pPr>
    </w:p>
    <w:tbl>
      <w:tblPr>
        <w:tblpPr w:leftFromText="180" w:rightFromText="180" w:vertAnchor="text" w:tblpX="-5771" w:tblpY="-4031"/>
        <w:tblW w:w="0" w:type="auto"/>
        <w:tblLook w:val="0000" w:firstRow="0" w:lastRow="0" w:firstColumn="0" w:lastColumn="0" w:noHBand="0" w:noVBand="0"/>
      </w:tblPr>
      <w:tblGrid>
        <w:gridCol w:w="720"/>
      </w:tblGrid>
      <w:tr w:rsidR="00873AB7" w:rsidTr="00675AA1">
        <w:tc>
          <w:tcPr>
            <w:tcW w:w="720" w:type="dxa"/>
          </w:tcPr>
          <w:p w:rsidR="00873AB7" w:rsidRDefault="00873AB7" w:rsidP="00675AA1">
            <w:pPr>
              <w:spacing w:before="0"/>
              <w:jc w:val="center"/>
              <w:rPr>
                <w:sz w:val="22"/>
                <w:lang w:val="en-US"/>
              </w:rPr>
            </w:pPr>
          </w:p>
        </w:tc>
      </w:tr>
    </w:tbl>
    <w:tbl>
      <w:tblPr>
        <w:tblW w:w="0" w:type="auto"/>
        <w:tblInd w:w="288" w:type="dxa"/>
        <w:tblBorders>
          <w:top w:val="single" w:sz="12" w:space="0" w:color="000080"/>
          <w:left w:val="single" w:sz="12" w:space="0" w:color="000080"/>
          <w:bottom w:val="single" w:sz="12" w:space="0" w:color="000080"/>
          <w:right w:val="single" w:sz="12" w:space="0" w:color="000080"/>
        </w:tblBorders>
        <w:tblLook w:val="01E0" w:firstRow="1" w:lastRow="1" w:firstColumn="1" w:lastColumn="1" w:noHBand="0" w:noVBand="0"/>
      </w:tblPr>
      <w:tblGrid>
        <w:gridCol w:w="9321"/>
      </w:tblGrid>
      <w:tr w:rsidR="00873AB7" w:rsidRPr="008A22E2" w:rsidTr="00675AA1">
        <w:tc>
          <w:tcPr>
            <w:tcW w:w="9360" w:type="dxa"/>
          </w:tcPr>
          <w:p w:rsidR="00873AB7" w:rsidRPr="00A07AEB" w:rsidRDefault="00873AB7" w:rsidP="00675AA1">
            <w:pPr>
              <w:spacing w:before="92" w:after="92"/>
              <w:jc w:val="left"/>
              <w:rPr>
                <w:i/>
                <w:iCs/>
                <w:sz w:val="20"/>
                <w:lang w:val="es-ES_tradnl"/>
              </w:rPr>
            </w:pPr>
            <w:r w:rsidRPr="00A07AEB">
              <w:rPr>
                <w:b/>
                <w:bCs/>
                <w:i/>
                <w:iCs/>
                <w:sz w:val="20"/>
                <w:lang w:val="es-ES_tradnl"/>
              </w:rPr>
              <w:t>Nota</w:t>
            </w:r>
            <w:r w:rsidRPr="00A07AEB">
              <w:rPr>
                <w:i/>
                <w:iCs/>
                <w:sz w:val="20"/>
                <w:lang w:val="es-ES_tradnl"/>
              </w:rPr>
              <w:t xml:space="preserve">: Esta Recomendación UIT-R fue aprobada en inglés conforme al procedimiento detallado en la </w:t>
            </w:r>
            <w:r w:rsidRPr="00A07AEB">
              <w:rPr>
                <w:i/>
                <w:iCs/>
                <w:sz w:val="20"/>
                <w:lang w:val="es-ES_tradnl"/>
              </w:rPr>
              <w:br/>
              <w:t>Resolución UIT-R 1.</w:t>
            </w:r>
          </w:p>
        </w:tc>
      </w:tr>
    </w:tbl>
    <w:p w:rsidR="00873AB7" w:rsidRPr="00763D08" w:rsidRDefault="00873AB7" w:rsidP="00675AA1">
      <w:pPr>
        <w:spacing w:before="0"/>
        <w:jc w:val="center"/>
        <w:rPr>
          <w:sz w:val="22"/>
          <w:lang w:val="es-ES_tradnl"/>
        </w:rPr>
      </w:pPr>
    </w:p>
    <w:p w:rsidR="00873AB7" w:rsidRPr="00763D08" w:rsidRDefault="00873AB7" w:rsidP="00675AA1">
      <w:pPr>
        <w:spacing w:before="60"/>
        <w:jc w:val="right"/>
        <w:rPr>
          <w:i/>
          <w:iCs/>
          <w:sz w:val="20"/>
          <w:lang w:val="es-ES_tradnl"/>
        </w:rPr>
      </w:pPr>
      <w:r w:rsidRPr="00763D08">
        <w:rPr>
          <w:i/>
          <w:iCs/>
          <w:sz w:val="20"/>
          <w:lang w:val="es-ES_tradnl"/>
        </w:rPr>
        <w:t>Publicación electrónica</w:t>
      </w:r>
    </w:p>
    <w:p w:rsidR="00873AB7" w:rsidRPr="00763D08" w:rsidRDefault="00873AB7" w:rsidP="00675AA1">
      <w:pPr>
        <w:spacing w:before="0" w:after="40"/>
        <w:jc w:val="right"/>
        <w:rPr>
          <w:sz w:val="20"/>
          <w:lang w:val="es-ES_tradnl"/>
        </w:rPr>
      </w:pPr>
      <w:r w:rsidRPr="00763D08">
        <w:rPr>
          <w:sz w:val="20"/>
          <w:lang w:val="es-ES_tradnl"/>
        </w:rPr>
        <w:t>Ginebra, 20</w:t>
      </w:r>
      <w:r>
        <w:rPr>
          <w:sz w:val="20"/>
          <w:lang w:val="es-ES_tradnl"/>
        </w:rPr>
        <w:t>15</w:t>
      </w:r>
    </w:p>
    <w:p w:rsidR="00873AB7" w:rsidRPr="00763D08" w:rsidRDefault="00873AB7" w:rsidP="00675AA1">
      <w:pPr>
        <w:spacing w:before="0"/>
        <w:jc w:val="center"/>
        <w:rPr>
          <w:sz w:val="22"/>
          <w:lang w:val="es-ES_tradnl"/>
        </w:rPr>
      </w:pPr>
    </w:p>
    <w:p w:rsidR="00873AB7" w:rsidRPr="00763D08" w:rsidRDefault="00873AB7" w:rsidP="00675AA1">
      <w:pPr>
        <w:spacing w:before="0"/>
        <w:jc w:val="center"/>
        <w:rPr>
          <w:sz w:val="20"/>
          <w:lang w:val="es-ES_tradnl"/>
        </w:rPr>
      </w:pPr>
      <w:r w:rsidRPr="00470E28">
        <w:rPr>
          <w:sz w:val="20"/>
          <w:lang w:val="en-US"/>
        </w:rPr>
        <w:sym w:font="Symbol" w:char="F0E3"/>
      </w:r>
      <w:r w:rsidRPr="00763D08">
        <w:rPr>
          <w:sz w:val="20"/>
          <w:lang w:val="es-ES_tradnl"/>
        </w:rPr>
        <w:t xml:space="preserve"> UIT </w:t>
      </w:r>
      <w:bookmarkStart w:id="1" w:name="iiannee"/>
      <w:bookmarkEnd w:id="1"/>
      <w:r w:rsidRPr="00763D08">
        <w:rPr>
          <w:sz w:val="20"/>
          <w:lang w:val="es-ES_tradnl"/>
        </w:rPr>
        <w:t>20</w:t>
      </w:r>
      <w:r>
        <w:rPr>
          <w:sz w:val="20"/>
          <w:lang w:val="es-ES_tradnl"/>
        </w:rPr>
        <w:t>15</w:t>
      </w:r>
    </w:p>
    <w:p w:rsidR="00873AB7" w:rsidRPr="006C718C" w:rsidRDefault="00873AB7" w:rsidP="00675AA1">
      <w:pPr>
        <w:spacing w:before="80"/>
        <w:rPr>
          <w:sz w:val="18"/>
          <w:szCs w:val="18"/>
          <w:lang w:val="es-ES_tradnl"/>
        </w:rPr>
      </w:pPr>
      <w:r w:rsidRPr="00763D08">
        <w:rPr>
          <w:sz w:val="18"/>
          <w:szCs w:val="18"/>
          <w:lang w:val="es-ES_tradnl"/>
        </w:rPr>
        <w:t xml:space="preserve">Reservados todos los derechos. </w:t>
      </w:r>
      <w:r w:rsidRPr="006C718C">
        <w:rPr>
          <w:sz w:val="18"/>
          <w:szCs w:val="18"/>
          <w:lang w:val="es-ES_tradnl"/>
        </w:rPr>
        <w:t>Ninguna parte de esta publicación puede reproducirse por ningún procedimiento sin previa autorizaci</w:t>
      </w:r>
      <w:r>
        <w:rPr>
          <w:sz w:val="18"/>
          <w:szCs w:val="18"/>
          <w:lang w:val="es-ES_tradnl"/>
        </w:rPr>
        <w:t>ón escrita por parte de la UIT</w:t>
      </w:r>
      <w:r w:rsidRPr="006C718C">
        <w:rPr>
          <w:sz w:val="18"/>
          <w:szCs w:val="18"/>
          <w:lang w:val="es-ES_tradnl"/>
        </w:rPr>
        <w:t>.</w:t>
      </w:r>
    </w:p>
    <w:p w:rsidR="00873AB7" w:rsidRPr="006C718C" w:rsidRDefault="00873AB7" w:rsidP="00675AA1">
      <w:pPr>
        <w:spacing w:before="160"/>
        <w:rPr>
          <w:i/>
          <w:sz w:val="20"/>
          <w:highlight w:val="yellow"/>
          <w:lang w:val="es-ES_tradnl"/>
        </w:rPr>
        <w:sectPr w:rsidR="00873AB7" w:rsidRPr="006C718C" w:rsidSect="00305DFA">
          <w:headerReference w:type="even" r:id="rId12"/>
          <w:headerReference w:type="default" r:id="rId13"/>
          <w:pgSz w:w="11907" w:h="16834" w:code="9"/>
          <w:pgMar w:top="1418" w:right="1134" w:bottom="1134" w:left="1134" w:header="720" w:footer="482" w:gutter="0"/>
          <w:pgNumType w:fmt="lowerRoman" w:start="2"/>
          <w:cols w:space="720"/>
        </w:sectPr>
      </w:pPr>
    </w:p>
    <w:p w:rsidR="00873AB7" w:rsidRPr="0010336F" w:rsidRDefault="00873AB7" w:rsidP="00675AA1">
      <w:pPr>
        <w:pStyle w:val="RecNo"/>
        <w:spacing w:before="0"/>
        <w:rPr>
          <w:lang w:val="es-ES_tradnl"/>
        </w:rPr>
      </w:pPr>
      <w:bookmarkStart w:id="2" w:name="irecnoe"/>
      <w:bookmarkEnd w:id="2"/>
      <w:r w:rsidRPr="00763D08">
        <w:rPr>
          <w:lang w:val="es-ES_tradnl"/>
        </w:rPr>
        <w:lastRenderedPageBreak/>
        <w:t xml:space="preserve">RECOMENDACIÓN  </w:t>
      </w:r>
      <w:r w:rsidRPr="0010336F">
        <w:rPr>
          <w:rStyle w:val="href"/>
          <w:lang w:val="es-ES_tradnl"/>
        </w:rPr>
        <w:t xml:space="preserve">UIT-R  </w:t>
      </w:r>
      <w:r>
        <w:rPr>
          <w:rStyle w:val="href"/>
          <w:lang w:val="es-ES_tradnl"/>
        </w:rPr>
        <w:t>M</w:t>
      </w:r>
      <w:r w:rsidRPr="0010336F">
        <w:rPr>
          <w:rStyle w:val="href"/>
          <w:lang w:val="es-ES_tradnl"/>
        </w:rPr>
        <w:t>.</w:t>
      </w:r>
      <w:r w:rsidR="00081388">
        <w:rPr>
          <w:rStyle w:val="href"/>
          <w:lang w:val="es-ES_tradnl"/>
        </w:rPr>
        <w:t>1450-5</w:t>
      </w:r>
    </w:p>
    <w:p w:rsidR="008D5F0D" w:rsidRPr="00225A8B" w:rsidRDefault="008D5F0D" w:rsidP="008D5F0D">
      <w:pPr>
        <w:pStyle w:val="Rectitle"/>
        <w:rPr>
          <w:lang w:val="es-ES_tradnl"/>
        </w:rPr>
      </w:pPr>
      <w:r w:rsidRPr="00225A8B">
        <w:rPr>
          <w:lang w:val="es-ES_tradnl"/>
        </w:rPr>
        <w:t>Características de las redes radioeléctricas de área local de banda ancha</w:t>
      </w:r>
    </w:p>
    <w:p w:rsidR="008D5F0D" w:rsidRPr="00225A8B" w:rsidRDefault="008D5F0D" w:rsidP="008D5F0D">
      <w:pPr>
        <w:pStyle w:val="Recref"/>
        <w:rPr>
          <w:lang w:val="es-ES_tradnl"/>
        </w:rPr>
      </w:pPr>
      <w:r w:rsidRPr="00225A8B">
        <w:rPr>
          <w:lang w:val="es-ES_tradnl"/>
        </w:rPr>
        <w:t>(Cuestiones UIT-R 212/5 y UIT-R 238/5)</w:t>
      </w:r>
    </w:p>
    <w:p w:rsidR="008D5F0D" w:rsidRPr="00225A8B" w:rsidRDefault="008D5F0D" w:rsidP="008D5F0D">
      <w:pPr>
        <w:pStyle w:val="Recdate"/>
        <w:rPr>
          <w:lang w:val="es-ES_tradnl"/>
        </w:rPr>
      </w:pPr>
      <w:r w:rsidRPr="00225A8B">
        <w:rPr>
          <w:lang w:val="es-ES_tradnl"/>
        </w:rPr>
        <w:t>(2000-2002-2003-2008-2010-2014)</w:t>
      </w:r>
    </w:p>
    <w:p w:rsidR="008D5F0D" w:rsidRPr="00225A8B" w:rsidRDefault="008D5F0D" w:rsidP="008D5F0D">
      <w:pPr>
        <w:pStyle w:val="HeadingSum"/>
      </w:pPr>
      <w:r w:rsidRPr="00225A8B">
        <w:t>Cometido</w:t>
      </w:r>
    </w:p>
    <w:p w:rsidR="008D5F0D" w:rsidRPr="00225A8B" w:rsidRDefault="008D5F0D" w:rsidP="00081388">
      <w:pPr>
        <w:pStyle w:val="Summary"/>
      </w:pPr>
      <w:r w:rsidRPr="00225A8B">
        <w:t>La presente Recomendación define las características de las redes radioeléctricas de área local (RLAN) de banda ancha, incluidos los parámetros técnicos, y proporciona información sobre sus normas y características de funcionamiento. En esta Recomendación se examinan también las características básicas de las RLAN de banda ancha y se dan orientaciones de carácter general relativas al diseño de sus sistemas.</w:t>
      </w:r>
    </w:p>
    <w:p w:rsidR="008D5F0D" w:rsidRPr="00225A8B" w:rsidRDefault="008D5F0D" w:rsidP="00120515">
      <w:pPr>
        <w:pStyle w:val="Normalaftertitle"/>
        <w:spacing w:before="240"/>
        <w:rPr>
          <w:lang w:val="es-ES_tradnl"/>
        </w:rPr>
      </w:pPr>
      <w:r w:rsidRPr="00225A8B">
        <w:rPr>
          <w:lang w:val="es-ES_tradnl"/>
        </w:rPr>
        <w:t>La Asamblea de Radiocomunicaciones de la UIT,</w:t>
      </w:r>
    </w:p>
    <w:p w:rsidR="008D5F0D" w:rsidRPr="00225A8B" w:rsidRDefault="008D5F0D" w:rsidP="008D5F0D">
      <w:pPr>
        <w:pStyle w:val="Call"/>
        <w:rPr>
          <w:lang w:val="es-ES_tradnl"/>
        </w:rPr>
      </w:pPr>
      <w:r w:rsidRPr="00225A8B">
        <w:rPr>
          <w:lang w:val="es-ES_tradnl"/>
        </w:rPr>
        <w:t>considerando</w:t>
      </w:r>
    </w:p>
    <w:p w:rsidR="008D5F0D" w:rsidRPr="00225A8B" w:rsidRDefault="008D5F0D" w:rsidP="008D5F0D">
      <w:pPr>
        <w:rPr>
          <w:lang w:val="es-ES_tradnl"/>
        </w:rPr>
      </w:pPr>
      <w:r w:rsidRPr="00A65098">
        <w:rPr>
          <w:i/>
          <w:iCs/>
          <w:lang w:val="es-ES_tradnl"/>
        </w:rPr>
        <w:t>a)</w:t>
      </w:r>
      <w:r w:rsidRPr="00225A8B">
        <w:rPr>
          <w:lang w:val="es-ES_tradnl"/>
        </w:rPr>
        <w:tab/>
        <w:t>que las redes radioeléctricas de área local (RLAN) de banda ancha se utilizan ampliamente en los equipos informáticos semifijos (transportables) y portátiles para diversas aplicaciones de banda ancha;</w:t>
      </w:r>
    </w:p>
    <w:p w:rsidR="008D5F0D" w:rsidRPr="00225A8B" w:rsidRDefault="008D5F0D" w:rsidP="008D5F0D">
      <w:pPr>
        <w:rPr>
          <w:lang w:val="es-ES_tradnl"/>
        </w:rPr>
      </w:pPr>
      <w:r w:rsidRPr="00A65098">
        <w:rPr>
          <w:i/>
          <w:iCs/>
          <w:lang w:val="es-ES_tradnl"/>
        </w:rPr>
        <w:t>b)</w:t>
      </w:r>
      <w:r w:rsidRPr="00225A8B">
        <w:rPr>
          <w:lang w:val="es-ES_tradnl"/>
        </w:rPr>
        <w:tab/>
        <w:t>que las RLAN de banda ancha se utilizan en aplicaciones de acceso inalámbrico fijas, itinerantes y móviles;</w:t>
      </w:r>
    </w:p>
    <w:p w:rsidR="008D5F0D" w:rsidRPr="00225A8B" w:rsidRDefault="008D5F0D" w:rsidP="008D5F0D">
      <w:pPr>
        <w:rPr>
          <w:lang w:val="es-ES_tradnl"/>
        </w:rPr>
      </w:pPr>
      <w:r w:rsidRPr="00A65098">
        <w:rPr>
          <w:i/>
          <w:iCs/>
          <w:lang w:val="es-ES_tradnl"/>
        </w:rPr>
        <w:t>c)</w:t>
      </w:r>
      <w:r w:rsidRPr="00225A8B">
        <w:rPr>
          <w:lang w:val="es-ES_tradnl"/>
        </w:rPr>
        <w:tab/>
        <w:t>que las normas de la RLAN de banda ancha actualmente en desarrollo serán compatibles con las actuales normas de LAN alámbrica;</w:t>
      </w:r>
    </w:p>
    <w:p w:rsidR="008D5F0D" w:rsidRPr="00225A8B" w:rsidRDefault="008D5F0D" w:rsidP="008D5F0D">
      <w:pPr>
        <w:rPr>
          <w:lang w:val="es-ES_tradnl"/>
        </w:rPr>
      </w:pPr>
      <w:r w:rsidRPr="00A65098">
        <w:rPr>
          <w:i/>
          <w:iCs/>
          <w:lang w:val="es-ES_tradnl"/>
        </w:rPr>
        <w:t>d)</w:t>
      </w:r>
      <w:r w:rsidRPr="00225A8B">
        <w:rPr>
          <w:lang w:val="es-ES_tradnl"/>
        </w:rPr>
        <w:tab/>
        <w:t>que conviene establecer directrices para las RLAN de banda ancha en las diversas bandas de frecuencias;</w:t>
      </w:r>
    </w:p>
    <w:p w:rsidR="008D5F0D" w:rsidRPr="00225A8B" w:rsidRDefault="008D5F0D" w:rsidP="008D5F0D">
      <w:pPr>
        <w:rPr>
          <w:lang w:val="es-ES_tradnl"/>
        </w:rPr>
      </w:pPr>
      <w:r w:rsidRPr="00A65098">
        <w:rPr>
          <w:i/>
          <w:iCs/>
          <w:lang w:val="es-ES_tradnl"/>
        </w:rPr>
        <w:t>e)</w:t>
      </w:r>
      <w:r w:rsidRPr="00225A8B">
        <w:rPr>
          <w:lang w:val="es-ES_tradnl"/>
        </w:rPr>
        <w:tab/>
        <w:t>que las RLAN de banda ancha deben implementarse teniendo muy presente la compatibilidad con otras aplicaciones radioeléctricas,</w:t>
      </w:r>
    </w:p>
    <w:p w:rsidR="008D5F0D" w:rsidRPr="00225A8B" w:rsidRDefault="008D5F0D" w:rsidP="008D5F0D">
      <w:pPr>
        <w:pStyle w:val="Call"/>
        <w:rPr>
          <w:lang w:val="es-ES_tradnl"/>
        </w:rPr>
      </w:pPr>
      <w:r w:rsidRPr="00225A8B">
        <w:rPr>
          <w:lang w:val="es-ES_tradnl"/>
        </w:rPr>
        <w:t>observando</w:t>
      </w:r>
    </w:p>
    <w:p w:rsidR="008D5F0D" w:rsidRPr="00225A8B" w:rsidRDefault="008D5F0D" w:rsidP="008D5F0D">
      <w:pPr>
        <w:rPr>
          <w:lang w:val="es-ES_tradnl"/>
        </w:rPr>
      </w:pPr>
      <w:r w:rsidRPr="00A65098">
        <w:rPr>
          <w:i/>
          <w:iCs/>
          <w:lang w:val="es-ES_tradnl"/>
        </w:rPr>
        <w:t>a)</w:t>
      </w:r>
      <w:r w:rsidRPr="00225A8B">
        <w:rPr>
          <w:lang w:val="es-ES_tradnl"/>
        </w:rPr>
        <w:tab/>
        <w:t>que en el Informe UIT</w:t>
      </w:r>
      <w:r w:rsidRPr="00225A8B">
        <w:rPr>
          <w:lang w:val="es-ES_tradnl"/>
        </w:rPr>
        <w:noBreakHyphen/>
        <w:t>R F.2086 se describen características técnicas y de funcionamiento y aplicaciones de sistemas de acceso inalámbrico de banda ancha en el servicio fijo;</w:t>
      </w:r>
    </w:p>
    <w:p w:rsidR="008D5F0D" w:rsidRPr="00225A8B" w:rsidRDefault="008D5F0D" w:rsidP="008D5F0D">
      <w:pPr>
        <w:rPr>
          <w:lang w:val="es-ES_tradnl"/>
        </w:rPr>
      </w:pPr>
      <w:r w:rsidRPr="00A65098">
        <w:rPr>
          <w:i/>
          <w:iCs/>
          <w:lang w:val="es-ES_tradnl"/>
        </w:rPr>
        <w:t>b)</w:t>
      </w:r>
      <w:r w:rsidRPr="00225A8B">
        <w:rPr>
          <w:lang w:val="es-ES_tradnl"/>
        </w:rPr>
        <w:tab/>
        <w:t>que en las Recomendaciones UIT</w:t>
      </w:r>
      <w:r w:rsidRPr="00225A8B">
        <w:rPr>
          <w:lang w:val="es-ES_tradnl"/>
        </w:rPr>
        <w:noBreakHyphen/>
        <w:t>R F.1763, UIT</w:t>
      </w:r>
      <w:r w:rsidRPr="00225A8B">
        <w:rPr>
          <w:lang w:val="es-ES_tradnl"/>
        </w:rPr>
        <w:noBreakHyphen/>
        <w:t>R M.1652, UIT</w:t>
      </w:r>
      <w:r w:rsidRPr="00225A8B">
        <w:rPr>
          <w:lang w:val="es-ES_tradnl"/>
        </w:rPr>
        <w:noBreakHyphen/>
        <w:t>R M.1739 y UIT</w:t>
      </w:r>
      <w:r w:rsidRPr="00225A8B">
        <w:rPr>
          <w:lang w:val="es-ES_tradnl"/>
        </w:rPr>
        <w:noBreakHyphen/>
        <w:t>R M.1801 figura más información sobre sistemas de acceso inalámbrico de banda ancha, incluidas las RLAN,</w:t>
      </w:r>
    </w:p>
    <w:p w:rsidR="008D5F0D" w:rsidRPr="00225A8B" w:rsidRDefault="008D5F0D" w:rsidP="008D5F0D">
      <w:pPr>
        <w:pStyle w:val="Call"/>
        <w:rPr>
          <w:lang w:val="es-ES_tradnl"/>
        </w:rPr>
      </w:pPr>
      <w:r w:rsidRPr="00225A8B">
        <w:rPr>
          <w:lang w:val="es-ES_tradnl"/>
        </w:rPr>
        <w:t>recomienda</w:t>
      </w:r>
    </w:p>
    <w:p w:rsidR="008D5F0D" w:rsidRPr="00225A8B" w:rsidRDefault="008D5F0D" w:rsidP="00120515">
      <w:pPr>
        <w:spacing w:before="80"/>
        <w:rPr>
          <w:lang w:val="es-ES_tradnl"/>
        </w:rPr>
      </w:pPr>
      <w:r w:rsidRPr="00225A8B">
        <w:rPr>
          <w:b/>
          <w:lang w:val="es-ES_tradnl"/>
        </w:rPr>
        <w:t>1</w:t>
      </w:r>
      <w:r w:rsidRPr="00225A8B">
        <w:rPr>
          <w:bCs/>
          <w:lang w:val="es-ES_tradnl"/>
        </w:rPr>
        <w:tab/>
      </w:r>
      <w:r w:rsidRPr="00225A8B">
        <w:rPr>
          <w:lang w:val="es-ES_tradnl"/>
        </w:rPr>
        <w:t>que se utilicen las normas sobre las RLAN de banda ancha que figuran en el Cuadro 2 (Notas 1, 2 y 3);</w:t>
      </w:r>
    </w:p>
    <w:p w:rsidR="008D5F0D" w:rsidRPr="00225A8B" w:rsidRDefault="008D5F0D" w:rsidP="00120515">
      <w:pPr>
        <w:spacing w:before="80"/>
        <w:rPr>
          <w:lang w:val="es-ES_tradnl"/>
        </w:rPr>
      </w:pPr>
      <w:r w:rsidRPr="00225A8B">
        <w:rPr>
          <w:b/>
          <w:lang w:val="es-ES_tradnl"/>
        </w:rPr>
        <w:t>2</w:t>
      </w:r>
      <w:r w:rsidRPr="00225A8B">
        <w:rPr>
          <w:b/>
          <w:lang w:val="es-ES_tradnl"/>
        </w:rPr>
        <w:tab/>
      </w:r>
      <w:r w:rsidRPr="00225A8B">
        <w:rPr>
          <w:lang w:val="es-ES_tradnl"/>
        </w:rPr>
        <w:t>que se utilice el Anexo 2 para obtener información general sobre las RLAN, incluidas sus características básicas;</w:t>
      </w:r>
    </w:p>
    <w:p w:rsidR="008D5F0D" w:rsidRPr="00225A8B" w:rsidRDefault="008D5F0D" w:rsidP="00120515">
      <w:pPr>
        <w:spacing w:before="80"/>
        <w:rPr>
          <w:b/>
          <w:bCs/>
          <w:lang w:val="es-ES_tradnl"/>
        </w:rPr>
      </w:pPr>
      <w:r w:rsidRPr="00225A8B">
        <w:rPr>
          <w:b/>
          <w:bCs/>
          <w:lang w:val="es-ES_tradnl"/>
        </w:rPr>
        <w:t>3</w:t>
      </w:r>
      <w:r w:rsidRPr="00225A8B">
        <w:rPr>
          <w:lang w:val="es-ES_tradnl"/>
        </w:rPr>
        <w:tab/>
        <w:t>que las siguientes notas se consideren parte de esta Recomendación.</w:t>
      </w:r>
    </w:p>
    <w:p w:rsidR="008D5F0D" w:rsidRPr="00225A8B" w:rsidRDefault="008D5F0D" w:rsidP="00120515">
      <w:pPr>
        <w:spacing w:before="80"/>
        <w:rPr>
          <w:lang w:val="es-ES_tradnl"/>
        </w:rPr>
      </w:pPr>
      <w:r w:rsidRPr="00225A8B">
        <w:rPr>
          <w:lang w:val="es-ES_tradnl"/>
        </w:rPr>
        <w:t>NOTA 1 – En el Cuadro 1 figuran las abreviaturas y la terminología utilizadas en la presente Recomendación.</w:t>
      </w:r>
    </w:p>
    <w:p w:rsidR="008D5F0D" w:rsidRPr="00225A8B" w:rsidRDefault="008D5F0D" w:rsidP="00120515">
      <w:pPr>
        <w:spacing w:before="80"/>
        <w:rPr>
          <w:lang w:val="es-ES_tradnl"/>
        </w:rPr>
      </w:pPr>
      <w:r w:rsidRPr="00225A8B">
        <w:rPr>
          <w:lang w:val="es-ES_tradnl"/>
        </w:rPr>
        <w:t>NOTA 2 – En el Anexo 1 se facilita información detallada sobre la manera de obtener las normas completas descritas en el Cuadro 2.</w:t>
      </w:r>
    </w:p>
    <w:p w:rsidR="008D5F0D" w:rsidRPr="00225A8B" w:rsidRDefault="008D5F0D" w:rsidP="00120515">
      <w:pPr>
        <w:spacing w:before="80"/>
        <w:rPr>
          <w:lang w:val="es-ES_tradnl"/>
        </w:rPr>
      </w:pPr>
      <w:r w:rsidRPr="00225A8B">
        <w:rPr>
          <w:lang w:val="es-ES_tradnl"/>
        </w:rPr>
        <w:t>NOTA 3 – La presente Recomendación no excluye la implementación de otros sistemas RLAN.</w:t>
      </w:r>
    </w:p>
    <w:p w:rsidR="008D5F0D" w:rsidRPr="00225A8B" w:rsidRDefault="008D5F0D" w:rsidP="00675AA1">
      <w:pPr>
        <w:pStyle w:val="TableNo"/>
        <w:rPr>
          <w:lang w:val="es-ES_tradnl"/>
        </w:rPr>
      </w:pPr>
      <w:r w:rsidRPr="00225A8B">
        <w:rPr>
          <w:lang w:val="es-ES_tradnl"/>
        </w:rPr>
        <w:lastRenderedPageBreak/>
        <w:t>CUADRO 1</w:t>
      </w:r>
    </w:p>
    <w:p w:rsidR="008D5F0D" w:rsidRPr="00225A8B" w:rsidRDefault="008D5F0D" w:rsidP="008D5F0D">
      <w:pPr>
        <w:pStyle w:val="Tabletitle"/>
        <w:rPr>
          <w:lang w:val="es-ES_tradnl"/>
        </w:rPr>
      </w:pPr>
      <w:r w:rsidRPr="00225A8B">
        <w:rPr>
          <w:lang w:val="es-ES_tradnl"/>
        </w:rPr>
        <w:t>Abreviaturas y términos utilizados en esta Recomendación</w:t>
      </w:r>
    </w:p>
    <w:p w:rsidR="00EA777E" w:rsidRDefault="00EA777E" w:rsidP="00675AA1">
      <w:pPr>
        <w:tabs>
          <w:tab w:val="clear" w:pos="794"/>
          <w:tab w:val="clear" w:pos="1191"/>
          <w:tab w:val="clear" w:pos="1588"/>
          <w:tab w:val="clear" w:pos="1985"/>
          <w:tab w:val="left" w:pos="2609"/>
        </w:tabs>
        <w:ind w:left="57"/>
        <w:jc w:val="left"/>
        <w:rPr>
          <w:szCs w:val="24"/>
          <w:lang w:val="es-ES_tradnl"/>
        </w:rPr>
      </w:pP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AMDP/AC</w:t>
      </w:r>
      <w:r w:rsidRPr="00675AA1">
        <w:rPr>
          <w:szCs w:val="24"/>
          <w:lang w:val="es-ES_tradnl"/>
        </w:rPr>
        <w:tab/>
        <w:t>Acceso múltiple con detección de portadora y anticolisión</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AMDT</w:t>
      </w:r>
      <w:r w:rsidRPr="00675AA1">
        <w:rPr>
          <w:szCs w:val="24"/>
          <w:lang w:val="es-ES_tradnl"/>
        </w:rPr>
        <w:tab/>
        <w:t>Acceso múltiple por división en el tiempo</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AMEE</w:t>
      </w:r>
      <w:r w:rsidRPr="00675AA1">
        <w:rPr>
          <w:szCs w:val="24"/>
          <w:lang w:val="es-ES_tradnl"/>
        </w:rPr>
        <w:tab/>
        <w:t>Acceso múltiple por ensanchamiento del espectro</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ARIB</w:t>
      </w:r>
      <w:r w:rsidRPr="00675AA1">
        <w:rPr>
          <w:szCs w:val="24"/>
          <w:lang w:val="es-ES_tradnl"/>
        </w:rPr>
        <w:tab/>
        <w:t>Asociación de Industrias y Empresas de Radiocomunicaciones</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ATM</w:t>
      </w:r>
      <w:r w:rsidRPr="00675AA1">
        <w:rPr>
          <w:szCs w:val="24"/>
          <w:lang w:val="es-ES_tradnl"/>
        </w:rPr>
        <w:tab/>
        <w:t>Modo de transferencia asíncrono</w:t>
      </w:r>
    </w:p>
    <w:p w:rsidR="006874F0" w:rsidRPr="00675AA1" w:rsidDel="00F2523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Banda de frecuencias</w:t>
      </w:r>
      <w:r w:rsidRPr="00675AA1" w:rsidDel="00F25231">
        <w:rPr>
          <w:szCs w:val="24"/>
          <w:lang w:val="es-ES_tradnl"/>
        </w:rPr>
        <w:tab/>
      </w:r>
      <w:r w:rsidRPr="00675AA1">
        <w:rPr>
          <w:szCs w:val="24"/>
          <w:lang w:val="es-ES_tradnl"/>
        </w:rPr>
        <w:t>Espectro de funcionamie</w:t>
      </w:r>
      <w:bookmarkStart w:id="3" w:name="_GoBack"/>
      <w:bookmarkEnd w:id="3"/>
      <w:r w:rsidRPr="00675AA1">
        <w:rPr>
          <w:szCs w:val="24"/>
          <w:lang w:val="es-ES_tradnl"/>
        </w:rPr>
        <w:t>nto nominal de una aplicación</w:t>
      </w:r>
    </w:p>
    <w:p w:rsidR="006874F0" w:rsidRPr="00675AA1" w:rsidRDefault="006874F0" w:rsidP="006874F0">
      <w:pPr>
        <w:tabs>
          <w:tab w:val="clear" w:pos="794"/>
          <w:tab w:val="clear" w:pos="1191"/>
          <w:tab w:val="clear" w:pos="1588"/>
          <w:tab w:val="clear" w:pos="1985"/>
          <w:tab w:val="left" w:pos="2609"/>
        </w:tabs>
        <w:ind w:left="2609" w:hanging="2552"/>
        <w:jc w:val="left"/>
        <w:rPr>
          <w:szCs w:val="24"/>
          <w:lang w:val="es-ES_tradnl"/>
        </w:rPr>
      </w:pPr>
      <w:r w:rsidRPr="00675AA1">
        <w:rPr>
          <w:szCs w:val="24"/>
          <w:lang w:val="es-ES_tradnl"/>
        </w:rPr>
        <w:t>BRAN</w:t>
      </w:r>
      <w:r w:rsidRPr="00675AA1">
        <w:rPr>
          <w:szCs w:val="24"/>
          <w:lang w:val="es-ES_tradnl"/>
        </w:rPr>
        <w:tab/>
        <w:t>Redes radioeléctricas de banda ancha (</w:t>
      </w:r>
      <w:r w:rsidRPr="00675AA1">
        <w:rPr>
          <w:i/>
          <w:iCs/>
          <w:szCs w:val="24"/>
          <w:lang w:val="es-ES_tradnl"/>
        </w:rPr>
        <w:t>broadband radio access networks</w:t>
      </w:r>
      <w:r w:rsidRPr="00675AA1">
        <w:rPr>
          <w:szCs w:val="24"/>
          <w:lang w:val="es-ES_tradnl"/>
        </w:rPr>
        <w:t>) (Comité Técnico de la ETSI)</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DAA</w:t>
      </w:r>
      <w:r w:rsidRPr="00675AA1">
        <w:rPr>
          <w:szCs w:val="24"/>
          <w:lang w:val="es-ES_tradnl"/>
        </w:rPr>
        <w:tab/>
        <w:t>Detectar y evitar</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DDT</w:t>
      </w:r>
      <w:r w:rsidRPr="00675AA1">
        <w:rPr>
          <w:szCs w:val="24"/>
          <w:lang w:val="es-ES_tradnl"/>
        </w:rPr>
        <w:tab/>
        <w:t>Dúplex por división en el tiempo</w:t>
      </w:r>
    </w:p>
    <w:p w:rsidR="006874F0" w:rsidRPr="00675AA1" w:rsidRDefault="006874F0" w:rsidP="006874F0">
      <w:pPr>
        <w:tabs>
          <w:tab w:val="clear" w:pos="794"/>
          <w:tab w:val="clear" w:pos="1191"/>
          <w:tab w:val="clear" w:pos="1588"/>
          <w:tab w:val="clear" w:pos="1985"/>
          <w:tab w:val="left" w:pos="2609"/>
        </w:tabs>
        <w:ind w:left="2609" w:hanging="2552"/>
        <w:jc w:val="left"/>
        <w:rPr>
          <w:szCs w:val="24"/>
          <w:lang w:val="es-ES_tradnl"/>
        </w:rPr>
      </w:pPr>
      <w:r w:rsidRPr="00675AA1">
        <w:rPr>
          <w:szCs w:val="24"/>
          <w:lang w:val="es-ES_tradnl"/>
        </w:rPr>
        <w:t>Disposición en canales</w:t>
      </w:r>
      <w:r w:rsidRPr="00675AA1">
        <w:rPr>
          <w:szCs w:val="24"/>
          <w:lang w:val="es-ES_tradnl"/>
        </w:rPr>
        <w:tab/>
        <w:t>Anchura de banda de cada canal y número de canales que puede haber en una atribución de anchura de banda de RF</w:t>
      </w:r>
    </w:p>
    <w:p w:rsidR="006874F0" w:rsidRPr="00675AA1" w:rsidRDefault="006874F0" w:rsidP="006874F0">
      <w:pPr>
        <w:tabs>
          <w:tab w:val="clear" w:pos="794"/>
          <w:tab w:val="clear" w:pos="1191"/>
          <w:tab w:val="clear" w:pos="1588"/>
          <w:tab w:val="clear" w:pos="1985"/>
          <w:tab w:val="left" w:pos="2609"/>
        </w:tabs>
        <w:ind w:left="2609" w:hanging="2552"/>
        <w:jc w:val="left"/>
        <w:rPr>
          <w:szCs w:val="24"/>
          <w:lang w:val="es-ES_tradnl"/>
        </w:rPr>
      </w:pPr>
      <w:r w:rsidRPr="00675AA1">
        <w:rPr>
          <w:szCs w:val="24"/>
          <w:lang w:val="es-ES_tradnl"/>
        </w:rPr>
        <w:t>DSSS</w:t>
      </w:r>
      <w:r w:rsidRPr="00675AA1">
        <w:rPr>
          <w:szCs w:val="24"/>
          <w:lang w:val="es-ES_tradnl"/>
        </w:rPr>
        <w:tab/>
        <w:t>Ensanchamiento de espectro en secuencia directa (</w:t>
      </w:r>
      <w:r w:rsidRPr="00675AA1">
        <w:rPr>
          <w:i/>
          <w:iCs/>
          <w:szCs w:val="24"/>
          <w:lang w:val="es-ES_tradnl"/>
        </w:rPr>
        <w:t>direct sequence spread spectrum</w:t>
      </w:r>
      <w:r w:rsidRPr="00675AA1">
        <w:rPr>
          <w:szCs w:val="24"/>
          <w:lang w:val="es-ES_tradnl"/>
        </w:rPr>
        <w:t>)</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FHSS</w:t>
      </w:r>
      <w:r w:rsidRPr="00675AA1">
        <w:rPr>
          <w:szCs w:val="24"/>
          <w:lang w:val="es-ES_tradnl"/>
        </w:rPr>
        <w:tab/>
        <w:t>Espectro ensanchado por salto de frecuencia</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sidDel="00F25231">
        <w:rPr>
          <w:szCs w:val="24"/>
          <w:lang w:val="es-ES_tradnl"/>
        </w:rPr>
        <w:t>ETSI</w:t>
      </w:r>
      <w:r w:rsidRPr="00675AA1">
        <w:rPr>
          <w:szCs w:val="24"/>
          <w:lang w:val="es-ES_tradnl"/>
        </w:rPr>
        <w:tab/>
        <w:t>Instituto Europeo de Normas de Telecomunicaciones</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sidDel="00F25231">
        <w:rPr>
          <w:szCs w:val="24"/>
          <w:lang w:val="es-ES_tradnl"/>
        </w:rPr>
        <w:t>HIPERLAN2</w:t>
      </w:r>
      <w:r w:rsidRPr="00675AA1">
        <w:rPr>
          <w:szCs w:val="24"/>
          <w:lang w:val="es-ES_tradnl"/>
        </w:rPr>
        <w:tab/>
        <w:t>LAN 2 radioeléctrica de alta calidad</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sidDel="00F25231">
        <w:rPr>
          <w:szCs w:val="24"/>
          <w:lang w:val="es-ES_tradnl"/>
        </w:rPr>
        <w:t>HiSWAN</w:t>
      </w:r>
      <w:r w:rsidRPr="00675AA1">
        <w:rPr>
          <w:szCs w:val="24"/>
          <w:lang w:val="es-ES_tradnl"/>
        </w:rPr>
        <w:t>a</w:t>
      </w:r>
      <w:r w:rsidRPr="00675AA1">
        <w:rPr>
          <w:szCs w:val="24"/>
          <w:lang w:val="es-ES_tradnl"/>
        </w:rPr>
        <w:tab/>
        <w:t>Red de acceso inalámbrico de alta velocidad – Tipo a</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sidDel="00F25231">
        <w:rPr>
          <w:szCs w:val="24"/>
          <w:lang w:val="es-ES_tradnl"/>
        </w:rPr>
        <w:t>HSWA</w:t>
      </w:r>
      <w:r w:rsidRPr="00675AA1">
        <w:rPr>
          <w:szCs w:val="24"/>
          <w:lang w:val="es-ES_tradnl"/>
        </w:rPr>
        <w:tab/>
        <w:t>Acceso inalámbrico de alta velocidad</w:t>
      </w:r>
      <w:r w:rsidRPr="00675AA1" w:rsidDel="00F25231">
        <w:rPr>
          <w:szCs w:val="24"/>
          <w:lang w:val="es-ES_tradnl"/>
        </w:rPr>
        <w:t xml:space="preserve"> </w:t>
      </w:r>
      <w:r w:rsidRPr="00675AA1">
        <w:rPr>
          <w:szCs w:val="24"/>
          <w:lang w:val="es-ES_tradnl"/>
        </w:rPr>
        <w:t>(</w:t>
      </w:r>
      <w:r w:rsidRPr="00675AA1" w:rsidDel="00F25231">
        <w:rPr>
          <w:i/>
          <w:iCs/>
          <w:szCs w:val="24"/>
          <w:lang w:val="es-ES_tradnl"/>
        </w:rPr>
        <w:t>high speed wireless access</w:t>
      </w:r>
      <w:r w:rsidRPr="00675AA1">
        <w:rPr>
          <w:szCs w:val="24"/>
          <w:lang w:val="es-ES_tradnl"/>
        </w:rPr>
        <w:t>)</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IEEE</w:t>
      </w:r>
      <w:r w:rsidRPr="00675AA1" w:rsidDel="00F25231">
        <w:rPr>
          <w:szCs w:val="24"/>
          <w:lang w:val="es-ES_tradnl"/>
        </w:rPr>
        <w:t xml:space="preserve"> </w:t>
      </w:r>
      <w:r w:rsidRPr="00675AA1">
        <w:rPr>
          <w:szCs w:val="24"/>
          <w:lang w:val="es-ES_tradnl"/>
        </w:rPr>
        <w:tab/>
        <w:t>Instituto de Ingenieros Electricistas y Electrónicos</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IETF</w:t>
      </w:r>
      <w:r w:rsidRPr="00675AA1">
        <w:rPr>
          <w:szCs w:val="24"/>
          <w:lang w:val="es-ES_tradnl"/>
        </w:rPr>
        <w:tab/>
        <w:t>Grupo de Tareas sobre Ingeniería de Internet</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Indexación de canal</w:t>
      </w:r>
      <w:r w:rsidRPr="00675AA1">
        <w:rPr>
          <w:szCs w:val="24"/>
          <w:lang w:val="es-ES_tradnl"/>
        </w:rPr>
        <w:tab/>
        <w:t>Diferencia de frecuencia entre frecuencias centrales del canal adyacente</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sidDel="00F25231">
        <w:rPr>
          <w:szCs w:val="24"/>
          <w:lang w:val="es-ES_tradnl"/>
        </w:rPr>
        <w:t>LAN</w:t>
      </w:r>
      <w:r w:rsidRPr="00675AA1">
        <w:rPr>
          <w:szCs w:val="24"/>
          <w:lang w:val="es-ES_tradnl"/>
        </w:rPr>
        <w:tab/>
        <w:t>Red de área local</w:t>
      </w:r>
      <w:r w:rsidRPr="00675AA1" w:rsidDel="00F25231">
        <w:rPr>
          <w:szCs w:val="24"/>
          <w:lang w:val="es-ES_tradnl"/>
        </w:rPr>
        <w:t xml:space="preserve"> </w:t>
      </w:r>
      <w:r w:rsidRPr="00675AA1">
        <w:rPr>
          <w:szCs w:val="24"/>
          <w:lang w:val="es-ES_tradnl"/>
        </w:rPr>
        <w:t>(</w:t>
      </w:r>
      <w:r w:rsidRPr="00675AA1" w:rsidDel="00F25231">
        <w:rPr>
          <w:i/>
          <w:iCs/>
          <w:szCs w:val="24"/>
          <w:lang w:val="es-ES_tradnl"/>
        </w:rPr>
        <w:t>local area network</w:t>
      </w:r>
      <w:r w:rsidRPr="00675AA1">
        <w:rPr>
          <w:szCs w:val="24"/>
          <w:lang w:val="es-ES_tradnl"/>
        </w:rPr>
        <w:t>)</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LBT</w:t>
      </w:r>
      <w:r w:rsidRPr="00675AA1">
        <w:rPr>
          <w:szCs w:val="24"/>
          <w:lang w:val="es-ES_tradnl"/>
        </w:rPr>
        <w:tab/>
        <w:t>Escuchar antes de hablar</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MAQ</w:t>
      </w:r>
      <w:r w:rsidRPr="00675AA1">
        <w:rPr>
          <w:szCs w:val="24"/>
          <w:lang w:val="es-ES_tradnl"/>
        </w:rPr>
        <w:tab/>
        <w:t>Modulación de amplitud en cuadratura</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MDFO</w:t>
      </w:r>
      <w:r w:rsidRPr="00675AA1">
        <w:rPr>
          <w:szCs w:val="24"/>
          <w:lang w:val="es-ES_tradnl"/>
        </w:rPr>
        <w:tab/>
        <w:t>Múltiplex por división de frecuencia ortogonal</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MDP-2</w:t>
      </w:r>
      <w:r w:rsidRPr="00675AA1">
        <w:rPr>
          <w:szCs w:val="24"/>
          <w:lang w:val="es-ES_tradnl"/>
        </w:rPr>
        <w:tab/>
        <w:t>Modulación por desplazamiento de fase binaria</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MDP-4</w:t>
      </w:r>
      <w:r w:rsidRPr="00675AA1">
        <w:rPr>
          <w:szCs w:val="24"/>
          <w:lang w:val="es-ES_tradnl"/>
        </w:rPr>
        <w:tab/>
        <w:t>Modulación por desplazamiento de fase cuadratura</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Método de acceso</w:t>
      </w:r>
      <w:r w:rsidRPr="00675AA1">
        <w:rPr>
          <w:szCs w:val="24"/>
          <w:lang w:val="es-ES_tradnl"/>
        </w:rPr>
        <w:tab/>
        <w:t>Esquema utilizado para dar acceso múltiple a un canal</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MIMO</w:t>
      </w:r>
      <w:r w:rsidRPr="00675AA1">
        <w:rPr>
          <w:szCs w:val="24"/>
          <w:lang w:val="es-ES_tradnl"/>
        </w:rPr>
        <w:tab/>
        <w:t>Entradas múltiples y salidas múltiples</w:t>
      </w:r>
    </w:p>
    <w:p w:rsidR="006874F0" w:rsidRPr="00675AA1" w:rsidRDefault="006874F0" w:rsidP="006874F0">
      <w:pPr>
        <w:tabs>
          <w:tab w:val="clear" w:pos="794"/>
          <w:tab w:val="clear" w:pos="1191"/>
          <w:tab w:val="clear" w:pos="1588"/>
          <w:tab w:val="clear" w:pos="1985"/>
          <w:tab w:val="left" w:pos="2609"/>
        </w:tabs>
        <w:ind w:left="2609" w:hanging="2552"/>
        <w:jc w:val="left"/>
        <w:rPr>
          <w:szCs w:val="24"/>
          <w:lang w:val="es-ES_tradnl"/>
        </w:rPr>
      </w:pPr>
      <w:r w:rsidRPr="00675AA1" w:rsidDel="00F25231">
        <w:rPr>
          <w:szCs w:val="24"/>
          <w:lang w:val="es-ES_tradnl"/>
        </w:rPr>
        <w:t>MMAC</w:t>
      </w:r>
      <w:r w:rsidRPr="00675AA1">
        <w:rPr>
          <w:szCs w:val="24"/>
          <w:lang w:val="es-ES_tradnl"/>
        </w:rPr>
        <w:tab/>
        <w:t>Comunicación multimedios de acceso móvil</w:t>
      </w:r>
      <w:r w:rsidRPr="00675AA1" w:rsidDel="00F25231">
        <w:rPr>
          <w:szCs w:val="24"/>
          <w:lang w:val="es-ES_tradnl"/>
        </w:rPr>
        <w:t xml:space="preserve"> </w:t>
      </w:r>
      <w:r w:rsidRPr="00675AA1">
        <w:rPr>
          <w:szCs w:val="24"/>
          <w:lang w:val="es-ES_tradnl"/>
        </w:rPr>
        <w:t>(</w:t>
      </w:r>
      <w:r w:rsidRPr="00675AA1" w:rsidDel="00F25231">
        <w:rPr>
          <w:i/>
          <w:iCs/>
          <w:szCs w:val="24"/>
          <w:lang w:val="es-ES_tradnl"/>
        </w:rPr>
        <w:t>multimedia mobile access communication</w:t>
      </w:r>
      <w:r w:rsidRPr="00675AA1">
        <w:rPr>
          <w:szCs w:val="24"/>
          <w:lang w:val="es-ES_tradnl"/>
        </w:rPr>
        <w:t>)</w:t>
      </w:r>
    </w:p>
    <w:p w:rsidR="006874F0" w:rsidRPr="00675AA1" w:rsidDel="00F25231" w:rsidRDefault="006874F0" w:rsidP="00675AA1">
      <w:pPr>
        <w:tabs>
          <w:tab w:val="clear" w:pos="794"/>
          <w:tab w:val="clear" w:pos="1191"/>
          <w:tab w:val="clear" w:pos="1588"/>
          <w:tab w:val="clear" w:pos="1985"/>
          <w:tab w:val="left" w:pos="2609"/>
        </w:tabs>
        <w:ind w:left="57"/>
        <w:jc w:val="left"/>
        <w:rPr>
          <w:szCs w:val="24"/>
          <w:lang w:val="es-ES_tradnl"/>
        </w:rPr>
      </w:pPr>
      <w:r w:rsidRPr="00675AA1" w:rsidDel="00F25231">
        <w:rPr>
          <w:szCs w:val="24"/>
          <w:lang w:val="es-ES_tradnl"/>
        </w:rPr>
        <w:t>Modula</w:t>
      </w:r>
      <w:r w:rsidRPr="00675AA1">
        <w:rPr>
          <w:szCs w:val="24"/>
          <w:lang w:val="es-ES_tradnl"/>
        </w:rPr>
        <w:t>ció</w:t>
      </w:r>
      <w:r w:rsidRPr="00675AA1" w:rsidDel="00F25231">
        <w:rPr>
          <w:szCs w:val="24"/>
          <w:lang w:val="es-ES_tradnl"/>
        </w:rPr>
        <w:t>n</w:t>
      </w:r>
      <w:r w:rsidRPr="00675AA1" w:rsidDel="00F25231">
        <w:rPr>
          <w:szCs w:val="24"/>
          <w:lang w:val="es-ES_tradnl"/>
        </w:rPr>
        <w:tab/>
      </w:r>
      <w:r w:rsidRPr="00675AA1">
        <w:rPr>
          <w:szCs w:val="24"/>
          <w:lang w:val="es-ES_tradnl"/>
        </w:rPr>
        <w:t>Método utilizado para introducir información en una portadora de RF</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p.i.r.e.</w:t>
      </w:r>
      <w:r w:rsidRPr="00675AA1">
        <w:rPr>
          <w:szCs w:val="24"/>
          <w:lang w:val="es-ES_tradnl"/>
        </w:rPr>
        <w:tab/>
        <w:t>Potencia isótropa radiada equivalente</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lastRenderedPageBreak/>
        <w:t>PA</w:t>
      </w:r>
      <w:r w:rsidRPr="00675AA1">
        <w:rPr>
          <w:szCs w:val="24"/>
          <w:lang w:val="es-ES_tradnl"/>
        </w:rPr>
        <w:tab/>
        <w:t>Punto de acceso</w:t>
      </w:r>
    </w:p>
    <w:p w:rsidR="006874F0" w:rsidRPr="00675AA1" w:rsidRDefault="006874F0" w:rsidP="006874F0">
      <w:pPr>
        <w:tabs>
          <w:tab w:val="clear" w:pos="794"/>
          <w:tab w:val="clear" w:pos="1191"/>
          <w:tab w:val="clear" w:pos="1588"/>
          <w:tab w:val="clear" w:pos="1985"/>
          <w:tab w:val="left" w:pos="2609"/>
        </w:tabs>
        <w:ind w:left="2609" w:hanging="2552"/>
        <w:jc w:val="left"/>
        <w:rPr>
          <w:szCs w:val="24"/>
          <w:lang w:val="es-ES_tradnl"/>
        </w:rPr>
      </w:pPr>
      <w:r w:rsidRPr="00675AA1">
        <w:rPr>
          <w:szCs w:val="24"/>
          <w:lang w:val="es-ES_tradnl"/>
        </w:rPr>
        <w:t xml:space="preserve">Potencia </w:t>
      </w:r>
      <w:r w:rsidRPr="00675AA1" w:rsidDel="00F25231">
        <w:rPr>
          <w:szCs w:val="24"/>
          <w:lang w:val="es-ES_tradnl"/>
        </w:rPr>
        <w:t>Tx</w:t>
      </w:r>
      <w:r w:rsidRPr="00675AA1">
        <w:rPr>
          <w:szCs w:val="24"/>
          <w:lang w:val="es-ES_tradnl"/>
        </w:rPr>
        <w:tab/>
        <w:t>(Potencia del transmisor) – Potencia de RF (W) que produce el transmisor</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sidDel="00F25231">
        <w:rPr>
          <w:szCs w:val="24"/>
          <w:lang w:val="es-ES_tradnl"/>
        </w:rPr>
        <w:t>PSD</w:t>
      </w:r>
      <w:r w:rsidRPr="00675AA1">
        <w:rPr>
          <w:szCs w:val="24"/>
          <w:lang w:val="es-ES_tradnl"/>
        </w:rPr>
        <w:tab/>
        <w:t>Densidad espectral de potencia</w:t>
      </w:r>
      <w:r w:rsidRPr="00675AA1" w:rsidDel="00F25231">
        <w:rPr>
          <w:szCs w:val="24"/>
          <w:lang w:val="es-ES_tradnl"/>
        </w:rPr>
        <w:t xml:space="preserve"> </w:t>
      </w:r>
      <w:r w:rsidRPr="00675AA1">
        <w:rPr>
          <w:szCs w:val="24"/>
          <w:lang w:val="es-ES_tradnl"/>
        </w:rPr>
        <w:t>(</w:t>
      </w:r>
      <w:r w:rsidRPr="00675AA1" w:rsidDel="00F25231">
        <w:rPr>
          <w:i/>
          <w:iCs/>
          <w:szCs w:val="24"/>
          <w:lang w:val="es-ES_tradnl"/>
        </w:rPr>
        <w:t>power spectral density</w:t>
      </w:r>
      <w:r w:rsidRPr="00675AA1">
        <w:rPr>
          <w:szCs w:val="24"/>
          <w:lang w:val="es-ES_tradnl"/>
        </w:rPr>
        <w:t>)</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sidDel="00F25231">
        <w:rPr>
          <w:szCs w:val="24"/>
          <w:lang w:val="es-ES_tradnl"/>
        </w:rPr>
        <w:t>RF</w:t>
      </w:r>
      <w:r w:rsidRPr="00675AA1">
        <w:rPr>
          <w:szCs w:val="24"/>
          <w:lang w:val="es-ES_tradnl"/>
        </w:rPr>
        <w:tab/>
      </w:r>
      <w:r w:rsidRPr="00675AA1" w:rsidDel="00F25231">
        <w:rPr>
          <w:szCs w:val="24"/>
          <w:lang w:val="es-ES_tradnl"/>
        </w:rPr>
        <w:t>Radiofre</w:t>
      </w:r>
      <w:r w:rsidRPr="00675AA1">
        <w:rPr>
          <w:szCs w:val="24"/>
          <w:lang w:val="es-ES_tradnl"/>
        </w:rPr>
        <w:t>cuencia</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sidDel="00F25231">
        <w:rPr>
          <w:szCs w:val="24"/>
          <w:lang w:val="es-ES_tradnl"/>
        </w:rPr>
        <w:t>RLAN</w:t>
      </w:r>
      <w:r w:rsidRPr="00675AA1">
        <w:rPr>
          <w:szCs w:val="24"/>
          <w:lang w:val="es-ES_tradnl"/>
        </w:rPr>
        <w:tab/>
        <w:t>Red radioeléctrica de área local</w:t>
      </w:r>
      <w:r w:rsidRPr="00675AA1" w:rsidDel="00F25231">
        <w:rPr>
          <w:szCs w:val="24"/>
          <w:lang w:val="es-ES_tradnl"/>
        </w:rPr>
        <w:t xml:space="preserve"> </w:t>
      </w:r>
      <w:r w:rsidRPr="00675AA1">
        <w:rPr>
          <w:szCs w:val="24"/>
          <w:lang w:val="es-ES_tradnl"/>
        </w:rPr>
        <w:t>(</w:t>
      </w:r>
      <w:r w:rsidRPr="00675AA1" w:rsidDel="00F25231">
        <w:rPr>
          <w:i/>
          <w:iCs/>
          <w:szCs w:val="24"/>
          <w:lang w:val="es-ES_tradnl"/>
        </w:rPr>
        <w:t>radio local area network</w:t>
      </w:r>
      <w:r w:rsidRPr="00675AA1">
        <w:rPr>
          <w:szCs w:val="24"/>
          <w:lang w:val="es-ES_tradnl"/>
        </w:rPr>
        <w:t>)</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RTPC</w:t>
      </w:r>
      <w:r w:rsidRPr="00675AA1">
        <w:rPr>
          <w:szCs w:val="24"/>
          <w:lang w:val="es-ES_tradnl"/>
        </w:rPr>
        <w:tab/>
        <w:t>Red telefónica pública conmutada</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SDF</w:t>
      </w:r>
      <w:r w:rsidRPr="00675AA1">
        <w:rPr>
          <w:szCs w:val="24"/>
          <w:lang w:val="es-ES_tradnl"/>
        </w:rPr>
        <w:tab/>
        <w:t>Selección dinámica de frecuencias</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 xml:space="preserve">TCP </w:t>
      </w:r>
      <w:r w:rsidRPr="00675AA1">
        <w:rPr>
          <w:szCs w:val="24"/>
          <w:lang w:val="es-ES_tradnl"/>
        </w:rPr>
        <w:tab/>
        <w:t>Protocolo de control de transmisión (</w:t>
      </w:r>
      <w:r w:rsidRPr="00675AA1">
        <w:rPr>
          <w:i/>
          <w:iCs/>
          <w:szCs w:val="24"/>
          <w:lang w:val="es-ES_tradnl"/>
        </w:rPr>
        <w:t>transmission control protocol</w:t>
      </w:r>
      <w:r w:rsidRPr="00675AA1">
        <w:rPr>
          <w:szCs w:val="24"/>
          <w:lang w:val="es-ES_tradnl"/>
        </w:rPr>
        <w:t>)</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TPC</w:t>
      </w:r>
      <w:r w:rsidRPr="00675AA1">
        <w:rPr>
          <w:szCs w:val="24"/>
          <w:lang w:val="es-ES_tradnl"/>
        </w:rPr>
        <w:tab/>
        <w:t>Control de potencia de transmisión (</w:t>
      </w:r>
      <w:r w:rsidRPr="00675AA1">
        <w:rPr>
          <w:i/>
          <w:iCs/>
          <w:szCs w:val="24"/>
          <w:lang w:val="es-ES_tradnl"/>
        </w:rPr>
        <w:t>transmit power control</w:t>
      </w:r>
      <w:r w:rsidRPr="00675AA1">
        <w:rPr>
          <w:szCs w:val="24"/>
          <w:lang w:val="es-ES_tradnl"/>
        </w:rPr>
        <w:t>)</w:t>
      </w:r>
    </w:p>
    <w:p w:rsidR="006874F0" w:rsidRPr="00675AA1" w:rsidRDefault="006874F0" w:rsidP="00675AA1">
      <w:pPr>
        <w:tabs>
          <w:tab w:val="clear" w:pos="794"/>
          <w:tab w:val="clear" w:pos="1191"/>
          <w:tab w:val="clear" w:pos="1588"/>
          <w:tab w:val="clear" w:pos="1985"/>
          <w:tab w:val="left" w:pos="2609"/>
        </w:tabs>
        <w:ind w:left="57"/>
        <w:jc w:val="left"/>
        <w:rPr>
          <w:szCs w:val="24"/>
          <w:lang w:val="es-ES_tradnl"/>
        </w:rPr>
      </w:pPr>
      <w:r w:rsidRPr="00675AA1">
        <w:rPr>
          <w:szCs w:val="24"/>
          <w:lang w:val="es-ES_tradnl"/>
        </w:rPr>
        <w:t>MU</w:t>
      </w:r>
      <w:r w:rsidRPr="00675AA1">
        <w:rPr>
          <w:szCs w:val="24"/>
          <w:lang w:val="es-ES_tradnl"/>
        </w:rPr>
        <w:tab/>
        <w:t>Utilización del medio</w:t>
      </w:r>
    </w:p>
    <w:p w:rsidR="006874F0" w:rsidRPr="00675AA1" w:rsidRDefault="006874F0" w:rsidP="006874F0">
      <w:pPr>
        <w:tabs>
          <w:tab w:val="clear" w:pos="794"/>
          <w:tab w:val="clear" w:pos="1191"/>
          <w:tab w:val="clear" w:pos="1588"/>
          <w:tab w:val="clear" w:pos="1985"/>
          <w:tab w:val="left" w:pos="2609"/>
        </w:tabs>
        <w:ind w:left="2609" w:hanging="2552"/>
        <w:jc w:val="left"/>
        <w:rPr>
          <w:szCs w:val="24"/>
          <w:lang w:val="es-ES_tradnl"/>
        </w:rPr>
      </w:pPr>
      <w:r w:rsidRPr="00675AA1">
        <w:rPr>
          <w:szCs w:val="24"/>
          <w:lang w:val="es-ES_tradnl"/>
        </w:rPr>
        <w:t>Velocidad binaria</w:t>
      </w:r>
      <w:r w:rsidRPr="00675AA1">
        <w:rPr>
          <w:szCs w:val="24"/>
          <w:lang w:val="es-ES_tradnl"/>
        </w:rPr>
        <w:tab/>
        <w:t>Velocidad de la transferencia de información binaria desde un dispositivo de la red a otro</w:t>
      </w:r>
    </w:p>
    <w:p w:rsidR="006874F0" w:rsidRPr="00675AA1" w:rsidRDefault="006874F0" w:rsidP="006874F0">
      <w:pPr>
        <w:tabs>
          <w:tab w:val="clear" w:pos="794"/>
          <w:tab w:val="clear" w:pos="1191"/>
          <w:tab w:val="clear" w:pos="1588"/>
          <w:tab w:val="clear" w:pos="1985"/>
          <w:tab w:val="left" w:pos="2609"/>
        </w:tabs>
        <w:ind w:left="2609" w:hanging="2552"/>
        <w:jc w:val="left"/>
        <w:rPr>
          <w:szCs w:val="24"/>
          <w:lang w:val="es-ES_tradnl"/>
        </w:rPr>
      </w:pPr>
      <w:r w:rsidRPr="00675AA1">
        <w:rPr>
          <w:szCs w:val="24"/>
          <w:lang w:val="es-ES_tradnl"/>
        </w:rPr>
        <w:t>WATM</w:t>
      </w:r>
      <w:r w:rsidRPr="00675AA1">
        <w:rPr>
          <w:szCs w:val="24"/>
          <w:lang w:val="es-ES_tradnl"/>
        </w:rPr>
        <w:tab/>
        <w:t>Modo de transferencia asíncrono inalámbrico (</w:t>
      </w:r>
      <w:r w:rsidRPr="00675AA1">
        <w:rPr>
          <w:i/>
          <w:iCs/>
          <w:szCs w:val="24"/>
          <w:lang w:val="es-ES_tradnl"/>
        </w:rPr>
        <w:t>wireless asynchronous transfer mode</w:t>
      </w:r>
      <w:r w:rsidRPr="00675AA1">
        <w:rPr>
          <w:szCs w:val="24"/>
          <w:lang w:val="es-ES_tradnl"/>
        </w:rPr>
        <w:t>)</w:t>
      </w:r>
    </w:p>
    <w:p w:rsidR="008D5F0D" w:rsidRPr="00225A8B" w:rsidRDefault="008D5F0D" w:rsidP="008D5F0D">
      <w:pPr>
        <w:pStyle w:val="enumlev1"/>
        <w:tabs>
          <w:tab w:val="left" w:pos="2126"/>
        </w:tabs>
        <w:spacing w:before="50"/>
        <w:ind w:left="2126" w:hanging="2126"/>
        <w:rPr>
          <w:lang w:val="es-ES_tradnl"/>
        </w:rPr>
      </w:pPr>
    </w:p>
    <w:p w:rsidR="008D5F0D" w:rsidRPr="00225A8B" w:rsidRDefault="008D5F0D" w:rsidP="008D5F0D">
      <w:pPr>
        <w:rPr>
          <w:lang w:val="es-ES_tradnl"/>
        </w:rPr>
        <w:sectPr w:rsidR="008D5F0D" w:rsidRPr="00225A8B" w:rsidSect="00305DFA">
          <w:headerReference w:type="default" r:id="rId14"/>
          <w:footerReference w:type="even" r:id="rId15"/>
          <w:footerReference w:type="default" r:id="rId16"/>
          <w:headerReference w:type="first" r:id="rId17"/>
          <w:footerReference w:type="first" r:id="rId18"/>
          <w:pgSz w:w="11907" w:h="16834" w:code="9"/>
          <w:pgMar w:top="1418" w:right="1134" w:bottom="1134" w:left="1134" w:header="680" w:footer="454" w:gutter="0"/>
          <w:pgNumType w:start="1"/>
          <w:cols w:space="720"/>
          <w:titlePg/>
          <w:docGrid w:linePitch="326"/>
        </w:sectPr>
      </w:pPr>
    </w:p>
    <w:p w:rsidR="008D5F0D" w:rsidRPr="00225A8B" w:rsidRDefault="008D5F0D" w:rsidP="006874F0">
      <w:pPr>
        <w:pStyle w:val="TableNo"/>
        <w:rPr>
          <w:lang w:val="es-ES_tradnl"/>
        </w:rPr>
      </w:pPr>
      <w:r w:rsidRPr="006874F0">
        <w:lastRenderedPageBreak/>
        <w:t>CUADRO</w:t>
      </w:r>
      <w:r w:rsidRPr="00225A8B">
        <w:rPr>
          <w:lang w:val="es-ES_tradnl"/>
        </w:rPr>
        <w:t xml:space="preserve"> 2</w:t>
      </w:r>
    </w:p>
    <w:p w:rsidR="008D5F0D" w:rsidRPr="00225A8B" w:rsidRDefault="008D5F0D" w:rsidP="008D5F0D">
      <w:pPr>
        <w:pStyle w:val="Tabletitle"/>
        <w:rPr>
          <w:lang w:val="es-ES_tradnl"/>
        </w:rPr>
      </w:pPr>
      <w:r w:rsidRPr="00225A8B">
        <w:rPr>
          <w:lang w:val="es-ES_tradnl"/>
        </w:rPr>
        <w:t>Parámetros técnicos asociados con las normas sobre las RLAN de banda ancha</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6"/>
        <w:gridCol w:w="1136"/>
        <w:gridCol w:w="1559"/>
        <w:gridCol w:w="1203"/>
        <w:gridCol w:w="1576"/>
        <w:gridCol w:w="1454"/>
        <w:gridCol w:w="1439"/>
        <w:gridCol w:w="1276"/>
        <w:gridCol w:w="993"/>
        <w:gridCol w:w="849"/>
        <w:gridCol w:w="1136"/>
        <w:gridCol w:w="849"/>
      </w:tblGrid>
      <w:tr w:rsidR="008D5F0D" w:rsidRPr="00BE0CD9" w:rsidTr="00E42C51">
        <w:trPr>
          <w:cantSplit/>
          <w:trHeight w:val="20"/>
          <w:jc w:val="center"/>
        </w:trPr>
        <w:tc>
          <w:tcPr>
            <w:tcW w:w="386" w:type="pct"/>
            <w:tcMar>
              <w:left w:w="115" w:type="dxa"/>
            </w:tcMar>
          </w:tcPr>
          <w:p w:rsidR="008D5F0D" w:rsidRPr="00BE0CD9" w:rsidRDefault="008D5F0D" w:rsidP="00675AA1">
            <w:pPr>
              <w:pStyle w:val="Tablehead"/>
              <w:spacing w:before="40" w:after="40"/>
              <w:ind w:left="-57" w:right="-57"/>
              <w:rPr>
                <w:spacing w:val="-6"/>
                <w:sz w:val="18"/>
                <w:szCs w:val="18"/>
                <w:lang w:val="es-ES_tradnl"/>
              </w:rPr>
            </w:pPr>
            <w:r w:rsidRPr="00BE0CD9">
              <w:rPr>
                <w:sz w:val="18"/>
                <w:szCs w:val="18"/>
                <w:lang w:val="es-ES_tradnl"/>
              </w:rPr>
              <w:t>Caracterís-</w:t>
            </w:r>
            <w:r w:rsidRPr="00BE0CD9">
              <w:rPr>
                <w:sz w:val="18"/>
                <w:szCs w:val="18"/>
                <w:lang w:val="es-ES_tradnl"/>
              </w:rPr>
              <w:br/>
              <w:t>ticas</w:t>
            </w:r>
          </w:p>
        </w:tc>
        <w:tc>
          <w:tcPr>
            <w:tcW w:w="389" w:type="pct"/>
            <w:tcMar>
              <w:left w:w="115" w:type="dxa"/>
            </w:tcMar>
          </w:tcPr>
          <w:p w:rsidR="008D5F0D" w:rsidRPr="00BE0CD9" w:rsidRDefault="008D5F0D" w:rsidP="00675AA1">
            <w:pPr>
              <w:pStyle w:val="Tablehead"/>
              <w:spacing w:before="40" w:after="40"/>
              <w:ind w:left="-57" w:right="-57"/>
              <w:rPr>
                <w:spacing w:val="-6"/>
                <w:sz w:val="18"/>
                <w:szCs w:val="18"/>
                <w:lang w:val="es-ES_tradnl"/>
              </w:rPr>
            </w:pPr>
            <w:r w:rsidRPr="00BE0CD9">
              <w:rPr>
                <w:sz w:val="18"/>
                <w:szCs w:val="18"/>
                <w:lang w:val="es-ES_tradnl"/>
              </w:rPr>
              <w:t>Norma IEEE 802.11-2012</w:t>
            </w:r>
            <w:r w:rsidRPr="00BE0CD9">
              <w:rPr>
                <w:sz w:val="18"/>
                <w:szCs w:val="18"/>
                <w:lang w:val="es-ES_tradnl"/>
              </w:rPr>
              <w:br/>
              <w:t>(Cláusula 17, conocida como 802.11b)</w:t>
            </w:r>
          </w:p>
        </w:tc>
        <w:tc>
          <w:tcPr>
            <w:tcW w:w="534" w:type="pct"/>
            <w:tcMar>
              <w:left w:w="115" w:type="dxa"/>
            </w:tcMar>
          </w:tcPr>
          <w:p w:rsidR="008D5F0D" w:rsidRPr="00BE0CD9" w:rsidRDefault="008D5F0D" w:rsidP="00675AA1">
            <w:pPr>
              <w:pStyle w:val="Tablehead"/>
              <w:spacing w:before="40" w:after="40"/>
              <w:ind w:left="-57" w:right="-57"/>
              <w:rPr>
                <w:spacing w:val="-6"/>
                <w:sz w:val="18"/>
                <w:szCs w:val="18"/>
                <w:lang w:val="es-ES_tradnl"/>
              </w:rPr>
            </w:pPr>
            <w:r w:rsidRPr="00BE0CD9">
              <w:rPr>
                <w:sz w:val="18"/>
                <w:szCs w:val="18"/>
                <w:lang w:val="es-ES_tradnl"/>
              </w:rPr>
              <w:t>Norma IEEE 802.11-2012</w:t>
            </w:r>
            <w:r w:rsidRPr="00BE0CD9">
              <w:rPr>
                <w:sz w:val="18"/>
                <w:szCs w:val="18"/>
                <w:lang w:val="es-ES_tradnl"/>
              </w:rPr>
              <w:br/>
              <w:t>(Cláusula 18, conocida como 802.11a</w:t>
            </w:r>
            <w:r w:rsidRPr="00BE0CD9">
              <w:rPr>
                <w:sz w:val="18"/>
                <w:szCs w:val="18"/>
                <w:vertAlign w:val="superscript"/>
                <w:lang w:val="es-ES_tradnl"/>
              </w:rPr>
              <w:t>(1)</w:t>
            </w:r>
            <w:r w:rsidRPr="00BE0CD9">
              <w:rPr>
                <w:sz w:val="18"/>
                <w:szCs w:val="18"/>
                <w:lang w:val="es-ES_tradnl"/>
              </w:rPr>
              <w:t>)</w:t>
            </w:r>
          </w:p>
        </w:tc>
        <w:tc>
          <w:tcPr>
            <w:tcW w:w="412" w:type="pct"/>
            <w:tcMar>
              <w:left w:w="115" w:type="dxa"/>
            </w:tcMar>
          </w:tcPr>
          <w:p w:rsidR="008D5F0D" w:rsidRPr="00BE0CD9" w:rsidRDefault="008D5F0D" w:rsidP="00675AA1">
            <w:pPr>
              <w:pStyle w:val="Tablehead"/>
              <w:spacing w:before="40" w:after="40"/>
              <w:ind w:left="-57" w:right="-57"/>
              <w:rPr>
                <w:spacing w:val="-6"/>
                <w:sz w:val="18"/>
                <w:szCs w:val="18"/>
                <w:lang w:val="es-ES_tradnl"/>
              </w:rPr>
            </w:pPr>
            <w:r w:rsidRPr="00BE0CD9">
              <w:rPr>
                <w:sz w:val="18"/>
                <w:szCs w:val="18"/>
                <w:lang w:val="es-ES_tradnl"/>
              </w:rPr>
              <w:t>Norma IEEE 802.11-2012</w:t>
            </w:r>
            <w:r w:rsidRPr="00BE0CD9">
              <w:rPr>
                <w:sz w:val="18"/>
                <w:szCs w:val="18"/>
                <w:lang w:val="es-ES_tradnl"/>
              </w:rPr>
              <w:br/>
              <w:t>(Cláusula 19, conocida como 802.11g</w:t>
            </w:r>
            <w:r w:rsidRPr="00BE0CD9">
              <w:rPr>
                <w:sz w:val="18"/>
                <w:szCs w:val="18"/>
                <w:vertAlign w:val="superscript"/>
                <w:lang w:val="es-ES_tradnl"/>
              </w:rPr>
              <w:t>(1)</w:t>
            </w:r>
            <w:r w:rsidRPr="00BE0CD9">
              <w:rPr>
                <w:sz w:val="18"/>
                <w:szCs w:val="18"/>
                <w:lang w:val="es-ES_tradnl"/>
              </w:rPr>
              <w:t>)</w:t>
            </w:r>
          </w:p>
        </w:tc>
        <w:tc>
          <w:tcPr>
            <w:tcW w:w="540" w:type="pct"/>
          </w:tcPr>
          <w:p w:rsidR="008D5F0D" w:rsidRPr="00BE0CD9" w:rsidRDefault="008D5F0D" w:rsidP="00BE0CD9">
            <w:pPr>
              <w:pStyle w:val="Tablehead"/>
              <w:spacing w:before="40" w:after="40"/>
              <w:ind w:left="-57" w:right="-57"/>
              <w:rPr>
                <w:spacing w:val="-6"/>
                <w:sz w:val="18"/>
                <w:szCs w:val="18"/>
                <w:lang w:val="es-ES_tradnl"/>
              </w:rPr>
            </w:pPr>
            <w:r w:rsidRPr="00BE0CD9">
              <w:rPr>
                <w:sz w:val="18"/>
                <w:szCs w:val="18"/>
                <w:lang w:val="es-ES_tradnl"/>
              </w:rPr>
              <w:t>Norma IEEE 802.11-2012</w:t>
            </w:r>
            <w:r w:rsidRPr="00BE0CD9">
              <w:rPr>
                <w:sz w:val="18"/>
                <w:szCs w:val="18"/>
                <w:lang w:val="es-ES_tradnl"/>
              </w:rPr>
              <w:br/>
              <w:t>(Cláusula 18</w:t>
            </w:r>
            <w:r w:rsidRPr="00BE0CD9">
              <w:rPr>
                <w:sz w:val="18"/>
                <w:szCs w:val="18"/>
                <w:lang w:val="es-ES_tradnl"/>
              </w:rPr>
              <w:br/>
              <w:t>Anexo D y Anexo</w:t>
            </w:r>
            <w:r w:rsidR="00BE0CD9">
              <w:rPr>
                <w:sz w:val="18"/>
                <w:szCs w:val="18"/>
                <w:lang w:val="es-ES_tradnl"/>
              </w:rPr>
              <w:t> </w:t>
            </w:r>
            <w:r w:rsidRPr="00BE0CD9">
              <w:rPr>
                <w:sz w:val="18"/>
                <w:szCs w:val="18"/>
                <w:lang w:val="es-ES_tradnl"/>
              </w:rPr>
              <w:t>E, conocida como</w:t>
            </w:r>
            <w:r w:rsidR="00BE0CD9">
              <w:rPr>
                <w:sz w:val="18"/>
                <w:szCs w:val="18"/>
                <w:lang w:val="es-ES_tradnl"/>
              </w:rPr>
              <w:t xml:space="preserve"> </w:t>
            </w:r>
            <w:r w:rsidRPr="00BE0CD9">
              <w:rPr>
                <w:sz w:val="18"/>
                <w:szCs w:val="18"/>
                <w:lang w:val="es-ES_tradnl"/>
              </w:rPr>
              <w:t>802.11j)</w:t>
            </w:r>
          </w:p>
        </w:tc>
        <w:tc>
          <w:tcPr>
            <w:tcW w:w="991" w:type="pct"/>
            <w:gridSpan w:val="2"/>
          </w:tcPr>
          <w:p w:rsidR="008D5F0D" w:rsidRPr="00BE0CD9" w:rsidRDefault="008D5F0D" w:rsidP="00675AA1">
            <w:pPr>
              <w:pStyle w:val="Tablehead"/>
              <w:spacing w:before="40" w:after="40"/>
              <w:ind w:left="-57" w:right="-57"/>
              <w:rPr>
                <w:spacing w:val="-6"/>
                <w:sz w:val="18"/>
                <w:szCs w:val="18"/>
                <w:lang w:val="es-ES_tradnl"/>
              </w:rPr>
            </w:pPr>
            <w:r w:rsidRPr="00BE0CD9">
              <w:rPr>
                <w:sz w:val="18"/>
                <w:szCs w:val="18"/>
                <w:lang w:val="es-ES_tradnl"/>
              </w:rPr>
              <w:t>Norma IEEE 802.11-2012</w:t>
            </w:r>
            <w:r w:rsidRPr="00BE0CD9">
              <w:rPr>
                <w:spacing w:val="-6"/>
                <w:sz w:val="18"/>
                <w:szCs w:val="18"/>
                <w:lang w:val="es-ES_tradnl"/>
              </w:rPr>
              <w:br/>
            </w:r>
            <w:r w:rsidRPr="00BE0CD9">
              <w:rPr>
                <w:sz w:val="18"/>
                <w:szCs w:val="18"/>
                <w:lang w:val="es-ES_tradnl"/>
              </w:rPr>
              <w:t xml:space="preserve">(Cláusula 20, conocida como </w:t>
            </w:r>
            <w:r w:rsidRPr="00BE0CD9">
              <w:rPr>
                <w:bCs/>
                <w:spacing w:val="-6"/>
                <w:sz w:val="18"/>
                <w:szCs w:val="18"/>
                <w:lang w:val="es-ES_tradnl"/>
              </w:rPr>
              <w:t>802.11n</w:t>
            </w:r>
            <w:r w:rsidRPr="00BE0CD9">
              <w:rPr>
                <w:spacing w:val="-6"/>
                <w:sz w:val="18"/>
                <w:szCs w:val="18"/>
                <w:lang w:val="es-ES_tradnl"/>
              </w:rPr>
              <w:t>)</w:t>
            </w:r>
          </w:p>
        </w:tc>
        <w:tc>
          <w:tcPr>
            <w:tcW w:w="437" w:type="pct"/>
          </w:tcPr>
          <w:p w:rsidR="008D5F0D" w:rsidRPr="00BE0CD9" w:rsidRDefault="008D5F0D" w:rsidP="00675AA1">
            <w:pPr>
              <w:pStyle w:val="Tablehead"/>
              <w:spacing w:before="40" w:after="40"/>
              <w:ind w:left="-57" w:right="-57"/>
              <w:rPr>
                <w:b w:val="0"/>
                <w:spacing w:val="-6"/>
                <w:sz w:val="18"/>
                <w:szCs w:val="18"/>
                <w:lang w:val="es-ES_tradnl"/>
              </w:rPr>
            </w:pPr>
            <w:r w:rsidRPr="00BE0CD9">
              <w:rPr>
                <w:sz w:val="18"/>
                <w:szCs w:val="18"/>
                <w:lang w:val="es-ES_tradnl"/>
              </w:rPr>
              <w:t>Norma IEEE</w:t>
            </w:r>
            <w:r w:rsidRPr="00BE0CD9">
              <w:rPr>
                <w:sz w:val="18"/>
                <w:szCs w:val="18"/>
                <w:lang w:val="es-ES_tradnl"/>
              </w:rPr>
              <w:br/>
              <w:t>802.11</w:t>
            </w:r>
            <w:r w:rsidRPr="00BE0CD9">
              <w:rPr>
                <w:spacing w:val="-6"/>
                <w:sz w:val="18"/>
                <w:szCs w:val="18"/>
                <w:lang w:val="es-ES_tradnl"/>
              </w:rPr>
              <w:t>ad-2012</w:t>
            </w:r>
          </w:p>
        </w:tc>
        <w:tc>
          <w:tcPr>
            <w:tcW w:w="340" w:type="pct"/>
          </w:tcPr>
          <w:p w:rsidR="008D5F0D" w:rsidRPr="00BE0CD9" w:rsidRDefault="008D5F0D" w:rsidP="00675AA1">
            <w:pPr>
              <w:pStyle w:val="Tablehead"/>
              <w:spacing w:before="40" w:after="40"/>
              <w:ind w:left="-57" w:right="-57"/>
              <w:rPr>
                <w:b w:val="0"/>
                <w:spacing w:val="-6"/>
                <w:sz w:val="18"/>
                <w:szCs w:val="18"/>
                <w:lang w:val="es-ES_tradnl"/>
              </w:rPr>
            </w:pPr>
            <w:r w:rsidRPr="00BE0CD9">
              <w:rPr>
                <w:spacing w:val="-6"/>
                <w:sz w:val="18"/>
                <w:szCs w:val="18"/>
                <w:lang w:val="es-ES_tradnl"/>
              </w:rPr>
              <w:t>ETSI</w:t>
            </w:r>
            <w:r w:rsidRPr="00BE0CD9">
              <w:rPr>
                <w:spacing w:val="-6"/>
                <w:sz w:val="18"/>
                <w:szCs w:val="18"/>
                <w:lang w:val="es-ES_tradnl"/>
              </w:rPr>
              <w:br/>
              <w:t>EN 300 328</w:t>
            </w:r>
          </w:p>
        </w:tc>
        <w:tc>
          <w:tcPr>
            <w:tcW w:w="291" w:type="pct"/>
            <w:tcMar>
              <w:left w:w="115" w:type="dxa"/>
            </w:tcMar>
          </w:tcPr>
          <w:p w:rsidR="008D5F0D" w:rsidRPr="00BE0CD9" w:rsidRDefault="008D5F0D" w:rsidP="00BE0CD9">
            <w:pPr>
              <w:pStyle w:val="Tablehead"/>
              <w:spacing w:before="40" w:after="40"/>
              <w:ind w:left="-57" w:right="-57"/>
              <w:rPr>
                <w:spacing w:val="-6"/>
                <w:sz w:val="18"/>
                <w:szCs w:val="18"/>
                <w:lang w:val="es-ES_tradnl"/>
              </w:rPr>
            </w:pPr>
            <w:r w:rsidRPr="00BE0CD9">
              <w:rPr>
                <w:spacing w:val="-6"/>
                <w:sz w:val="18"/>
                <w:szCs w:val="18"/>
                <w:lang w:val="es-ES_tradnl"/>
              </w:rPr>
              <w:t>ETSI EN 301 893</w:t>
            </w:r>
            <w:r w:rsidRPr="00BE0CD9">
              <w:rPr>
                <w:spacing w:val="-6"/>
                <w:sz w:val="18"/>
                <w:szCs w:val="18"/>
                <w:lang w:val="es-ES_tradnl"/>
              </w:rPr>
              <w:br/>
            </w:r>
          </w:p>
        </w:tc>
        <w:tc>
          <w:tcPr>
            <w:tcW w:w="388" w:type="pct"/>
            <w:tcMar>
              <w:left w:w="115" w:type="dxa"/>
            </w:tcMar>
          </w:tcPr>
          <w:p w:rsidR="008D5F0D" w:rsidRPr="00BE0CD9" w:rsidRDefault="008D5F0D" w:rsidP="00675AA1">
            <w:pPr>
              <w:pStyle w:val="Tablehead"/>
              <w:spacing w:before="40" w:after="40"/>
              <w:ind w:left="-57" w:right="-57"/>
              <w:rPr>
                <w:spacing w:val="-6"/>
                <w:sz w:val="18"/>
                <w:szCs w:val="18"/>
                <w:lang w:val="es-ES_tradnl"/>
              </w:rPr>
            </w:pPr>
            <w:r w:rsidRPr="00BE0CD9">
              <w:rPr>
                <w:sz w:val="18"/>
                <w:szCs w:val="18"/>
                <w:lang w:val="es-ES_tradnl"/>
              </w:rPr>
              <w:t>ARIB</w:t>
            </w:r>
            <w:r w:rsidRPr="00BE0CD9">
              <w:rPr>
                <w:sz w:val="18"/>
                <w:szCs w:val="18"/>
                <w:lang w:val="es-ES_tradnl"/>
              </w:rPr>
              <w:br/>
              <w:t>HiSWANa</w:t>
            </w:r>
            <w:r w:rsidR="00553952">
              <w:rPr>
                <w:sz w:val="18"/>
                <w:szCs w:val="18"/>
                <w:lang w:val="es-ES_tradnl"/>
              </w:rPr>
              <w:t>,</w:t>
            </w:r>
            <w:r w:rsidRPr="00BE0CD9">
              <w:rPr>
                <w:bCs/>
                <w:sz w:val="18"/>
                <w:szCs w:val="18"/>
                <w:vertAlign w:val="superscript"/>
                <w:lang w:val="es-ES_tradnl"/>
              </w:rPr>
              <w:t>(1)</w:t>
            </w:r>
          </w:p>
        </w:tc>
        <w:tc>
          <w:tcPr>
            <w:tcW w:w="292" w:type="pct"/>
          </w:tcPr>
          <w:p w:rsidR="008D5F0D" w:rsidRPr="00BE0CD9" w:rsidRDefault="008D5F0D" w:rsidP="00675AA1">
            <w:pPr>
              <w:pStyle w:val="Tablehead"/>
              <w:spacing w:before="40" w:after="40"/>
              <w:ind w:left="-57" w:right="-57"/>
              <w:rPr>
                <w:b w:val="0"/>
                <w:spacing w:val="-6"/>
                <w:sz w:val="18"/>
                <w:szCs w:val="18"/>
                <w:lang w:val="es-ES_tradnl" w:eastAsia="ja-JP"/>
              </w:rPr>
            </w:pPr>
            <w:r w:rsidRPr="00BE0CD9">
              <w:rPr>
                <w:spacing w:val="-6"/>
                <w:sz w:val="18"/>
                <w:szCs w:val="18"/>
                <w:lang w:val="es-ES_tradnl" w:eastAsia="ja-JP"/>
              </w:rPr>
              <w:t>ETSI EN 302 567</w:t>
            </w:r>
          </w:p>
        </w:tc>
      </w:tr>
      <w:tr w:rsidR="008D5F0D" w:rsidRPr="00BE0CD9" w:rsidTr="00E42C51">
        <w:trPr>
          <w:cantSplit/>
          <w:trHeight w:val="20"/>
          <w:jc w:val="center"/>
        </w:trPr>
        <w:tc>
          <w:tcPr>
            <w:tcW w:w="386" w:type="pct"/>
            <w:tcMar>
              <w:left w:w="115" w:type="dxa"/>
            </w:tcMar>
          </w:tcPr>
          <w:p w:rsidR="008D5F0D" w:rsidRPr="00BE0CD9" w:rsidRDefault="008D5F0D" w:rsidP="00675AA1">
            <w:pPr>
              <w:pStyle w:val="Tabletext"/>
              <w:jc w:val="center"/>
              <w:rPr>
                <w:b/>
                <w:bCs/>
                <w:spacing w:val="-6"/>
                <w:sz w:val="18"/>
                <w:szCs w:val="18"/>
                <w:lang w:val="es-ES_tradnl"/>
              </w:rPr>
            </w:pPr>
            <w:r w:rsidRPr="00BE0CD9">
              <w:rPr>
                <w:b/>
                <w:bCs/>
                <w:sz w:val="18"/>
                <w:szCs w:val="18"/>
                <w:lang w:val="es-ES_tradnl"/>
              </w:rPr>
              <w:t>Método de acceso</w:t>
            </w:r>
          </w:p>
        </w:tc>
        <w:tc>
          <w:tcPr>
            <w:tcW w:w="389" w:type="pct"/>
            <w:tcMar>
              <w:left w:w="115" w:type="dxa"/>
            </w:tcMar>
          </w:tcPr>
          <w:p w:rsidR="008D5F0D" w:rsidRPr="00BE0CD9" w:rsidRDefault="008D5F0D" w:rsidP="00675AA1">
            <w:pPr>
              <w:pStyle w:val="Tabletext"/>
              <w:jc w:val="center"/>
              <w:rPr>
                <w:b/>
                <w:bCs/>
                <w:spacing w:val="-6"/>
                <w:sz w:val="18"/>
                <w:szCs w:val="18"/>
                <w:lang w:val="es-ES_tradnl"/>
              </w:rPr>
            </w:pPr>
            <w:r w:rsidRPr="00BE0CD9">
              <w:rPr>
                <w:b/>
                <w:bCs/>
                <w:sz w:val="18"/>
                <w:szCs w:val="18"/>
                <w:lang w:val="es-ES_tradnl"/>
              </w:rPr>
              <w:t>AMDP/</w:t>
            </w:r>
            <w:r w:rsidRPr="00BE0CD9">
              <w:rPr>
                <w:b/>
                <w:bCs/>
                <w:sz w:val="18"/>
                <w:szCs w:val="18"/>
                <w:lang w:val="es-ES_tradnl"/>
              </w:rPr>
              <w:br/>
              <w:t>AC, AMEE</w:t>
            </w:r>
          </w:p>
        </w:tc>
        <w:tc>
          <w:tcPr>
            <w:tcW w:w="2477" w:type="pct"/>
            <w:gridSpan w:val="5"/>
            <w:tcMar>
              <w:left w:w="115" w:type="dxa"/>
            </w:tcMar>
            <w:vAlign w:val="center"/>
          </w:tcPr>
          <w:p w:rsidR="008D5F0D" w:rsidRPr="00BE0CD9" w:rsidRDefault="008D5F0D" w:rsidP="00675AA1">
            <w:pPr>
              <w:pStyle w:val="Tabletext"/>
              <w:jc w:val="center"/>
              <w:rPr>
                <w:b/>
                <w:bCs/>
                <w:spacing w:val="-6"/>
                <w:sz w:val="18"/>
                <w:szCs w:val="18"/>
                <w:lang w:val="es-ES_tradnl"/>
              </w:rPr>
            </w:pPr>
            <w:r w:rsidRPr="00BE0CD9">
              <w:rPr>
                <w:b/>
                <w:bCs/>
                <w:sz w:val="18"/>
                <w:szCs w:val="18"/>
                <w:lang w:val="es-ES_tradnl"/>
              </w:rPr>
              <w:t>AMDP/AC</w:t>
            </w:r>
          </w:p>
        </w:tc>
        <w:tc>
          <w:tcPr>
            <w:tcW w:w="437" w:type="pct"/>
          </w:tcPr>
          <w:p w:rsidR="008D5F0D" w:rsidRPr="00BE0CD9" w:rsidRDefault="008D5F0D" w:rsidP="00675AA1">
            <w:pPr>
              <w:pStyle w:val="Tabletext"/>
              <w:rPr>
                <w:b/>
                <w:bCs/>
                <w:spacing w:val="-6"/>
                <w:sz w:val="18"/>
                <w:szCs w:val="18"/>
                <w:lang w:val="es-ES_tradnl"/>
              </w:rPr>
            </w:pPr>
            <w:r w:rsidRPr="00BE0CD9">
              <w:rPr>
                <w:b/>
                <w:bCs/>
                <w:spacing w:val="-6"/>
                <w:sz w:val="18"/>
                <w:szCs w:val="18"/>
                <w:lang w:val="es-ES_tradnl"/>
              </w:rPr>
              <w:t xml:space="preserve">Programado, </w:t>
            </w:r>
            <w:r w:rsidRPr="00BE0CD9">
              <w:rPr>
                <w:b/>
                <w:bCs/>
                <w:sz w:val="18"/>
                <w:szCs w:val="18"/>
                <w:lang w:val="es-ES_tradnl"/>
              </w:rPr>
              <w:t>AMDP/AC</w:t>
            </w:r>
          </w:p>
        </w:tc>
        <w:tc>
          <w:tcPr>
            <w:tcW w:w="340" w:type="pct"/>
          </w:tcPr>
          <w:p w:rsidR="008D5F0D" w:rsidRPr="00BE0CD9" w:rsidRDefault="008D5F0D" w:rsidP="00675AA1">
            <w:pPr>
              <w:pStyle w:val="Tabletext"/>
              <w:rPr>
                <w:b/>
                <w:bCs/>
                <w:spacing w:val="-6"/>
                <w:sz w:val="18"/>
                <w:szCs w:val="18"/>
                <w:lang w:val="es-ES_tradnl"/>
              </w:rPr>
            </w:pPr>
          </w:p>
        </w:tc>
        <w:tc>
          <w:tcPr>
            <w:tcW w:w="680" w:type="pct"/>
            <w:gridSpan w:val="2"/>
            <w:tcMar>
              <w:left w:w="115" w:type="dxa"/>
            </w:tcMar>
            <w:vAlign w:val="center"/>
          </w:tcPr>
          <w:p w:rsidR="008D5F0D" w:rsidRPr="00BE0CD9" w:rsidRDefault="008D5F0D" w:rsidP="00675AA1">
            <w:pPr>
              <w:pStyle w:val="Tabletext"/>
              <w:jc w:val="center"/>
              <w:rPr>
                <w:b/>
                <w:bCs/>
                <w:spacing w:val="-6"/>
                <w:sz w:val="18"/>
                <w:szCs w:val="18"/>
                <w:lang w:val="es-ES_tradnl"/>
              </w:rPr>
            </w:pPr>
            <w:r w:rsidRPr="00BE0CD9">
              <w:rPr>
                <w:b/>
                <w:bCs/>
                <w:sz w:val="18"/>
                <w:szCs w:val="18"/>
                <w:lang w:val="es-ES_tradnl"/>
              </w:rPr>
              <w:t>AMDT/DDT</w:t>
            </w:r>
          </w:p>
        </w:tc>
        <w:tc>
          <w:tcPr>
            <w:tcW w:w="292" w:type="pct"/>
          </w:tcPr>
          <w:p w:rsidR="008D5F0D" w:rsidRPr="00BE0CD9" w:rsidRDefault="008D5F0D" w:rsidP="00675AA1">
            <w:pPr>
              <w:pStyle w:val="Tabletext"/>
              <w:rPr>
                <w:b/>
                <w:bCs/>
                <w:spacing w:val="-6"/>
                <w:sz w:val="18"/>
                <w:szCs w:val="18"/>
                <w:lang w:val="es-ES_tradnl"/>
              </w:rPr>
            </w:pPr>
          </w:p>
        </w:tc>
      </w:tr>
      <w:tr w:rsidR="008D5F0D" w:rsidRPr="00BE0CD9" w:rsidTr="00E42C51">
        <w:trPr>
          <w:cantSplit/>
          <w:trHeight w:val="20"/>
          <w:jc w:val="center"/>
        </w:trPr>
        <w:tc>
          <w:tcPr>
            <w:tcW w:w="386" w:type="pct"/>
            <w:tcMar>
              <w:left w:w="115" w:type="dxa"/>
            </w:tcMar>
          </w:tcPr>
          <w:p w:rsidR="008D5F0D" w:rsidRPr="00BE0CD9" w:rsidRDefault="008D5F0D" w:rsidP="00BE0CD9">
            <w:pPr>
              <w:pStyle w:val="Tabletext"/>
              <w:jc w:val="center"/>
              <w:rPr>
                <w:spacing w:val="-6"/>
                <w:sz w:val="18"/>
                <w:szCs w:val="18"/>
                <w:lang w:val="es-ES_tradnl"/>
              </w:rPr>
            </w:pPr>
            <w:r w:rsidRPr="00BE0CD9">
              <w:rPr>
                <w:sz w:val="18"/>
                <w:szCs w:val="18"/>
                <w:lang w:val="es-ES_tradnl"/>
              </w:rPr>
              <w:t>Modulación</w:t>
            </w:r>
          </w:p>
        </w:tc>
        <w:tc>
          <w:tcPr>
            <w:tcW w:w="389" w:type="pct"/>
            <w:tcMar>
              <w:left w:w="115" w:type="dxa"/>
            </w:tcMar>
          </w:tcPr>
          <w:p w:rsidR="008D5F0D" w:rsidRPr="00BE0CD9" w:rsidRDefault="008D5F0D" w:rsidP="00BE0CD9">
            <w:pPr>
              <w:pStyle w:val="Tabletext"/>
              <w:jc w:val="center"/>
              <w:rPr>
                <w:spacing w:val="-6"/>
                <w:sz w:val="18"/>
                <w:szCs w:val="18"/>
                <w:lang w:val="es-ES_tradnl"/>
              </w:rPr>
            </w:pPr>
            <w:r w:rsidRPr="00BE0CD9">
              <w:rPr>
                <w:sz w:val="18"/>
                <w:szCs w:val="18"/>
                <w:lang w:val="es-ES_tradnl"/>
              </w:rPr>
              <w:t>CCK (dispersión de 8 chips complejos)</w:t>
            </w:r>
          </w:p>
        </w:tc>
        <w:tc>
          <w:tcPr>
            <w:tcW w:w="534" w:type="pct"/>
            <w:tcMar>
              <w:left w:w="115" w:type="dxa"/>
            </w:tcMar>
          </w:tcPr>
          <w:p w:rsidR="008D5F0D" w:rsidRPr="00BE0CD9" w:rsidRDefault="008D5F0D" w:rsidP="00BE0CD9">
            <w:pPr>
              <w:pStyle w:val="Tabletext"/>
              <w:jc w:val="center"/>
              <w:rPr>
                <w:sz w:val="18"/>
                <w:szCs w:val="18"/>
                <w:lang w:val="es-ES_tradnl" w:eastAsia="ja-JP"/>
              </w:rPr>
            </w:pPr>
            <w:r w:rsidRPr="00BE0CD9">
              <w:rPr>
                <w:sz w:val="18"/>
                <w:szCs w:val="18"/>
                <w:lang w:val="es-ES_tradnl"/>
              </w:rPr>
              <w:t xml:space="preserve">MAQ-64-MDFO </w:t>
            </w:r>
            <w:r w:rsidRPr="00BE0CD9">
              <w:rPr>
                <w:sz w:val="18"/>
                <w:szCs w:val="18"/>
                <w:lang w:val="es-ES_tradnl"/>
              </w:rPr>
              <w:br/>
              <w:t xml:space="preserve">MAQ-16-MDFO </w:t>
            </w:r>
            <w:r w:rsidRPr="00BE0CD9">
              <w:rPr>
                <w:sz w:val="18"/>
                <w:szCs w:val="18"/>
                <w:lang w:val="es-ES_tradnl"/>
              </w:rPr>
              <w:br/>
              <w:t>MDP-4-MDFO</w:t>
            </w:r>
            <w:r w:rsidRPr="00BE0CD9">
              <w:rPr>
                <w:sz w:val="18"/>
                <w:szCs w:val="18"/>
                <w:lang w:val="es-ES_tradnl"/>
              </w:rPr>
              <w:br/>
              <w:t>MDP-2-MDFO</w:t>
            </w:r>
          </w:p>
          <w:p w:rsidR="008D5F0D" w:rsidRPr="00BE0CD9" w:rsidRDefault="008D5F0D" w:rsidP="00BE0CD9">
            <w:pPr>
              <w:pStyle w:val="Tabletext"/>
              <w:jc w:val="center"/>
              <w:rPr>
                <w:spacing w:val="-6"/>
                <w:sz w:val="18"/>
                <w:szCs w:val="18"/>
                <w:lang w:val="es-ES_tradnl"/>
              </w:rPr>
            </w:pPr>
            <w:r w:rsidRPr="00BE0CD9">
              <w:rPr>
                <w:sz w:val="18"/>
                <w:szCs w:val="18"/>
                <w:lang w:val="es-ES_tradnl"/>
              </w:rPr>
              <w:t>52 subportadoras</w:t>
            </w:r>
            <w:r w:rsidRPr="00BE0CD9">
              <w:rPr>
                <w:sz w:val="18"/>
                <w:szCs w:val="18"/>
                <w:lang w:val="es-ES_tradnl"/>
              </w:rPr>
              <w:br/>
              <w:t>(véase la Fig. 1)</w:t>
            </w:r>
          </w:p>
        </w:tc>
        <w:tc>
          <w:tcPr>
            <w:tcW w:w="412" w:type="pct"/>
            <w:tcMar>
              <w:left w:w="115" w:type="dxa"/>
            </w:tcMar>
          </w:tcPr>
          <w:p w:rsidR="008D5F0D" w:rsidRPr="00BE0CD9" w:rsidRDefault="008D5F0D" w:rsidP="00BE0CD9">
            <w:pPr>
              <w:pStyle w:val="Tabletext"/>
              <w:jc w:val="center"/>
              <w:rPr>
                <w:spacing w:val="-6"/>
                <w:sz w:val="18"/>
                <w:szCs w:val="18"/>
                <w:lang w:val="es-ES_tradnl"/>
              </w:rPr>
            </w:pPr>
            <w:r w:rsidRPr="00BE0CD9">
              <w:rPr>
                <w:sz w:val="18"/>
                <w:szCs w:val="18"/>
                <w:lang w:val="es-ES_tradnl"/>
              </w:rPr>
              <w:t>DSSS/CCK</w:t>
            </w:r>
            <w:r w:rsidRPr="00BE0CD9">
              <w:rPr>
                <w:sz w:val="18"/>
                <w:szCs w:val="18"/>
                <w:lang w:val="es-ES_tradnl"/>
              </w:rPr>
              <w:br/>
              <w:t>MDFO</w:t>
            </w:r>
            <w:r w:rsidRPr="00BE0CD9">
              <w:rPr>
                <w:sz w:val="18"/>
                <w:szCs w:val="18"/>
                <w:lang w:val="es-ES_tradnl"/>
              </w:rPr>
              <w:br/>
              <w:t>PBCC</w:t>
            </w:r>
            <w:r w:rsidRPr="00BE0CD9">
              <w:rPr>
                <w:sz w:val="18"/>
                <w:szCs w:val="18"/>
                <w:lang w:val="es-ES_tradnl"/>
              </w:rPr>
              <w:br/>
              <w:t>DSSS-MDFO</w:t>
            </w:r>
          </w:p>
        </w:tc>
        <w:tc>
          <w:tcPr>
            <w:tcW w:w="540" w:type="pct"/>
          </w:tcPr>
          <w:p w:rsidR="008D5F0D" w:rsidRPr="00BE0CD9" w:rsidRDefault="008D5F0D" w:rsidP="00E70697">
            <w:pPr>
              <w:pStyle w:val="Tabletext"/>
              <w:jc w:val="center"/>
              <w:rPr>
                <w:sz w:val="18"/>
                <w:szCs w:val="18"/>
                <w:lang w:val="es-ES_tradnl" w:eastAsia="ja-JP"/>
              </w:rPr>
            </w:pPr>
            <w:r w:rsidRPr="00BE0CD9">
              <w:rPr>
                <w:sz w:val="18"/>
                <w:szCs w:val="18"/>
                <w:lang w:val="es-ES_tradnl"/>
              </w:rPr>
              <w:t>MAQ-64-MDFO</w:t>
            </w:r>
            <w:r w:rsidRPr="00BE0CD9">
              <w:rPr>
                <w:sz w:val="18"/>
                <w:szCs w:val="18"/>
                <w:lang w:val="es-ES_tradnl"/>
              </w:rPr>
              <w:br/>
              <w:t>MAQ-16-MDFO</w:t>
            </w:r>
            <w:r w:rsidRPr="00BE0CD9">
              <w:rPr>
                <w:sz w:val="18"/>
                <w:szCs w:val="18"/>
                <w:lang w:val="es-ES_tradnl"/>
              </w:rPr>
              <w:br/>
              <w:t>MDP-4-MDFO</w:t>
            </w:r>
            <w:r w:rsidRPr="00BE0CD9">
              <w:rPr>
                <w:sz w:val="18"/>
                <w:szCs w:val="18"/>
                <w:lang w:val="es-ES_tradnl"/>
              </w:rPr>
              <w:br/>
              <w:t>MDP-2-MDFO</w:t>
            </w:r>
          </w:p>
          <w:p w:rsidR="008D5F0D" w:rsidRPr="00BE0CD9" w:rsidRDefault="008D5F0D" w:rsidP="00E70697">
            <w:pPr>
              <w:pStyle w:val="Tabletext"/>
              <w:jc w:val="center"/>
              <w:rPr>
                <w:spacing w:val="-6"/>
                <w:sz w:val="18"/>
                <w:szCs w:val="18"/>
                <w:lang w:val="es-ES_tradnl"/>
              </w:rPr>
            </w:pPr>
            <w:r w:rsidRPr="00BE0CD9">
              <w:rPr>
                <w:sz w:val="18"/>
                <w:szCs w:val="18"/>
                <w:lang w:val="es-ES_tradnl"/>
              </w:rPr>
              <w:t>52 subportadoras</w:t>
            </w:r>
            <w:r w:rsidRPr="00BE0CD9">
              <w:rPr>
                <w:sz w:val="18"/>
                <w:szCs w:val="18"/>
                <w:lang w:val="es-ES_tradnl"/>
              </w:rPr>
              <w:br/>
              <w:t>(véase la Fig. 1)</w:t>
            </w:r>
          </w:p>
        </w:tc>
        <w:tc>
          <w:tcPr>
            <w:tcW w:w="498" w:type="pct"/>
          </w:tcPr>
          <w:p w:rsidR="008D5F0D" w:rsidRPr="00BE0CD9" w:rsidRDefault="008D5F0D" w:rsidP="00553952">
            <w:pPr>
              <w:pStyle w:val="Tabletext"/>
              <w:jc w:val="center"/>
              <w:rPr>
                <w:sz w:val="18"/>
                <w:szCs w:val="18"/>
                <w:lang w:val="es-ES_tradnl" w:eastAsia="ja-JP"/>
              </w:rPr>
            </w:pPr>
            <w:r w:rsidRPr="00BE0CD9">
              <w:rPr>
                <w:sz w:val="18"/>
                <w:szCs w:val="18"/>
                <w:lang w:val="es-ES_tradnl"/>
              </w:rPr>
              <w:t>MAQ-64-MDFO</w:t>
            </w:r>
            <w:r w:rsidRPr="00BE0CD9">
              <w:rPr>
                <w:sz w:val="18"/>
                <w:szCs w:val="18"/>
                <w:lang w:val="es-ES_tradnl"/>
              </w:rPr>
              <w:br/>
              <w:t>MAQ-16-MDFO</w:t>
            </w:r>
            <w:r w:rsidRPr="00BE0CD9">
              <w:rPr>
                <w:sz w:val="18"/>
                <w:szCs w:val="18"/>
                <w:lang w:val="es-ES_tradnl"/>
              </w:rPr>
              <w:br/>
              <w:t>MDP-4-MDFO</w:t>
            </w:r>
            <w:r w:rsidRPr="00BE0CD9">
              <w:rPr>
                <w:sz w:val="18"/>
                <w:szCs w:val="18"/>
                <w:lang w:val="es-ES_tradnl"/>
              </w:rPr>
              <w:br/>
              <w:t>MDP-2-MDFO</w:t>
            </w:r>
          </w:p>
          <w:p w:rsidR="008D5F0D" w:rsidRPr="00BE0CD9" w:rsidRDefault="008D5F0D" w:rsidP="00BE0CD9">
            <w:pPr>
              <w:pStyle w:val="Tabletext"/>
              <w:jc w:val="center"/>
              <w:rPr>
                <w:spacing w:val="-6"/>
                <w:sz w:val="18"/>
                <w:szCs w:val="18"/>
                <w:lang w:val="es-ES_tradnl"/>
              </w:rPr>
            </w:pPr>
            <w:r w:rsidRPr="00BE0CD9">
              <w:rPr>
                <w:spacing w:val="-6"/>
                <w:sz w:val="18"/>
                <w:szCs w:val="18"/>
                <w:lang w:val="es-ES_tradnl"/>
              </w:rPr>
              <w:t xml:space="preserve">56 </w:t>
            </w:r>
            <w:r w:rsidRPr="00BE0CD9">
              <w:rPr>
                <w:sz w:val="18"/>
                <w:szCs w:val="18"/>
                <w:lang w:val="es-ES_tradnl"/>
              </w:rPr>
              <w:t>subportadoras</w:t>
            </w:r>
            <w:r w:rsidRPr="00BE0CD9">
              <w:rPr>
                <w:spacing w:val="-6"/>
                <w:sz w:val="18"/>
                <w:szCs w:val="18"/>
                <w:lang w:val="es-ES_tradnl"/>
              </w:rPr>
              <w:t xml:space="preserve"> en 20 MHz</w:t>
            </w:r>
            <w:r w:rsidRPr="00BE0CD9">
              <w:rPr>
                <w:spacing w:val="-6"/>
                <w:sz w:val="18"/>
                <w:szCs w:val="18"/>
                <w:lang w:val="es-ES_tradnl"/>
              </w:rPr>
              <w:br/>
              <w:t xml:space="preserve">114 subportadoras </w:t>
            </w:r>
            <w:r w:rsidR="00FE3793" w:rsidRPr="00BE0CD9">
              <w:rPr>
                <w:spacing w:val="-6"/>
                <w:sz w:val="18"/>
                <w:szCs w:val="18"/>
                <w:lang w:val="es-ES_tradnl"/>
              </w:rPr>
              <w:br/>
            </w:r>
            <w:r w:rsidRPr="00BE0CD9">
              <w:rPr>
                <w:spacing w:val="-6"/>
                <w:sz w:val="18"/>
                <w:szCs w:val="18"/>
                <w:lang w:val="es-ES_tradnl"/>
              </w:rPr>
              <w:t>en 40 MHz</w:t>
            </w:r>
          </w:p>
          <w:p w:rsidR="008D5F0D" w:rsidRPr="00BE0CD9" w:rsidRDefault="008D5F0D" w:rsidP="00BE0CD9">
            <w:pPr>
              <w:pStyle w:val="Tabletext"/>
              <w:jc w:val="center"/>
              <w:rPr>
                <w:spacing w:val="-6"/>
                <w:sz w:val="18"/>
                <w:szCs w:val="18"/>
                <w:lang w:val="es-ES_tradnl"/>
              </w:rPr>
            </w:pPr>
            <w:r w:rsidRPr="00BE0CD9">
              <w:rPr>
                <w:spacing w:val="-6"/>
                <w:sz w:val="18"/>
                <w:szCs w:val="18"/>
                <w:lang w:val="es-ES_tradnl"/>
              </w:rPr>
              <w:t>MIMO, flujos espaciales 1-4</w:t>
            </w:r>
          </w:p>
        </w:tc>
        <w:tc>
          <w:tcPr>
            <w:tcW w:w="492" w:type="pct"/>
          </w:tcPr>
          <w:p w:rsidR="008D5F0D" w:rsidRPr="00BE0CD9" w:rsidRDefault="008D5F0D" w:rsidP="00553952">
            <w:pPr>
              <w:pStyle w:val="Tabletext"/>
              <w:ind w:left="-57"/>
              <w:jc w:val="center"/>
              <w:rPr>
                <w:spacing w:val="-6"/>
                <w:sz w:val="18"/>
                <w:szCs w:val="18"/>
                <w:lang w:val="es-ES_tradnl"/>
              </w:rPr>
            </w:pPr>
            <w:r w:rsidRPr="00BE0CD9">
              <w:rPr>
                <w:spacing w:val="-6"/>
                <w:sz w:val="18"/>
                <w:szCs w:val="18"/>
                <w:lang w:val="es-ES_tradnl"/>
              </w:rPr>
              <w:t>MAQ-256-MDFO</w:t>
            </w:r>
            <w:r w:rsidRPr="00BE0CD9">
              <w:rPr>
                <w:sz w:val="18"/>
                <w:szCs w:val="18"/>
                <w:lang w:val="es-ES_tradnl"/>
              </w:rPr>
              <w:br/>
              <w:t>MAQ-64-MDFO</w:t>
            </w:r>
            <w:r w:rsidRPr="00BE0CD9">
              <w:rPr>
                <w:sz w:val="18"/>
                <w:szCs w:val="18"/>
                <w:lang w:val="es-ES_tradnl"/>
              </w:rPr>
              <w:br/>
              <w:t>MAQ-16-MDFO</w:t>
            </w:r>
            <w:r w:rsidRPr="00BE0CD9">
              <w:rPr>
                <w:sz w:val="18"/>
                <w:szCs w:val="18"/>
                <w:lang w:val="es-ES_tradnl"/>
              </w:rPr>
              <w:br/>
              <w:t>MDP-4-MDFO</w:t>
            </w:r>
            <w:r w:rsidRPr="00BE0CD9">
              <w:rPr>
                <w:sz w:val="18"/>
                <w:szCs w:val="18"/>
                <w:lang w:val="es-ES_tradnl"/>
              </w:rPr>
              <w:br/>
              <w:t>MDP-2-MDFO</w:t>
            </w:r>
          </w:p>
          <w:p w:rsidR="008D5F0D" w:rsidRPr="00BE0CD9" w:rsidRDefault="008D5F0D" w:rsidP="00BE0CD9">
            <w:pPr>
              <w:pStyle w:val="Tabletext"/>
              <w:ind w:left="-57"/>
              <w:jc w:val="center"/>
              <w:rPr>
                <w:spacing w:val="-6"/>
                <w:sz w:val="18"/>
                <w:szCs w:val="18"/>
                <w:lang w:val="es-ES_tradnl"/>
              </w:rPr>
            </w:pPr>
            <w:r w:rsidRPr="00BE0CD9">
              <w:rPr>
                <w:spacing w:val="-6"/>
                <w:sz w:val="18"/>
                <w:szCs w:val="18"/>
                <w:lang w:val="es-ES_tradnl"/>
              </w:rPr>
              <w:t xml:space="preserve">56 </w:t>
            </w:r>
            <w:r w:rsidRPr="00BE0CD9">
              <w:rPr>
                <w:sz w:val="18"/>
                <w:szCs w:val="18"/>
                <w:lang w:val="es-ES_tradnl"/>
              </w:rPr>
              <w:t>subportadoras</w:t>
            </w:r>
            <w:r w:rsidRPr="00BE0CD9">
              <w:rPr>
                <w:spacing w:val="-6"/>
                <w:sz w:val="18"/>
                <w:szCs w:val="18"/>
                <w:lang w:val="es-ES_tradnl"/>
              </w:rPr>
              <w:t xml:space="preserve"> en 20 MHz</w:t>
            </w:r>
            <w:r w:rsidRPr="00BE0CD9">
              <w:rPr>
                <w:spacing w:val="-6"/>
                <w:sz w:val="18"/>
                <w:szCs w:val="18"/>
                <w:lang w:val="es-ES_tradnl"/>
              </w:rPr>
              <w:br/>
              <w:t>114 subportadoras en 40 MHz</w:t>
            </w:r>
          </w:p>
          <w:p w:rsidR="008D5F0D" w:rsidRPr="00BE0CD9" w:rsidRDefault="008D5F0D" w:rsidP="00BE0CD9">
            <w:pPr>
              <w:pStyle w:val="Tabletext"/>
              <w:ind w:left="-57"/>
              <w:jc w:val="center"/>
              <w:rPr>
                <w:spacing w:val="-6"/>
                <w:sz w:val="18"/>
                <w:szCs w:val="18"/>
                <w:lang w:val="es-ES_tradnl"/>
              </w:rPr>
            </w:pPr>
            <w:r w:rsidRPr="00BE0CD9">
              <w:rPr>
                <w:spacing w:val="-6"/>
                <w:sz w:val="18"/>
                <w:szCs w:val="18"/>
                <w:lang w:val="es-ES_tradnl"/>
              </w:rPr>
              <w:t xml:space="preserve">242 subportadoras </w:t>
            </w:r>
            <w:r w:rsidR="00BE0CD9">
              <w:rPr>
                <w:spacing w:val="-6"/>
                <w:sz w:val="18"/>
                <w:szCs w:val="18"/>
                <w:lang w:val="es-ES_tradnl"/>
              </w:rPr>
              <w:br/>
            </w:r>
            <w:r w:rsidRPr="00BE0CD9">
              <w:rPr>
                <w:spacing w:val="-6"/>
                <w:sz w:val="18"/>
                <w:szCs w:val="18"/>
                <w:lang w:val="es-ES_tradnl"/>
              </w:rPr>
              <w:t>en 80 MHz</w:t>
            </w:r>
          </w:p>
          <w:p w:rsidR="008D5F0D" w:rsidRPr="00BE0CD9" w:rsidRDefault="008D5F0D" w:rsidP="00BE0CD9">
            <w:pPr>
              <w:pStyle w:val="Tabletext"/>
              <w:ind w:left="-57"/>
              <w:jc w:val="center"/>
              <w:rPr>
                <w:spacing w:val="-6"/>
                <w:sz w:val="18"/>
                <w:szCs w:val="18"/>
                <w:lang w:val="es-ES_tradnl"/>
              </w:rPr>
            </w:pPr>
            <w:r w:rsidRPr="00BE0CD9">
              <w:rPr>
                <w:spacing w:val="-6"/>
                <w:sz w:val="18"/>
                <w:szCs w:val="18"/>
                <w:lang w:val="es-ES_tradnl"/>
              </w:rPr>
              <w:t xml:space="preserve">484 subportadoras </w:t>
            </w:r>
            <w:r w:rsidR="00BE0CD9" w:rsidRPr="00BE0CD9">
              <w:rPr>
                <w:spacing w:val="-6"/>
                <w:sz w:val="18"/>
                <w:szCs w:val="18"/>
                <w:lang w:val="es-ES_tradnl"/>
              </w:rPr>
              <w:br/>
            </w:r>
            <w:r w:rsidRPr="00BE0CD9">
              <w:rPr>
                <w:spacing w:val="-6"/>
                <w:sz w:val="18"/>
                <w:szCs w:val="18"/>
                <w:lang w:val="es-ES_tradnl"/>
              </w:rPr>
              <w:t>en 160 MHz y 80+80 MHz</w:t>
            </w:r>
          </w:p>
          <w:p w:rsidR="008D5F0D" w:rsidRPr="00BE0CD9" w:rsidRDefault="008D5F0D" w:rsidP="00BE0CD9">
            <w:pPr>
              <w:pStyle w:val="Tabletext"/>
              <w:ind w:left="-57"/>
              <w:jc w:val="center"/>
              <w:rPr>
                <w:spacing w:val="-6"/>
                <w:sz w:val="18"/>
                <w:szCs w:val="18"/>
                <w:lang w:val="es-ES_tradnl"/>
              </w:rPr>
            </w:pPr>
            <w:r w:rsidRPr="00BE0CD9">
              <w:rPr>
                <w:spacing w:val="-6"/>
                <w:sz w:val="18"/>
                <w:szCs w:val="18"/>
                <w:lang w:val="es-ES_tradnl"/>
              </w:rPr>
              <w:t xml:space="preserve">MIMO, flujos espaciales 1-8 </w:t>
            </w:r>
          </w:p>
        </w:tc>
        <w:tc>
          <w:tcPr>
            <w:tcW w:w="437" w:type="pct"/>
          </w:tcPr>
          <w:p w:rsidR="008D5F0D" w:rsidRPr="00BE0CD9" w:rsidRDefault="008D5F0D" w:rsidP="00BE0CD9">
            <w:pPr>
              <w:pStyle w:val="Tabletext"/>
              <w:jc w:val="center"/>
              <w:rPr>
                <w:spacing w:val="-6"/>
                <w:sz w:val="18"/>
                <w:szCs w:val="18"/>
                <w:lang w:val="es-ES_tradnl"/>
              </w:rPr>
            </w:pPr>
            <w:r w:rsidRPr="00BE0CD9">
              <w:rPr>
                <w:spacing w:val="-6"/>
                <w:sz w:val="18"/>
                <w:szCs w:val="18"/>
                <w:lang w:val="es-ES_tradnl"/>
              </w:rPr>
              <w:t xml:space="preserve">Portadora única: MDP </w:t>
            </w:r>
            <w:r w:rsidRPr="00BE0CD9">
              <w:rPr>
                <w:spacing w:val="-6"/>
                <w:sz w:val="18"/>
                <w:szCs w:val="18"/>
                <w:lang w:val="es-ES_tradnl"/>
              </w:rPr>
              <w:br/>
              <w:t xml:space="preserve">MDP-2 π/2, MDP-4 π/2-, </w:t>
            </w:r>
            <w:r w:rsidRPr="00BE0CD9">
              <w:rPr>
                <w:sz w:val="18"/>
                <w:szCs w:val="18"/>
                <w:lang w:val="es-ES_tradnl"/>
              </w:rPr>
              <w:t>MAQ-16-</w:t>
            </w:r>
            <w:r w:rsidRPr="00BE0CD9">
              <w:rPr>
                <w:spacing w:val="-6"/>
                <w:sz w:val="18"/>
                <w:szCs w:val="18"/>
                <w:lang w:val="es-ES_tradnl"/>
              </w:rPr>
              <w:t xml:space="preserve"> π/2</w:t>
            </w:r>
          </w:p>
          <w:p w:rsidR="008D5F0D" w:rsidRPr="00BE0CD9" w:rsidRDefault="008D5F0D" w:rsidP="00BE0CD9">
            <w:pPr>
              <w:pStyle w:val="Tabletext"/>
              <w:jc w:val="center"/>
              <w:rPr>
                <w:spacing w:val="-6"/>
                <w:sz w:val="18"/>
                <w:szCs w:val="18"/>
                <w:lang w:val="en-US" w:eastAsia="ja-JP"/>
              </w:rPr>
            </w:pPr>
            <w:r w:rsidRPr="00BE0CD9">
              <w:rPr>
                <w:sz w:val="18"/>
                <w:szCs w:val="18"/>
                <w:lang w:val="en-US"/>
              </w:rPr>
              <w:t>MDFO</w:t>
            </w:r>
            <w:r w:rsidRPr="00BE0CD9">
              <w:rPr>
                <w:spacing w:val="-6"/>
                <w:sz w:val="18"/>
                <w:szCs w:val="18"/>
                <w:lang w:val="en-US"/>
              </w:rPr>
              <w:t xml:space="preserve">: </w:t>
            </w:r>
            <w:r w:rsidRPr="00BE0CD9">
              <w:rPr>
                <w:spacing w:val="-6"/>
                <w:sz w:val="18"/>
                <w:szCs w:val="18"/>
                <w:lang w:val="en-US"/>
              </w:rPr>
              <w:br/>
            </w:r>
            <w:r w:rsidRPr="00BE0CD9">
              <w:rPr>
                <w:sz w:val="18"/>
                <w:szCs w:val="18"/>
                <w:lang w:val="en-US"/>
              </w:rPr>
              <w:t>MAQ-</w:t>
            </w:r>
            <w:r w:rsidRPr="00BE0CD9">
              <w:rPr>
                <w:spacing w:val="-6"/>
                <w:sz w:val="18"/>
                <w:szCs w:val="18"/>
                <w:lang w:val="en-US"/>
              </w:rPr>
              <w:t xml:space="preserve">64, </w:t>
            </w:r>
            <w:r w:rsidRPr="00BE0CD9">
              <w:rPr>
                <w:spacing w:val="-6"/>
                <w:sz w:val="18"/>
                <w:szCs w:val="18"/>
                <w:lang w:val="en-US"/>
              </w:rPr>
              <w:br/>
            </w:r>
            <w:r w:rsidRPr="00BE0CD9">
              <w:rPr>
                <w:sz w:val="18"/>
                <w:szCs w:val="18"/>
                <w:lang w:val="en-US"/>
              </w:rPr>
              <w:t>MAQ-</w:t>
            </w:r>
            <w:r w:rsidRPr="00BE0CD9">
              <w:rPr>
                <w:spacing w:val="-6"/>
                <w:sz w:val="18"/>
                <w:szCs w:val="18"/>
                <w:lang w:val="en-US"/>
              </w:rPr>
              <w:t xml:space="preserve">16, </w:t>
            </w:r>
            <w:r w:rsidR="00BE0CD9" w:rsidRPr="00BE0CD9">
              <w:rPr>
                <w:spacing w:val="-6"/>
                <w:sz w:val="18"/>
                <w:szCs w:val="18"/>
                <w:lang w:val="en-US"/>
              </w:rPr>
              <w:br/>
            </w:r>
            <w:r w:rsidRPr="00BE0CD9">
              <w:rPr>
                <w:sz w:val="18"/>
                <w:szCs w:val="18"/>
                <w:lang w:val="en-US"/>
              </w:rPr>
              <w:t>MDP-4</w:t>
            </w:r>
            <w:r w:rsidRPr="00BE0CD9">
              <w:rPr>
                <w:spacing w:val="-6"/>
                <w:sz w:val="18"/>
                <w:szCs w:val="18"/>
                <w:lang w:val="en-US"/>
              </w:rPr>
              <w:t xml:space="preserve">, </w:t>
            </w:r>
            <w:r w:rsidRPr="00BE0CD9">
              <w:rPr>
                <w:spacing w:val="-6"/>
                <w:sz w:val="18"/>
                <w:szCs w:val="18"/>
                <w:lang w:val="en-US"/>
              </w:rPr>
              <w:br/>
              <w:t>MDP-4S</w:t>
            </w:r>
          </w:p>
          <w:p w:rsidR="008D5F0D" w:rsidRPr="00BE0CD9" w:rsidRDefault="008D5F0D" w:rsidP="00AD5491">
            <w:pPr>
              <w:pStyle w:val="Tabletext"/>
              <w:ind w:left="-113" w:right="-57"/>
              <w:jc w:val="center"/>
              <w:rPr>
                <w:spacing w:val="-6"/>
                <w:sz w:val="18"/>
                <w:szCs w:val="18"/>
                <w:lang w:val="es-ES_tradnl"/>
              </w:rPr>
            </w:pPr>
            <w:r w:rsidRPr="00BE0CD9">
              <w:rPr>
                <w:spacing w:val="-6"/>
                <w:sz w:val="18"/>
                <w:szCs w:val="18"/>
                <w:lang w:val="es-ES_tradnl"/>
              </w:rPr>
              <w:t>352 subportadoras</w:t>
            </w:r>
          </w:p>
        </w:tc>
        <w:tc>
          <w:tcPr>
            <w:tcW w:w="340" w:type="pct"/>
          </w:tcPr>
          <w:p w:rsidR="008D5F0D" w:rsidRPr="00BE0CD9" w:rsidRDefault="008D5F0D" w:rsidP="00AD5491">
            <w:pPr>
              <w:pStyle w:val="Tabletext"/>
              <w:ind w:left="-57" w:right="-57"/>
              <w:jc w:val="center"/>
              <w:rPr>
                <w:spacing w:val="-6"/>
                <w:sz w:val="18"/>
                <w:szCs w:val="18"/>
                <w:lang w:val="es-ES_tradnl" w:eastAsia="ja-JP"/>
              </w:rPr>
            </w:pPr>
            <w:r w:rsidRPr="00BE0CD9">
              <w:rPr>
                <w:spacing w:val="-6"/>
                <w:sz w:val="18"/>
                <w:szCs w:val="18"/>
                <w:lang w:val="es-ES_tradnl" w:eastAsia="ja-JP"/>
              </w:rPr>
              <w:t>Sin restricciones en el tipo de modulación</w:t>
            </w:r>
          </w:p>
        </w:tc>
        <w:tc>
          <w:tcPr>
            <w:tcW w:w="680" w:type="pct"/>
            <w:gridSpan w:val="2"/>
            <w:tcMar>
              <w:left w:w="115" w:type="dxa"/>
            </w:tcMar>
          </w:tcPr>
          <w:p w:rsidR="008D5F0D" w:rsidRPr="00BE0CD9" w:rsidRDefault="008D5F0D" w:rsidP="00BE0CD9">
            <w:pPr>
              <w:pStyle w:val="Tabletext"/>
              <w:jc w:val="center"/>
              <w:rPr>
                <w:sz w:val="18"/>
                <w:szCs w:val="18"/>
                <w:lang w:val="es-ES_tradnl" w:eastAsia="ja-JP"/>
              </w:rPr>
            </w:pPr>
            <w:r w:rsidRPr="00BE0CD9">
              <w:rPr>
                <w:sz w:val="18"/>
                <w:szCs w:val="18"/>
                <w:lang w:val="es-ES_tradnl"/>
              </w:rPr>
              <w:t>MAQ-64-MDFO</w:t>
            </w:r>
            <w:r w:rsidRPr="00BE0CD9">
              <w:rPr>
                <w:sz w:val="18"/>
                <w:szCs w:val="18"/>
                <w:lang w:val="es-ES_tradnl"/>
              </w:rPr>
              <w:br/>
              <w:t>MAQ-16-MDFO</w:t>
            </w:r>
            <w:r w:rsidRPr="00BE0CD9">
              <w:rPr>
                <w:sz w:val="18"/>
                <w:szCs w:val="18"/>
                <w:lang w:val="es-ES_tradnl"/>
              </w:rPr>
              <w:br/>
              <w:t>MDP-4-MDFO</w:t>
            </w:r>
            <w:r w:rsidRPr="00BE0CD9">
              <w:rPr>
                <w:sz w:val="18"/>
                <w:szCs w:val="18"/>
                <w:lang w:val="es-ES_tradnl"/>
              </w:rPr>
              <w:br/>
              <w:t>MDP-2-MDFO</w:t>
            </w:r>
          </w:p>
          <w:p w:rsidR="008D5F0D" w:rsidRPr="00BE0CD9" w:rsidRDefault="008D5F0D" w:rsidP="00BE0CD9">
            <w:pPr>
              <w:pStyle w:val="Tabletext"/>
              <w:jc w:val="center"/>
              <w:rPr>
                <w:spacing w:val="-6"/>
                <w:sz w:val="18"/>
                <w:szCs w:val="18"/>
                <w:lang w:val="es-ES_tradnl"/>
              </w:rPr>
            </w:pPr>
            <w:r w:rsidRPr="00BE0CD9">
              <w:rPr>
                <w:sz w:val="18"/>
                <w:szCs w:val="18"/>
                <w:lang w:val="es-ES_tradnl"/>
              </w:rPr>
              <w:t>52 subportadoras</w:t>
            </w:r>
            <w:r w:rsidRPr="00BE0CD9">
              <w:rPr>
                <w:sz w:val="18"/>
                <w:szCs w:val="18"/>
                <w:lang w:val="es-ES_tradnl"/>
              </w:rPr>
              <w:br/>
              <w:t>(véase la Fig. 1)</w:t>
            </w:r>
          </w:p>
        </w:tc>
        <w:tc>
          <w:tcPr>
            <w:tcW w:w="292" w:type="pct"/>
          </w:tcPr>
          <w:p w:rsidR="008D5F0D" w:rsidRPr="00BE0CD9" w:rsidRDefault="008D5F0D" w:rsidP="00675AA1">
            <w:pPr>
              <w:pStyle w:val="Tabletext"/>
              <w:rPr>
                <w:spacing w:val="-6"/>
                <w:sz w:val="18"/>
                <w:szCs w:val="18"/>
                <w:lang w:val="es-ES_tradnl"/>
              </w:rPr>
            </w:pPr>
          </w:p>
        </w:tc>
      </w:tr>
    </w:tbl>
    <w:p w:rsidR="008D5F0D" w:rsidRPr="00225A8B" w:rsidRDefault="008D5F0D" w:rsidP="008D5F0D">
      <w:pPr>
        <w:rPr>
          <w:lang w:val="es-ES_tradnl"/>
        </w:rPr>
      </w:pPr>
    </w:p>
    <w:p w:rsidR="008D5F0D" w:rsidRPr="00225A8B" w:rsidRDefault="008D5F0D" w:rsidP="00F66D56">
      <w:pPr>
        <w:pStyle w:val="TableNo"/>
        <w:rPr>
          <w:lang w:val="es-ES_tradnl"/>
        </w:rPr>
      </w:pPr>
      <w:r w:rsidRPr="00225A8B">
        <w:rPr>
          <w:lang w:val="es-ES_tradnl"/>
        </w:rPr>
        <w:lastRenderedPageBreak/>
        <w:t>CUADRO 2 (</w:t>
      </w:r>
      <w:r w:rsidRPr="00F66D56">
        <w:rPr>
          <w:i/>
          <w:iCs/>
          <w:lang w:val="es-ES_tradnl"/>
        </w:rPr>
        <w:t>continuación</w:t>
      </w:r>
      <w:r w:rsidRPr="00225A8B">
        <w:rPr>
          <w:lang w:val="es-ES_tradnl"/>
        </w:rPr>
        <w:t>)</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136"/>
        <w:gridCol w:w="1214"/>
        <w:gridCol w:w="1547"/>
        <w:gridCol w:w="1635"/>
        <w:gridCol w:w="1398"/>
        <w:gridCol w:w="1579"/>
        <w:gridCol w:w="1276"/>
        <w:gridCol w:w="993"/>
        <w:gridCol w:w="779"/>
        <w:gridCol w:w="1063"/>
        <w:gridCol w:w="847"/>
      </w:tblGrid>
      <w:tr w:rsidR="00AD5491" w:rsidRPr="00AD5491" w:rsidTr="00E42C51">
        <w:trPr>
          <w:cantSplit/>
          <w:trHeight w:val="20"/>
          <w:jc w:val="center"/>
        </w:trPr>
        <w:tc>
          <w:tcPr>
            <w:tcW w:w="387" w:type="pct"/>
            <w:tcMar>
              <w:left w:w="115" w:type="dxa"/>
            </w:tcMar>
          </w:tcPr>
          <w:p w:rsidR="008D5F0D" w:rsidRPr="00225A8B" w:rsidRDefault="008D5F0D" w:rsidP="00675AA1">
            <w:pPr>
              <w:pStyle w:val="Tablehead"/>
              <w:spacing w:before="40" w:after="40"/>
              <w:ind w:left="-57" w:right="-57"/>
              <w:rPr>
                <w:spacing w:val="-6"/>
                <w:sz w:val="18"/>
                <w:szCs w:val="18"/>
                <w:lang w:val="es-ES_tradnl"/>
              </w:rPr>
            </w:pPr>
            <w:r w:rsidRPr="00225A8B">
              <w:rPr>
                <w:sz w:val="18"/>
                <w:szCs w:val="18"/>
                <w:lang w:val="es-ES_tradnl"/>
              </w:rPr>
              <w:t>Caracterís-</w:t>
            </w:r>
            <w:r w:rsidRPr="00225A8B">
              <w:rPr>
                <w:sz w:val="18"/>
                <w:szCs w:val="18"/>
                <w:lang w:val="es-ES_tradnl"/>
              </w:rPr>
              <w:br/>
              <w:t>ticas</w:t>
            </w:r>
          </w:p>
        </w:tc>
        <w:tc>
          <w:tcPr>
            <w:tcW w:w="389" w:type="pct"/>
            <w:tcMar>
              <w:left w:w="115" w:type="dxa"/>
            </w:tcMar>
          </w:tcPr>
          <w:p w:rsidR="008D5F0D" w:rsidRPr="00225A8B" w:rsidRDefault="008D5F0D" w:rsidP="00675AA1">
            <w:pPr>
              <w:pStyle w:val="Tablehead"/>
              <w:spacing w:before="40" w:after="40"/>
              <w:ind w:left="-57" w:right="-57"/>
              <w:rPr>
                <w:spacing w:val="-6"/>
                <w:sz w:val="18"/>
                <w:szCs w:val="18"/>
                <w:lang w:val="es-ES_tradnl"/>
              </w:rPr>
            </w:pPr>
            <w:r w:rsidRPr="00225A8B">
              <w:rPr>
                <w:sz w:val="18"/>
                <w:szCs w:val="18"/>
                <w:lang w:val="es-ES_tradnl"/>
              </w:rPr>
              <w:t>Norma IEEE 802.11-2012</w:t>
            </w:r>
            <w:r w:rsidRPr="00225A8B">
              <w:rPr>
                <w:sz w:val="18"/>
                <w:szCs w:val="18"/>
                <w:lang w:val="es-ES_tradnl"/>
              </w:rPr>
              <w:br/>
              <w:t>(Cláusula 17, conocida como 802.11b)</w:t>
            </w:r>
          </w:p>
        </w:tc>
        <w:tc>
          <w:tcPr>
            <w:tcW w:w="416" w:type="pct"/>
            <w:tcMar>
              <w:left w:w="115" w:type="dxa"/>
            </w:tcMar>
          </w:tcPr>
          <w:p w:rsidR="008D5F0D" w:rsidRPr="00225A8B" w:rsidRDefault="008D5F0D" w:rsidP="00675AA1">
            <w:pPr>
              <w:pStyle w:val="Tablehead"/>
              <w:spacing w:before="40" w:after="40"/>
              <w:ind w:left="-57" w:right="-57"/>
              <w:rPr>
                <w:spacing w:val="-6"/>
                <w:sz w:val="18"/>
                <w:szCs w:val="18"/>
                <w:lang w:val="es-ES_tradnl"/>
              </w:rPr>
            </w:pPr>
            <w:r w:rsidRPr="00225A8B">
              <w:rPr>
                <w:sz w:val="18"/>
                <w:szCs w:val="18"/>
                <w:lang w:val="es-ES_tradnl"/>
              </w:rPr>
              <w:t>Norma IEEE 802.11-2012</w:t>
            </w:r>
            <w:r w:rsidRPr="00225A8B">
              <w:rPr>
                <w:sz w:val="18"/>
                <w:szCs w:val="18"/>
                <w:lang w:val="es-ES_tradnl"/>
              </w:rPr>
              <w:br/>
              <w:t>(Cláusula 18, conocida como 802.11a</w:t>
            </w:r>
            <w:r w:rsidRPr="00225A8B">
              <w:rPr>
                <w:sz w:val="18"/>
                <w:szCs w:val="18"/>
                <w:vertAlign w:val="superscript"/>
                <w:lang w:val="es-ES_tradnl"/>
              </w:rPr>
              <w:t>(1)</w:t>
            </w:r>
            <w:r w:rsidRPr="00225A8B">
              <w:rPr>
                <w:sz w:val="18"/>
                <w:szCs w:val="18"/>
                <w:lang w:val="es-ES_tradnl"/>
              </w:rPr>
              <w:t>)</w:t>
            </w:r>
          </w:p>
        </w:tc>
        <w:tc>
          <w:tcPr>
            <w:tcW w:w="530" w:type="pct"/>
            <w:tcMar>
              <w:left w:w="115" w:type="dxa"/>
            </w:tcMar>
          </w:tcPr>
          <w:p w:rsidR="008D5F0D" w:rsidRPr="00225A8B" w:rsidRDefault="008D5F0D" w:rsidP="00675AA1">
            <w:pPr>
              <w:pStyle w:val="Tablehead"/>
              <w:spacing w:before="40" w:after="40"/>
              <w:ind w:left="-57" w:right="-57"/>
              <w:rPr>
                <w:spacing w:val="-6"/>
                <w:sz w:val="18"/>
                <w:szCs w:val="18"/>
                <w:lang w:val="es-ES_tradnl"/>
              </w:rPr>
            </w:pPr>
            <w:r w:rsidRPr="00225A8B">
              <w:rPr>
                <w:sz w:val="18"/>
                <w:szCs w:val="18"/>
                <w:lang w:val="es-ES_tradnl"/>
              </w:rPr>
              <w:t>Norma IEEE 802.11-2012</w:t>
            </w:r>
            <w:r w:rsidRPr="00225A8B">
              <w:rPr>
                <w:sz w:val="18"/>
                <w:szCs w:val="18"/>
                <w:lang w:val="es-ES_tradnl"/>
              </w:rPr>
              <w:br/>
              <w:t>(Cláusula 19, conocida como 802.11g</w:t>
            </w:r>
            <w:r w:rsidRPr="00225A8B">
              <w:rPr>
                <w:sz w:val="18"/>
                <w:szCs w:val="18"/>
                <w:vertAlign w:val="superscript"/>
                <w:lang w:val="es-ES_tradnl"/>
              </w:rPr>
              <w:t>(1)</w:t>
            </w:r>
            <w:r w:rsidRPr="00225A8B">
              <w:rPr>
                <w:sz w:val="18"/>
                <w:szCs w:val="18"/>
                <w:lang w:val="es-ES_tradnl"/>
              </w:rPr>
              <w:t>)</w:t>
            </w:r>
          </w:p>
        </w:tc>
        <w:tc>
          <w:tcPr>
            <w:tcW w:w="560" w:type="pct"/>
          </w:tcPr>
          <w:p w:rsidR="008D5F0D" w:rsidRPr="00225A8B" w:rsidRDefault="008D5F0D" w:rsidP="0089127B">
            <w:pPr>
              <w:pStyle w:val="Tablehead"/>
              <w:spacing w:before="40" w:after="40"/>
              <w:ind w:left="-57" w:right="-57"/>
              <w:rPr>
                <w:spacing w:val="-6"/>
                <w:sz w:val="18"/>
                <w:szCs w:val="18"/>
                <w:lang w:val="es-ES_tradnl"/>
              </w:rPr>
            </w:pPr>
            <w:r w:rsidRPr="00225A8B">
              <w:rPr>
                <w:sz w:val="18"/>
                <w:szCs w:val="18"/>
                <w:lang w:val="es-ES_tradnl"/>
              </w:rPr>
              <w:t>Norma IEEE 802.11-2012</w:t>
            </w:r>
            <w:r w:rsidRPr="00225A8B">
              <w:rPr>
                <w:sz w:val="18"/>
                <w:szCs w:val="18"/>
                <w:lang w:val="es-ES_tradnl"/>
              </w:rPr>
              <w:br/>
              <w:t>(Cláusula 18</w:t>
            </w:r>
            <w:r w:rsidRPr="00225A8B">
              <w:rPr>
                <w:sz w:val="18"/>
                <w:szCs w:val="18"/>
                <w:lang w:val="es-ES_tradnl"/>
              </w:rPr>
              <w:br/>
              <w:t>Anexo D y Anexo</w:t>
            </w:r>
            <w:r w:rsidR="0089127B">
              <w:rPr>
                <w:sz w:val="18"/>
                <w:szCs w:val="18"/>
                <w:lang w:val="es-ES_tradnl"/>
              </w:rPr>
              <w:t> </w:t>
            </w:r>
            <w:r w:rsidRPr="00225A8B">
              <w:rPr>
                <w:sz w:val="18"/>
                <w:szCs w:val="18"/>
                <w:lang w:val="es-ES_tradnl"/>
              </w:rPr>
              <w:t>E, conocida como</w:t>
            </w:r>
            <w:r w:rsidR="0089127B">
              <w:rPr>
                <w:sz w:val="18"/>
                <w:szCs w:val="18"/>
                <w:lang w:val="es-ES_tradnl"/>
              </w:rPr>
              <w:t xml:space="preserve"> </w:t>
            </w:r>
            <w:r w:rsidRPr="00225A8B">
              <w:rPr>
                <w:sz w:val="18"/>
                <w:szCs w:val="18"/>
                <w:lang w:val="es-ES_tradnl"/>
              </w:rPr>
              <w:t>802.11j)</w:t>
            </w:r>
          </w:p>
        </w:tc>
        <w:tc>
          <w:tcPr>
            <w:tcW w:w="1019" w:type="pct"/>
            <w:gridSpan w:val="2"/>
          </w:tcPr>
          <w:p w:rsidR="008D5F0D" w:rsidRPr="00225A8B" w:rsidRDefault="008D5F0D" w:rsidP="00675AA1">
            <w:pPr>
              <w:pStyle w:val="Tablehead"/>
              <w:spacing w:before="40" w:after="40"/>
              <w:ind w:left="-57" w:right="-57"/>
              <w:rPr>
                <w:spacing w:val="-6"/>
                <w:sz w:val="18"/>
                <w:szCs w:val="18"/>
                <w:lang w:val="es-ES_tradnl"/>
              </w:rPr>
            </w:pPr>
            <w:r w:rsidRPr="00225A8B">
              <w:rPr>
                <w:sz w:val="18"/>
                <w:szCs w:val="18"/>
                <w:lang w:val="es-ES_tradnl"/>
              </w:rPr>
              <w:t>Norma IEEE 802.11-2012</w:t>
            </w:r>
            <w:r w:rsidRPr="00225A8B">
              <w:rPr>
                <w:spacing w:val="-6"/>
                <w:sz w:val="18"/>
                <w:lang w:val="es-ES_tradnl"/>
              </w:rPr>
              <w:br/>
            </w:r>
            <w:r w:rsidRPr="00225A8B">
              <w:rPr>
                <w:sz w:val="18"/>
                <w:szCs w:val="18"/>
                <w:lang w:val="es-ES_tradnl"/>
              </w:rPr>
              <w:t xml:space="preserve">(Cláusula 20, conocida como </w:t>
            </w:r>
            <w:r w:rsidRPr="00225A8B">
              <w:rPr>
                <w:bCs/>
                <w:spacing w:val="-6"/>
                <w:sz w:val="18"/>
                <w:szCs w:val="18"/>
                <w:lang w:val="es-ES_tradnl"/>
              </w:rPr>
              <w:t>802.11n</w:t>
            </w:r>
            <w:r w:rsidRPr="00225A8B">
              <w:rPr>
                <w:spacing w:val="-6"/>
                <w:sz w:val="18"/>
                <w:lang w:val="es-ES_tradnl"/>
              </w:rPr>
              <w:t>)</w:t>
            </w:r>
          </w:p>
        </w:tc>
        <w:tc>
          <w:tcPr>
            <w:tcW w:w="437" w:type="pct"/>
          </w:tcPr>
          <w:p w:rsidR="008D5F0D" w:rsidRPr="00225A8B" w:rsidRDefault="008D5F0D" w:rsidP="00675AA1">
            <w:pPr>
              <w:pStyle w:val="Tablehead"/>
              <w:spacing w:before="40" w:after="40"/>
              <w:ind w:left="-57" w:right="-57"/>
              <w:rPr>
                <w:spacing w:val="-6"/>
                <w:sz w:val="18"/>
                <w:szCs w:val="18"/>
                <w:lang w:val="es-ES_tradnl"/>
              </w:rPr>
            </w:pPr>
            <w:r w:rsidRPr="00225A8B">
              <w:rPr>
                <w:sz w:val="18"/>
                <w:szCs w:val="18"/>
                <w:lang w:val="es-ES_tradnl"/>
              </w:rPr>
              <w:t>Norma IEEE</w:t>
            </w:r>
            <w:r w:rsidRPr="00225A8B">
              <w:rPr>
                <w:sz w:val="18"/>
                <w:szCs w:val="18"/>
                <w:lang w:val="es-ES_tradnl"/>
              </w:rPr>
              <w:br/>
              <w:t>802.11</w:t>
            </w:r>
            <w:r w:rsidRPr="00225A8B">
              <w:rPr>
                <w:spacing w:val="-6"/>
                <w:sz w:val="18"/>
                <w:szCs w:val="18"/>
                <w:lang w:val="es-ES_tradnl"/>
              </w:rPr>
              <w:t>ad-2012</w:t>
            </w:r>
          </w:p>
        </w:tc>
        <w:tc>
          <w:tcPr>
            <w:tcW w:w="340" w:type="pct"/>
          </w:tcPr>
          <w:p w:rsidR="008D5F0D" w:rsidRPr="00225A8B" w:rsidRDefault="008D5F0D" w:rsidP="00675AA1">
            <w:pPr>
              <w:pStyle w:val="Tablehead"/>
              <w:spacing w:before="40" w:after="40"/>
              <w:ind w:left="-57" w:right="-57"/>
              <w:rPr>
                <w:spacing w:val="-6"/>
                <w:sz w:val="18"/>
                <w:szCs w:val="18"/>
                <w:lang w:val="es-ES_tradnl"/>
              </w:rPr>
            </w:pPr>
            <w:r w:rsidRPr="00225A8B">
              <w:rPr>
                <w:spacing w:val="-6"/>
                <w:sz w:val="18"/>
                <w:szCs w:val="18"/>
                <w:lang w:val="es-ES_tradnl"/>
              </w:rPr>
              <w:t>ETSI</w:t>
            </w:r>
            <w:r w:rsidRPr="00225A8B">
              <w:rPr>
                <w:spacing w:val="-6"/>
                <w:sz w:val="18"/>
                <w:szCs w:val="18"/>
                <w:lang w:val="es-ES_tradnl"/>
              </w:rPr>
              <w:br/>
              <w:t>EN 300 328</w:t>
            </w:r>
          </w:p>
        </w:tc>
        <w:tc>
          <w:tcPr>
            <w:tcW w:w="267" w:type="pct"/>
            <w:tcMar>
              <w:left w:w="115" w:type="dxa"/>
            </w:tcMar>
          </w:tcPr>
          <w:p w:rsidR="008D5F0D" w:rsidRPr="00225A8B" w:rsidRDefault="008D5F0D" w:rsidP="0089127B">
            <w:pPr>
              <w:pStyle w:val="Tablehead"/>
              <w:spacing w:before="40" w:after="40"/>
              <w:ind w:left="-57" w:right="-57"/>
              <w:rPr>
                <w:spacing w:val="-6"/>
                <w:sz w:val="18"/>
                <w:szCs w:val="18"/>
                <w:lang w:val="es-ES_tradnl"/>
              </w:rPr>
            </w:pPr>
            <w:r w:rsidRPr="00225A8B">
              <w:rPr>
                <w:spacing w:val="-6"/>
                <w:sz w:val="18"/>
                <w:szCs w:val="18"/>
                <w:lang w:val="es-ES_tradnl"/>
              </w:rPr>
              <w:t>ETSI EN 301 893</w:t>
            </w:r>
            <w:r w:rsidRPr="00225A8B">
              <w:rPr>
                <w:spacing w:val="-6"/>
                <w:sz w:val="18"/>
                <w:szCs w:val="18"/>
                <w:lang w:val="es-ES_tradnl"/>
              </w:rPr>
              <w:br/>
            </w:r>
          </w:p>
        </w:tc>
        <w:tc>
          <w:tcPr>
            <w:tcW w:w="364" w:type="pct"/>
            <w:tcMar>
              <w:left w:w="115" w:type="dxa"/>
            </w:tcMar>
          </w:tcPr>
          <w:p w:rsidR="008D5F0D" w:rsidRPr="00225A8B" w:rsidRDefault="008D5F0D" w:rsidP="00AD5491">
            <w:pPr>
              <w:pStyle w:val="Tablehead"/>
              <w:spacing w:before="40" w:after="40"/>
              <w:ind w:left="-57" w:right="-57"/>
              <w:rPr>
                <w:spacing w:val="-6"/>
                <w:sz w:val="18"/>
                <w:szCs w:val="18"/>
                <w:lang w:val="es-ES_tradnl" w:eastAsia="ja-JP"/>
              </w:rPr>
            </w:pPr>
            <w:r w:rsidRPr="00225A8B">
              <w:rPr>
                <w:spacing w:val="-6"/>
                <w:sz w:val="18"/>
                <w:szCs w:val="18"/>
                <w:lang w:val="es-ES_tradnl" w:eastAsia="ja-JP"/>
              </w:rPr>
              <w:t>ARIB</w:t>
            </w:r>
            <w:r w:rsidRPr="00225A8B">
              <w:rPr>
                <w:spacing w:val="-6"/>
                <w:sz w:val="18"/>
                <w:szCs w:val="18"/>
                <w:lang w:val="es-ES_tradnl" w:eastAsia="ja-JP"/>
              </w:rPr>
              <w:br/>
              <w:t>HiSWANa</w:t>
            </w:r>
            <w:r w:rsidR="00553952">
              <w:rPr>
                <w:spacing w:val="-6"/>
                <w:sz w:val="18"/>
                <w:szCs w:val="18"/>
                <w:lang w:val="es-ES_tradnl" w:eastAsia="ja-JP"/>
              </w:rPr>
              <w:t>,</w:t>
            </w:r>
            <w:r w:rsidRPr="00225A8B">
              <w:rPr>
                <w:spacing w:val="-6"/>
                <w:sz w:val="18"/>
                <w:szCs w:val="18"/>
                <w:vertAlign w:val="superscript"/>
                <w:lang w:val="es-ES_tradnl"/>
              </w:rPr>
              <w:t>(1)</w:t>
            </w:r>
          </w:p>
        </w:tc>
        <w:tc>
          <w:tcPr>
            <w:tcW w:w="292" w:type="pct"/>
          </w:tcPr>
          <w:p w:rsidR="008D5F0D" w:rsidRPr="00225A8B" w:rsidRDefault="008D5F0D" w:rsidP="00675AA1">
            <w:pPr>
              <w:pStyle w:val="Tablehead"/>
              <w:spacing w:before="40" w:after="40"/>
              <w:ind w:left="-57" w:right="-57"/>
              <w:rPr>
                <w:spacing w:val="-6"/>
                <w:sz w:val="18"/>
                <w:szCs w:val="18"/>
                <w:lang w:val="es-ES_tradnl" w:eastAsia="ja-JP"/>
              </w:rPr>
            </w:pPr>
            <w:r w:rsidRPr="00225A8B">
              <w:rPr>
                <w:spacing w:val="-6"/>
                <w:sz w:val="18"/>
                <w:szCs w:val="18"/>
                <w:lang w:val="es-ES_tradnl" w:eastAsia="ja-JP"/>
              </w:rPr>
              <w:t>ETSI EN 302 567</w:t>
            </w:r>
          </w:p>
        </w:tc>
      </w:tr>
      <w:tr w:rsidR="00AD5491" w:rsidRPr="00225A8B" w:rsidTr="00E42C51">
        <w:trPr>
          <w:cantSplit/>
          <w:trHeight w:val="20"/>
          <w:jc w:val="center"/>
        </w:trPr>
        <w:tc>
          <w:tcPr>
            <w:tcW w:w="387" w:type="pct"/>
            <w:tcMar>
              <w:left w:w="115" w:type="dxa"/>
            </w:tcMar>
          </w:tcPr>
          <w:p w:rsidR="008D5F0D" w:rsidRPr="00225A8B" w:rsidRDefault="008D5F0D" w:rsidP="0089127B">
            <w:pPr>
              <w:pStyle w:val="Tabletext"/>
              <w:jc w:val="center"/>
              <w:rPr>
                <w:spacing w:val="-6"/>
                <w:sz w:val="18"/>
                <w:szCs w:val="18"/>
                <w:lang w:val="es-ES_tradnl"/>
              </w:rPr>
            </w:pPr>
            <w:r w:rsidRPr="00225A8B">
              <w:rPr>
                <w:sz w:val="18"/>
                <w:lang w:val="es-ES_tradnl"/>
              </w:rPr>
              <w:t>Velocidad de datos</w:t>
            </w:r>
          </w:p>
        </w:tc>
        <w:tc>
          <w:tcPr>
            <w:tcW w:w="389" w:type="pct"/>
            <w:tcMar>
              <w:left w:w="115" w:type="dxa"/>
            </w:tcMar>
          </w:tcPr>
          <w:p w:rsidR="008D5F0D" w:rsidRPr="00225A8B" w:rsidRDefault="008D5F0D" w:rsidP="0089127B">
            <w:pPr>
              <w:pStyle w:val="Tabletext"/>
              <w:jc w:val="center"/>
              <w:rPr>
                <w:spacing w:val="-6"/>
                <w:sz w:val="18"/>
                <w:szCs w:val="18"/>
                <w:lang w:val="es-ES_tradnl"/>
              </w:rPr>
            </w:pPr>
            <w:r w:rsidRPr="00225A8B">
              <w:rPr>
                <w:sz w:val="18"/>
                <w:lang w:val="es-ES_tradnl"/>
              </w:rPr>
              <w:t>1, 2, 5,5 y 11 Mbit/s</w:t>
            </w:r>
          </w:p>
        </w:tc>
        <w:tc>
          <w:tcPr>
            <w:tcW w:w="416" w:type="pct"/>
            <w:tcMar>
              <w:left w:w="115" w:type="dxa"/>
            </w:tcMar>
          </w:tcPr>
          <w:p w:rsidR="008D5F0D" w:rsidRPr="00225A8B" w:rsidRDefault="008D5F0D" w:rsidP="0089127B">
            <w:pPr>
              <w:pStyle w:val="Tabletext"/>
              <w:jc w:val="center"/>
              <w:rPr>
                <w:sz w:val="18"/>
                <w:lang w:val="es-ES_tradnl"/>
              </w:rPr>
            </w:pPr>
            <w:r w:rsidRPr="00225A8B">
              <w:rPr>
                <w:sz w:val="18"/>
                <w:lang w:val="es-ES_tradnl"/>
              </w:rPr>
              <w:t>6, 9, 12, 18, 24, 36, 48 y 54 Mbit/s</w:t>
            </w:r>
          </w:p>
        </w:tc>
        <w:tc>
          <w:tcPr>
            <w:tcW w:w="530" w:type="pct"/>
            <w:tcMar>
              <w:left w:w="115" w:type="dxa"/>
            </w:tcMar>
          </w:tcPr>
          <w:p w:rsidR="008D5F0D" w:rsidRPr="00225A8B" w:rsidRDefault="008D5F0D" w:rsidP="0089127B">
            <w:pPr>
              <w:pStyle w:val="Tabletext"/>
              <w:jc w:val="center"/>
              <w:rPr>
                <w:sz w:val="18"/>
                <w:lang w:val="es-ES_tradnl"/>
              </w:rPr>
            </w:pPr>
            <w:r w:rsidRPr="00225A8B">
              <w:rPr>
                <w:sz w:val="18"/>
                <w:lang w:val="es-ES_tradnl"/>
              </w:rPr>
              <w:t>1, 2, 5,5, 6, 9, 11, 12, 18, 22, 24, 33, 36, 48 y 54 Mbit/s</w:t>
            </w:r>
          </w:p>
        </w:tc>
        <w:tc>
          <w:tcPr>
            <w:tcW w:w="560" w:type="pct"/>
          </w:tcPr>
          <w:p w:rsidR="008D5F0D" w:rsidRPr="00225A8B" w:rsidRDefault="008D5F0D" w:rsidP="0089127B">
            <w:pPr>
              <w:pStyle w:val="Tabletext"/>
              <w:jc w:val="center"/>
              <w:rPr>
                <w:sz w:val="18"/>
                <w:szCs w:val="18"/>
                <w:lang w:val="es-ES_tradnl" w:eastAsia="ja-JP"/>
              </w:rPr>
            </w:pPr>
            <w:r w:rsidRPr="00225A8B">
              <w:rPr>
                <w:sz w:val="18"/>
                <w:szCs w:val="18"/>
                <w:lang w:val="es-ES_tradnl" w:eastAsia="ja-JP"/>
              </w:rPr>
              <w:t>3</w:t>
            </w:r>
            <w:r w:rsidRPr="00225A8B">
              <w:rPr>
                <w:sz w:val="18"/>
                <w:szCs w:val="18"/>
                <w:lang w:val="es-ES_tradnl"/>
              </w:rPr>
              <w:t xml:space="preserve">, </w:t>
            </w:r>
            <w:r w:rsidRPr="00225A8B">
              <w:rPr>
                <w:sz w:val="18"/>
                <w:szCs w:val="18"/>
                <w:lang w:val="es-ES_tradnl" w:eastAsia="ja-JP"/>
              </w:rPr>
              <w:t>4,5</w:t>
            </w:r>
            <w:r w:rsidRPr="00225A8B">
              <w:rPr>
                <w:sz w:val="18"/>
                <w:szCs w:val="18"/>
                <w:lang w:val="es-ES_tradnl"/>
              </w:rPr>
              <w:t xml:space="preserve">, </w:t>
            </w:r>
            <w:r w:rsidRPr="00225A8B">
              <w:rPr>
                <w:sz w:val="18"/>
                <w:szCs w:val="18"/>
                <w:lang w:val="es-ES_tradnl" w:eastAsia="ja-JP"/>
              </w:rPr>
              <w:t>6</w:t>
            </w:r>
            <w:r w:rsidRPr="00225A8B">
              <w:rPr>
                <w:sz w:val="18"/>
                <w:szCs w:val="18"/>
                <w:lang w:val="es-ES_tradnl"/>
              </w:rPr>
              <w:t xml:space="preserve">, </w:t>
            </w:r>
            <w:r w:rsidRPr="00225A8B">
              <w:rPr>
                <w:sz w:val="18"/>
                <w:szCs w:val="18"/>
                <w:lang w:val="es-ES_tradnl" w:eastAsia="ja-JP"/>
              </w:rPr>
              <w:t>9</w:t>
            </w:r>
            <w:r w:rsidRPr="00225A8B">
              <w:rPr>
                <w:sz w:val="18"/>
                <w:szCs w:val="18"/>
                <w:lang w:val="es-ES_tradnl"/>
              </w:rPr>
              <w:t xml:space="preserve">, </w:t>
            </w:r>
            <w:r w:rsidRPr="00225A8B">
              <w:rPr>
                <w:sz w:val="18"/>
                <w:szCs w:val="18"/>
                <w:lang w:val="es-ES_tradnl" w:eastAsia="ja-JP"/>
              </w:rPr>
              <w:t>12</w:t>
            </w:r>
            <w:r w:rsidRPr="00225A8B">
              <w:rPr>
                <w:sz w:val="18"/>
                <w:szCs w:val="18"/>
                <w:lang w:val="es-ES_tradnl"/>
              </w:rPr>
              <w:t xml:space="preserve">, </w:t>
            </w:r>
            <w:r w:rsidRPr="00225A8B">
              <w:rPr>
                <w:sz w:val="18"/>
                <w:szCs w:val="18"/>
                <w:lang w:val="es-ES_tradnl" w:eastAsia="ja-JP"/>
              </w:rPr>
              <w:t>18</w:t>
            </w:r>
            <w:r w:rsidRPr="00225A8B">
              <w:rPr>
                <w:sz w:val="18"/>
                <w:szCs w:val="18"/>
                <w:lang w:val="es-ES_tradnl"/>
              </w:rPr>
              <w:t xml:space="preserve">, </w:t>
            </w:r>
            <w:r w:rsidRPr="00225A8B">
              <w:rPr>
                <w:sz w:val="18"/>
                <w:szCs w:val="18"/>
                <w:lang w:val="es-ES_tradnl" w:eastAsia="ja-JP"/>
              </w:rPr>
              <w:t>24</w:t>
            </w:r>
            <w:r w:rsidRPr="00225A8B">
              <w:rPr>
                <w:sz w:val="18"/>
                <w:szCs w:val="18"/>
                <w:lang w:val="es-ES_tradnl"/>
              </w:rPr>
              <w:t xml:space="preserve"> y </w:t>
            </w:r>
            <w:r w:rsidRPr="00225A8B">
              <w:rPr>
                <w:sz w:val="18"/>
                <w:szCs w:val="18"/>
                <w:lang w:val="es-ES_tradnl" w:eastAsia="ja-JP"/>
              </w:rPr>
              <w:t>27</w:t>
            </w:r>
            <w:r w:rsidRPr="00225A8B">
              <w:rPr>
                <w:sz w:val="18"/>
                <w:szCs w:val="18"/>
                <w:lang w:val="es-ES_tradnl"/>
              </w:rPr>
              <w:t> Mbit/s</w:t>
            </w:r>
            <w:r w:rsidRPr="00225A8B">
              <w:rPr>
                <w:sz w:val="18"/>
                <w:szCs w:val="18"/>
                <w:lang w:val="es-ES_tradnl" w:eastAsia="ja-JP"/>
              </w:rPr>
              <w:t xml:space="preserve"> para 10 MHz separación de canal</w:t>
            </w:r>
          </w:p>
          <w:p w:rsidR="008D5F0D" w:rsidRPr="00225A8B" w:rsidRDefault="008D5F0D" w:rsidP="0089127B">
            <w:pPr>
              <w:pStyle w:val="Tabletext"/>
              <w:jc w:val="center"/>
              <w:rPr>
                <w:sz w:val="18"/>
                <w:lang w:val="es-ES_tradnl"/>
              </w:rPr>
            </w:pPr>
            <w:r w:rsidRPr="00225A8B">
              <w:rPr>
                <w:sz w:val="18"/>
                <w:szCs w:val="18"/>
                <w:lang w:val="es-ES_tradnl"/>
              </w:rPr>
              <w:t>6, 9, 12, 18, 24, 36, 48 y 54 Mbit/s</w:t>
            </w:r>
            <w:r w:rsidRPr="00225A8B">
              <w:rPr>
                <w:sz w:val="18"/>
                <w:szCs w:val="18"/>
                <w:lang w:val="es-ES_tradnl" w:eastAsia="ja-JP"/>
              </w:rPr>
              <w:t xml:space="preserve"> de separación de canal de 20 MHz</w:t>
            </w:r>
          </w:p>
        </w:tc>
        <w:tc>
          <w:tcPr>
            <w:tcW w:w="479" w:type="pct"/>
          </w:tcPr>
          <w:p w:rsidR="008D5F0D" w:rsidRPr="00225A8B" w:rsidRDefault="008D5F0D" w:rsidP="0089127B">
            <w:pPr>
              <w:pStyle w:val="Tabletext"/>
              <w:jc w:val="center"/>
              <w:rPr>
                <w:sz w:val="18"/>
                <w:lang w:val="es-ES_tradnl"/>
              </w:rPr>
            </w:pPr>
            <w:r w:rsidRPr="00225A8B">
              <w:rPr>
                <w:sz w:val="18"/>
                <w:lang w:val="es-ES_tradnl"/>
              </w:rPr>
              <w:t>De 6,5 a 288,9</w:t>
            </w:r>
            <w:r w:rsidR="0089127B">
              <w:rPr>
                <w:sz w:val="18"/>
                <w:lang w:val="es-ES_tradnl"/>
              </w:rPr>
              <w:t> </w:t>
            </w:r>
            <w:r w:rsidRPr="00225A8B">
              <w:rPr>
                <w:sz w:val="18"/>
                <w:lang w:val="es-ES_tradnl"/>
              </w:rPr>
              <w:t>Mbit/s para una separación de canal de 20</w:t>
            </w:r>
            <w:r w:rsidR="0089127B">
              <w:rPr>
                <w:sz w:val="18"/>
                <w:lang w:val="es-ES_tradnl"/>
              </w:rPr>
              <w:t> </w:t>
            </w:r>
            <w:r w:rsidRPr="00225A8B">
              <w:rPr>
                <w:sz w:val="18"/>
                <w:lang w:val="es-ES_tradnl"/>
              </w:rPr>
              <w:t>MHz</w:t>
            </w:r>
          </w:p>
          <w:p w:rsidR="008D5F0D" w:rsidRPr="00225A8B" w:rsidRDefault="008D5F0D" w:rsidP="0089127B">
            <w:pPr>
              <w:pStyle w:val="Tabletext"/>
              <w:jc w:val="center"/>
              <w:rPr>
                <w:sz w:val="18"/>
                <w:lang w:val="es-ES_tradnl"/>
              </w:rPr>
            </w:pPr>
            <w:r w:rsidRPr="00225A8B">
              <w:rPr>
                <w:sz w:val="18"/>
                <w:lang w:val="es-ES_tradnl"/>
              </w:rPr>
              <w:t>De 6 a 600</w:t>
            </w:r>
            <w:r w:rsidR="0089127B">
              <w:rPr>
                <w:sz w:val="18"/>
                <w:lang w:val="es-ES_tradnl"/>
              </w:rPr>
              <w:t> </w:t>
            </w:r>
            <w:r w:rsidRPr="00225A8B">
              <w:rPr>
                <w:sz w:val="18"/>
                <w:lang w:val="es-ES_tradnl"/>
              </w:rPr>
              <w:t>Mbit/s para una separación de canal de 40</w:t>
            </w:r>
            <w:r w:rsidR="0089127B">
              <w:rPr>
                <w:sz w:val="18"/>
                <w:lang w:val="es-ES_tradnl"/>
              </w:rPr>
              <w:t> </w:t>
            </w:r>
            <w:r w:rsidRPr="00225A8B">
              <w:rPr>
                <w:sz w:val="18"/>
                <w:lang w:val="es-ES_tradnl"/>
              </w:rPr>
              <w:t>MHz</w:t>
            </w:r>
          </w:p>
        </w:tc>
        <w:tc>
          <w:tcPr>
            <w:tcW w:w="541" w:type="pct"/>
          </w:tcPr>
          <w:p w:rsidR="008D5F0D" w:rsidRPr="00225A8B" w:rsidRDefault="008D5F0D" w:rsidP="0089127B">
            <w:pPr>
              <w:pStyle w:val="Tabletext"/>
              <w:ind w:left="-57"/>
              <w:jc w:val="center"/>
              <w:rPr>
                <w:sz w:val="18"/>
                <w:lang w:val="es-ES_tradnl"/>
              </w:rPr>
            </w:pPr>
            <w:r w:rsidRPr="00225A8B">
              <w:rPr>
                <w:sz w:val="18"/>
                <w:lang w:val="es-ES_tradnl"/>
              </w:rPr>
              <w:t xml:space="preserve">De 6,5 a </w:t>
            </w:r>
            <w:r w:rsidRPr="00225A8B">
              <w:rPr>
                <w:spacing w:val="-6"/>
                <w:sz w:val="18"/>
                <w:szCs w:val="18"/>
                <w:lang w:val="es-ES_tradnl"/>
              </w:rPr>
              <w:t>693.3</w:t>
            </w:r>
            <w:r w:rsidR="0089127B">
              <w:rPr>
                <w:spacing w:val="-6"/>
                <w:sz w:val="18"/>
                <w:szCs w:val="18"/>
                <w:lang w:val="es-ES_tradnl"/>
              </w:rPr>
              <w:t> </w:t>
            </w:r>
            <w:r w:rsidRPr="00225A8B">
              <w:rPr>
                <w:sz w:val="18"/>
                <w:lang w:val="es-ES_tradnl"/>
              </w:rPr>
              <w:t>Mbit/s par</w:t>
            </w:r>
            <w:r w:rsidR="0089127B">
              <w:rPr>
                <w:sz w:val="18"/>
                <w:lang w:val="es-ES_tradnl"/>
              </w:rPr>
              <w:t>a una separación de canal de 20 </w:t>
            </w:r>
            <w:r w:rsidRPr="00225A8B">
              <w:rPr>
                <w:sz w:val="18"/>
                <w:lang w:val="es-ES_tradnl"/>
              </w:rPr>
              <w:t>MHz</w:t>
            </w:r>
          </w:p>
          <w:p w:rsidR="008D5F0D" w:rsidRPr="00225A8B" w:rsidRDefault="008D5F0D" w:rsidP="0089127B">
            <w:pPr>
              <w:pStyle w:val="Tabletext"/>
              <w:ind w:left="-57"/>
              <w:jc w:val="center"/>
              <w:rPr>
                <w:spacing w:val="-6"/>
                <w:sz w:val="18"/>
                <w:szCs w:val="18"/>
                <w:lang w:val="es-ES_tradnl"/>
              </w:rPr>
            </w:pPr>
            <w:r w:rsidRPr="00225A8B">
              <w:rPr>
                <w:sz w:val="18"/>
                <w:lang w:val="es-ES_tradnl"/>
              </w:rPr>
              <w:t>De</w:t>
            </w:r>
            <w:r w:rsidRPr="00225A8B">
              <w:rPr>
                <w:spacing w:val="-6"/>
                <w:sz w:val="18"/>
                <w:szCs w:val="18"/>
                <w:lang w:val="es-ES_tradnl"/>
              </w:rPr>
              <w:t xml:space="preserve"> 13,5 a 1 600</w:t>
            </w:r>
            <w:r w:rsidR="0089127B">
              <w:rPr>
                <w:spacing w:val="-6"/>
                <w:sz w:val="18"/>
                <w:szCs w:val="18"/>
                <w:lang w:val="es-ES_tradnl"/>
              </w:rPr>
              <w:t> </w:t>
            </w:r>
            <w:r w:rsidRPr="00225A8B">
              <w:rPr>
                <w:spacing w:val="-6"/>
                <w:sz w:val="18"/>
                <w:szCs w:val="18"/>
                <w:lang w:val="es-ES_tradnl"/>
              </w:rPr>
              <w:t xml:space="preserve">Mbit/s </w:t>
            </w:r>
            <w:r w:rsidRPr="00225A8B">
              <w:rPr>
                <w:sz w:val="18"/>
                <w:lang w:val="es-ES_tradnl"/>
              </w:rPr>
              <w:t>para una separación de canal de 40</w:t>
            </w:r>
            <w:r w:rsidR="0089127B">
              <w:rPr>
                <w:sz w:val="18"/>
                <w:lang w:val="es-ES_tradnl"/>
              </w:rPr>
              <w:t> </w:t>
            </w:r>
            <w:r w:rsidRPr="00225A8B">
              <w:rPr>
                <w:sz w:val="18"/>
                <w:lang w:val="es-ES_tradnl"/>
              </w:rPr>
              <w:t>MHz</w:t>
            </w:r>
          </w:p>
          <w:p w:rsidR="008D5F0D" w:rsidRPr="00225A8B" w:rsidRDefault="008D5F0D" w:rsidP="0089127B">
            <w:pPr>
              <w:pStyle w:val="Tabletext"/>
              <w:ind w:left="-57"/>
              <w:jc w:val="center"/>
              <w:rPr>
                <w:spacing w:val="-6"/>
                <w:sz w:val="18"/>
                <w:szCs w:val="18"/>
                <w:lang w:val="es-ES_tradnl"/>
              </w:rPr>
            </w:pPr>
            <w:r w:rsidRPr="00225A8B">
              <w:rPr>
                <w:spacing w:val="-6"/>
                <w:sz w:val="18"/>
                <w:szCs w:val="18"/>
                <w:lang w:val="es-ES_tradnl"/>
              </w:rPr>
              <w:t>De 29,3 a 3 466,7</w:t>
            </w:r>
            <w:r w:rsidR="0089127B">
              <w:rPr>
                <w:spacing w:val="-6"/>
                <w:sz w:val="18"/>
                <w:szCs w:val="18"/>
                <w:lang w:val="es-ES_tradnl"/>
              </w:rPr>
              <w:t> </w:t>
            </w:r>
            <w:r w:rsidRPr="00225A8B">
              <w:rPr>
                <w:spacing w:val="-6"/>
                <w:sz w:val="18"/>
                <w:szCs w:val="18"/>
                <w:lang w:val="es-ES_tradnl"/>
              </w:rPr>
              <w:t xml:space="preserve">Mbit/s </w:t>
            </w:r>
            <w:r w:rsidRPr="00225A8B">
              <w:rPr>
                <w:sz w:val="18"/>
                <w:lang w:val="es-ES_tradnl"/>
              </w:rPr>
              <w:t xml:space="preserve">para una separación de canal de </w:t>
            </w:r>
            <w:r w:rsidRPr="00225A8B">
              <w:rPr>
                <w:spacing w:val="-6"/>
                <w:sz w:val="18"/>
                <w:szCs w:val="18"/>
                <w:lang w:val="es-ES_tradnl"/>
              </w:rPr>
              <w:t>80 MHz</w:t>
            </w:r>
          </w:p>
          <w:p w:rsidR="008D5F0D" w:rsidRPr="00225A8B" w:rsidRDefault="008D5F0D" w:rsidP="0089127B">
            <w:pPr>
              <w:pStyle w:val="Tabletext"/>
              <w:ind w:left="-57"/>
              <w:jc w:val="center"/>
              <w:rPr>
                <w:spacing w:val="-6"/>
                <w:sz w:val="18"/>
                <w:szCs w:val="18"/>
                <w:lang w:val="es-ES_tradnl"/>
              </w:rPr>
            </w:pPr>
            <w:r w:rsidRPr="00225A8B">
              <w:rPr>
                <w:spacing w:val="-6"/>
                <w:sz w:val="18"/>
                <w:szCs w:val="18"/>
                <w:lang w:val="es-ES_tradnl"/>
              </w:rPr>
              <w:t>De 58,5 a 6 933,3</w:t>
            </w:r>
            <w:r w:rsidR="0089127B">
              <w:rPr>
                <w:spacing w:val="-6"/>
                <w:sz w:val="18"/>
                <w:szCs w:val="18"/>
                <w:lang w:val="es-ES_tradnl"/>
              </w:rPr>
              <w:t> </w:t>
            </w:r>
            <w:r w:rsidRPr="00225A8B">
              <w:rPr>
                <w:spacing w:val="-6"/>
                <w:sz w:val="18"/>
                <w:szCs w:val="18"/>
                <w:lang w:val="es-ES_tradnl"/>
              </w:rPr>
              <w:t xml:space="preserve">Mbit/s </w:t>
            </w:r>
            <w:r w:rsidRPr="00225A8B">
              <w:rPr>
                <w:sz w:val="18"/>
                <w:lang w:val="es-ES_tradnl"/>
              </w:rPr>
              <w:t xml:space="preserve">para una separación de canal de </w:t>
            </w:r>
            <w:r w:rsidRPr="00225A8B">
              <w:rPr>
                <w:spacing w:val="-6"/>
                <w:sz w:val="18"/>
                <w:szCs w:val="18"/>
                <w:lang w:val="es-ES_tradnl"/>
              </w:rPr>
              <w:t>160</w:t>
            </w:r>
            <w:r w:rsidR="0089127B">
              <w:rPr>
                <w:spacing w:val="-6"/>
                <w:sz w:val="18"/>
                <w:szCs w:val="18"/>
                <w:lang w:val="es-ES_tradnl"/>
              </w:rPr>
              <w:t> </w:t>
            </w:r>
            <w:r w:rsidRPr="00225A8B">
              <w:rPr>
                <w:spacing w:val="-6"/>
                <w:sz w:val="18"/>
                <w:szCs w:val="18"/>
                <w:lang w:val="es-ES_tradnl"/>
              </w:rPr>
              <w:t xml:space="preserve">MHz y </w:t>
            </w:r>
            <w:r w:rsidR="0089127B">
              <w:rPr>
                <w:spacing w:val="-6"/>
                <w:sz w:val="18"/>
                <w:szCs w:val="18"/>
                <w:lang w:val="es-ES_tradnl"/>
              </w:rPr>
              <w:br/>
            </w:r>
            <w:r w:rsidRPr="00225A8B">
              <w:rPr>
                <w:spacing w:val="-6"/>
                <w:sz w:val="18"/>
                <w:szCs w:val="18"/>
                <w:lang w:val="es-ES_tradnl"/>
              </w:rPr>
              <w:t>80+80 MHz</w:t>
            </w:r>
          </w:p>
        </w:tc>
        <w:tc>
          <w:tcPr>
            <w:tcW w:w="437" w:type="pct"/>
          </w:tcPr>
          <w:p w:rsidR="008D5F0D" w:rsidRPr="00225A8B" w:rsidRDefault="008D5F0D" w:rsidP="0089127B">
            <w:pPr>
              <w:pStyle w:val="Tabletext"/>
              <w:jc w:val="center"/>
              <w:rPr>
                <w:spacing w:val="-6"/>
                <w:sz w:val="18"/>
                <w:szCs w:val="18"/>
                <w:lang w:val="es-ES_tradnl"/>
              </w:rPr>
            </w:pPr>
          </w:p>
        </w:tc>
        <w:tc>
          <w:tcPr>
            <w:tcW w:w="340" w:type="pct"/>
          </w:tcPr>
          <w:p w:rsidR="008D5F0D" w:rsidRPr="00225A8B" w:rsidRDefault="008D5F0D" w:rsidP="0089127B">
            <w:pPr>
              <w:pStyle w:val="Tabletext"/>
              <w:jc w:val="center"/>
              <w:rPr>
                <w:spacing w:val="-6"/>
                <w:sz w:val="18"/>
                <w:szCs w:val="18"/>
                <w:lang w:val="es-ES_tradnl"/>
              </w:rPr>
            </w:pPr>
          </w:p>
        </w:tc>
        <w:tc>
          <w:tcPr>
            <w:tcW w:w="631" w:type="pct"/>
            <w:gridSpan w:val="2"/>
            <w:tcMar>
              <w:left w:w="115" w:type="dxa"/>
            </w:tcMar>
          </w:tcPr>
          <w:p w:rsidR="008D5F0D" w:rsidRPr="00225A8B" w:rsidRDefault="008D5F0D" w:rsidP="0089127B">
            <w:pPr>
              <w:pStyle w:val="Tabletext"/>
              <w:jc w:val="center"/>
              <w:rPr>
                <w:spacing w:val="-6"/>
                <w:sz w:val="18"/>
                <w:szCs w:val="18"/>
                <w:lang w:val="es-ES_tradnl"/>
              </w:rPr>
            </w:pPr>
            <w:r w:rsidRPr="00225A8B">
              <w:rPr>
                <w:sz w:val="18"/>
                <w:lang w:val="es-ES_tradnl"/>
              </w:rPr>
              <w:t>6, 9, 12, 18, 27, 36 y 54 Mbit/s</w:t>
            </w:r>
          </w:p>
        </w:tc>
        <w:tc>
          <w:tcPr>
            <w:tcW w:w="292" w:type="pct"/>
          </w:tcPr>
          <w:p w:rsidR="008D5F0D" w:rsidRPr="00225A8B" w:rsidRDefault="008D5F0D" w:rsidP="00675AA1">
            <w:pPr>
              <w:pStyle w:val="Tabletext"/>
              <w:jc w:val="center"/>
              <w:rPr>
                <w:spacing w:val="-6"/>
                <w:sz w:val="18"/>
                <w:szCs w:val="18"/>
                <w:lang w:val="es-ES_tradnl"/>
              </w:rPr>
            </w:pPr>
          </w:p>
        </w:tc>
      </w:tr>
    </w:tbl>
    <w:p w:rsidR="008D5F0D" w:rsidRPr="00225A8B" w:rsidRDefault="008D5F0D" w:rsidP="008D5F0D">
      <w:pPr>
        <w:rPr>
          <w:lang w:val="es-ES_tradnl"/>
        </w:rPr>
      </w:pPr>
    </w:p>
    <w:p w:rsidR="008D5F0D" w:rsidRPr="00225A8B" w:rsidRDefault="008D5F0D" w:rsidP="008D5F0D">
      <w:pPr>
        <w:rPr>
          <w:lang w:val="es-ES_tradnl"/>
        </w:rPr>
      </w:pPr>
      <w:r w:rsidRPr="00225A8B">
        <w:rPr>
          <w:lang w:val="es-ES_tradnl"/>
        </w:rPr>
        <w:br w:type="page"/>
      </w:r>
    </w:p>
    <w:p w:rsidR="008D5F0D" w:rsidRPr="00225A8B" w:rsidRDefault="008D5F0D" w:rsidP="00F66D56">
      <w:pPr>
        <w:pStyle w:val="TableNo"/>
        <w:rPr>
          <w:lang w:val="es-ES_tradnl"/>
        </w:rPr>
      </w:pPr>
      <w:r w:rsidRPr="00225A8B">
        <w:rPr>
          <w:lang w:val="es-ES_tradnl"/>
        </w:rPr>
        <w:lastRenderedPageBreak/>
        <w:t>CUADRO 2 (</w:t>
      </w:r>
      <w:r w:rsidRPr="00F66D56">
        <w:rPr>
          <w:i/>
          <w:iCs/>
          <w:lang w:val="es-ES_tradnl"/>
        </w:rPr>
        <w:t>continuación</w:t>
      </w:r>
      <w:r w:rsidRPr="00225A8B">
        <w:rPr>
          <w:lang w:val="es-ES_tradnl"/>
        </w:rPr>
        <w:t>)</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7"/>
        <w:gridCol w:w="1133"/>
        <w:gridCol w:w="1214"/>
        <w:gridCol w:w="1547"/>
        <w:gridCol w:w="1582"/>
        <w:gridCol w:w="1454"/>
        <w:gridCol w:w="1150"/>
        <w:gridCol w:w="1176"/>
        <w:gridCol w:w="1171"/>
        <w:gridCol w:w="1127"/>
        <w:gridCol w:w="1063"/>
        <w:gridCol w:w="852"/>
      </w:tblGrid>
      <w:tr w:rsidR="008D5F0D" w:rsidRPr="00225A8B" w:rsidTr="00E42C51">
        <w:trPr>
          <w:cantSplit/>
          <w:trHeight w:val="20"/>
          <w:jc w:val="center"/>
        </w:trPr>
        <w:tc>
          <w:tcPr>
            <w:tcW w:w="386" w:type="pct"/>
            <w:tcMar>
              <w:left w:w="115" w:type="dxa"/>
            </w:tcMar>
          </w:tcPr>
          <w:p w:rsidR="008D5F0D" w:rsidRPr="00225A8B" w:rsidRDefault="008D5F0D" w:rsidP="00675AA1">
            <w:pPr>
              <w:pStyle w:val="Tablehead"/>
              <w:spacing w:before="40" w:after="40"/>
              <w:ind w:left="-57" w:right="-57"/>
              <w:rPr>
                <w:spacing w:val="-6"/>
                <w:sz w:val="18"/>
                <w:szCs w:val="18"/>
                <w:lang w:val="es-ES_tradnl"/>
              </w:rPr>
            </w:pPr>
            <w:r w:rsidRPr="00225A8B">
              <w:rPr>
                <w:sz w:val="18"/>
                <w:szCs w:val="18"/>
                <w:lang w:val="es-ES_tradnl"/>
              </w:rPr>
              <w:t>Caracterís-</w:t>
            </w:r>
            <w:r w:rsidRPr="00225A8B">
              <w:rPr>
                <w:sz w:val="18"/>
                <w:szCs w:val="18"/>
                <w:lang w:val="es-ES_tradnl"/>
              </w:rPr>
              <w:br/>
              <w:t>ticas</w:t>
            </w:r>
          </w:p>
        </w:tc>
        <w:tc>
          <w:tcPr>
            <w:tcW w:w="388" w:type="pct"/>
            <w:tcMar>
              <w:left w:w="115" w:type="dxa"/>
            </w:tcMar>
          </w:tcPr>
          <w:p w:rsidR="008D5F0D" w:rsidRPr="00225A8B" w:rsidRDefault="008D5F0D" w:rsidP="005B682A">
            <w:pPr>
              <w:pStyle w:val="Tablehead"/>
              <w:spacing w:before="40" w:after="40"/>
              <w:ind w:left="-113" w:right="-57"/>
              <w:rPr>
                <w:spacing w:val="-6"/>
                <w:sz w:val="18"/>
                <w:szCs w:val="18"/>
                <w:lang w:val="es-ES_tradnl"/>
              </w:rPr>
            </w:pPr>
            <w:r w:rsidRPr="00225A8B">
              <w:rPr>
                <w:sz w:val="18"/>
                <w:szCs w:val="18"/>
                <w:lang w:val="es-ES_tradnl"/>
              </w:rPr>
              <w:t>Norma IEEE 802.11-2012</w:t>
            </w:r>
            <w:r w:rsidRPr="00225A8B">
              <w:rPr>
                <w:sz w:val="18"/>
                <w:szCs w:val="18"/>
                <w:lang w:val="es-ES_tradnl"/>
              </w:rPr>
              <w:br/>
              <w:t>(Cláusula 17, conocida como 802.11b)</w:t>
            </w:r>
          </w:p>
        </w:tc>
        <w:tc>
          <w:tcPr>
            <w:tcW w:w="416" w:type="pct"/>
            <w:tcMar>
              <w:left w:w="115" w:type="dxa"/>
            </w:tcMar>
          </w:tcPr>
          <w:p w:rsidR="008D5F0D" w:rsidRPr="00225A8B" w:rsidRDefault="008D5F0D" w:rsidP="00675AA1">
            <w:pPr>
              <w:pStyle w:val="Tablehead"/>
              <w:spacing w:before="40" w:after="40"/>
              <w:ind w:left="-57" w:right="-57"/>
              <w:rPr>
                <w:spacing w:val="-6"/>
                <w:sz w:val="18"/>
                <w:szCs w:val="18"/>
                <w:lang w:val="es-ES_tradnl"/>
              </w:rPr>
            </w:pPr>
            <w:r w:rsidRPr="00225A8B">
              <w:rPr>
                <w:sz w:val="18"/>
                <w:szCs w:val="18"/>
                <w:lang w:val="es-ES_tradnl"/>
              </w:rPr>
              <w:t>Norma IEEE 802.11-2012</w:t>
            </w:r>
            <w:r w:rsidRPr="00225A8B">
              <w:rPr>
                <w:sz w:val="18"/>
                <w:szCs w:val="18"/>
                <w:lang w:val="es-ES_tradnl"/>
              </w:rPr>
              <w:br/>
              <w:t>(Cláusula 18, conocida como 802.11a</w:t>
            </w:r>
            <w:r w:rsidRPr="00225A8B">
              <w:rPr>
                <w:sz w:val="18"/>
                <w:szCs w:val="18"/>
                <w:vertAlign w:val="superscript"/>
                <w:lang w:val="es-ES_tradnl"/>
              </w:rPr>
              <w:t>(1)</w:t>
            </w:r>
            <w:r w:rsidRPr="00225A8B">
              <w:rPr>
                <w:sz w:val="18"/>
                <w:szCs w:val="18"/>
                <w:lang w:val="es-ES_tradnl"/>
              </w:rPr>
              <w:t>)</w:t>
            </w:r>
          </w:p>
        </w:tc>
        <w:tc>
          <w:tcPr>
            <w:tcW w:w="530" w:type="pct"/>
            <w:tcMar>
              <w:left w:w="115" w:type="dxa"/>
            </w:tcMar>
          </w:tcPr>
          <w:p w:rsidR="008D5F0D" w:rsidRPr="00225A8B" w:rsidRDefault="008D5F0D" w:rsidP="00675AA1">
            <w:pPr>
              <w:pStyle w:val="Tablehead"/>
              <w:spacing w:before="40" w:after="40"/>
              <w:ind w:left="-57" w:right="-57"/>
              <w:rPr>
                <w:spacing w:val="-6"/>
                <w:sz w:val="18"/>
                <w:szCs w:val="18"/>
                <w:lang w:val="es-ES_tradnl"/>
              </w:rPr>
            </w:pPr>
            <w:r w:rsidRPr="00225A8B">
              <w:rPr>
                <w:sz w:val="18"/>
                <w:szCs w:val="18"/>
                <w:lang w:val="es-ES_tradnl"/>
              </w:rPr>
              <w:t>Norma IEEE 802.11-2012</w:t>
            </w:r>
            <w:r w:rsidRPr="00225A8B">
              <w:rPr>
                <w:sz w:val="18"/>
                <w:szCs w:val="18"/>
                <w:lang w:val="es-ES_tradnl"/>
              </w:rPr>
              <w:br/>
              <w:t>(Cláusula 19, conocida como 802.11g</w:t>
            </w:r>
            <w:r w:rsidRPr="00225A8B">
              <w:rPr>
                <w:sz w:val="18"/>
                <w:szCs w:val="18"/>
                <w:vertAlign w:val="superscript"/>
                <w:lang w:val="es-ES_tradnl"/>
              </w:rPr>
              <w:t>(1)</w:t>
            </w:r>
            <w:r w:rsidRPr="00225A8B">
              <w:rPr>
                <w:sz w:val="18"/>
                <w:szCs w:val="18"/>
                <w:lang w:val="es-ES_tradnl"/>
              </w:rPr>
              <w:t>)</w:t>
            </w:r>
          </w:p>
        </w:tc>
        <w:tc>
          <w:tcPr>
            <w:tcW w:w="541" w:type="pct"/>
          </w:tcPr>
          <w:p w:rsidR="008D5F0D" w:rsidRPr="00225A8B" w:rsidRDefault="008D5F0D" w:rsidP="005B682A">
            <w:pPr>
              <w:pStyle w:val="Tablehead"/>
              <w:spacing w:before="40" w:after="40"/>
              <w:ind w:left="-57" w:right="-57"/>
              <w:rPr>
                <w:spacing w:val="-6"/>
                <w:sz w:val="18"/>
                <w:szCs w:val="18"/>
                <w:lang w:val="es-ES_tradnl"/>
              </w:rPr>
            </w:pPr>
            <w:r w:rsidRPr="00225A8B">
              <w:rPr>
                <w:sz w:val="18"/>
                <w:szCs w:val="18"/>
                <w:lang w:val="es-ES_tradnl"/>
              </w:rPr>
              <w:t>Norma IEEE 802.11-2012</w:t>
            </w:r>
            <w:r w:rsidRPr="00225A8B">
              <w:rPr>
                <w:sz w:val="18"/>
                <w:szCs w:val="18"/>
                <w:lang w:val="es-ES_tradnl"/>
              </w:rPr>
              <w:br/>
              <w:t>(Cláusula 18</w:t>
            </w:r>
            <w:r w:rsidRPr="00225A8B">
              <w:rPr>
                <w:sz w:val="18"/>
                <w:szCs w:val="18"/>
                <w:lang w:val="es-ES_tradnl"/>
              </w:rPr>
              <w:br/>
              <w:t>Anexo D y Anexo</w:t>
            </w:r>
            <w:r w:rsidR="005B682A">
              <w:rPr>
                <w:sz w:val="18"/>
                <w:szCs w:val="18"/>
                <w:lang w:val="es-ES_tradnl"/>
              </w:rPr>
              <w:t> </w:t>
            </w:r>
            <w:r w:rsidRPr="00225A8B">
              <w:rPr>
                <w:sz w:val="18"/>
                <w:szCs w:val="18"/>
                <w:lang w:val="es-ES_tradnl"/>
              </w:rPr>
              <w:t>E, conocida como</w:t>
            </w:r>
            <w:r w:rsidR="005B682A">
              <w:rPr>
                <w:sz w:val="18"/>
                <w:szCs w:val="18"/>
                <w:lang w:val="es-ES_tradnl"/>
              </w:rPr>
              <w:t xml:space="preserve"> </w:t>
            </w:r>
            <w:r w:rsidRPr="00225A8B">
              <w:rPr>
                <w:sz w:val="18"/>
                <w:szCs w:val="18"/>
                <w:lang w:val="es-ES_tradnl"/>
              </w:rPr>
              <w:t>802.11j)</w:t>
            </w:r>
          </w:p>
        </w:tc>
        <w:tc>
          <w:tcPr>
            <w:tcW w:w="892" w:type="pct"/>
            <w:gridSpan w:val="2"/>
          </w:tcPr>
          <w:p w:rsidR="008D5F0D" w:rsidRPr="00225A8B" w:rsidRDefault="008D5F0D" w:rsidP="00675AA1">
            <w:pPr>
              <w:pStyle w:val="Tablehead"/>
              <w:spacing w:before="40" w:after="40"/>
              <w:ind w:left="-57" w:right="-57"/>
              <w:rPr>
                <w:spacing w:val="-6"/>
                <w:sz w:val="18"/>
                <w:szCs w:val="18"/>
                <w:lang w:val="es-ES_tradnl"/>
              </w:rPr>
            </w:pPr>
            <w:r w:rsidRPr="00225A8B">
              <w:rPr>
                <w:sz w:val="18"/>
                <w:szCs w:val="18"/>
                <w:lang w:val="es-ES_tradnl"/>
              </w:rPr>
              <w:t>Norma IEEE 802.11-2012</w:t>
            </w:r>
            <w:r w:rsidRPr="00225A8B">
              <w:rPr>
                <w:spacing w:val="-6"/>
                <w:sz w:val="18"/>
                <w:lang w:val="es-ES_tradnl"/>
              </w:rPr>
              <w:br/>
            </w:r>
            <w:r w:rsidRPr="00225A8B">
              <w:rPr>
                <w:sz w:val="18"/>
                <w:szCs w:val="18"/>
                <w:lang w:val="es-ES_tradnl"/>
              </w:rPr>
              <w:t xml:space="preserve">(Cláusula 20, conocida como </w:t>
            </w:r>
            <w:r w:rsidRPr="00225A8B">
              <w:rPr>
                <w:bCs/>
                <w:spacing w:val="-6"/>
                <w:sz w:val="18"/>
                <w:szCs w:val="18"/>
                <w:lang w:val="es-ES_tradnl"/>
              </w:rPr>
              <w:t>802.11n</w:t>
            </w:r>
            <w:r w:rsidRPr="00225A8B">
              <w:rPr>
                <w:spacing w:val="-6"/>
                <w:sz w:val="18"/>
                <w:lang w:val="es-ES_tradnl"/>
              </w:rPr>
              <w:t>)</w:t>
            </w:r>
          </w:p>
        </w:tc>
        <w:tc>
          <w:tcPr>
            <w:tcW w:w="403" w:type="pct"/>
          </w:tcPr>
          <w:p w:rsidR="008D5F0D" w:rsidRPr="00225A8B" w:rsidRDefault="008D5F0D" w:rsidP="00675AA1">
            <w:pPr>
              <w:pStyle w:val="Tablehead"/>
              <w:spacing w:before="40" w:after="40"/>
              <w:ind w:left="-57" w:right="-57"/>
              <w:rPr>
                <w:spacing w:val="-6"/>
                <w:sz w:val="18"/>
                <w:szCs w:val="18"/>
                <w:lang w:val="es-ES_tradnl"/>
              </w:rPr>
            </w:pPr>
            <w:r w:rsidRPr="00225A8B">
              <w:rPr>
                <w:sz w:val="18"/>
                <w:szCs w:val="18"/>
                <w:lang w:val="es-ES_tradnl"/>
              </w:rPr>
              <w:t>Norma IEEE</w:t>
            </w:r>
            <w:r w:rsidRPr="00225A8B">
              <w:rPr>
                <w:sz w:val="18"/>
                <w:szCs w:val="18"/>
                <w:lang w:val="es-ES_tradnl"/>
              </w:rPr>
              <w:br/>
              <w:t>802.11</w:t>
            </w:r>
            <w:r w:rsidRPr="00225A8B">
              <w:rPr>
                <w:spacing w:val="-6"/>
                <w:sz w:val="18"/>
                <w:szCs w:val="18"/>
                <w:lang w:val="es-ES_tradnl"/>
              </w:rPr>
              <w:t>ad-2012</w:t>
            </w:r>
          </w:p>
        </w:tc>
        <w:tc>
          <w:tcPr>
            <w:tcW w:w="401" w:type="pct"/>
          </w:tcPr>
          <w:p w:rsidR="008D5F0D" w:rsidRPr="00225A8B" w:rsidRDefault="008D5F0D" w:rsidP="00675AA1">
            <w:pPr>
              <w:pStyle w:val="Tablehead"/>
              <w:spacing w:before="40" w:after="40"/>
              <w:ind w:left="-57" w:right="-57"/>
              <w:rPr>
                <w:spacing w:val="-6"/>
                <w:sz w:val="18"/>
                <w:szCs w:val="18"/>
                <w:lang w:val="es-ES_tradnl"/>
              </w:rPr>
            </w:pPr>
            <w:r w:rsidRPr="00225A8B">
              <w:rPr>
                <w:spacing w:val="-6"/>
                <w:sz w:val="18"/>
                <w:szCs w:val="18"/>
                <w:lang w:val="es-ES_tradnl"/>
              </w:rPr>
              <w:t>ETSI</w:t>
            </w:r>
            <w:r w:rsidRPr="00225A8B">
              <w:rPr>
                <w:spacing w:val="-6"/>
                <w:sz w:val="18"/>
                <w:szCs w:val="18"/>
                <w:lang w:val="es-ES_tradnl"/>
              </w:rPr>
              <w:br/>
              <w:t>EN 300 328</w:t>
            </w:r>
          </w:p>
        </w:tc>
        <w:tc>
          <w:tcPr>
            <w:tcW w:w="386" w:type="pct"/>
            <w:tcMar>
              <w:left w:w="115" w:type="dxa"/>
            </w:tcMar>
          </w:tcPr>
          <w:p w:rsidR="008D5F0D" w:rsidRPr="00225A8B" w:rsidRDefault="008D5F0D" w:rsidP="00675AA1">
            <w:pPr>
              <w:pStyle w:val="Tablehead"/>
              <w:spacing w:before="40" w:after="40"/>
              <w:ind w:left="-57" w:right="-57"/>
              <w:rPr>
                <w:spacing w:val="-6"/>
                <w:sz w:val="18"/>
                <w:szCs w:val="18"/>
                <w:lang w:val="es-ES_tradnl"/>
              </w:rPr>
            </w:pPr>
            <w:r w:rsidRPr="00225A8B">
              <w:rPr>
                <w:spacing w:val="-6"/>
                <w:sz w:val="18"/>
                <w:szCs w:val="18"/>
                <w:lang w:val="es-ES_tradnl"/>
              </w:rPr>
              <w:t xml:space="preserve">ETSI </w:t>
            </w:r>
            <w:r w:rsidRPr="00225A8B">
              <w:rPr>
                <w:spacing w:val="-6"/>
                <w:sz w:val="18"/>
                <w:szCs w:val="18"/>
                <w:lang w:val="es-ES_tradnl"/>
              </w:rPr>
              <w:br/>
              <w:t>EN 301 893</w:t>
            </w:r>
          </w:p>
        </w:tc>
        <w:tc>
          <w:tcPr>
            <w:tcW w:w="364" w:type="pct"/>
            <w:tcMar>
              <w:left w:w="115" w:type="dxa"/>
            </w:tcMar>
          </w:tcPr>
          <w:p w:rsidR="008D5F0D" w:rsidRPr="00225A8B" w:rsidRDefault="008D5F0D" w:rsidP="005B682A">
            <w:pPr>
              <w:pStyle w:val="Tablehead"/>
              <w:spacing w:before="40" w:after="40"/>
              <w:ind w:left="-57" w:right="-57"/>
              <w:rPr>
                <w:spacing w:val="-6"/>
                <w:sz w:val="18"/>
                <w:szCs w:val="18"/>
                <w:lang w:val="es-ES_tradnl" w:eastAsia="ja-JP"/>
              </w:rPr>
            </w:pPr>
            <w:r w:rsidRPr="00225A8B">
              <w:rPr>
                <w:spacing w:val="-6"/>
                <w:sz w:val="18"/>
                <w:szCs w:val="18"/>
                <w:lang w:val="es-ES_tradnl" w:eastAsia="ja-JP"/>
              </w:rPr>
              <w:t>ARIB</w:t>
            </w:r>
            <w:r w:rsidRPr="00225A8B">
              <w:rPr>
                <w:spacing w:val="-6"/>
                <w:sz w:val="18"/>
                <w:szCs w:val="18"/>
                <w:lang w:val="es-ES_tradnl" w:eastAsia="ja-JP"/>
              </w:rPr>
              <w:br/>
              <w:t>HiSWANa</w:t>
            </w:r>
            <w:r w:rsidR="00553952">
              <w:rPr>
                <w:spacing w:val="-6"/>
                <w:sz w:val="18"/>
                <w:szCs w:val="18"/>
                <w:lang w:val="es-ES_tradnl" w:eastAsia="ja-JP"/>
              </w:rPr>
              <w:t>,</w:t>
            </w:r>
            <w:r w:rsidRPr="00225A8B">
              <w:rPr>
                <w:spacing w:val="-6"/>
                <w:sz w:val="18"/>
                <w:szCs w:val="18"/>
                <w:vertAlign w:val="superscript"/>
                <w:lang w:val="es-ES_tradnl"/>
              </w:rPr>
              <w:t>(1)</w:t>
            </w:r>
          </w:p>
        </w:tc>
        <w:tc>
          <w:tcPr>
            <w:tcW w:w="292" w:type="pct"/>
          </w:tcPr>
          <w:p w:rsidR="008D5F0D" w:rsidRPr="00225A8B" w:rsidRDefault="008D5F0D" w:rsidP="00675AA1">
            <w:pPr>
              <w:pStyle w:val="Tablehead"/>
              <w:spacing w:before="40" w:after="40"/>
              <w:ind w:left="-57" w:right="-57"/>
              <w:rPr>
                <w:spacing w:val="-6"/>
                <w:sz w:val="18"/>
                <w:szCs w:val="18"/>
                <w:lang w:val="es-ES_tradnl" w:eastAsia="ja-JP"/>
              </w:rPr>
            </w:pPr>
            <w:r w:rsidRPr="00225A8B">
              <w:rPr>
                <w:spacing w:val="-6"/>
                <w:sz w:val="18"/>
                <w:szCs w:val="18"/>
                <w:lang w:val="es-ES_tradnl" w:eastAsia="ja-JP"/>
              </w:rPr>
              <w:t>ETSI EN 302 567</w:t>
            </w:r>
          </w:p>
        </w:tc>
      </w:tr>
      <w:tr w:rsidR="008D5F0D" w:rsidRPr="005B682A" w:rsidTr="00E42C51">
        <w:trPr>
          <w:cantSplit/>
          <w:trHeight w:val="20"/>
          <w:jc w:val="center"/>
        </w:trPr>
        <w:tc>
          <w:tcPr>
            <w:tcW w:w="386" w:type="pct"/>
            <w:tcMar>
              <w:left w:w="115" w:type="dxa"/>
            </w:tcMar>
          </w:tcPr>
          <w:p w:rsidR="008D5F0D" w:rsidRPr="00225A8B" w:rsidRDefault="008D5F0D" w:rsidP="00675AA1">
            <w:pPr>
              <w:pStyle w:val="Tabletext"/>
              <w:jc w:val="center"/>
              <w:rPr>
                <w:spacing w:val="-6"/>
                <w:sz w:val="18"/>
                <w:szCs w:val="18"/>
                <w:lang w:val="es-ES_tradnl"/>
              </w:rPr>
            </w:pPr>
            <w:r w:rsidRPr="00225A8B">
              <w:rPr>
                <w:sz w:val="18"/>
                <w:lang w:val="es-ES_tradnl"/>
              </w:rPr>
              <w:t>Banda de frecuencias</w:t>
            </w:r>
          </w:p>
        </w:tc>
        <w:tc>
          <w:tcPr>
            <w:tcW w:w="388" w:type="pct"/>
            <w:tcMar>
              <w:left w:w="115" w:type="dxa"/>
            </w:tcMar>
          </w:tcPr>
          <w:p w:rsidR="008D5F0D" w:rsidRPr="00225A8B" w:rsidRDefault="008D5F0D" w:rsidP="00675AA1">
            <w:pPr>
              <w:pStyle w:val="Tabletext"/>
              <w:jc w:val="center"/>
              <w:rPr>
                <w:spacing w:val="-6"/>
                <w:sz w:val="18"/>
                <w:szCs w:val="18"/>
                <w:lang w:val="es-ES_tradnl"/>
              </w:rPr>
            </w:pPr>
            <w:r w:rsidRPr="00225A8B">
              <w:rPr>
                <w:spacing w:val="-6"/>
                <w:sz w:val="18"/>
                <w:szCs w:val="18"/>
                <w:lang w:val="es-ES_tradnl"/>
              </w:rPr>
              <w:t>2</w:t>
            </w:r>
            <w:r w:rsidRPr="00225A8B">
              <w:rPr>
                <w:rFonts w:ascii="Tms Rmn" w:hAnsi="Tms Rmn"/>
                <w:spacing w:val="-6"/>
                <w:sz w:val="18"/>
                <w:szCs w:val="18"/>
                <w:lang w:val="es-ES_tradnl"/>
              </w:rPr>
              <w:t> </w:t>
            </w:r>
            <w:r w:rsidRPr="00225A8B">
              <w:rPr>
                <w:spacing w:val="-6"/>
                <w:sz w:val="18"/>
                <w:szCs w:val="18"/>
                <w:lang w:val="es-ES_tradnl"/>
              </w:rPr>
              <w:t>400-2</w:t>
            </w:r>
            <w:r w:rsidRPr="00225A8B">
              <w:rPr>
                <w:rFonts w:ascii="Tms Rmn" w:hAnsi="Tms Rmn"/>
                <w:spacing w:val="-6"/>
                <w:sz w:val="18"/>
                <w:szCs w:val="18"/>
                <w:lang w:val="es-ES_tradnl"/>
              </w:rPr>
              <w:t> </w:t>
            </w:r>
            <w:r w:rsidRPr="00225A8B">
              <w:rPr>
                <w:spacing w:val="-6"/>
                <w:sz w:val="18"/>
                <w:szCs w:val="18"/>
                <w:lang w:val="es-ES_tradnl"/>
              </w:rPr>
              <w:t>483.5 MHz</w:t>
            </w:r>
          </w:p>
        </w:tc>
        <w:tc>
          <w:tcPr>
            <w:tcW w:w="416" w:type="pct"/>
            <w:tcMar>
              <w:left w:w="115" w:type="dxa"/>
            </w:tcMar>
          </w:tcPr>
          <w:p w:rsidR="008D5F0D" w:rsidRPr="00225A8B" w:rsidRDefault="008D5F0D" w:rsidP="00675AA1">
            <w:pPr>
              <w:pStyle w:val="Tabletext"/>
              <w:jc w:val="center"/>
              <w:rPr>
                <w:spacing w:val="-6"/>
                <w:sz w:val="18"/>
                <w:szCs w:val="18"/>
                <w:lang w:val="es-ES_tradnl"/>
              </w:rPr>
            </w:pPr>
            <w:r w:rsidRPr="00225A8B">
              <w:rPr>
                <w:spacing w:val="-6"/>
                <w:sz w:val="18"/>
                <w:szCs w:val="18"/>
                <w:lang w:val="es-ES_tradnl"/>
              </w:rPr>
              <w:t>5</w:t>
            </w:r>
            <w:r w:rsidRPr="00225A8B">
              <w:rPr>
                <w:rFonts w:ascii="Tms Rmn" w:hAnsi="Tms Rmn"/>
                <w:spacing w:val="-6"/>
                <w:sz w:val="18"/>
                <w:szCs w:val="18"/>
                <w:lang w:val="es-ES_tradnl"/>
              </w:rPr>
              <w:t> </w:t>
            </w:r>
            <w:r w:rsidRPr="00225A8B">
              <w:rPr>
                <w:spacing w:val="-6"/>
                <w:sz w:val="18"/>
                <w:szCs w:val="18"/>
                <w:lang w:val="es-ES_tradnl"/>
              </w:rPr>
              <w:t>150</w:t>
            </w:r>
            <w:r w:rsidRPr="00225A8B">
              <w:rPr>
                <w:spacing w:val="-6"/>
                <w:sz w:val="18"/>
                <w:szCs w:val="18"/>
                <w:lang w:val="es-ES_tradnl" w:eastAsia="ja-JP"/>
              </w:rPr>
              <w:t>-</w:t>
            </w:r>
            <w:r w:rsidRPr="00225A8B">
              <w:rPr>
                <w:spacing w:val="-6"/>
                <w:sz w:val="18"/>
                <w:szCs w:val="18"/>
                <w:lang w:val="es-ES_tradnl"/>
              </w:rPr>
              <w:t>5</w:t>
            </w:r>
            <w:r w:rsidRPr="00225A8B">
              <w:rPr>
                <w:rFonts w:ascii="Tms Rmn" w:hAnsi="Tms Rmn"/>
                <w:spacing w:val="-6"/>
                <w:sz w:val="18"/>
                <w:szCs w:val="18"/>
                <w:lang w:val="es-ES_tradnl"/>
              </w:rPr>
              <w:t> </w:t>
            </w:r>
            <w:r w:rsidRPr="00225A8B">
              <w:rPr>
                <w:spacing w:val="-6"/>
                <w:sz w:val="18"/>
                <w:szCs w:val="18"/>
                <w:lang w:val="es-ES_tradnl"/>
              </w:rPr>
              <w:t>250 MHz</w:t>
            </w:r>
            <w:r w:rsidRPr="00225A8B">
              <w:rPr>
                <w:spacing w:val="-6"/>
                <w:sz w:val="18"/>
                <w:szCs w:val="18"/>
                <w:vertAlign w:val="superscript"/>
                <w:lang w:val="es-ES_tradnl"/>
              </w:rPr>
              <w:t>(4)</w:t>
            </w:r>
            <w:r w:rsidRPr="00225A8B">
              <w:rPr>
                <w:spacing w:val="-6"/>
                <w:sz w:val="18"/>
                <w:szCs w:val="18"/>
                <w:vertAlign w:val="superscript"/>
                <w:lang w:val="es-ES_tradnl"/>
              </w:rPr>
              <w:br/>
            </w:r>
            <w:r w:rsidRPr="00225A8B">
              <w:rPr>
                <w:spacing w:val="-6"/>
                <w:sz w:val="18"/>
                <w:szCs w:val="18"/>
                <w:lang w:val="es-ES_tradnl"/>
              </w:rPr>
              <w:t>5</w:t>
            </w:r>
            <w:r w:rsidRPr="00225A8B">
              <w:rPr>
                <w:rFonts w:ascii="Tms Rmn" w:hAnsi="Tms Rmn"/>
                <w:spacing w:val="-6"/>
                <w:sz w:val="18"/>
                <w:szCs w:val="18"/>
                <w:lang w:val="es-ES_tradnl"/>
              </w:rPr>
              <w:t> </w:t>
            </w:r>
            <w:r w:rsidRPr="00225A8B">
              <w:rPr>
                <w:spacing w:val="-6"/>
                <w:sz w:val="18"/>
                <w:szCs w:val="18"/>
                <w:lang w:val="es-ES_tradnl"/>
              </w:rPr>
              <w:t>250-5</w:t>
            </w:r>
            <w:r w:rsidRPr="00225A8B">
              <w:rPr>
                <w:rFonts w:ascii="Tms Rmn" w:hAnsi="Tms Rmn"/>
                <w:spacing w:val="-6"/>
                <w:sz w:val="18"/>
                <w:szCs w:val="18"/>
                <w:lang w:val="es-ES_tradnl"/>
              </w:rPr>
              <w:t> </w:t>
            </w:r>
            <w:r w:rsidRPr="00225A8B">
              <w:rPr>
                <w:spacing w:val="-6"/>
                <w:sz w:val="18"/>
                <w:szCs w:val="18"/>
                <w:lang w:val="es-ES_tradnl"/>
              </w:rPr>
              <w:t>350 MHz</w:t>
            </w:r>
            <w:r w:rsidRPr="00225A8B">
              <w:rPr>
                <w:spacing w:val="-6"/>
                <w:sz w:val="18"/>
                <w:szCs w:val="18"/>
                <w:vertAlign w:val="superscript"/>
                <w:lang w:val="es-ES_tradnl"/>
              </w:rPr>
              <w:t>(3)</w:t>
            </w:r>
            <w:r w:rsidRPr="00225A8B">
              <w:rPr>
                <w:spacing w:val="-6"/>
                <w:sz w:val="18"/>
                <w:szCs w:val="18"/>
                <w:vertAlign w:val="superscript"/>
                <w:lang w:val="es-ES_tradnl"/>
              </w:rPr>
              <w:br/>
            </w:r>
            <w:r w:rsidRPr="00225A8B">
              <w:rPr>
                <w:spacing w:val="-6"/>
                <w:sz w:val="18"/>
                <w:szCs w:val="18"/>
                <w:lang w:val="es-ES_tradnl"/>
              </w:rPr>
              <w:t>5 470-5 725 MHz</w:t>
            </w:r>
            <w:r w:rsidRPr="00225A8B">
              <w:rPr>
                <w:spacing w:val="-6"/>
                <w:sz w:val="18"/>
                <w:szCs w:val="18"/>
                <w:vertAlign w:val="superscript"/>
                <w:lang w:val="es-ES_tradnl"/>
              </w:rPr>
              <w:t>(3)</w:t>
            </w:r>
            <w:r w:rsidRPr="00225A8B">
              <w:rPr>
                <w:spacing w:val="-6"/>
                <w:sz w:val="18"/>
                <w:szCs w:val="18"/>
                <w:lang w:val="es-ES_tradnl"/>
              </w:rPr>
              <w:br/>
              <w:t>5</w:t>
            </w:r>
            <w:r w:rsidRPr="00225A8B">
              <w:rPr>
                <w:rFonts w:ascii="Tms Rmn" w:hAnsi="Tms Rmn"/>
                <w:spacing w:val="-6"/>
                <w:sz w:val="18"/>
                <w:szCs w:val="18"/>
                <w:lang w:val="es-ES_tradnl"/>
              </w:rPr>
              <w:t> </w:t>
            </w:r>
            <w:r w:rsidRPr="00225A8B">
              <w:rPr>
                <w:spacing w:val="-6"/>
                <w:sz w:val="18"/>
                <w:szCs w:val="18"/>
                <w:lang w:val="es-ES_tradnl"/>
              </w:rPr>
              <w:t>725-5</w:t>
            </w:r>
            <w:r w:rsidRPr="00225A8B">
              <w:rPr>
                <w:rFonts w:ascii="Tms Rmn" w:hAnsi="Tms Rmn"/>
                <w:spacing w:val="-6"/>
                <w:sz w:val="18"/>
                <w:szCs w:val="18"/>
                <w:lang w:val="es-ES_tradnl"/>
              </w:rPr>
              <w:t> </w:t>
            </w:r>
            <w:r w:rsidRPr="00225A8B">
              <w:rPr>
                <w:spacing w:val="-6"/>
                <w:sz w:val="18"/>
                <w:szCs w:val="18"/>
                <w:lang w:val="es-ES_tradnl"/>
              </w:rPr>
              <w:t>825 MHz</w:t>
            </w:r>
          </w:p>
        </w:tc>
        <w:tc>
          <w:tcPr>
            <w:tcW w:w="530" w:type="pct"/>
            <w:tcMar>
              <w:left w:w="115" w:type="dxa"/>
            </w:tcMar>
          </w:tcPr>
          <w:p w:rsidR="008D5F0D" w:rsidRPr="00225A8B" w:rsidRDefault="008D5F0D" w:rsidP="00675AA1">
            <w:pPr>
              <w:pStyle w:val="Tabletext"/>
              <w:jc w:val="center"/>
              <w:rPr>
                <w:spacing w:val="-6"/>
                <w:sz w:val="18"/>
                <w:szCs w:val="18"/>
                <w:lang w:val="es-ES_tradnl"/>
              </w:rPr>
            </w:pPr>
            <w:r w:rsidRPr="00225A8B">
              <w:rPr>
                <w:spacing w:val="-6"/>
                <w:sz w:val="18"/>
                <w:szCs w:val="18"/>
                <w:lang w:val="es-ES_tradnl"/>
              </w:rPr>
              <w:t>2 400-2 483.5 MHz</w:t>
            </w:r>
          </w:p>
        </w:tc>
        <w:tc>
          <w:tcPr>
            <w:tcW w:w="541" w:type="pct"/>
          </w:tcPr>
          <w:p w:rsidR="008D5F0D" w:rsidRPr="00225A8B" w:rsidRDefault="008D5F0D" w:rsidP="00675AA1">
            <w:pPr>
              <w:pStyle w:val="Tabletext"/>
              <w:jc w:val="center"/>
              <w:rPr>
                <w:spacing w:val="-6"/>
                <w:sz w:val="18"/>
                <w:szCs w:val="18"/>
                <w:vertAlign w:val="superscript"/>
                <w:lang w:val="es-ES_tradnl"/>
              </w:rPr>
            </w:pPr>
            <w:r w:rsidRPr="00225A8B">
              <w:rPr>
                <w:spacing w:val="-6"/>
                <w:sz w:val="18"/>
                <w:szCs w:val="18"/>
                <w:lang w:val="es-ES_tradnl" w:eastAsia="ja-JP"/>
              </w:rPr>
              <w:t>4 940-</w:t>
            </w:r>
            <w:r w:rsidRPr="00225A8B">
              <w:rPr>
                <w:spacing w:val="-6"/>
                <w:sz w:val="18"/>
                <w:szCs w:val="18"/>
                <w:lang w:val="es-ES_tradnl" w:eastAsia="ja-JP"/>
              </w:rPr>
              <w:br/>
              <w:t>4 990 MHz</w:t>
            </w:r>
            <w:r w:rsidRPr="00225A8B">
              <w:rPr>
                <w:spacing w:val="-6"/>
                <w:sz w:val="18"/>
                <w:szCs w:val="18"/>
                <w:vertAlign w:val="superscript"/>
                <w:lang w:val="es-ES_tradnl"/>
              </w:rPr>
              <w:t>(2)</w:t>
            </w:r>
          </w:p>
          <w:p w:rsidR="008D5F0D" w:rsidRPr="00225A8B" w:rsidRDefault="008D5F0D" w:rsidP="00675AA1">
            <w:pPr>
              <w:pStyle w:val="Tabletext"/>
              <w:jc w:val="center"/>
              <w:rPr>
                <w:spacing w:val="-6"/>
                <w:sz w:val="18"/>
                <w:szCs w:val="18"/>
                <w:lang w:val="es-ES_tradnl"/>
              </w:rPr>
            </w:pPr>
            <w:r w:rsidRPr="00225A8B">
              <w:rPr>
                <w:spacing w:val="-6"/>
                <w:sz w:val="18"/>
                <w:szCs w:val="18"/>
                <w:lang w:val="es-ES_tradnl"/>
              </w:rPr>
              <w:t>5 030-5 091 MHz</w:t>
            </w:r>
            <w:r w:rsidRPr="00225A8B">
              <w:rPr>
                <w:spacing w:val="-6"/>
                <w:sz w:val="18"/>
                <w:szCs w:val="18"/>
                <w:vertAlign w:val="superscript"/>
                <w:lang w:val="es-ES_tradnl"/>
              </w:rPr>
              <w:t>(2)</w:t>
            </w:r>
          </w:p>
          <w:p w:rsidR="008D5F0D" w:rsidRPr="00225A8B" w:rsidRDefault="008D5F0D" w:rsidP="00675AA1">
            <w:pPr>
              <w:pStyle w:val="Tabletext"/>
              <w:jc w:val="center"/>
              <w:rPr>
                <w:spacing w:val="-6"/>
                <w:sz w:val="18"/>
                <w:szCs w:val="18"/>
                <w:lang w:val="es-ES_tradnl"/>
              </w:rPr>
            </w:pPr>
            <w:r w:rsidRPr="00225A8B">
              <w:rPr>
                <w:spacing w:val="-6"/>
                <w:sz w:val="18"/>
                <w:szCs w:val="18"/>
                <w:lang w:val="es-ES_tradnl"/>
              </w:rPr>
              <w:t>5 150-5 250 MHz</w:t>
            </w:r>
            <w:r w:rsidRPr="00225A8B">
              <w:rPr>
                <w:spacing w:val="-6"/>
                <w:sz w:val="18"/>
                <w:szCs w:val="18"/>
                <w:vertAlign w:val="superscript"/>
                <w:lang w:val="es-ES_tradnl"/>
              </w:rPr>
              <w:t>(4)</w:t>
            </w:r>
            <w:r w:rsidRPr="00225A8B">
              <w:rPr>
                <w:spacing w:val="-6"/>
                <w:sz w:val="18"/>
                <w:szCs w:val="18"/>
                <w:vertAlign w:val="superscript"/>
                <w:lang w:val="es-ES_tradnl"/>
              </w:rPr>
              <w:br/>
            </w:r>
            <w:r w:rsidRPr="00225A8B">
              <w:rPr>
                <w:spacing w:val="-6"/>
                <w:sz w:val="18"/>
                <w:szCs w:val="18"/>
                <w:lang w:val="es-ES_tradnl"/>
              </w:rPr>
              <w:t>5 250-5 350 MHz</w:t>
            </w:r>
            <w:r w:rsidRPr="00225A8B">
              <w:rPr>
                <w:spacing w:val="-6"/>
                <w:sz w:val="18"/>
                <w:szCs w:val="18"/>
                <w:vertAlign w:val="superscript"/>
                <w:lang w:val="es-ES_tradnl"/>
              </w:rPr>
              <w:t xml:space="preserve">(3) </w:t>
            </w:r>
            <w:r w:rsidRPr="00225A8B">
              <w:rPr>
                <w:spacing w:val="-6"/>
                <w:sz w:val="18"/>
                <w:szCs w:val="18"/>
                <w:vertAlign w:val="superscript"/>
                <w:lang w:val="es-ES_tradnl"/>
              </w:rPr>
              <w:br/>
            </w:r>
            <w:r w:rsidRPr="00225A8B">
              <w:rPr>
                <w:spacing w:val="-6"/>
                <w:sz w:val="18"/>
                <w:szCs w:val="18"/>
                <w:lang w:val="es-ES_tradnl"/>
              </w:rPr>
              <w:t>5 470-5 725 MHz</w:t>
            </w:r>
            <w:r w:rsidRPr="00225A8B">
              <w:rPr>
                <w:spacing w:val="-6"/>
                <w:sz w:val="18"/>
                <w:szCs w:val="18"/>
                <w:vertAlign w:val="superscript"/>
                <w:lang w:val="es-ES_tradnl"/>
              </w:rPr>
              <w:t>(3)</w:t>
            </w:r>
            <w:r w:rsidRPr="00225A8B">
              <w:rPr>
                <w:spacing w:val="-6"/>
                <w:sz w:val="18"/>
                <w:szCs w:val="18"/>
                <w:lang w:val="es-ES_tradnl"/>
              </w:rPr>
              <w:br/>
              <w:t>5 725-5 825 MHz</w:t>
            </w:r>
          </w:p>
        </w:tc>
        <w:tc>
          <w:tcPr>
            <w:tcW w:w="498" w:type="pct"/>
          </w:tcPr>
          <w:p w:rsidR="008D5F0D" w:rsidRPr="00225A8B" w:rsidRDefault="008D5F0D" w:rsidP="00675AA1">
            <w:pPr>
              <w:pStyle w:val="Tabletext"/>
              <w:jc w:val="center"/>
              <w:rPr>
                <w:spacing w:val="-6"/>
                <w:sz w:val="18"/>
                <w:szCs w:val="18"/>
                <w:lang w:val="es-ES_tradnl"/>
              </w:rPr>
            </w:pPr>
            <w:r w:rsidRPr="00225A8B">
              <w:rPr>
                <w:spacing w:val="-6"/>
                <w:sz w:val="18"/>
                <w:szCs w:val="18"/>
                <w:lang w:val="es-ES_tradnl"/>
              </w:rPr>
              <w:t>2 400-2 483.5 MHz</w:t>
            </w:r>
            <w:r w:rsidRPr="00225A8B">
              <w:rPr>
                <w:spacing w:val="-6"/>
                <w:sz w:val="18"/>
                <w:szCs w:val="18"/>
                <w:lang w:val="es-ES_tradnl"/>
              </w:rPr>
              <w:br/>
              <w:t>5 150-5 250 MHz</w:t>
            </w:r>
            <w:r w:rsidRPr="00225A8B">
              <w:rPr>
                <w:spacing w:val="-6"/>
                <w:sz w:val="18"/>
                <w:szCs w:val="18"/>
                <w:vertAlign w:val="superscript"/>
                <w:lang w:val="es-ES_tradnl"/>
              </w:rPr>
              <w:t>(4)</w:t>
            </w:r>
            <w:r w:rsidRPr="00225A8B">
              <w:rPr>
                <w:spacing w:val="-6"/>
                <w:sz w:val="18"/>
                <w:szCs w:val="18"/>
                <w:vertAlign w:val="superscript"/>
                <w:lang w:val="es-ES_tradnl"/>
              </w:rPr>
              <w:br/>
            </w:r>
            <w:r w:rsidRPr="00225A8B">
              <w:rPr>
                <w:spacing w:val="-6"/>
                <w:sz w:val="18"/>
                <w:szCs w:val="18"/>
                <w:lang w:val="es-ES_tradnl"/>
              </w:rPr>
              <w:t>5 250-5 350 MHz</w:t>
            </w:r>
            <w:r w:rsidRPr="00225A8B">
              <w:rPr>
                <w:spacing w:val="-6"/>
                <w:sz w:val="18"/>
                <w:szCs w:val="18"/>
                <w:vertAlign w:val="superscript"/>
                <w:lang w:val="es-ES_tradnl"/>
              </w:rPr>
              <w:t xml:space="preserve">(3) </w:t>
            </w:r>
            <w:r w:rsidRPr="00225A8B">
              <w:rPr>
                <w:spacing w:val="-6"/>
                <w:sz w:val="18"/>
                <w:szCs w:val="18"/>
                <w:vertAlign w:val="superscript"/>
                <w:lang w:val="es-ES_tradnl"/>
              </w:rPr>
              <w:br/>
            </w:r>
            <w:r w:rsidRPr="00225A8B">
              <w:rPr>
                <w:spacing w:val="-6"/>
                <w:sz w:val="18"/>
                <w:szCs w:val="18"/>
                <w:lang w:val="es-ES_tradnl"/>
              </w:rPr>
              <w:t>5 470-5 725 MHz</w:t>
            </w:r>
            <w:r w:rsidRPr="00225A8B">
              <w:rPr>
                <w:spacing w:val="-6"/>
                <w:sz w:val="18"/>
                <w:szCs w:val="18"/>
                <w:vertAlign w:val="superscript"/>
                <w:lang w:val="es-ES_tradnl"/>
              </w:rPr>
              <w:t>(3)</w:t>
            </w:r>
            <w:r w:rsidRPr="00225A8B">
              <w:rPr>
                <w:spacing w:val="-6"/>
                <w:sz w:val="18"/>
                <w:szCs w:val="18"/>
                <w:lang w:val="es-ES_tradnl"/>
              </w:rPr>
              <w:br/>
              <w:t>5 725-5 825 MHz</w:t>
            </w:r>
          </w:p>
        </w:tc>
        <w:tc>
          <w:tcPr>
            <w:tcW w:w="393" w:type="pct"/>
          </w:tcPr>
          <w:p w:rsidR="008D5F0D" w:rsidRPr="00225A8B" w:rsidRDefault="008D5F0D" w:rsidP="00675AA1">
            <w:pPr>
              <w:pStyle w:val="Tabletext"/>
              <w:jc w:val="center"/>
              <w:rPr>
                <w:spacing w:val="-6"/>
                <w:sz w:val="18"/>
                <w:szCs w:val="18"/>
                <w:lang w:val="es-ES_tradnl"/>
              </w:rPr>
            </w:pPr>
            <w:r w:rsidRPr="00225A8B">
              <w:rPr>
                <w:spacing w:val="-6"/>
                <w:sz w:val="18"/>
                <w:szCs w:val="18"/>
                <w:lang w:val="es-ES_tradnl"/>
              </w:rPr>
              <w:t>5 150-5 250 MHz</w:t>
            </w:r>
            <w:r w:rsidRPr="00225A8B">
              <w:rPr>
                <w:spacing w:val="-6"/>
                <w:sz w:val="18"/>
                <w:szCs w:val="18"/>
                <w:vertAlign w:val="superscript"/>
                <w:lang w:val="es-ES_tradnl"/>
              </w:rPr>
              <w:t>(4)</w:t>
            </w:r>
            <w:r w:rsidRPr="00225A8B">
              <w:rPr>
                <w:spacing w:val="-6"/>
                <w:sz w:val="18"/>
                <w:szCs w:val="18"/>
                <w:vertAlign w:val="superscript"/>
                <w:lang w:val="es-ES_tradnl"/>
              </w:rPr>
              <w:br/>
            </w:r>
            <w:r w:rsidRPr="00225A8B">
              <w:rPr>
                <w:spacing w:val="-6"/>
                <w:sz w:val="18"/>
                <w:szCs w:val="18"/>
                <w:lang w:val="es-ES_tradnl"/>
              </w:rPr>
              <w:t>5 250-5 350 MHz</w:t>
            </w:r>
            <w:r w:rsidRPr="00225A8B">
              <w:rPr>
                <w:spacing w:val="-6"/>
                <w:sz w:val="18"/>
                <w:szCs w:val="18"/>
                <w:vertAlign w:val="superscript"/>
                <w:lang w:val="es-ES_tradnl"/>
              </w:rPr>
              <w:t xml:space="preserve">(3) </w:t>
            </w:r>
            <w:r w:rsidRPr="00225A8B">
              <w:rPr>
                <w:spacing w:val="-6"/>
                <w:sz w:val="18"/>
                <w:szCs w:val="18"/>
                <w:vertAlign w:val="superscript"/>
                <w:lang w:val="es-ES_tradnl"/>
              </w:rPr>
              <w:br/>
            </w:r>
            <w:r w:rsidRPr="00225A8B">
              <w:rPr>
                <w:spacing w:val="-6"/>
                <w:sz w:val="18"/>
                <w:szCs w:val="18"/>
                <w:lang w:val="es-ES_tradnl"/>
              </w:rPr>
              <w:t>5 470-5 725 MHz</w:t>
            </w:r>
            <w:r w:rsidRPr="00225A8B">
              <w:rPr>
                <w:spacing w:val="-6"/>
                <w:sz w:val="18"/>
                <w:szCs w:val="18"/>
                <w:vertAlign w:val="superscript"/>
                <w:lang w:val="es-ES_tradnl"/>
              </w:rPr>
              <w:t>(3)</w:t>
            </w:r>
            <w:r w:rsidRPr="00225A8B">
              <w:rPr>
                <w:spacing w:val="-6"/>
                <w:sz w:val="18"/>
                <w:szCs w:val="18"/>
                <w:lang w:val="es-ES_tradnl"/>
              </w:rPr>
              <w:br/>
              <w:t>5 725-5 825 MHz</w:t>
            </w:r>
          </w:p>
        </w:tc>
        <w:tc>
          <w:tcPr>
            <w:tcW w:w="403" w:type="pct"/>
          </w:tcPr>
          <w:p w:rsidR="008D5F0D" w:rsidRPr="00225A8B" w:rsidRDefault="008D5F0D" w:rsidP="00675AA1">
            <w:pPr>
              <w:pStyle w:val="Tabletext"/>
              <w:jc w:val="center"/>
              <w:rPr>
                <w:spacing w:val="-6"/>
                <w:sz w:val="18"/>
                <w:szCs w:val="18"/>
                <w:lang w:val="es-ES_tradnl"/>
              </w:rPr>
            </w:pPr>
            <w:r w:rsidRPr="00225A8B">
              <w:rPr>
                <w:spacing w:val="-6"/>
                <w:sz w:val="18"/>
                <w:szCs w:val="18"/>
                <w:lang w:val="es-ES_tradnl"/>
              </w:rPr>
              <w:t>57-66 GHz</w:t>
            </w:r>
          </w:p>
        </w:tc>
        <w:tc>
          <w:tcPr>
            <w:tcW w:w="401" w:type="pct"/>
          </w:tcPr>
          <w:p w:rsidR="008D5F0D" w:rsidRPr="00225A8B" w:rsidRDefault="008D5F0D" w:rsidP="00675AA1">
            <w:pPr>
              <w:pStyle w:val="Tabletext"/>
              <w:jc w:val="center"/>
              <w:rPr>
                <w:spacing w:val="-6"/>
                <w:sz w:val="18"/>
                <w:szCs w:val="18"/>
                <w:lang w:val="es-ES_tradnl"/>
              </w:rPr>
            </w:pPr>
            <w:r w:rsidRPr="00225A8B">
              <w:rPr>
                <w:spacing w:val="-6"/>
                <w:sz w:val="18"/>
                <w:szCs w:val="18"/>
                <w:lang w:val="es-ES_tradnl"/>
              </w:rPr>
              <w:t>2 400-</w:t>
            </w:r>
            <w:r w:rsidR="005B682A">
              <w:rPr>
                <w:spacing w:val="-6"/>
                <w:sz w:val="18"/>
                <w:szCs w:val="18"/>
                <w:lang w:val="es-ES_tradnl"/>
              </w:rPr>
              <w:br/>
            </w:r>
            <w:r w:rsidRPr="00225A8B">
              <w:rPr>
                <w:spacing w:val="-6"/>
                <w:sz w:val="18"/>
                <w:szCs w:val="18"/>
                <w:lang w:val="es-ES_tradnl"/>
              </w:rPr>
              <w:t>2 483.5 MHz</w:t>
            </w:r>
          </w:p>
        </w:tc>
        <w:tc>
          <w:tcPr>
            <w:tcW w:w="386" w:type="pct"/>
            <w:tcMar>
              <w:left w:w="115" w:type="dxa"/>
            </w:tcMar>
          </w:tcPr>
          <w:p w:rsidR="008D5F0D" w:rsidRPr="00225A8B" w:rsidRDefault="008D5F0D" w:rsidP="00675AA1">
            <w:pPr>
              <w:pStyle w:val="Tabletext"/>
              <w:jc w:val="center"/>
              <w:rPr>
                <w:spacing w:val="-6"/>
                <w:sz w:val="18"/>
                <w:szCs w:val="18"/>
                <w:lang w:val="es-ES_tradnl" w:eastAsia="ja-JP"/>
              </w:rPr>
            </w:pPr>
            <w:r w:rsidRPr="00225A8B">
              <w:rPr>
                <w:spacing w:val="-6"/>
                <w:sz w:val="18"/>
                <w:szCs w:val="18"/>
                <w:lang w:val="es-ES_tradnl"/>
              </w:rPr>
              <w:t>5</w:t>
            </w:r>
            <w:r w:rsidRPr="00225A8B">
              <w:rPr>
                <w:rFonts w:ascii="Tms Rmn" w:hAnsi="Tms Rmn"/>
                <w:spacing w:val="-6"/>
                <w:sz w:val="18"/>
                <w:szCs w:val="18"/>
                <w:lang w:val="es-ES_tradnl"/>
              </w:rPr>
              <w:t> </w:t>
            </w:r>
            <w:r w:rsidRPr="00225A8B">
              <w:rPr>
                <w:spacing w:val="-6"/>
                <w:sz w:val="18"/>
                <w:szCs w:val="18"/>
                <w:lang w:val="es-ES_tradnl"/>
              </w:rPr>
              <w:t>150-5</w:t>
            </w:r>
            <w:r w:rsidRPr="00225A8B">
              <w:rPr>
                <w:rFonts w:ascii="Tms Rmn" w:hAnsi="Tms Rmn"/>
                <w:spacing w:val="-6"/>
                <w:sz w:val="18"/>
                <w:szCs w:val="18"/>
                <w:lang w:val="es-ES_tradnl"/>
              </w:rPr>
              <w:t> </w:t>
            </w:r>
            <w:r w:rsidRPr="00225A8B">
              <w:rPr>
                <w:spacing w:val="-6"/>
                <w:sz w:val="18"/>
                <w:szCs w:val="18"/>
                <w:lang w:val="es-ES_tradnl"/>
              </w:rPr>
              <w:t>350</w:t>
            </w:r>
            <w:r w:rsidRPr="00225A8B">
              <w:rPr>
                <w:spacing w:val="-6"/>
                <w:sz w:val="18"/>
                <w:szCs w:val="18"/>
                <w:vertAlign w:val="superscript"/>
                <w:lang w:val="es-ES_tradnl"/>
              </w:rPr>
              <w:t>(5)</w:t>
            </w:r>
            <w:r w:rsidRPr="00225A8B">
              <w:rPr>
                <w:spacing w:val="-6"/>
                <w:sz w:val="18"/>
                <w:szCs w:val="18"/>
                <w:lang w:val="es-ES_tradnl"/>
              </w:rPr>
              <w:br/>
              <w:t>y 5</w:t>
            </w:r>
            <w:r w:rsidRPr="00225A8B">
              <w:rPr>
                <w:rFonts w:ascii="Tms Rmn" w:hAnsi="Tms Rmn"/>
                <w:spacing w:val="-6"/>
                <w:sz w:val="18"/>
                <w:szCs w:val="18"/>
                <w:lang w:val="es-ES_tradnl"/>
              </w:rPr>
              <w:t> </w:t>
            </w:r>
            <w:r w:rsidRPr="00225A8B">
              <w:rPr>
                <w:spacing w:val="-6"/>
                <w:sz w:val="18"/>
                <w:szCs w:val="18"/>
                <w:lang w:val="es-ES_tradnl"/>
              </w:rPr>
              <w:t>470-</w:t>
            </w:r>
            <w:r w:rsidRPr="00225A8B">
              <w:rPr>
                <w:spacing w:val="-6"/>
                <w:sz w:val="18"/>
                <w:szCs w:val="18"/>
                <w:lang w:val="es-ES_tradnl"/>
              </w:rPr>
              <w:br/>
              <w:t>5</w:t>
            </w:r>
            <w:r w:rsidRPr="00225A8B">
              <w:rPr>
                <w:rFonts w:ascii="Tms Rmn" w:hAnsi="Tms Rmn"/>
                <w:spacing w:val="-6"/>
                <w:sz w:val="18"/>
                <w:szCs w:val="18"/>
                <w:lang w:val="es-ES_tradnl"/>
              </w:rPr>
              <w:t> </w:t>
            </w:r>
            <w:r w:rsidRPr="00225A8B">
              <w:rPr>
                <w:spacing w:val="-6"/>
                <w:sz w:val="18"/>
                <w:szCs w:val="18"/>
                <w:lang w:val="es-ES_tradnl"/>
              </w:rPr>
              <w:t>725 MHz</w:t>
            </w:r>
            <w:r w:rsidRPr="00225A8B">
              <w:rPr>
                <w:spacing w:val="-6"/>
                <w:sz w:val="18"/>
                <w:szCs w:val="18"/>
                <w:vertAlign w:val="superscript"/>
                <w:lang w:val="es-ES_tradnl"/>
              </w:rPr>
              <w:t>(3)</w:t>
            </w:r>
          </w:p>
        </w:tc>
        <w:tc>
          <w:tcPr>
            <w:tcW w:w="364" w:type="pct"/>
            <w:tcMar>
              <w:left w:w="115" w:type="dxa"/>
              <w:right w:w="28" w:type="dxa"/>
            </w:tcMar>
          </w:tcPr>
          <w:p w:rsidR="008D5F0D" w:rsidRPr="00225A8B" w:rsidRDefault="008D5F0D" w:rsidP="005B682A">
            <w:pPr>
              <w:pStyle w:val="Tabletext"/>
              <w:jc w:val="center"/>
              <w:rPr>
                <w:spacing w:val="-6"/>
                <w:sz w:val="18"/>
                <w:szCs w:val="18"/>
                <w:lang w:val="es-ES_tradnl" w:eastAsia="ja-JP"/>
              </w:rPr>
            </w:pPr>
            <w:r w:rsidRPr="00225A8B">
              <w:rPr>
                <w:spacing w:val="-6"/>
                <w:sz w:val="18"/>
                <w:szCs w:val="18"/>
                <w:lang w:val="es-ES_tradnl" w:eastAsia="ja-JP"/>
              </w:rPr>
              <w:t>4 900 a 5 000 MHz</w:t>
            </w:r>
            <w:r w:rsidRPr="00225A8B">
              <w:rPr>
                <w:spacing w:val="-6"/>
                <w:sz w:val="18"/>
                <w:szCs w:val="18"/>
                <w:vertAlign w:val="superscript"/>
                <w:lang w:val="es-ES_tradnl"/>
              </w:rPr>
              <w:t>(2)</w:t>
            </w:r>
            <w:r w:rsidRPr="00225A8B">
              <w:rPr>
                <w:spacing w:val="-6"/>
                <w:sz w:val="18"/>
                <w:szCs w:val="18"/>
                <w:lang w:val="es-ES_tradnl" w:eastAsia="ja-JP"/>
              </w:rPr>
              <w:br/>
              <w:t>5</w:t>
            </w:r>
            <w:r w:rsidRPr="00225A8B">
              <w:rPr>
                <w:rFonts w:ascii="Tms Rmn" w:hAnsi="Tms Rmn"/>
                <w:spacing w:val="-6"/>
                <w:sz w:val="18"/>
                <w:szCs w:val="18"/>
                <w:lang w:val="es-ES_tradnl"/>
              </w:rPr>
              <w:t> </w:t>
            </w:r>
            <w:r w:rsidRPr="00225A8B">
              <w:rPr>
                <w:spacing w:val="-6"/>
                <w:sz w:val="18"/>
                <w:szCs w:val="18"/>
                <w:lang w:val="es-ES_tradnl" w:eastAsia="ja-JP"/>
              </w:rPr>
              <w:t>150 a</w:t>
            </w:r>
            <w:r w:rsidRPr="00225A8B">
              <w:rPr>
                <w:spacing w:val="-6"/>
                <w:sz w:val="18"/>
                <w:szCs w:val="18"/>
                <w:lang w:val="es-ES_tradnl" w:eastAsia="ja-JP"/>
              </w:rPr>
              <w:br/>
              <w:t>5</w:t>
            </w:r>
            <w:r w:rsidRPr="00225A8B">
              <w:rPr>
                <w:rFonts w:ascii="Tms Rmn" w:hAnsi="Tms Rmn"/>
                <w:spacing w:val="-6"/>
                <w:sz w:val="18"/>
                <w:szCs w:val="18"/>
                <w:lang w:val="es-ES_tradnl"/>
              </w:rPr>
              <w:t> </w:t>
            </w:r>
            <w:r w:rsidRPr="00225A8B">
              <w:rPr>
                <w:spacing w:val="-6"/>
                <w:sz w:val="18"/>
                <w:szCs w:val="18"/>
                <w:lang w:val="es-ES_tradnl" w:eastAsia="ja-JP"/>
              </w:rPr>
              <w:t>250 MHz</w:t>
            </w:r>
            <w:r w:rsidRPr="00225A8B">
              <w:rPr>
                <w:spacing w:val="-6"/>
                <w:sz w:val="18"/>
                <w:szCs w:val="18"/>
                <w:vertAlign w:val="superscript"/>
                <w:lang w:val="es-ES_tradnl"/>
              </w:rPr>
              <w:t xml:space="preserve"> (4)</w:t>
            </w:r>
          </w:p>
        </w:tc>
        <w:tc>
          <w:tcPr>
            <w:tcW w:w="292" w:type="pct"/>
          </w:tcPr>
          <w:p w:rsidR="008D5F0D" w:rsidRPr="00225A8B" w:rsidRDefault="008D5F0D" w:rsidP="00675AA1">
            <w:pPr>
              <w:pStyle w:val="Tabletext"/>
              <w:jc w:val="center"/>
              <w:rPr>
                <w:spacing w:val="-6"/>
                <w:sz w:val="18"/>
                <w:szCs w:val="18"/>
                <w:lang w:val="es-ES_tradnl" w:eastAsia="ja-JP"/>
              </w:rPr>
            </w:pPr>
            <w:r w:rsidRPr="00225A8B">
              <w:rPr>
                <w:spacing w:val="-6"/>
                <w:sz w:val="18"/>
                <w:szCs w:val="18"/>
                <w:lang w:val="es-ES_tradnl" w:eastAsia="ja-JP"/>
              </w:rPr>
              <w:t>57-66 GHz</w:t>
            </w:r>
          </w:p>
        </w:tc>
      </w:tr>
      <w:tr w:rsidR="008D5F0D" w:rsidRPr="008A22E2" w:rsidTr="00E42C51">
        <w:trPr>
          <w:cantSplit/>
          <w:trHeight w:val="20"/>
          <w:jc w:val="center"/>
        </w:trPr>
        <w:tc>
          <w:tcPr>
            <w:tcW w:w="386" w:type="pct"/>
            <w:tcMar>
              <w:left w:w="115" w:type="dxa"/>
            </w:tcMar>
          </w:tcPr>
          <w:p w:rsidR="008D5F0D" w:rsidRPr="00225A8B" w:rsidRDefault="008D5F0D" w:rsidP="00675AA1">
            <w:pPr>
              <w:pStyle w:val="Tabletext"/>
              <w:jc w:val="center"/>
              <w:rPr>
                <w:spacing w:val="-6"/>
                <w:sz w:val="18"/>
                <w:szCs w:val="18"/>
                <w:lang w:val="es-ES_tradnl"/>
              </w:rPr>
            </w:pPr>
            <w:r w:rsidRPr="00225A8B">
              <w:rPr>
                <w:sz w:val="18"/>
                <w:lang w:val="es-ES_tradnl"/>
              </w:rPr>
              <w:t>Indexación de canales</w:t>
            </w:r>
          </w:p>
        </w:tc>
        <w:tc>
          <w:tcPr>
            <w:tcW w:w="1876" w:type="pct"/>
            <w:gridSpan w:val="4"/>
            <w:tcMar>
              <w:left w:w="115" w:type="dxa"/>
            </w:tcMar>
          </w:tcPr>
          <w:p w:rsidR="008D5F0D" w:rsidRPr="00225A8B" w:rsidRDefault="008D5F0D" w:rsidP="00675AA1">
            <w:pPr>
              <w:pStyle w:val="Tabletext"/>
              <w:jc w:val="center"/>
              <w:rPr>
                <w:spacing w:val="-6"/>
                <w:sz w:val="18"/>
                <w:szCs w:val="18"/>
                <w:lang w:val="es-ES_tradnl"/>
              </w:rPr>
            </w:pPr>
            <w:r w:rsidRPr="00225A8B">
              <w:rPr>
                <w:spacing w:val="-6"/>
                <w:sz w:val="18"/>
                <w:szCs w:val="18"/>
                <w:lang w:val="es-ES_tradnl"/>
              </w:rPr>
              <w:t>5 MHz</w:t>
            </w:r>
          </w:p>
        </w:tc>
        <w:tc>
          <w:tcPr>
            <w:tcW w:w="498" w:type="pct"/>
          </w:tcPr>
          <w:p w:rsidR="008D5F0D" w:rsidRPr="00225A8B" w:rsidRDefault="005B682A" w:rsidP="00675AA1">
            <w:pPr>
              <w:pStyle w:val="Tabletext"/>
              <w:jc w:val="center"/>
              <w:rPr>
                <w:spacing w:val="-6"/>
                <w:sz w:val="18"/>
                <w:szCs w:val="18"/>
                <w:lang w:val="es-ES_tradnl"/>
              </w:rPr>
            </w:pPr>
            <w:r>
              <w:rPr>
                <w:spacing w:val="-6"/>
                <w:sz w:val="18"/>
                <w:szCs w:val="18"/>
                <w:lang w:val="es-ES_tradnl"/>
              </w:rPr>
              <w:t>5 MHz en 2.4 GHz</w:t>
            </w:r>
            <w:r>
              <w:rPr>
                <w:spacing w:val="-6"/>
                <w:sz w:val="18"/>
                <w:szCs w:val="18"/>
                <w:lang w:val="es-ES_tradnl"/>
              </w:rPr>
              <w:br/>
              <w:t>20 MHz en 5 </w:t>
            </w:r>
            <w:r w:rsidR="008D5F0D" w:rsidRPr="00225A8B">
              <w:rPr>
                <w:spacing w:val="-6"/>
                <w:sz w:val="18"/>
                <w:szCs w:val="18"/>
                <w:lang w:val="es-ES_tradnl"/>
              </w:rPr>
              <w:t>GHz</w:t>
            </w:r>
          </w:p>
        </w:tc>
        <w:tc>
          <w:tcPr>
            <w:tcW w:w="393" w:type="pct"/>
          </w:tcPr>
          <w:p w:rsidR="008D5F0D" w:rsidRPr="00225A8B" w:rsidRDefault="008D5F0D" w:rsidP="00675AA1">
            <w:pPr>
              <w:pStyle w:val="Tabletext"/>
              <w:jc w:val="center"/>
              <w:rPr>
                <w:spacing w:val="-6"/>
                <w:sz w:val="18"/>
                <w:szCs w:val="18"/>
                <w:lang w:val="es-ES_tradnl"/>
              </w:rPr>
            </w:pPr>
            <w:r w:rsidRPr="00225A8B">
              <w:rPr>
                <w:spacing w:val="-6"/>
                <w:sz w:val="18"/>
                <w:szCs w:val="18"/>
                <w:lang w:val="es-ES_tradnl"/>
              </w:rPr>
              <w:t>20 MHz</w:t>
            </w:r>
          </w:p>
        </w:tc>
        <w:tc>
          <w:tcPr>
            <w:tcW w:w="403" w:type="pct"/>
          </w:tcPr>
          <w:p w:rsidR="008D5F0D" w:rsidRPr="00225A8B" w:rsidRDefault="008D5F0D" w:rsidP="00675AA1">
            <w:pPr>
              <w:pStyle w:val="Tabletext"/>
              <w:jc w:val="center"/>
              <w:rPr>
                <w:spacing w:val="-6"/>
                <w:sz w:val="18"/>
                <w:szCs w:val="18"/>
                <w:lang w:val="es-ES_tradnl"/>
              </w:rPr>
            </w:pPr>
            <w:r w:rsidRPr="00225A8B">
              <w:rPr>
                <w:spacing w:val="-6"/>
                <w:sz w:val="18"/>
                <w:szCs w:val="18"/>
                <w:lang w:val="es-ES_tradnl"/>
              </w:rPr>
              <w:t>2 160 MHz</w:t>
            </w:r>
          </w:p>
        </w:tc>
        <w:tc>
          <w:tcPr>
            <w:tcW w:w="401" w:type="pct"/>
          </w:tcPr>
          <w:p w:rsidR="008D5F0D" w:rsidRPr="00225A8B" w:rsidRDefault="008D5F0D" w:rsidP="00675AA1">
            <w:pPr>
              <w:pStyle w:val="Tabletext"/>
              <w:jc w:val="center"/>
              <w:rPr>
                <w:spacing w:val="-6"/>
                <w:sz w:val="18"/>
                <w:szCs w:val="18"/>
                <w:lang w:val="es-ES_tradnl"/>
              </w:rPr>
            </w:pPr>
          </w:p>
        </w:tc>
        <w:tc>
          <w:tcPr>
            <w:tcW w:w="386" w:type="pct"/>
            <w:tcMar>
              <w:left w:w="115" w:type="dxa"/>
            </w:tcMar>
          </w:tcPr>
          <w:p w:rsidR="008D5F0D" w:rsidRPr="00225A8B" w:rsidRDefault="008D5F0D" w:rsidP="00675AA1">
            <w:pPr>
              <w:pStyle w:val="Tabletext"/>
              <w:jc w:val="center"/>
              <w:rPr>
                <w:spacing w:val="-6"/>
                <w:sz w:val="18"/>
                <w:szCs w:val="18"/>
                <w:lang w:val="es-ES_tradnl" w:eastAsia="ja-JP"/>
              </w:rPr>
            </w:pPr>
            <w:r w:rsidRPr="00225A8B">
              <w:rPr>
                <w:spacing w:val="-6"/>
                <w:sz w:val="18"/>
                <w:szCs w:val="18"/>
                <w:lang w:val="es-ES_tradnl"/>
              </w:rPr>
              <w:t>20 MHz</w:t>
            </w:r>
          </w:p>
        </w:tc>
        <w:tc>
          <w:tcPr>
            <w:tcW w:w="364" w:type="pct"/>
            <w:tcMar>
              <w:left w:w="115" w:type="dxa"/>
            </w:tcMar>
          </w:tcPr>
          <w:p w:rsidR="008D5F0D" w:rsidRPr="00225A8B" w:rsidRDefault="00FF28CF" w:rsidP="00FF28CF">
            <w:pPr>
              <w:pStyle w:val="Tabletext"/>
              <w:jc w:val="center"/>
              <w:rPr>
                <w:sz w:val="18"/>
                <w:lang w:val="es-ES_tradnl"/>
              </w:rPr>
            </w:pPr>
            <w:r>
              <w:rPr>
                <w:sz w:val="18"/>
                <w:lang w:val="es-ES_tradnl"/>
              </w:rPr>
              <w:t>Separación de canal de</w:t>
            </w:r>
            <w:r w:rsidR="008D5F0D" w:rsidRPr="00225A8B">
              <w:rPr>
                <w:sz w:val="18"/>
                <w:lang w:val="es-ES_tradnl"/>
              </w:rPr>
              <w:br/>
              <w:t>20 MHz</w:t>
            </w:r>
          </w:p>
          <w:p w:rsidR="008D5F0D" w:rsidRPr="00225A8B" w:rsidRDefault="008D5F0D" w:rsidP="00FF28CF">
            <w:pPr>
              <w:pStyle w:val="Tabletext"/>
              <w:jc w:val="center"/>
              <w:rPr>
                <w:spacing w:val="-6"/>
                <w:sz w:val="18"/>
                <w:szCs w:val="18"/>
                <w:lang w:val="es-ES_tradnl" w:eastAsia="ja-JP"/>
              </w:rPr>
            </w:pPr>
            <w:r w:rsidRPr="00225A8B">
              <w:rPr>
                <w:sz w:val="18"/>
                <w:lang w:val="es-ES_tradnl"/>
              </w:rPr>
              <w:t xml:space="preserve">4 canales en </w:t>
            </w:r>
            <w:r w:rsidR="00FF28CF">
              <w:rPr>
                <w:sz w:val="18"/>
                <w:lang w:val="es-ES_tradnl"/>
              </w:rPr>
              <w:br/>
            </w:r>
            <w:r w:rsidRPr="00225A8B">
              <w:rPr>
                <w:sz w:val="18"/>
                <w:lang w:val="es-ES_tradnl"/>
              </w:rPr>
              <w:t>100 MHz</w:t>
            </w:r>
          </w:p>
        </w:tc>
        <w:tc>
          <w:tcPr>
            <w:tcW w:w="292" w:type="pct"/>
          </w:tcPr>
          <w:p w:rsidR="008D5F0D" w:rsidRPr="00225A8B" w:rsidRDefault="008D5F0D" w:rsidP="00675AA1">
            <w:pPr>
              <w:pStyle w:val="Tabletext"/>
              <w:jc w:val="center"/>
              <w:rPr>
                <w:spacing w:val="-6"/>
                <w:sz w:val="18"/>
                <w:szCs w:val="18"/>
                <w:lang w:val="es-ES_tradnl"/>
              </w:rPr>
            </w:pPr>
          </w:p>
        </w:tc>
      </w:tr>
      <w:tr w:rsidR="008D5F0D" w:rsidRPr="005B682A" w:rsidTr="00E42C51">
        <w:trPr>
          <w:cantSplit/>
          <w:trHeight w:val="20"/>
          <w:jc w:val="center"/>
        </w:trPr>
        <w:tc>
          <w:tcPr>
            <w:tcW w:w="386" w:type="pct"/>
            <w:tcMar>
              <w:left w:w="115" w:type="dxa"/>
            </w:tcMar>
          </w:tcPr>
          <w:p w:rsidR="008D5F0D" w:rsidRPr="00225A8B" w:rsidRDefault="008D5F0D" w:rsidP="00675AA1">
            <w:pPr>
              <w:pStyle w:val="Tabletext"/>
              <w:jc w:val="center"/>
              <w:rPr>
                <w:spacing w:val="-6"/>
                <w:sz w:val="18"/>
                <w:szCs w:val="18"/>
                <w:lang w:val="es-ES_tradnl"/>
              </w:rPr>
            </w:pPr>
            <w:r w:rsidRPr="00225A8B">
              <w:rPr>
                <w:sz w:val="18"/>
                <w:lang w:val="es-ES_tradnl"/>
              </w:rPr>
              <w:t>Máscara de espectro</w:t>
            </w:r>
          </w:p>
        </w:tc>
        <w:tc>
          <w:tcPr>
            <w:tcW w:w="388" w:type="pct"/>
            <w:tcMar>
              <w:left w:w="115" w:type="dxa"/>
            </w:tcMar>
          </w:tcPr>
          <w:p w:rsidR="008D5F0D" w:rsidRPr="00225A8B" w:rsidRDefault="008D5F0D" w:rsidP="00675AA1">
            <w:pPr>
              <w:pStyle w:val="Tabletext"/>
              <w:jc w:val="center"/>
              <w:rPr>
                <w:spacing w:val="-6"/>
                <w:sz w:val="18"/>
                <w:szCs w:val="18"/>
                <w:lang w:val="es-ES_tradnl"/>
              </w:rPr>
            </w:pPr>
            <w:r w:rsidRPr="00225A8B">
              <w:rPr>
                <w:sz w:val="18"/>
                <w:lang w:val="es-ES_tradnl"/>
              </w:rPr>
              <w:t>Máscara 802.11b</w:t>
            </w:r>
            <w:r w:rsidRPr="00225A8B">
              <w:rPr>
                <w:sz w:val="18"/>
                <w:lang w:val="es-ES_tradnl"/>
              </w:rPr>
              <w:br/>
              <w:t>(Fig. 4)</w:t>
            </w:r>
          </w:p>
        </w:tc>
        <w:tc>
          <w:tcPr>
            <w:tcW w:w="1487" w:type="pct"/>
            <w:gridSpan w:val="3"/>
            <w:tcMar>
              <w:left w:w="115" w:type="dxa"/>
            </w:tcMar>
          </w:tcPr>
          <w:p w:rsidR="008D5F0D" w:rsidRPr="00225A8B" w:rsidRDefault="008D5F0D" w:rsidP="00675AA1">
            <w:pPr>
              <w:pStyle w:val="Tabletext"/>
              <w:jc w:val="center"/>
              <w:rPr>
                <w:spacing w:val="-6"/>
                <w:sz w:val="18"/>
                <w:szCs w:val="18"/>
                <w:lang w:val="es-ES_tradnl"/>
              </w:rPr>
            </w:pPr>
            <w:r w:rsidRPr="00225A8B">
              <w:rPr>
                <w:sz w:val="18"/>
                <w:lang w:val="es-ES_tradnl"/>
              </w:rPr>
              <w:t>Máscara MDFO (Fig. 1)</w:t>
            </w:r>
          </w:p>
        </w:tc>
        <w:tc>
          <w:tcPr>
            <w:tcW w:w="498" w:type="pct"/>
          </w:tcPr>
          <w:p w:rsidR="008D5F0D" w:rsidRPr="00225A8B" w:rsidRDefault="008D5F0D" w:rsidP="00675AA1">
            <w:pPr>
              <w:pStyle w:val="Tabletext"/>
              <w:jc w:val="center"/>
              <w:rPr>
                <w:spacing w:val="-6"/>
                <w:sz w:val="18"/>
                <w:szCs w:val="18"/>
                <w:lang w:val="es-ES_tradnl"/>
              </w:rPr>
            </w:pPr>
            <w:r w:rsidRPr="00225A8B">
              <w:rPr>
                <w:sz w:val="18"/>
                <w:lang w:val="es-ES_tradnl"/>
              </w:rPr>
              <w:t xml:space="preserve">Máscara MDFO </w:t>
            </w:r>
            <w:r w:rsidRPr="00225A8B">
              <w:rPr>
                <w:sz w:val="18"/>
                <w:lang w:val="es-ES_tradnl"/>
              </w:rPr>
              <w:br/>
            </w:r>
            <w:r w:rsidRPr="00225A8B">
              <w:rPr>
                <w:spacing w:val="-6"/>
                <w:sz w:val="18"/>
                <w:szCs w:val="18"/>
                <w:lang w:val="es-ES_tradnl"/>
              </w:rPr>
              <w:t xml:space="preserve"> (Figs. 2A, 2B para 20 MHz y Figs. 3A, 3B para 40 MHz)</w:t>
            </w:r>
          </w:p>
        </w:tc>
        <w:tc>
          <w:tcPr>
            <w:tcW w:w="393" w:type="pct"/>
          </w:tcPr>
          <w:p w:rsidR="008D5F0D" w:rsidRPr="00225A8B" w:rsidRDefault="008D5F0D" w:rsidP="005B682A">
            <w:pPr>
              <w:pStyle w:val="Tabletext"/>
              <w:jc w:val="center"/>
              <w:rPr>
                <w:spacing w:val="-6"/>
                <w:sz w:val="18"/>
                <w:szCs w:val="18"/>
                <w:lang w:val="es-ES_tradnl"/>
              </w:rPr>
            </w:pPr>
            <w:r w:rsidRPr="00225A8B">
              <w:rPr>
                <w:sz w:val="18"/>
                <w:lang w:val="es-ES_tradnl"/>
              </w:rPr>
              <w:t>Máscara MDFO</w:t>
            </w:r>
            <w:r w:rsidRPr="00225A8B">
              <w:rPr>
                <w:spacing w:val="-6"/>
                <w:sz w:val="18"/>
                <w:szCs w:val="18"/>
                <w:lang w:val="es-ES_tradnl"/>
              </w:rPr>
              <w:br/>
              <w:t xml:space="preserve">(Fig. 2B para </w:t>
            </w:r>
            <w:r w:rsidRPr="00225A8B">
              <w:rPr>
                <w:spacing w:val="-6"/>
                <w:sz w:val="18"/>
                <w:szCs w:val="18"/>
                <w:lang w:val="es-ES_tradnl"/>
              </w:rPr>
              <w:br/>
              <w:t>20 MHz, Fig.</w:t>
            </w:r>
            <w:r w:rsidR="005B682A">
              <w:rPr>
                <w:spacing w:val="-6"/>
                <w:sz w:val="18"/>
                <w:szCs w:val="18"/>
                <w:lang w:val="es-ES_tradnl"/>
              </w:rPr>
              <w:t> </w:t>
            </w:r>
            <w:r w:rsidRPr="00225A8B">
              <w:rPr>
                <w:spacing w:val="-6"/>
                <w:sz w:val="18"/>
                <w:szCs w:val="18"/>
                <w:lang w:val="es-ES_tradnl"/>
              </w:rPr>
              <w:t xml:space="preserve">3B para 40 MHz, </w:t>
            </w:r>
            <w:r w:rsidRPr="00225A8B">
              <w:rPr>
                <w:spacing w:val="-6"/>
                <w:sz w:val="18"/>
                <w:szCs w:val="18"/>
                <w:lang w:val="es-ES_tradnl"/>
              </w:rPr>
              <w:br/>
              <w:t>Fig. 3C para 80 MHz, Fig.</w:t>
            </w:r>
            <w:r w:rsidR="005B682A">
              <w:rPr>
                <w:spacing w:val="-6"/>
                <w:sz w:val="18"/>
                <w:szCs w:val="18"/>
                <w:lang w:val="es-ES_tradnl"/>
              </w:rPr>
              <w:t> </w:t>
            </w:r>
            <w:r w:rsidRPr="00225A8B">
              <w:rPr>
                <w:spacing w:val="-6"/>
                <w:sz w:val="18"/>
                <w:szCs w:val="18"/>
                <w:lang w:val="es-ES_tradnl"/>
              </w:rPr>
              <w:t>3D para 160 MHz, y Fig. 3E para 80+80 MHz)</w:t>
            </w:r>
          </w:p>
        </w:tc>
        <w:tc>
          <w:tcPr>
            <w:tcW w:w="403" w:type="pct"/>
          </w:tcPr>
          <w:p w:rsidR="008D5F0D" w:rsidRPr="00225A8B" w:rsidRDefault="008D5F0D" w:rsidP="00675AA1">
            <w:pPr>
              <w:pStyle w:val="Tabletext"/>
              <w:jc w:val="center"/>
              <w:rPr>
                <w:spacing w:val="-6"/>
                <w:sz w:val="18"/>
                <w:szCs w:val="18"/>
                <w:lang w:val="es-ES_tradnl"/>
              </w:rPr>
            </w:pPr>
            <w:r w:rsidRPr="00225A8B">
              <w:rPr>
                <w:spacing w:val="-6"/>
                <w:sz w:val="18"/>
                <w:szCs w:val="18"/>
                <w:lang w:val="es-ES_tradnl"/>
              </w:rPr>
              <w:t>Máscara 802.11ad (Fig. 5)</w:t>
            </w:r>
          </w:p>
        </w:tc>
        <w:tc>
          <w:tcPr>
            <w:tcW w:w="401" w:type="pct"/>
          </w:tcPr>
          <w:p w:rsidR="008D5F0D" w:rsidRPr="00225A8B" w:rsidRDefault="008D5F0D" w:rsidP="00675AA1">
            <w:pPr>
              <w:pStyle w:val="Tabletext"/>
              <w:jc w:val="center"/>
              <w:rPr>
                <w:spacing w:val="-6"/>
                <w:sz w:val="18"/>
                <w:szCs w:val="18"/>
                <w:lang w:val="es-ES_tradnl"/>
              </w:rPr>
            </w:pPr>
          </w:p>
        </w:tc>
        <w:tc>
          <w:tcPr>
            <w:tcW w:w="386" w:type="pct"/>
            <w:tcMar>
              <w:left w:w="115" w:type="dxa"/>
            </w:tcMar>
          </w:tcPr>
          <w:p w:rsidR="008D5F0D" w:rsidRPr="00225A8B" w:rsidRDefault="008D5F0D" w:rsidP="00675AA1">
            <w:pPr>
              <w:pStyle w:val="Tabletext"/>
              <w:jc w:val="center"/>
              <w:rPr>
                <w:spacing w:val="-6"/>
                <w:sz w:val="18"/>
                <w:szCs w:val="18"/>
                <w:lang w:val="es-ES_tradnl" w:eastAsia="ja-JP"/>
              </w:rPr>
            </w:pPr>
            <w:r w:rsidRPr="00225A8B">
              <w:rPr>
                <w:spacing w:val="-6"/>
                <w:sz w:val="18"/>
                <w:szCs w:val="18"/>
                <w:lang w:val="es-ES_tradnl"/>
              </w:rPr>
              <w:t>Fig. 1x</w:t>
            </w:r>
          </w:p>
        </w:tc>
        <w:tc>
          <w:tcPr>
            <w:tcW w:w="364" w:type="pct"/>
          </w:tcPr>
          <w:p w:rsidR="008D5F0D" w:rsidRPr="00225A8B" w:rsidRDefault="008D5F0D" w:rsidP="00675AA1">
            <w:pPr>
              <w:pStyle w:val="Tabletext"/>
              <w:jc w:val="center"/>
              <w:rPr>
                <w:spacing w:val="-6"/>
                <w:sz w:val="18"/>
                <w:szCs w:val="18"/>
                <w:lang w:val="es-ES_tradnl" w:eastAsia="ja-JP"/>
              </w:rPr>
            </w:pPr>
            <w:r w:rsidRPr="00225A8B">
              <w:rPr>
                <w:sz w:val="18"/>
                <w:lang w:val="es-ES_tradnl"/>
              </w:rPr>
              <w:t>Máscara MDFO (Fig. 1)</w:t>
            </w:r>
          </w:p>
        </w:tc>
        <w:tc>
          <w:tcPr>
            <w:tcW w:w="292" w:type="pct"/>
          </w:tcPr>
          <w:p w:rsidR="008D5F0D" w:rsidRPr="00225A8B" w:rsidRDefault="008D5F0D" w:rsidP="00675AA1">
            <w:pPr>
              <w:pStyle w:val="Tabletext"/>
              <w:jc w:val="center"/>
              <w:rPr>
                <w:spacing w:val="-6"/>
                <w:sz w:val="18"/>
                <w:szCs w:val="18"/>
                <w:lang w:val="es-ES_tradnl"/>
              </w:rPr>
            </w:pPr>
          </w:p>
        </w:tc>
      </w:tr>
    </w:tbl>
    <w:p w:rsidR="008D5F0D" w:rsidRPr="00225A8B" w:rsidRDefault="008D5F0D" w:rsidP="008D5F0D">
      <w:pPr>
        <w:pStyle w:val="Tablefin"/>
        <w:rPr>
          <w:lang w:val="es-ES_tradnl"/>
        </w:rPr>
      </w:pPr>
    </w:p>
    <w:p w:rsidR="008D5F0D" w:rsidRPr="00225A8B" w:rsidRDefault="008D5F0D" w:rsidP="008D5F0D">
      <w:pPr>
        <w:tabs>
          <w:tab w:val="clear" w:pos="794"/>
          <w:tab w:val="clear" w:pos="1191"/>
          <w:tab w:val="clear" w:pos="1588"/>
          <w:tab w:val="clear" w:pos="1985"/>
        </w:tabs>
        <w:overflowPunct/>
        <w:autoSpaceDE/>
        <w:autoSpaceDN/>
        <w:adjustRightInd/>
        <w:spacing w:before="0"/>
        <w:jc w:val="left"/>
        <w:textAlignment w:val="auto"/>
        <w:rPr>
          <w:szCs w:val="16"/>
          <w:lang w:val="es-ES_tradnl"/>
        </w:rPr>
      </w:pPr>
      <w:r w:rsidRPr="00225A8B">
        <w:rPr>
          <w:szCs w:val="16"/>
          <w:lang w:val="es-ES_tradnl"/>
        </w:rPr>
        <w:br w:type="page"/>
      </w:r>
    </w:p>
    <w:p w:rsidR="008D5F0D" w:rsidRPr="00225A8B" w:rsidRDefault="008D5F0D" w:rsidP="009A669A">
      <w:pPr>
        <w:pStyle w:val="TableNo"/>
        <w:rPr>
          <w:lang w:val="es-ES_tradnl"/>
        </w:rPr>
      </w:pPr>
      <w:r w:rsidRPr="00225A8B">
        <w:rPr>
          <w:lang w:val="es-ES_tradnl"/>
        </w:rPr>
        <w:lastRenderedPageBreak/>
        <w:t xml:space="preserve">CUADRO 2 </w:t>
      </w:r>
      <w:r w:rsidRPr="00225A8B">
        <w:rPr>
          <w:i/>
          <w:iCs/>
          <w:lang w:val="es-ES_tradnl"/>
        </w:rPr>
        <w:t>(fin)</w:t>
      </w:r>
    </w:p>
    <w:tbl>
      <w:tblPr>
        <w:tblW w:w="506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71"/>
        <w:gridCol w:w="1034"/>
        <w:gridCol w:w="1190"/>
        <w:gridCol w:w="1113"/>
        <w:gridCol w:w="1343"/>
        <w:gridCol w:w="1246"/>
        <w:gridCol w:w="978"/>
        <w:gridCol w:w="1366"/>
        <w:gridCol w:w="1617"/>
        <w:gridCol w:w="1473"/>
        <w:gridCol w:w="1172"/>
        <w:gridCol w:w="1022"/>
      </w:tblGrid>
      <w:tr w:rsidR="008D5F0D" w:rsidRPr="00225A8B" w:rsidTr="00553952">
        <w:trPr>
          <w:cantSplit/>
          <w:trHeight w:val="113"/>
          <w:jc w:val="center"/>
        </w:trPr>
        <w:tc>
          <w:tcPr>
            <w:tcW w:w="398" w:type="pct"/>
            <w:tcMar>
              <w:left w:w="115" w:type="dxa"/>
            </w:tcMar>
          </w:tcPr>
          <w:p w:rsidR="008D5F0D" w:rsidRPr="00225A8B" w:rsidRDefault="008D5F0D" w:rsidP="00675AA1">
            <w:pPr>
              <w:pStyle w:val="Tablehead"/>
              <w:spacing w:before="40" w:after="40"/>
              <w:ind w:left="-57" w:right="-57"/>
              <w:rPr>
                <w:sz w:val="18"/>
                <w:lang w:val="es-ES_tradnl"/>
              </w:rPr>
            </w:pPr>
            <w:r w:rsidRPr="00225A8B">
              <w:rPr>
                <w:sz w:val="18"/>
                <w:szCs w:val="18"/>
                <w:lang w:val="es-ES_tradnl"/>
              </w:rPr>
              <w:t>Caracterís-</w:t>
            </w:r>
            <w:r w:rsidRPr="00225A8B">
              <w:rPr>
                <w:sz w:val="18"/>
                <w:szCs w:val="18"/>
                <w:lang w:val="es-ES_tradnl"/>
              </w:rPr>
              <w:br/>
              <w:t>ticas</w:t>
            </w:r>
          </w:p>
        </w:tc>
        <w:tc>
          <w:tcPr>
            <w:tcW w:w="351" w:type="pct"/>
            <w:tcBorders>
              <w:bottom w:val="single" w:sz="4" w:space="0" w:color="auto"/>
            </w:tcBorders>
            <w:tcMar>
              <w:left w:w="115" w:type="dxa"/>
            </w:tcMar>
          </w:tcPr>
          <w:p w:rsidR="008D5F0D" w:rsidRPr="00225A8B" w:rsidRDefault="008D5F0D" w:rsidP="009A669A">
            <w:pPr>
              <w:pStyle w:val="Tablehead"/>
              <w:spacing w:before="40" w:after="40"/>
              <w:ind w:left="-113" w:right="-113"/>
              <w:rPr>
                <w:sz w:val="18"/>
                <w:lang w:val="es-ES_tradnl"/>
              </w:rPr>
            </w:pPr>
            <w:r w:rsidRPr="00225A8B">
              <w:rPr>
                <w:sz w:val="18"/>
                <w:szCs w:val="18"/>
                <w:lang w:val="es-ES_tradnl"/>
              </w:rPr>
              <w:t>Norma IEEE 802.11-2012</w:t>
            </w:r>
            <w:r w:rsidRPr="00225A8B">
              <w:rPr>
                <w:sz w:val="18"/>
                <w:szCs w:val="18"/>
                <w:lang w:val="es-ES_tradnl"/>
              </w:rPr>
              <w:br/>
              <w:t>(Cláusula 17, conocida como 802.11b)</w:t>
            </w:r>
          </w:p>
        </w:tc>
        <w:tc>
          <w:tcPr>
            <w:tcW w:w="404" w:type="pct"/>
            <w:tcBorders>
              <w:bottom w:val="single" w:sz="4" w:space="0" w:color="auto"/>
            </w:tcBorders>
            <w:tcMar>
              <w:left w:w="115" w:type="dxa"/>
            </w:tcMar>
          </w:tcPr>
          <w:p w:rsidR="008D5F0D" w:rsidRPr="00225A8B" w:rsidRDefault="008D5F0D" w:rsidP="00675AA1">
            <w:pPr>
              <w:pStyle w:val="Tablehead"/>
              <w:spacing w:before="40" w:after="40"/>
              <w:ind w:left="-57" w:right="-57"/>
              <w:rPr>
                <w:sz w:val="18"/>
                <w:lang w:val="es-ES_tradnl"/>
              </w:rPr>
            </w:pPr>
            <w:r w:rsidRPr="00225A8B">
              <w:rPr>
                <w:sz w:val="18"/>
                <w:szCs w:val="18"/>
                <w:lang w:val="es-ES_tradnl"/>
              </w:rPr>
              <w:t>Norma IEEE 802.11-2012</w:t>
            </w:r>
            <w:r w:rsidRPr="00225A8B">
              <w:rPr>
                <w:sz w:val="18"/>
                <w:szCs w:val="18"/>
                <w:lang w:val="es-ES_tradnl"/>
              </w:rPr>
              <w:br/>
              <w:t>(Cláusula 18, conocida como 802.11a</w:t>
            </w:r>
            <w:r w:rsidRPr="00225A8B">
              <w:rPr>
                <w:sz w:val="18"/>
                <w:szCs w:val="18"/>
                <w:vertAlign w:val="superscript"/>
                <w:lang w:val="es-ES_tradnl"/>
              </w:rPr>
              <w:t>(1)</w:t>
            </w:r>
            <w:r w:rsidRPr="00225A8B">
              <w:rPr>
                <w:sz w:val="18"/>
                <w:szCs w:val="18"/>
                <w:lang w:val="es-ES_tradnl"/>
              </w:rPr>
              <w:t>)</w:t>
            </w:r>
            <w:r w:rsidRPr="00225A8B">
              <w:rPr>
                <w:sz w:val="18"/>
                <w:szCs w:val="18"/>
                <w:lang w:val="es-ES_tradnl"/>
              </w:rPr>
              <w:br/>
            </w:r>
          </w:p>
        </w:tc>
        <w:tc>
          <w:tcPr>
            <w:tcW w:w="378" w:type="pct"/>
            <w:tcBorders>
              <w:bottom w:val="single" w:sz="4" w:space="0" w:color="auto"/>
            </w:tcBorders>
            <w:tcMar>
              <w:left w:w="115" w:type="dxa"/>
            </w:tcMar>
          </w:tcPr>
          <w:p w:rsidR="008D5F0D" w:rsidRPr="00225A8B" w:rsidRDefault="008D5F0D" w:rsidP="009A669A">
            <w:pPr>
              <w:pStyle w:val="Tablehead"/>
              <w:spacing w:before="40" w:after="40"/>
              <w:ind w:left="-113" w:right="-57"/>
              <w:rPr>
                <w:sz w:val="18"/>
                <w:lang w:val="es-ES_tradnl"/>
              </w:rPr>
            </w:pPr>
            <w:r w:rsidRPr="00225A8B">
              <w:rPr>
                <w:sz w:val="18"/>
                <w:szCs w:val="18"/>
                <w:lang w:val="es-ES_tradnl"/>
              </w:rPr>
              <w:t>Norma IEEE 802.11-2012</w:t>
            </w:r>
            <w:r w:rsidRPr="00225A8B">
              <w:rPr>
                <w:sz w:val="18"/>
                <w:szCs w:val="18"/>
                <w:lang w:val="es-ES_tradnl"/>
              </w:rPr>
              <w:br/>
              <w:t>(Cláusula 19, conocida como 802.11g</w:t>
            </w:r>
            <w:r w:rsidRPr="00225A8B">
              <w:rPr>
                <w:sz w:val="18"/>
                <w:szCs w:val="18"/>
                <w:vertAlign w:val="superscript"/>
                <w:lang w:val="es-ES_tradnl"/>
              </w:rPr>
              <w:t>(1)</w:t>
            </w:r>
            <w:r w:rsidRPr="00225A8B">
              <w:rPr>
                <w:sz w:val="18"/>
                <w:szCs w:val="18"/>
                <w:lang w:val="es-ES_tradnl"/>
              </w:rPr>
              <w:t>)</w:t>
            </w:r>
            <w:r w:rsidRPr="00225A8B">
              <w:rPr>
                <w:sz w:val="18"/>
                <w:szCs w:val="18"/>
                <w:lang w:val="es-ES_tradnl"/>
              </w:rPr>
              <w:br/>
            </w:r>
          </w:p>
        </w:tc>
        <w:tc>
          <w:tcPr>
            <w:tcW w:w="456" w:type="pct"/>
            <w:tcBorders>
              <w:bottom w:val="single" w:sz="4" w:space="0" w:color="auto"/>
            </w:tcBorders>
          </w:tcPr>
          <w:p w:rsidR="008D5F0D" w:rsidRPr="00225A8B" w:rsidRDefault="008D5F0D" w:rsidP="00675AA1">
            <w:pPr>
              <w:pStyle w:val="Tablehead"/>
              <w:spacing w:before="40" w:after="40"/>
              <w:ind w:left="-57" w:right="-57"/>
              <w:rPr>
                <w:sz w:val="18"/>
                <w:lang w:val="es-ES_tradnl"/>
              </w:rPr>
            </w:pPr>
            <w:r w:rsidRPr="00225A8B">
              <w:rPr>
                <w:sz w:val="18"/>
                <w:szCs w:val="18"/>
                <w:lang w:val="es-ES_tradnl"/>
              </w:rPr>
              <w:t>Norma IEEE 802.11-2012</w:t>
            </w:r>
            <w:r w:rsidRPr="00225A8B">
              <w:rPr>
                <w:sz w:val="18"/>
                <w:szCs w:val="18"/>
                <w:lang w:val="es-ES_tradnl"/>
              </w:rPr>
              <w:br/>
              <w:t>(Cláusula 19</w:t>
            </w:r>
            <w:r w:rsidRPr="00225A8B">
              <w:rPr>
                <w:sz w:val="18"/>
                <w:szCs w:val="18"/>
                <w:lang w:val="es-ES_tradnl"/>
              </w:rPr>
              <w:br/>
              <w:t>Anexo D y Anexo E, conocida como</w:t>
            </w:r>
            <w:r w:rsidRPr="00225A8B">
              <w:rPr>
                <w:sz w:val="18"/>
                <w:szCs w:val="18"/>
                <w:lang w:val="es-ES_tradnl"/>
              </w:rPr>
              <w:br/>
              <w:t>802.11j)</w:t>
            </w:r>
          </w:p>
        </w:tc>
        <w:tc>
          <w:tcPr>
            <w:tcW w:w="423" w:type="pct"/>
            <w:tcBorders>
              <w:bottom w:val="single" w:sz="4" w:space="0" w:color="auto"/>
            </w:tcBorders>
          </w:tcPr>
          <w:p w:rsidR="008D5F0D" w:rsidRPr="00225A8B" w:rsidRDefault="008D5F0D" w:rsidP="00675AA1">
            <w:pPr>
              <w:pStyle w:val="Tablehead"/>
              <w:spacing w:before="40" w:after="40"/>
              <w:ind w:left="-57" w:right="-57"/>
              <w:rPr>
                <w:sz w:val="18"/>
                <w:lang w:val="es-ES_tradnl"/>
              </w:rPr>
            </w:pPr>
            <w:r w:rsidRPr="00225A8B">
              <w:rPr>
                <w:sz w:val="18"/>
                <w:szCs w:val="18"/>
                <w:lang w:val="es-ES_tradnl"/>
              </w:rPr>
              <w:t>Norma IEEE 802.11-2012</w:t>
            </w:r>
            <w:r w:rsidRPr="00225A8B">
              <w:rPr>
                <w:spacing w:val="-6"/>
                <w:sz w:val="18"/>
                <w:lang w:val="es-ES_tradnl"/>
              </w:rPr>
              <w:br/>
            </w:r>
            <w:r w:rsidRPr="00225A8B">
              <w:rPr>
                <w:sz w:val="18"/>
                <w:szCs w:val="18"/>
                <w:lang w:val="es-ES_tradnl"/>
              </w:rPr>
              <w:t xml:space="preserve">(Cláusula 20, conocida como </w:t>
            </w:r>
            <w:r w:rsidRPr="00225A8B">
              <w:rPr>
                <w:bCs/>
                <w:spacing w:val="-6"/>
                <w:sz w:val="18"/>
                <w:szCs w:val="18"/>
                <w:lang w:val="es-ES_tradnl"/>
              </w:rPr>
              <w:t>802.11n</w:t>
            </w:r>
            <w:r w:rsidRPr="00225A8B">
              <w:rPr>
                <w:spacing w:val="-6"/>
                <w:sz w:val="18"/>
                <w:lang w:val="es-ES_tradnl"/>
              </w:rPr>
              <w:t>)</w:t>
            </w:r>
          </w:p>
        </w:tc>
        <w:tc>
          <w:tcPr>
            <w:tcW w:w="332" w:type="pct"/>
            <w:tcBorders>
              <w:bottom w:val="single" w:sz="4" w:space="0" w:color="auto"/>
            </w:tcBorders>
          </w:tcPr>
          <w:p w:rsidR="008D5F0D" w:rsidRPr="00225A8B" w:rsidRDefault="008D5F0D" w:rsidP="00675AA1">
            <w:pPr>
              <w:pStyle w:val="Tablehead"/>
              <w:spacing w:before="40" w:after="40"/>
              <w:ind w:left="-57" w:right="-57"/>
              <w:rPr>
                <w:sz w:val="18"/>
                <w:lang w:val="es-ES_tradnl"/>
              </w:rPr>
            </w:pPr>
            <w:r w:rsidRPr="00225A8B">
              <w:rPr>
                <w:sz w:val="18"/>
                <w:szCs w:val="18"/>
                <w:lang w:val="es-ES_tradnl"/>
              </w:rPr>
              <w:t>IEEE P802.11ac</w:t>
            </w:r>
          </w:p>
        </w:tc>
        <w:tc>
          <w:tcPr>
            <w:tcW w:w="464" w:type="pct"/>
            <w:tcBorders>
              <w:bottom w:val="single" w:sz="4" w:space="0" w:color="auto"/>
            </w:tcBorders>
          </w:tcPr>
          <w:p w:rsidR="008D5F0D" w:rsidRPr="00225A8B" w:rsidRDefault="008D5F0D" w:rsidP="00675AA1">
            <w:pPr>
              <w:pStyle w:val="Tablehead"/>
              <w:spacing w:before="40" w:after="40"/>
              <w:ind w:left="-57" w:right="-57"/>
              <w:rPr>
                <w:b w:val="0"/>
                <w:sz w:val="18"/>
                <w:szCs w:val="18"/>
                <w:lang w:val="es-ES_tradnl"/>
              </w:rPr>
            </w:pPr>
            <w:r w:rsidRPr="00225A8B">
              <w:rPr>
                <w:sz w:val="18"/>
                <w:szCs w:val="18"/>
                <w:lang w:val="es-ES_tradnl"/>
              </w:rPr>
              <w:t>Norma IEEE</w:t>
            </w:r>
            <w:r w:rsidRPr="00225A8B">
              <w:rPr>
                <w:sz w:val="18"/>
                <w:szCs w:val="18"/>
                <w:lang w:val="es-ES_tradnl"/>
              </w:rPr>
              <w:br/>
              <w:t>802.11</w:t>
            </w:r>
            <w:r w:rsidRPr="00225A8B">
              <w:rPr>
                <w:spacing w:val="-6"/>
                <w:sz w:val="18"/>
                <w:szCs w:val="18"/>
                <w:lang w:val="es-ES_tradnl"/>
              </w:rPr>
              <w:t>ad-2012</w:t>
            </w:r>
          </w:p>
        </w:tc>
        <w:tc>
          <w:tcPr>
            <w:tcW w:w="549" w:type="pct"/>
            <w:tcBorders>
              <w:bottom w:val="single" w:sz="4" w:space="0" w:color="auto"/>
            </w:tcBorders>
          </w:tcPr>
          <w:p w:rsidR="008D5F0D" w:rsidRPr="00225A8B" w:rsidRDefault="008D5F0D" w:rsidP="00675AA1">
            <w:pPr>
              <w:pStyle w:val="Tablehead"/>
              <w:spacing w:before="40" w:after="40"/>
              <w:ind w:left="-57" w:right="-57"/>
              <w:rPr>
                <w:b w:val="0"/>
                <w:sz w:val="18"/>
                <w:szCs w:val="18"/>
                <w:lang w:val="es-ES_tradnl"/>
              </w:rPr>
            </w:pPr>
            <w:r w:rsidRPr="00225A8B">
              <w:rPr>
                <w:sz w:val="18"/>
                <w:szCs w:val="18"/>
                <w:lang w:val="es-ES_tradnl"/>
              </w:rPr>
              <w:t>EN 300 328</w:t>
            </w:r>
          </w:p>
        </w:tc>
        <w:tc>
          <w:tcPr>
            <w:tcW w:w="500" w:type="pct"/>
            <w:tcBorders>
              <w:bottom w:val="single" w:sz="4" w:space="0" w:color="auto"/>
            </w:tcBorders>
            <w:tcMar>
              <w:left w:w="115" w:type="dxa"/>
            </w:tcMar>
          </w:tcPr>
          <w:p w:rsidR="008D5F0D" w:rsidRPr="00225A8B" w:rsidRDefault="008D5F0D" w:rsidP="00675AA1">
            <w:pPr>
              <w:pStyle w:val="Tablehead"/>
              <w:spacing w:before="40" w:after="40"/>
              <w:ind w:left="-57" w:right="-57"/>
              <w:rPr>
                <w:b w:val="0"/>
                <w:sz w:val="18"/>
                <w:szCs w:val="18"/>
                <w:lang w:val="es-ES_tradnl"/>
              </w:rPr>
            </w:pPr>
            <w:r w:rsidRPr="00225A8B">
              <w:rPr>
                <w:sz w:val="18"/>
                <w:szCs w:val="18"/>
                <w:lang w:val="es-ES_tradnl"/>
              </w:rPr>
              <w:t xml:space="preserve">EN 301 893 </w:t>
            </w:r>
          </w:p>
        </w:tc>
        <w:tc>
          <w:tcPr>
            <w:tcW w:w="398" w:type="pct"/>
            <w:tcBorders>
              <w:bottom w:val="single" w:sz="4" w:space="0" w:color="auto"/>
            </w:tcBorders>
            <w:tcMar>
              <w:left w:w="115" w:type="dxa"/>
            </w:tcMar>
          </w:tcPr>
          <w:p w:rsidR="008D5F0D" w:rsidRPr="00225A8B" w:rsidRDefault="008D5F0D" w:rsidP="00675AA1">
            <w:pPr>
              <w:pStyle w:val="Tablehead"/>
              <w:spacing w:before="40" w:after="40"/>
              <w:ind w:left="-57" w:right="-57"/>
              <w:rPr>
                <w:sz w:val="18"/>
                <w:lang w:val="es-ES_tradnl"/>
              </w:rPr>
            </w:pPr>
            <w:r w:rsidRPr="00225A8B">
              <w:rPr>
                <w:sz w:val="18"/>
                <w:lang w:val="es-ES_tradnl"/>
              </w:rPr>
              <w:t>ARIB</w:t>
            </w:r>
            <w:r w:rsidRPr="00225A8B">
              <w:rPr>
                <w:sz w:val="18"/>
                <w:lang w:val="es-ES_tradnl"/>
              </w:rPr>
              <w:br/>
              <w:t>HiSWANa,</w:t>
            </w:r>
            <w:r w:rsidRPr="00225A8B">
              <w:rPr>
                <w:sz w:val="18"/>
                <w:vertAlign w:val="superscript"/>
                <w:lang w:val="es-ES_tradnl"/>
              </w:rPr>
              <w:t>(1)</w:t>
            </w:r>
          </w:p>
        </w:tc>
        <w:tc>
          <w:tcPr>
            <w:tcW w:w="347" w:type="pct"/>
            <w:tcBorders>
              <w:bottom w:val="single" w:sz="4" w:space="0" w:color="auto"/>
            </w:tcBorders>
          </w:tcPr>
          <w:p w:rsidR="008D5F0D" w:rsidRPr="00225A8B" w:rsidRDefault="008D5F0D" w:rsidP="00675AA1">
            <w:pPr>
              <w:pStyle w:val="Tablehead"/>
              <w:spacing w:before="40" w:after="40"/>
              <w:ind w:left="-57" w:right="-57"/>
              <w:rPr>
                <w:b w:val="0"/>
                <w:sz w:val="18"/>
                <w:szCs w:val="18"/>
                <w:lang w:val="es-ES_tradnl" w:eastAsia="ja-JP"/>
              </w:rPr>
            </w:pPr>
            <w:r w:rsidRPr="00225A8B">
              <w:rPr>
                <w:sz w:val="18"/>
                <w:szCs w:val="18"/>
                <w:lang w:val="es-ES_tradnl" w:eastAsia="ja-JP"/>
              </w:rPr>
              <w:t>ETSI EN 302 567</w:t>
            </w:r>
          </w:p>
        </w:tc>
      </w:tr>
      <w:tr w:rsidR="008D5F0D" w:rsidRPr="00225A8B" w:rsidTr="00553952">
        <w:trPr>
          <w:cantSplit/>
          <w:trHeight w:val="113"/>
          <w:jc w:val="center"/>
        </w:trPr>
        <w:tc>
          <w:tcPr>
            <w:tcW w:w="398" w:type="pct"/>
            <w:tcBorders>
              <w:right w:val="single" w:sz="4" w:space="0" w:color="auto"/>
            </w:tcBorders>
            <w:tcMar>
              <w:left w:w="115" w:type="dxa"/>
            </w:tcMar>
          </w:tcPr>
          <w:p w:rsidR="008D5F0D" w:rsidRPr="00225A8B" w:rsidRDefault="008D5F0D" w:rsidP="00675AA1">
            <w:pPr>
              <w:pStyle w:val="Tabletext"/>
              <w:jc w:val="center"/>
              <w:rPr>
                <w:b/>
                <w:spacing w:val="-6"/>
                <w:sz w:val="18"/>
                <w:lang w:val="es-ES_tradnl"/>
              </w:rPr>
            </w:pPr>
            <w:r w:rsidRPr="00225A8B">
              <w:rPr>
                <w:b/>
                <w:bCs/>
                <w:sz w:val="18"/>
                <w:lang w:val="es-ES_tradnl"/>
              </w:rPr>
              <w:t>Transmisor</w:t>
            </w:r>
          </w:p>
        </w:tc>
        <w:tc>
          <w:tcPr>
            <w:tcW w:w="351" w:type="pct"/>
            <w:tcBorders>
              <w:top w:val="single" w:sz="4" w:space="0" w:color="auto"/>
              <w:left w:val="single" w:sz="4" w:space="0" w:color="auto"/>
              <w:bottom w:val="single" w:sz="4" w:space="0" w:color="auto"/>
              <w:right w:val="nil"/>
            </w:tcBorders>
            <w:tcMar>
              <w:left w:w="115" w:type="dxa"/>
            </w:tcMar>
          </w:tcPr>
          <w:p w:rsidR="008D5F0D" w:rsidRPr="00225A8B" w:rsidRDefault="008D5F0D" w:rsidP="00675AA1">
            <w:pPr>
              <w:pStyle w:val="Tabletext"/>
              <w:rPr>
                <w:sz w:val="18"/>
                <w:lang w:val="es-ES_tradnl"/>
              </w:rPr>
            </w:pPr>
          </w:p>
        </w:tc>
        <w:tc>
          <w:tcPr>
            <w:tcW w:w="404" w:type="pct"/>
            <w:tcBorders>
              <w:top w:val="single" w:sz="4" w:space="0" w:color="auto"/>
              <w:left w:val="nil"/>
              <w:bottom w:val="single" w:sz="4" w:space="0" w:color="auto"/>
              <w:right w:val="nil"/>
            </w:tcBorders>
            <w:tcMar>
              <w:left w:w="115" w:type="dxa"/>
            </w:tcMar>
          </w:tcPr>
          <w:p w:rsidR="008D5F0D" w:rsidRPr="00225A8B" w:rsidRDefault="008D5F0D" w:rsidP="00675AA1">
            <w:pPr>
              <w:pStyle w:val="Tabletext"/>
              <w:rPr>
                <w:sz w:val="18"/>
                <w:szCs w:val="18"/>
                <w:lang w:val="es-ES_tradnl"/>
              </w:rPr>
            </w:pPr>
          </w:p>
        </w:tc>
        <w:tc>
          <w:tcPr>
            <w:tcW w:w="378" w:type="pct"/>
            <w:tcBorders>
              <w:top w:val="single" w:sz="4" w:space="0" w:color="auto"/>
              <w:left w:val="nil"/>
              <w:bottom w:val="single" w:sz="4" w:space="0" w:color="auto"/>
              <w:right w:val="nil"/>
            </w:tcBorders>
            <w:tcMar>
              <w:left w:w="115" w:type="dxa"/>
            </w:tcMar>
          </w:tcPr>
          <w:p w:rsidR="008D5F0D" w:rsidRPr="00225A8B" w:rsidRDefault="008D5F0D" w:rsidP="00675AA1">
            <w:pPr>
              <w:pStyle w:val="Tabletext"/>
              <w:rPr>
                <w:sz w:val="18"/>
                <w:szCs w:val="18"/>
                <w:lang w:val="es-ES_tradnl"/>
              </w:rPr>
            </w:pPr>
          </w:p>
        </w:tc>
        <w:tc>
          <w:tcPr>
            <w:tcW w:w="456" w:type="pct"/>
            <w:tcBorders>
              <w:top w:val="single" w:sz="4" w:space="0" w:color="auto"/>
              <w:left w:val="nil"/>
              <w:bottom w:val="single" w:sz="4" w:space="0" w:color="auto"/>
              <w:right w:val="nil"/>
            </w:tcBorders>
          </w:tcPr>
          <w:p w:rsidR="008D5F0D" w:rsidRPr="00225A8B" w:rsidRDefault="008D5F0D" w:rsidP="00675AA1">
            <w:pPr>
              <w:pStyle w:val="Tabletext"/>
              <w:rPr>
                <w:sz w:val="18"/>
                <w:szCs w:val="18"/>
                <w:lang w:val="es-ES_tradnl"/>
              </w:rPr>
            </w:pPr>
          </w:p>
        </w:tc>
        <w:tc>
          <w:tcPr>
            <w:tcW w:w="423" w:type="pct"/>
            <w:tcBorders>
              <w:top w:val="single" w:sz="4" w:space="0" w:color="auto"/>
              <w:left w:val="nil"/>
              <w:bottom w:val="single" w:sz="4" w:space="0" w:color="auto"/>
              <w:right w:val="nil"/>
            </w:tcBorders>
          </w:tcPr>
          <w:p w:rsidR="008D5F0D" w:rsidRPr="00225A8B" w:rsidRDefault="008D5F0D" w:rsidP="00675AA1">
            <w:pPr>
              <w:pStyle w:val="Tabletext"/>
              <w:rPr>
                <w:sz w:val="18"/>
                <w:szCs w:val="18"/>
                <w:lang w:val="es-ES_tradnl"/>
              </w:rPr>
            </w:pPr>
          </w:p>
        </w:tc>
        <w:tc>
          <w:tcPr>
            <w:tcW w:w="332" w:type="pct"/>
            <w:tcBorders>
              <w:top w:val="single" w:sz="4" w:space="0" w:color="auto"/>
              <w:left w:val="nil"/>
              <w:bottom w:val="single" w:sz="4" w:space="0" w:color="auto"/>
              <w:right w:val="nil"/>
            </w:tcBorders>
          </w:tcPr>
          <w:p w:rsidR="008D5F0D" w:rsidRPr="00225A8B" w:rsidRDefault="008D5F0D" w:rsidP="00675AA1">
            <w:pPr>
              <w:pStyle w:val="Tabletext"/>
              <w:rPr>
                <w:sz w:val="18"/>
                <w:szCs w:val="18"/>
                <w:lang w:val="es-ES_tradnl"/>
              </w:rPr>
            </w:pPr>
          </w:p>
        </w:tc>
        <w:tc>
          <w:tcPr>
            <w:tcW w:w="464" w:type="pct"/>
            <w:tcBorders>
              <w:top w:val="single" w:sz="4" w:space="0" w:color="auto"/>
              <w:left w:val="nil"/>
              <w:bottom w:val="single" w:sz="4" w:space="0" w:color="auto"/>
              <w:right w:val="nil"/>
            </w:tcBorders>
          </w:tcPr>
          <w:p w:rsidR="008D5F0D" w:rsidRPr="00225A8B" w:rsidRDefault="008D5F0D" w:rsidP="00675AA1">
            <w:pPr>
              <w:pStyle w:val="Tabletext"/>
              <w:rPr>
                <w:sz w:val="18"/>
                <w:szCs w:val="18"/>
                <w:lang w:val="es-ES_tradnl"/>
              </w:rPr>
            </w:pPr>
          </w:p>
        </w:tc>
        <w:tc>
          <w:tcPr>
            <w:tcW w:w="549" w:type="pct"/>
            <w:tcBorders>
              <w:top w:val="single" w:sz="4" w:space="0" w:color="auto"/>
              <w:left w:val="nil"/>
              <w:bottom w:val="single" w:sz="4" w:space="0" w:color="auto"/>
              <w:right w:val="nil"/>
            </w:tcBorders>
          </w:tcPr>
          <w:p w:rsidR="008D5F0D" w:rsidRPr="00225A8B" w:rsidRDefault="008D5F0D" w:rsidP="00675AA1">
            <w:pPr>
              <w:pStyle w:val="Tabletext"/>
              <w:rPr>
                <w:sz w:val="18"/>
                <w:szCs w:val="18"/>
                <w:lang w:val="es-ES_tradnl"/>
              </w:rPr>
            </w:pPr>
          </w:p>
        </w:tc>
        <w:tc>
          <w:tcPr>
            <w:tcW w:w="500" w:type="pct"/>
            <w:tcBorders>
              <w:top w:val="single" w:sz="4" w:space="0" w:color="auto"/>
              <w:left w:val="nil"/>
              <w:bottom w:val="single" w:sz="4" w:space="0" w:color="auto"/>
              <w:right w:val="nil"/>
            </w:tcBorders>
            <w:tcMar>
              <w:left w:w="115" w:type="dxa"/>
            </w:tcMar>
          </w:tcPr>
          <w:p w:rsidR="008D5F0D" w:rsidRPr="00225A8B" w:rsidRDefault="008D5F0D" w:rsidP="00675AA1">
            <w:pPr>
              <w:pStyle w:val="Tabletext"/>
              <w:rPr>
                <w:sz w:val="18"/>
                <w:szCs w:val="18"/>
                <w:lang w:val="es-ES_tradnl"/>
              </w:rPr>
            </w:pPr>
          </w:p>
        </w:tc>
        <w:tc>
          <w:tcPr>
            <w:tcW w:w="398" w:type="pct"/>
            <w:tcBorders>
              <w:top w:val="single" w:sz="4" w:space="0" w:color="auto"/>
              <w:left w:val="nil"/>
              <w:bottom w:val="single" w:sz="4" w:space="0" w:color="auto"/>
              <w:right w:val="single" w:sz="4" w:space="0" w:color="auto"/>
            </w:tcBorders>
            <w:tcMar>
              <w:left w:w="115" w:type="dxa"/>
            </w:tcMar>
          </w:tcPr>
          <w:p w:rsidR="008D5F0D" w:rsidRPr="00225A8B" w:rsidRDefault="008D5F0D" w:rsidP="00675AA1">
            <w:pPr>
              <w:pStyle w:val="Tabletext"/>
              <w:rPr>
                <w:sz w:val="18"/>
                <w:szCs w:val="18"/>
                <w:lang w:val="es-ES_tradnl" w:eastAsia="ja-JP"/>
              </w:rPr>
            </w:pPr>
          </w:p>
        </w:tc>
        <w:tc>
          <w:tcPr>
            <w:tcW w:w="347" w:type="pct"/>
            <w:tcBorders>
              <w:top w:val="single" w:sz="4" w:space="0" w:color="auto"/>
              <w:left w:val="nil"/>
              <w:bottom w:val="single" w:sz="4" w:space="0" w:color="auto"/>
              <w:right w:val="single" w:sz="4" w:space="0" w:color="auto"/>
            </w:tcBorders>
          </w:tcPr>
          <w:p w:rsidR="008D5F0D" w:rsidRPr="00225A8B" w:rsidRDefault="008D5F0D" w:rsidP="00675AA1">
            <w:pPr>
              <w:pStyle w:val="Tabletext"/>
              <w:rPr>
                <w:sz w:val="18"/>
                <w:szCs w:val="18"/>
                <w:lang w:val="es-ES_tradnl" w:eastAsia="ja-JP"/>
              </w:rPr>
            </w:pPr>
          </w:p>
        </w:tc>
      </w:tr>
      <w:tr w:rsidR="008D5F0D" w:rsidRPr="00225A8B" w:rsidTr="00553952">
        <w:trPr>
          <w:cantSplit/>
          <w:trHeight w:val="113"/>
          <w:jc w:val="center"/>
        </w:trPr>
        <w:tc>
          <w:tcPr>
            <w:tcW w:w="398" w:type="pct"/>
            <w:tcMar>
              <w:left w:w="115" w:type="dxa"/>
            </w:tcMar>
          </w:tcPr>
          <w:p w:rsidR="008D5F0D" w:rsidRPr="00225A8B" w:rsidRDefault="008D5F0D" w:rsidP="009A669A">
            <w:pPr>
              <w:pStyle w:val="Tabletext"/>
              <w:ind w:left="-57"/>
              <w:jc w:val="center"/>
              <w:rPr>
                <w:spacing w:val="-6"/>
                <w:sz w:val="18"/>
                <w:lang w:val="es-ES_tradnl"/>
              </w:rPr>
            </w:pPr>
            <w:r w:rsidRPr="00225A8B">
              <w:rPr>
                <w:sz w:val="18"/>
                <w:lang w:val="es-ES_tradnl"/>
              </w:rPr>
              <w:t>Reducción de la </w:t>
            </w:r>
            <w:r w:rsidRPr="00225A8B">
              <w:rPr>
                <w:sz w:val="18"/>
                <w:lang w:val="es-ES_tradnl"/>
              </w:rPr>
              <w:br/>
            </w:r>
            <w:r w:rsidR="009A669A">
              <w:rPr>
                <w:sz w:val="18"/>
                <w:lang w:val="es-ES_tradnl"/>
              </w:rPr>
              <w:t>interfe</w:t>
            </w:r>
            <w:r w:rsidRPr="00225A8B">
              <w:rPr>
                <w:sz w:val="18"/>
                <w:lang w:val="es-ES_tradnl"/>
              </w:rPr>
              <w:t>rencia</w:t>
            </w:r>
          </w:p>
        </w:tc>
        <w:tc>
          <w:tcPr>
            <w:tcW w:w="351" w:type="pct"/>
            <w:tcBorders>
              <w:top w:val="single" w:sz="4" w:space="0" w:color="auto"/>
              <w:bottom w:val="single" w:sz="4" w:space="0" w:color="auto"/>
            </w:tcBorders>
            <w:tcMar>
              <w:left w:w="115" w:type="dxa"/>
            </w:tcMar>
          </w:tcPr>
          <w:p w:rsidR="008D5F0D" w:rsidRPr="00225A8B" w:rsidRDefault="008D5F0D" w:rsidP="00675AA1">
            <w:pPr>
              <w:pStyle w:val="Tabletext"/>
              <w:jc w:val="center"/>
              <w:rPr>
                <w:spacing w:val="-6"/>
                <w:sz w:val="18"/>
                <w:lang w:val="es-ES_tradnl"/>
              </w:rPr>
            </w:pPr>
            <w:r w:rsidRPr="00225A8B">
              <w:rPr>
                <w:spacing w:val="-6"/>
                <w:sz w:val="18"/>
                <w:lang w:val="es-ES_tradnl"/>
              </w:rPr>
              <w:t>LBT</w:t>
            </w:r>
          </w:p>
        </w:tc>
        <w:tc>
          <w:tcPr>
            <w:tcW w:w="404" w:type="pct"/>
            <w:tcBorders>
              <w:top w:val="single" w:sz="4" w:space="0" w:color="auto"/>
              <w:bottom w:val="single" w:sz="4" w:space="0" w:color="auto"/>
            </w:tcBorders>
            <w:tcMar>
              <w:left w:w="115" w:type="dxa"/>
            </w:tcMar>
          </w:tcPr>
          <w:p w:rsidR="008D5F0D" w:rsidRPr="00225A8B" w:rsidRDefault="008D5F0D" w:rsidP="00675AA1">
            <w:pPr>
              <w:pStyle w:val="Tabletext"/>
              <w:jc w:val="center"/>
              <w:rPr>
                <w:spacing w:val="-6"/>
                <w:sz w:val="18"/>
                <w:lang w:val="es-ES_tradnl"/>
              </w:rPr>
            </w:pPr>
            <w:r w:rsidRPr="00225A8B">
              <w:rPr>
                <w:spacing w:val="-6"/>
                <w:sz w:val="18"/>
                <w:lang w:val="es-ES_tradnl"/>
              </w:rPr>
              <w:t>LBT/SDF/</w:t>
            </w:r>
            <w:r w:rsidRPr="00225A8B">
              <w:rPr>
                <w:spacing w:val="-6"/>
                <w:sz w:val="18"/>
                <w:szCs w:val="18"/>
                <w:lang w:val="es-ES_tradnl"/>
              </w:rPr>
              <w:br/>
            </w:r>
            <w:r w:rsidRPr="00225A8B">
              <w:rPr>
                <w:spacing w:val="-6"/>
                <w:sz w:val="18"/>
                <w:lang w:val="es-ES_tradnl"/>
              </w:rPr>
              <w:t>TPC</w:t>
            </w:r>
          </w:p>
        </w:tc>
        <w:tc>
          <w:tcPr>
            <w:tcW w:w="834" w:type="pct"/>
            <w:gridSpan w:val="2"/>
            <w:tcBorders>
              <w:top w:val="single" w:sz="4" w:space="0" w:color="auto"/>
              <w:bottom w:val="single" w:sz="4" w:space="0" w:color="auto"/>
            </w:tcBorders>
            <w:tcMar>
              <w:left w:w="115" w:type="dxa"/>
            </w:tcMar>
          </w:tcPr>
          <w:p w:rsidR="008D5F0D" w:rsidRPr="00225A8B" w:rsidRDefault="008D5F0D" w:rsidP="00675AA1">
            <w:pPr>
              <w:pStyle w:val="Tabletext"/>
              <w:jc w:val="center"/>
              <w:rPr>
                <w:spacing w:val="-6"/>
                <w:sz w:val="18"/>
                <w:lang w:val="es-ES_tradnl"/>
              </w:rPr>
            </w:pPr>
            <w:r w:rsidRPr="00225A8B">
              <w:rPr>
                <w:spacing w:val="-6"/>
                <w:sz w:val="18"/>
                <w:lang w:val="es-ES_tradnl"/>
              </w:rPr>
              <w:t>LBT</w:t>
            </w:r>
          </w:p>
        </w:tc>
        <w:tc>
          <w:tcPr>
            <w:tcW w:w="755" w:type="pct"/>
            <w:gridSpan w:val="2"/>
            <w:tcBorders>
              <w:top w:val="single" w:sz="4" w:space="0" w:color="auto"/>
              <w:bottom w:val="single" w:sz="4" w:space="0" w:color="auto"/>
            </w:tcBorders>
          </w:tcPr>
          <w:p w:rsidR="008D5F0D" w:rsidRPr="00225A8B" w:rsidRDefault="008D5F0D" w:rsidP="00675AA1">
            <w:pPr>
              <w:pStyle w:val="Tabletext"/>
              <w:jc w:val="center"/>
              <w:rPr>
                <w:spacing w:val="-6"/>
                <w:sz w:val="18"/>
                <w:lang w:val="es-ES_tradnl"/>
              </w:rPr>
            </w:pPr>
            <w:r w:rsidRPr="00225A8B">
              <w:rPr>
                <w:spacing w:val="-6"/>
                <w:sz w:val="18"/>
                <w:lang w:val="es-ES_tradnl"/>
              </w:rPr>
              <w:t>LBT/SDF/TPC</w:t>
            </w:r>
          </w:p>
        </w:tc>
        <w:tc>
          <w:tcPr>
            <w:tcW w:w="464" w:type="pct"/>
            <w:tcBorders>
              <w:top w:val="single" w:sz="4" w:space="0" w:color="auto"/>
              <w:bottom w:val="single" w:sz="4" w:space="0" w:color="auto"/>
            </w:tcBorders>
          </w:tcPr>
          <w:p w:rsidR="008D5F0D" w:rsidRPr="00225A8B" w:rsidRDefault="008D5F0D" w:rsidP="00675AA1">
            <w:pPr>
              <w:pStyle w:val="Tabletext"/>
              <w:rPr>
                <w:spacing w:val="-6"/>
                <w:sz w:val="18"/>
                <w:szCs w:val="18"/>
                <w:lang w:val="es-ES_tradnl"/>
              </w:rPr>
            </w:pPr>
            <w:r w:rsidRPr="00225A8B">
              <w:rPr>
                <w:spacing w:val="-6"/>
                <w:sz w:val="18"/>
                <w:szCs w:val="18"/>
                <w:lang w:val="es-ES_tradnl"/>
              </w:rPr>
              <w:t>LBT</w:t>
            </w:r>
          </w:p>
        </w:tc>
        <w:tc>
          <w:tcPr>
            <w:tcW w:w="549" w:type="pct"/>
            <w:tcBorders>
              <w:top w:val="single" w:sz="4" w:space="0" w:color="auto"/>
              <w:bottom w:val="single" w:sz="4" w:space="0" w:color="auto"/>
            </w:tcBorders>
          </w:tcPr>
          <w:p w:rsidR="008D5F0D" w:rsidRPr="00225A8B" w:rsidRDefault="008D5F0D" w:rsidP="00675AA1">
            <w:pPr>
              <w:pStyle w:val="Tabletext"/>
              <w:jc w:val="center"/>
              <w:rPr>
                <w:spacing w:val="-6"/>
                <w:sz w:val="18"/>
                <w:lang w:val="es-ES_tradnl"/>
              </w:rPr>
            </w:pPr>
            <w:r w:rsidRPr="00225A8B">
              <w:rPr>
                <w:spacing w:val="-6"/>
                <w:sz w:val="18"/>
                <w:szCs w:val="18"/>
                <w:lang w:val="es-ES_tradnl"/>
              </w:rPr>
              <w:t>DAA/</w:t>
            </w:r>
            <w:r w:rsidRPr="00225A8B">
              <w:rPr>
                <w:spacing w:val="-6"/>
                <w:sz w:val="18"/>
                <w:lang w:val="es-ES_tradnl"/>
              </w:rPr>
              <w:t>LBT</w:t>
            </w:r>
            <w:r w:rsidRPr="00225A8B">
              <w:rPr>
                <w:spacing w:val="-6"/>
                <w:sz w:val="18"/>
                <w:szCs w:val="18"/>
                <w:lang w:val="es-ES_tradnl"/>
              </w:rPr>
              <w:t>, DAA/no LBT, MU</w:t>
            </w:r>
          </w:p>
        </w:tc>
        <w:tc>
          <w:tcPr>
            <w:tcW w:w="500" w:type="pct"/>
            <w:tcBorders>
              <w:top w:val="single" w:sz="4" w:space="0" w:color="auto"/>
              <w:bottom w:val="single" w:sz="4" w:space="0" w:color="auto"/>
            </w:tcBorders>
            <w:tcMar>
              <w:left w:w="115" w:type="dxa"/>
            </w:tcMar>
          </w:tcPr>
          <w:p w:rsidR="008D5F0D" w:rsidRPr="00225A8B" w:rsidRDefault="008D5F0D" w:rsidP="00675AA1">
            <w:pPr>
              <w:pStyle w:val="Tabletext"/>
              <w:rPr>
                <w:spacing w:val="-6"/>
                <w:sz w:val="18"/>
                <w:szCs w:val="18"/>
                <w:lang w:val="es-ES_tradnl"/>
              </w:rPr>
            </w:pPr>
            <w:r w:rsidRPr="00225A8B">
              <w:rPr>
                <w:spacing w:val="-6"/>
                <w:sz w:val="18"/>
                <w:szCs w:val="18"/>
                <w:lang w:val="es-ES_tradnl"/>
              </w:rPr>
              <w:t>LBT/SDF/TPC</w:t>
            </w:r>
          </w:p>
        </w:tc>
        <w:tc>
          <w:tcPr>
            <w:tcW w:w="398" w:type="pct"/>
            <w:tcBorders>
              <w:top w:val="single" w:sz="4" w:space="0" w:color="auto"/>
              <w:bottom w:val="single" w:sz="4" w:space="0" w:color="auto"/>
            </w:tcBorders>
            <w:tcMar>
              <w:left w:w="115" w:type="dxa"/>
            </w:tcMar>
          </w:tcPr>
          <w:p w:rsidR="008D5F0D" w:rsidRPr="00225A8B" w:rsidRDefault="008D5F0D" w:rsidP="00675AA1">
            <w:pPr>
              <w:pStyle w:val="Tabletext"/>
              <w:rPr>
                <w:spacing w:val="-6"/>
                <w:sz w:val="18"/>
                <w:szCs w:val="18"/>
                <w:lang w:val="es-ES_tradnl"/>
              </w:rPr>
            </w:pPr>
            <w:r w:rsidRPr="00225A8B">
              <w:rPr>
                <w:spacing w:val="-6"/>
                <w:sz w:val="18"/>
                <w:szCs w:val="18"/>
                <w:lang w:val="es-ES_tradnl"/>
              </w:rPr>
              <w:t>LBT</w:t>
            </w:r>
          </w:p>
        </w:tc>
        <w:tc>
          <w:tcPr>
            <w:tcW w:w="347" w:type="pct"/>
            <w:tcBorders>
              <w:top w:val="single" w:sz="4" w:space="0" w:color="auto"/>
              <w:bottom w:val="single" w:sz="4" w:space="0" w:color="auto"/>
            </w:tcBorders>
          </w:tcPr>
          <w:p w:rsidR="008D5F0D" w:rsidRPr="00225A8B" w:rsidRDefault="008D5F0D" w:rsidP="00675AA1">
            <w:pPr>
              <w:pStyle w:val="Tabletext"/>
              <w:rPr>
                <w:spacing w:val="-6"/>
                <w:sz w:val="18"/>
                <w:szCs w:val="18"/>
                <w:lang w:val="es-ES_tradnl"/>
              </w:rPr>
            </w:pPr>
          </w:p>
        </w:tc>
      </w:tr>
      <w:tr w:rsidR="008D5F0D" w:rsidRPr="00225A8B" w:rsidTr="00553952">
        <w:trPr>
          <w:cantSplit/>
          <w:trHeight w:val="113"/>
          <w:jc w:val="center"/>
        </w:trPr>
        <w:tc>
          <w:tcPr>
            <w:tcW w:w="398" w:type="pct"/>
            <w:tcBorders>
              <w:right w:val="single" w:sz="4" w:space="0" w:color="auto"/>
            </w:tcBorders>
            <w:tcMar>
              <w:left w:w="115" w:type="dxa"/>
            </w:tcMar>
          </w:tcPr>
          <w:p w:rsidR="008D5F0D" w:rsidRPr="00225A8B" w:rsidRDefault="008D5F0D" w:rsidP="009A669A">
            <w:pPr>
              <w:pStyle w:val="Tabletext"/>
              <w:ind w:left="-57"/>
              <w:jc w:val="center"/>
              <w:rPr>
                <w:b/>
                <w:spacing w:val="-6"/>
                <w:sz w:val="18"/>
                <w:lang w:val="es-ES_tradnl"/>
              </w:rPr>
            </w:pPr>
            <w:r w:rsidRPr="00225A8B">
              <w:rPr>
                <w:b/>
                <w:bCs/>
                <w:sz w:val="18"/>
                <w:lang w:val="es-ES_tradnl"/>
              </w:rPr>
              <w:t>Receptor</w:t>
            </w:r>
          </w:p>
        </w:tc>
        <w:tc>
          <w:tcPr>
            <w:tcW w:w="351" w:type="pct"/>
            <w:tcBorders>
              <w:top w:val="single" w:sz="4" w:space="0" w:color="auto"/>
              <w:left w:val="single" w:sz="4" w:space="0" w:color="auto"/>
              <w:bottom w:val="single" w:sz="4" w:space="0" w:color="auto"/>
              <w:right w:val="nil"/>
            </w:tcBorders>
            <w:tcMar>
              <w:left w:w="115" w:type="dxa"/>
            </w:tcMar>
          </w:tcPr>
          <w:p w:rsidR="008D5F0D" w:rsidRPr="00225A8B" w:rsidRDefault="008D5F0D" w:rsidP="00675AA1">
            <w:pPr>
              <w:pStyle w:val="Tabletext"/>
              <w:jc w:val="center"/>
              <w:rPr>
                <w:spacing w:val="-6"/>
                <w:sz w:val="18"/>
                <w:lang w:val="es-ES_tradnl"/>
              </w:rPr>
            </w:pPr>
          </w:p>
        </w:tc>
        <w:tc>
          <w:tcPr>
            <w:tcW w:w="404" w:type="pct"/>
            <w:tcBorders>
              <w:top w:val="single" w:sz="4" w:space="0" w:color="auto"/>
              <w:left w:val="nil"/>
              <w:bottom w:val="single" w:sz="4" w:space="0" w:color="auto"/>
              <w:right w:val="nil"/>
            </w:tcBorders>
            <w:tcMar>
              <w:left w:w="115" w:type="dxa"/>
            </w:tcMar>
          </w:tcPr>
          <w:p w:rsidR="008D5F0D" w:rsidRPr="00225A8B" w:rsidRDefault="008D5F0D" w:rsidP="00675AA1">
            <w:pPr>
              <w:pStyle w:val="Tabletext"/>
              <w:rPr>
                <w:spacing w:val="-6"/>
                <w:sz w:val="18"/>
                <w:szCs w:val="18"/>
                <w:lang w:val="es-ES_tradnl"/>
              </w:rPr>
            </w:pPr>
          </w:p>
        </w:tc>
        <w:tc>
          <w:tcPr>
            <w:tcW w:w="834" w:type="pct"/>
            <w:gridSpan w:val="2"/>
            <w:tcBorders>
              <w:top w:val="single" w:sz="4" w:space="0" w:color="auto"/>
              <w:left w:val="nil"/>
              <w:bottom w:val="single" w:sz="4" w:space="0" w:color="auto"/>
              <w:right w:val="nil"/>
            </w:tcBorders>
            <w:tcMar>
              <w:left w:w="115" w:type="dxa"/>
            </w:tcMar>
          </w:tcPr>
          <w:p w:rsidR="008D5F0D" w:rsidRPr="00225A8B" w:rsidRDefault="008D5F0D" w:rsidP="00675AA1">
            <w:pPr>
              <w:pStyle w:val="Tabletext"/>
              <w:rPr>
                <w:spacing w:val="-6"/>
                <w:sz w:val="18"/>
                <w:szCs w:val="18"/>
                <w:lang w:val="es-ES_tradnl"/>
              </w:rPr>
            </w:pPr>
          </w:p>
        </w:tc>
        <w:tc>
          <w:tcPr>
            <w:tcW w:w="755" w:type="pct"/>
            <w:gridSpan w:val="2"/>
            <w:tcBorders>
              <w:top w:val="single" w:sz="4" w:space="0" w:color="auto"/>
              <w:left w:val="nil"/>
              <w:bottom w:val="single" w:sz="4" w:space="0" w:color="auto"/>
              <w:right w:val="nil"/>
            </w:tcBorders>
          </w:tcPr>
          <w:p w:rsidR="008D5F0D" w:rsidRPr="00225A8B" w:rsidRDefault="008D5F0D" w:rsidP="00675AA1">
            <w:pPr>
              <w:pStyle w:val="Tabletext"/>
              <w:rPr>
                <w:spacing w:val="-6"/>
                <w:sz w:val="18"/>
                <w:szCs w:val="18"/>
                <w:lang w:val="es-ES_tradnl"/>
              </w:rPr>
            </w:pPr>
          </w:p>
        </w:tc>
        <w:tc>
          <w:tcPr>
            <w:tcW w:w="464" w:type="pct"/>
            <w:tcBorders>
              <w:top w:val="single" w:sz="4" w:space="0" w:color="auto"/>
              <w:left w:val="nil"/>
              <w:bottom w:val="single" w:sz="4" w:space="0" w:color="auto"/>
              <w:right w:val="nil"/>
            </w:tcBorders>
          </w:tcPr>
          <w:p w:rsidR="008D5F0D" w:rsidRPr="00225A8B" w:rsidRDefault="008D5F0D" w:rsidP="00675AA1">
            <w:pPr>
              <w:pStyle w:val="Tabletext"/>
              <w:rPr>
                <w:spacing w:val="-6"/>
                <w:sz w:val="18"/>
                <w:szCs w:val="18"/>
                <w:lang w:val="es-ES_tradnl"/>
              </w:rPr>
            </w:pPr>
          </w:p>
        </w:tc>
        <w:tc>
          <w:tcPr>
            <w:tcW w:w="549" w:type="pct"/>
            <w:tcBorders>
              <w:top w:val="single" w:sz="4" w:space="0" w:color="auto"/>
              <w:left w:val="nil"/>
              <w:bottom w:val="single" w:sz="4" w:space="0" w:color="auto"/>
              <w:right w:val="nil"/>
            </w:tcBorders>
          </w:tcPr>
          <w:p w:rsidR="008D5F0D" w:rsidRPr="00225A8B" w:rsidRDefault="008D5F0D" w:rsidP="00675AA1">
            <w:pPr>
              <w:pStyle w:val="Tabletext"/>
              <w:rPr>
                <w:spacing w:val="-6"/>
                <w:sz w:val="18"/>
                <w:szCs w:val="18"/>
                <w:lang w:val="es-ES_tradnl"/>
              </w:rPr>
            </w:pPr>
          </w:p>
        </w:tc>
        <w:tc>
          <w:tcPr>
            <w:tcW w:w="500" w:type="pct"/>
            <w:tcBorders>
              <w:top w:val="single" w:sz="4" w:space="0" w:color="auto"/>
              <w:left w:val="nil"/>
              <w:bottom w:val="single" w:sz="4" w:space="0" w:color="auto"/>
              <w:right w:val="nil"/>
            </w:tcBorders>
            <w:tcMar>
              <w:left w:w="115" w:type="dxa"/>
            </w:tcMar>
          </w:tcPr>
          <w:p w:rsidR="008D5F0D" w:rsidRPr="00225A8B" w:rsidRDefault="008D5F0D" w:rsidP="00675AA1">
            <w:pPr>
              <w:pStyle w:val="Tabletext"/>
              <w:rPr>
                <w:spacing w:val="-6"/>
                <w:sz w:val="18"/>
                <w:szCs w:val="18"/>
                <w:lang w:val="es-ES_tradnl"/>
              </w:rPr>
            </w:pPr>
          </w:p>
        </w:tc>
        <w:tc>
          <w:tcPr>
            <w:tcW w:w="398" w:type="pct"/>
            <w:tcBorders>
              <w:top w:val="single" w:sz="4" w:space="0" w:color="auto"/>
              <w:left w:val="nil"/>
              <w:bottom w:val="single" w:sz="4" w:space="0" w:color="auto"/>
              <w:right w:val="single" w:sz="4" w:space="0" w:color="auto"/>
            </w:tcBorders>
            <w:tcMar>
              <w:left w:w="115" w:type="dxa"/>
            </w:tcMar>
          </w:tcPr>
          <w:p w:rsidR="008D5F0D" w:rsidRPr="00225A8B" w:rsidRDefault="008D5F0D" w:rsidP="00675AA1">
            <w:pPr>
              <w:pStyle w:val="Tabletext"/>
              <w:rPr>
                <w:spacing w:val="-6"/>
                <w:sz w:val="18"/>
                <w:szCs w:val="18"/>
                <w:lang w:val="es-ES_tradnl"/>
              </w:rPr>
            </w:pPr>
          </w:p>
        </w:tc>
        <w:tc>
          <w:tcPr>
            <w:tcW w:w="347" w:type="pct"/>
            <w:tcBorders>
              <w:top w:val="single" w:sz="4" w:space="0" w:color="auto"/>
              <w:left w:val="nil"/>
              <w:bottom w:val="single" w:sz="4" w:space="0" w:color="auto"/>
              <w:right w:val="single" w:sz="4" w:space="0" w:color="auto"/>
            </w:tcBorders>
          </w:tcPr>
          <w:p w:rsidR="008D5F0D" w:rsidRPr="00225A8B" w:rsidRDefault="008D5F0D" w:rsidP="00675AA1">
            <w:pPr>
              <w:pStyle w:val="Tabletext"/>
              <w:rPr>
                <w:spacing w:val="-6"/>
                <w:sz w:val="18"/>
                <w:szCs w:val="18"/>
                <w:lang w:val="es-ES_tradnl"/>
              </w:rPr>
            </w:pPr>
          </w:p>
        </w:tc>
      </w:tr>
      <w:tr w:rsidR="008D5F0D" w:rsidRPr="008A22E2" w:rsidTr="00553952">
        <w:trPr>
          <w:cantSplit/>
          <w:trHeight w:val="113"/>
          <w:jc w:val="center"/>
        </w:trPr>
        <w:tc>
          <w:tcPr>
            <w:tcW w:w="398" w:type="pct"/>
            <w:tcBorders>
              <w:bottom w:val="single" w:sz="4" w:space="0" w:color="auto"/>
            </w:tcBorders>
            <w:tcMar>
              <w:left w:w="115" w:type="dxa"/>
            </w:tcMar>
          </w:tcPr>
          <w:p w:rsidR="008D5F0D" w:rsidRPr="00225A8B" w:rsidRDefault="009A669A" w:rsidP="009A669A">
            <w:pPr>
              <w:pStyle w:val="Tabletext"/>
              <w:ind w:left="-57"/>
              <w:jc w:val="center"/>
              <w:rPr>
                <w:spacing w:val="-6"/>
                <w:sz w:val="18"/>
                <w:lang w:val="es-ES_tradnl"/>
              </w:rPr>
            </w:pPr>
            <w:r>
              <w:rPr>
                <w:sz w:val="18"/>
                <w:lang w:val="es-ES_tradnl"/>
              </w:rPr>
              <w:t>Sensibili</w:t>
            </w:r>
            <w:r w:rsidR="008D5F0D" w:rsidRPr="00225A8B">
              <w:rPr>
                <w:sz w:val="18"/>
                <w:lang w:val="es-ES_tradnl"/>
              </w:rPr>
              <w:t>dad</w:t>
            </w:r>
          </w:p>
        </w:tc>
        <w:tc>
          <w:tcPr>
            <w:tcW w:w="351" w:type="pct"/>
            <w:tcBorders>
              <w:top w:val="single" w:sz="4" w:space="0" w:color="auto"/>
              <w:bottom w:val="single" w:sz="4" w:space="0" w:color="auto"/>
            </w:tcBorders>
            <w:tcMar>
              <w:left w:w="115" w:type="dxa"/>
            </w:tcMar>
          </w:tcPr>
          <w:p w:rsidR="008D5F0D" w:rsidRPr="00225A8B" w:rsidRDefault="008D5F0D" w:rsidP="00675AA1">
            <w:pPr>
              <w:pStyle w:val="Tabletext"/>
              <w:jc w:val="center"/>
              <w:rPr>
                <w:spacing w:val="-6"/>
                <w:sz w:val="18"/>
                <w:lang w:val="es-ES_tradnl"/>
              </w:rPr>
            </w:pPr>
            <w:r w:rsidRPr="00225A8B">
              <w:rPr>
                <w:sz w:val="18"/>
                <w:lang w:val="es-ES_tradnl"/>
              </w:rPr>
              <w:t>Enumera-</w:t>
            </w:r>
            <w:r w:rsidRPr="00225A8B">
              <w:rPr>
                <w:sz w:val="18"/>
                <w:lang w:val="es-ES_tradnl"/>
              </w:rPr>
              <w:br/>
              <w:t>ción en la norma</w:t>
            </w:r>
          </w:p>
        </w:tc>
        <w:tc>
          <w:tcPr>
            <w:tcW w:w="404" w:type="pct"/>
            <w:tcBorders>
              <w:top w:val="single" w:sz="4" w:space="0" w:color="auto"/>
              <w:bottom w:val="single" w:sz="4" w:space="0" w:color="auto"/>
            </w:tcBorders>
            <w:tcMar>
              <w:left w:w="115" w:type="dxa"/>
            </w:tcMar>
          </w:tcPr>
          <w:p w:rsidR="008D5F0D" w:rsidRPr="00225A8B" w:rsidRDefault="008D5F0D" w:rsidP="00675AA1">
            <w:pPr>
              <w:pStyle w:val="Tabletext"/>
              <w:rPr>
                <w:spacing w:val="-6"/>
                <w:sz w:val="18"/>
                <w:szCs w:val="18"/>
                <w:lang w:val="es-ES_tradnl"/>
              </w:rPr>
            </w:pPr>
          </w:p>
        </w:tc>
        <w:tc>
          <w:tcPr>
            <w:tcW w:w="834" w:type="pct"/>
            <w:gridSpan w:val="2"/>
            <w:tcBorders>
              <w:top w:val="single" w:sz="4" w:space="0" w:color="auto"/>
              <w:bottom w:val="single" w:sz="4" w:space="0" w:color="auto"/>
            </w:tcBorders>
            <w:tcMar>
              <w:left w:w="115" w:type="dxa"/>
            </w:tcMar>
          </w:tcPr>
          <w:p w:rsidR="008D5F0D" w:rsidRPr="00225A8B" w:rsidRDefault="008D5F0D" w:rsidP="00675AA1">
            <w:pPr>
              <w:pStyle w:val="Tabletext"/>
              <w:rPr>
                <w:spacing w:val="-6"/>
                <w:sz w:val="18"/>
                <w:szCs w:val="18"/>
                <w:lang w:val="es-ES_tradnl"/>
              </w:rPr>
            </w:pPr>
          </w:p>
        </w:tc>
        <w:tc>
          <w:tcPr>
            <w:tcW w:w="755" w:type="pct"/>
            <w:gridSpan w:val="2"/>
            <w:tcBorders>
              <w:top w:val="single" w:sz="4" w:space="0" w:color="auto"/>
              <w:bottom w:val="single" w:sz="4" w:space="0" w:color="auto"/>
            </w:tcBorders>
          </w:tcPr>
          <w:p w:rsidR="008D5F0D" w:rsidRPr="00225A8B" w:rsidRDefault="008D5F0D" w:rsidP="00675AA1">
            <w:pPr>
              <w:pStyle w:val="Tabletext"/>
              <w:rPr>
                <w:spacing w:val="-6"/>
                <w:sz w:val="18"/>
                <w:szCs w:val="18"/>
                <w:lang w:val="es-ES_tradnl"/>
              </w:rPr>
            </w:pPr>
          </w:p>
        </w:tc>
        <w:tc>
          <w:tcPr>
            <w:tcW w:w="464" w:type="pct"/>
            <w:tcBorders>
              <w:top w:val="single" w:sz="4" w:space="0" w:color="auto"/>
              <w:bottom w:val="single" w:sz="4" w:space="0" w:color="auto"/>
            </w:tcBorders>
          </w:tcPr>
          <w:p w:rsidR="008D5F0D" w:rsidRPr="00225A8B" w:rsidRDefault="008D5F0D" w:rsidP="00675AA1">
            <w:pPr>
              <w:pStyle w:val="Tabletext"/>
              <w:rPr>
                <w:spacing w:val="-6"/>
                <w:sz w:val="18"/>
                <w:szCs w:val="18"/>
                <w:lang w:val="es-ES_tradnl"/>
              </w:rPr>
            </w:pPr>
          </w:p>
        </w:tc>
        <w:tc>
          <w:tcPr>
            <w:tcW w:w="549" w:type="pct"/>
            <w:tcBorders>
              <w:top w:val="single" w:sz="4" w:space="0" w:color="auto"/>
              <w:bottom w:val="single" w:sz="4" w:space="0" w:color="auto"/>
            </w:tcBorders>
          </w:tcPr>
          <w:p w:rsidR="008D5F0D" w:rsidRPr="00225A8B" w:rsidRDefault="008D5F0D" w:rsidP="00675AA1">
            <w:pPr>
              <w:pStyle w:val="Tabletext"/>
              <w:rPr>
                <w:spacing w:val="-6"/>
                <w:sz w:val="18"/>
                <w:szCs w:val="18"/>
                <w:lang w:val="es-ES_tradnl"/>
              </w:rPr>
            </w:pPr>
          </w:p>
        </w:tc>
        <w:tc>
          <w:tcPr>
            <w:tcW w:w="500" w:type="pct"/>
            <w:tcBorders>
              <w:top w:val="single" w:sz="4" w:space="0" w:color="auto"/>
              <w:bottom w:val="single" w:sz="4" w:space="0" w:color="auto"/>
            </w:tcBorders>
            <w:tcMar>
              <w:left w:w="115" w:type="dxa"/>
            </w:tcMar>
          </w:tcPr>
          <w:p w:rsidR="008D5F0D" w:rsidRPr="00225A8B" w:rsidRDefault="008D5F0D" w:rsidP="00675AA1">
            <w:pPr>
              <w:pStyle w:val="Tabletext"/>
              <w:rPr>
                <w:spacing w:val="-6"/>
                <w:sz w:val="18"/>
                <w:szCs w:val="18"/>
                <w:lang w:val="es-ES_tradnl"/>
              </w:rPr>
            </w:pPr>
          </w:p>
        </w:tc>
        <w:tc>
          <w:tcPr>
            <w:tcW w:w="398" w:type="pct"/>
            <w:tcBorders>
              <w:top w:val="single" w:sz="4" w:space="0" w:color="auto"/>
              <w:bottom w:val="single" w:sz="4" w:space="0" w:color="auto"/>
            </w:tcBorders>
            <w:tcMar>
              <w:left w:w="115" w:type="dxa"/>
            </w:tcMar>
          </w:tcPr>
          <w:p w:rsidR="008D5F0D" w:rsidRPr="00225A8B" w:rsidRDefault="008D5F0D" w:rsidP="00675AA1">
            <w:pPr>
              <w:pStyle w:val="Tabletext"/>
              <w:rPr>
                <w:spacing w:val="-6"/>
                <w:sz w:val="18"/>
                <w:szCs w:val="18"/>
                <w:lang w:val="es-ES_tradnl"/>
              </w:rPr>
            </w:pPr>
          </w:p>
        </w:tc>
        <w:tc>
          <w:tcPr>
            <w:tcW w:w="347" w:type="pct"/>
            <w:tcBorders>
              <w:top w:val="single" w:sz="4" w:space="0" w:color="auto"/>
              <w:bottom w:val="single" w:sz="4" w:space="0" w:color="auto"/>
            </w:tcBorders>
          </w:tcPr>
          <w:p w:rsidR="008D5F0D" w:rsidRPr="00225A8B" w:rsidRDefault="008D5F0D" w:rsidP="00675AA1">
            <w:pPr>
              <w:pStyle w:val="Tabletext"/>
              <w:rPr>
                <w:spacing w:val="-6"/>
                <w:sz w:val="18"/>
                <w:szCs w:val="18"/>
                <w:lang w:val="es-ES_tradnl"/>
              </w:rPr>
            </w:pPr>
          </w:p>
        </w:tc>
      </w:tr>
      <w:tr w:rsidR="008D5F0D" w:rsidRPr="008A22E2" w:rsidTr="00675AA1">
        <w:trPr>
          <w:cantSplit/>
          <w:trHeight w:val="113"/>
          <w:jc w:val="center"/>
        </w:trPr>
        <w:tc>
          <w:tcPr>
            <w:tcW w:w="5000" w:type="pct"/>
            <w:gridSpan w:val="12"/>
            <w:tcBorders>
              <w:top w:val="single" w:sz="4" w:space="0" w:color="auto"/>
              <w:left w:val="nil"/>
              <w:bottom w:val="nil"/>
              <w:right w:val="nil"/>
            </w:tcBorders>
            <w:tcMar>
              <w:left w:w="115" w:type="dxa"/>
            </w:tcMar>
          </w:tcPr>
          <w:p w:rsidR="008D5F0D" w:rsidRPr="00225A8B" w:rsidRDefault="008D5F0D" w:rsidP="00675AA1">
            <w:pPr>
              <w:pStyle w:val="Tablelegend"/>
              <w:rPr>
                <w:sz w:val="18"/>
                <w:lang w:val="es-ES_tradnl"/>
              </w:rPr>
            </w:pPr>
            <w:r w:rsidRPr="00225A8B">
              <w:rPr>
                <w:sz w:val="18"/>
                <w:vertAlign w:val="superscript"/>
                <w:lang w:val="es-ES_tradnl"/>
              </w:rPr>
              <w:t>(1)</w:t>
            </w:r>
            <w:r w:rsidRPr="00225A8B">
              <w:rPr>
                <w:sz w:val="18"/>
                <w:lang w:val="es-ES_tradnl"/>
              </w:rPr>
              <w:tab/>
            </w:r>
            <w:r w:rsidRPr="00225A8B">
              <w:rPr>
                <w:sz w:val="18"/>
                <w:szCs w:val="18"/>
                <w:lang w:val="es-ES_tradnl"/>
              </w:rPr>
              <w:t xml:space="preserve">Los parámetros para la capa física son comunes entre las normas IEEE 802.11a y </w:t>
            </w:r>
            <w:r w:rsidRPr="00225A8B">
              <w:rPr>
                <w:sz w:val="18"/>
                <w:lang w:val="es-ES_tradnl"/>
              </w:rPr>
              <w:t>ARIB HiSWANa.</w:t>
            </w:r>
          </w:p>
          <w:p w:rsidR="008D5F0D" w:rsidRPr="00225A8B" w:rsidRDefault="008D5F0D" w:rsidP="00675AA1">
            <w:pPr>
              <w:pStyle w:val="Tablelegend"/>
              <w:rPr>
                <w:sz w:val="18"/>
                <w:vertAlign w:val="superscript"/>
                <w:lang w:val="es-ES_tradnl"/>
              </w:rPr>
            </w:pPr>
            <w:r w:rsidRPr="00225A8B">
              <w:rPr>
                <w:sz w:val="18"/>
                <w:szCs w:val="18"/>
                <w:vertAlign w:val="superscript"/>
                <w:lang w:val="es-ES_tradnl"/>
              </w:rPr>
              <w:t>(2</w:t>
            </w:r>
            <w:r w:rsidRPr="00225A8B">
              <w:rPr>
                <w:sz w:val="18"/>
                <w:vertAlign w:val="superscript"/>
                <w:lang w:val="es-ES_tradnl"/>
              </w:rPr>
              <w:t>)</w:t>
            </w:r>
            <w:r w:rsidRPr="00225A8B">
              <w:rPr>
                <w:sz w:val="18"/>
                <w:lang w:val="es-ES_tradnl"/>
              </w:rPr>
              <w:tab/>
            </w:r>
            <w:r w:rsidRPr="00225A8B">
              <w:rPr>
                <w:sz w:val="18"/>
                <w:szCs w:val="18"/>
                <w:lang w:val="es-ES_tradnl"/>
              </w:rPr>
              <w:t>Véase la norma 802.11j-2004, y el Decreto JAPAN MIC de reglamentación de equipos radioeléctricos, Artículos 49-20 y 49-21.</w:t>
            </w:r>
            <w:r w:rsidRPr="00225A8B">
              <w:rPr>
                <w:sz w:val="18"/>
                <w:vertAlign w:val="superscript"/>
                <w:lang w:val="es-ES_tradnl"/>
              </w:rPr>
              <w:t xml:space="preserve"> </w:t>
            </w:r>
          </w:p>
          <w:p w:rsidR="008D5F0D" w:rsidRPr="00225A8B" w:rsidRDefault="008D5F0D" w:rsidP="00675AA1">
            <w:pPr>
              <w:pStyle w:val="Tablelegend"/>
              <w:rPr>
                <w:sz w:val="18"/>
                <w:szCs w:val="18"/>
                <w:lang w:val="es-ES_tradnl"/>
              </w:rPr>
            </w:pPr>
            <w:r w:rsidRPr="00225A8B">
              <w:rPr>
                <w:sz w:val="18"/>
                <w:vertAlign w:val="superscript"/>
                <w:lang w:val="es-ES_tradnl"/>
              </w:rPr>
              <w:t>(</w:t>
            </w:r>
            <w:r w:rsidRPr="00225A8B">
              <w:rPr>
                <w:sz w:val="18"/>
                <w:szCs w:val="18"/>
                <w:vertAlign w:val="superscript"/>
                <w:lang w:val="es-ES_tradnl"/>
              </w:rPr>
              <w:t>3</w:t>
            </w:r>
            <w:r w:rsidRPr="00225A8B">
              <w:rPr>
                <w:sz w:val="18"/>
                <w:vertAlign w:val="superscript"/>
                <w:lang w:val="es-ES_tradnl"/>
              </w:rPr>
              <w:t>)</w:t>
            </w:r>
            <w:r w:rsidRPr="00225A8B">
              <w:rPr>
                <w:sz w:val="18"/>
                <w:lang w:val="es-ES_tradnl"/>
              </w:rPr>
              <w:tab/>
            </w:r>
            <w:r w:rsidRPr="00225A8B">
              <w:rPr>
                <w:sz w:val="18"/>
                <w:szCs w:val="18"/>
                <w:lang w:val="es-ES_tradnl"/>
              </w:rPr>
              <w:t>Se deben consultar las normas SDF que se aplican en las bandas 5 250-5 350 y 5 470-5 725 MHz en muchas administraciones.</w:t>
            </w:r>
          </w:p>
          <w:p w:rsidR="008D5F0D" w:rsidRPr="00225A8B" w:rsidRDefault="008D5F0D" w:rsidP="00675AA1">
            <w:pPr>
              <w:pStyle w:val="Tablelegend"/>
              <w:rPr>
                <w:sz w:val="18"/>
                <w:lang w:val="es-ES_tradnl"/>
              </w:rPr>
            </w:pPr>
            <w:r w:rsidRPr="00225A8B">
              <w:rPr>
                <w:sz w:val="18"/>
                <w:vertAlign w:val="superscript"/>
                <w:lang w:val="es-ES_tradnl"/>
              </w:rPr>
              <w:t>(</w:t>
            </w:r>
            <w:r w:rsidRPr="00225A8B">
              <w:rPr>
                <w:sz w:val="18"/>
                <w:szCs w:val="18"/>
                <w:vertAlign w:val="superscript"/>
                <w:lang w:val="es-ES_tradnl"/>
              </w:rPr>
              <w:t>4</w:t>
            </w:r>
            <w:r w:rsidRPr="00225A8B">
              <w:rPr>
                <w:sz w:val="18"/>
                <w:vertAlign w:val="superscript"/>
                <w:lang w:val="es-ES_tradnl"/>
              </w:rPr>
              <w:t>)</w:t>
            </w:r>
            <w:r w:rsidRPr="00225A8B">
              <w:rPr>
                <w:sz w:val="18"/>
                <w:lang w:val="es-ES_tradnl"/>
              </w:rPr>
              <w:tab/>
            </w:r>
            <w:r w:rsidRPr="00225A8B">
              <w:rPr>
                <w:sz w:val="18"/>
                <w:szCs w:val="18"/>
                <w:lang w:val="es-ES_tradnl"/>
              </w:rPr>
              <w:t xml:space="preserve">Conforme a la Resolución </w:t>
            </w:r>
            <w:r>
              <w:rPr>
                <w:b/>
                <w:bCs/>
                <w:sz w:val="18"/>
                <w:szCs w:val="18"/>
                <w:lang w:val="es-ES_tradnl"/>
              </w:rPr>
              <w:t>229 (Rev. CMR-12</w:t>
            </w:r>
            <w:r w:rsidRPr="00225A8B">
              <w:rPr>
                <w:b/>
                <w:bCs/>
                <w:sz w:val="18"/>
                <w:szCs w:val="18"/>
                <w:lang w:val="es-ES_tradnl"/>
              </w:rPr>
              <w:t>),</w:t>
            </w:r>
            <w:r w:rsidRPr="00225A8B">
              <w:rPr>
                <w:sz w:val="18"/>
                <w:szCs w:val="18"/>
                <w:lang w:val="es-ES_tradnl"/>
              </w:rPr>
              <w:t xml:space="preserve"> el funcionamiento en la banda 5 150-5 250 MHz se limita al uso en interiores.</w:t>
            </w:r>
          </w:p>
        </w:tc>
      </w:tr>
    </w:tbl>
    <w:p w:rsidR="008D5F0D" w:rsidRDefault="008D5F0D" w:rsidP="008D5F0D">
      <w:pPr>
        <w:pStyle w:val="Tablefin"/>
        <w:rPr>
          <w:lang w:val="es-ES_tradnl"/>
        </w:rPr>
      </w:pPr>
    </w:p>
    <w:p w:rsidR="009A669A" w:rsidRPr="009A669A" w:rsidRDefault="009A669A" w:rsidP="009A669A">
      <w:pPr>
        <w:rPr>
          <w:lang w:val="es-ES_tradnl"/>
        </w:rPr>
      </w:pPr>
    </w:p>
    <w:p w:rsidR="008D5F0D" w:rsidRPr="00225A8B" w:rsidRDefault="008D5F0D" w:rsidP="008D5F0D">
      <w:pPr>
        <w:pStyle w:val="FigureNo"/>
        <w:spacing w:before="120"/>
        <w:rPr>
          <w:caps w:val="0"/>
          <w:lang w:val="es-ES_tradnl"/>
        </w:rPr>
        <w:sectPr w:rsidR="008D5F0D" w:rsidRPr="00225A8B" w:rsidSect="00305DFA">
          <w:headerReference w:type="even" r:id="rId19"/>
          <w:headerReference w:type="default" r:id="rId20"/>
          <w:footerReference w:type="even" r:id="rId21"/>
          <w:footerReference w:type="default" r:id="rId22"/>
          <w:headerReference w:type="first" r:id="rId23"/>
          <w:footerReference w:type="first" r:id="rId24"/>
          <w:pgSz w:w="16834" w:h="11907" w:orient="landscape" w:code="9"/>
          <w:pgMar w:top="1418" w:right="1134" w:bottom="1134" w:left="1134" w:header="340" w:footer="720" w:gutter="0"/>
          <w:cols w:space="720"/>
          <w:titlePg/>
          <w:docGrid w:linePitch="326"/>
        </w:sectPr>
      </w:pPr>
    </w:p>
    <w:p w:rsidR="008D5F0D" w:rsidRPr="00225A8B" w:rsidRDefault="008D5F0D" w:rsidP="008D5F0D">
      <w:pPr>
        <w:pStyle w:val="FigureNo"/>
        <w:rPr>
          <w:lang w:val="es-ES_tradnl"/>
        </w:rPr>
      </w:pPr>
      <w:r w:rsidRPr="00225A8B">
        <w:rPr>
          <w:lang w:val="es-ES_tradnl"/>
        </w:rPr>
        <w:lastRenderedPageBreak/>
        <w:t>FIGURA 1</w:t>
      </w:r>
      <w:r w:rsidRPr="00225A8B">
        <w:rPr>
          <w:caps w:val="0"/>
          <w:lang w:val="es-ES_tradnl"/>
        </w:rPr>
        <w:t>a</w:t>
      </w:r>
    </w:p>
    <w:p w:rsidR="008D5F0D" w:rsidRPr="00225A8B" w:rsidRDefault="008D5F0D" w:rsidP="006C1112">
      <w:pPr>
        <w:pStyle w:val="Figuretitle"/>
        <w:spacing w:after="360"/>
        <w:rPr>
          <w:lang w:val="es-ES_tradnl"/>
        </w:rPr>
      </w:pPr>
      <w:r w:rsidRPr="00225A8B">
        <w:rPr>
          <w:lang w:val="es-ES_tradnl"/>
        </w:rPr>
        <w:t>Máscara del espectro de transmisión MDFO para</w:t>
      </w:r>
      <w:r w:rsidR="006C1112">
        <w:rPr>
          <w:lang w:val="es-ES_tradnl"/>
        </w:rPr>
        <w:t xml:space="preserve"> </w:t>
      </w:r>
      <w:r w:rsidRPr="00225A8B">
        <w:rPr>
          <w:lang w:val="es-ES_tradnl"/>
        </w:rPr>
        <w:t xml:space="preserve">sistemas 802.11a, 11g, 11j, </w:t>
      </w:r>
      <w:r w:rsidRPr="00225A8B">
        <w:rPr>
          <w:lang w:val="es-ES_tradnl"/>
        </w:rPr>
        <w:br/>
        <w:t xml:space="preserve">y HiSWANa </w:t>
      </w:r>
    </w:p>
    <w:p w:rsidR="008D5F0D" w:rsidRPr="00225A8B" w:rsidRDefault="00D4392F" w:rsidP="008D5F0D">
      <w:pPr>
        <w:pStyle w:val="Figure"/>
        <w:rPr>
          <w:lang w:val="es-ES_tradnl"/>
        </w:rPr>
      </w:pPr>
      <w:r w:rsidRPr="00225A8B">
        <w:rPr>
          <w:lang w:val="es-ES_tradnl"/>
        </w:rPr>
        <w:object w:dxaOrig="5067" w:dyaOrig="2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4.35pt;height:187.85pt" o:ole="">
            <v:imagedata r:id="rId25" o:title=""/>
          </v:shape>
          <o:OLEObject Type="Embed" ProgID="CorelDRAW.Graphic.14" ShapeID="_x0000_i1025" DrawAspect="Content" ObjectID="_1488703441" r:id="rId26"/>
        </w:object>
      </w:r>
    </w:p>
    <w:p w:rsidR="008D5F0D" w:rsidRPr="00225A8B" w:rsidRDefault="008D5F0D" w:rsidP="00D4392F">
      <w:pPr>
        <w:pStyle w:val="Figurelegend"/>
        <w:rPr>
          <w:lang w:val="es-ES_tradnl"/>
        </w:rPr>
      </w:pPr>
      <w:r w:rsidRPr="00225A8B">
        <w:rPr>
          <w:lang w:val="es-ES_tradnl"/>
        </w:rPr>
        <w:t>NOTA 1 – La línea de trazo grueso corresponde a la plantilla de espectro para los sistemas 802.11a</w:t>
      </w:r>
      <w:r w:rsidR="00B6059D">
        <w:rPr>
          <w:lang w:val="es-ES_tradnl"/>
        </w:rPr>
        <w:t>,</w:t>
      </w:r>
      <w:r w:rsidRPr="00225A8B">
        <w:rPr>
          <w:lang w:val="es-ES_tradnl"/>
        </w:rPr>
        <w:t xml:space="preserve"> 11g, 11j e HISWANa, y la línea de trazo fijo a la envolvente del espectro de las señales MDFO con 52 subportadoras.</w:t>
      </w:r>
    </w:p>
    <w:p w:rsidR="008D5F0D" w:rsidRPr="00225A8B" w:rsidRDefault="008D5F0D" w:rsidP="00D4392F">
      <w:pPr>
        <w:pStyle w:val="Figurelegend"/>
        <w:rPr>
          <w:lang w:val="es-ES_tradnl"/>
        </w:rPr>
      </w:pPr>
      <w:r w:rsidRPr="00225A8B">
        <w:rPr>
          <w:lang w:val="es-ES_tradnl"/>
        </w:rPr>
        <w:t>NOTA 2 – Las medidas se efectuarán utilizando una anchura de banda de resolución 100 kHz y una anchura de banda vídeo de 30 kHz.</w:t>
      </w:r>
    </w:p>
    <w:p w:rsidR="008D5F0D" w:rsidRPr="00225A8B" w:rsidRDefault="008D5F0D" w:rsidP="00D4392F">
      <w:pPr>
        <w:pStyle w:val="Figurelegend"/>
        <w:rPr>
          <w:lang w:val="es-ES_tradnl"/>
        </w:rPr>
      </w:pPr>
      <w:r w:rsidRPr="00225A8B">
        <w:rPr>
          <w:lang w:val="es-ES_tradnl"/>
        </w:rPr>
        <w:t>NOTA 3 – En el caso de la separación de canal de 10 MHz en el sistema 802.11j, la escala de frecuencias será de la mitad.</w:t>
      </w:r>
    </w:p>
    <w:p w:rsidR="008D5F0D" w:rsidRPr="00225A8B" w:rsidRDefault="008D5F0D" w:rsidP="00D4392F">
      <w:pPr>
        <w:pStyle w:val="FigureNo"/>
        <w:rPr>
          <w:lang w:val="es-ES_tradnl"/>
        </w:rPr>
      </w:pPr>
      <w:r w:rsidRPr="00225A8B">
        <w:rPr>
          <w:lang w:val="es-ES_tradnl"/>
        </w:rPr>
        <w:t>FIGURA 1</w:t>
      </w:r>
      <w:r w:rsidR="00D4392F">
        <w:rPr>
          <w:caps w:val="0"/>
          <w:lang w:val="es-ES_tradnl"/>
        </w:rPr>
        <w:t>b</w:t>
      </w:r>
    </w:p>
    <w:p w:rsidR="008D5F0D" w:rsidRPr="00225A8B" w:rsidRDefault="008D5F0D" w:rsidP="008D5F0D">
      <w:pPr>
        <w:pStyle w:val="Figuretitle"/>
        <w:spacing w:after="360"/>
        <w:rPr>
          <w:lang w:val="es-ES_tradnl"/>
        </w:rPr>
      </w:pPr>
      <w:r w:rsidRPr="00225A8B">
        <w:rPr>
          <w:lang w:val="es-ES_tradnl"/>
        </w:rPr>
        <w:t>Máscara del espectro de transmisión para el sistema EN 301 893</w:t>
      </w:r>
    </w:p>
    <w:p w:rsidR="008D5F0D" w:rsidRPr="00225A8B" w:rsidRDefault="00D4392F" w:rsidP="008D5F0D">
      <w:pPr>
        <w:pStyle w:val="Figure"/>
        <w:rPr>
          <w:lang w:val="es-ES_tradnl"/>
        </w:rPr>
      </w:pPr>
      <w:r w:rsidRPr="00225A8B">
        <w:rPr>
          <w:noProof/>
          <w:lang w:val="es-ES_tradnl" w:eastAsia="zh-CN"/>
        </w:rPr>
        <w:object w:dxaOrig="6109" w:dyaOrig="3359">
          <v:shape id="_x0000_i1026" type="#_x0000_t75" style="width:396.95pt;height:220.4pt" o:ole="">
            <v:imagedata r:id="rId27" o:title=""/>
          </v:shape>
          <o:OLEObject Type="Embed" ProgID="CorelDRAW.Graphic.14" ShapeID="_x0000_i1026" DrawAspect="Content" ObjectID="_1488703442" r:id="rId28"/>
        </w:object>
      </w:r>
    </w:p>
    <w:p w:rsidR="008D5F0D" w:rsidRPr="00225A8B" w:rsidRDefault="008D5F0D" w:rsidP="00D4392F">
      <w:pPr>
        <w:pStyle w:val="Figurelegend"/>
        <w:keepNext w:val="0"/>
        <w:keepLines w:val="0"/>
        <w:rPr>
          <w:lang w:val="es-ES_tradnl"/>
        </w:rPr>
      </w:pPr>
      <w:r w:rsidRPr="00225A8B">
        <w:rPr>
          <w:lang w:val="es-ES_tradnl"/>
        </w:rPr>
        <w:t xml:space="preserve">NOTA – dBc es la densidad espectral relativa a la </w:t>
      </w:r>
      <w:r w:rsidRPr="00225A8B">
        <w:rPr>
          <w:shd w:val="clear" w:color="auto" w:fill="FFFFFF"/>
          <w:lang w:val="es-ES_tradnl"/>
        </w:rPr>
        <w:t>máxima densidad espectral de potencia</w:t>
      </w:r>
      <w:r w:rsidRPr="00225A8B">
        <w:rPr>
          <w:lang w:val="es-ES_tradnl"/>
        </w:rPr>
        <w:t xml:space="preserve"> de la señal transmitida.</w:t>
      </w:r>
    </w:p>
    <w:p w:rsidR="008D5F0D" w:rsidRPr="00225A8B" w:rsidRDefault="008D5F0D" w:rsidP="008D5F0D">
      <w:pPr>
        <w:pStyle w:val="FigureNo"/>
        <w:rPr>
          <w:lang w:val="es-ES_tradnl"/>
        </w:rPr>
      </w:pPr>
      <w:r w:rsidRPr="00225A8B">
        <w:rPr>
          <w:lang w:val="es-ES_tradnl"/>
        </w:rPr>
        <w:lastRenderedPageBreak/>
        <w:t>FIGURA 2</w:t>
      </w:r>
      <w:r w:rsidRPr="00225A8B">
        <w:rPr>
          <w:caps w:val="0"/>
          <w:lang w:val="es-ES_tradnl"/>
        </w:rPr>
        <w:t>a</w:t>
      </w:r>
    </w:p>
    <w:p w:rsidR="008D5F0D" w:rsidRPr="00225A8B" w:rsidRDefault="008D5F0D" w:rsidP="008D5F0D">
      <w:pPr>
        <w:pStyle w:val="Figuretitle"/>
        <w:spacing w:after="360"/>
        <w:rPr>
          <w:lang w:val="es-ES_tradnl"/>
        </w:rPr>
      </w:pPr>
      <w:bookmarkStart w:id="4" w:name="_Toc133986628"/>
      <w:bookmarkStart w:id="5" w:name="_Toc138055144"/>
      <w:r w:rsidRPr="00225A8B">
        <w:rPr>
          <w:lang w:val="es-ES_tradnl"/>
        </w:rPr>
        <w:t xml:space="preserve">Máscara del espectro de transmisión para un canal 802.11n de 20 MHz </w:t>
      </w:r>
      <w:bookmarkEnd w:id="4"/>
      <w:bookmarkEnd w:id="5"/>
      <w:r w:rsidRPr="00225A8B">
        <w:rPr>
          <w:lang w:val="es-ES_tradnl"/>
        </w:rPr>
        <w:br/>
        <w:t xml:space="preserve">en la banda de frecuencias de 2.4 GHz </w:t>
      </w:r>
    </w:p>
    <w:p w:rsidR="008D5F0D" w:rsidRPr="00225A8B" w:rsidRDefault="00787D0A" w:rsidP="008D5F0D">
      <w:pPr>
        <w:pStyle w:val="Figure"/>
        <w:rPr>
          <w:lang w:val="es-ES_tradnl"/>
        </w:rPr>
      </w:pPr>
      <w:r w:rsidRPr="00225A8B">
        <w:rPr>
          <w:lang w:val="es-ES_tradnl"/>
        </w:rPr>
        <w:object w:dxaOrig="6389" w:dyaOrig="3533">
          <v:shape id="_x0000_i1027" type="#_x0000_t75" style="width:418.85pt;height:232.9pt" o:ole="">
            <v:imagedata r:id="rId29" o:title=""/>
          </v:shape>
          <o:OLEObject Type="Embed" ProgID="CorelDRAW.Graphic.14" ShapeID="_x0000_i1027" DrawAspect="Content" ObjectID="_1488703443" r:id="rId30"/>
        </w:object>
      </w:r>
    </w:p>
    <w:p w:rsidR="008D5F0D" w:rsidRPr="00225A8B" w:rsidRDefault="008D5F0D" w:rsidP="00787D0A">
      <w:pPr>
        <w:pStyle w:val="Figurelegend"/>
        <w:rPr>
          <w:lang w:val="es-ES_tradnl"/>
        </w:rPr>
      </w:pPr>
      <w:r w:rsidRPr="00225A8B">
        <w:rPr>
          <w:lang w:val="es-ES_tradnl"/>
        </w:rPr>
        <w:t>NOTA – Máximo de −45 dBr y −53 dBm/MHz para un desplazamiento de frecuencia de 30 MHz y superior.</w:t>
      </w:r>
    </w:p>
    <w:p w:rsidR="008D5F0D" w:rsidRPr="00225A8B" w:rsidRDefault="008D5F0D" w:rsidP="008D5F0D">
      <w:pPr>
        <w:pStyle w:val="FigureNo"/>
        <w:rPr>
          <w:lang w:val="es-ES_tradnl"/>
        </w:rPr>
      </w:pPr>
      <w:r w:rsidRPr="00225A8B">
        <w:rPr>
          <w:lang w:val="es-ES_tradnl"/>
        </w:rPr>
        <w:t>FIGURA 2</w:t>
      </w:r>
      <w:r w:rsidRPr="00225A8B">
        <w:rPr>
          <w:caps w:val="0"/>
          <w:lang w:val="es-ES_tradnl"/>
        </w:rPr>
        <w:t>b</w:t>
      </w:r>
    </w:p>
    <w:p w:rsidR="008D5F0D" w:rsidRPr="00225A8B" w:rsidRDefault="008D5F0D" w:rsidP="008D5F0D">
      <w:pPr>
        <w:pStyle w:val="Figuretitle"/>
        <w:spacing w:after="360"/>
        <w:rPr>
          <w:lang w:val="es-ES_tradnl"/>
        </w:rPr>
      </w:pPr>
      <w:r w:rsidRPr="00225A8B">
        <w:rPr>
          <w:lang w:val="es-ES_tradnl"/>
        </w:rPr>
        <w:t>Máscara del espectro de transmisión para un canal 802.11n de 20 MHz en la banda de frecuencias de 5 GHz y</w:t>
      </w:r>
      <w:r w:rsidRPr="00225A8B">
        <w:rPr>
          <w:lang w:val="es-ES_tradnl"/>
        </w:rPr>
        <w:br/>
        <w:t>máscara del espectro de transmisión para un canal de 802.11ac</w:t>
      </w:r>
    </w:p>
    <w:p w:rsidR="008D5F0D" w:rsidRPr="00225A8B" w:rsidRDefault="008D5F0D" w:rsidP="008D5F0D">
      <w:pPr>
        <w:pStyle w:val="Figure"/>
        <w:rPr>
          <w:noProof/>
          <w:lang w:val="es-ES_tradnl" w:eastAsia="zh-CN"/>
        </w:rPr>
      </w:pPr>
      <w:r w:rsidRPr="00225A8B">
        <w:rPr>
          <w:noProof/>
          <w:lang w:val="es-ES_tradnl" w:eastAsia="zh-CN"/>
        </w:rPr>
        <w:object w:dxaOrig="6372" w:dyaOrig="3271">
          <v:shape id="_x0000_i1028" type="#_x0000_t75" style="width:413.2pt;height:212.25pt" o:ole="">
            <v:imagedata r:id="rId31" o:title=""/>
          </v:shape>
          <o:OLEObject Type="Embed" ProgID="CorelDRAW.Graphic.14" ShapeID="_x0000_i1028" DrawAspect="Content" ObjectID="_1488703444" r:id="rId32"/>
        </w:object>
      </w:r>
    </w:p>
    <w:p w:rsidR="008D5F0D" w:rsidRPr="00225A8B" w:rsidRDefault="008D5F0D" w:rsidP="00787D0A">
      <w:pPr>
        <w:pStyle w:val="Figurelegend"/>
        <w:keepNext w:val="0"/>
        <w:keepLines w:val="0"/>
        <w:rPr>
          <w:lang w:val="es-ES_tradnl"/>
        </w:rPr>
      </w:pPr>
      <w:r w:rsidRPr="00225A8B">
        <w:rPr>
          <w:lang w:val="es-ES_tradnl"/>
        </w:rPr>
        <w:t xml:space="preserve">NOTA – Para el canal 802.11n, máximo de –40 dBr y –53 dBm/MHz para un desplazamiento de frecuencia de 30 MHz y superior. Para el canal 802.11ac, el espectro de transmisión no habrá de superar el valor máximo de la máscara de espectro de transmisión ni </w:t>
      </w:r>
      <w:r w:rsidR="00787D0A">
        <w:rPr>
          <w:lang w:val="es-ES_tradnl"/>
        </w:rPr>
        <w:br/>
      </w:r>
      <w:r w:rsidRPr="00225A8B">
        <w:rPr>
          <w:lang w:val="es-ES_tradnl"/>
        </w:rPr>
        <w:t>–53 dBm/MHz en ningún desplazamiento de frecuencia.</w:t>
      </w:r>
    </w:p>
    <w:p w:rsidR="008D5F0D" w:rsidRPr="00225A8B" w:rsidRDefault="008D5F0D" w:rsidP="008D5F0D">
      <w:pPr>
        <w:pStyle w:val="FigureNo"/>
        <w:rPr>
          <w:lang w:val="es-ES_tradnl"/>
        </w:rPr>
      </w:pPr>
      <w:r w:rsidRPr="00225A8B">
        <w:rPr>
          <w:lang w:val="es-ES_tradnl"/>
        </w:rPr>
        <w:lastRenderedPageBreak/>
        <w:t>FIGURA 3</w:t>
      </w:r>
      <w:r w:rsidRPr="00225A8B">
        <w:rPr>
          <w:caps w:val="0"/>
          <w:lang w:val="es-ES_tradnl"/>
        </w:rPr>
        <w:t>a</w:t>
      </w:r>
    </w:p>
    <w:p w:rsidR="008D5F0D" w:rsidRPr="00225A8B" w:rsidRDefault="008D5F0D" w:rsidP="009E4760">
      <w:pPr>
        <w:pStyle w:val="Figuretitle"/>
        <w:spacing w:after="360"/>
        <w:rPr>
          <w:lang w:val="es-ES_tradnl"/>
        </w:rPr>
      </w:pPr>
      <w:r w:rsidRPr="00225A8B">
        <w:rPr>
          <w:lang w:val="es-ES_tradnl"/>
        </w:rPr>
        <w:t>Máscara del espectro de t</w:t>
      </w:r>
      <w:r w:rsidR="009E4760">
        <w:rPr>
          <w:lang w:val="es-ES_tradnl"/>
        </w:rPr>
        <w:t>ransmisión para un canal 802.11n</w:t>
      </w:r>
      <w:r w:rsidRPr="00225A8B">
        <w:rPr>
          <w:lang w:val="es-ES_tradnl"/>
        </w:rPr>
        <w:t xml:space="preserve"> de 40 MHz </w:t>
      </w:r>
      <w:r w:rsidRPr="00225A8B">
        <w:rPr>
          <w:lang w:val="es-ES_tradnl"/>
        </w:rPr>
        <w:br/>
        <w:t>en una banda de frecuencias de 2,4 GHz</w:t>
      </w:r>
    </w:p>
    <w:p w:rsidR="008D5F0D" w:rsidRPr="00225A8B" w:rsidRDefault="00376245" w:rsidP="008D5F0D">
      <w:pPr>
        <w:pStyle w:val="Figure"/>
        <w:rPr>
          <w:noProof/>
          <w:lang w:val="es-ES_tradnl" w:eastAsia="zh-CN"/>
        </w:rPr>
      </w:pPr>
      <w:r w:rsidRPr="00225A8B">
        <w:rPr>
          <w:noProof/>
          <w:lang w:val="es-ES_tradnl" w:eastAsia="zh-CN"/>
        </w:rPr>
        <w:object w:dxaOrig="6513" w:dyaOrig="3145">
          <v:shape id="_x0000_i1029" type="#_x0000_t75" style="width:427.6pt;height:207.85pt" o:ole="">
            <v:imagedata r:id="rId33" o:title=""/>
          </v:shape>
          <o:OLEObject Type="Embed" ProgID="CorelDRAW.Graphic.14" ShapeID="_x0000_i1029" DrawAspect="Content" ObjectID="_1488703445" r:id="rId34"/>
        </w:object>
      </w:r>
    </w:p>
    <w:p w:rsidR="008D5F0D" w:rsidRPr="00225A8B" w:rsidRDefault="008D5F0D" w:rsidP="00376245">
      <w:pPr>
        <w:pStyle w:val="Figurelegend"/>
        <w:rPr>
          <w:lang w:val="es-ES_tradnl"/>
        </w:rPr>
      </w:pPr>
      <w:r w:rsidRPr="00225A8B">
        <w:rPr>
          <w:lang w:val="es-ES_tradnl"/>
        </w:rPr>
        <w:t>NOTA – Máximo de −45 dBr y −56 dBm/MHz para un desplazamiento de frecuencia de 60 MHz y superior.</w:t>
      </w:r>
    </w:p>
    <w:p w:rsidR="008D5F0D" w:rsidRPr="00225A8B" w:rsidRDefault="008D5F0D" w:rsidP="008D5F0D">
      <w:pPr>
        <w:pStyle w:val="FigureNo"/>
        <w:rPr>
          <w:lang w:val="es-ES_tradnl"/>
        </w:rPr>
      </w:pPr>
      <w:r w:rsidRPr="00225A8B">
        <w:rPr>
          <w:lang w:val="es-ES_tradnl"/>
        </w:rPr>
        <w:t>FIGURA 3</w:t>
      </w:r>
      <w:r w:rsidRPr="00225A8B">
        <w:rPr>
          <w:caps w:val="0"/>
          <w:lang w:val="es-ES_tradnl"/>
        </w:rPr>
        <w:t>b</w:t>
      </w:r>
    </w:p>
    <w:p w:rsidR="008D5F0D" w:rsidRPr="00225A8B" w:rsidRDefault="008D5F0D" w:rsidP="008D5F0D">
      <w:pPr>
        <w:pStyle w:val="Figuretitle"/>
        <w:spacing w:after="360"/>
        <w:rPr>
          <w:lang w:val="es-ES_tradnl"/>
        </w:rPr>
      </w:pPr>
      <w:r w:rsidRPr="00225A8B">
        <w:rPr>
          <w:lang w:val="es-ES_tradnl"/>
        </w:rPr>
        <w:t>Máscara del espectro de transmisión para un canal 802.11n de 40 MHz en una banda de frecuencias de 5 GHz y</w:t>
      </w:r>
      <w:r w:rsidRPr="00225A8B">
        <w:rPr>
          <w:lang w:val="es-ES_tradnl"/>
        </w:rPr>
        <w:br/>
        <w:t>máscara del espectro de transmisión para un canal 802.11ac</w:t>
      </w:r>
    </w:p>
    <w:p w:rsidR="008D5F0D" w:rsidRPr="00225A8B" w:rsidRDefault="00376245" w:rsidP="008D5F0D">
      <w:pPr>
        <w:pStyle w:val="Figure"/>
        <w:rPr>
          <w:noProof/>
          <w:lang w:val="es-ES_tradnl" w:eastAsia="zh-CN"/>
        </w:rPr>
      </w:pPr>
      <w:r w:rsidRPr="00225A8B">
        <w:rPr>
          <w:noProof/>
          <w:lang w:val="es-ES_tradnl" w:eastAsia="zh-CN"/>
        </w:rPr>
        <w:object w:dxaOrig="6510" w:dyaOrig="3145">
          <v:shape id="_x0000_i1030" type="#_x0000_t75" style="width:430.1pt;height:208.5pt" o:ole="">
            <v:imagedata r:id="rId35" o:title=""/>
          </v:shape>
          <o:OLEObject Type="Embed" ProgID="CorelDRAW.Graphic.14" ShapeID="_x0000_i1030" DrawAspect="Content" ObjectID="_1488703446" r:id="rId36"/>
        </w:object>
      </w:r>
    </w:p>
    <w:p w:rsidR="008D5F0D" w:rsidRPr="00225A8B" w:rsidRDefault="008D5F0D" w:rsidP="00376245">
      <w:pPr>
        <w:pStyle w:val="Figurelegend"/>
        <w:keepNext w:val="0"/>
        <w:keepLines w:val="0"/>
        <w:rPr>
          <w:lang w:val="es-ES_tradnl"/>
        </w:rPr>
      </w:pPr>
      <w:r w:rsidRPr="00225A8B">
        <w:rPr>
          <w:lang w:val="es-ES_tradnl"/>
        </w:rPr>
        <w:t xml:space="preserve">NOTA – Para el canal 802.11n, máximo de −40 dBr y −56 dBm/MHz para un desplazamiento de frecuencia de 60 MHz y superior. Para el canal 802.11ac, el espectro de transmisión no habrá de superar el valor máximo de la máscara de espectro de transmisión ni </w:t>
      </w:r>
      <w:r w:rsidR="007E4269">
        <w:rPr>
          <w:lang w:val="es-ES_tradnl"/>
        </w:rPr>
        <w:br/>
      </w:r>
      <w:r w:rsidRPr="00225A8B">
        <w:rPr>
          <w:lang w:val="es-ES_tradnl"/>
        </w:rPr>
        <w:t>–56 dBm/MHz en ningún desplazamiento de frecuencia.</w:t>
      </w:r>
    </w:p>
    <w:p w:rsidR="008D5F0D" w:rsidRPr="00225A8B" w:rsidRDefault="008D5F0D" w:rsidP="008D5F0D">
      <w:pPr>
        <w:pStyle w:val="FigureNo"/>
        <w:rPr>
          <w:lang w:val="es-ES_tradnl"/>
        </w:rPr>
      </w:pPr>
      <w:r w:rsidRPr="00225A8B">
        <w:rPr>
          <w:lang w:val="es-ES_tradnl"/>
        </w:rPr>
        <w:lastRenderedPageBreak/>
        <w:t>FIGURA 3</w:t>
      </w:r>
      <w:r w:rsidRPr="00225A8B">
        <w:rPr>
          <w:caps w:val="0"/>
          <w:lang w:val="es-ES_tradnl"/>
        </w:rPr>
        <w:t>c</w:t>
      </w:r>
    </w:p>
    <w:p w:rsidR="008D5F0D" w:rsidRPr="00225A8B" w:rsidRDefault="008D5F0D" w:rsidP="008D5F0D">
      <w:pPr>
        <w:pStyle w:val="Figuretitle"/>
        <w:spacing w:after="360"/>
        <w:rPr>
          <w:lang w:val="es-ES_tradnl"/>
        </w:rPr>
      </w:pPr>
      <w:r w:rsidRPr="00225A8B">
        <w:rPr>
          <w:lang w:val="es-ES_tradnl"/>
        </w:rPr>
        <w:t>Máscara del espectro de transmisión para un canal 802.11ac de 80 MHz</w:t>
      </w:r>
    </w:p>
    <w:p w:rsidR="008D5F0D" w:rsidRPr="00225A8B" w:rsidRDefault="00B00C9E" w:rsidP="008D5F0D">
      <w:pPr>
        <w:pStyle w:val="Figure"/>
        <w:rPr>
          <w:noProof/>
          <w:lang w:val="es-ES_tradnl" w:eastAsia="zh-CN"/>
        </w:rPr>
      </w:pPr>
      <w:r w:rsidRPr="00225A8B">
        <w:rPr>
          <w:noProof/>
          <w:lang w:val="es-ES_tradnl" w:eastAsia="zh-CN"/>
        </w:rPr>
        <w:object w:dxaOrig="6370" w:dyaOrig="3396">
          <v:shape id="_x0000_i1031" type="#_x0000_t75" style="width:421.35pt;height:224.75pt" o:ole="">
            <v:imagedata r:id="rId37" o:title=""/>
          </v:shape>
          <o:OLEObject Type="Embed" ProgID="CorelDRAW.Graphic.14" ShapeID="_x0000_i1031" DrawAspect="Content" ObjectID="_1488703447" r:id="rId38"/>
        </w:object>
      </w:r>
    </w:p>
    <w:p w:rsidR="008D5F0D" w:rsidRPr="00225A8B" w:rsidRDefault="008D5F0D" w:rsidP="00B00C9E">
      <w:pPr>
        <w:pStyle w:val="Figurelegend"/>
        <w:rPr>
          <w:lang w:val="es-ES_tradnl"/>
        </w:rPr>
      </w:pPr>
      <w:r w:rsidRPr="00225A8B">
        <w:rPr>
          <w:lang w:val="es-ES_tradnl"/>
        </w:rPr>
        <w:t>NOTA – El espectro de transmisión no habrá de superar el valor máximo de la máscara del espectro de transmisión ni –59 dBm/MHz en ningún desplazamiento de frecuencia.</w:t>
      </w:r>
    </w:p>
    <w:p w:rsidR="008D5F0D" w:rsidRPr="00225A8B" w:rsidRDefault="008D5F0D" w:rsidP="008D5F0D">
      <w:pPr>
        <w:pStyle w:val="FigureNo"/>
        <w:rPr>
          <w:lang w:val="es-ES_tradnl"/>
        </w:rPr>
      </w:pPr>
      <w:r w:rsidRPr="00225A8B">
        <w:rPr>
          <w:lang w:val="es-ES_tradnl"/>
        </w:rPr>
        <w:t>FIGURA 3</w:t>
      </w:r>
      <w:r w:rsidRPr="00225A8B">
        <w:rPr>
          <w:caps w:val="0"/>
          <w:lang w:val="es-ES_tradnl"/>
        </w:rPr>
        <w:t>d</w:t>
      </w:r>
    </w:p>
    <w:p w:rsidR="008D5F0D" w:rsidRPr="00225A8B" w:rsidRDefault="008D5F0D" w:rsidP="008D5F0D">
      <w:pPr>
        <w:pStyle w:val="Figuretitle"/>
        <w:spacing w:after="360"/>
        <w:rPr>
          <w:lang w:val="es-ES_tradnl"/>
        </w:rPr>
      </w:pPr>
      <w:r w:rsidRPr="00225A8B">
        <w:rPr>
          <w:lang w:val="es-ES_tradnl"/>
        </w:rPr>
        <w:t>Máscara del espectro de transmisión para un canal 802.11ac de 160 MHz</w:t>
      </w:r>
    </w:p>
    <w:p w:rsidR="008D5F0D" w:rsidRPr="00225A8B" w:rsidRDefault="00B00C9E" w:rsidP="008D5F0D">
      <w:pPr>
        <w:pStyle w:val="Figure"/>
        <w:rPr>
          <w:noProof/>
          <w:lang w:val="es-ES_tradnl" w:eastAsia="zh-CN"/>
        </w:rPr>
      </w:pPr>
      <w:r w:rsidRPr="00225A8B">
        <w:rPr>
          <w:noProof/>
          <w:lang w:val="es-ES_tradnl" w:eastAsia="zh-CN"/>
        </w:rPr>
        <w:object w:dxaOrig="6370" w:dyaOrig="3396">
          <v:shape id="_x0000_i1032" type="#_x0000_t75" style="width:418.85pt;height:223.5pt" o:ole="">
            <v:imagedata r:id="rId39" o:title=""/>
          </v:shape>
          <o:OLEObject Type="Embed" ProgID="CorelDRAW.Graphic.14" ShapeID="_x0000_i1032" DrawAspect="Content" ObjectID="_1488703448" r:id="rId40"/>
        </w:object>
      </w:r>
    </w:p>
    <w:p w:rsidR="008D5F0D" w:rsidRPr="00225A8B" w:rsidRDefault="008D5F0D" w:rsidP="00B00C9E">
      <w:pPr>
        <w:pStyle w:val="Figurelegend"/>
        <w:keepNext w:val="0"/>
        <w:keepLines w:val="0"/>
        <w:rPr>
          <w:lang w:val="es-ES_tradnl"/>
        </w:rPr>
      </w:pPr>
      <w:r w:rsidRPr="00225A8B">
        <w:rPr>
          <w:lang w:val="es-ES_tradnl"/>
        </w:rPr>
        <w:t>NOTA – El espectro de transmisión no habrá de superar el valor máximo de la máscara del espectro de transmisión ni –59 dBm/MHz en ningún desplazamiento de frecuencia.</w:t>
      </w:r>
    </w:p>
    <w:p w:rsidR="008D5F0D" w:rsidRPr="00225A8B" w:rsidRDefault="008D5F0D" w:rsidP="008D5F0D">
      <w:pPr>
        <w:pStyle w:val="FigureNo"/>
        <w:rPr>
          <w:lang w:val="es-ES_tradnl"/>
        </w:rPr>
      </w:pPr>
      <w:r w:rsidRPr="00225A8B">
        <w:rPr>
          <w:lang w:val="es-ES_tradnl"/>
        </w:rPr>
        <w:lastRenderedPageBreak/>
        <w:t>FIGURA 3</w:t>
      </w:r>
      <w:r w:rsidRPr="00225A8B">
        <w:rPr>
          <w:caps w:val="0"/>
          <w:lang w:val="es-ES_tradnl"/>
        </w:rPr>
        <w:t>e</w:t>
      </w:r>
    </w:p>
    <w:p w:rsidR="008D5F0D" w:rsidRPr="00225A8B" w:rsidRDefault="008D5F0D" w:rsidP="008D5F0D">
      <w:pPr>
        <w:pStyle w:val="Figuretitle"/>
        <w:spacing w:after="360"/>
        <w:rPr>
          <w:lang w:val="es-ES_tradnl"/>
        </w:rPr>
      </w:pPr>
      <w:r w:rsidRPr="00225A8B">
        <w:rPr>
          <w:lang w:val="es-ES_tradnl"/>
        </w:rPr>
        <w:t>Máscara del espectro de transmisión para un canal 802.11ac de 80+80 MHz</w:t>
      </w:r>
    </w:p>
    <w:p w:rsidR="008D5F0D" w:rsidRPr="00225A8B" w:rsidRDefault="00866F00" w:rsidP="008D5F0D">
      <w:pPr>
        <w:pStyle w:val="Figure"/>
        <w:rPr>
          <w:noProof/>
          <w:lang w:val="es-ES_tradnl" w:eastAsia="zh-CN"/>
        </w:rPr>
      </w:pPr>
      <w:r w:rsidRPr="00225A8B">
        <w:rPr>
          <w:noProof/>
          <w:lang w:val="es-ES_tradnl" w:eastAsia="zh-CN"/>
        </w:rPr>
        <w:object w:dxaOrig="7229" w:dyaOrig="5727">
          <v:shape id="_x0000_i1061" type="#_x0000_t75" style="width:477.7pt;height:377.55pt" o:ole="">
            <v:imagedata r:id="rId41" o:title=""/>
          </v:shape>
          <o:OLEObject Type="Embed" ProgID="CorelDRAW.Graphic.14" ShapeID="_x0000_i1061" DrawAspect="Content" ObjectID="_1488703449" r:id="rId42"/>
        </w:object>
      </w:r>
    </w:p>
    <w:p w:rsidR="008D5F0D" w:rsidRPr="00225A8B" w:rsidRDefault="008D5F0D" w:rsidP="008F61A1">
      <w:pPr>
        <w:pStyle w:val="Figurelegend"/>
        <w:rPr>
          <w:lang w:val="es-ES_tradnl"/>
        </w:rPr>
      </w:pPr>
      <w:r w:rsidRPr="00225A8B">
        <w:rPr>
          <w:lang w:val="es-ES_tradnl"/>
        </w:rPr>
        <w:t>NOTA – El espectro de transmisión no habrá de superar el valor máximo de la máscara del espectro de transmisión ni –59 dBm/MHz en ningún desplazamiento de frecuencia.</w:t>
      </w:r>
    </w:p>
    <w:p w:rsidR="008D5F0D" w:rsidRPr="00225A8B" w:rsidRDefault="008D5F0D" w:rsidP="008D5F0D">
      <w:pPr>
        <w:pStyle w:val="FigureNo"/>
        <w:rPr>
          <w:lang w:val="es-ES_tradnl"/>
        </w:rPr>
      </w:pPr>
      <w:r w:rsidRPr="00225A8B">
        <w:rPr>
          <w:lang w:val="es-ES_tradnl"/>
        </w:rPr>
        <w:t>FIGURA 4</w:t>
      </w:r>
    </w:p>
    <w:p w:rsidR="008D5F0D" w:rsidRPr="00225A8B" w:rsidRDefault="008D5F0D" w:rsidP="008D5F0D">
      <w:pPr>
        <w:pStyle w:val="Figuretitle"/>
        <w:spacing w:after="360"/>
        <w:rPr>
          <w:lang w:val="es-ES_tradnl"/>
        </w:rPr>
      </w:pPr>
      <w:r w:rsidRPr="00225A8B">
        <w:rPr>
          <w:lang w:val="es-ES_tradnl"/>
        </w:rPr>
        <w:t>Máscara del espectro de transmisión para un canal 802.11b</w:t>
      </w:r>
    </w:p>
    <w:p w:rsidR="008D5F0D" w:rsidRPr="00225A8B" w:rsidRDefault="006C46C3" w:rsidP="008D5F0D">
      <w:pPr>
        <w:pStyle w:val="Figure"/>
        <w:rPr>
          <w:noProof/>
          <w:lang w:val="es-ES_tradnl" w:eastAsia="zh-CN"/>
        </w:rPr>
      </w:pPr>
      <w:r w:rsidRPr="00225A8B">
        <w:rPr>
          <w:lang w:val="es-ES_tradnl"/>
        </w:rPr>
        <w:object w:dxaOrig="5304" w:dyaOrig="2527">
          <v:shape id="_x0000_i1034" type="#_x0000_t75" style="width:346.25pt;height:164.65pt" o:ole="">
            <v:imagedata r:id="rId43" o:title=""/>
          </v:shape>
          <o:OLEObject Type="Embed" ProgID="CorelDRAW.Graphic.14" ShapeID="_x0000_i1034" DrawAspect="Content" ObjectID="_1488703450" r:id="rId44"/>
        </w:object>
      </w:r>
    </w:p>
    <w:p w:rsidR="008D5F0D" w:rsidRPr="00225A8B" w:rsidRDefault="008D5F0D" w:rsidP="008D5F0D">
      <w:pPr>
        <w:pStyle w:val="FigureNo"/>
        <w:rPr>
          <w:lang w:val="es-ES_tradnl"/>
        </w:rPr>
      </w:pPr>
      <w:r w:rsidRPr="00225A8B">
        <w:rPr>
          <w:lang w:val="es-ES_tradnl"/>
        </w:rPr>
        <w:lastRenderedPageBreak/>
        <w:t>FIGURA 5</w:t>
      </w:r>
    </w:p>
    <w:p w:rsidR="008D5F0D" w:rsidRPr="00225A8B" w:rsidRDefault="008D5F0D" w:rsidP="008D5F0D">
      <w:pPr>
        <w:pStyle w:val="Figuretitle"/>
        <w:spacing w:after="360"/>
        <w:rPr>
          <w:lang w:val="es-ES_tradnl"/>
        </w:rPr>
      </w:pPr>
      <w:r w:rsidRPr="00225A8B">
        <w:rPr>
          <w:lang w:val="es-ES_tradnl"/>
        </w:rPr>
        <w:t>Máscara del espectro de transmisión para un canal 802.11ad</w:t>
      </w:r>
    </w:p>
    <w:p w:rsidR="008D5F0D" w:rsidRPr="00225A8B" w:rsidRDefault="00FF6111" w:rsidP="008D5F0D">
      <w:pPr>
        <w:pStyle w:val="Figure"/>
        <w:rPr>
          <w:noProof/>
          <w:lang w:val="es-ES_tradnl" w:eastAsia="zh-CN"/>
        </w:rPr>
      </w:pPr>
      <w:r w:rsidRPr="00225A8B">
        <w:rPr>
          <w:noProof/>
          <w:lang w:val="es-ES_tradnl" w:eastAsia="zh-CN"/>
        </w:rPr>
        <w:object w:dxaOrig="6342" w:dyaOrig="1914">
          <v:shape id="_x0000_i1064" type="#_x0000_t75" style="width:420.75pt;height:126.45pt" o:ole="">
            <v:imagedata r:id="rId45" o:title=""/>
          </v:shape>
          <o:OLEObject Type="Embed" ProgID="CorelDRAW.Graphic.14" ShapeID="_x0000_i1064" DrawAspect="Content" ObjectID="_1488703451" r:id="rId46"/>
        </w:object>
      </w:r>
    </w:p>
    <w:p w:rsidR="008D5F0D" w:rsidRPr="00225A8B" w:rsidRDefault="008D5F0D" w:rsidP="008D5F0D">
      <w:pPr>
        <w:rPr>
          <w:lang w:val="es-ES_tradnl"/>
        </w:rPr>
      </w:pPr>
    </w:p>
    <w:p w:rsidR="008D5F0D" w:rsidRPr="00225A8B" w:rsidRDefault="008D5F0D" w:rsidP="008D5F0D">
      <w:pPr>
        <w:rPr>
          <w:lang w:val="es-ES_tradnl"/>
        </w:rPr>
      </w:pPr>
    </w:p>
    <w:p w:rsidR="008D5F0D" w:rsidRPr="00225A8B" w:rsidRDefault="008D5F0D" w:rsidP="008D5F0D">
      <w:pPr>
        <w:pStyle w:val="AnnexNoTitle"/>
        <w:rPr>
          <w:lang w:val="es-ES_tradnl"/>
        </w:rPr>
      </w:pPr>
      <w:r w:rsidRPr="00225A8B">
        <w:rPr>
          <w:lang w:val="es-ES_tradnl"/>
        </w:rPr>
        <w:t>Anexo 1</w:t>
      </w:r>
      <w:r w:rsidRPr="00225A8B">
        <w:rPr>
          <w:lang w:val="es-ES_tradnl"/>
        </w:rPr>
        <w:br/>
      </w:r>
      <w:r w:rsidRPr="00225A8B">
        <w:rPr>
          <w:lang w:val="es-ES_tradnl"/>
        </w:rPr>
        <w:br/>
        <w:t>Información adicional sobre las normas RLAN</w:t>
      </w:r>
    </w:p>
    <w:p w:rsidR="008D5F0D" w:rsidRPr="00225A8B" w:rsidRDefault="008D5F0D" w:rsidP="00EE6403">
      <w:pPr>
        <w:pStyle w:val="Normalaftertitle"/>
        <w:rPr>
          <w:lang w:val="es-ES_tradnl"/>
        </w:rPr>
      </w:pPr>
      <w:r w:rsidRPr="00225A8B">
        <w:rPr>
          <w:lang w:val="es-ES_tradnl"/>
        </w:rPr>
        <w:t xml:space="preserve">Las normas ETSI EN 300 328, EN 301 893 y EN 302 567 pueden descargarse desde la dirección </w:t>
      </w:r>
      <w:hyperlink r:id="rId47" w:history="1">
        <w:r w:rsidRPr="00225A8B">
          <w:rPr>
            <w:rStyle w:val="Hyperlink"/>
            <w:lang w:val="es-ES_tradnl"/>
          </w:rPr>
          <w:t>http://pda.etsi.org/pda/queryform.asp</w:t>
        </w:r>
      </w:hyperlink>
      <w:r w:rsidRPr="00225A8B">
        <w:rPr>
          <w:lang w:val="es-ES_tradnl"/>
        </w:rPr>
        <w:t xml:space="preserve">. Además de esas normas, las normas </w:t>
      </w:r>
      <w:r w:rsidRPr="00225A8B" w:rsidDel="00F155AB">
        <w:rPr>
          <w:lang w:val="es-ES_tradnl"/>
        </w:rPr>
        <w:t>H</w:t>
      </w:r>
      <w:r w:rsidRPr="00225A8B">
        <w:rPr>
          <w:lang w:val="es-ES_tradnl"/>
        </w:rPr>
        <w:t xml:space="preserve">IPERLAN2 siguen pudiéndose descargar desde la dirección mencionada previamente. </w:t>
      </w:r>
    </w:p>
    <w:p w:rsidR="008D5F0D" w:rsidRPr="00225A8B" w:rsidRDefault="008D5F0D" w:rsidP="008D5F0D">
      <w:pPr>
        <w:rPr>
          <w:lang w:val="es-ES_tradnl"/>
        </w:rPr>
      </w:pPr>
      <w:r w:rsidRPr="00225A8B">
        <w:rPr>
          <w:lang w:val="es-ES_tradnl"/>
        </w:rPr>
        <w:t xml:space="preserve">Las normas IEEE 802.11 pueden descargarse desde: </w:t>
      </w:r>
      <w:hyperlink r:id="rId48" w:history="1">
        <w:r w:rsidRPr="00225A8B">
          <w:rPr>
            <w:rStyle w:val="Hyperlink"/>
            <w:szCs w:val="23"/>
            <w:lang w:val="es-ES_tradnl"/>
          </w:rPr>
          <w:t>http://standards.ieee.org/getieee802/index.html</w:t>
        </w:r>
      </w:hyperlink>
      <w:r w:rsidRPr="00225A8B">
        <w:rPr>
          <w:lang w:val="es-ES_tradnl"/>
        </w:rPr>
        <w:t>.</w:t>
      </w:r>
    </w:p>
    <w:p w:rsidR="008D5F0D" w:rsidRPr="00225A8B" w:rsidRDefault="008D5F0D" w:rsidP="008D5F0D">
      <w:pPr>
        <w:rPr>
          <w:lang w:val="es-ES_tradnl"/>
        </w:rPr>
      </w:pPr>
      <w:r w:rsidRPr="00225A8B">
        <w:rPr>
          <w:bCs/>
          <w:lang w:val="es-ES_tradnl"/>
        </w:rPr>
        <w:t xml:space="preserve">La norma </w:t>
      </w:r>
      <w:r w:rsidRPr="00225A8B">
        <w:rPr>
          <w:lang w:val="es-ES_tradnl"/>
        </w:rPr>
        <w:t>IEEE 802.11 ha consignado un conjunto de normas para las RLAN, norma 802.11 – 2012 de IEEE, que ha sido armonizada con la ISO/IEC</w:t>
      </w:r>
      <w:r w:rsidRPr="00225A8B">
        <w:rPr>
          <w:rStyle w:val="FootnoteReference"/>
          <w:lang w:val="es-ES_tradnl"/>
        </w:rPr>
        <w:footnoteReference w:id="1"/>
      </w:r>
      <w:r w:rsidRPr="00225A8B">
        <w:rPr>
          <w:lang w:val="es-ES_tradnl"/>
        </w:rPr>
        <w:t>. El control de acceso al medio (MAC) y las características físicas de las redes de área local (LAN) inalámbricas se especifican en ISO/IEC 8802</w:t>
      </w:r>
      <w:r w:rsidRPr="00225A8B">
        <w:rPr>
          <w:lang w:val="es-ES_tradnl"/>
        </w:rPr>
        <w:noBreakHyphen/>
        <w:t>11:2005, que forma parte de una serie de normas destinadas a las redes de área local y metropolitana. La unidad control de acceso al medio en la ISO/IEC 8802</w:t>
      </w:r>
      <w:r w:rsidRPr="00225A8B">
        <w:rPr>
          <w:lang w:val="es-ES_tradnl"/>
        </w:rPr>
        <w:noBreakHyphen/>
        <w:t>11:2005 está concebida para admitir unidades de la capa física que pueden ser adoptadas según la disponibilidad de espectro. La norma ISO/IEC 8802</w:t>
      </w:r>
      <w:r w:rsidRPr="00225A8B">
        <w:rPr>
          <w:lang w:val="es-ES_tradnl"/>
        </w:rPr>
        <w:noBreakHyphen/>
        <w:t>11:2005 contiene cinco unidades de capa física: para unidades radioeléctricas que funcionan en la banda 2 400</w:t>
      </w:r>
      <w:r w:rsidRPr="00225A8B">
        <w:rPr>
          <w:lang w:val="es-ES_tradnl"/>
        </w:rPr>
        <w:noBreakHyphen/>
        <w:t>2 500 MHz y en las bandas comprendidas entre 5 150-5 250 MHz, 5 250-5 350 MHz, 5 470-5 725 MHz y 5 725-5 825 MHz, y una unidad de infrarrojos (IR) en banda base. Una unidad radioeléctrica utiliza la técnica del espectro ensanchado por saltos de frecuencia (FHSS), dos utilizan la técnica de ensanchamiento de espectro en secuencia directa (DSSS), otra utiliza la técnica múltiplex por división de frecuencia ortogonal (MDFO) y otra la técnica de entradas múltiples y salidas múltiples (MIMO).</w:t>
      </w:r>
    </w:p>
    <w:p w:rsidR="008D5F0D" w:rsidRPr="00225A8B" w:rsidRDefault="008D5F0D" w:rsidP="008D5F0D">
      <w:pPr>
        <w:pStyle w:val="AnnexNoTitle"/>
        <w:rPr>
          <w:lang w:val="es-ES_tradnl"/>
        </w:rPr>
      </w:pPr>
      <w:r w:rsidRPr="00225A8B">
        <w:rPr>
          <w:lang w:val="es-ES_tradnl"/>
        </w:rPr>
        <w:lastRenderedPageBreak/>
        <w:t>Anexo 2</w:t>
      </w:r>
      <w:r w:rsidRPr="00225A8B">
        <w:rPr>
          <w:lang w:val="es-ES_tradnl"/>
        </w:rPr>
        <w:br/>
      </w:r>
      <w:r w:rsidRPr="00225A8B">
        <w:rPr>
          <w:lang w:val="es-ES_tradnl"/>
        </w:rPr>
        <w:br/>
        <w:t>Características básicas de las RLAN de banda ancha</w:t>
      </w:r>
      <w:r w:rsidRPr="00225A8B">
        <w:rPr>
          <w:lang w:val="es-ES_tradnl"/>
        </w:rPr>
        <w:br/>
        <w:t>y orientaciones generales para su instalación</w:t>
      </w:r>
    </w:p>
    <w:p w:rsidR="008D5F0D" w:rsidRPr="00225A8B" w:rsidRDefault="008D5F0D" w:rsidP="008D5F0D">
      <w:pPr>
        <w:pStyle w:val="Heading1"/>
        <w:rPr>
          <w:lang w:val="es-ES_tradnl"/>
        </w:rPr>
      </w:pPr>
      <w:r w:rsidRPr="00225A8B">
        <w:rPr>
          <w:lang w:val="es-ES_tradnl"/>
        </w:rPr>
        <w:t>1</w:t>
      </w:r>
      <w:r w:rsidRPr="00225A8B">
        <w:rPr>
          <w:lang w:val="es-ES_tradnl"/>
        </w:rPr>
        <w:tab/>
        <w:t>Introducción</w:t>
      </w:r>
    </w:p>
    <w:p w:rsidR="008D5F0D" w:rsidRPr="00225A8B" w:rsidRDefault="008D5F0D" w:rsidP="008D5F0D">
      <w:pPr>
        <w:rPr>
          <w:lang w:val="es-ES_tradnl"/>
        </w:rPr>
      </w:pPr>
      <w:r w:rsidRPr="00225A8B">
        <w:rPr>
          <w:lang w:val="es-ES_tradnl"/>
        </w:rPr>
        <w:t>Las normas de las RLAN de banda ancha se han diseñado para que puedan establecer la compatibilidad con las LAN alámbricas tales como IEEE 802.3, 10BASE</w:t>
      </w:r>
      <w:r w:rsidRPr="00225A8B">
        <w:rPr>
          <w:lang w:val="es-ES_tradnl"/>
        </w:rPr>
        <w:noBreakHyphen/>
        <w:t>T, 100BASE</w:t>
      </w:r>
      <w:r w:rsidRPr="00225A8B">
        <w:rPr>
          <w:lang w:val="es-ES_tradnl"/>
        </w:rPr>
        <w:noBreakHyphen/>
        <w:t>T y ATM de 51,2 Mbit/s a velocidades de datos comparables. Algunas RLAN de banda ancha se han desarrollado de forma que sean compatibles con las actuales LAN alámbricas y se pretende que funcionen como una ampliación inalámbrica de las LAN alámbricas que utilizan los protocolos TCP/IP y ATM. Las recientes atribuciones de espectro efectuadas por algunas administraciones promoverán el desarrollo de las RLAN de banda ancha. Esto permitirá sustentar aplicaciones tales como trenes de audio y vídeo con alta calidad de servicio.</w:t>
      </w:r>
    </w:p>
    <w:p w:rsidR="008D5F0D" w:rsidRPr="00225A8B" w:rsidRDefault="008D5F0D" w:rsidP="008D5F0D">
      <w:pPr>
        <w:rPr>
          <w:lang w:val="es-ES_tradnl"/>
        </w:rPr>
      </w:pPr>
      <w:r w:rsidRPr="00225A8B">
        <w:rPr>
          <w:lang w:val="es-ES_tradnl"/>
        </w:rPr>
        <w:t>Una ventaja que ofrecen las RLAN de banda ancha y no las LAN alámbricas es la portabilidad. Los nuevos ordenadores portátiles y de bolsillo son fácilmente transportables y tienen capacidad, al conectarse a una LAN alámbrica, de ofrecer servicios interactivos. No obstante, cuando se conectan a las LAN alámbricas dejan de ser transportables. Las RLAN de banda ancha permiten a los dispositivos informáticos transportables continuar siéndolo y funcionar con su potencial máximo.</w:t>
      </w:r>
    </w:p>
    <w:p w:rsidR="008D5F0D" w:rsidRPr="00225A8B" w:rsidRDefault="008D5F0D" w:rsidP="008D5F0D">
      <w:pPr>
        <w:rPr>
          <w:lang w:val="es-ES_tradnl"/>
        </w:rPr>
      </w:pPr>
      <w:r w:rsidRPr="00225A8B">
        <w:rPr>
          <w:lang w:val="es-ES_tradnl"/>
        </w:rPr>
        <w:t>Las redes informáticas privadas fijas no quedan cubiertas por las definiciones tradicionales del acceso inalámbrico fijo y móvil y deben tenerse en cuenta. El usuario itinerante ya no está en un despacho. Por el contrario, puede llevar consigo sus dispositivos informáticos y mantener contacto con una instalación de LAN alámbrica. Asimismo, ciertos dispositivos móviles, como los teléfonos celulares, están empezando a incorporar la capacidad de conectarse a las LAN inalámbricas cuando constituyen un complemento de las redes celulares tradicionales.</w:t>
      </w:r>
    </w:p>
    <w:p w:rsidR="008D5F0D" w:rsidRPr="00225A8B" w:rsidRDefault="008D5F0D" w:rsidP="008D5F0D">
      <w:pPr>
        <w:rPr>
          <w:lang w:val="es-ES_tradnl"/>
        </w:rPr>
      </w:pPr>
      <w:r w:rsidRPr="00225A8B">
        <w:rPr>
          <w:lang w:val="es-ES_tradnl"/>
        </w:rPr>
        <w:t>Las velocidades de los ordenadores portátiles y de los dispositivos informáticos de bolsillo siguen aumentando. Muchos de estos dispositivos pueden establecer comunicaciones interactivas entre usuarios de una red alámbrica, aunque a costa de su portabilidad cuando se conectan. Las aplicaciones y servicios multimedio precisan de facilidades de comunicación de banda ancha no sólo para los terminales alámbricos, sino también para los dispositivos de comunicaciones portátiles y personales. Las normas de redes de área local alámbricas, por ejemplo, la IEEE 802.3ab 1000BASE</w:t>
      </w:r>
      <w:r w:rsidRPr="00225A8B">
        <w:rPr>
          <w:lang w:val="es-ES_tradnl"/>
        </w:rPr>
        <w:noBreakHyphen/>
        <w:t>T, podrán cursar aplicaciones multimedio de alta velocidad. Para mantener la portabilidad, las futuras LAN inalámbricas tendrán que cursar velocidades de datos superiores. Las RLAN de banda ancha s</w:t>
      </w:r>
      <w:r w:rsidR="00D34C7D">
        <w:rPr>
          <w:lang w:val="es-ES_tradnl"/>
        </w:rPr>
        <w:t>e definen generalmente como aqué</w:t>
      </w:r>
      <w:r w:rsidRPr="00225A8B">
        <w:rPr>
          <w:lang w:val="es-ES_tradnl"/>
        </w:rPr>
        <w:t>llas que pueden ofrecer un caudal superior a 10 Mbit/s.</w:t>
      </w:r>
    </w:p>
    <w:p w:rsidR="008D5F0D" w:rsidRPr="00225A8B" w:rsidRDefault="008D5F0D" w:rsidP="008D5F0D">
      <w:pPr>
        <w:pStyle w:val="Heading1"/>
        <w:rPr>
          <w:lang w:val="es-ES_tradnl"/>
        </w:rPr>
      </w:pPr>
      <w:r w:rsidRPr="00225A8B">
        <w:rPr>
          <w:lang w:val="es-ES_tradnl"/>
        </w:rPr>
        <w:t>2</w:t>
      </w:r>
      <w:r w:rsidRPr="00225A8B">
        <w:rPr>
          <w:lang w:val="es-ES_tradnl"/>
        </w:rPr>
        <w:tab/>
        <w:t>Movilidad</w:t>
      </w:r>
    </w:p>
    <w:p w:rsidR="008D5F0D" w:rsidRPr="00225A8B" w:rsidRDefault="008D5F0D" w:rsidP="008D5F0D">
      <w:pPr>
        <w:rPr>
          <w:lang w:val="es-ES_tradnl"/>
        </w:rPr>
      </w:pPr>
      <w:r w:rsidRPr="00225A8B">
        <w:rPr>
          <w:lang w:val="es-ES_tradnl"/>
        </w:rPr>
        <w:t>Las RLAN de banda ancha pueden ser pseudofijas, como en el caso de los ordenadores de sobremesa y pueden ser transportables de un lugar a otro o portátiles, como en el caso de los dispositivos informáticos portátiles o de bolsillo que funcionan con baterías, o los telégrafos celulares con conectividad LAN inalámbrica integrada. La velocidad relativa entre estos dispositivos y un punto de acceso inalámbrico a las LAN continúa siendo reducida. En las aplicaciones industriales, las RLAN pueden utilizarse para mantener contacto con carretillas elevadoras qu</w:t>
      </w:r>
      <w:r w:rsidR="00EE6403">
        <w:rPr>
          <w:lang w:val="es-ES_tradnl"/>
        </w:rPr>
        <w:t>e llevan velocidades de hasta 6 </w:t>
      </w:r>
      <w:r w:rsidRPr="00225A8B">
        <w:rPr>
          <w:lang w:val="es-ES_tradnl"/>
        </w:rPr>
        <w:t>m/s. Los dispositivos RLAN no están diseñados, en general, para ser utilizados a velocidades de automóvil o superiores.</w:t>
      </w:r>
    </w:p>
    <w:p w:rsidR="008D5F0D" w:rsidRPr="00225A8B" w:rsidRDefault="008D5F0D" w:rsidP="008D5F0D">
      <w:pPr>
        <w:pStyle w:val="Heading1"/>
        <w:rPr>
          <w:lang w:val="es-ES_tradnl"/>
        </w:rPr>
      </w:pPr>
      <w:r w:rsidRPr="00225A8B">
        <w:rPr>
          <w:lang w:val="es-ES_tradnl"/>
        </w:rPr>
        <w:lastRenderedPageBreak/>
        <w:t>3</w:t>
      </w:r>
      <w:r w:rsidRPr="00225A8B">
        <w:rPr>
          <w:lang w:val="es-ES_tradnl"/>
        </w:rPr>
        <w:tab/>
        <w:t>Entorno operacional y consideraciones sobre la interfaz</w:t>
      </w:r>
    </w:p>
    <w:p w:rsidR="008D5F0D" w:rsidRPr="00225A8B" w:rsidRDefault="008D5F0D" w:rsidP="008D5F0D">
      <w:pPr>
        <w:rPr>
          <w:lang w:val="es-ES_tradnl"/>
        </w:rPr>
      </w:pPr>
      <w:r w:rsidRPr="00225A8B">
        <w:rPr>
          <w:lang w:val="es-ES_tradnl"/>
        </w:rPr>
        <w:t>Las RLAN de banda ancha se instalan preferentemente en el interior de edificios, en oficinas, fábricas, almacenes, etc. En el caso de los dispositivos RLAN instalados en el interior de edificios, las emisiones resultan atenuadas por la estructura.</w:t>
      </w:r>
    </w:p>
    <w:p w:rsidR="008D5F0D" w:rsidRPr="00225A8B" w:rsidRDefault="008D5F0D" w:rsidP="008D5F0D">
      <w:pPr>
        <w:rPr>
          <w:lang w:val="es-ES_tradnl"/>
        </w:rPr>
      </w:pPr>
      <w:r w:rsidRPr="00225A8B">
        <w:rPr>
          <w:lang w:val="es-ES_tradnl"/>
        </w:rPr>
        <w:t>Las RLAN utilizan niveles de potencia reducidos debido a las distancias pequeñas en el interior de edificios. Los requisitos en cuanto a densidad espectral de potencia se basan en una zona de servicio básica de una RLAN simple definida por un círculo de radio comprendido entre 10 y 50 m. Cuando se requieren redes mayores, las RLAN pueden encadenarse lógicamente mediante funciones fuente o de encaminamiento para constituir redes mayores sin aumentar su densidad espectral de potencia combinada.</w:t>
      </w:r>
    </w:p>
    <w:p w:rsidR="008D5F0D" w:rsidRPr="00225A8B" w:rsidRDefault="008D5F0D" w:rsidP="008D5F0D">
      <w:pPr>
        <w:rPr>
          <w:lang w:val="es-ES_tradnl"/>
        </w:rPr>
      </w:pPr>
      <w:r w:rsidRPr="00225A8B">
        <w:rPr>
          <w:lang w:val="es-ES_tradnl"/>
        </w:rPr>
        <w:t>Uno de los aspectos más útiles de las RLAN es la conexión de usuarios de ordenadores móviles a una red LAN inalámbrica. Dicho de otra manera, un usuario móvil puede conectarse a su propia subred LAN en cualquier parte dentro de la zona de servicio de la RLAN. La zona de servicio puede extenderse a otros emplazamientos con distintas subredes LAN, aumentando así la utilidad para el usuario móvil.</w:t>
      </w:r>
    </w:p>
    <w:p w:rsidR="008D5F0D" w:rsidRPr="00225A8B" w:rsidRDefault="008D5F0D" w:rsidP="008D5F0D">
      <w:pPr>
        <w:rPr>
          <w:lang w:val="es-ES_tradnl"/>
        </w:rPr>
      </w:pPr>
      <w:r w:rsidRPr="00225A8B">
        <w:rPr>
          <w:lang w:val="es-ES_tradnl"/>
        </w:rPr>
        <w:t>Existen varias técnicas de red de acceso a distancia que permiten ampliar la zona de servicio de una RLAN a otras RLAN de subredes distintas. El Grupo de Tareas sobre Ingeniería de Internet (IETF) ha elaborado un cierto número de normas de protocolo en la materia.</w:t>
      </w:r>
    </w:p>
    <w:p w:rsidR="008D5F0D" w:rsidRPr="00225A8B" w:rsidRDefault="008D5F0D" w:rsidP="008D5F0D">
      <w:pPr>
        <w:rPr>
          <w:lang w:val="es-ES_tradnl"/>
        </w:rPr>
      </w:pPr>
      <w:r w:rsidRPr="00225A8B">
        <w:rPr>
          <w:lang w:val="es-ES_tradnl"/>
        </w:rPr>
        <w:t>Para abarcar las zonas de cobertura especificadas anteriormente, se supone que las RLAN requieren una densidad espectral de potencia de cresta de 10 mW/MHz, aproximadamente, en la gama de frecuencias de funcionamiento de 5 GHz (véase el Cuadro 3). Para la transmisión de datos, algunas normas utilizan una densidad espectral de potencia superior en la inicialización y controlan la potencia de transmisión de acuerdo con la evaluación de la calidad del enlace de RF. Esta técnica se denomina control de potencia de transmisión (CPT). La densidad espectral de potencia requerida es proporcional al cuadrado de la frecuencia de funcionamiento. A medida que aumenta la escala, el valor medio de la densidad espectral de potencia será sustancialmente inferior al valor de cresta. Los dispositivos RLAN comparten el espectro de frecuencia sobre una base temporal. La relación de actividad variará dependiendo de la utilización, en términos de aplicación y periodo del día.</w:t>
      </w:r>
    </w:p>
    <w:p w:rsidR="008D5F0D" w:rsidRPr="00225A8B" w:rsidRDefault="008D5F0D" w:rsidP="008D5F0D">
      <w:pPr>
        <w:rPr>
          <w:lang w:val="es-ES_tradnl"/>
        </w:rPr>
      </w:pPr>
      <w:r w:rsidRPr="00225A8B">
        <w:rPr>
          <w:lang w:val="es-ES_tradnl"/>
        </w:rPr>
        <w:t>Las RLAN de banda ancha se instalan normalmente en configuraciones de gran densidad y utilizan una etiqueta del tipo escuchar antes de hablar y una selección dinámica de canales (denominada selección dinámica de frecuencias (SDF)) o el CPT para facilitar la compartición del espectro entre dispositivos.</w:t>
      </w:r>
    </w:p>
    <w:p w:rsidR="008D5F0D" w:rsidRPr="00225A8B" w:rsidRDefault="008D5F0D" w:rsidP="008D5F0D">
      <w:pPr>
        <w:pStyle w:val="Heading1"/>
        <w:rPr>
          <w:lang w:val="es-ES_tradnl"/>
        </w:rPr>
      </w:pPr>
      <w:r w:rsidRPr="00225A8B">
        <w:rPr>
          <w:lang w:val="es-ES_tradnl"/>
        </w:rPr>
        <w:t>4</w:t>
      </w:r>
      <w:r w:rsidRPr="00225A8B">
        <w:rPr>
          <w:lang w:val="es-ES_tradnl"/>
        </w:rPr>
        <w:tab/>
        <w:t>Arquitectura del sistema incluidas las aplicaciones fijas</w:t>
      </w:r>
    </w:p>
    <w:p w:rsidR="008D5F0D" w:rsidRPr="00225A8B" w:rsidRDefault="008D5F0D" w:rsidP="008D5F0D">
      <w:pPr>
        <w:rPr>
          <w:lang w:val="es-ES_tradnl"/>
        </w:rPr>
      </w:pPr>
      <w:r w:rsidRPr="00225A8B">
        <w:rPr>
          <w:lang w:val="es-ES_tradnl"/>
        </w:rPr>
        <w:t>Generalmente, las RLAN de banda ancha responden a una arquitectura de punto</w:t>
      </w:r>
      <w:r w:rsidRPr="00225A8B">
        <w:rPr>
          <w:lang w:val="es-ES_tradnl"/>
        </w:rPr>
        <w:noBreakHyphen/>
        <w:t>multipunto. Las aplicaciones punto-multipunto suelen utilizar antenas omnidireccionales orientadas hacia abajo. La arquitectura multipunto emplea varias configuraciones de sistema:</w:t>
      </w:r>
    </w:p>
    <w:p w:rsidR="008D5F0D" w:rsidRPr="00225A8B" w:rsidRDefault="008D5F0D" w:rsidP="008D5F0D">
      <w:pPr>
        <w:pStyle w:val="enumlev1"/>
        <w:rPr>
          <w:lang w:val="es-ES_tradnl"/>
        </w:rPr>
      </w:pPr>
      <w:r w:rsidRPr="00225A8B">
        <w:rPr>
          <w:lang w:val="es-ES_tradnl"/>
        </w:rPr>
        <w:t>–</w:t>
      </w:r>
      <w:r w:rsidRPr="00225A8B">
        <w:rPr>
          <w:lang w:val="es-ES_tradnl"/>
        </w:rPr>
        <w:tab/>
        <w:t>un sistema centralizado punto</w:t>
      </w:r>
      <w:r w:rsidRPr="00225A8B">
        <w:rPr>
          <w:lang w:val="es-ES_tradnl"/>
        </w:rPr>
        <w:noBreakHyphen/>
        <w:t>multipunto (múltiples dispositivos conectados a una central o a un punto de acceso a través de una interfaz radioeléctrica);</w:t>
      </w:r>
    </w:p>
    <w:p w:rsidR="008D5F0D" w:rsidRPr="00225A8B" w:rsidRDefault="008D5F0D" w:rsidP="008D5F0D">
      <w:pPr>
        <w:pStyle w:val="enumlev1"/>
        <w:rPr>
          <w:lang w:val="es-ES_tradnl"/>
        </w:rPr>
      </w:pPr>
      <w:r w:rsidRPr="00225A8B">
        <w:rPr>
          <w:lang w:val="es-ES_tradnl"/>
        </w:rPr>
        <w:t>–</w:t>
      </w:r>
      <w:r w:rsidRPr="00225A8B">
        <w:rPr>
          <w:lang w:val="es-ES_tradnl"/>
        </w:rPr>
        <w:tab/>
        <w:t>un sistema punto-multipunto no centralizado (múltiples dispositivos que se comunican en una pequeña zona cuando conviene);</w:t>
      </w:r>
    </w:p>
    <w:p w:rsidR="008D5F0D" w:rsidRPr="00225A8B" w:rsidRDefault="008D5F0D" w:rsidP="008D5F0D">
      <w:pPr>
        <w:pStyle w:val="enumlev1"/>
        <w:rPr>
          <w:lang w:val="es-ES_tradnl"/>
        </w:rPr>
      </w:pPr>
      <w:r w:rsidRPr="00225A8B">
        <w:rPr>
          <w:lang w:val="es-ES_tradnl"/>
        </w:rPr>
        <w:t>–</w:t>
      </w:r>
      <w:r w:rsidRPr="00225A8B">
        <w:rPr>
          <w:lang w:val="es-ES_tradnl"/>
        </w:rPr>
        <w:tab/>
        <w:t>algunas veces se utiliza tecnología RLAN para establecer aplicaciones fijas, que facilitan enlaces punto a multipunto (P</w:t>
      </w:r>
      <w:r w:rsidRPr="00225A8B">
        <w:rPr>
          <w:lang w:val="es-ES_tradnl"/>
        </w:rPr>
        <w:noBreakHyphen/>
        <w:t>MP) o punto a punto (P</w:t>
      </w:r>
      <w:r w:rsidRPr="00225A8B">
        <w:rPr>
          <w:lang w:val="es-ES_tradnl"/>
        </w:rPr>
        <w:noBreakHyphen/>
        <w:t>P), por ejemplo entre edificios de un complejo. Generalmente, los sistemas P</w:t>
      </w:r>
      <w:r w:rsidRPr="00225A8B">
        <w:rPr>
          <w:lang w:val="es-ES_tradnl"/>
        </w:rPr>
        <w:noBreakHyphen/>
        <w:t>MP adoptan una implantación celular utilizando esquemas de reutilización de frecuencias similares a los de las aplicaciones móviles. En el Informe UIT</w:t>
      </w:r>
      <w:r w:rsidRPr="00225A8B">
        <w:rPr>
          <w:lang w:val="es-ES_tradnl"/>
        </w:rPr>
        <w:noBreakHyphen/>
        <w:t xml:space="preserve">R F.2086 (§ 6.6) se dan algunos ejemplos técnicos de esos esquemas. Los sistemas punto a punto suelen utilizar antenas directivas que permiten establecer una mayor </w:t>
      </w:r>
      <w:r w:rsidRPr="00225A8B">
        <w:rPr>
          <w:lang w:val="es-ES_tradnl"/>
        </w:rPr>
        <w:lastRenderedPageBreak/>
        <w:t>distancia entre instalaciones con un ángulo de lóbulo estrecho. Se puede así aprovechar la compartición mediante la reutilización espacial y de canales con un mínimo de interferencia respecto a otras aplicaciones;</w:t>
      </w:r>
    </w:p>
    <w:p w:rsidR="008D5F0D" w:rsidRPr="00225A8B" w:rsidRDefault="008D5F0D" w:rsidP="008D5F0D">
      <w:pPr>
        <w:pStyle w:val="enumlev1"/>
        <w:rPr>
          <w:lang w:val="es-ES_tradnl"/>
        </w:rPr>
      </w:pPr>
      <w:r w:rsidRPr="00225A8B">
        <w:rPr>
          <w:lang w:val="es-ES_tradnl"/>
        </w:rPr>
        <w:t>–</w:t>
      </w:r>
      <w:r w:rsidRPr="00225A8B">
        <w:rPr>
          <w:lang w:val="es-ES_tradnl"/>
        </w:rPr>
        <w:tab/>
        <w:t>se utiliza a veces la tecnología RLAN en los enlaces multipunto a multipunto (topología de red en malla fija y/o móvil, en la cual numerosos nodos retransmiten un mensaje a su destino). Para los enlaces entre los nodos de la red en malla se utilizan antenas omnidireccionales y/o directivas. Estos enlaces pueden utilizar uno o varios canales de RF. La topología en malla aumenta la fiabilidad general de la red facilitando numerosos trayectos de comunicaciones redundantes en toda la red. Si por algún motivo falla un enlace (incluida la aparición de una fuerte interferencia de RF), la red encamina automáticamente los mensajes por otros trayectos.</w:t>
      </w:r>
    </w:p>
    <w:p w:rsidR="008D5F0D" w:rsidRPr="00225A8B" w:rsidRDefault="008D5F0D" w:rsidP="008D5F0D">
      <w:pPr>
        <w:pStyle w:val="Heading1"/>
        <w:rPr>
          <w:lang w:val="es-ES_tradnl"/>
        </w:rPr>
      </w:pPr>
      <w:bookmarkStart w:id="6" w:name="_Toc506268252"/>
      <w:bookmarkStart w:id="7" w:name="_Toc506268778"/>
      <w:bookmarkStart w:id="8" w:name="_Toc506269048"/>
      <w:bookmarkStart w:id="9" w:name="_Toc506269287"/>
      <w:bookmarkStart w:id="10" w:name="_Toc506274848"/>
      <w:bookmarkStart w:id="11" w:name="_Toc506275077"/>
      <w:bookmarkStart w:id="12" w:name="_Toc506275375"/>
      <w:bookmarkStart w:id="13" w:name="_Toc506275991"/>
      <w:bookmarkStart w:id="14" w:name="_Toc509894544"/>
      <w:r w:rsidRPr="00225A8B">
        <w:rPr>
          <w:lang w:val="es-ES_tradnl"/>
        </w:rPr>
        <w:t>5</w:t>
      </w:r>
      <w:r w:rsidRPr="00225A8B">
        <w:rPr>
          <w:lang w:val="es-ES_tradnl"/>
        </w:rPr>
        <w:tab/>
      </w:r>
      <w:bookmarkEnd w:id="6"/>
      <w:bookmarkEnd w:id="7"/>
      <w:bookmarkEnd w:id="8"/>
      <w:bookmarkEnd w:id="9"/>
      <w:bookmarkEnd w:id="10"/>
      <w:bookmarkEnd w:id="11"/>
      <w:bookmarkEnd w:id="12"/>
      <w:bookmarkEnd w:id="13"/>
      <w:bookmarkEnd w:id="14"/>
      <w:r w:rsidRPr="00225A8B">
        <w:rPr>
          <w:lang w:val="es-ES_tradnl"/>
        </w:rPr>
        <w:t>Técnicas de reducción de interferencias en el ámbito de la compartición de frecuencias</w:t>
      </w:r>
    </w:p>
    <w:p w:rsidR="008D5F0D" w:rsidRPr="00225A8B" w:rsidRDefault="008D5F0D" w:rsidP="008D5F0D">
      <w:pPr>
        <w:rPr>
          <w:lang w:val="es-ES_tradnl"/>
        </w:rPr>
      </w:pPr>
      <w:r w:rsidRPr="00225A8B">
        <w:rPr>
          <w:lang w:val="es-ES_tradnl"/>
        </w:rPr>
        <w:t>En general las RLAN están destinadas a funcionar en espectro sin licencia o exento de licencia y deben permitir la coexistencia de redes no coordinadas adyacentes a la vez que proporcionan alta calidad de servicio a los usuarios. En las bandas de 5 GHz, puede ser posible también la compartición con los servicios primarios. Aunque las técnicas de acceso múltiple pudieran permitir que un canal de una sola frecuencia sea utilizado por varios nodos, el soporte de muchos usuarios con alta calidad de servicio requiere que suficientes canales estén disponibles para garantizar que el acceso al recurso radioeléctrico no está limitado por puestas en cola, etc. Una técnica que logra una compartición flexible del recurso radioeléctrico es la SDF.</w:t>
      </w:r>
    </w:p>
    <w:p w:rsidR="008D5F0D" w:rsidRPr="00225A8B" w:rsidRDefault="008D5F0D" w:rsidP="008D5F0D">
      <w:pPr>
        <w:rPr>
          <w:lang w:val="es-ES_tradnl"/>
        </w:rPr>
      </w:pPr>
      <w:r w:rsidRPr="00225A8B">
        <w:rPr>
          <w:lang w:val="es-ES_tradnl"/>
        </w:rPr>
        <w:t xml:space="preserve">En la SDF, todos los recursos radioeléctricos están disponibles en todos los nodos RLAN. Un nodo (normalmente un nodo controlador o punto de acceso (PA)) puede asignar temporalmente un canal y la selección de un canal adecuado se efectúa sobre la base de la interferencia detectada o de determinados criterios de calidad, por ejemplo, la intensidad de señal recibida, </w:t>
      </w:r>
      <w:r w:rsidRPr="00225A8B">
        <w:rPr>
          <w:i/>
          <w:iCs/>
          <w:lang w:val="es-ES_tradnl"/>
        </w:rPr>
        <w:t>C</w:t>
      </w:r>
      <w:r w:rsidRPr="00225A8B">
        <w:rPr>
          <w:lang w:val="es-ES_tradnl"/>
        </w:rPr>
        <w:t>/</w:t>
      </w:r>
      <w:r w:rsidRPr="00225A8B">
        <w:rPr>
          <w:i/>
          <w:iCs/>
          <w:lang w:val="es-ES_tradnl"/>
        </w:rPr>
        <w:t>I</w:t>
      </w:r>
      <w:r w:rsidRPr="00225A8B">
        <w:rPr>
          <w:lang w:val="es-ES_tradnl"/>
        </w:rPr>
        <w:t>. Para obtener los criterios de calidad pertinentes, los terminales móviles y el punto de acceso efectúan mediciones a intervalos periódicos e informan sobre los resultados a la entidad que hace la selección.</w:t>
      </w:r>
    </w:p>
    <w:p w:rsidR="008D5F0D" w:rsidRPr="00225A8B" w:rsidRDefault="008D5F0D" w:rsidP="008D5F0D">
      <w:pPr>
        <w:rPr>
          <w:lang w:val="es-ES_tradnl"/>
        </w:rPr>
      </w:pPr>
      <w:r w:rsidRPr="00225A8B">
        <w:rPr>
          <w:lang w:val="es-ES_tradnl"/>
        </w:rPr>
        <w:t xml:space="preserve">En las bandas </w:t>
      </w:r>
      <w:r w:rsidRPr="00225A8B">
        <w:rPr>
          <w:lang w:val="es-ES_tradnl" w:eastAsia="ja-JP"/>
        </w:rPr>
        <w:t>5 250</w:t>
      </w:r>
      <w:r w:rsidRPr="00225A8B">
        <w:rPr>
          <w:lang w:val="es-ES_tradnl" w:eastAsia="ja-JP"/>
        </w:rPr>
        <w:noBreakHyphen/>
        <w:t>5 350 MHz y 5 470</w:t>
      </w:r>
      <w:r w:rsidRPr="00225A8B">
        <w:rPr>
          <w:lang w:val="es-ES_tradnl" w:eastAsia="ja-JP"/>
        </w:rPr>
        <w:noBreakHyphen/>
        <w:t>5 725 MHz debe implantarse la SDF para garantizar un funcionamiento compatible con sistemas de servicios a título primario, a saber el servicio de radiolocalización.</w:t>
      </w:r>
    </w:p>
    <w:p w:rsidR="008D5F0D" w:rsidRPr="00225A8B" w:rsidRDefault="008D5F0D" w:rsidP="008D5F0D">
      <w:pPr>
        <w:rPr>
          <w:lang w:val="es-ES_tradnl"/>
        </w:rPr>
      </w:pPr>
      <w:r w:rsidRPr="00225A8B">
        <w:rPr>
          <w:lang w:val="es-ES_tradnl"/>
        </w:rPr>
        <w:t>Se puede aplicar la SDF para garantizar que todos los canales de frecuencia disponibles son utilizados con igual probabilidad. Esto maximiza la disponibilidad de un canal a un nodo cuando está preparado para transmitir, y garantiza también que la energía de RF dispersada uniformemente en todos los canales cuando son integrados para un gran número de usuarios. Este último efecto facilita la compartición con otros servicios que pueden ser sensibles a la interferencia combinada en cualquier canal determinado, tales como los receptores a bordo de satélites.</w:t>
      </w:r>
    </w:p>
    <w:p w:rsidR="008D5F0D" w:rsidRPr="00225A8B" w:rsidRDefault="008D5F0D" w:rsidP="008D5F0D">
      <w:pPr>
        <w:rPr>
          <w:lang w:val="es-ES_tradnl"/>
        </w:rPr>
      </w:pPr>
      <w:r w:rsidRPr="00225A8B">
        <w:rPr>
          <w:lang w:val="es-ES_tradnl"/>
        </w:rPr>
        <w:t>El CPT tiene por objeto reducir el consumo innecesario de potencia del dispositivo, pero ayuda también para la reutilización de frecuencias reduciendo la gama de interferencia de los nodos RLAN.</w:t>
      </w:r>
    </w:p>
    <w:p w:rsidR="008D5F0D" w:rsidRPr="00225A8B" w:rsidRDefault="008D5F0D" w:rsidP="008D5F0D">
      <w:pPr>
        <w:pStyle w:val="Heading1"/>
        <w:rPr>
          <w:lang w:val="es-ES_tradnl"/>
        </w:rPr>
      </w:pPr>
      <w:r w:rsidRPr="00225A8B">
        <w:rPr>
          <w:lang w:val="es-ES_tradnl"/>
        </w:rPr>
        <w:t>6</w:t>
      </w:r>
      <w:r w:rsidRPr="00225A8B">
        <w:rPr>
          <w:lang w:val="es-ES_tradnl"/>
        </w:rPr>
        <w:tab/>
        <w:t>Características técnicas generales</w:t>
      </w:r>
    </w:p>
    <w:p w:rsidR="008D5F0D" w:rsidRPr="00225A8B" w:rsidRDefault="008D5F0D" w:rsidP="00CF228A">
      <w:pPr>
        <w:rPr>
          <w:lang w:val="es-ES_tradnl"/>
        </w:rPr>
      </w:pPr>
      <w:r w:rsidRPr="00225A8B">
        <w:rPr>
          <w:lang w:val="es-ES_tradnl"/>
        </w:rPr>
        <w:t xml:space="preserve">En el Cuadro 3 figura un resumen de las características técnicas aplicables al funcionamiento de las RLAN en determinadas bandas de frecuencias y en zonas geográficas concretas. El funcionamiento en las bandas de frecuencias 5 150-5 250 MHz, 5 250-5 350 MHz y 5 470-5 725 MHz es conforme a la Resolución </w:t>
      </w:r>
      <w:r w:rsidRPr="00225A8B">
        <w:rPr>
          <w:b/>
          <w:lang w:val="es-ES_tradnl"/>
        </w:rPr>
        <w:t>229 (</w:t>
      </w:r>
      <w:r w:rsidRPr="00225A8B">
        <w:rPr>
          <w:b/>
          <w:bCs/>
          <w:lang w:val="es-ES_tradnl"/>
        </w:rPr>
        <w:t xml:space="preserve">Rev. </w:t>
      </w:r>
      <w:r w:rsidRPr="00225A8B">
        <w:rPr>
          <w:b/>
          <w:lang w:val="es-ES_tradnl"/>
        </w:rPr>
        <w:t>CMR</w:t>
      </w:r>
      <w:r w:rsidRPr="00225A8B">
        <w:rPr>
          <w:b/>
          <w:bCs/>
          <w:lang w:val="es-ES_tradnl"/>
        </w:rPr>
        <w:noBreakHyphen/>
        <w:t>12</w:t>
      </w:r>
      <w:r w:rsidRPr="00225A8B">
        <w:rPr>
          <w:b/>
          <w:lang w:val="es-ES_tradnl"/>
        </w:rPr>
        <w:t>)</w:t>
      </w:r>
      <w:r w:rsidRPr="00D34C7D">
        <w:rPr>
          <w:lang w:val="es-ES_tradnl"/>
        </w:rPr>
        <w:t>.</w:t>
      </w:r>
    </w:p>
    <w:p w:rsidR="008D5F0D" w:rsidRPr="00225A8B" w:rsidRDefault="008D5F0D" w:rsidP="008D5F0D">
      <w:pPr>
        <w:pStyle w:val="TableNo"/>
        <w:keepLines/>
        <w:rPr>
          <w:lang w:val="es-ES_tradnl"/>
        </w:rPr>
      </w:pPr>
      <w:r w:rsidRPr="00225A8B">
        <w:rPr>
          <w:lang w:val="es-ES_tradnl"/>
        </w:rPr>
        <w:lastRenderedPageBreak/>
        <w:t>CUADRO 3</w:t>
      </w:r>
    </w:p>
    <w:p w:rsidR="008D5F0D" w:rsidRPr="00225A8B" w:rsidRDefault="008D5F0D" w:rsidP="008D5F0D">
      <w:pPr>
        <w:pStyle w:val="Tabletitle"/>
        <w:keepLines/>
        <w:rPr>
          <w:lang w:val="es-ES_tradnl"/>
        </w:rPr>
      </w:pPr>
      <w:r w:rsidRPr="00225A8B">
        <w:rPr>
          <w:lang w:val="es-ES_tradnl"/>
        </w:rPr>
        <w:t>Requisitos técnicos generales aplicables por ciertas administraciones</w:t>
      </w:r>
      <w:r w:rsidRPr="00225A8B">
        <w:rPr>
          <w:lang w:val="es-ES_tradnl"/>
        </w:rPr>
        <w:br/>
        <w:t>y/o en determinadas zonas geográficas</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5"/>
        <w:gridCol w:w="1612"/>
        <w:gridCol w:w="1994"/>
        <w:gridCol w:w="2377"/>
        <w:gridCol w:w="1775"/>
      </w:tblGrid>
      <w:tr w:rsidR="008D5F0D" w:rsidRPr="00225A8B" w:rsidTr="00B73C70">
        <w:trPr>
          <w:jc w:val="center"/>
        </w:trPr>
        <w:tc>
          <w:tcPr>
            <w:tcW w:w="1735" w:type="dxa"/>
            <w:shd w:val="clear" w:color="auto" w:fill="auto"/>
          </w:tcPr>
          <w:p w:rsidR="008D5F0D" w:rsidRPr="00225A8B" w:rsidRDefault="008D5F0D" w:rsidP="00675AA1">
            <w:pPr>
              <w:pStyle w:val="Tablehead"/>
              <w:keepLines/>
              <w:ind w:left="-57" w:right="-57"/>
              <w:rPr>
                <w:lang w:val="es-ES_tradnl"/>
              </w:rPr>
            </w:pPr>
            <w:r w:rsidRPr="00225A8B">
              <w:rPr>
                <w:sz w:val="20"/>
                <w:lang w:val="es-ES_tradnl"/>
              </w:rPr>
              <w:t>Designación general de</w:t>
            </w:r>
            <w:r w:rsidRPr="00225A8B">
              <w:rPr>
                <w:sz w:val="20"/>
                <w:lang w:val="es-ES_tradnl"/>
              </w:rPr>
              <w:br/>
              <w:t>la banda</w:t>
            </w:r>
          </w:p>
        </w:tc>
        <w:tc>
          <w:tcPr>
            <w:tcW w:w="1612" w:type="dxa"/>
            <w:shd w:val="clear" w:color="auto" w:fill="auto"/>
          </w:tcPr>
          <w:p w:rsidR="008D5F0D" w:rsidRPr="00225A8B" w:rsidRDefault="008D5F0D" w:rsidP="00675AA1">
            <w:pPr>
              <w:pStyle w:val="Tablehead"/>
              <w:keepLines/>
              <w:ind w:left="-57" w:right="-57"/>
              <w:rPr>
                <w:lang w:val="es-ES_tradnl"/>
              </w:rPr>
            </w:pPr>
            <w:r w:rsidRPr="00225A8B">
              <w:rPr>
                <w:lang w:val="es-ES_tradnl"/>
              </w:rPr>
              <w:t>Administración o región</w:t>
            </w:r>
          </w:p>
        </w:tc>
        <w:tc>
          <w:tcPr>
            <w:tcW w:w="1994" w:type="dxa"/>
          </w:tcPr>
          <w:p w:rsidR="008D5F0D" w:rsidRPr="00225A8B" w:rsidRDefault="008D5F0D" w:rsidP="00675AA1">
            <w:pPr>
              <w:pStyle w:val="Tablehead"/>
              <w:keepLines/>
              <w:ind w:left="-57" w:right="-57"/>
              <w:rPr>
                <w:lang w:val="es-ES_tradnl"/>
              </w:rPr>
            </w:pPr>
            <w:r w:rsidRPr="00225A8B">
              <w:rPr>
                <w:sz w:val="20"/>
                <w:lang w:val="es-ES_tradnl"/>
              </w:rPr>
              <w:t>Banda de frecuencia específica</w:t>
            </w:r>
            <w:r w:rsidRPr="00225A8B">
              <w:rPr>
                <w:sz w:val="20"/>
                <w:lang w:val="es-ES_tradnl"/>
              </w:rPr>
              <w:br/>
              <w:t>(MHz)</w:t>
            </w:r>
          </w:p>
        </w:tc>
        <w:tc>
          <w:tcPr>
            <w:tcW w:w="2377" w:type="dxa"/>
            <w:vAlign w:val="center"/>
          </w:tcPr>
          <w:p w:rsidR="008D5F0D" w:rsidRPr="00225A8B" w:rsidRDefault="008D5F0D" w:rsidP="00675AA1">
            <w:pPr>
              <w:pStyle w:val="Tablehead"/>
              <w:spacing w:before="40" w:after="40"/>
              <w:rPr>
                <w:sz w:val="20"/>
                <w:lang w:val="es-ES_tradnl"/>
              </w:rPr>
            </w:pPr>
            <w:r w:rsidRPr="00225A8B">
              <w:rPr>
                <w:sz w:val="20"/>
                <w:lang w:val="es-ES_tradnl"/>
              </w:rPr>
              <w:t>Potencia de salida</w:t>
            </w:r>
            <w:r w:rsidRPr="00225A8B">
              <w:rPr>
                <w:sz w:val="20"/>
                <w:lang w:val="es-ES_tradnl"/>
              </w:rPr>
              <w:br/>
              <w:t>del transmisor</w:t>
            </w:r>
            <w:r w:rsidRPr="00225A8B">
              <w:rPr>
                <w:sz w:val="20"/>
                <w:lang w:val="es-ES_tradnl"/>
              </w:rPr>
              <w:br/>
              <w:t>(mW)</w:t>
            </w:r>
            <w:r w:rsidRPr="00225A8B">
              <w:rPr>
                <w:sz w:val="20"/>
                <w:lang w:val="es-ES_tradnl"/>
              </w:rPr>
              <w:br/>
              <w:t>(excepto indicación)</w:t>
            </w:r>
          </w:p>
        </w:tc>
        <w:tc>
          <w:tcPr>
            <w:tcW w:w="1775" w:type="dxa"/>
            <w:vAlign w:val="center"/>
          </w:tcPr>
          <w:p w:rsidR="008D5F0D" w:rsidRPr="00225A8B" w:rsidRDefault="008D5F0D" w:rsidP="00675AA1">
            <w:pPr>
              <w:pStyle w:val="Tablehead"/>
              <w:spacing w:before="40" w:after="40"/>
              <w:rPr>
                <w:sz w:val="20"/>
                <w:lang w:val="es-ES_tradnl"/>
              </w:rPr>
            </w:pPr>
            <w:r w:rsidRPr="00225A8B">
              <w:rPr>
                <w:sz w:val="20"/>
                <w:lang w:val="es-ES_tradnl"/>
              </w:rPr>
              <w:t>Ganancia</w:t>
            </w:r>
            <w:r w:rsidRPr="00225A8B">
              <w:rPr>
                <w:sz w:val="20"/>
                <w:lang w:val="es-ES_tradnl"/>
              </w:rPr>
              <w:br/>
              <w:t>de antena</w:t>
            </w:r>
            <w:r w:rsidRPr="00225A8B">
              <w:rPr>
                <w:sz w:val="20"/>
                <w:lang w:val="es-ES_tradnl"/>
              </w:rPr>
              <w:br/>
              <w:t>(dBi)</w:t>
            </w:r>
          </w:p>
        </w:tc>
      </w:tr>
      <w:tr w:rsidR="008D5F0D" w:rsidRPr="00225A8B" w:rsidTr="00B73C70">
        <w:trPr>
          <w:jc w:val="center"/>
        </w:trPr>
        <w:tc>
          <w:tcPr>
            <w:tcW w:w="1735" w:type="dxa"/>
            <w:vMerge w:val="restart"/>
            <w:shd w:val="clear" w:color="auto" w:fill="auto"/>
          </w:tcPr>
          <w:p w:rsidR="008D5F0D" w:rsidRPr="00225A8B" w:rsidRDefault="008D5F0D" w:rsidP="00675AA1">
            <w:pPr>
              <w:pStyle w:val="Tabletext"/>
              <w:keepNext/>
              <w:keepLines/>
              <w:rPr>
                <w:lang w:val="es-ES_tradnl"/>
              </w:rPr>
            </w:pPr>
            <w:r w:rsidRPr="00225A8B">
              <w:rPr>
                <w:sz w:val="20"/>
                <w:lang w:val="es-ES_tradnl"/>
              </w:rPr>
              <w:t xml:space="preserve">Banda </w:t>
            </w:r>
            <w:r w:rsidRPr="00225A8B">
              <w:rPr>
                <w:lang w:val="es-ES_tradnl"/>
              </w:rPr>
              <w:t>2.4 GHz</w:t>
            </w:r>
          </w:p>
        </w:tc>
        <w:tc>
          <w:tcPr>
            <w:tcW w:w="1612" w:type="dxa"/>
            <w:shd w:val="clear" w:color="auto" w:fill="auto"/>
          </w:tcPr>
          <w:p w:rsidR="008D5F0D" w:rsidRPr="00225A8B" w:rsidRDefault="008D5F0D" w:rsidP="00675AA1">
            <w:pPr>
              <w:pStyle w:val="Tabletext"/>
              <w:keepNext/>
              <w:keepLines/>
              <w:jc w:val="left"/>
              <w:rPr>
                <w:lang w:val="es-ES_tradnl"/>
              </w:rPr>
            </w:pPr>
            <w:r w:rsidRPr="00225A8B">
              <w:rPr>
                <w:lang w:val="es-ES_tradnl"/>
              </w:rPr>
              <w:t>EE.UU.</w:t>
            </w:r>
          </w:p>
        </w:tc>
        <w:tc>
          <w:tcPr>
            <w:tcW w:w="1994" w:type="dxa"/>
          </w:tcPr>
          <w:p w:rsidR="008D5F0D" w:rsidRPr="00225A8B" w:rsidRDefault="008D5F0D" w:rsidP="00675AA1">
            <w:pPr>
              <w:pStyle w:val="Tabletext"/>
              <w:keepNext/>
              <w:keepLines/>
              <w:jc w:val="left"/>
              <w:rPr>
                <w:lang w:val="es-ES_tradnl"/>
              </w:rPr>
            </w:pPr>
            <w:r w:rsidRPr="00225A8B">
              <w:rPr>
                <w:lang w:val="es-ES_tradnl"/>
              </w:rPr>
              <w:t>2 400-2 483.5</w:t>
            </w:r>
          </w:p>
        </w:tc>
        <w:tc>
          <w:tcPr>
            <w:tcW w:w="2377" w:type="dxa"/>
          </w:tcPr>
          <w:p w:rsidR="008D5F0D" w:rsidRPr="00225A8B" w:rsidRDefault="008D5F0D" w:rsidP="00675AA1">
            <w:pPr>
              <w:pStyle w:val="Tabletext"/>
              <w:keepNext/>
              <w:keepLines/>
              <w:jc w:val="left"/>
              <w:rPr>
                <w:lang w:val="es-ES_tradnl"/>
              </w:rPr>
            </w:pPr>
            <w:r w:rsidRPr="00225A8B">
              <w:rPr>
                <w:lang w:val="es-ES_tradnl"/>
              </w:rPr>
              <w:t>1 000</w:t>
            </w:r>
          </w:p>
        </w:tc>
        <w:tc>
          <w:tcPr>
            <w:tcW w:w="1775" w:type="dxa"/>
          </w:tcPr>
          <w:p w:rsidR="008D5F0D" w:rsidRPr="00225A8B" w:rsidRDefault="008D5F0D" w:rsidP="00675AA1">
            <w:pPr>
              <w:pStyle w:val="Tabletext"/>
              <w:keepNext/>
              <w:keepLines/>
              <w:jc w:val="left"/>
              <w:rPr>
                <w:lang w:val="es-ES_tradnl"/>
              </w:rPr>
            </w:pPr>
            <w:r w:rsidRPr="00225A8B">
              <w:rPr>
                <w:lang w:val="es-ES_tradnl"/>
              </w:rPr>
              <w:t>0-6 dBi</w:t>
            </w:r>
            <w:r w:rsidRPr="00225A8B">
              <w:rPr>
                <w:vertAlign w:val="superscript"/>
                <w:lang w:val="es-ES_tradnl"/>
              </w:rPr>
              <w:t>(1)</w:t>
            </w:r>
            <w:r w:rsidRPr="00225A8B">
              <w:rPr>
                <w:lang w:val="es-ES_tradnl"/>
              </w:rPr>
              <w:t xml:space="preserve"> (Omni)</w:t>
            </w:r>
          </w:p>
        </w:tc>
      </w:tr>
      <w:tr w:rsidR="008D5F0D" w:rsidRPr="00225A8B" w:rsidTr="00B73C70">
        <w:trPr>
          <w:jc w:val="center"/>
        </w:trPr>
        <w:tc>
          <w:tcPr>
            <w:tcW w:w="1735" w:type="dxa"/>
            <w:vMerge/>
            <w:shd w:val="clear" w:color="auto" w:fill="auto"/>
          </w:tcPr>
          <w:p w:rsidR="008D5F0D" w:rsidRPr="00225A8B" w:rsidRDefault="008D5F0D" w:rsidP="00675AA1">
            <w:pPr>
              <w:pStyle w:val="Tabletext"/>
              <w:keepNext/>
              <w:keepLines/>
              <w:rPr>
                <w:lang w:val="es-ES_tradnl"/>
              </w:rPr>
            </w:pPr>
          </w:p>
        </w:tc>
        <w:tc>
          <w:tcPr>
            <w:tcW w:w="1612" w:type="dxa"/>
            <w:shd w:val="clear" w:color="auto" w:fill="auto"/>
          </w:tcPr>
          <w:p w:rsidR="008D5F0D" w:rsidRPr="00225A8B" w:rsidRDefault="008D5F0D" w:rsidP="00675AA1">
            <w:pPr>
              <w:pStyle w:val="Tabletext"/>
              <w:keepNext/>
              <w:keepLines/>
              <w:rPr>
                <w:lang w:val="es-ES_tradnl"/>
              </w:rPr>
            </w:pPr>
            <w:r w:rsidRPr="00225A8B">
              <w:rPr>
                <w:lang w:val="es-ES_tradnl"/>
              </w:rPr>
              <w:t>Canadá</w:t>
            </w:r>
          </w:p>
        </w:tc>
        <w:tc>
          <w:tcPr>
            <w:tcW w:w="1994" w:type="dxa"/>
          </w:tcPr>
          <w:p w:rsidR="008D5F0D" w:rsidRPr="00225A8B" w:rsidRDefault="008D5F0D" w:rsidP="00675AA1">
            <w:pPr>
              <w:pStyle w:val="Tabletext"/>
              <w:keepNext/>
              <w:keepLines/>
              <w:rPr>
                <w:lang w:val="es-ES_tradnl"/>
              </w:rPr>
            </w:pPr>
            <w:r w:rsidRPr="00225A8B">
              <w:rPr>
                <w:lang w:val="es-ES_tradnl"/>
              </w:rPr>
              <w:t>2 400-2 483.5</w:t>
            </w:r>
          </w:p>
        </w:tc>
        <w:tc>
          <w:tcPr>
            <w:tcW w:w="2377" w:type="dxa"/>
          </w:tcPr>
          <w:p w:rsidR="008D5F0D" w:rsidRPr="00225A8B" w:rsidRDefault="008D5F0D" w:rsidP="00675AA1">
            <w:pPr>
              <w:pStyle w:val="Tabletext"/>
              <w:keepNext/>
              <w:keepLines/>
              <w:rPr>
                <w:lang w:val="es-ES_tradnl"/>
              </w:rPr>
            </w:pPr>
            <w:r w:rsidRPr="00225A8B">
              <w:rPr>
                <w:lang w:val="es-ES_tradnl"/>
              </w:rPr>
              <w:t xml:space="preserve">4 W </w:t>
            </w:r>
            <w:r w:rsidRPr="00225A8B">
              <w:rPr>
                <w:sz w:val="20"/>
                <w:lang w:val="es-ES_tradnl"/>
              </w:rPr>
              <w:t>p.i.r.e.</w:t>
            </w:r>
            <w:r w:rsidRPr="00225A8B">
              <w:rPr>
                <w:sz w:val="20"/>
                <w:vertAlign w:val="superscript"/>
                <w:lang w:val="es-ES_tradnl"/>
              </w:rPr>
              <w:t>(</w:t>
            </w:r>
            <w:r w:rsidRPr="00225A8B">
              <w:rPr>
                <w:vertAlign w:val="superscript"/>
                <w:lang w:val="es-ES_tradnl"/>
              </w:rPr>
              <w:t>2)</w:t>
            </w:r>
          </w:p>
        </w:tc>
        <w:tc>
          <w:tcPr>
            <w:tcW w:w="1775" w:type="dxa"/>
          </w:tcPr>
          <w:p w:rsidR="008D5F0D" w:rsidRPr="00225A8B" w:rsidRDefault="008D5F0D" w:rsidP="00675AA1">
            <w:pPr>
              <w:pStyle w:val="Tabletext"/>
              <w:keepNext/>
              <w:keepLines/>
              <w:rPr>
                <w:lang w:val="es-ES_tradnl"/>
              </w:rPr>
            </w:pPr>
            <w:r w:rsidRPr="00225A8B">
              <w:rPr>
                <w:lang w:val="es-ES_tradnl"/>
              </w:rPr>
              <w:t>N/D</w:t>
            </w:r>
          </w:p>
        </w:tc>
      </w:tr>
      <w:tr w:rsidR="008D5F0D" w:rsidRPr="00225A8B" w:rsidTr="00B73C70">
        <w:trPr>
          <w:jc w:val="center"/>
        </w:trPr>
        <w:tc>
          <w:tcPr>
            <w:tcW w:w="1735" w:type="dxa"/>
            <w:vMerge/>
            <w:shd w:val="clear" w:color="auto" w:fill="auto"/>
          </w:tcPr>
          <w:p w:rsidR="008D5F0D" w:rsidRPr="00225A8B" w:rsidRDefault="008D5F0D" w:rsidP="00675AA1">
            <w:pPr>
              <w:pStyle w:val="Tabletext"/>
              <w:keepNext/>
              <w:keepLines/>
              <w:rPr>
                <w:lang w:val="es-ES_tradnl"/>
              </w:rPr>
            </w:pPr>
          </w:p>
        </w:tc>
        <w:tc>
          <w:tcPr>
            <w:tcW w:w="1612" w:type="dxa"/>
            <w:shd w:val="clear" w:color="auto" w:fill="auto"/>
          </w:tcPr>
          <w:p w:rsidR="008D5F0D" w:rsidRPr="00225A8B" w:rsidRDefault="008D5F0D" w:rsidP="00675AA1">
            <w:pPr>
              <w:pStyle w:val="Tabletext"/>
              <w:keepNext/>
              <w:keepLines/>
              <w:rPr>
                <w:lang w:val="es-ES_tradnl"/>
              </w:rPr>
            </w:pPr>
            <w:r w:rsidRPr="00225A8B">
              <w:rPr>
                <w:lang w:val="es-ES_tradnl"/>
              </w:rPr>
              <w:t>Europa</w:t>
            </w:r>
          </w:p>
        </w:tc>
        <w:tc>
          <w:tcPr>
            <w:tcW w:w="1994" w:type="dxa"/>
          </w:tcPr>
          <w:p w:rsidR="008D5F0D" w:rsidRPr="00225A8B" w:rsidRDefault="008D5F0D" w:rsidP="00675AA1">
            <w:pPr>
              <w:pStyle w:val="Tabletext"/>
              <w:keepNext/>
              <w:keepLines/>
              <w:rPr>
                <w:lang w:val="es-ES_tradnl"/>
              </w:rPr>
            </w:pPr>
            <w:r w:rsidRPr="00225A8B">
              <w:rPr>
                <w:lang w:val="es-ES_tradnl"/>
              </w:rPr>
              <w:t>2 400-2 483.5</w:t>
            </w:r>
          </w:p>
        </w:tc>
        <w:tc>
          <w:tcPr>
            <w:tcW w:w="2377" w:type="dxa"/>
          </w:tcPr>
          <w:p w:rsidR="008D5F0D" w:rsidRPr="00225A8B" w:rsidRDefault="008D5F0D" w:rsidP="00675AA1">
            <w:pPr>
              <w:pStyle w:val="Tabletext"/>
              <w:keepNext/>
              <w:keepLines/>
              <w:rPr>
                <w:lang w:val="es-ES_tradnl"/>
              </w:rPr>
            </w:pPr>
            <w:r w:rsidRPr="00225A8B">
              <w:rPr>
                <w:lang w:val="es-ES_tradnl"/>
              </w:rPr>
              <w:t>100 mW (</w:t>
            </w:r>
            <w:r w:rsidRPr="00225A8B">
              <w:rPr>
                <w:sz w:val="20"/>
                <w:lang w:val="es-ES_tradnl"/>
              </w:rPr>
              <w:t>p.i.r.e.</w:t>
            </w:r>
            <w:r w:rsidRPr="00225A8B">
              <w:rPr>
                <w:lang w:val="es-ES_tradnl"/>
              </w:rPr>
              <w:t>)</w:t>
            </w:r>
            <w:r w:rsidRPr="00225A8B">
              <w:rPr>
                <w:vertAlign w:val="superscript"/>
                <w:lang w:val="es-ES_tradnl"/>
              </w:rPr>
              <w:t>(3)</w:t>
            </w:r>
          </w:p>
        </w:tc>
        <w:tc>
          <w:tcPr>
            <w:tcW w:w="1775" w:type="dxa"/>
          </w:tcPr>
          <w:p w:rsidR="008D5F0D" w:rsidRPr="00225A8B" w:rsidRDefault="008D5F0D" w:rsidP="00675AA1">
            <w:pPr>
              <w:pStyle w:val="Tabletext"/>
              <w:keepNext/>
              <w:keepLines/>
              <w:rPr>
                <w:lang w:val="es-ES_tradnl"/>
              </w:rPr>
            </w:pPr>
            <w:r w:rsidRPr="00225A8B">
              <w:rPr>
                <w:lang w:val="es-ES_tradnl"/>
              </w:rPr>
              <w:t>N/D</w:t>
            </w:r>
          </w:p>
        </w:tc>
      </w:tr>
      <w:tr w:rsidR="008D5F0D" w:rsidRPr="00225A8B" w:rsidTr="00B73C70">
        <w:trPr>
          <w:jc w:val="center"/>
        </w:trPr>
        <w:tc>
          <w:tcPr>
            <w:tcW w:w="1735" w:type="dxa"/>
            <w:vMerge/>
            <w:shd w:val="clear" w:color="auto" w:fill="auto"/>
          </w:tcPr>
          <w:p w:rsidR="008D5F0D" w:rsidRPr="00225A8B" w:rsidRDefault="008D5F0D" w:rsidP="00675AA1">
            <w:pPr>
              <w:pStyle w:val="Tabletext"/>
              <w:keepNext/>
              <w:keepLines/>
              <w:rPr>
                <w:lang w:val="es-ES_tradnl"/>
              </w:rPr>
            </w:pPr>
          </w:p>
        </w:tc>
        <w:tc>
          <w:tcPr>
            <w:tcW w:w="1612" w:type="dxa"/>
            <w:shd w:val="clear" w:color="auto" w:fill="auto"/>
          </w:tcPr>
          <w:p w:rsidR="008D5F0D" w:rsidRPr="00225A8B" w:rsidRDefault="008D5F0D" w:rsidP="00675AA1">
            <w:pPr>
              <w:pStyle w:val="Tabletext"/>
              <w:keepNext/>
              <w:keepLines/>
              <w:rPr>
                <w:lang w:val="es-ES_tradnl"/>
              </w:rPr>
            </w:pPr>
            <w:r w:rsidRPr="00225A8B">
              <w:rPr>
                <w:lang w:val="es-ES_tradnl"/>
              </w:rPr>
              <w:t>Japón</w:t>
            </w:r>
          </w:p>
        </w:tc>
        <w:tc>
          <w:tcPr>
            <w:tcW w:w="1994" w:type="dxa"/>
          </w:tcPr>
          <w:p w:rsidR="008D5F0D" w:rsidRPr="00225A8B" w:rsidRDefault="008D5F0D" w:rsidP="00675AA1">
            <w:pPr>
              <w:pStyle w:val="Tabletext"/>
              <w:keepNext/>
              <w:keepLines/>
              <w:jc w:val="left"/>
              <w:rPr>
                <w:lang w:val="es-ES_tradnl"/>
              </w:rPr>
            </w:pPr>
            <w:r w:rsidRPr="00225A8B">
              <w:rPr>
                <w:lang w:val="es-ES_tradnl"/>
              </w:rPr>
              <w:t>2 471-2 497</w:t>
            </w:r>
            <w:r w:rsidRPr="00225A8B">
              <w:rPr>
                <w:lang w:val="es-ES_tradnl"/>
              </w:rPr>
              <w:br/>
              <w:t>2 400-2 483.5</w:t>
            </w:r>
          </w:p>
        </w:tc>
        <w:tc>
          <w:tcPr>
            <w:tcW w:w="2377" w:type="dxa"/>
          </w:tcPr>
          <w:p w:rsidR="008D5F0D" w:rsidRPr="00225A8B" w:rsidRDefault="008D5F0D" w:rsidP="00675AA1">
            <w:pPr>
              <w:pStyle w:val="Tabletext"/>
              <w:keepNext/>
              <w:keepLines/>
              <w:jc w:val="left"/>
              <w:rPr>
                <w:lang w:val="es-ES_tradnl"/>
              </w:rPr>
            </w:pPr>
            <w:r w:rsidRPr="00225A8B">
              <w:rPr>
                <w:lang w:val="es-ES_tradnl"/>
              </w:rPr>
              <w:t>10 mW/MHz</w:t>
            </w:r>
            <w:bookmarkStart w:id="15" w:name="OLE_LINK9"/>
            <w:bookmarkStart w:id="16" w:name="OLE_LINK10"/>
            <w:r w:rsidRPr="00225A8B">
              <w:rPr>
                <w:vertAlign w:val="superscript"/>
                <w:lang w:val="es-ES_tradnl"/>
              </w:rPr>
              <w:t>(4)</w:t>
            </w:r>
            <w:bookmarkEnd w:id="15"/>
            <w:bookmarkEnd w:id="16"/>
            <w:r w:rsidRPr="00225A8B">
              <w:rPr>
                <w:vertAlign w:val="superscript"/>
                <w:lang w:val="es-ES_tradnl"/>
              </w:rPr>
              <w:br/>
            </w:r>
            <w:r w:rsidRPr="00225A8B">
              <w:rPr>
                <w:lang w:val="es-ES_tradnl"/>
              </w:rPr>
              <w:t>10 mW/MHz</w:t>
            </w:r>
            <w:r w:rsidRPr="00225A8B">
              <w:rPr>
                <w:vertAlign w:val="superscript"/>
                <w:lang w:val="es-ES_tradnl"/>
              </w:rPr>
              <w:t>(4)</w:t>
            </w:r>
          </w:p>
        </w:tc>
        <w:tc>
          <w:tcPr>
            <w:tcW w:w="1775" w:type="dxa"/>
          </w:tcPr>
          <w:p w:rsidR="008D5F0D" w:rsidRPr="00225A8B" w:rsidRDefault="008D5F0D" w:rsidP="00675AA1">
            <w:pPr>
              <w:pStyle w:val="Tabletext"/>
              <w:keepNext/>
              <w:keepLines/>
              <w:jc w:val="left"/>
              <w:rPr>
                <w:lang w:val="es-ES_tradnl"/>
              </w:rPr>
            </w:pPr>
            <w:bookmarkStart w:id="17" w:name="OLE_LINK17"/>
            <w:bookmarkStart w:id="18" w:name="OLE_LINK18"/>
            <w:r w:rsidRPr="00225A8B">
              <w:rPr>
                <w:lang w:val="es-ES_tradnl"/>
              </w:rPr>
              <w:t>0-6 dBi (Omni)</w:t>
            </w:r>
            <w:bookmarkEnd w:id="17"/>
            <w:bookmarkEnd w:id="18"/>
            <w:r w:rsidRPr="00225A8B">
              <w:rPr>
                <w:lang w:val="es-ES_tradnl"/>
              </w:rPr>
              <w:br/>
              <w:t>0-6 dBi (Omni)</w:t>
            </w:r>
          </w:p>
        </w:tc>
      </w:tr>
      <w:tr w:rsidR="008D5F0D" w:rsidRPr="00225A8B" w:rsidTr="00B73C70">
        <w:trPr>
          <w:jc w:val="center"/>
        </w:trPr>
        <w:tc>
          <w:tcPr>
            <w:tcW w:w="1735" w:type="dxa"/>
            <w:vMerge w:val="restart"/>
            <w:shd w:val="clear" w:color="auto" w:fill="auto"/>
          </w:tcPr>
          <w:p w:rsidR="008D5F0D" w:rsidRPr="00225A8B" w:rsidRDefault="008D5F0D" w:rsidP="00675AA1">
            <w:pPr>
              <w:pStyle w:val="Tabletext"/>
              <w:keepNext/>
              <w:keepLines/>
              <w:rPr>
                <w:lang w:val="es-ES_tradnl"/>
              </w:rPr>
            </w:pPr>
            <w:r w:rsidRPr="00225A8B">
              <w:rPr>
                <w:sz w:val="20"/>
                <w:lang w:val="es-ES_tradnl"/>
              </w:rPr>
              <w:t xml:space="preserve">Banda </w:t>
            </w:r>
            <w:r w:rsidRPr="00225A8B">
              <w:rPr>
                <w:lang w:val="es-ES_tradnl"/>
              </w:rPr>
              <w:t>5 GHz</w:t>
            </w:r>
            <w:r w:rsidRPr="00225A8B">
              <w:rPr>
                <w:vertAlign w:val="superscript"/>
                <w:lang w:val="es-ES_tradnl"/>
              </w:rPr>
              <w:t>(5), (6)</w:t>
            </w:r>
          </w:p>
        </w:tc>
        <w:tc>
          <w:tcPr>
            <w:tcW w:w="1612" w:type="dxa"/>
            <w:shd w:val="clear" w:color="auto" w:fill="auto"/>
          </w:tcPr>
          <w:p w:rsidR="008D5F0D" w:rsidRPr="00225A8B" w:rsidRDefault="008D5F0D" w:rsidP="00675AA1">
            <w:pPr>
              <w:pStyle w:val="Tabletext"/>
              <w:keepNext/>
              <w:keepLines/>
              <w:rPr>
                <w:lang w:val="es-ES_tradnl"/>
              </w:rPr>
            </w:pPr>
            <w:r w:rsidRPr="00225A8B">
              <w:rPr>
                <w:lang w:val="es-ES_tradnl"/>
              </w:rPr>
              <w:t>EE.UU.</w:t>
            </w:r>
          </w:p>
        </w:tc>
        <w:tc>
          <w:tcPr>
            <w:tcW w:w="1994" w:type="dxa"/>
          </w:tcPr>
          <w:p w:rsidR="008D5F0D" w:rsidRPr="00225A8B" w:rsidRDefault="008D5F0D" w:rsidP="00675AA1">
            <w:pPr>
              <w:pStyle w:val="Tabletext"/>
              <w:keepNext/>
              <w:keepLines/>
              <w:jc w:val="left"/>
              <w:rPr>
                <w:lang w:val="es-ES_tradnl"/>
              </w:rPr>
            </w:pPr>
            <w:r w:rsidRPr="00225A8B">
              <w:rPr>
                <w:lang w:val="es-ES_tradnl"/>
              </w:rPr>
              <w:t>5 150-5 250</w:t>
            </w:r>
            <w:r w:rsidRPr="00225A8B">
              <w:rPr>
                <w:vertAlign w:val="superscript"/>
                <w:lang w:val="es-ES_tradnl"/>
              </w:rPr>
              <w:t>(7)</w:t>
            </w:r>
            <w:r w:rsidRPr="00225A8B">
              <w:rPr>
                <w:lang w:val="es-ES_tradnl"/>
              </w:rPr>
              <w:br/>
            </w:r>
          </w:p>
          <w:p w:rsidR="008D5F0D" w:rsidRPr="00225A8B" w:rsidRDefault="008D5F0D" w:rsidP="00675AA1">
            <w:pPr>
              <w:pStyle w:val="Tabletext"/>
              <w:keepNext/>
              <w:keepLines/>
              <w:jc w:val="left"/>
              <w:rPr>
                <w:lang w:val="es-ES_tradnl"/>
              </w:rPr>
            </w:pPr>
            <w:r w:rsidRPr="00225A8B">
              <w:rPr>
                <w:lang w:val="es-ES_tradnl"/>
              </w:rPr>
              <w:t>5 250-5 350</w:t>
            </w:r>
            <w:r w:rsidRPr="00225A8B">
              <w:rPr>
                <w:lang w:val="es-ES_tradnl"/>
              </w:rPr>
              <w:br/>
            </w:r>
          </w:p>
          <w:p w:rsidR="008D5F0D" w:rsidRPr="00225A8B" w:rsidRDefault="008D5F0D" w:rsidP="00675AA1">
            <w:pPr>
              <w:pStyle w:val="Tabletext"/>
              <w:keepNext/>
              <w:keepLines/>
              <w:jc w:val="left"/>
              <w:rPr>
                <w:lang w:val="es-ES_tradnl"/>
              </w:rPr>
            </w:pPr>
            <w:r w:rsidRPr="00225A8B">
              <w:rPr>
                <w:lang w:val="es-ES_tradnl"/>
              </w:rPr>
              <w:t>5 470-5 725</w:t>
            </w:r>
            <w:r w:rsidRPr="00225A8B">
              <w:rPr>
                <w:lang w:val="es-ES_tradnl"/>
              </w:rPr>
              <w:br/>
            </w:r>
          </w:p>
          <w:p w:rsidR="008D5F0D" w:rsidRPr="00225A8B" w:rsidRDefault="008D5F0D" w:rsidP="00675AA1">
            <w:pPr>
              <w:pStyle w:val="Tabletext"/>
              <w:keepNext/>
              <w:keepLines/>
              <w:jc w:val="left"/>
              <w:rPr>
                <w:lang w:val="es-ES_tradnl"/>
              </w:rPr>
            </w:pPr>
            <w:r w:rsidRPr="00225A8B">
              <w:rPr>
                <w:lang w:val="es-ES_tradnl"/>
              </w:rPr>
              <w:t>5 725-5 850</w:t>
            </w:r>
          </w:p>
        </w:tc>
        <w:tc>
          <w:tcPr>
            <w:tcW w:w="2377" w:type="dxa"/>
          </w:tcPr>
          <w:p w:rsidR="008D5F0D" w:rsidRPr="00225A8B" w:rsidRDefault="008D5F0D" w:rsidP="00675AA1">
            <w:pPr>
              <w:pStyle w:val="Tabletext"/>
              <w:keepNext/>
              <w:keepLines/>
              <w:jc w:val="left"/>
              <w:rPr>
                <w:lang w:val="es-ES_tradnl"/>
              </w:rPr>
            </w:pPr>
            <w:r w:rsidRPr="00225A8B">
              <w:rPr>
                <w:lang w:val="es-ES_tradnl"/>
              </w:rPr>
              <w:t>50</w:t>
            </w:r>
            <w:r w:rsidRPr="00225A8B">
              <w:rPr>
                <w:lang w:val="es-ES_tradnl"/>
              </w:rPr>
              <w:br/>
              <w:t>2.5 mW/MHz</w:t>
            </w:r>
          </w:p>
          <w:p w:rsidR="008D5F0D" w:rsidRPr="00225A8B" w:rsidRDefault="008D5F0D" w:rsidP="00675AA1">
            <w:pPr>
              <w:pStyle w:val="Tabletext"/>
              <w:keepNext/>
              <w:keepLines/>
              <w:jc w:val="left"/>
              <w:rPr>
                <w:lang w:val="es-ES_tradnl"/>
              </w:rPr>
            </w:pPr>
            <w:r w:rsidRPr="00225A8B">
              <w:rPr>
                <w:lang w:val="es-ES_tradnl"/>
              </w:rPr>
              <w:t>250</w:t>
            </w:r>
            <w:r w:rsidRPr="00225A8B">
              <w:rPr>
                <w:lang w:val="es-ES_tradnl"/>
              </w:rPr>
              <w:br/>
              <w:t>12.5 mW/MHz</w:t>
            </w:r>
          </w:p>
          <w:p w:rsidR="008D5F0D" w:rsidRPr="00225A8B" w:rsidRDefault="008D5F0D" w:rsidP="00675AA1">
            <w:pPr>
              <w:pStyle w:val="Tabletext"/>
              <w:keepNext/>
              <w:keepLines/>
              <w:jc w:val="left"/>
              <w:rPr>
                <w:lang w:val="es-ES_tradnl"/>
              </w:rPr>
            </w:pPr>
            <w:r w:rsidRPr="00225A8B">
              <w:rPr>
                <w:lang w:val="es-ES_tradnl"/>
              </w:rPr>
              <w:t>250</w:t>
            </w:r>
            <w:r w:rsidRPr="00225A8B">
              <w:rPr>
                <w:lang w:val="es-ES_tradnl"/>
              </w:rPr>
              <w:br/>
              <w:t>12.5 mW/MHz</w:t>
            </w:r>
          </w:p>
          <w:p w:rsidR="008D5F0D" w:rsidRPr="00225A8B" w:rsidRDefault="008D5F0D" w:rsidP="00675AA1">
            <w:pPr>
              <w:pStyle w:val="Tabletext"/>
              <w:keepNext/>
              <w:keepLines/>
              <w:jc w:val="left"/>
              <w:rPr>
                <w:lang w:val="es-ES_tradnl"/>
              </w:rPr>
            </w:pPr>
            <w:r w:rsidRPr="00225A8B">
              <w:rPr>
                <w:lang w:val="es-ES_tradnl"/>
              </w:rPr>
              <w:t>1 000</w:t>
            </w:r>
            <w:r w:rsidRPr="00225A8B">
              <w:rPr>
                <w:lang w:val="es-ES_tradnl"/>
              </w:rPr>
              <w:br/>
              <w:t>50.1 mW/MHz</w:t>
            </w:r>
          </w:p>
        </w:tc>
        <w:tc>
          <w:tcPr>
            <w:tcW w:w="1775" w:type="dxa"/>
          </w:tcPr>
          <w:p w:rsidR="008D5F0D" w:rsidRPr="008D5F0D" w:rsidRDefault="008D5F0D" w:rsidP="00675AA1">
            <w:pPr>
              <w:pStyle w:val="Tabletext"/>
              <w:keepNext/>
              <w:keepLines/>
              <w:jc w:val="left"/>
              <w:rPr>
                <w:lang w:val="fr-CH"/>
              </w:rPr>
            </w:pPr>
            <w:r w:rsidRPr="008D5F0D">
              <w:rPr>
                <w:lang w:val="fr-CH"/>
              </w:rPr>
              <w:t>0-6 dBi</w:t>
            </w:r>
            <w:r w:rsidRPr="008D5F0D">
              <w:rPr>
                <w:vertAlign w:val="superscript"/>
                <w:lang w:val="fr-CH"/>
              </w:rPr>
              <w:t>(1)</w:t>
            </w:r>
            <w:r w:rsidRPr="008D5F0D">
              <w:rPr>
                <w:lang w:val="fr-CH"/>
              </w:rPr>
              <w:t xml:space="preserve"> (Omni)</w:t>
            </w:r>
            <w:r w:rsidRPr="008D5F0D">
              <w:rPr>
                <w:lang w:val="fr-CH"/>
              </w:rPr>
              <w:br/>
            </w:r>
          </w:p>
          <w:p w:rsidR="008D5F0D" w:rsidRPr="008D5F0D" w:rsidRDefault="008D5F0D" w:rsidP="00675AA1">
            <w:pPr>
              <w:pStyle w:val="Tabletext"/>
              <w:keepNext/>
              <w:keepLines/>
              <w:jc w:val="left"/>
              <w:rPr>
                <w:lang w:val="fr-CH"/>
              </w:rPr>
            </w:pPr>
            <w:r w:rsidRPr="008D5F0D">
              <w:rPr>
                <w:lang w:val="fr-CH"/>
              </w:rPr>
              <w:t>0-6 dBi</w:t>
            </w:r>
            <w:r w:rsidRPr="008D5F0D">
              <w:rPr>
                <w:vertAlign w:val="superscript"/>
                <w:lang w:val="fr-CH"/>
              </w:rPr>
              <w:t>(1)</w:t>
            </w:r>
            <w:r w:rsidRPr="008D5F0D">
              <w:rPr>
                <w:lang w:val="fr-CH"/>
              </w:rPr>
              <w:t xml:space="preserve"> (Omni)</w:t>
            </w:r>
            <w:r w:rsidRPr="008D5F0D">
              <w:rPr>
                <w:lang w:val="fr-CH"/>
              </w:rPr>
              <w:br/>
            </w:r>
          </w:p>
          <w:p w:rsidR="008D5F0D" w:rsidRPr="008D5F0D" w:rsidRDefault="008D5F0D" w:rsidP="00675AA1">
            <w:pPr>
              <w:pStyle w:val="Tabletext"/>
              <w:keepNext/>
              <w:keepLines/>
              <w:jc w:val="left"/>
              <w:rPr>
                <w:lang w:val="fr-CH"/>
              </w:rPr>
            </w:pPr>
            <w:r w:rsidRPr="008D5F0D">
              <w:rPr>
                <w:lang w:val="fr-CH"/>
              </w:rPr>
              <w:t>0-6 dBi</w:t>
            </w:r>
            <w:r w:rsidRPr="008D5F0D">
              <w:rPr>
                <w:vertAlign w:val="superscript"/>
                <w:lang w:val="fr-CH"/>
              </w:rPr>
              <w:t>(1)</w:t>
            </w:r>
            <w:r w:rsidRPr="008D5F0D">
              <w:rPr>
                <w:lang w:val="fr-CH"/>
              </w:rPr>
              <w:t xml:space="preserve"> (Omni)</w:t>
            </w:r>
            <w:r w:rsidRPr="008D5F0D">
              <w:rPr>
                <w:lang w:val="fr-CH"/>
              </w:rPr>
              <w:br/>
            </w:r>
          </w:p>
          <w:p w:rsidR="008D5F0D" w:rsidRPr="00225A8B" w:rsidRDefault="008D5F0D" w:rsidP="00675AA1">
            <w:pPr>
              <w:pStyle w:val="Tabletext"/>
              <w:keepNext/>
              <w:keepLines/>
              <w:jc w:val="left"/>
              <w:rPr>
                <w:lang w:val="es-ES_tradnl"/>
              </w:rPr>
            </w:pPr>
            <w:r w:rsidRPr="00225A8B">
              <w:rPr>
                <w:lang w:val="es-ES_tradnl"/>
              </w:rPr>
              <w:t>0-6 dBi</w:t>
            </w:r>
            <w:r w:rsidRPr="00225A8B">
              <w:rPr>
                <w:vertAlign w:val="superscript"/>
                <w:lang w:val="es-ES_tradnl"/>
              </w:rPr>
              <w:t>(8)</w:t>
            </w:r>
            <w:r w:rsidRPr="00225A8B">
              <w:rPr>
                <w:lang w:val="es-ES_tradnl"/>
              </w:rPr>
              <w:t xml:space="preserve"> (Omni)</w:t>
            </w:r>
          </w:p>
        </w:tc>
      </w:tr>
      <w:tr w:rsidR="008D5F0D" w:rsidRPr="00225A8B" w:rsidTr="00B73C70">
        <w:trPr>
          <w:jc w:val="center"/>
        </w:trPr>
        <w:tc>
          <w:tcPr>
            <w:tcW w:w="1735" w:type="dxa"/>
            <w:vMerge/>
            <w:shd w:val="clear" w:color="auto" w:fill="auto"/>
          </w:tcPr>
          <w:p w:rsidR="008D5F0D" w:rsidRPr="00225A8B" w:rsidRDefault="008D5F0D" w:rsidP="00675AA1">
            <w:pPr>
              <w:pStyle w:val="Tabletext"/>
              <w:rPr>
                <w:lang w:val="es-ES_tradnl"/>
              </w:rPr>
            </w:pPr>
          </w:p>
        </w:tc>
        <w:tc>
          <w:tcPr>
            <w:tcW w:w="1612" w:type="dxa"/>
            <w:shd w:val="clear" w:color="auto" w:fill="auto"/>
          </w:tcPr>
          <w:p w:rsidR="008D5F0D" w:rsidRPr="00225A8B" w:rsidRDefault="008D5F0D" w:rsidP="00675AA1">
            <w:pPr>
              <w:pStyle w:val="Tabletext"/>
              <w:rPr>
                <w:lang w:val="es-ES_tradnl"/>
              </w:rPr>
            </w:pPr>
            <w:r w:rsidRPr="00225A8B">
              <w:rPr>
                <w:lang w:val="es-ES_tradnl"/>
              </w:rPr>
              <w:t>Canadá</w:t>
            </w:r>
          </w:p>
        </w:tc>
        <w:tc>
          <w:tcPr>
            <w:tcW w:w="1994" w:type="dxa"/>
          </w:tcPr>
          <w:p w:rsidR="008D5F0D" w:rsidRPr="00225A8B" w:rsidRDefault="008D5F0D" w:rsidP="00675AA1">
            <w:pPr>
              <w:pStyle w:val="Tabletext"/>
              <w:jc w:val="left"/>
              <w:rPr>
                <w:lang w:val="es-ES_tradnl"/>
              </w:rPr>
            </w:pPr>
            <w:r w:rsidRPr="00225A8B">
              <w:rPr>
                <w:lang w:val="es-ES_tradnl"/>
              </w:rPr>
              <w:t>5 150-5 250</w:t>
            </w:r>
            <w:r w:rsidRPr="00225A8B">
              <w:rPr>
                <w:vertAlign w:val="superscript"/>
                <w:lang w:val="es-ES_tradnl"/>
              </w:rPr>
              <w:t>(7)</w:t>
            </w:r>
          </w:p>
          <w:p w:rsidR="008D5F0D" w:rsidRPr="00225A8B" w:rsidRDefault="008D5F0D" w:rsidP="00675AA1">
            <w:pPr>
              <w:pStyle w:val="Tabletext"/>
              <w:jc w:val="left"/>
              <w:rPr>
                <w:lang w:val="es-ES_tradnl"/>
              </w:rPr>
            </w:pPr>
          </w:p>
          <w:p w:rsidR="008D5F0D" w:rsidRPr="00225A8B" w:rsidRDefault="008D5F0D" w:rsidP="00675AA1">
            <w:pPr>
              <w:pStyle w:val="Tabletext"/>
              <w:jc w:val="left"/>
              <w:rPr>
                <w:lang w:val="es-ES_tradnl"/>
              </w:rPr>
            </w:pPr>
            <w:r w:rsidRPr="00225A8B">
              <w:rPr>
                <w:lang w:val="es-ES_tradnl"/>
              </w:rPr>
              <w:t>5 250-5 350</w:t>
            </w:r>
            <w:r w:rsidRPr="00225A8B">
              <w:rPr>
                <w:lang w:val="es-ES_tradnl"/>
              </w:rPr>
              <w:br/>
            </w:r>
            <w:r w:rsidRPr="00225A8B">
              <w:rPr>
                <w:lang w:val="es-ES_tradnl"/>
              </w:rPr>
              <w:br/>
            </w:r>
            <w:r w:rsidRPr="00225A8B">
              <w:rPr>
                <w:lang w:val="es-ES_tradnl"/>
              </w:rPr>
              <w:br/>
            </w:r>
          </w:p>
          <w:p w:rsidR="008D5F0D" w:rsidRPr="00225A8B" w:rsidRDefault="008D5F0D" w:rsidP="00675AA1">
            <w:pPr>
              <w:pStyle w:val="Tabletext"/>
              <w:jc w:val="left"/>
              <w:rPr>
                <w:lang w:val="es-ES_tradnl"/>
              </w:rPr>
            </w:pPr>
            <w:r w:rsidRPr="00225A8B">
              <w:rPr>
                <w:lang w:val="es-ES_tradnl"/>
              </w:rPr>
              <w:t>5 470-5 725</w:t>
            </w:r>
            <w:r w:rsidRPr="00225A8B">
              <w:rPr>
                <w:lang w:val="es-ES_tradnl"/>
              </w:rPr>
              <w:br/>
            </w:r>
            <w:r w:rsidRPr="00225A8B">
              <w:rPr>
                <w:lang w:val="es-ES_tradnl"/>
              </w:rPr>
              <w:br/>
            </w:r>
            <w:r w:rsidRPr="00225A8B">
              <w:rPr>
                <w:lang w:val="es-ES_tradnl"/>
              </w:rPr>
              <w:br/>
            </w:r>
          </w:p>
          <w:p w:rsidR="008D5F0D" w:rsidRPr="00225A8B" w:rsidRDefault="008D5F0D" w:rsidP="00675AA1">
            <w:pPr>
              <w:pStyle w:val="Tabletext"/>
              <w:jc w:val="left"/>
              <w:rPr>
                <w:lang w:val="es-ES_tradnl"/>
              </w:rPr>
            </w:pPr>
            <w:r w:rsidRPr="00225A8B">
              <w:rPr>
                <w:lang w:val="es-ES_tradnl"/>
              </w:rPr>
              <w:t>5 725-5 850</w:t>
            </w:r>
          </w:p>
        </w:tc>
        <w:tc>
          <w:tcPr>
            <w:tcW w:w="2377" w:type="dxa"/>
          </w:tcPr>
          <w:p w:rsidR="008D5F0D" w:rsidRPr="00225A8B" w:rsidRDefault="008D5F0D" w:rsidP="00675AA1">
            <w:pPr>
              <w:pStyle w:val="Tabletext"/>
              <w:jc w:val="left"/>
              <w:rPr>
                <w:lang w:val="es-ES_tradnl"/>
              </w:rPr>
            </w:pPr>
            <w:r w:rsidRPr="00225A8B">
              <w:rPr>
                <w:lang w:val="es-ES_tradnl"/>
              </w:rPr>
              <w:t xml:space="preserve">200 mW </w:t>
            </w:r>
            <w:r w:rsidRPr="00225A8B">
              <w:rPr>
                <w:sz w:val="20"/>
                <w:lang w:val="es-ES_tradnl"/>
              </w:rPr>
              <w:t>p.i.r.e</w:t>
            </w:r>
            <w:r w:rsidRPr="00225A8B">
              <w:rPr>
                <w:lang w:val="es-ES_tradnl"/>
              </w:rPr>
              <w:t>.</w:t>
            </w:r>
          </w:p>
          <w:p w:rsidR="008D5F0D" w:rsidRPr="00225A8B" w:rsidRDefault="008D5F0D" w:rsidP="00675AA1">
            <w:pPr>
              <w:pStyle w:val="Tabletext"/>
              <w:jc w:val="left"/>
              <w:rPr>
                <w:lang w:val="es-ES_tradnl"/>
              </w:rPr>
            </w:pPr>
            <w:r w:rsidRPr="00225A8B">
              <w:rPr>
                <w:lang w:val="es-ES_tradnl"/>
              </w:rPr>
              <w:t xml:space="preserve">10 dBm/MHz </w:t>
            </w:r>
            <w:r w:rsidRPr="00225A8B">
              <w:rPr>
                <w:sz w:val="20"/>
                <w:lang w:val="es-ES_tradnl"/>
              </w:rPr>
              <w:t>p.i.r.e.</w:t>
            </w:r>
          </w:p>
          <w:p w:rsidR="008D5F0D" w:rsidRPr="00225A8B" w:rsidRDefault="008D5F0D" w:rsidP="00675AA1">
            <w:pPr>
              <w:pStyle w:val="Tabletext"/>
              <w:jc w:val="left"/>
              <w:rPr>
                <w:lang w:val="es-ES_tradnl"/>
              </w:rPr>
            </w:pPr>
            <w:r w:rsidRPr="00225A8B">
              <w:rPr>
                <w:lang w:val="es-ES_tradnl"/>
              </w:rPr>
              <w:t>250</w:t>
            </w:r>
            <w:r w:rsidRPr="00225A8B">
              <w:rPr>
                <w:lang w:val="es-ES_tradnl"/>
              </w:rPr>
              <w:br/>
              <w:t xml:space="preserve">12.5 mW/MHz </w:t>
            </w:r>
            <w:r w:rsidRPr="00225A8B">
              <w:rPr>
                <w:lang w:val="es-ES_tradnl"/>
              </w:rPr>
              <w:br/>
              <w:t xml:space="preserve">(11 dBm/MHz) </w:t>
            </w:r>
            <w:r w:rsidRPr="00225A8B">
              <w:rPr>
                <w:lang w:val="es-ES_tradnl"/>
              </w:rPr>
              <w:br/>
              <w:t xml:space="preserve">1 000 mW </w:t>
            </w:r>
            <w:r w:rsidRPr="00225A8B">
              <w:rPr>
                <w:sz w:val="20"/>
                <w:lang w:val="es-ES_tradnl"/>
              </w:rPr>
              <w:t>p.i.r.e.</w:t>
            </w:r>
            <w:r w:rsidRPr="00225A8B">
              <w:rPr>
                <w:vertAlign w:val="superscript"/>
                <w:lang w:val="es-ES_tradnl"/>
              </w:rPr>
              <w:t xml:space="preserve"> (9)</w:t>
            </w:r>
          </w:p>
          <w:p w:rsidR="008D5F0D" w:rsidRPr="00225A8B" w:rsidRDefault="008D5F0D" w:rsidP="00675AA1">
            <w:pPr>
              <w:pStyle w:val="Tabletext"/>
              <w:jc w:val="left"/>
              <w:rPr>
                <w:lang w:val="es-ES_tradnl"/>
              </w:rPr>
            </w:pPr>
            <w:r w:rsidRPr="00225A8B">
              <w:rPr>
                <w:lang w:val="es-ES_tradnl"/>
              </w:rPr>
              <w:t>250</w:t>
            </w:r>
            <w:r w:rsidRPr="00225A8B">
              <w:rPr>
                <w:lang w:val="es-ES_tradnl"/>
              </w:rPr>
              <w:br/>
              <w:t xml:space="preserve">12.5 mW/MHz </w:t>
            </w:r>
            <w:r w:rsidRPr="00225A8B">
              <w:rPr>
                <w:lang w:val="es-ES_tradnl"/>
              </w:rPr>
              <w:br/>
              <w:t>(11 dBm/MHz)</w:t>
            </w:r>
            <w:r w:rsidRPr="00225A8B">
              <w:rPr>
                <w:lang w:val="es-ES_tradnl"/>
              </w:rPr>
              <w:br/>
              <w:t xml:space="preserve">1 000 mW </w:t>
            </w:r>
            <w:r w:rsidRPr="00225A8B">
              <w:rPr>
                <w:sz w:val="20"/>
                <w:lang w:val="es-ES_tradnl"/>
              </w:rPr>
              <w:t>p.i.r.e.</w:t>
            </w:r>
            <w:r w:rsidRPr="00225A8B">
              <w:rPr>
                <w:vertAlign w:val="superscript"/>
                <w:lang w:val="es-ES_tradnl"/>
              </w:rPr>
              <w:t>(9)</w:t>
            </w:r>
          </w:p>
          <w:p w:rsidR="008D5F0D" w:rsidRPr="00225A8B" w:rsidRDefault="008D5F0D" w:rsidP="00675AA1">
            <w:pPr>
              <w:pStyle w:val="Tabletext"/>
              <w:jc w:val="left"/>
              <w:rPr>
                <w:lang w:val="es-ES_tradnl"/>
              </w:rPr>
            </w:pPr>
            <w:r w:rsidRPr="00225A8B">
              <w:rPr>
                <w:lang w:val="es-ES_tradnl"/>
              </w:rPr>
              <w:t>1 000</w:t>
            </w:r>
            <w:r w:rsidRPr="00225A8B">
              <w:rPr>
                <w:lang w:val="es-ES_tradnl"/>
              </w:rPr>
              <w:br/>
              <w:t>50.1 mW/MHz</w:t>
            </w:r>
            <w:r w:rsidRPr="00225A8B">
              <w:rPr>
                <w:vertAlign w:val="superscript"/>
                <w:lang w:val="es-ES_tradnl"/>
              </w:rPr>
              <w:t>(9)</w:t>
            </w:r>
          </w:p>
        </w:tc>
        <w:tc>
          <w:tcPr>
            <w:tcW w:w="1775" w:type="dxa"/>
          </w:tcPr>
          <w:p w:rsidR="008D5F0D" w:rsidRPr="00225A8B" w:rsidRDefault="008D5F0D" w:rsidP="00675AA1">
            <w:pPr>
              <w:pStyle w:val="Tabletext"/>
              <w:jc w:val="left"/>
              <w:rPr>
                <w:lang w:val="es-ES_tradnl"/>
              </w:rPr>
            </w:pPr>
          </w:p>
        </w:tc>
      </w:tr>
      <w:tr w:rsidR="008D5F0D" w:rsidRPr="00225A8B" w:rsidTr="00B73C70">
        <w:trPr>
          <w:jc w:val="center"/>
        </w:trPr>
        <w:tc>
          <w:tcPr>
            <w:tcW w:w="1735" w:type="dxa"/>
            <w:vMerge/>
            <w:tcBorders>
              <w:bottom w:val="nil"/>
            </w:tcBorders>
            <w:shd w:val="clear" w:color="auto" w:fill="auto"/>
          </w:tcPr>
          <w:p w:rsidR="008D5F0D" w:rsidRPr="00225A8B" w:rsidRDefault="008D5F0D" w:rsidP="00675AA1">
            <w:pPr>
              <w:pStyle w:val="Tabletext"/>
              <w:rPr>
                <w:lang w:val="es-ES_tradnl"/>
              </w:rPr>
            </w:pPr>
          </w:p>
        </w:tc>
        <w:tc>
          <w:tcPr>
            <w:tcW w:w="1612" w:type="dxa"/>
            <w:tcBorders>
              <w:bottom w:val="single" w:sz="4" w:space="0" w:color="auto"/>
            </w:tcBorders>
            <w:shd w:val="clear" w:color="auto" w:fill="auto"/>
          </w:tcPr>
          <w:p w:rsidR="008D5F0D" w:rsidRPr="00225A8B" w:rsidRDefault="008D5F0D" w:rsidP="00675AA1">
            <w:pPr>
              <w:pStyle w:val="Tabletext"/>
              <w:rPr>
                <w:lang w:val="es-ES_tradnl"/>
              </w:rPr>
            </w:pPr>
            <w:r w:rsidRPr="00225A8B">
              <w:rPr>
                <w:lang w:val="es-ES_tradnl"/>
              </w:rPr>
              <w:t>Europa</w:t>
            </w:r>
          </w:p>
        </w:tc>
        <w:tc>
          <w:tcPr>
            <w:tcW w:w="1994" w:type="dxa"/>
            <w:tcBorders>
              <w:bottom w:val="single" w:sz="4" w:space="0" w:color="auto"/>
            </w:tcBorders>
          </w:tcPr>
          <w:p w:rsidR="008D5F0D" w:rsidRPr="00225A8B" w:rsidRDefault="008D5F0D" w:rsidP="00675AA1">
            <w:pPr>
              <w:pStyle w:val="Tabletext"/>
              <w:jc w:val="left"/>
              <w:rPr>
                <w:lang w:val="es-ES_tradnl"/>
              </w:rPr>
            </w:pPr>
            <w:r w:rsidRPr="00225A8B">
              <w:rPr>
                <w:lang w:val="es-ES_tradnl"/>
              </w:rPr>
              <w:t>5 150-5 250</w:t>
            </w:r>
            <w:r w:rsidRPr="00225A8B">
              <w:rPr>
                <w:vertAlign w:val="superscript"/>
                <w:lang w:val="es-ES_tradnl"/>
              </w:rPr>
              <w:t>(7)</w:t>
            </w:r>
            <w:r w:rsidRPr="00225A8B">
              <w:rPr>
                <w:vertAlign w:val="superscript"/>
                <w:lang w:val="es-ES_tradnl"/>
              </w:rPr>
              <w:br/>
            </w:r>
          </w:p>
          <w:p w:rsidR="008D5F0D" w:rsidRPr="00225A8B" w:rsidRDefault="008D5F0D" w:rsidP="00675AA1">
            <w:pPr>
              <w:pStyle w:val="Tabletext"/>
              <w:jc w:val="left"/>
              <w:rPr>
                <w:lang w:val="es-ES_tradnl"/>
              </w:rPr>
            </w:pPr>
            <w:r w:rsidRPr="00225A8B">
              <w:rPr>
                <w:lang w:val="es-ES_tradnl"/>
              </w:rPr>
              <w:t>5 250-5 350</w:t>
            </w:r>
            <w:r w:rsidRPr="00225A8B">
              <w:rPr>
                <w:vertAlign w:val="superscript"/>
                <w:lang w:val="es-ES_tradnl"/>
              </w:rPr>
              <w:t>(10)</w:t>
            </w:r>
            <w:r w:rsidRPr="00225A8B">
              <w:rPr>
                <w:vertAlign w:val="superscript"/>
                <w:lang w:val="es-ES_tradnl"/>
              </w:rPr>
              <w:br/>
            </w:r>
          </w:p>
          <w:p w:rsidR="008D5F0D" w:rsidRPr="00225A8B" w:rsidRDefault="008D5F0D" w:rsidP="00675AA1">
            <w:pPr>
              <w:pStyle w:val="Tabletext"/>
              <w:jc w:val="left"/>
              <w:rPr>
                <w:lang w:val="es-ES_tradnl"/>
              </w:rPr>
            </w:pPr>
            <w:r w:rsidRPr="00225A8B">
              <w:rPr>
                <w:lang w:val="es-ES_tradnl"/>
              </w:rPr>
              <w:t>5 470-5 725</w:t>
            </w:r>
          </w:p>
        </w:tc>
        <w:tc>
          <w:tcPr>
            <w:tcW w:w="2377" w:type="dxa"/>
            <w:tcBorders>
              <w:bottom w:val="single" w:sz="4" w:space="0" w:color="auto"/>
            </w:tcBorders>
          </w:tcPr>
          <w:p w:rsidR="008D5F0D" w:rsidRPr="00225A8B" w:rsidRDefault="008D5F0D" w:rsidP="00675AA1">
            <w:pPr>
              <w:pStyle w:val="Tabletext"/>
              <w:jc w:val="left"/>
              <w:rPr>
                <w:lang w:val="es-ES_tradnl"/>
              </w:rPr>
            </w:pPr>
            <w:r w:rsidRPr="00225A8B">
              <w:rPr>
                <w:lang w:val="es-ES_tradnl"/>
              </w:rPr>
              <w:t>200 mW (</w:t>
            </w:r>
            <w:r w:rsidRPr="00225A8B">
              <w:rPr>
                <w:sz w:val="20"/>
                <w:lang w:val="es-ES_tradnl"/>
              </w:rPr>
              <w:t>p.i.r.e.)</w:t>
            </w:r>
            <w:r w:rsidRPr="00225A8B">
              <w:rPr>
                <w:lang w:val="es-ES_tradnl"/>
              </w:rPr>
              <w:br/>
              <w:t>10 mW/MHz (</w:t>
            </w:r>
            <w:r w:rsidRPr="00225A8B">
              <w:rPr>
                <w:sz w:val="20"/>
                <w:lang w:val="es-ES_tradnl"/>
              </w:rPr>
              <w:t>p.i.r.e.</w:t>
            </w:r>
            <w:r w:rsidRPr="00225A8B">
              <w:rPr>
                <w:lang w:val="es-ES_tradnl"/>
              </w:rPr>
              <w:t>)</w:t>
            </w:r>
          </w:p>
          <w:p w:rsidR="008D5F0D" w:rsidRPr="00225A8B" w:rsidRDefault="008D5F0D" w:rsidP="00675AA1">
            <w:pPr>
              <w:pStyle w:val="Tabletext"/>
              <w:jc w:val="left"/>
              <w:rPr>
                <w:lang w:val="es-ES_tradnl"/>
              </w:rPr>
            </w:pPr>
            <w:r w:rsidRPr="00225A8B">
              <w:rPr>
                <w:lang w:val="es-ES_tradnl"/>
              </w:rPr>
              <w:t>200 mW (</w:t>
            </w:r>
            <w:r w:rsidRPr="00225A8B">
              <w:rPr>
                <w:sz w:val="20"/>
                <w:lang w:val="es-ES_tradnl"/>
              </w:rPr>
              <w:t>p.i.r.e.)</w:t>
            </w:r>
            <w:r w:rsidRPr="00225A8B">
              <w:rPr>
                <w:lang w:val="es-ES_tradnl"/>
              </w:rPr>
              <w:br/>
              <w:t>10 mW/MHz (</w:t>
            </w:r>
            <w:r w:rsidRPr="00225A8B">
              <w:rPr>
                <w:sz w:val="20"/>
                <w:lang w:val="es-ES_tradnl"/>
              </w:rPr>
              <w:t>p.i.r.e.)</w:t>
            </w:r>
          </w:p>
          <w:p w:rsidR="008D5F0D" w:rsidRPr="00225A8B" w:rsidRDefault="008D5F0D" w:rsidP="00675AA1">
            <w:pPr>
              <w:pStyle w:val="Tabletext"/>
              <w:jc w:val="left"/>
              <w:rPr>
                <w:lang w:val="es-ES_tradnl"/>
              </w:rPr>
            </w:pPr>
            <w:r w:rsidRPr="00225A8B">
              <w:rPr>
                <w:lang w:val="es-ES_tradnl"/>
              </w:rPr>
              <w:t>1 000 mW (p.i.r.e.)</w:t>
            </w:r>
            <w:r w:rsidRPr="00225A8B">
              <w:rPr>
                <w:lang w:val="es-ES_tradnl"/>
              </w:rPr>
              <w:br/>
              <w:t>50 mW/MHz (p.i.r.e.)</w:t>
            </w:r>
          </w:p>
        </w:tc>
        <w:tc>
          <w:tcPr>
            <w:tcW w:w="1775" w:type="dxa"/>
            <w:tcBorders>
              <w:bottom w:val="single" w:sz="4" w:space="0" w:color="auto"/>
            </w:tcBorders>
          </w:tcPr>
          <w:p w:rsidR="008D5F0D" w:rsidRPr="00225A8B" w:rsidRDefault="008D5F0D" w:rsidP="00675AA1">
            <w:pPr>
              <w:pStyle w:val="Tabletext"/>
              <w:jc w:val="left"/>
              <w:rPr>
                <w:lang w:val="es-ES_tradnl"/>
              </w:rPr>
            </w:pPr>
            <w:r w:rsidRPr="00225A8B">
              <w:rPr>
                <w:lang w:val="es-ES_tradnl"/>
              </w:rPr>
              <w:t>N/D</w:t>
            </w:r>
          </w:p>
        </w:tc>
      </w:tr>
      <w:tr w:rsidR="008D5F0D" w:rsidRPr="00225A8B" w:rsidTr="00B73C70">
        <w:trPr>
          <w:jc w:val="center"/>
        </w:trPr>
        <w:tc>
          <w:tcPr>
            <w:tcW w:w="1735" w:type="dxa"/>
            <w:tcBorders>
              <w:top w:val="nil"/>
            </w:tcBorders>
          </w:tcPr>
          <w:p w:rsidR="008D5F0D" w:rsidRPr="00225A8B" w:rsidRDefault="008D5F0D" w:rsidP="00675AA1">
            <w:pPr>
              <w:pStyle w:val="Tabletext"/>
              <w:jc w:val="left"/>
              <w:rPr>
                <w:lang w:val="es-ES_tradnl"/>
              </w:rPr>
            </w:pPr>
          </w:p>
        </w:tc>
        <w:tc>
          <w:tcPr>
            <w:tcW w:w="1612" w:type="dxa"/>
            <w:tcBorders>
              <w:top w:val="single" w:sz="4" w:space="0" w:color="auto"/>
            </w:tcBorders>
          </w:tcPr>
          <w:p w:rsidR="008D5F0D" w:rsidRPr="00225A8B" w:rsidRDefault="008D5F0D" w:rsidP="00675AA1">
            <w:pPr>
              <w:pStyle w:val="Tabletext"/>
              <w:jc w:val="left"/>
              <w:rPr>
                <w:lang w:val="es-ES_tradnl"/>
              </w:rPr>
            </w:pPr>
            <w:r w:rsidRPr="00225A8B">
              <w:rPr>
                <w:lang w:val="es-ES_tradnl"/>
              </w:rPr>
              <w:t>Japón</w:t>
            </w:r>
            <w:r w:rsidRPr="00225A8B">
              <w:rPr>
                <w:vertAlign w:val="superscript"/>
                <w:lang w:val="es-ES_tradnl"/>
              </w:rPr>
              <w:t>(4)</w:t>
            </w:r>
          </w:p>
        </w:tc>
        <w:tc>
          <w:tcPr>
            <w:tcW w:w="1994" w:type="dxa"/>
            <w:tcBorders>
              <w:top w:val="single" w:sz="4" w:space="0" w:color="auto"/>
            </w:tcBorders>
          </w:tcPr>
          <w:p w:rsidR="008D5F0D" w:rsidRPr="00225A8B" w:rsidRDefault="008D5F0D" w:rsidP="00675AA1">
            <w:pPr>
              <w:pStyle w:val="Tabletext"/>
              <w:jc w:val="left"/>
              <w:rPr>
                <w:lang w:val="es-ES_tradnl"/>
              </w:rPr>
            </w:pPr>
            <w:r w:rsidRPr="00225A8B">
              <w:rPr>
                <w:lang w:val="es-ES_tradnl"/>
              </w:rPr>
              <w:t>4 900-5 000</w:t>
            </w:r>
            <w:r w:rsidRPr="00225A8B">
              <w:rPr>
                <w:vertAlign w:val="superscript"/>
                <w:lang w:val="es-ES_tradnl"/>
              </w:rPr>
              <w:t>(11)</w:t>
            </w:r>
            <w:r w:rsidRPr="00225A8B">
              <w:rPr>
                <w:lang w:val="es-ES_tradnl"/>
              </w:rPr>
              <w:br/>
            </w:r>
          </w:p>
          <w:p w:rsidR="008D5F0D" w:rsidRPr="00225A8B" w:rsidRDefault="008D5F0D" w:rsidP="00675AA1">
            <w:pPr>
              <w:pStyle w:val="Tabletext"/>
              <w:jc w:val="left"/>
              <w:rPr>
                <w:lang w:val="es-ES_tradnl"/>
              </w:rPr>
            </w:pPr>
            <w:r w:rsidRPr="00225A8B">
              <w:rPr>
                <w:lang w:val="es-ES_tradnl"/>
              </w:rPr>
              <w:t>5 150-5 250</w:t>
            </w:r>
            <w:r w:rsidRPr="00225A8B">
              <w:rPr>
                <w:vertAlign w:val="superscript"/>
                <w:lang w:val="es-ES_tradnl"/>
              </w:rPr>
              <w:t>(7)</w:t>
            </w:r>
            <w:r w:rsidRPr="00225A8B">
              <w:rPr>
                <w:lang w:val="es-ES_tradnl"/>
              </w:rPr>
              <w:br/>
              <w:t>5 250-5 350</w:t>
            </w:r>
            <w:r w:rsidRPr="00225A8B">
              <w:rPr>
                <w:vertAlign w:val="superscript"/>
                <w:lang w:val="es-ES_tradnl"/>
              </w:rPr>
              <w:t>(10)</w:t>
            </w:r>
            <w:r w:rsidRPr="00225A8B">
              <w:rPr>
                <w:vertAlign w:val="superscript"/>
                <w:lang w:val="es-ES_tradnl"/>
              </w:rPr>
              <w:br/>
            </w:r>
            <w:r w:rsidRPr="00225A8B">
              <w:rPr>
                <w:lang w:val="es-ES_tradnl"/>
              </w:rPr>
              <w:t>5 470-5 725</w:t>
            </w:r>
            <w:r w:rsidRPr="00225A8B">
              <w:rPr>
                <w:vertAlign w:val="superscript"/>
                <w:lang w:val="es-ES_tradnl"/>
              </w:rPr>
              <w:t xml:space="preserve"> </w:t>
            </w:r>
          </w:p>
        </w:tc>
        <w:tc>
          <w:tcPr>
            <w:tcW w:w="2377" w:type="dxa"/>
            <w:tcBorders>
              <w:top w:val="single" w:sz="4" w:space="0" w:color="auto"/>
            </w:tcBorders>
          </w:tcPr>
          <w:p w:rsidR="008D5F0D" w:rsidRPr="00225A8B" w:rsidRDefault="008D5F0D" w:rsidP="00675AA1">
            <w:pPr>
              <w:pStyle w:val="Tabletext"/>
              <w:jc w:val="left"/>
              <w:rPr>
                <w:lang w:val="es-ES_tradnl"/>
              </w:rPr>
            </w:pPr>
            <w:r w:rsidRPr="00225A8B">
              <w:rPr>
                <w:lang w:val="es-ES_tradnl"/>
              </w:rPr>
              <w:t>250 mW</w:t>
            </w:r>
            <w:r w:rsidRPr="00225A8B">
              <w:rPr>
                <w:vertAlign w:val="superscript"/>
                <w:lang w:val="es-ES_tradnl"/>
              </w:rPr>
              <w:t xml:space="preserve"> </w:t>
            </w:r>
            <w:r w:rsidRPr="00225A8B">
              <w:rPr>
                <w:lang w:val="es-ES_tradnl"/>
              </w:rPr>
              <w:br/>
              <w:t>50 mW/MHz</w:t>
            </w:r>
            <w:r w:rsidRPr="00225A8B">
              <w:rPr>
                <w:vertAlign w:val="superscript"/>
                <w:lang w:val="es-ES_tradnl"/>
              </w:rPr>
              <w:t xml:space="preserve"> </w:t>
            </w:r>
          </w:p>
          <w:p w:rsidR="008D5F0D" w:rsidRPr="00225A8B" w:rsidRDefault="008D5F0D" w:rsidP="00675AA1">
            <w:pPr>
              <w:pStyle w:val="Tabletext"/>
              <w:jc w:val="left"/>
              <w:rPr>
                <w:lang w:val="es-ES_tradnl"/>
              </w:rPr>
            </w:pPr>
            <w:r w:rsidRPr="00225A8B">
              <w:rPr>
                <w:lang w:val="es-ES_tradnl"/>
              </w:rPr>
              <w:t>10 mW/MHz (p.i.r.e.)</w:t>
            </w:r>
            <w:r w:rsidRPr="00225A8B">
              <w:rPr>
                <w:lang w:val="es-ES_tradnl"/>
              </w:rPr>
              <w:br/>
              <w:t>10 mW/MHz (p.i.r.e.)</w:t>
            </w:r>
            <w:r w:rsidRPr="00225A8B">
              <w:rPr>
                <w:lang w:val="es-ES_tradnl"/>
              </w:rPr>
              <w:br/>
              <w:t>50 mW/MHz (p.i.r.e.</w:t>
            </w:r>
          </w:p>
        </w:tc>
        <w:tc>
          <w:tcPr>
            <w:tcW w:w="1775" w:type="dxa"/>
            <w:tcBorders>
              <w:top w:val="single" w:sz="4" w:space="0" w:color="auto"/>
            </w:tcBorders>
          </w:tcPr>
          <w:p w:rsidR="008D5F0D" w:rsidRPr="00225A8B" w:rsidRDefault="008D5F0D" w:rsidP="00675AA1">
            <w:pPr>
              <w:pStyle w:val="Tabletext"/>
              <w:jc w:val="left"/>
              <w:rPr>
                <w:lang w:val="es-ES_tradnl"/>
              </w:rPr>
            </w:pPr>
            <w:r w:rsidRPr="00225A8B">
              <w:rPr>
                <w:lang w:val="es-ES_tradnl"/>
              </w:rPr>
              <w:t xml:space="preserve">13 </w:t>
            </w:r>
            <w:r w:rsidRPr="00225A8B">
              <w:rPr>
                <w:lang w:val="es-ES_tradnl"/>
              </w:rPr>
              <w:br/>
            </w:r>
          </w:p>
          <w:p w:rsidR="008D5F0D" w:rsidRPr="00225A8B" w:rsidRDefault="008D5F0D" w:rsidP="00675AA1">
            <w:pPr>
              <w:pStyle w:val="Tabletext"/>
              <w:jc w:val="left"/>
              <w:rPr>
                <w:lang w:val="es-ES_tradnl"/>
              </w:rPr>
            </w:pPr>
            <w:r w:rsidRPr="00225A8B">
              <w:rPr>
                <w:lang w:val="es-ES_tradnl"/>
              </w:rPr>
              <w:t>N/D</w:t>
            </w:r>
            <w:r w:rsidRPr="00225A8B">
              <w:rPr>
                <w:lang w:val="es-ES_tradnl"/>
              </w:rPr>
              <w:br/>
              <w:t>N/D</w:t>
            </w:r>
            <w:r w:rsidRPr="00225A8B">
              <w:rPr>
                <w:lang w:val="es-ES_tradnl"/>
              </w:rPr>
              <w:br/>
              <w:t>N/D</w:t>
            </w:r>
          </w:p>
        </w:tc>
      </w:tr>
      <w:tr w:rsidR="008D5F0D" w:rsidRPr="00225A8B" w:rsidTr="00B73C70">
        <w:trPr>
          <w:jc w:val="center"/>
        </w:trPr>
        <w:tc>
          <w:tcPr>
            <w:tcW w:w="1735" w:type="dxa"/>
          </w:tcPr>
          <w:p w:rsidR="008D5F0D" w:rsidRPr="00225A8B" w:rsidRDefault="008D5F0D" w:rsidP="00675AA1">
            <w:pPr>
              <w:pStyle w:val="Tabletext"/>
              <w:jc w:val="left"/>
              <w:rPr>
                <w:lang w:val="es-ES_tradnl"/>
              </w:rPr>
            </w:pPr>
            <w:r w:rsidRPr="00225A8B">
              <w:rPr>
                <w:lang w:val="es-ES_tradnl"/>
              </w:rPr>
              <w:t>57-66 GHz</w:t>
            </w:r>
          </w:p>
        </w:tc>
        <w:tc>
          <w:tcPr>
            <w:tcW w:w="1612" w:type="dxa"/>
          </w:tcPr>
          <w:p w:rsidR="008D5F0D" w:rsidRPr="00225A8B" w:rsidRDefault="008D5F0D" w:rsidP="00675AA1">
            <w:pPr>
              <w:pStyle w:val="Tabletext"/>
              <w:jc w:val="left"/>
              <w:rPr>
                <w:lang w:val="es-ES_tradnl"/>
              </w:rPr>
            </w:pPr>
            <w:r w:rsidRPr="00225A8B">
              <w:rPr>
                <w:lang w:val="es-ES_tradnl"/>
              </w:rPr>
              <w:t>Europa</w:t>
            </w:r>
          </w:p>
        </w:tc>
        <w:tc>
          <w:tcPr>
            <w:tcW w:w="1994" w:type="dxa"/>
          </w:tcPr>
          <w:p w:rsidR="008D5F0D" w:rsidRPr="00225A8B" w:rsidRDefault="008D5F0D" w:rsidP="00675AA1">
            <w:pPr>
              <w:pStyle w:val="Tabletext"/>
              <w:jc w:val="left"/>
              <w:rPr>
                <w:lang w:val="es-ES_tradnl"/>
              </w:rPr>
            </w:pPr>
            <w:r w:rsidRPr="00225A8B">
              <w:rPr>
                <w:lang w:val="es-ES_tradnl"/>
              </w:rPr>
              <w:t>57-66 GHz</w:t>
            </w:r>
          </w:p>
        </w:tc>
        <w:tc>
          <w:tcPr>
            <w:tcW w:w="2377" w:type="dxa"/>
          </w:tcPr>
          <w:p w:rsidR="008D5F0D" w:rsidRPr="00225A8B" w:rsidRDefault="008D5F0D" w:rsidP="00675AA1">
            <w:pPr>
              <w:pStyle w:val="Tabletext"/>
              <w:jc w:val="left"/>
              <w:rPr>
                <w:lang w:val="es-ES_tradnl"/>
              </w:rPr>
            </w:pPr>
            <w:r w:rsidRPr="00225A8B">
              <w:rPr>
                <w:lang w:val="es-ES_tradnl"/>
              </w:rPr>
              <w:t>40 dBm (p.i.r.e.)</w:t>
            </w:r>
            <w:r w:rsidR="00B73C70" w:rsidRPr="00225A8B">
              <w:rPr>
                <w:vertAlign w:val="superscript"/>
                <w:lang w:val="es-ES_tradnl"/>
              </w:rPr>
              <w:t>(</w:t>
            </w:r>
            <w:r w:rsidRPr="00225A8B">
              <w:rPr>
                <w:vertAlign w:val="superscript"/>
                <w:lang w:val="es-ES_tradnl"/>
              </w:rPr>
              <w:t>12)</w:t>
            </w:r>
            <w:r w:rsidRPr="00225A8B">
              <w:rPr>
                <w:lang w:val="es-ES_tradnl"/>
              </w:rPr>
              <w:br/>
              <w:t>13 dBm/MHz (p.i.r.e.)</w:t>
            </w:r>
          </w:p>
        </w:tc>
        <w:tc>
          <w:tcPr>
            <w:tcW w:w="1775" w:type="dxa"/>
          </w:tcPr>
          <w:p w:rsidR="008D5F0D" w:rsidRPr="00225A8B" w:rsidRDefault="008D5F0D" w:rsidP="00675AA1">
            <w:pPr>
              <w:pStyle w:val="Tabletext"/>
              <w:jc w:val="left"/>
              <w:rPr>
                <w:lang w:val="es-ES_tradnl"/>
              </w:rPr>
            </w:pPr>
            <w:r w:rsidRPr="00225A8B">
              <w:rPr>
                <w:lang w:val="es-ES_tradnl"/>
              </w:rPr>
              <w:t>N/D</w:t>
            </w:r>
          </w:p>
        </w:tc>
      </w:tr>
    </w:tbl>
    <w:p w:rsidR="008D5F0D" w:rsidRPr="00225A8B" w:rsidRDefault="008D5F0D" w:rsidP="008D5F0D">
      <w:pPr>
        <w:rPr>
          <w:lang w:val="es-ES_tradnl"/>
        </w:rPr>
      </w:pPr>
      <w:r w:rsidRPr="00225A8B">
        <w:rPr>
          <w:lang w:val="es-ES_tradnl"/>
        </w:rPr>
        <w:br w:type="page"/>
      </w:r>
    </w:p>
    <w:tbl>
      <w:tblPr>
        <w:tblW w:w="9639" w:type="dxa"/>
        <w:jc w:val="center"/>
        <w:tblLayout w:type="fixed"/>
        <w:tblLook w:val="01E0" w:firstRow="1" w:lastRow="1" w:firstColumn="1" w:lastColumn="1" w:noHBand="0" w:noVBand="0"/>
      </w:tblPr>
      <w:tblGrid>
        <w:gridCol w:w="9639"/>
      </w:tblGrid>
      <w:tr w:rsidR="008D5F0D" w:rsidRPr="00225A8B" w:rsidTr="000C3776">
        <w:trPr>
          <w:jc w:val="center"/>
        </w:trPr>
        <w:tc>
          <w:tcPr>
            <w:tcW w:w="9639" w:type="dxa"/>
            <w:shd w:val="clear" w:color="auto" w:fill="auto"/>
          </w:tcPr>
          <w:p w:rsidR="008D5F0D" w:rsidRPr="00225A8B" w:rsidRDefault="008D5F0D" w:rsidP="00C4437B">
            <w:pPr>
              <w:pStyle w:val="Tablelegend"/>
              <w:ind w:left="312" w:right="-57"/>
              <w:rPr>
                <w:i/>
                <w:iCs/>
                <w:lang w:val="es-ES_tradnl"/>
              </w:rPr>
            </w:pPr>
            <w:r w:rsidRPr="00225A8B">
              <w:rPr>
                <w:i/>
                <w:iCs/>
                <w:lang w:val="es-ES_tradnl"/>
              </w:rPr>
              <w:lastRenderedPageBreak/>
              <w:t>Notas al Cuadro 3</w:t>
            </w:r>
          </w:p>
          <w:p w:rsidR="008D5F0D" w:rsidRPr="00225A8B" w:rsidRDefault="008D5F0D" w:rsidP="00C4437B">
            <w:pPr>
              <w:pStyle w:val="Tablelegend"/>
              <w:ind w:left="312" w:right="-57"/>
              <w:rPr>
                <w:lang w:val="es-ES_tradnl"/>
              </w:rPr>
            </w:pPr>
            <w:r w:rsidRPr="00A44BA1">
              <w:rPr>
                <w:vertAlign w:val="superscript"/>
                <w:lang w:val="es-ES_tradnl"/>
              </w:rPr>
              <w:t>(1)</w:t>
            </w:r>
            <w:r w:rsidRPr="00225A8B">
              <w:rPr>
                <w:lang w:val="es-ES_tradnl"/>
              </w:rPr>
              <w:tab/>
              <w:t>En los Estados Unidos de América, para ganancias de antena superiores a 6 dBi, se necesita cierta reducción en la potencia de salida. Para más detalles, véanse las secciones 15.407 y 15.247 de las reglas de la FCC.</w:t>
            </w:r>
          </w:p>
          <w:p w:rsidR="008D5F0D" w:rsidRPr="00225A8B" w:rsidRDefault="008D5F0D" w:rsidP="00C4437B">
            <w:pPr>
              <w:pStyle w:val="Tablelegend"/>
              <w:ind w:left="312" w:right="-57"/>
              <w:rPr>
                <w:lang w:val="es-ES_tradnl"/>
              </w:rPr>
            </w:pPr>
            <w:r w:rsidRPr="00A44BA1">
              <w:rPr>
                <w:vertAlign w:val="superscript"/>
                <w:lang w:val="es-ES_tradnl"/>
              </w:rPr>
              <w:t>(2)</w:t>
            </w:r>
            <w:r w:rsidRPr="00225A8B">
              <w:rPr>
                <w:lang w:val="es-ES_tradnl"/>
              </w:rPr>
              <w:tab/>
              <w:t>Canadá permite sistemas punto a punto en esta banda con una p.i.r.e. &gt; 4 W a condición de que la p.i.r.e. más elevada se alcance utilizando una mayor ganancia de antena y no una mayor potencia en la salida del transmisor.</w:t>
            </w:r>
          </w:p>
          <w:p w:rsidR="008D5F0D" w:rsidRPr="00225A8B" w:rsidRDefault="008D5F0D" w:rsidP="00C4437B">
            <w:pPr>
              <w:pStyle w:val="Tablelegend"/>
              <w:ind w:left="312" w:right="-57"/>
              <w:rPr>
                <w:lang w:val="es-ES_tradnl"/>
              </w:rPr>
            </w:pPr>
            <w:r w:rsidRPr="00A44BA1">
              <w:rPr>
                <w:vertAlign w:val="superscript"/>
                <w:lang w:val="es-ES_tradnl"/>
              </w:rPr>
              <w:t>(3)</w:t>
            </w:r>
            <w:r w:rsidRPr="00225A8B">
              <w:rPr>
                <w:lang w:val="es-ES_tradnl"/>
              </w:rPr>
              <w:tab/>
              <w:t>Este requisito hace referencia a ETSI EN 300 328.</w:t>
            </w:r>
          </w:p>
          <w:p w:rsidR="008D5F0D" w:rsidRPr="00225A8B" w:rsidRDefault="008D5F0D" w:rsidP="00C4437B">
            <w:pPr>
              <w:pStyle w:val="Tablelegend"/>
              <w:ind w:left="312" w:right="-57"/>
              <w:rPr>
                <w:lang w:val="es-ES_tradnl"/>
              </w:rPr>
            </w:pPr>
            <w:r w:rsidRPr="00A44BA1">
              <w:rPr>
                <w:vertAlign w:val="superscript"/>
                <w:lang w:val="es-ES_tradnl"/>
              </w:rPr>
              <w:t>(4)</w:t>
            </w:r>
            <w:r w:rsidRPr="00225A8B">
              <w:rPr>
                <w:lang w:val="es-ES_tradnl"/>
              </w:rPr>
              <w:tab/>
              <w:t>Para conocer más detalles, véase el Decreto Japan MIC de reglamentación de equipos radioeléctricos, Artículos 49-20 y 49-21.</w:t>
            </w:r>
          </w:p>
          <w:p w:rsidR="008D5F0D" w:rsidRPr="00225A8B" w:rsidRDefault="008D5F0D" w:rsidP="00C4437B">
            <w:pPr>
              <w:pStyle w:val="Tablelegend"/>
              <w:ind w:left="312" w:right="-57"/>
              <w:rPr>
                <w:lang w:val="es-ES_tradnl"/>
              </w:rPr>
            </w:pPr>
            <w:r w:rsidRPr="00A44BA1">
              <w:rPr>
                <w:vertAlign w:val="superscript"/>
                <w:lang w:val="es-ES_tradnl"/>
              </w:rPr>
              <w:t>(5)</w:t>
            </w:r>
            <w:r w:rsidRPr="00225A8B">
              <w:rPr>
                <w:lang w:val="es-ES_tradnl"/>
              </w:rPr>
              <w:tab/>
              <w:t xml:space="preserve">La Resolución 229 (Rev. CMR-12) dispone las condiciones en las cuales los sistemas de acceso inalámbrico, incluidas las RLAN, pueden utilizar las bandas 5 150-5 250, 5 250-5 350 y </w:t>
            </w:r>
            <w:r w:rsidR="00C4437B">
              <w:rPr>
                <w:lang w:val="es-ES_tradnl"/>
              </w:rPr>
              <w:br/>
            </w:r>
            <w:r w:rsidRPr="00225A8B">
              <w:rPr>
                <w:lang w:val="es-ES_tradnl"/>
              </w:rPr>
              <w:t>5 470-5 725 MHz.</w:t>
            </w:r>
          </w:p>
          <w:p w:rsidR="008D5F0D" w:rsidRPr="00225A8B" w:rsidRDefault="008D5F0D" w:rsidP="00C4437B">
            <w:pPr>
              <w:pStyle w:val="Tablelegend"/>
              <w:ind w:left="312" w:right="-57"/>
              <w:rPr>
                <w:lang w:val="es-ES_tradnl"/>
              </w:rPr>
            </w:pPr>
            <w:r w:rsidRPr="00A44BA1">
              <w:rPr>
                <w:vertAlign w:val="superscript"/>
                <w:lang w:val="es-ES_tradnl"/>
              </w:rPr>
              <w:t>(6)</w:t>
            </w:r>
            <w:r w:rsidRPr="00225A8B">
              <w:rPr>
                <w:lang w:val="es-ES_tradnl"/>
              </w:rPr>
              <w:tab/>
              <w:t>Se deben consultar las reglas SDF que se aplican en las bandas 5 250-5 350 y 5 470-5 725 MHz en regiones y administraciones.</w:t>
            </w:r>
          </w:p>
          <w:p w:rsidR="008D5F0D" w:rsidRPr="00225A8B" w:rsidRDefault="008D5F0D" w:rsidP="00C4437B">
            <w:pPr>
              <w:pStyle w:val="Tablelegend"/>
              <w:ind w:left="312" w:right="-57"/>
              <w:rPr>
                <w:lang w:val="es-ES_tradnl"/>
              </w:rPr>
            </w:pPr>
            <w:r w:rsidRPr="00A44BA1">
              <w:rPr>
                <w:vertAlign w:val="superscript"/>
                <w:lang w:val="es-ES_tradnl"/>
              </w:rPr>
              <w:t>(7)</w:t>
            </w:r>
            <w:r w:rsidRPr="00225A8B">
              <w:rPr>
                <w:lang w:val="es-ES_tradnl"/>
              </w:rPr>
              <w:tab/>
              <w:t>Con arreglo a la Resolución 229 (Rev. CMR-12), el funcionamiento en la banda 5 150-5 250 MHz está limitado al uso en interiores.</w:t>
            </w:r>
          </w:p>
          <w:p w:rsidR="008D5F0D" w:rsidRPr="00225A8B" w:rsidRDefault="008D5F0D" w:rsidP="00C4437B">
            <w:pPr>
              <w:pStyle w:val="Tablelegend"/>
              <w:ind w:left="312" w:right="-57"/>
              <w:rPr>
                <w:lang w:val="es-ES_tradnl"/>
              </w:rPr>
            </w:pPr>
            <w:r w:rsidRPr="00A44BA1">
              <w:rPr>
                <w:vertAlign w:val="superscript"/>
                <w:lang w:val="es-ES_tradnl"/>
              </w:rPr>
              <w:t>(8)</w:t>
            </w:r>
            <w:r w:rsidRPr="00225A8B">
              <w:rPr>
                <w:lang w:val="es-ES_tradnl"/>
              </w:rPr>
              <w:tab/>
              <w:t>En los Estados Unidos de América, para ganancias de antena superiores a 6 dBi, se necesita cierta reducción en la potencia de salida, excepto en sistemas utilizados únicamente para enlaces punto a punto. Para conocer más detalles, véanse las secciones 15.407 y 15.247 de las reglas de la FCC.</w:t>
            </w:r>
          </w:p>
          <w:p w:rsidR="008D5F0D" w:rsidRPr="00225A8B" w:rsidRDefault="008D5F0D" w:rsidP="00C4437B">
            <w:pPr>
              <w:pStyle w:val="Tablelegend"/>
              <w:ind w:left="312" w:right="-57"/>
              <w:rPr>
                <w:lang w:val="es-ES_tradnl"/>
              </w:rPr>
            </w:pPr>
            <w:r w:rsidRPr="00A44BA1">
              <w:rPr>
                <w:vertAlign w:val="superscript"/>
                <w:lang w:val="es-ES_tradnl"/>
              </w:rPr>
              <w:t>(9)</w:t>
            </w:r>
            <w:r w:rsidRPr="00225A8B">
              <w:rPr>
                <w:lang w:val="es-ES_tradnl"/>
              </w:rPr>
              <w:tab/>
              <w:t xml:space="preserve">Para obtener una información más detallada de las reglas sobre dispositivos con una </w:t>
            </w:r>
            <w:r w:rsidR="00C4437B">
              <w:rPr>
                <w:lang w:val="es-ES_tradnl"/>
              </w:rPr>
              <w:br/>
            </w:r>
            <w:r w:rsidRPr="00225A8B">
              <w:rPr>
                <w:lang w:val="es-ES_tradnl"/>
              </w:rPr>
              <w:t>p.i.r.e.</w:t>
            </w:r>
            <w:r w:rsidR="00C4437B">
              <w:rPr>
                <w:lang w:val="es-ES_tradnl"/>
              </w:rPr>
              <w:t> </w:t>
            </w:r>
            <w:r w:rsidRPr="00225A8B">
              <w:rPr>
                <w:lang w:val="es-ES_tradnl"/>
              </w:rPr>
              <w:t xml:space="preserve">máxima superior a 200 mW, véase el Anexo 9 de RSS-210 en: </w:t>
            </w:r>
            <w:hyperlink r:id="rId49" w:history="1">
              <w:r w:rsidR="00C4437B" w:rsidRPr="00C23CE6">
                <w:rPr>
                  <w:rStyle w:val="Hyperlink"/>
                  <w:lang w:val="es-ES_tradnl"/>
                </w:rPr>
                <w:t>http://strategis.ic.gc.ca/epic/site/smtgst.nsf/en/sf01320e.html</w:t>
              </w:r>
            </w:hyperlink>
            <w:r w:rsidR="00C4437B">
              <w:rPr>
                <w:lang w:val="es-ES_tradnl"/>
              </w:rPr>
              <w:t xml:space="preserve"> </w:t>
            </w:r>
          </w:p>
          <w:p w:rsidR="008D5F0D" w:rsidRPr="00225A8B" w:rsidRDefault="008D5F0D" w:rsidP="00C4437B">
            <w:pPr>
              <w:pStyle w:val="Tablelegend"/>
              <w:ind w:left="312" w:right="-57"/>
              <w:rPr>
                <w:lang w:val="es-ES_tradnl"/>
              </w:rPr>
            </w:pPr>
            <w:r w:rsidRPr="00A44BA1">
              <w:rPr>
                <w:vertAlign w:val="superscript"/>
                <w:lang w:val="es-ES_tradnl"/>
              </w:rPr>
              <w:t>(10)</w:t>
            </w:r>
            <w:r w:rsidRPr="00A44BA1">
              <w:rPr>
                <w:vertAlign w:val="superscript"/>
                <w:lang w:val="es-ES_tradnl"/>
              </w:rPr>
              <w:tab/>
            </w:r>
            <w:r w:rsidRPr="00225A8B">
              <w:rPr>
                <w:lang w:val="es-ES_tradnl"/>
              </w:rPr>
              <w:t>En Europa y Japón, el funcionamiento en la banda 5 250-5 350 MHz se limita también al uso en interiores.</w:t>
            </w:r>
          </w:p>
          <w:p w:rsidR="008D5F0D" w:rsidRPr="00225A8B" w:rsidRDefault="008D5F0D" w:rsidP="00C4437B">
            <w:pPr>
              <w:pStyle w:val="Tablelegend"/>
              <w:ind w:left="312" w:right="-57"/>
              <w:rPr>
                <w:lang w:val="es-ES_tradnl"/>
              </w:rPr>
            </w:pPr>
            <w:r w:rsidRPr="00A44BA1">
              <w:rPr>
                <w:vertAlign w:val="superscript"/>
                <w:lang w:val="es-ES_tradnl"/>
              </w:rPr>
              <w:t>(11)</w:t>
            </w:r>
            <w:r w:rsidRPr="00A44BA1">
              <w:rPr>
                <w:vertAlign w:val="superscript"/>
                <w:lang w:val="es-ES_tradnl"/>
              </w:rPr>
              <w:tab/>
            </w:r>
            <w:r w:rsidRPr="00225A8B">
              <w:rPr>
                <w:lang w:val="es-ES_tradnl"/>
              </w:rPr>
              <w:t>Registrada para el acceso inalámbrico fijo.</w:t>
            </w:r>
          </w:p>
          <w:p w:rsidR="008D5F0D" w:rsidRPr="00225A8B" w:rsidRDefault="008D5F0D" w:rsidP="00C4437B">
            <w:pPr>
              <w:pStyle w:val="Tablelegend"/>
              <w:ind w:left="312" w:right="-57"/>
              <w:rPr>
                <w:lang w:val="es-ES_tradnl"/>
              </w:rPr>
            </w:pPr>
            <w:r w:rsidRPr="00A44BA1">
              <w:rPr>
                <w:vertAlign w:val="superscript"/>
                <w:lang w:val="es-ES_tradnl"/>
              </w:rPr>
              <w:t>(12)</w:t>
            </w:r>
            <w:r w:rsidRPr="00A44BA1">
              <w:rPr>
                <w:vertAlign w:val="superscript"/>
                <w:lang w:val="es-ES_tradnl"/>
              </w:rPr>
              <w:tab/>
            </w:r>
            <w:r w:rsidRPr="00225A8B">
              <w:rPr>
                <w:lang w:val="es-ES_tradnl"/>
              </w:rPr>
              <w:t>Se refiere al nivel de potencia más elevado de la gama de control de potencia del transmisor durante la transmisión de ráfagas si se aplica dicho control de potencia del transmisor. No se permiten instalaciones fijas en exteriores.</w:t>
            </w:r>
          </w:p>
        </w:tc>
      </w:tr>
    </w:tbl>
    <w:p w:rsidR="008D5F0D" w:rsidRDefault="008D5F0D" w:rsidP="00C4437B">
      <w:pPr>
        <w:pStyle w:val="Tablefin"/>
      </w:pPr>
    </w:p>
    <w:p w:rsidR="00C4437B" w:rsidRPr="00C4437B" w:rsidRDefault="00C4437B" w:rsidP="00C4437B">
      <w:pPr>
        <w:rPr>
          <w:lang w:val="en-GB"/>
        </w:rPr>
      </w:pPr>
    </w:p>
    <w:p w:rsidR="00C4437B" w:rsidRPr="00C4437B" w:rsidRDefault="008A22E2" w:rsidP="00C4437B">
      <w:pPr>
        <w:pStyle w:val="Line"/>
      </w:pPr>
      <w:r>
        <w:t xml:space="preserve"> </w:t>
      </w:r>
    </w:p>
    <w:sectPr w:rsidR="00C4437B" w:rsidRPr="00C4437B" w:rsidSect="00305DFA">
      <w:headerReference w:type="even" r:id="rId50"/>
      <w:headerReference w:type="default" r:id="rId51"/>
      <w:pgSz w:w="11907" w:h="16834" w:code="9"/>
      <w:pgMar w:top="1418" w:right="1134" w:bottom="1134" w:left="1134" w:header="720" w:footer="48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43F1" w:rsidRDefault="002B43F1">
      <w:r>
        <w:separator/>
      </w:r>
    </w:p>
  </w:endnote>
  <w:endnote w:type="continuationSeparator" w:id="0">
    <w:p w:rsidR="002B43F1" w:rsidRDefault="002B4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F1" w:rsidRPr="001F5C4C" w:rsidRDefault="002B43F1" w:rsidP="001F5C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F1" w:rsidRPr="001F5C4C" w:rsidRDefault="002B43F1" w:rsidP="001F5C4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F1" w:rsidRPr="001F5C4C" w:rsidRDefault="002B43F1" w:rsidP="001F5C4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F1" w:rsidRPr="001F5C4C" w:rsidRDefault="002B43F1" w:rsidP="001F5C4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F1" w:rsidRPr="001F5C4C" w:rsidRDefault="002B43F1" w:rsidP="001F5C4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F1" w:rsidRPr="001F5C4C" w:rsidRDefault="002B43F1" w:rsidP="001F5C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43F1" w:rsidRDefault="002B43F1">
      <w:r>
        <w:separator/>
      </w:r>
    </w:p>
  </w:footnote>
  <w:footnote w:type="continuationSeparator" w:id="0">
    <w:p w:rsidR="002B43F1" w:rsidRDefault="002B43F1">
      <w:r>
        <w:continuationSeparator/>
      </w:r>
    </w:p>
  </w:footnote>
  <w:footnote w:id="1">
    <w:p w:rsidR="002B43F1" w:rsidRPr="00B93AE2" w:rsidRDefault="002B43F1" w:rsidP="008D5F0D">
      <w:pPr>
        <w:ind w:left="255" w:hanging="255"/>
        <w:rPr>
          <w:lang w:val="en-US"/>
        </w:rPr>
      </w:pPr>
      <w:r>
        <w:rPr>
          <w:rStyle w:val="FootnoteReference"/>
        </w:rPr>
        <w:footnoteRef/>
      </w:r>
      <w:r w:rsidRPr="00B93AE2">
        <w:rPr>
          <w:lang w:val="en-US"/>
        </w:rPr>
        <w:tab/>
      </w:r>
      <w:hyperlink r:id="rId1" w:history="1">
        <w:r w:rsidRPr="00641100">
          <w:rPr>
            <w:rStyle w:val="FootnoteTextChar"/>
            <w:lang w:val="en-US"/>
          </w:rPr>
          <w:t>ISO/IEC 8802-11:2005</w:t>
        </w:r>
      </w:hyperlink>
      <w:r w:rsidRPr="00641100">
        <w:rPr>
          <w:rStyle w:val="FootnoteTextChar"/>
          <w:lang w:val="en-US"/>
        </w:rPr>
        <w:t>, Information technology – Telecommunications and information exchange between systems – Local and metropolitan area networks – Specific requirements – Part</w:t>
      </w:r>
      <w:r w:rsidRPr="003E1C86">
        <w:rPr>
          <w:rStyle w:val="FootnoteTextChar"/>
          <w:lang w:val="en-US"/>
        </w:rPr>
        <w:t> </w:t>
      </w:r>
      <w:r w:rsidRPr="00641100">
        <w:rPr>
          <w:rStyle w:val="FootnoteTextChar"/>
          <w:lang w:val="en-US"/>
        </w:rPr>
        <w:t>11: Wireless LAN Medium Access Control (MAC) and Physical Layer (PHY) specifications.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F1" w:rsidRDefault="002B43F1">
    <w:pPr>
      <w:ind w:right="360" w:firstLine="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F1" w:rsidRDefault="002B43F1">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000B512A">
      <w:rPr>
        <w:rStyle w:val="PageNumber"/>
        <w:b/>
        <w:bCs/>
        <w:noProof/>
        <w:lang w:val="en-US"/>
      </w:rPr>
      <w:t>18</w:t>
    </w:r>
    <w:r>
      <w:rPr>
        <w:rStyle w:val="PageNumber"/>
        <w:b/>
        <w:bCs/>
      </w:rPr>
      <w:fldChar w:fldCharType="end"/>
    </w:r>
    <w:r>
      <w:rPr>
        <w:lang w:val="en-US"/>
      </w:rPr>
      <w:tab/>
    </w:r>
    <w:r>
      <w:fldChar w:fldCharType="begin"/>
    </w:r>
    <w:r w:rsidRPr="009E00A8">
      <w:rPr>
        <w:lang w:val="en-US"/>
      </w:rPr>
      <w:instrText xml:space="preserve"> DOCPROPERTY "Header" \* MERGEFORMAT </w:instrText>
    </w:r>
    <w:r>
      <w:fldChar w:fldCharType="separate"/>
    </w:r>
    <w:r w:rsidR="00BD3759" w:rsidRPr="00BD3759">
      <w:rPr>
        <w:b/>
        <w:bCs/>
        <w:lang w:val="en-US"/>
      </w:rPr>
      <w:t xml:space="preserve">Rec. </w:t>
    </w:r>
    <w:r>
      <w:rPr>
        <w:b/>
        <w:bCs/>
        <w:lang w:val="en-US"/>
      </w:rPr>
      <w:fldChar w:fldCharType="end"/>
    </w:r>
    <w:r w:rsidRPr="009E00A8">
      <w:rPr>
        <w:b/>
        <w:bCs/>
        <w:lang w:val="en-US"/>
      </w:rPr>
      <w:t xml:space="preserve"> </w:t>
    </w:r>
    <w:r>
      <w:rPr>
        <w:b/>
        <w:bCs/>
      </w:rPr>
      <w:fldChar w:fldCharType="begin"/>
    </w:r>
    <w:r>
      <w:rPr>
        <w:b/>
        <w:bCs/>
        <w:lang w:val="en-US"/>
      </w:rPr>
      <w:instrText>styleref href</w:instrText>
    </w:r>
    <w:r>
      <w:rPr>
        <w:b/>
        <w:bCs/>
      </w:rPr>
      <w:fldChar w:fldCharType="separate"/>
    </w:r>
    <w:r w:rsidR="000B512A">
      <w:rPr>
        <w:b/>
        <w:bCs/>
        <w:noProof/>
      </w:rPr>
      <w:t>UIT-R  M.1450-5</w:t>
    </w:r>
    <w:r>
      <w:rPr>
        <w:b/>
        <w:bCs/>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F1" w:rsidRDefault="002B43F1">
    <w:pPr>
      <w:pStyle w:val="Header"/>
    </w:pPr>
    <w:r>
      <w:tab/>
    </w:r>
    <w:fldSimple w:instr=" DOCPROPERTY &quot;Header&quot; \* MERGEFORMAT ">
      <w:r w:rsidR="00BD3759" w:rsidRPr="00BD3759">
        <w:rPr>
          <w:b/>
          <w:bCs/>
        </w:rPr>
        <w:t xml:space="preserve">Rec. </w:t>
      </w:r>
    </w:fldSimple>
    <w:r>
      <w:rPr>
        <w:b/>
        <w:bCs/>
      </w:rPr>
      <w:t xml:space="preserve"> </w:t>
    </w:r>
    <w:r>
      <w:rPr>
        <w:b/>
        <w:bCs/>
      </w:rPr>
      <w:fldChar w:fldCharType="begin"/>
    </w:r>
    <w:r>
      <w:rPr>
        <w:b/>
        <w:bCs/>
      </w:rPr>
      <w:instrText>styleref href</w:instrText>
    </w:r>
    <w:r>
      <w:rPr>
        <w:b/>
        <w:bCs/>
      </w:rPr>
      <w:fldChar w:fldCharType="separate"/>
    </w:r>
    <w:r w:rsidR="000B512A">
      <w:rPr>
        <w:b/>
        <w:bCs/>
        <w:noProof/>
      </w:rPr>
      <w:t>UIT-R  M.1450-5</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0B512A">
      <w:rPr>
        <w:rStyle w:val="PageNumber"/>
        <w:b/>
        <w:bCs/>
        <w:noProof/>
      </w:rPr>
      <w:t>17</w:t>
    </w:r>
    <w:r>
      <w:rPr>
        <w:rStyle w:val="PageNumber"/>
        <w:b/>
        <w:bCs/>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F1" w:rsidRDefault="002B43F1" w:rsidP="00675AA1">
    <w:pPr>
      <w:ind w:right="360" w:firstLine="360"/>
    </w:pPr>
    <w:r>
      <w:rPr>
        <w:noProof/>
        <w:lang w:val="en-US" w:eastAsia="zh-CN"/>
      </w:rPr>
      <w:drawing>
        <wp:anchor distT="0" distB="0" distL="114300" distR="114300" simplePos="0" relativeHeight="251660288" behindDoc="0" locked="0" layoutInCell="1" allowOverlap="1" wp14:anchorId="178A6927" wp14:editId="33F0ADF3">
          <wp:simplePos x="0" y="0"/>
          <wp:positionH relativeFrom="margin">
            <wp:posOffset>0</wp:posOffset>
          </wp:positionH>
          <wp:positionV relativeFrom="margin">
            <wp:posOffset>8754745</wp:posOffset>
          </wp:positionV>
          <wp:extent cx="1247775" cy="935831"/>
          <wp:effectExtent l="0" t="0" r="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0logo-Blu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7775" cy="935831"/>
                  </a:xfrm>
                  <a:prstGeom prst="rect">
                    <a:avLst/>
                  </a:prstGeom>
                </pic:spPr>
              </pic:pic>
            </a:graphicData>
          </a:graphic>
        </wp:anchor>
      </w:drawing>
    </w:r>
    <w:r>
      <w:rPr>
        <w:noProof/>
        <w:lang w:val="en-US" w:eastAsia="zh-CN"/>
      </w:rPr>
      <w:drawing>
        <wp:anchor distT="0" distB="0" distL="114300" distR="114300" simplePos="0" relativeHeight="251659264" behindDoc="1" locked="0" layoutInCell="1" allowOverlap="1" wp14:anchorId="58DDEA23" wp14:editId="546C2F88">
          <wp:simplePos x="0" y="0"/>
          <wp:positionH relativeFrom="page">
            <wp:posOffset>0</wp:posOffset>
          </wp:positionH>
          <wp:positionV relativeFrom="page">
            <wp:posOffset>0</wp:posOffset>
          </wp:positionV>
          <wp:extent cx="7592060" cy="10760075"/>
          <wp:effectExtent l="19050" t="0" r="8890" b="0"/>
          <wp:wrapNone/>
          <wp:docPr id="1" name="Picture 1" descr="rec_S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_S_2009"/>
                  <pic:cNvPicPr>
                    <a:picLocks noChangeAspect="1" noChangeArrowheads="1"/>
                  </pic:cNvPicPr>
                </pic:nvPicPr>
                <pic:blipFill>
                  <a:blip r:embed="rId2"/>
                  <a:srcRect/>
                  <a:stretch>
                    <a:fillRect/>
                  </a:stretch>
                </pic:blipFill>
                <pic:spPr bwMode="auto">
                  <a:xfrm>
                    <a:off x="0" y="0"/>
                    <a:ext cx="7592060" cy="1076007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F1" w:rsidRDefault="002B43F1" w:rsidP="00675AA1">
    <w:pPr>
      <w:pStyle w:val="Header"/>
      <w:jc w:val="left"/>
    </w:pPr>
    <w:r>
      <w:rPr>
        <w:rStyle w:val="PageNumber"/>
        <w:b/>
        <w:bCs/>
      </w:rPr>
      <w:fldChar w:fldCharType="begin"/>
    </w:r>
    <w:r>
      <w:rPr>
        <w:rStyle w:val="PageNumber"/>
        <w:b/>
        <w:bCs/>
      </w:rPr>
      <w:instrText xml:space="preserve"> PAGE </w:instrText>
    </w:r>
    <w:r>
      <w:rPr>
        <w:rStyle w:val="PageNumber"/>
        <w:b/>
        <w:bCs/>
      </w:rPr>
      <w:fldChar w:fldCharType="separate"/>
    </w:r>
    <w:r w:rsidR="000B512A">
      <w:rPr>
        <w:rStyle w:val="PageNumber"/>
        <w:b/>
        <w:bCs/>
        <w:noProof/>
      </w:rPr>
      <w:t>2</w:t>
    </w:r>
    <w:r>
      <w:rPr>
        <w:rStyle w:val="PageNumber"/>
        <w:b/>
        <w:bCs/>
      </w:rPr>
      <w:fldChar w:fldCharType="end"/>
    </w:r>
    <w:r>
      <w:tab/>
    </w:r>
    <w:fldSimple w:instr=" DOCPROPERTY &quot;Header&quot; \* MERGEFORMAT ">
      <w:r w:rsidR="00BD3759" w:rsidRPr="00BD3759">
        <w:rPr>
          <w:b/>
          <w:bCs/>
        </w:rPr>
        <w:t xml:space="preserve">Rec. </w:t>
      </w:r>
    </w:fldSimple>
    <w:r w:rsidRPr="001B395D">
      <w:rPr>
        <w:b/>
        <w:bCs/>
      </w:rPr>
      <w:t xml:space="preserve"> </w:t>
    </w:r>
    <w:r w:rsidRPr="001B395D">
      <w:rPr>
        <w:b/>
        <w:bCs/>
      </w:rPr>
      <w:fldChar w:fldCharType="begin"/>
    </w:r>
    <w:r w:rsidRPr="001B395D">
      <w:rPr>
        <w:b/>
        <w:bCs/>
      </w:rPr>
      <w:instrText>styleref href</w:instrText>
    </w:r>
    <w:r w:rsidRPr="001B395D">
      <w:rPr>
        <w:b/>
        <w:bCs/>
      </w:rPr>
      <w:fldChar w:fldCharType="separate"/>
    </w:r>
    <w:r w:rsidR="000B512A">
      <w:rPr>
        <w:b/>
        <w:bCs/>
        <w:noProof/>
      </w:rPr>
      <w:t>UIT-R  M.1450-5</w:t>
    </w:r>
    <w:r w:rsidRPr="001B395D">
      <w:rPr>
        <w:b/>
        <w:bCs/>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F1" w:rsidRDefault="002B43F1">
    <w:r>
      <w:tab/>
    </w:r>
    <w:fldSimple w:instr=" DOCPROPERTY &quot;Header&quot; \* MERGEFORMAT ">
      <w:r w:rsidR="00BD3759" w:rsidRPr="00BD3759">
        <w:rPr>
          <w:b/>
          <w:bCs/>
        </w:rPr>
        <w:t xml:space="preserve">Rec. </w:t>
      </w:r>
    </w:fldSimple>
    <w:r>
      <w:rPr>
        <w:b/>
        <w:bCs/>
      </w:rPr>
      <w:t xml:space="preserve"> </w:t>
    </w:r>
    <w:r>
      <w:rPr>
        <w:b/>
        <w:bCs/>
      </w:rPr>
      <w:fldChar w:fldCharType="begin"/>
    </w:r>
    <w:r>
      <w:rPr>
        <w:b/>
        <w:bCs/>
      </w:rPr>
      <w:instrText>styleref href</w:instrText>
    </w:r>
    <w:r>
      <w:rPr>
        <w:b/>
        <w:bCs/>
      </w:rPr>
      <w:fldChar w:fldCharType="separate"/>
    </w:r>
    <w:r w:rsidR="00BD3759">
      <w:rPr>
        <w:b/>
        <w:bCs/>
        <w:noProof/>
      </w:rPr>
      <w:t>UIT-R  M.1450-5</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3</w:t>
    </w:r>
    <w:r>
      <w:rPr>
        <w:rStyle w:val="PageNumber"/>
        <w:b/>
        <w:bCs/>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F1" w:rsidRPr="006C4BD2" w:rsidRDefault="002B43F1" w:rsidP="00675AA1">
    <w:pPr>
      <w:tabs>
        <w:tab w:val="clear" w:pos="794"/>
        <w:tab w:val="clear" w:pos="1191"/>
        <w:tab w:val="clear" w:pos="1588"/>
        <w:tab w:val="clear" w:pos="1985"/>
        <w:tab w:val="center" w:pos="4848"/>
        <w:tab w:val="center" w:pos="9696"/>
      </w:tabs>
      <w:jc w:val="left"/>
    </w:pPr>
    <w:r w:rsidRPr="00FC42AF">
      <w:tab/>
    </w:r>
    <w:fldSimple w:instr=" DOCPROPERTY &quot;Header&quot; \* MERGEFORMAT ">
      <w:r w:rsidR="00BD3759" w:rsidRPr="00BD3759">
        <w:rPr>
          <w:b/>
          <w:bCs/>
        </w:rPr>
        <w:t xml:space="preserve">Rec. </w:t>
      </w:r>
    </w:fldSimple>
    <w:r>
      <w:rPr>
        <w:b/>
        <w:bCs/>
      </w:rPr>
      <w:t xml:space="preserve"> </w:t>
    </w:r>
    <w:r>
      <w:rPr>
        <w:b/>
        <w:bCs/>
      </w:rPr>
      <w:fldChar w:fldCharType="begin"/>
    </w:r>
    <w:r w:rsidRPr="00FC42AF">
      <w:rPr>
        <w:b/>
        <w:bCs/>
      </w:rPr>
      <w:instrText>styleref href</w:instrText>
    </w:r>
    <w:r>
      <w:rPr>
        <w:b/>
        <w:bCs/>
      </w:rPr>
      <w:fldChar w:fldCharType="separate"/>
    </w:r>
    <w:r w:rsidR="00BD3759">
      <w:rPr>
        <w:b/>
        <w:bCs/>
        <w:noProof/>
      </w:rPr>
      <w:t>UIT-R  M.1450-5</w:t>
    </w:r>
    <w:r>
      <w:rPr>
        <w:b/>
        <w:bCs/>
      </w:rPr>
      <w:fldChar w:fldCharType="end"/>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sidR="00BD3759">
      <w:rPr>
        <w:rStyle w:val="PageNumber"/>
        <w:b/>
        <w:bCs/>
        <w:noProof/>
      </w:rPr>
      <w:t>3</w:t>
    </w:r>
    <w:r>
      <w:rPr>
        <w:rStyle w:val="PageNumber"/>
        <w:b/>
        <w:bCs/>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F1" w:rsidRDefault="002B43F1" w:rsidP="00081388">
    <w:pPr>
      <w:tabs>
        <w:tab w:val="clear" w:pos="794"/>
        <w:tab w:val="clear" w:pos="1191"/>
        <w:tab w:val="clear" w:pos="1588"/>
        <w:tab w:val="clear" w:pos="1985"/>
        <w:tab w:val="center" w:pos="4848"/>
        <w:tab w:val="center" w:pos="9696"/>
      </w:tabs>
      <w:jc w:val="left"/>
    </w:pPr>
    <w:r w:rsidRPr="00FC42AF">
      <w:tab/>
    </w:r>
    <w:fldSimple w:instr=" DOCPROPERTY &quot;Header&quot; \* MERGEFORMAT ">
      <w:r w:rsidR="00BD3759" w:rsidRPr="00BD3759">
        <w:rPr>
          <w:b/>
          <w:bCs/>
        </w:rPr>
        <w:t xml:space="preserve">Rec. </w:t>
      </w:r>
    </w:fldSimple>
    <w:r>
      <w:rPr>
        <w:b/>
        <w:bCs/>
      </w:rPr>
      <w:t xml:space="preserve"> </w:t>
    </w:r>
    <w:r>
      <w:rPr>
        <w:b/>
        <w:bCs/>
      </w:rPr>
      <w:fldChar w:fldCharType="begin"/>
    </w:r>
    <w:r w:rsidRPr="00FC42AF">
      <w:rPr>
        <w:b/>
        <w:bCs/>
      </w:rPr>
      <w:instrText>styleref href</w:instrText>
    </w:r>
    <w:r>
      <w:rPr>
        <w:b/>
        <w:bCs/>
      </w:rPr>
      <w:fldChar w:fldCharType="separate"/>
    </w:r>
    <w:r w:rsidR="00BD3759">
      <w:rPr>
        <w:b/>
        <w:bCs/>
        <w:noProof/>
      </w:rPr>
      <w:t>UIT-R  M.1450-5</w:t>
    </w:r>
    <w:r>
      <w:rPr>
        <w:b/>
        <w:bCs/>
      </w:rPr>
      <w:fldChar w:fldCharType="end"/>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sidR="00BD3759">
      <w:rPr>
        <w:rStyle w:val="PageNumber"/>
        <w:b/>
        <w:bCs/>
        <w:noProof/>
      </w:rPr>
      <w:t>1</w:t>
    </w:r>
    <w:r>
      <w:rPr>
        <w:rStyle w:val="PageNumber"/>
        <w:b/>
        <w:bCs/>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F1" w:rsidRPr="00FC42AF" w:rsidRDefault="002B43F1" w:rsidP="00CB6AAE">
    <w:pPr>
      <w:tabs>
        <w:tab w:val="clear" w:pos="794"/>
        <w:tab w:val="clear" w:pos="1191"/>
        <w:tab w:val="clear" w:pos="1588"/>
        <w:tab w:val="clear" w:pos="1985"/>
        <w:tab w:val="center" w:pos="7258"/>
        <w:tab w:val="center" w:pos="14515"/>
      </w:tabs>
      <w:jc w:val="left"/>
    </w:pPr>
    <w:r>
      <w:rPr>
        <w:rStyle w:val="PageNumber"/>
        <w:b/>
        <w:bCs/>
      </w:rPr>
      <w:fldChar w:fldCharType="begin"/>
    </w:r>
    <w:r w:rsidRPr="00FC42AF">
      <w:rPr>
        <w:rStyle w:val="PageNumber"/>
        <w:b/>
        <w:bCs/>
      </w:rPr>
      <w:instrText xml:space="preserve"> PAGE </w:instrText>
    </w:r>
    <w:r>
      <w:rPr>
        <w:rStyle w:val="PageNumber"/>
        <w:b/>
        <w:bCs/>
      </w:rPr>
      <w:fldChar w:fldCharType="separate"/>
    </w:r>
    <w:r w:rsidR="00BD3759">
      <w:rPr>
        <w:rStyle w:val="PageNumber"/>
        <w:b/>
        <w:bCs/>
        <w:noProof/>
      </w:rPr>
      <w:t>6</w:t>
    </w:r>
    <w:r>
      <w:rPr>
        <w:rStyle w:val="PageNumber"/>
        <w:b/>
        <w:bCs/>
      </w:rPr>
      <w:fldChar w:fldCharType="end"/>
    </w:r>
    <w:r w:rsidRPr="00FC42AF">
      <w:tab/>
    </w:r>
    <w:fldSimple w:instr=" DOCPROPERTY &quot;Header&quot; \* MERGEFORMAT ">
      <w:r w:rsidR="00BD3759" w:rsidRPr="00BD3759">
        <w:rPr>
          <w:b/>
          <w:bCs/>
        </w:rPr>
        <w:t xml:space="preserve">Rec. </w:t>
      </w:r>
    </w:fldSimple>
    <w:r>
      <w:rPr>
        <w:b/>
        <w:bCs/>
      </w:rPr>
      <w:t xml:space="preserve"> </w:t>
    </w:r>
    <w:r>
      <w:rPr>
        <w:b/>
        <w:bCs/>
      </w:rPr>
      <w:fldChar w:fldCharType="begin"/>
    </w:r>
    <w:r w:rsidRPr="00FC42AF">
      <w:rPr>
        <w:b/>
        <w:bCs/>
      </w:rPr>
      <w:instrText>styleref href</w:instrText>
    </w:r>
    <w:r>
      <w:rPr>
        <w:b/>
        <w:bCs/>
      </w:rPr>
      <w:fldChar w:fldCharType="separate"/>
    </w:r>
    <w:r w:rsidR="00BD3759">
      <w:rPr>
        <w:b/>
        <w:bCs/>
        <w:noProof/>
      </w:rPr>
      <w:t>UIT-R  M.1450-5</w:t>
    </w:r>
    <w:r>
      <w:rPr>
        <w:b/>
        <w:bCs/>
      </w:rPr>
      <w:fldChar w:fldCharType="end"/>
    </w:r>
    <w:r>
      <w:rPr>
        <w:b/>
        <w:bCs/>
      </w:rP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F1" w:rsidRDefault="002B43F1" w:rsidP="00CB6AAE">
    <w:pPr>
      <w:tabs>
        <w:tab w:val="clear" w:pos="794"/>
        <w:tab w:val="clear" w:pos="1191"/>
        <w:tab w:val="clear" w:pos="1588"/>
        <w:tab w:val="clear" w:pos="1985"/>
        <w:tab w:val="center" w:pos="7258"/>
        <w:tab w:val="center" w:pos="14515"/>
      </w:tabs>
      <w:jc w:val="left"/>
    </w:pPr>
    <w:r>
      <w:tab/>
    </w:r>
    <w:fldSimple w:instr=" DOCPROPERTY &quot;Header&quot; \* MERGEFORMAT ">
      <w:r w:rsidR="00BD3759" w:rsidRPr="00BD3759">
        <w:rPr>
          <w:b/>
          <w:bCs/>
        </w:rPr>
        <w:t xml:space="preserve">Rec. </w:t>
      </w:r>
    </w:fldSimple>
    <w:r>
      <w:rPr>
        <w:b/>
        <w:bCs/>
      </w:rPr>
      <w:t xml:space="preserve"> </w:t>
    </w:r>
    <w:r>
      <w:rPr>
        <w:b/>
        <w:bCs/>
      </w:rPr>
      <w:fldChar w:fldCharType="begin"/>
    </w:r>
    <w:r>
      <w:rPr>
        <w:b/>
        <w:bCs/>
      </w:rPr>
      <w:instrText>styleref href</w:instrText>
    </w:r>
    <w:r>
      <w:rPr>
        <w:b/>
        <w:bCs/>
      </w:rPr>
      <w:fldChar w:fldCharType="separate"/>
    </w:r>
    <w:r w:rsidR="000B512A">
      <w:rPr>
        <w:b/>
        <w:bCs/>
        <w:noProof/>
      </w:rPr>
      <w:t>UIT-R  M.1450-5</w:t>
    </w:r>
    <w:r>
      <w:rPr>
        <w:b/>
        <w:bCs/>
      </w:rPr>
      <w:fldChar w:fldCharType="end"/>
    </w:r>
    <w:r w:rsidRPr="00641100">
      <w:rPr>
        <w:b/>
      </w:rPr>
      <w:tab/>
    </w:r>
    <w:r>
      <w:rPr>
        <w:rStyle w:val="PageNumber"/>
        <w:b/>
        <w:bCs/>
      </w:rPr>
      <w:fldChar w:fldCharType="begin"/>
    </w:r>
    <w:r>
      <w:rPr>
        <w:rStyle w:val="PageNumber"/>
        <w:b/>
        <w:bCs/>
      </w:rPr>
      <w:instrText xml:space="preserve"> PAGE </w:instrText>
    </w:r>
    <w:r>
      <w:rPr>
        <w:rStyle w:val="PageNumber"/>
        <w:b/>
        <w:bCs/>
      </w:rPr>
      <w:fldChar w:fldCharType="separate"/>
    </w:r>
    <w:r w:rsidR="000B512A">
      <w:rPr>
        <w:rStyle w:val="PageNumber"/>
        <w:b/>
        <w:bCs/>
        <w:noProof/>
      </w:rPr>
      <w:t>7</w:t>
    </w:r>
    <w:r>
      <w:rPr>
        <w:rStyle w:val="PageNumber"/>
        <w:b/>
        <w:bCs/>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F1" w:rsidRDefault="002B43F1" w:rsidP="002B43F1">
    <w:pPr>
      <w:tabs>
        <w:tab w:val="clear" w:pos="794"/>
        <w:tab w:val="clear" w:pos="1191"/>
        <w:tab w:val="clear" w:pos="1588"/>
        <w:tab w:val="clear" w:pos="1985"/>
        <w:tab w:val="center" w:pos="7258"/>
        <w:tab w:val="center" w:pos="14515"/>
      </w:tabs>
      <w:jc w:val="left"/>
    </w:pPr>
    <w:r>
      <w:rPr>
        <w:rStyle w:val="PageNumber"/>
        <w:b/>
        <w:bCs/>
      </w:rPr>
      <w:fldChar w:fldCharType="begin"/>
    </w:r>
    <w:r w:rsidRPr="00FC42AF">
      <w:rPr>
        <w:rStyle w:val="PageNumber"/>
        <w:b/>
        <w:bCs/>
      </w:rPr>
      <w:instrText xml:space="preserve"> PAGE </w:instrText>
    </w:r>
    <w:r>
      <w:rPr>
        <w:rStyle w:val="PageNumber"/>
        <w:b/>
        <w:bCs/>
      </w:rPr>
      <w:fldChar w:fldCharType="separate"/>
    </w:r>
    <w:r w:rsidR="00BD3759">
      <w:rPr>
        <w:rStyle w:val="PageNumber"/>
        <w:b/>
        <w:bCs/>
        <w:noProof/>
      </w:rPr>
      <w:t>4</w:t>
    </w:r>
    <w:r>
      <w:rPr>
        <w:rStyle w:val="PageNumber"/>
        <w:b/>
        <w:bCs/>
      </w:rPr>
      <w:fldChar w:fldCharType="end"/>
    </w:r>
    <w:r w:rsidRPr="00FC42AF">
      <w:tab/>
    </w:r>
    <w:fldSimple w:instr=" DOCPROPERTY &quot;Header&quot; \* MERGEFORMAT ">
      <w:r w:rsidR="00BD3759" w:rsidRPr="00BD3759">
        <w:rPr>
          <w:b/>
          <w:bCs/>
        </w:rPr>
        <w:t xml:space="preserve">Rec. </w:t>
      </w:r>
    </w:fldSimple>
    <w:r>
      <w:rPr>
        <w:b/>
        <w:bCs/>
      </w:rPr>
      <w:t xml:space="preserve"> </w:t>
    </w:r>
    <w:r>
      <w:rPr>
        <w:b/>
        <w:bCs/>
      </w:rPr>
      <w:fldChar w:fldCharType="begin"/>
    </w:r>
    <w:r w:rsidRPr="00FC42AF">
      <w:rPr>
        <w:b/>
        <w:bCs/>
      </w:rPr>
      <w:instrText>styleref href</w:instrText>
    </w:r>
    <w:r>
      <w:rPr>
        <w:b/>
        <w:bCs/>
      </w:rPr>
      <w:fldChar w:fldCharType="separate"/>
    </w:r>
    <w:r w:rsidR="00BD3759">
      <w:rPr>
        <w:b/>
        <w:bCs/>
        <w:noProof/>
      </w:rPr>
      <w:t>UIT-R  M.1450-5</w:t>
    </w:r>
    <w:r>
      <w:rPr>
        <w:b/>
        <w:bCs/>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5460315F"/>
    <w:multiLevelType w:val="hybridMultilevel"/>
    <w:tmpl w:val="CB26126C"/>
    <w:lvl w:ilvl="0" w:tplc="E38CFB2E">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154EBE"/>
    <w:multiLevelType w:val="hybridMultilevel"/>
    <w:tmpl w:val="4DF29702"/>
    <w:lvl w:ilvl="0" w:tplc="E38CFB2E">
      <w:start w:val="1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mirrorMargins/>
  <w:hideSpellingErrors/>
  <w:hideGrammaticalErrors/>
  <w:activeWritingStyle w:appName="MSWord" w:lang="en-US" w:vendorID="64" w:dllVersion="131077" w:nlCheck="1" w:checkStyle="0"/>
  <w:activeWritingStyle w:appName="MSWord" w:lang="en-US" w:vendorID="64" w:dllVersion="131078" w:nlCheck="1" w:checkStyle="1"/>
  <w:activeWritingStyle w:appName="MSWord" w:lang="fr-FR"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AB7"/>
    <w:rsid w:val="00081388"/>
    <w:rsid w:val="000B512A"/>
    <w:rsid w:val="000C3776"/>
    <w:rsid w:val="00120515"/>
    <w:rsid w:val="001F5C4C"/>
    <w:rsid w:val="00217EBF"/>
    <w:rsid w:val="00242AEE"/>
    <w:rsid w:val="00290344"/>
    <w:rsid w:val="002B43F1"/>
    <w:rsid w:val="002D76C4"/>
    <w:rsid w:val="00305DFA"/>
    <w:rsid w:val="00372016"/>
    <w:rsid w:val="00376245"/>
    <w:rsid w:val="004F2FEE"/>
    <w:rsid w:val="0052529D"/>
    <w:rsid w:val="0054270F"/>
    <w:rsid w:val="00553952"/>
    <w:rsid w:val="005B682A"/>
    <w:rsid w:val="00607D68"/>
    <w:rsid w:val="00675AA1"/>
    <w:rsid w:val="006874F0"/>
    <w:rsid w:val="006C1112"/>
    <w:rsid w:val="006C46C3"/>
    <w:rsid w:val="006C6FF7"/>
    <w:rsid w:val="006D5D23"/>
    <w:rsid w:val="007468DA"/>
    <w:rsid w:val="00755368"/>
    <w:rsid w:val="00756201"/>
    <w:rsid w:val="00787D0A"/>
    <w:rsid w:val="007E4269"/>
    <w:rsid w:val="00866F00"/>
    <w:rsid w:val="00873AB7"/>
    <w:rsid w:val="0089127B"/>
    <w:rsid w:val="008A22E2"/>
    <w:rsid w:val="008D5F0D"/>
    <w:rsid w:val="008F61A1"/>
    <w:rsid w:val="0094490D"/>
    <w:rsid w:val="009A669A"/>
    <w:rsid w:val="009E00A8"/>
    <w:rsid w:val="009E4760"/>
    <w:rsid w:val="00A44BA1"/>
    <w:rsid w:val="00A65098"/>
    <w:rsid w:val="00A6617B"/>
    <w:rsid w:val="00AB0DC8"/>
    <w:rsid w:val="00AD5491"/>
    <w:rsid w:val="00AD6388"/>
    <w:rsid w:val="00B00C9E"/>
    <w:rsid w:val="00B44E24"/>
    <w:rsid w:val="00B6059D"/>
    <w:rsid w:val="00B73C70"/>
    <w:rsid w:val="00BD3759"/>
    <w:rsid w:val="00BE0CD9"/>
    <w:rsid w:val="00C336FB"/>
    <w:rsid w:val="00C4437B"/>
    <w:rsid w:val="00C61306"/>
    <w:rsid w:val="00CB6AAE"/>
    <w:rsid w:val="00CF228A"/>
    <w:rsid w:val="00CF5E0E"/>
    <w:rsid w:val="00D23BEC"/>
    <w:rsid w:val="00D34C7D"/>
    <w:rsid w:val="00D4392F"/>
    <w:rsid w:val="00DF4176"/>
    <w:rsid w:val="00E42C51"/>
    <w:rsid w:val="00E70697"/>
    <w:rsid w:val="00EA777E"/>
    <w:rsid w:val="00EE6403"/>
    <w:rsid w:val="00F66D56"/>
    <w:rsid w:val="00FE3793"/>
    <w:rsid w:val="00FF28CF"/>
    <w:rsid w:val="00FF61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2015E403-3BAE-439B-8A1D-E3FE2B1D5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lang w:val="en-GB"/>
    </w:rPr>
  </w:style>
  <w:style w:type="paragraph" w:customStyle="1" w:styleId="Tablehead">
    <w:name w:val="Table_head"/>
    <w:basedOn w:val="Normal"/>
    <w:next w:val="Normal"/>
    <w:link w:val="TableheadChar"/>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pPr>
      <w:keepNext/>
      <w:spacing w:before="360" w:after="120"/>
      <w:jc w:val="center"/>
    </w:pPr>
  </w:style>
  <w:style w:type="paragraph" w:customStyle="1" w:styleId="Tabletext">
    <w:name w:val="Table_text"/>
    <w:basedOn w:val="Normal"/>
    <w:link w:val="TabletextChar"/>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basedOn w:val="DefaultParagraphFont"/>
    <w:rPr>
      <w:position w:val="6"/>
      <w:sz w:val="18"/>
    </w:rPr>
  </w:style>
  <w:style w:type="paragraph" w:styleId="FootnoteText">
    <w:name w:val="footnote text"/>
    <w:basedOn w:val="Normal"/>
    <w:link w:val="FootnoteTextChar"/>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pPr>
      <w:keepNext/>
      <w:spacing w:before="0" w:after="120"/>
      <w:jc w:val="center"/>
    </w:pPr>
    <w:rPr>
      <w:rFonts w:ascii="Times New Roman Bold" w:hAnsi="Times New Roman Bold"/>
      <w:b/>
      <w:sz w:val="18"/>
    </w:rPr>
  </w:style>
  <w:style w:type="paragraph" w:customStyle="1" w:styleId="Tabletitle">
    <w:name w:val="Table_title"/>
    <w:basedOn w:val="Normal"/>
    <w:next w:val="Tablehead"/>
    <w:pPr>
      <w:keepNext/>
      <w:spacing w:before="0" w:after="120"/>
      <w:jc w:val="center"/>
    </w:pPr>
    <w:rPr>
      <w:b/>
    </w:rPr>
  </w:style>
  <w:style w:type="paragraph" w:customStyle="1" w:styleId="Summary">
    <w:name w:val="Summary"/>
    <w:basedOn w:val="Normal"/>
    <w:next w:val="Normalaftertitle"/>
    <w:autoRedefine/>
    <w:rsid w:val="00242AEE"/>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rsid w:val="00A6617B"/>
    <w:pPr>
      <w:keepNext w:val="0"/>
      <w:spacing w:before="0" w:after="240"/>
    </w:pPr>
  </w:style>
  <w:style w:type="character" w:styleId="Hyperlink">
    <w:name w:val="Hyperlink"/>
    <w:basedOn w:val="DefaultParagraphFont"/>
    <w:rsid w:val="00873AB7"/>
    <w:rPr>
      <w:color w:val="0000FF"/>
      <w:u w:val="single"/>
    </w:rPr>
  </w:style>
  <w:style w:type="character" w:customStyle="1" w:styleId="TableheadChar">
    <w:name w:val="Table_head Char"/>
    <w:basedOn w:val="DefaultParagraphFont"/>
    <w:link w:val="Tablehead"/>
    <w:locked/>
    <w:rsid w:val="00873AB7"/>
    <w:rPr>
      <w:b/>
      <w:sz w:val="22"/>
      <w:lang w:val="fr-FR" w:eastAsia="en-US"/>
    </w:rPr>
  </w:style>
  <w:style w:type="character" w:customStyle="1" w:styleId="TabletextChar">
    <w:name w:val="Table_text Char"/>
    <w:basedOn w:val="DefaultParagraphFont"/>
    <w:link w:val="Tabletext"/>
    <w:locked/>
    <w:rsid w:val="00873AB7"/>
    <w:rPr>
      <w:sz w:val="22"/>
      <w:lang w:val="fr-FR" w:eastAsia="en-US"/>
    </w:rPr>
  </w:style>
  <w:style w:type="character" w:customStyle="1" w:styleId="Heading1Char">
    <w:name w:val="Heading 1 Char"/>
    <w:basedOn w:val="DefaultParagraphFont"/>
    <w:link w:val="Heading1"/>
    <w:rsid w:val="00873AB7"/>
    <w:rPr>
      <w:b/>
      <w:sz w:val="24"/>
      <w:lang w:val="fr-FR" w:eastAsia="en-US"/>
    </w:rPr>
  </w:style>
  <w:style w:type="character" w:customStyle="1" w:styleId="FooterChar">
    <w:name w:val="Footer Char"/>
    <w:link w:val="Footer"/>
    <w:rsid w:val="00873AB7"/>
    <w:rPr>
      <w:noProof/>
      <w:sz w:val="18"/>
      <w:lang w:val="fr-FR" w:eastAsia="en-US"/>
    </w:rPr>
  </w:style>
  <w:style w:type="character" w:customStyle="1" w:styleId="HeaderChar">
    <w:name w:val="Header Char"/>
    <w:basedOn w:val="DefaultParagraphFont"/>
    <w:link w:val="Header"/>
    <w:rsid w:val="00873AB7"/>
    <w:rPr>
      <w:sz w:val="24"/>
      <w:lang w:val="fr-FR" w:eastAsia="en-US"/>
    </w:rPr>
  </w:style>
  <w:style w:type="character" w:customStyle="1" w:styleId="FootnoteTextChar">
    <w:name w:val="Footnote Text Char"/>
    <w:basedOn w:val="DefaultParagraphFont"/>
    <w:link w:val="FootnoteText"/>
    <w:rsid w:val="008D5F0D"/>
    <w:rPr>
      <w:sz w:val="22"/>
      <w:lang w:val="fr-FR" w:eastAsia="en-US"/>
    </w:rPr>
  </w:style>
  <w:style w:type="paragraph" w:styleId="BalloonText">
    <w:name w:val="Balloon Text"/>
    <w:basedOn w:val="Normal"/>
    <w:link w:val="BalloonTextChar"/>
    <w:semiHidden/>
    <w:unhideWhenUsed/>
    <w:rsid w:val="008D5F0D"/>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8D5F0D"/>
    <w:rPr>
      <w:rFonts w:ascii="Segoe UI" w:hAnsi="Segoe UI" w:cs="Segoe UI"/>
      <w:sz w:val="18"/>
      <w:szCs w:val="18"/>
      <w:lang w:val="fr-FR" w:eastAsia="en-US"/>
    </w:rPr>
  </w:style>
  <w:style w:type="table" w:styleId="TableGrid">
    <w:name w:val="Table Grid"/>
    <w:basedOn w:val="TableNormal"/>
    <w:rsid w:val="008D5F0D"/>
    <w:pPr>
      <w:tabs>
        <w:tab w:val="left" w:pos="794"/>
        <w:tab w:val="left" w:pos="1191"/>
        <w:tab w:val="left" w:pos="1588"/>
        <w:tab w:val="left" w:pos="1985"/>
      </w:tabs>
      <w:overflowPunct w:val="0"/>
      <w:autoSpaceDE w:val="0"/>
      <w:autoSpaceDN w:val="0"/>
      <w:adjustRightInd w:val="0"/>
      <w:spacing w:before="12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alFooter">
    <w:name w:val="Special Footer"/>
    <w:basedOn w:val="Footer"/>
    <w:rsid w:val="008D5F0D"/>
    <w:pPr>
      <w:tabs>
        <w:tab w:val="left" w:pos="567"/>
        <w:tab w:val="left" w:pos="1134"/>
        <w:tab w:val="left" w:pos="1701"/>
        <w:tab w:val="left" w:pos="2268"/>
        <w:tab w:val="left" w:pos="2835"/>
        <w:tab w:val="left" w:pos="5954"/>
        <w:tab w:val="right" w:pos="9639"/>
      </w:tabs>
    </w:pPr>
    <w:rPr>
      <w:noProof w:val="0"/>
      <w:sz w:val="16"/>
      <w:lang w:val="en-GB"/>
    </w:rPr>
  </w:style>
  <w:style w:type="character" w:styleId="FollowedHyperlink">
    <w:name w:val="FollowedHyperlink"/>
    <w:basedOn w:val="DefaultParagraphFont"/>
    <w:semiHidden/>
    <w:unhideWhenUsed/>
    <w:rsid w:val="008D5F0D"/>
    <w:rPr>
      <w:color w:val="800080" w:themeColor="followedHyperlink"/>
      <w:u w:val="single"/>
    </w:rPr>
  </w:style>
  <w:style w:type="paragraph" w:customStyle="1" w:styleId="Reasons">
    <w:name w:val="Reasons"/>
    <w:basedOn w:val="Normal"/>
    <w:qFormat/>
    <w:rsid w:val="008D5F0D"/>
    <w:pPr>
      <w:tabs>
        <w:tab w:val="clear" w:pos="794"/>
        <w:tab w:val="clear" w:pos="1191"/>
        <w:tab w:val="clear" w:pos="1588"/>
        <w:tab w:val="clear" w:pos="1985"/>
      </w:tabs>
      <w:overflowPunct/>
      <w:autoSpaceDE/>
      <w:autoSpaceDN/>
      <w:adjustRightInd/>
      <w:spacing w:before="0"/>
      <w:jc w:val="left"/>
      <w:textAlignment w:val="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3.xml"/><Relationship Id="rId26" Type="http://schemas.openxmlformats.org/officeDocument/2006/relationships/oleObject" Target="embeddings/oleObject1.bin"/><Relationship Id="rId39"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oleObject" Target="embeddings/oleObject5.bin"/><Relationship Id="rId42" Type="http://schemas.openxmlformats.org/officeDocument/2006/relationships/oleObject" Target="embeddings/oleObject9.bin"/><Relationship Id="rId47" Type="http://schemas.openxmlformats.org/officeDocument/2006/relationships/hyperlink" Target="http://pda.etsi.org/pda/queryform.asp" TargetMode="External"/><Relationship Id="rId50"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image" Target="media/image3.emf"/><Relationship Id="rId33" Type="http://schemas.openxmlformats.org/officeDocument/2006/relationships/image" Target="media/image7.emf"/><Relationship Id="rId38" Type="http://schemas.openxmlformats.org/officeDocument/2006/relationships/oleObject" Target="embeddings/oleObject7.bin"/><Relationship Id="rId46" Type="http://schemas.openxmlformats.org/officeDocument/2006/relationships/oleObject" Target="embeddings/oleObject11.bin"/><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8.xml"/><Relationship Id="rId29" Type="http://schemas.openxmlformats.org/officeDocument/2006/relationships/image" Target="media/image5.emf"/><Relationship Id="rId41"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publ/R-REC/es" TargetMode="External"/><Relationship Id="rId24" Type="http://schemas.openxmlformats.org/officeDocument/2006/relationships/footer" Target="footer6.xml"/><Relationship Id="rId32" Type="http://schemas.openxmlformats.org/officeDocument/2006/relationships/oleObject" Target="embeddings/oleObject4.bin"/><Relationship Id="rId37" Type="http://schemas.openxmlformats.org/officeDocument/2006/relationships/image" Target="media/image9.emf"/><Relationship Id="rId40" Type="http://schemas.openxmlformats.org/officeDocument/2006/relationships/oleObject" Target="embeddings/oleObject8.bin"/><Relationship Id="rId45" Type="http://schemas.openxmlformats.org/officeDocument/2006/relationships/image" Target="media/image13.emf"/><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9.xml"/><Relationship Id="rId28" Type="http://schemas.openxmlformats.org/officeDocument/2006/relationships/oleObject" Target="embeddings/oleObject2.bin"/><Relationship Id="rId36" Type="http://schemas.openxmlformats.org/officeDocument/2006/relationships/oleObject" Target="embeddings/oleObject6.bin"/><Relationship Id="rId49" Type="http://schemas.openxmlformats.org/officeDocument/2006/relationships/hyperlink" Target="http://strategis.ic.gc.ca/epic/site/smtgst.nsf/en/sf01320e.html" TargetMode="External"/><Relationship Id="rId10" Type="http://schemas.openxmlformats.org/officeDocument/2006/relationships/hyperlink" Target="http://www.itu.int/ITU-R/go/patents/es" TargetMode="External"/><Relationship Id="rId19" Type="http://schemas.openxmlformats.org/officeDocument/2006/relationships/header" Target="header7.xml"/><Relationship Id="rId31" Type="http://schemas.openxmlformats.org/officeDocument/2006/relationships/image" Target="media/image6.emf"/><Relationship Id="rId44" Type="http://schemas.openxmlformats.org/officeDocument/2006/relationships/oleObject" Target="embeddings/oleObject10.bin"/><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5.xml"/><Relationship Id="rId27" Type="http://schemas.openxmlformats.org/officeDocument/2006/relationships/image" Target="media/image4.emf"/><Relationship Id="rId30" Type="http://schemas.openxmlformats.org/officeDocument/2006/relationships/oleObject" Target="embeddings/oleObject3.bin"/><Relationship Id="rId35" Type="http://schemas.openxmlformats.org/officeDocument/2006/relationships/image" Target="media/image8.emf"/><Relationship Id="rId43" Type="http://schemas.openxmlformats.org/officeDocument/2006/relationships/image" Target="media/image12.emf"/><Relationship Id="rId48" Type="http://schemas.openxmlformats.org/officeDocument/2006/relationships/hyperlink" Target="http://standards.ieee.org/getieee802/index.html" TargetMode="External"/><Relationship Id="rId8" Type="http://schemas.openxmlformats.org/officeDocument/2006/relationships/header" Target="header1.xml"/><Relationship Id="rId51" Type="http://schemas.openxmlformats.org/officeDocument/2006/relationships/header" Target="header11.xml"/></Relationships>
</file>

<file path=word/_rels/footnotes.xml.rels><?xml version="1.0" encoding="UTF-8" standalone="yes"?>
<Relationships xmlns="http://schemas.openxmlformats.org/package/2006/relationships"><Relationship Id="rId1" Type="http://schemas.openxmlformats.org/officeDocument/2006/relationships/hyperlink" Target="http://www.iso.org/iso/en/CatalogueDetailPage.CatalogueDetail?CSNUMBER=39777&amp;ICS1=35&amp;ICS2=110&amp;ICS3="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alano\AppData\Roaming\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79253-AF0B-4B73-8655-CDBCFC1A9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274</TotalTime>
  <Pages>20</Pages>
  <Words>5009</Words>
  <Characters>27384</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Template BR_Rec_2005.dot</vt:lpstr>
    </vt:vector>
  </TitlesOfParts>
  <Manager/>
  <Company>ITU</Company>
  <LinksUpToDate>false</LinksUpToDate>
  <CharactersWithSpaces>32329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Catalano Moreira, Rossana</dc:creator>
  <cp:keywords/>
  <dc:description/>
  <cp:lastModifiedBy>Catalano Moreira, Rossana</cp:lastModifiedBy>
  <cp:revision>57</cp:revision>
  <cp:lastPrinted>2015-03-24T10:24:00Z</cp:lastPrinted>
  <dcterms:created xsi:type="dcterms:W3CDTF">2015-03-23T11:07:00Z</dcterms:created>
  <dcterms:modified xsi:type="dcterms:W3CDTF">2015-03-24T10:52:00Z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