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6A7" w:rsidRPr="004B4A70" w:rsidRDefault="003A26A7">
      <w:pPr>
        <w:rPr>
          <w:lang w:val="fr-CH"/>
        </w:rPr>
      </w:pPr>
    </w:p>
    <w:p w:rsidR="003A26A7" w:rsidRPr="004B4A70" w:rsidRDefault="003A26A7">
      <w:pPr>
        <w:rPr>
          <w:lang w:val="fr-CH"/>
        </w:rPr>
      </w:pPr>
    </w:p>
    <w:p w:rsidR="003A26A7" w:rsidRPr="004B4A70" w:rsidRDefault="003A26A7">
      <w:pPr>
        <w:rPr>
          <w:lang w:val="fr-CH"/>
        </w:rPr>
      </w:pPr>
    </w:p>
    <w:p w:rsidR="003A26A7" w:rsidRPr="004B4A70" w:rsidRDefault="003A26A7">
      <w:pPr>
        <w:rPr>
          <w:lang w:val="fr-CH"/>
        </w:rPr>
      </w:pPr>
    </w:p>
    <w:p w:rsidR="003A26A7" w:rsidRPr="004B4A70" w:rsidRDefault="003A26A7">
      <w:pPr>
        <w:rPr>
          <w:lang w:val="fr-CH"/>
        </w:rPr>
      </w:pPr>
    </w:p>
    <w:p w:rsidR="003A26A7" w:rsidRPr="004B4A70" w:rsidRDefault="003A26A7">
      <w:pPr>
        <w:rPr>
          <w:lang w:val="fr-CH"/>
        </w:rPr>
      </w:pPr>
    </w:p>
    <w:p w:rsidR="003A26A7" w:rsidRPr="004B4A70" w:rsidRDefault="003A26A7">
      <w:pPr>
        <w:rPr>
          <w:lang w:val="fr-CH"/>
        </w:rPr>
      </w:pPr>
    </w:p>
    <w:p w:rsidR="003A26A7" w:rsidRPr="004B4A70" w:rsidRDefault="003A26A7">
      <w:pPr>
        <w:rPr>
          <w:lang w:val="fr-CH"/>
        </w:rPr>
      </w:pPr>
    </w:p>
    <w:p w:rsidR="003A26A7" w:rsidRPr="004B4A70" w:rsidRDefault="003A26A7">
      <w:pPr>
        <w:rPr>
          <w:lang w:val="fr-CH"/>
        </w:rPr>
      </w:pPr>
    </w:p>
    <w:p w:rsidR="003A26A7" w:rsidRPr="004B4A70" w:rsidRDefault="003A26A7">
      <w:pPr>
        <w:rPr>
          <w:lang w:val="fr-CH"/>
        </w:rPr>
      </w:pPr>
    </w:p>
    <w:p w:rsidR="003A26A7" w:rsidRPr="004B4A70" w:rsidRDefault="003A26A7">
      <w:pPr>
        <w:rPr>
          <w:lang w:val="fr-CH"/>
        </w:rPr>
      </w:pPr>
    </w:p>
    <w:p w:rsidR="003A26A7" w:rsidRPr="004B4A70" w:rsidRDefault="003A26A7">
      <w:pPr>
        <w:rPr>
          <w:lang w:val="fr-CH"/>
        </w:rPr>
      </w:pPr>
    </w:p>
    <w:tbl>
      <w:tblPr>
        <w:tblW w:w="10089" w:type="dxa"/>
        <w:tblLook w:val="01E0"/>
      </w:tblPr>
      <w:tblGrid>
        <w:gridCol w:w="10089"/>
      </w:tblGrid>
      <w:tr w:rsidR="003A26A7" w:rsidRPr="004B4A70">
        <w:tc>
          <w:tcPr>
            <w:tcW w:w="10089" w:type="dxa"/>
          </w:tcPr>
          <w:p w:rsidR="003A26A7" w:rsidRPr="004B4A70" w:rsidRDefault="003A26A7" w:rsidP="001C0EAA">
            <w:pPr>
              <w:spacing w:before="380" w:line="280" w:lineRule="exact"/>
              <w:jc w:val="right"/>
              <w:rPr>
                <w:rFonts w:ascii="Tahoma" w:hAnsi="Tahoma" w:cs="Tahoma"/>
                <w:b/>
                <w:bCs/>
                <w:iCs/>
                <w:color w:val="243285"/>
                <w:sz w:val="32"/>
                <w:szCs w:val="32"/>
                <w:lang w:val="fr-CH"/>
              </w:rPr>
            </w:pPr>
          </w:p>
          <w:p w:rsidR="003A26A7" w:rsidRPr="004B4A70" w:rsidRDefault="003A26A7" w:rsidP="003A26A7">
            <w:pPr>
              <w:spacing w:before="380" w:line="280" w:lineRule="exact"/>
              <w:jc w:val="right"/>
              <w:rPr>
                <w:rFonts w:ascii="Tahoma" w:hAnsi="Tahoma" w:cs="Tahoma"/>
                <w:b/>
                <w:bCs/>
                <w:iCs/>
                <w:color w:val="243285"/>
                <w:sz w:val="36"/>
                <w:szCs w:val="36"/>
                <w:lang w:val="fr-CH"/>
              </w:rPr>
            </w:pPr>
            <w:r w:rsidRPr="004B4A70">
              <w:rPr>
                <w:rFonts w:ascii="Tahoma" w:hAnsi="Tahoma" w:cs="Tahoma"/>
                <w:b/>
                <w:bCs/>
                <w:iCs/>
                <w:color w:val="243285"/>
                <w:sz w:val="36"/>
                <w:szCs w:val="36"/>
                <w:lang w:val="fr-CH"/>
              </w:rPr>
              <w:t>Recommandation  UIT-R  M.1450-4</w:t>
            </w:r>
          </w:p>
          <w:p w:rsidR="003A26A7" w:rsidRPr="004B4A70" w:rsidRDefault="003A26A7" w:rsidP="003A26A7">
            <w:pPr>
              <w:spacing w:before="80" w:line="280" w:lineRule="exact"/>
              <w:jc w:val="right"/>
              <w:rPr>
                <w:rFonts w:ascii="Tahoma" w:hAnsi="Tahoma" w:cs="Tahoma"/>
                <w:b/>
                <w:bCs/>
                <w:iCs/>
                <w:color w:val="243285"/>
                <w:szCs w:val="24"/>
                <w:lang w:val="fr-CH"/>
              </w:rPr>
            </w:pPr>
            <w:r w:rsidRPr="004B4A70">
              <w:rPr>
                <w:rFonts w:ascii="Tahoma" w:hAnsi="Tahoma" w:cs="Tahoma"/>
                <w:b/>
                <w:bCs/>
                <w:iCs/>
                <w:color w:val="243285"/>
                <w:szCs w:val="24"/>
                <w:lang w:val="fr-CH"/>
              </w:rPr>
              <w:t>(04/2010)</w:t>
            </w:r>
          </w:p>
        </w:tc>
      </w:tr>
      <w:tr w:rsidR="003A26A7" w:rsidRPr="004B4A70">
        <w:tc>
          <w:tcPr>
            <w:tcW w:w="10089" w:type="dxa"/>
          </w:tcPr>
          <w:p w:rsidR="003A26A7" w:rsidRPr="004B4A70" w:rsidRDefault="003A26A7" w:rsidP="001C0EAA">
            <w:pPr>
              <w:spacing w:before="80" w:line="500" w:lineRule="exact"/>
              <w:jc w:val="right"/>
              <w:rPr>
                <w:rFonts w:ascii="Tahoma" w:hAnsi="Tahoma" w:cs="Tahoma"/>
                <w:b/>
                <w:bCs/>
                <w:iCs/>
                <w:color w:val="243285"/>
                <w:sz w:val="44"/>
                <w:szCs w:val="44"/>
                <w:lang w:val="fr-CH"/>
              </w:rPr>
            </w:pPr>
          </w:p>
          <w:p w:rsidR="003A26A7" w:rsidRPr="004B4A70" w:rsidRDefault="003A26A7" w:rsidP="001C0EAA">
            <w:pPr>
              <w:spacing w:before="80" w:line="500" w:lineRule="exact"/>
              <w:jc w:val="right"/>
              <w:rPr>
                <w:rFonts w:ascii="Tahoma" w:hAnsi="Tahoma" w:cs="Tahoma"/>
                <w:b/>
                <w:bCs/>
                <w:iCs/>
                <w:color w:val="233285"/>
                <w:sz w:val="44"/>
                <w:szCs w:val="44"/>
                <w:lang w:val="fr-CH"/>
              </w:rPr>
            </w:pPr>
            <w:bookmarkStart w:id="0" w:name="Pre_title"/>
            <w:r w:rsidRPr="004B4A70">
              <w:rPr>
                <w:rFonts w:ascii="Tahoma" w:hAnsi="Tahoma" w:cs="Tahoma"/>
                <w:b/>
                <w:bCs/>
                <w:color w:val="233285"/>
                <w:sz w:val="44"/>
                <w:szCs w:val="44"/>
                <w:lang w:val="fr-CH"/>
              </w:rPr>
              <w:t>Caractéristiques des réseaux locaux hertziens à large bande</w:t>
            </w:r>
            <w:bookmarkEnd w:id="0"/>
          </w:p>
          <w:p w:rsidR="003A26A7" w:rsidRPr="004B4A70" w:rsidRDefault="003A26A7" w:rsidP="001C0EAA">
            <w:pPr>
              <w:spacing w:before="80" w:line="500" w:lineRule="exact"/>
              <w:jc w:val="right"/>
              <w:rPr>
                <w:rFonts w:ascii="Tahoma" w:hAnsi="Tahoma" w:cs="Tahoma"/>
                <w:b/>
                <w:bCs/>
                <w:iCs/>
                <w:color w:val="243285"/>
                <w:sz w:val="44"/>
                <w:szCs w:val="44"/>
                <w:lang w:val="fr-CH"/>
              </w:rPr>
            </w:pPr>
          </w:p>
        </w:tc>
      </w:tr>
      <w:tr w:rsidR="003A26A7" w:rsidRPr="004B4A70">
        <w:tc>
          <w:tcPr>
            <w:tcW w:w="10089" w:type="dxa"/>
          </w:tcPr>
          <w:p w:rsidR="003A26A7" w:rsidRPr="004B4A70" w:rsidRDefault="003A26A7" w:rsidP="001C0EAA">
            <w:pPr>
              <w:spacing w:before="80" w:line="280" w:lineRule="exact"/>
              <w:ind w:right="640"/>
              <w:rPr>
                <w:rFonts w:ascii="Tahoma" w:hAnsi="Tahoma" w:cs="Tahoma"/>
                <w:b/>
                <w:bCs/>
                <w:iCs/>
                <w:color w:val="243285"/>
                <w:sz w:val="32"/>
                <w:szCs w:val="32"/>
                <w:lang w:val="fr-CH"/>
              </w:rPr>
            </w:pPr>
          </w:p>
          <w:p w:rsidR="003A26A7" w:rsidRPr="004B4A70" w:rsidRDefault="003A26A7" w:rsidP="001C0EAA">
            <w:pPr>
              <w:spacing w:before="80" w:line="280" w:lineRule="exact"/>
              <w:ind w:right="640"/>
              <w:rPr>
                <w:rFonts w:ascii="Tahoma" w:hAnsi="Tahoma" w:cs="Tahoma"/>
                <w:b/>
                <w:bCs/>
                <w:iCs/>
                <w:color w:val="243285"/>
                <w:sz w:val="32"/>
                <w:szCs w:val="32"/>
                <w:lang w:val="fr-CH"/>
              </w:rPr>
            </w:pPr>
          </w:p>
          <w:p w:rsidR="003A26A7" w:rsidRPr="004B4A70" w:rsidRDefault="003A26A7" w:rsidP="001C0EAA">
            <w:pPr>
              <w:spacing w:before="80" w:after="180" w:line="360" w:lineRule="exact"/>
              <w:ind w:right="720"/>
              <w:rPr>
                <w:rFonts w:ascii="Tahoma" w:hAnsi="Tahoma" w:cs="Tahoma"/>
                <w:b/>
                <w:bCs/>
                <w:iCs/>
                <w:color w:val="243285"/>
                <w:sz w:val="36"/>
                <w:szCs w:val="36"/>
                <w:lang w:val="fr-CH"/>
              </w:rPr>
            </w:pPr>
          </w:p>
          <w:p w:rsidR="003A26A7" w:rsidRPr="004B4A70" w:rsidRDefault="003A26A7" w:rsidP="001C0EAA">
            <w:pPr>
              <w:spacing w:before="80" w:after="180" w:line="360" w:lineRule="exact"/>
              <w:jc w:val="right"/>
              <w:rPr>
                <w:rFonts w:ascii="Tahoma" w:hAnsi="Tahoma" w:cs="Tahoma"/>
                <w:b/>
                <w:bCs/>
                <w:iCs/>
                <w:color w:val="243285"/>
                <w:sz w:val="36"/>
                <w:szCs w:val="36"/>
                <w:lang w:val="fr-CH"/>
              </w:rPr>
            </w:pPr>
            <w:r w:rsidRPr="004B4A70">
              <w:rPr>
                <w:rFonts w:ascii="Tahoma" w:hAnsi="Tahoma" w:cs="Tahoma"/>
                <w:b/>
                <w:bCs/>
                <w:iCs/>
                <w:color w:val="243285"/>
                <w:sz w:val="36"/>
                <w:szCs w:val="36"/>
                <w:lang w:val="fr-CH"/>
              </w:rPr>
              <w:t>Série M</w:t>
            </w:r>
          </w:p>
          <w:p w:rsidR="003A26A7" w:rsidRPr="004B4A70" w:rsidRDefault="003A26A7" w:rsidP="001C0EAA">
            <w:pPr>
              <w:spacing w:before="80" w:line="420" w:lineRule="exact"/>
              <w:jc w:val="right"/>
              <w:rPr>
                <w:rFonts w:ascii="Tahoma" w:hAnsi="Tahoma" w:cs="Tahoma"/>
                <w:b/>
                <w:bCs/>
                <w:iCs/>
                <w:color w:val="243285"/>
                <w:sz w:val="36"/>
                <w:szCs w:val="36"/>
                <w:lang w:val="fr-CH"/>
              </w:rPr>
            </w:pPr>
            <w:r w:rsidRPr="004B4A70">
              <w:rPr>
                <w:rFonts w:ascii="Tahoma" w:hAnsi="Tahoma" w:cs="Tahoma"/>
                <w:b/>
                <w:bCs/>
                <w:iCs/>
                <w:color w:val="243285"/>
                <w:sz w:val="36"/>
                <w:szCs w:val="36"/>
                <w:lang w:val="fr-CH"/>
              </w:rPr>
              <w:t>Services mobile, de radiorepérage et d’amateur</w:t>
            </w:r>
            <w:r w:rsidRPr="004B4A70">
              <w:rPr>
                <w:rFonts w:ascii="Tahoma" w:hAnsi="Tahoma" w:cs="Tahoma"/>
                <w:b/>
                <w:bCs/>
                <w:iCs/>
                <w:color w:val="243285"/>
                <w:sz w:val="36"/>
                <w:szCs w:val="36"/>
                <w:lang w:val="fr-CH"/>
              </w:rPr>
              <w:br/>
              <w:t>y compris les services par satellite associés</w:t>
            </w:r>
          </w:p>
        </w:tc>
      </w:tr>
    </w:tbl>
    <w:p w:rsidR="003A26A7" w:rsidRPr="004B4A70" w:rsidRDefault="003A26A7" w:rsidP="001C0EAA">
      <w:pPr>
        <w:spacing w:before="80"/>
        <w:rPr>
          <w:i/>
          <w:sz w:val="22"/>
          <w:lang w:val="fr-CH"/>
        </w:rPr>
      </w:pPr>
    </w:p>
    <w:p w:rsidR="003A26A7" w:rsidRPr="004B4A70" w:rsidRDefault="003A26A7" w:rsidP="001C0EAA">
      <w:pPr>
        <w:spacing w:before="80"/>
        <w:rPr>
          <w:i/>
          <w:sz w:val="22"/>
          <w:lang w:val="fr-CH"/>
        </w:rPr>
      </w:pPr>
    </w:p>
    <w:p w:rsidR="003A26A7" w:rsidRPr="004B4A70" w:rsidRDefault="003A26A7" w:rsidP="001C0EAA">
      <w:pPr>
        <w:spacing w:before="80"/>
        <w:rPr>
          <w:i/>
          <w:sz w:val="22"/>
          <w:lang w:val="fr-CH"/>
        </w:rPr>
      </w:pPr>
    </w:p>
    <w:p w:rsidR="003A26A7" w:rsidRPr="004B4A70" w:rsidRDefault="003A26A7" w:rsidP="001C0EAA">
      <w:pPr>
        <w:spacing w:before="80"/>
        <w:rPr>
          <w:i/>
          <w:sz w:val="22"/>
          <w:lang w:val="fr-CH"/>
        </w:rPr>
      </w:pPr>
    </w:p>
    <w:p w:rsidR="003A26A7" w:rsidRPr="004B4A70" w:rsidRDefault="003A26A7" w:rsidP="001C0EAA">
      <w:pPr>
        <w:spacing w:before="80"/>
        <w:rPr>
          <w:i/>
          <w:sz w:val="22"/>
          <w:lang w:val="fr-CH"/>
        </w:rPr>
      </w:pPr>
    </w:p>
    <w:p w:rsidR="003A26A7" w:rsidRPr="004B4A70" w:rsidRDefault="003A26A7" w:rsidP="001C0EAA">
      <w:pPr>
        <w:spacing w:before="80"/>
        <w:rPr>
          <w:i/>
          <w:sz w:val="22"/>
          <w:lang w:val="fr-CH"/>
        </w:rPr>
      </w:pPr>
    </w:p>
    <w:p w:rsidR="003A26A7" w:rsidRPr="004B4A70" w:rsidRDefault="003A26A7" w:rsidP="001C0EAA">
      <w:pPr>
        <w:pStyle w:val="Equation"/>
        <w:tabs>
          <w:tab w:val="clear" w:pos="4820"/>
          <w:tab w:val="clear" w:pos="9639"/>
          <w:tab w:val="left" w:pos="1191"/>
          <w:tab w:val="left" w:pos="1588"/>
          <w:tab w:val="left" w:pos="1985"/>
        </w:tabs>
        <w:rPr>
          <w:rFonts w:ascii="Palatino Linotype" w:hAnsi="Palatino Linotype"/>
          <w:lang w:val="fr-CH"/>
        </w:rPr>
        <w:sectPr w:rsidR="003A26A7" w:rsidRPr="004B4A70" w:rsidSect="001C0EAA">
          <w:headerReference w:type="even" r:id="rId6"/>
          <w:headerReference w:type="default" r:id="rId7"/>
          <w:pgSz w:w="11907" w:h="16834" w:code="9"/>
          <w:pgMar w:top="1418" w:right="1134" w:bottom="1134" w:left="1134" w:header="720" w:footer="482" w:gutter="0"/>
          <w:paperSrc w:first="15" w:other="15"/>
          <w:cols w:space="720"/>
        </w:sectPr>
      </w:pPr>
    </w:p>
    <w:p w:rsidR="003A26A7" w:rsidRPr="004B4A70" w:rsidRDefault="003A26A7" w:rsidP="001C0E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4B4A70">
        <w:rPr>
          <w:bCs/>
          <w:sz w:val="24"/>
          <w:szCs w:val="24"/>
          <w:lang w:val="fr-CH"/>
        </w:rPr>
        <w:lastRenderedPageBreak/>
        <w:t>Avant-propos</w:t>
      </w:r>
    </w:p>
    <w:p w:rsidR="003A26A7" w:rsidRPr="004B4A70" w:rsidRDefault="003A26A7" w:rsidP="001C0EAA">
      <w:pPr>
        <w:spacing w:before="240"/>
        <w:rPr>
          <w:sz w:val="20"/>
          <w:lang w:val="fr-CH"/>
        </w:rPr>
      </w:pPr>
      <w:r w:rsidRPr="004B4A70">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A26A7" w:rsidRPr="004B4A70" w:rsidRDefault="003A26A7" w:rsidP="001C0EAA">
      <w:pPr>
        <w:rPr>
          <w:sz w:val="20"/>
          <w:lang w:val="fr-CH"/>
        </w:rPr>
      </w:pPr>
      <w:r w:rsidRPr="004B4A70">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3A26A7" w:rsidRPr="004B4A70" w:rsidRDefault="003A26A7" w:rsidP="001C0EAA">
      <w:pPr>
        <w:pStyle w:val="Heading1"/>
        <w:spacing w:before="360"/>
        <w:jc w:val="center"/>
        <w:rPr>
          <w:szCs w:val="24"/>
          <w:lang w:val="fr-CH"/>
        </w:rPr>
      </w:pPr>
      <w:r w:rsidRPr="004B4A70">
        <w:rPr>
          <w:szCs w:val="24"/>
          <w:lang w:val="fr-CH"/>
        </w:rPr>
        <w:t>Politique en matière de droits de propriété intellectuelle (IPR)</w:t>
      </w:r>
    </w:p>
    <w:p w:rsidR="003A26A7" w:rsidRPr="004B4A70" w:rsidRDefault="003A26A7" w:rsidP="001C0EAA">
      <w:pPr>
        <w:spacing w:before="240"/>
        <w:rPr>
          <w:sz w:val="20"/>
          <w:lang w:val="fr-CH"/>
        </w:rPr>
      </w:pPr>
      <w:r w:rsidRPr="004B4A70">
        <w:rPr>
          <w:sz w:val="20"/>
          <w:lang w:val="fr-CH"/>
        </w:rPr>
        <w:t>La politique de l'UIT</w:t>
      </w:r>
      <w:r w:rsidRPr="004B4A70">
        <w:rPr>
          <w:sz w:val="20"/>
          <w:lang w:val="fr-CH"/>
        </w:rPr>
        <w:noBreakHyphen/>
        <w:t>R en matière de droits de propriété intellectuelle est décrite dans la «Politique commune de l'UIT</w:t>
      </w:r>
      <w:r w:rsidRPr="004B4A70">
        <w:rPr>
          <w:sz w:val="20"/>
          <w:lang w:val="fr-CH"/>
        </w:rPr>
        <w:noBreakHyphen/>
        <w:t>T, l'UIT</w:t>
      </w:r>
      <w:r w:rsidRPr="004B4A70">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4B4A70">
          <w:rPr>
            <w:rStyle w:val="Hyperlink"/>
            <w:sz w:val="20"/>
            <w:lang w:val="fr-CH"/>
          </w:rPr>
          <w:t>http://www.itu.int/ITU-R/go/patents/fr</w:t>
        </w:r>
      </w:hyperlink>
      <w:r w:rsidRPr="004B4A70">
        <w:rPr>
          <w:sz w:val="20"/>
          <w:lang w:val="fr-CH"/>
        </w:rPr>
        <w:t>, où l'on trouvera également les Lignes directrices pour la mise en oeuvre de la politique commune en matière de brevets de l'UIT</w:t>
      </w:r>
      <w:r w:rsidRPr="004B4A70">
        <w:rPr>
          <w:sz w:val="20"/>
          <w:lang w:val="fr-CH"/>
        </w:rPr>
        <w:noBreakHyphen/>
        <w:t>T, l'UIT</w:t>
      </w:r>
      <w:r w:rsidRPr="004B4A70">
        <w:rPr>
          <w:sz w:val="20"/>
          <w:lang w:val="fr-CH"/>
        </w:rPr>
        <w:noBreakHyphen/>
        <w:t>R, l'ISO et la CEI</w:t>
      </w:r>
      <w:r w:rsidRPr="004B4A70" w:rsidDel="0061025C">
        <w:rPr>
          <w:sz w:val="20"/>
          <w:lang w:val="fr-CH"/>
        </w:rPr>
        <w:t xml:space="preserve"> </w:t>
      </w:r>
      <w:r w:rsidRPr="004B4A70">
        <w:rPr>
          <w:sz w:val="20"/>
          <w:lang w:val="fr-CH"/>
        </w:rPr>
        <w:t>et la base de données en matière de brevets de l'UIT-R.</w:t>
      </w:r>
    </w:p>
    <w:p w:rsidR="003A26A7" w:rsidRPr="004B4A70" w:rsidRDefault="003A26A7" w:rsidP="001C0EA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3A26A7" w:rsidRPr="004B4A70">
        <w:tc>
          <w:tcPr>
            <w:tcW w:w="9360" w:type="dxa"/>
            <w:gridSpan w:val="2"/>
          </w:tcPr>
          <w:p w:rsidR="003A26A7" w:rsidRPr="004B4A70" w:rsidRDefault="003A26A7" w:rsidP="001C0EAA">
            <w:pPr>
              <w:pStyle w:val="Chaptitle"/>
              <w:keepLines w:val="0"/>
              <w:tabs>
                <w:tab w:val="clear" w:pos="794"/>
                <w:tab w:val="clear" w:pos="1191"/>
                <w:tab w:val="clear" w:pos="1588"/>
                <w:tab w:val="clear" w:pos="1985"/>
              </w:tabs>
              <w:overflowPunct/>
              <w:spacing w:before="140"/>
              <w:textAlignment w:val="auto"/>
              <w:rPr>
                <w:sz w:val="22"/>
                <w:szCs w:val="22"/>
                <w:lang w:val="fr-CH"/>
              </w:rPr>
            </w:pPr>
            <w:r w:rsidRPr="004B4A70">
              <w:rPr>
                <w:sz w:val="22"/>
                <w:szCs w:val="22"/>
                <w:lang w:val="fr-CH"/>
              </w:rPr>
              <w:t xml:space="preserve">Séries des Recommandations UIT-R </w:t>
            </w:r>
          </w:p>
          <w:p w:rsidR="003A26A7" w:rsidRPr="004B4A70" w:rsidRDefault="003A26A7" w:rsidP="001C0E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4B4A70">
              <w:rPr>
                <w:b w:val="0"/>
                <w:sz w:val="18"/>
                <w:szCs w:val="18"/>
                <w:lang w:val="fr-CH"/>
              </w:rPr>
              <w:t xml:space="preserve">(Egalement disponible en ligne: </w:t>
            </w:r>
            <w:hyperlink r:id="rId9" w:history="1">
              <w:r w:rsidRPr="004B4A70">
                <w:rPr>
                  <w:rStyle w:val="Hyperlink"/>
                  <w:b w:val="0"/>
                  <w:bCs/>
                  <w:sz w:val="18"/>
                  <w:szCs w:val="18"/>
                  <w:lang w:val="fr-CH"/>
                </w:rPr>
                <w:t>http://www.itu.int/publ/R-REC/fr</w:t>
              </w:r>
            </w:hyperlink>
            <w:r w:rsidRPr="004B4A70">
              <w:rPr>
                <w:b w:val="0"/>
                <w:bCs/>
                <w:sz w:val="18"/>
                <w:szCs w:val="18"/>
                <w:lang w:val="fr-CH"/>
              </w:rPr>
              <w:t>)</w:t>
            </w:r>
          </w:p>
        </w:tc>
      </w:tr>
      <w:tr w:rsidR="003A26A7" w:rsidRPr="004B4A70">
        <w:tc>
          <w:tcPr>
            <w:tcW w:w="1140" w:type="dxa"/>
          </w:tcPr>
          <w:p w:rsidR="003A26A7" w:rsidRPr="004B4A70" w:rsidRDefault="003A26A7" w:rsidP="001C0EAA">
            <w:pPr>
              <w:spacing w:before="90" w:after="100"/>
              <w:ind w:left="57"/>
              <w:rPr>
                <w:b/>
                <w:bCs/>
                <w:sz w:val="20"/>
                <w:lang w:val="fr-CH"/>
              </w:rPr>
            </w:pPr>
            <w:r w:rsidRPr="004B4A70">
              <w:rPr>
                <w:b/>
                <w:bCs/>
                <w:sz w:val="20"/>
                <w:lang w:val="fr-CH"/>
              </w:rPr>
              <w:t>Séries</w:t>
            </w:r>
          </w:p>
        </w:tc>
        <w:tc>
          <w:tcPr>
            <w:tcW w:w="8220" w:type="dxa"/>
          </w:tcPr>
          <w:p w:rsidR="003A26A7" w:rsidRPr="004B4A70" w:rsidRDefault="003A26A7" w:rsidP="001C0E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4B4A70">
              <w:rPr>
                <w:bCs/>
                <w:sz w:val="20"/>
                <w:lang w:val="fr-CH"/>
              </w:rPr>
              <w:t>Titre</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BO</w:t>
            </w:r>
          </w:p>
        </w:tc>
        <w:tc>
          <w:tcPr>
            <w:tcW w:w="8220" w:type="dxa"/>
          </w:tcPr>
          <w:p w:rsidR="003A26A7" w:rsidRPr="004B4A70" w:rsidRDefault="003A26A7" w:rsidP="001C0E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B4A70">
              <w:rPr>
                <w:b w:val="0"/>
                <w:bCs/>
                <w:sz w:val="20"/>
                <w:lang w:val="fr-CH"/>
              </w:rPr>
              <w:t>Diffusion par satellite</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BR</w:t>
            </w:r>
          </w:p>
        </w:tc>
        <w:tc>
          <w:tcPr>
            <w:tcW w:w="8220" w:type="dxa"/>
          </w:tcPr>
          <w:p w:rsidR="003A26A7" w:rsidRPr="004B4A70" w:rsidRDefault="003A26A7" w:rsidP="001C0E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B4A70">
              <w:rPr>
                <w:b w:val="0"/>
                <w:bCs/>
                <w:sz w:val="20"/>
                <w:lang w:val="fr-CH"/>
              </w:rPr>
              <w:t>Enregistrement pour la production, l'archivage et la diffusion; films pour la télévision</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BS</w:t>
            </w:r>
          </w:p>
        </w:tc>
        <w:tc>
          <w:tcPr>
            <w:tcW w:w="8220" w:type="dxa"/>
          </w:tcPr>
          <w:p w:rsidR="003A26A7" w:rsidRPr="004B4A70" w:rsidRDefault="003A26A7" w:rsidP="001C0E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B4A70">
              <w:rPr>
                <w:b w:val="0"/>
                <w:bCs/>
                <w:sz w:val="20"/>
                <w:lang w:val="fr-CH"/>
              </w:rPr>
              <w:t>Service de radiodiffusion sonore</w:t>
            </w:r>
          </w:p>
        </w:tc>
      </w:tr>
      <w:tr w:rsidR="003A26A7" w:rsidRPr="004B4A70">
        <w:tc>
          <w:tcPr>
            <w:tcW w:w="1140" w:type="dxa"/>
            <w:shd w:val="clear" w:color="auto" w:fill="auto"/>
          </w:tcPr>
          <w:p w:rsidR="003A26A7" w:rsidRPr="004B4A70" w:rsidRDefault="003A26A7" w:rsidP="001C0EAA">
            <w:pPr>
              <w:spacing w:before="30" w:after="30"/>
              <w:ind w:left="57"/>
              <w:jc w:val="left"/>
              <w:rPr>
                <w:b/>
                <w:bCs/>
                <w:sz w:val="20"/>
                <w:lang w:val="fr-CH"/>
              </w:rPr>
            </w:pPr>
            <w:r w:rsidRPr="004B4A70">
              <w:rPr>
                <w:b/>
                <w:bCs/>
                <w:sz w:val="20"/>
                <w:lang w:val="fr-CH"/>
              </w:rPr>
              <w:t>BT</w:t>
            </w:r>
          </w:p>
        </w:tc>
        <w:tc>
          <w:tcPr>
            <w:tcW w:w="8220" w:type="dxa"/>
            <w:shd w:val="clear" w:color="auto" w:fill="auto"/>
          </w:tcPr>
          <w:p w:rsidR="003A26A7" w:rsidRPr="004B4A70" w:rsidRDefault="003A26A7" w:rsidP="001C0E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B4A70">
              <w:rPr>
                <w:b w:val="0"/>
                <w:bCs/>
                <w:sz w:val="20"/>
                <w:lang w:val="fr-CH"/>
              </w:rPr>
              <w:t>Service de radiodiffusion télévisuelle</w:t>
            </w:r>
          </w:p>
        </w:tc>
      </w:tr>
      <w:tr w:rsidR="003A26A7" w:rsidRPr="004B4A70">
        <w:tc>
          <w:tcPr>
            <w:tcW w:w="1140" w:type="dxa"/>
            <w:shd w:val="clear" w:color="auto" w:fill="auto"/>
          </w:tcPr>
          <w:p w:rsidR="003A26A7" w:rsidRPr="004B4A70" w:rsidRDefault="003A26A7" w:rsidP="001C0EAA">
            <w:pPr>
              <w:spacing w:before="30" w:after="30"/>
              <w:ind w:left="57"/>
              <w:jc w:val="left"/>
              <w:rPr>
                <w:b/>
                <w:bCs/>
                <w:sz w:val="20"/>
                <w:lang w:val="fr-CH"/>
              </w:rPr>
            </w:pPr>
            <w:r w:rsidRPr="004B4A70">
              <w:rPr>
                <w:b/>
                <w:bCs/>
                <w:sz w:val="20"/>
                <w:lang w:val="fr-CH"/>
              </w:rPr>
              <w:t>F</w:t>
            </w:r>
          </w:p>
        </w:tc>
        <w:tc>
          <w:tcPr>
            <w:tcW w:w="8220" w:type="dxa"/>
            <w:shd w:val="clear" w:color="auto" w:fill="auto"/>
          </w:tcPr>
          <w:p w:rsidR="003A26A7" w:rsidRPr="004B4A70" w:rsidRDefault="003A26A7" w:rsidP="001C0E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B4A70">
              <w:rPr>
                <w:sz w:val="20"/>
                <w:lang w:val="fr-CH"/>
              </w:rPr>
              <w:t>Service fixe</w:t>
            </w:r>
          </w:p>
        </w:tc>
      </w:tr>
      <w:tr w:rsidR="003A26A7" w:rsidRPr="004B4A70">
        <w:tc>
          <w:tcPr>
            <w:tcW w:w="1140" w:type="dxa"/>
            <w:shd w:val="clear" w:color="auto" w:fill="F3F3F3"/>
          </w:tcPr>
          <w:p w:rsidR="003A26A7" w:rsidRPr="004B4A70" w:rsidRDefault="003A26A7" w:rsidP="001C0EAA">
            <w:pPr>
              <w:spacing w:before="30" w:after="30"/>
              <w:ind w:left="57"/>
              <w:jc w:val="left"/>
              <w:rPr>
                <w:b/>
                <w:bCs/>
                <w:color w:val="000080"/>
                <w:sz w:val="20"/>
                <w:lang w:val="fr-CH"/>
              </w:rPr>
            </w:pPr>
            <w:r w:rsidRPr="004B4A70">
              <w:rPr>
                <w:b/>
                <w:bCs/>
                <w:color w:val="000080"/>
                <w:sz w:val="20"/>
                <w:lang w:val="fr-CH"/>
              </w:rPr>
              <w:t>M</w:t>
            </w:r>
          </w:p>
        </w:tc>
        <w:tc>
          <w:tcPr>
            <w:tcW w:w="8220" w:type="dxa"/>
            <w:shd w:val="clear" w:color="auto" w:fill="F3F3F3"/>
          </w:tcPr>
          <w:p w:rsidR="003A26A7" w:rsidRPr="004B4A70" w:rsidRDefault="003A26A7" w:rsidP="001C0E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4B4A70">
              <w:rPr>
                <w:bCs/>
                <w:color w:val="000080"/>
                <w:sz w:val="20"/>
                <w:lang w:val="fr-CH"/>
              </w:rPr>
              <w:t>Services mobile, de radiorepérage et d'amateur y compris les services par satellite associés</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P</w:t>
            </w:r>
          </w:p>
        </w:tc>
        <w:tc>
          <w:tcPr>
            <w:tcW w:w="8220" w:type="dxa"/>
          </w:tcPr>
          <w:p w:rsidR="003A26A7" w:rsidRPr="004B4A70" w:rsidRDefault="003A26A7" w:rsidP="001C0EAA">
            <w:pPr>
              <w:spacing w:before="30" w:after="30"/>
              <w:jc w:val="left"/>
              <w:rPr>
                <w:sz w:val="20"/>
                <w:lang w:val="fr-CH"/>
              </w:rPr>
            </w:pPr>
            <w:r w:rsidRPr="004B4A70">
              <w:rPr>
                <w:sz w:val="20"/>
                <w:lang w:val="fr-CH"/>
              </w:rPr>
              <w:t>Propagation des ondes radioélectriques</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RA</w:t>
            </w:r>
          </w:p>
        </w:tc>
        <w:tc>
          <w:tcPr>
            <w:tcW w:w="8220" w:type="dxa"/>
          </w:tcPr>
          <w:p w:rsidR="003A26A7" w:rsidRPr="004B4A70" w:rsidRDefault="003A26A7" w:rsidP="001C0E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B4A70">
              <w:rPr>
                <w:sz w:val="20"/>
                <w:lang w:val="fr-CH"/>
              </w:rPr>
              <w:t>Radio astronomie</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RS</w:t>
            </w:r>
          </w:p>
        </w:tc>
        <w:tc>
          <w:tcPr>
            <w:tcW w:w="8220" w:type="dxa"/>
          </w:tcPr>
          <w:p w:rsidR="003A26A7" w:rsidRPr="004B4A70" w:rsidRDefault="003A26A7" w:rsidP="001C0E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B4A70">
              <w:rPr>
                <w:sz w:val="20"/>
                <w:lang w:val="fr-CH"/>
              </w:rPr>
              <w:t>Systèmes de télédétection</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S</w:t>
            </w:r>
          </w:p>
        </w:tc>
        <w:tc>
          <w:tcPr>
            <w:tcW w:w="8220" w:type="dxa"/>
          </w:tcPr>
          <w:p w:rsidR="003A26A7" w:rsidRPr="004B4A70" w:rsidRDefault="003A26A7" w:rsidP="001C0EAA">
            <w:pPr>
              <w:spacing w:before="30" w:after="30"/>
              <w:jc w:val="left"/>
              <w:rPr>
                <w:sz w:val="20"/>
                <w:lang w:val="fr-CH"/>
              </w:rPr>
            </w:pPr>
            <w:r w:rsidRPr="004B4A70">
              <w:rPr>
                <w:sz w:val="20"/>
                <w:lang w:val="fr-CH"/>
              </w:rPr>
              <w:t>Service fixe par satellite</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SA</w:t>
            </w:r>
          </w:p>
        </w:tc>
        <w:tc>
          <w:tcPr>
            <w:tcW w:w="8220" w:type="dxa"/>
          </w:tcPr>
          <w:p w:rsidR="003A26A7" w:rsidRPr="004B4A70" w:rsidRDefault="003A26A7" w:rsidP="001C0EAA">
            <w:pPr>
              <w:spacing w:before="30" w:after="30"/>
              <w:jc w:val="left"/>
              <w:rPr>
                <w:sz w:val="20"/>
                <w:lang w:val="fr-CH"/>
              </w:rPr>
            </w:pPr>
            <w:r w:rsidRPr="004B4A70">
              <w:rPr>
                <w:sz w:val="20"/>
                <w:lang w:val="fr-CH"/>
              </w:rPr>
              <w:t>Applications spatiales et météorologie</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SF</w:t>
            </w:r>
          </w:p>
        </w:tc>
        <w:tc>
          <w:tcPr>
            <w:tcW w:w="8220" w:type="dxa"/>
          </w:tcPr>
          <w:p w:rsidR="003A26A7" w:rsidRPr="004B4A70" w:rsidRDefault="003A26A7" w:rsidP="001C0EAA">
            <w:pPr>
              <w:spacing w:before="30" w:after="30"/>
              <w:jc w:val="left"/>
              <w:rPr>
                <w:sz w:val="20"/>
                <w:lang w:val="fr-CH"/>
              </w:rPr>
            </w:pPr>
            <w:r w:rsidRPr="004B4A70">
              <w:rPr>
                <w:sz w:val="20"/>
                <w:lang w:val="fr-CH"/>
              </w:rPr>
              <w:t>Partage des fréquences et coordination entre les systèmes du service fixe par satellite et du service fixe</w:t>
            </w:r>
          </w:p>
        </w:tc>
      </w:tr>
      <w:tr w:rsidR="003A26A7" w:rsidRPr="004B4A70">
        <w:tc>
          <w:tcPr>
            <w:tcW w:w="1140" w:type="dxa"/>
            <w:shd w:val="clear" w:color="auto" w:fill="auto"/>
          </w:tcPr>
          <w:p w:rsidR="003A26A7" w:rsidRPr="004B4A70" w:rsidRDefault="003A26A7" w:rsidP="001C0EAA">
            <w:pPr>
              <w:spacing w:before="30" w:after="30"/>
              <w:ind w:left="57"/>
              <w:jc w:val="left"/>
              <w:rPr>
                <w:b/>
                <w:bCs/>
                <w:sz w:val="20"/>
                <w:lang w:val="fr-CH"/>
              </w:rPr>
            </w:pPr>
            <w:r w:rsidRPr="004B4A70">
              <w:rPr>
                <w:b/>
                <w:bCs/>
                <w:sz w:val="20"/>
                <w:lang w:val="fr-CH"/>
              </w:rPr>
              <w:t>SM</w:t>
            </w:r>
          </w:p>
        </w:tc>
        <w:tc>
          <w:tcPr>
            <w:tcW w:w="8220" w:type="dxa"/>
            <w:shd w:val="clear" w:color="auto" w:fill="auto"/>
          </w:tcPr>
          <w:p w:rsidR="003A26A7" w:rsidRPr="004B4A70" w:rsidRDefault="003A26A7" w:rsidP="001C0EAA">
            <w:pPr>
              <w:spacing w:before="30" w:after="30"/>
              <w:jc w:val="left"/>
              <w:rPr>
                <w:sz w:val="20"/>
                <w:lang w:val="fr-CH"/>
              </w:rPr>
            </w:pPr>
            <w:r w:rsidRPr="004B4A70">
              <w:rPr>
                <w:sz w:val="20"/>
                <w:lang w:val="fr-CH"/>
              </w:rPr>
              <w:t>Gestion du spectre</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SNG</w:t>
            </w:r>
          </w:p>
        </w:tc>
        <w:tc>
          <w:tcPr>
            <w:tcW w:w="8220" w:type="dxa"/>
          </w:tcPr>
          <w:p w:rsidR="003A26A7" w:rsidRPr="004B4A70" w:rsidRDefault="003A26A7" w:rsidP="001C0EAA">
            <w:pPr>
              <w:spacing w:before="30" w:after="30"/>
              <w:jc w:val="left"/>
              <w:rPr>
                <w:sz w:val="20"/>
                <w:lang w:val="fr-CH"/>
              </w:rPr>
            </w:pPr>
            <w:r w:rsidRPr="004B4A70">
              <w:rPr>
                <w:sz w:val="20"/>
                <w:lang w:val="fr-CH"/>
              </w:rPr>
              <w:t>Reportage d'actualités par satellite</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TF</w:t>
            </w:r>
          </w:p>
        </w:tc>
        <w:tc>
          <w:tcPr>
            <w:tcW w:w="8220" w:type="dxa"/>
          </w:tcPr>
          <w:p w:rsidR="003A26A7" w:rsidRPr="004B4A70" w:rsidRDefault="003A26A7" w:rsidP="001C0EAA">
            <w:pPr>
              <w:spacing w:before="30" w:after="30"/>
              <w:jc w:val="left"/>
              <w:rPr>
                <w:sz w:val="20"/>
                <w:lang w:val="fr-CH"/>
              </w:rPr>
            </w:pPr>
            <w:r w:rsidRPr="004B4A70">
              <w:rPr>
                <w:sz w:val="20"/>
                <w:lang w:val="fr-CH"/>
              </w:rPr>
              <w:t>Emissions de fréquences étalon et de signaux horaires</w:t>
            </w:r>
          </w:p>
        </w:tc>
      </w:tr>
      <w:tr w:rsidR="003A26A7" w:rsidRPr="004B4A70">
        <w:tc>
          <w:tcPr>
            <w:tcW w:w="1140" w:type="dxa"/>
          </w:tcPr>
          <w:p w:rsidR="003A26A7" w:rsidRPr="004B4A70" w:rsidRDefault="003A26A7" w:rsidP="001C0EAA">
            <w:pPr>
              <w:spacing w:before="30" w:after="30"/>
              <w:ind w:left="57"/>
              <w:jc w:val="left"/>
              <w:rPr>
                <w:b/>
                <w:bCs/>
                <w:sz w:val="20"/>
                <w:lang w:val="fr-CH"/>
              </w:rPr>
            </w:pPr>
            <w:r w:rsidRPr="004B4A70">
              <w:rPr>
                <w:b/>
                <w:bCs/>
                <w:sz w:val="20"/>
                <w:lang w:val="fr-CH"/>
              </w:rPr>
              <w:t>V</w:t>
            </w:r>
          </w:p>
        </w:tc>
        <w:tc>
          <w:tcPr>
            <w:tcW w:w="8220" w:type="dxa"/>
          </w:tcPr>
          <w:p w:rsidR="003A26A7" w:rsidRPr="004B4A70" w:rsidRDefault="003A26A7" w:rsidP="001C0EAA">
            <w:pPr>
              <w:spacing w:before="30" w:after="140"/>
              <w:jc w:val="left"/>
              <w:rPr>
                <w:sz w:val="20"/>
                <w:lang w:val="fr-CH"/>
              </w:rPr>
            </w:pPr>
            <w:r w:rsidRPr="004B4A70">
              <w:rPr>
                <w:sz w:val="20"/>
                <w:lang w:val="fr-CH"/>
              </w:rPr>
              <w:t>Vocabulaire et sujets associés</w:t>
            </w:r>
          </w:p>
        </w:tc>
      </w:tr>
    </w:tbl>
    <w:p w:rsidR="003A26A7" w:rsidRPr="004B4A70" w:rsidRDefault="003A26A7" w:rsidP="001C0EAA">
      <w:pPr>
        <w:spacing w:before="0"/>
        <w:jc w:val="center"/>
        <w:rPr>
          <w:sz w:val="20"/>
          <w:lang w:val="fr-CH"/>
        </w:rPr>
      </w:pPr>
    </w:p>
    <w:p w:rsidR="003A26A7" w:rsidRPr="004B4A70" w:rsidRDefault="003A26A7" w:rsidP="001C0EAA">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3A26A7" w:rsidRPr="004B4A70">
        <w:tc>
          <w:tcPr>
            <w:tcW w:w="9360" w:type="dxa"/>
          </w:tcPr>
          <w:p w:rsidR="003A26A7" w:rsidRPr="004B4A70" w:rsidRDefault="003A26A7" w:rsidP="001C0EAA">
            <w:pPr>
              <w:spacing w:before="80" w:after="80"/>
              <w:jc w:val="left"/>
              <w:rPr>
                <w:i/>
                <w:iCs/>
                <w:sz w:val="20"/>
                <w:lang w:val="fr-CH"/>
              </w:rPr>
            </w:pPr>
            <w:r w:rsidRPr="004B4A70">
              <w:rPr>
                <w:b/>
                <w:bCs/>
                <w:i/>
                <w:iCs/>
                <w:sz w:val="20"/>
                <w:lang w:val="fr-CH"/>
              </w:rPr>
              <w:t xml:space="preserve">    Note</w:t>
            </w:r>
            <w:r w:rsidRPr="004B4A70">
              <w:rPr>
                <w:i/>
                <w:iCs/>
                <w:sz w:val="20"/>
                <w:lang w:val="fr-CH"/>
              </w:rPr>
              <w:t>: Cette Recommandation UIT-R a été approuvée en anglais aux termes de la procédure détaillée dans la</w:t>
            </w:r>
            <w:r w:rsidRPr="004B4A70">
              <w:rPr>
                <w:i/>
                <w:iCs/>
                <w:sz w:val="20"/>
                <w:lang w:val="fr-CH"/>
              </w:rPr>
              <w:br/>
              <w:t xml:space="preserve">   Résolution UIT-R 1. </w:t>
            </w:r>
          </w:p>
        </w:tc>
      </w:tr>
    </w:tbl>
    <w:p w:rsidR="003A26A7" w:rsidRPr="004B4A70" w:rsidRDefault="003A26A7" w:rsidP="001C0EAA">
      <w:pPr>
        <w:spacing w:before="0"/>
        <w:jc w:val="center"/>
        <w:rPr>
          <w:sz w:val="22"/>
          <w:lang w:val="fr-CH"/>
        </w:rPr>
      </w:pPr>
    </w:p>
    <w:p w:rsidR="003A26A7" w:rsidRPr="004B4A70" w:rsidRDefault="003A26A7" w:rsidP="001C0EAA">
      <w:pPr>
        <w:spacing w:before="100"/>
        <w:jc w:val="right"/>
        <w:rPr>
          <w:i/>
          <w:iCs/>
          <w:sz w:val="20"/>
          <w:lang w:val="fr-CH"/>
        </w:rPr>
      </w:pPr>
      <w:r w:rsidRPr="004B4A70">
        <w:rPr>
          <w:i/>
          <w:iCs/>
          <w:sz w:val="20"/>
          <w:lang w:val="fr-CH"/>
        </w:rPr>
        <w:t>Publication électronique</w:t>
      </w:r>
    </w:p>
    <w:p w:rsidR="003A26A7" w:rsidRPr="004B4A70" w:rsidRDefault="003A26A7" w:rsidP="001C0EAA">
      <w:pPr>
        <w:spacing w:before="0"/>
        <w:jc w:val="right"/>
        <w:rPr>
          <w:sz w:val="20"/>
          <w:lang w:val="fr-CH"/>
        </w:rPr>
      </w:pPr>
      <w:r w:rsidRPr="004B4A70">
        <w:rPr>
          <w:sz w:val="20"/>
          <w:lang w:val="fr-CH"/>
        </w:rPr>
        <w:t>Genève, 2010</w:t>
      </w:r>
    </w:p>
    <w:p w:rsidR="003A26A7" w:rsidRPr="004B4A70" w:rsidRDefault="003A26A7" w:rsidP="001C0EAA">
      <w:pPr>
        <w:spacing w:before="200"/>
        <w:jc w:val="center"/>
        <w:rPr>
          <w:sz w:val="20"/>
          <w:lang w:val="fr-CH"/>
        </w:rPr>
      </w:pPr>
      <w:r w:rsidRPr="004B4A70">
        <w:rPr>
          <w:sz w:val="20"/>
          <w:lang w:val="fr-CH"/>
        </w:rPr>
        <w:sym w:font="Symbol" w:char="F0E3"/>
      </w:r>
      <w:r w:rsidRPr="004B4A70">
        <w:rPr>
          <w:sz w:val="20"/>
          <w:lang w:val="fr-CH"/>
        </w:rPr>
        <w:t xml:space="preserve"> UIT </w:t>
      </w:r>
      <w:bookmarkStart w:id="2" w:name="iiannee"/>
      <w:bookmarkEnd w:id="2"/>
      <w:r w:rsidRPr="004B4A70">
        <w:rPr>
          <w:sz w:val="20"/>
          <w:lang w:val="fr-CH"/>
        </w:rPr>
        <w:t>2010</w:t>
      </w:r>
    </w:p>
    <w:p w:rsidR="003A26A7" w:rsidRPr="004B4A70" w:rsidRDefault="003A26A7" w:rsidP="001C0EAA">
      <w:pPr>
        <w:rPr>
          <w:sz w:val="18"/>
          <w:szCs w:val="18"/>
          <w:lang w:val="fr-CH"/>
        </w:rPr>
      </w:pPr>
      <w:r w:rsidRPr="004B4A70">
        <w:rPr>
          <w:sz w:val="18"/>
          <w:szCs w:val="18"/>
          <w:lang w:val="fr-CH"/>
        </w:rPr>
        <w:t>Tous droits réservés. Aucune partie de cette publication ne peut être reproduite, par quelque procédé que ce soit, sans l’accord écrit préalable de l’UIT.</w:t>
      </w:r>
    </w:p>
    <w:p w:rsidR="003A26A7" w:rsidRPr="004B4A70" w:rsidRDefault="003A26A7" w:rsidP="001C0EAA">
      <w:pPr>
        <w:spacing w:before="160"/>
        <w:rPr>
          <w:i/>
          <w:sz w:val="20"/>
          <w:highlight w:val="yellow"/>
          <w:lang w:val="fr-CH"/>
        </w:rPr>
        <w:sectPr w:rsidR="003A26A7" w:rsidRPr="004B4A70" w:rsidSect="001C0EAA">
          <w:headerReference w:type="even" r:id="rId10"/>
          <w:headerReference w:type="default" r:id="rId11"/>
          <w:pgSz w:w="11907" w:h="16834" w:code="9"/>
          <w:pgMar w:top="1418" w:right="1134" w:bottom="1134" w:left="1134" w:header="720" w:footer="482" w:gutter="0"/>
          <w:pgNumType w:fmt="lowerRoman" w:start="2"/>
          <w:cols w:space="720"/>
        </w:sectPr>
      </w:pPr>
    </w:p>
    <w:p w:rsidR="003A26A7" w:rsidRPr="004B4A70" w:rsidRDefault="003A26A7" w:rsidP="003A26A7">
      <w:pPr>
        <w:pStyle w:val="RecNo"/>
        <w:spacing w:before="0"/>
        <w:rPr>
          <w:lang w:val="fr-CH"/>
        </w:rPr>
      </w:pPr>
      <w:bookmarkStart w:id="3" w:name="irecnoe"/>
      <w:bookmarkEnd w:id="3"/>
      <w:r w:rsidRPr="004B4A70">
        <w:rPr>
          <w:lang w:val="fr-CH"/>
        </w:rPr>
        <w:lastRenderedPageBreak/>
        <w:t xml:space="preserve">RECOMMANDATION  </w:t>
      </w:r>
      <w:r w:rsidRPr="004B4A70">
        <w:rPr>
          <w:rStyle w:val="href"/>
          <w:lang w:val="fr-CH"/>
        </w:rPr>
        <w:t>UIT-R  M.1450-4</w:t>
      </w:r>
    </w:p>
    <w:p w:rsidR="003A26A7" w:rsidRPr="004B4A70" w:rsidRDefault="003A26A7" w:rsidP="003A26A7">
      <w:pPr>
        <w:pStyle w:val="Rectitle"/>
        <w:rPr>
          <w:lang w:val="fr-CH"/>
        </w:rPr>
      </w:pPr>
      <w:r w:rsidRPr="004B4A70">
        <w:rPr>
          <w:lang w:val="fr-CH"/>
        </w:rPr>
        <w:t>Caractéristiques des réseaux locaux hertziens à large bande</w:t>
      </w:r>
    </w:p>
    <w:p w:rsidR="003A26A7" w:rsidRPr="004B4A70" w:rsidRDefault="003A26A7" w:rsidP="003A26A7">
      <w:pPr>
        <w:pStyle w:val="Recref"/>
        <w:rPr>
          <w:lang w:val="fr-CH"/>
        </w:rPr>
      </w:pPr>
      <w:r w:rsidRPr="004B4A70">
        <w:rPr>
          <w:lang w:val="fr-CH"/>
        </w:rPr>
        <w:t>(Questions UIT-R 212/5 et UIT-R 238/5)</w:t>
      </w:r>
    </w:p>
    <w:p w:rsidR="003A26A7" w:rsidRPr="004B4A70" w:rsidRDefault="003A26A7" w:rsidP="003A26A7">
      <w:pPr>
        <w:pStyle w:val="Recdate"/>
        <w:rPr>
          <w:lang w:val="fr-CH"/>
        </w:rPr>
      </w:pPr>
      <w:r w:rsidRPr="004B4A70">
        <w:rPr>
          <w:lang w:val="fr-CH"/>
        </w:rPr>
        <w:t>(2000-2002-2003-2008-2010)</w:t>
      </w:r>
    </w:p>
    <w:p w:rsidR="003A26A7" w:rsidRPr="004B4A70" w:rsidRDefault="003A26A7" w:rsidP="003A26A7">
      <w:pPr>
        <w:pStyle w:val="HeadingSum"/>
        <w:rPr>
          <w:lang w:val="fr-CH"/>
        </w:rPr>
      </w:pPr>
      <w:r w:rsidRPr="004B4A70">
        <w:rPr>
          <w:lang w:val="fr-CH"/>
        </w:rPr>
        <w:t>Domaine d'application</w:t>
      </w:r>
    </w:p>
    <w:p w:rsidR="003A26A7" w:rsidRPr="004B4A70" w:rsidRDefault="003A26A7" w:rsidP="007403BF">
      <w:pPr>
        <w:pStyle w:val="Summary"/>
        <w:rPr>
          <w:lang w:val="fr-CH"/>
        </w:rPr>
      </w:pPr>
      <w:r w:rsidRPr="004B4A70">
        <w:rPr>
          <w:lang w:val="fr-CH"/>
        </w:rPr>
        <w:t xml:space="preserve">La présente Recommandation </w:t>
      </w:r>
      <w:r w:rsidR="007403BF" w:rsidRPr="004B4A70">
        <w:rPr>
          <w:lang w:val="fr-CH"/>
        </w:rPr>
        <w:t xml:space="preserve">donne </w:t>
      </w:r>
      <w:r w:rsidRPr="004B4A70">
        <w:rPr>
          <w:lang w:val="fr-CH"/>
        </w:rPr>
        <w:t xml:space="preserve">les caractéristiques de réseaux locaux hertziens à large bande (RLAN, </w:t>
      </w:r>
      <w:r w:rsidRPr="004B4A70">
        <w:rPr>
          <w:i/>
          <w:iCs/>
          <w:lang w:val="fr-CH"/>
        </w:rPr>
        <w:t>radio local area networks</w:t>
      </w:r>
      <w:r w:rsidRPr="004B4A70">
        <w:rPr>
          <w:lang w:val="fr-CH"/>
        </w:rPr>
        <w:t xml:space="preserve">), y compris </w:t>
      </w:r>
      <w:r w:rsidR="007403BF" w:rsidRPr="004B4A70">
        <w:rPr>
          <w:lang w:val="fr-CH"/>
        </w:rPr>
        <w:t xml:space="preserve">les </w:t>
      </w:r>
      <w:r w:rsidRPr="004B4A70">
        <w:rPr>
          <w:lang w:val="fr-CH"/>
        </w:rPr>
        <w:t xml:space="preserve">paramètres techniques, et </w:t>
      </w:r>
      <w:r w:rsidR="007403BF" w:rsidRPr="004B4A70">
        <w:rPr>
          <w:lang w:val="fr-CH"/>
        </w:rPr>
        <w:t xml:space="preserve">contient </w:t>
      </w:r>
      <w:r w:rsidRPr="004B4A70">
        <w:rPr>
          <w:lang w:val="fr-CH"/>
        </w:rPr>
        <w:t>des informations sur les caractéristiques opérationnelles et les normes relatives aux RLAN. Elle contient aussi les caractéristiques de base des RLAN à large bande et les orientations générales à suivre pour la conception de ces systèmes.</w:t>
      </w:r>
    </w:p>
    <w:p w:rsidR="003A26A7" w:rsidRPr="004B4A70" w:rsidRDefault="003A26A7" w:rsidP="003A26A7">
      <w:pPr>
        <w:pStyle w:val="Normalaftertitle"/>
        <w:rPr>
          <w:lang w:val="fr-CH"/>
        </w:rPr>
      </w:pPr>
      <w:r w:rsidRPr="004B4A70">
        <w:rPr>
          <w:lang w:val="fr-CH"/>
        </w:rPr>
        <w:t>L'Assemblée des radiocommunications de l'UIT,</w:t>
      </w:r>
    </w:p>
    <w:p w:rsidR="003A26A7" w:rsidRPr="004B4A70" w:rsidRDefault="003A26A7" w:rsidP="003A26A7">
      <w:pPr>
        <w:pStyle w:val="Call"/>
        <w:rPr>
          <w:lang w:val="fr-CH"/>
        </w:rPr>
      </w:pPr>
      <w:r w:rsidRPr="004B4A70">
        <w:rPr>
          <w:lang w:val="fr-CH"/>
        </w:rPr>
        <w:t>considérant</w:t>
      </w:r>
    </w:p>
    <w:p w:rsidR="003A26A7" w:rsidRPr="004B4A70" w:rsidRDefault="003A26A7" w:rsidP="003A26A7">
      <w:pPr>
        <w:rPr>
          <w:lang w:val="fr-CH"/>
        </w:rPr>
      </w:pPr>
      <w:r w:rsidRPr="004B4A70">
        <w:rPr>
          <w:lang w:val="fr-CH"/>
        </w:rPr>
        <w:t>a)</w:t>
      </w:r>
      <w:r w:rsidRPr="004B4A70">
        <w:rPr>
          <w:lang w:val="fr-CH"/>
        </w:rPr>
        <w:tab/>
        <w:t xml:space="preserve">que les réseaux locaux hertziens (RLAN, </w:t>
      </w:r>
      <w:r w:rsidRPr="004B4A70">
        <w:rPr>
          <w:i/>
          <w:iCs/>
          <w:lang w:val="fr-CH"/>
        </w:rPr>
        <w:t>radio local area networks</w:t>
      </w:r>
      <w:r w:rsidRPr="004B4A70">
        <w:rPr>
          <w:lang w:val="fr-CH"/>
        </w:rPr>
        <w:t>) à large bande sont largement utilisés pour des équipements informatiques fixes, semi-fixes (transportables) et portables en vue de diverses applications à large bande;</w:t>
      </w:r>
    </w:p>
    <w:p w:rsidR="003A26A7" w:rsidRPr="004B4A70" w:rsidRDefault="003A26A7" w:rsidP="003A26A7">
      <w:pPr>
        <w:rPr>
          <w:lang w:val="fr-CH"/>
        </w:rPr>
      </w:pPr>
      <w:r w:rsidRPr="004B4A70">
        <w:rPr>
          <w:lang w:val="fr-CH"/>
        </w:rPr>
        <w:t>b)</w:t>
      </w:r>
      <w:r w:rsidRPr="004B4A70">
        <w:rPr>
          <w:lang w:val="fr-CH"/>
        </w:rPr>
        <w:tab/>
        <w:t>que les RLAN à large bande sont utilisés pour des applications de l'accès hertzien fixe, nomade et mobile;</w:t>
      </w:r>
    </w:p>
    <w:p w:rsidR="003A26A7" w:rsidRPr="004B4A70" w:rsidRDefault="003A26A7" w:rsidP="003A26A7">
      <w:pPr>
        <w:rPr>
          <w:lang w:val="fr-CH"/>
        </w:rPr>
      </w:pPr>
      <w:r w:rsidRPr="004B4A70">
        <w:rPr>
          <w:lang w:val="fr-CH"/>
        </w:rPr>
        <w:t>c)</w:t>
      </w:r>
      <w:r w:rsidRPr="004B4A70">
        <w:rPr>
          <w:lang w:val="fr-CH"/>
        </w:rPr>
        <w:tab/>
        <w:t>que les normes relatives aux RLAN à large bande qui sont actuellement élaborées seront compatibles avec les normes actuelles applicables aux LAN filaires;</w:t>
      </w:r>
    </w:p>
    <w:p w:rsidR="003A26A7" w:rsidRPr="004B4A70" w:rsidRDefault="003A26A7" w:rsidP="003A26A7">
      <w:pPr>
        <w:rPr>
          <w:lang w:val="fr-CH"/>
        </w:rPr>
      </w:pPr>
      <w:r w:rsidRPr="004B4A70">
        <w:rPr>
          <w:lang w:val="fr-CH"/>
        </w:rPr>
        <w:t>d)</w:t>
      </w:r>
      <w:r w:rsidRPr="004B4A70">
        <w:rPr>
          <w:lang w:val="fr-CH"/>
        </w:rPr>
        <w:tab/>
        <w:t>qu'il est souhaitable d'établir des directives d'utilisation des RLAN à large bande dans diverses bandes de fréquences;</w:t>
      </w:r>
    </w:p>
    <w:p w:rsidR="003A26A7" w:rsidRPr="004B4A70" w:rsidRDefault="003A26A7" w:rsidP="003A26A7">
      <w:pPr>
        <w:rPr>
          <w:lang w:val="fr-CH"/>
        </w:rPr>
      </w:pPr>
      <w:r w:rsidRPr="004B4A70">
        <w:rPr>
          <w:lang w:val="fr-CH"/>
        </w:rPr>
        <w:t>e)</w:t>
      </w:r>
      <w:r w:rsidRPr="004B4A70">
        <w:rPr>
          <w:lang w:val="fr-CH"/>
        </w:rPr>
        <w:tab/>
        <w:t>que les RLAN à large bande devraient être mis en œuvre après un examen minutieux de leur compatibilité avec d'autres applications hertziennes,</w:t>
      </w:r>
    </w:p>
    <w:p w:rsidR="003A26A7" w:rsidRPr="004B4A70" w:rsidRDefault="003A26A7" w:rsidP="003A26A7">
      <w:pPr>
        <w:pStyle w:val="Call"/>
        <w:rPr>
          <w:lang w:val="fr-CH"/>
        </w:rPr>
      </w:pPr>
      <w:r w:rsidRPr="004B4A70">
        <w:rPr>
          <w:lang w:val="fr-CH"/>
        </w:rPr>
        <w:t>notant</w:t>
      </w:r>
    </w:p>
    <w:p w:rsidR="003A26A7" w:rsidRPr="004B4A70" w:rsidRDefault="003A26A7" w:rsidP="003A26A7">
      <w:pPr>
        <w:rPr>
          <w:lang w:val="fr-CH"/>
        </w:rPr>
      </w:pPr>
      <w:r w:rsidRPr="004B4A70">
        <w:rPr>
          <w:lang w:val="fr-CH"/>
        </w:rPr>
        <w:t>a)</w:t>
      </w:r>
      <w:r w:rsidRPr="004B4A70">
        <w:rPr>
          <w:lang w:val="fr-CH"/>
        </w:rPr>
        <w:tab/>
        <w:t>que le Rapport UIT-R F.2086 décrit les caractéristiques techniques et opérationnelles et les applications des systèmes d'accès hertzien (WAS) à large bande dans le service fixe;</w:t>
      </w:r>
    </w:p>
    <w:p w:rsidR="003A26A7" w:rsidRPr="004B4A70" w:rsidRDefault="003A26A7" w:rsidP="003A26A7">
      <w:pPr>
        <w:rPr>
          <w:lang w:val="fr-CH"/>
        </w:rPr>
      </w:pPr>
      <w:r w:rsidRPr="004B4A70">
        <w:rPr>
          <w:lang w:val="fr-CH"/>
        </w:rPr>
        <w:t>b)</w:t>
      </w:r>
      <w:r w:rsidRPr="004B4A70">
        <w:rPr>
          <w:lang w:val="fr-CH"/>
        </w:rPr>
        <w:tab/>
        <w:t>que les Recommandations UIT-R F.1763, UIT-R M.1652, UIT-R M.1739 et UIT</w:t>
      </w:r>
      <w:r w:rsidRPr="004B4A70">
        <w:rPr>
          <w:lang w:val="fr-CH"/>
        </w:rPr>
        <w:noBreakHyphen/>
        <w:t>R M.1801 contiennent d'autres informations sur les systèmes d'accès hertzien à large bande, y compris les RLAN,</w:t>
      </w:r>
    </w:p>
    <w:p w:rsidR="003A26A7" w:rsidRPr="004B4A70" w:rsidRDefault="003A26A7" w:rsidP="003A26A7">
      <w:pPr>
        <w:pStyle w:val="Call"/>
        <w:rPr>
          <w:lang w:val="fr-CH"/>
        </w:rPr>
      </w:pPr>
      <w:r w:rsidRPr="004B4A70">
        <w:rPr>
          <w:lang w:val="fr-CH"/>
        </w:rPr>
        <w:t>recommande</w:t>
      </w:r>
    </w:p>
    <w:p w:rsidR="003A26A7" w:rsidRPr="004B4A70" w:rsidRDefault="003A26A7" w:rsidP="007403BF">
      <w:pPr>
        <w:rPr>
          <w:lang w:val="fr-CH"/>
        </w:rPr>
      </w:pPr>
      <w:r w:rsidRPr="004B4A70">
        <w:rPr>
          <w:b/>
          <w:bCs/>
          <w:lang w:val="fr-CH"/>
        </w:rPr>
        <w:t>1</w:t>
      </w:r>
      <w:r w:rsidRPr="004B4A70">
        <w:rPr>
          <w:lang w:val="fr-CH"/>
        </w:rPr>
        <w:tab/>
        <w:t xml:space="preserve">d'utiliser les normes relatives aux RLAN à large bande </w:t>
      </w:r>
      <w:r w:rsidR="007403BF" w:rsidRPr="004B4A70">
        <w:rPr>
          <w:lang w:val="fr-CH"/>
        </w:rPr>
        <w:t xml:space="preserve">indiquées </w:t>
      </w:r>
      <w:r w:rsidRPr="004B4A70">
        <w:rPr>
          <w:lang w:val="fr-CH"/>
        </w:rPr>
        <w:t>dans le Tableau 2 (voir également les Notes 1, 2 et 3);</w:t>
      </w:r>
    </w:p>
    <w:p w:rsidR="003A26A7" w:rsidRPr="004B4A70" w:rsidRDefault="003A26A7" w:rsidP="003A26A7">
      <w:pPr>
        <w:rPr>
          <w:lang w:val="fr-CH"/>
        </w:rPr>
      </w:pPr>
      <w:r w:rsidRPr="004B4A70">
        <w:rPr>
          <w:b/>
          <w:bCs/>
          <w:lang w:val="fr-CH"/>
        </w:rPr>
        <w:t>2</w:t>
      </w:r>
      <w:r w:rsidRPr="004B4A70">
        <w:rPr>
          <w:lang w:val="fr-CH"/>
        </w:rPr>
        <w:tab/>
        <w:t>d'utiliser l'Annexe 2 pour obtenir des informations générales sur les RLAN, y compris sur leurs caractéristiques de base.</w:t>
      </w:r>
    </w:p>
    <w:p w:rsidR="003A26A7" w:rsidRPr="004B4A70" w:rsidRDefault="003A26A7" w:rsidP="003A26A7">
      <w:pPr>
        <w:rPr>
          <w:lang w:val="fr-CH"/>
        </w:rPr>
      </w:pPr>
      <w:r w:rsidRPr="004B4A70">
        <w:rPr>
          <w:b/>
          <w:bCs/>
          <w:lang w:val="fr-CH"/>
        </w:rPr>
        <w:t>3</w:t>
      </w:r>
      <w:r w:rsidRPr="004B4A70">
        <w:rPr>
          <w:lang w:val="fr-CH"/>
        </w:rPr>
        <w:tab/>
        <w:t>de considérer les Notes suivantes comme faisant partie intégrante de la présente Recommandation.</w:t>
      </w:r>
    </w:p>
    <w:p w:rsidR="003A26A7" w:rsidRPr="004B4A70" w:rsidRDefault="003A26A7" w:rsidP="003A26A7">
      <w:pPr>
        <w:rPr>
          <w:lang w:val="fr-CH"/>
        </w:rPr>
      </w:pPr>
      <w:r w:rsidRPr="004B4A70">
        <w:rPr>
          <w:lang w:val="fr-CH"/>
        </w:rPr>
        <w:t>NOTE 1 – Les abréviations et la terminologie utilisées dans la présente Recommandation sont présentées dans le Tableau 1.</w:t>
      </w:r>
    </w:p>
    <w:p w:rsidR="003A26A7" w:rsidRPr="004B4A70" w:rsidRDefault="003A26A7" w:rsidP="003A26A7">
      <w:pPr>
        <w:rPr>
          <w:lang w:val="fr-CH"/>
        </w:rPr>
      </w:pPr>
      <w:r w:rsidRPr="004B4A70">
        <w:rPr>
          <w:lang w:val="fr-CH"/>
        </w:rPr>
        <w:t>NOTE 2 – L'Annexe 1 donne des informations détaillées sur la façon d'obtenir les normes complètes décrites dans le Tableau 2.</w:t>
      </w:r>
    </w:p>
    <w:p w:rsidR="003A26A7" w:rsidRPr="004B4A70" w:rsidRDefault="003A26A7" w:rsidP="003A26A7">
      <w:pPr>
        <w:rPr>
          <w:lang w:val="fr-CH"/>
        </w:rPr>
      </w:pPr>
      <w:r w:rsidRPr="004B4A70">
        <w:rPr>
          <w:lang w:val="fr-CH"/>
        </w:rPr>
        <w:lastRenderedPageBreak/>
        <w:t xml:space="preserve">NOTE 3 – La présente Recommandation n'exclut pas la mise en </w:t>
      </w:r>
      <w:r w:rsidR="00F24573" w:rsidRPr="004B4A70">
        <w:rPr>
          <w:lang w:val="fr-CH"/>
        </w:rPr>
        <w:t>œuvre</w:t>
      </w:r>
      <w:r w:rsidRPr="004B4A70">
        <w:rPr>
          <w:lang w:val="fr-CH"/>
        </w:rPr>
        <w:t xml:space="preserve"> d'autres systèmes RLAN.</w:t>
      </w:r>
    </w:p>
    <w:p w:rsidR="003A26A7" w:rsidRPr="004B4A70" w:rsidRDefault="003A26A7" w:rsidP="003A26A7">
      <w:pPr>
        <w:pStyle w:val="TableNo"/>
        <w:rPr>
          <w:lang w:val="fr-CH"/>
        </w:rPr>
      </w:pPr>
      <w:r w:rsidRPr="004B4A70">
        <w:rPr>
          <w:lang w:val="fr-CH"/>
        </w:rPr>
        <w:t>TABLEAU  1</w:t>
      </w:r>
    </w:p>
    <w:p w:rsidR="003A26A7" w:rsidRPr="004B4A70" w:rsidRDefault="003A26A7" w:rsidP="003A26A7">
      <w:pPr>
        <w:pStyle w:val="Tabletitle"/>
        <w:rPr>
          <w:lang w:val="fr-CH"/>
        </w:rPr>
      </w:pPr>
      <w:r w:rsidRPr="004B4A70">
        <w:rPr>
          <w:lang w:val="fr-CH"/>
        </w:rPr>
        <w:t>Abréviations et termes utilisés dans la présente Recommandation</w:t>
      </w:r>
    </w:p>
    <w:p w:rsidR="005954B6" w:rsidRPr="004B4A70" w:rsidRDefault="005954B6" w:rsidP="005954B6">
      <w:pPr>
        <w:rPr>
          <w:lang w:val="fr-CH"/>
        </w:rPr>
      </w:pPr>
      <w:r w:rsidRPr="004B4A70">
        <w:rPr>
          <w:lang w:val="fr-CH"/>
        </w:rPr>
        <w:t>AMDP/AC</w:t>
      </w:r>
      <w:r w:rsidRPr="004B4A70">
        <w:rPr>
          <w:lang w:val="fr-CH"/>
        </w:rPr>
        <w:tab/>
      </w:r>
      <w:r>
        <w:rPr>
          <w:lang w:val="fr-CH"/>
        </w:rPr>
        <w:tab/>
      </w:r>
      <w:r>
        <w:rPr>
          <w:lang w:val="fr-CH"/>
        </w:rPr>
        <w:tab/>
      </w:r>
      <w:r>
        <w:rPr>
          <w:lang w:val="fr-CH"/>
        </w:rPr>
        <w:tab/>
      </w:r>
      <w:r>
        <w:rPr>
          <w:lang w:val="fr-CH"/>
        </w:rPr>
        <w:tab/>
      </w:r>
      <w:r w:rsidRPr="004B4A70">
        <w:rPr>
          <w:lang w:val="fr-CH"/>
        </w:rPr>
        <w:t>Accès multiple avec détection de porteuse anticollision</w:t>
      </w:r>
    </w:p>
    <w:p w:rsidR="005954B6" w:rsidRPr="004B4A70" w:rsidRDefault="005954B6" w:rsidP="005954B6">
      <w:pPr>
        <w:spacing w:before="10"/>
        <w:rPr>
          <w:lang w:val="fr-CH"/>
        </w:rPr>
      </w:pPr>
      <w:r w:rsidRPr="004B4A70">
        <w:rPr>
          <w:lang w:val="fr-CH"/>
        </w:rPr>
        <w:t>AMES</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Accès multiple par étalement de spectre</w:t>
      </w:r>
    </w:p>
    <w:p w:rsidR="005954B6" w:rsidRPr="004B4A70" w:rsidRDefault="005954B6" w:rsidP="005954B6">
      <w:pPr>
        <w:spacing w:before="10"/>
        <w:rPr>
          <w:lang w:val="fr-CH"/>
        </w:rPr>
      </w:pPr>
      <w:r w:rsidRPr="004B4A70">
        <w:rPr>
          <w:lang w:val="fr-CH"/>
        </w:rPr>
        <w:t>AMRT</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Accès multiple par répartition dans le temps</w:t>
      </w:r>
    </w:p>
    <w:p w:rsidR="005954B6" w:rsidRPr="005954B6" w:rsidRDefault="005954B6" w:rsidP="005954B6">
      <w:pPr>
        <w:spacing w:before="10"/>
        <w:rPr>
          <w:lang w:val="en-US"/>
        </w:rPr>
      </w:pPr>
      <w:r w:rsidRPr="005954B6">
        <w:rPr>
          <w:lang w:val="en-US"/>
        </w:rPr>
        <w:t>ARIB</w:t>
      </w:r>
      <w:r w:rsidRPr="005954B6">
        <w:rPr>
          <w:lang w:val="en-US"/>
        </w:rPr>
        <w:tab/>
      </w:r>
      <w:r w:rsidRPr="005954B6">
        <w:rPr>
          <w:lang w:val="en-US"/>
        </w:rPr>
        <w:tab/>
      </w:r>
      <w:r>
        <w:rPr>
          <w:lang w:val="en-US"/>
        </w:rPr>
        <w:tab/>
      </w:r>
      <w:r>
        <w:rPr>
          <w:lang w:val="en-US"/>
        </w:rPr>
        <w:tab/>
      </w:r>
      <w:r>
        <w:rPr>
          <w:lang w:val="en-US"/>
        </w:rPr>
        <w:tab/>
      </w:r>
      <w:r>
        <w:rPr>
          <w:lang w:val="en-US"/>
        </w:rPr>
        <w:tab/>
      </w:r>
      <w:r w:rsidRPr="005954B6">
        <w:rPr>
          <w:lang w:val="en-US"/>
        </w:rPr>
        <w:t>Association of Radio Industries and Businesses</w:t>
      </w:r>
    </w:p>
    <w:p w:rsidR="005954B6" w:rsidRPr="004B4A70" w:rsidRDefault="005954B6" w:rsidP="005954B6">
      <w:pPr>
        <w:spacing w:before="10"/>
        <w:rPr>
          <w:lang w:val="fr-CH"/>
        </w:rPr>
      </w:pPr>
      <w:r w:rsidRPr="004B4A70">
        <w:rPr>
          <w:lang w:val="fr-CH"/>
        </w:rPr>
        <w:t>ATM</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Mode de transfert asynchrone</w:t>
      </w:r>
    </w:p>
    <w:p w:rsidR="005954B6" w:rsidRPr="004B4A70" w:rsidRDefault="005954B6" w:rsidP="005954B6">
      <w:pPr>
        <w:spacing w:before="10"/>
        <w:rPr>
          <w:lang w:val="fr-CH"/>
        </w:rPr>
      </w:pPr>
      <w:r w:rsidRPr="004B4A70">
        <w:rPr>
          <w:lang w:val="fr-CH"/>
        </w:rPr>
        <w:t>Bande de fréquences</w:t>
      </w:r>
      <w:r w:rsidRPr="004B4A70" w:rsidDel="00F25231">
        <w:rPr>
          <w:lang w:val="fr-CH"/>
        </w:rPr>
        <w:tab/>
      </w:r>
      <w:r>
        <w:rPr>
          <w:lang w:val="fr-CH"/>
        </w:rPr>
        <w:tab/>
      </w:r>
      <w:r w:rsidRPr="004B4A70">
        <w:rPr>
          <w:lang w:val="fr-CH"/>
        </w:rPr>
        <w:t>Spectre d'exploitation nominale de l'application</w:t>
      </w:r>
    </w:p>
    <w:p w:rsidR="005954B6" w:rsidRPr="004B4A70" w:rsidRDefault="005954B6" w:rsidP="005954B6">
      <w:pPr>
        <w:spacing w:before="10"/>
        <w:ind w:left="2880" w:hanging="2880"/>
        <w:rPr>
          <w:lang w:val="fr-CH"/>
        </w:rPr>
      </w:pPr>
      <w:r w:rsidRPr="004B4A70">
        <w:rPr>
          <w:lang w:val="fr-CH"/>
        </w:rPr>
        <w:t>BRAN</w:t>
      </w:r>
      <w:r w:rsidRPr="004B4A70">
        <w:rPr>
          <w:lang w:val="fr-CH"/>
        </w:rPr>
        <w:tab/>
      </w:r>
      <w:r>
        <w:rPr>
          <w:lang w:val="fr-CH"/>
        </w:rPr>
        <w:tab/>
      </w:r>
      <w:r>
        <w:rPr>
          <w:lang w:val="fr-CH"/>
        </w:rPr>
        <w:tab/>
      </w:r>
      <w:r>
        <w:rPr>
          <w:lang w:val="fr-CH"/>
        </w:rPr>
        <w:tab/>
      </w:r>
      <w:r>
        <w:rPr>
          <w:lang w:val="fr-CH"/>
        </w:rPr>
        <w:tab/>
      </w:r>
      <w:r w:rsidRPr="004B4A70">
        <w:rPr>
          <w:lang w:val="fr-CH"/>
        </w:rPr>
        <w:t>Réseaux d'accès hertzien à large bande</w:t>
      </w:r>
      <w:r w:rsidRPr="004B4A70">
        <w:rPr>
          <w:i/>
          <w:lang w:val="fr-CH"/>
        </w:rPr>
        <w:t xml:space="preserve"> </w:t>
      </w:r>
      <w:r w:rsidRPr="004B4A70">
        <w:rPr>
          <w:lang w:val="fr-CH"/>
        </w:rPr>
        <w:t>(</w:t>
      </w:r>
      <w:r w:rsidRPr="004B4A70">
        <w:rPr>
          <w:i/>
          <w:lang w:val="fr-CH"/>
        </w:rPr>
        <w:t>broadband radio access networks</w:t>
      </w:r>
      <w:r w:rsidRPr="004B4A70">
        <w:rPr>
          <w:lang w:val="fr-CH"/>
        </w:rPr>
        <w:t>) (Comité technique de l'ETSI)</w:t>
      </w:r>
    </w:p>
    <w:p w:rsidR="005954B6" w:rsidRPr="004B4A70" w:rsidRDefault="005954B6" w:rsidP="005954B6">
      <w:pPr>
        <w:spacing w:before="10"/>
        <w:rPr>
          <w:lang w:val="fr-CH"/>
        </w:rPr>
      </w:pPr>
      <w:r w:rsidRPr="004B4A70">
        <w:rPr>
          <w:lang w:val="fr-CH"/>
        </w:rPr>
        <w:t>CPE</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Commande de la puissance d'émission</w:t>
      </w:r>
    </w:p>
    <w:p w:rsidR="005954B6" w:rsidRPr="004B4A70" w:rsidRDefault="005954B6" w:rsidP="005954B6">
      <w:pPr>
        <w:spacing w:before="10"/>
        <w:ind w:left="2880" w:hanging="2880"/>
        <w:rPr>
          <w:lang w:val="fr-CH"/>
        </w:rPr>
      </w:pPr>
      <w:r w:rsidRPr="004B4A70">
        <w:rPr>
          <w:lang w:val="fr-CH"/>
        </w:rPr>
        <w:t>Débit binaire</w:t>
      </w:r>
      <w:r w:rsidRPr="004B4A70">
        <w:rPr>
          <w:lang w:val="fr-CH"/>
        </w:rPr>
        <w:tab/>
      </w:r>
      <w:r>
        <w:rPr>
          <w:lang w:val="fr-CH"/>
        </w:rPr>
        <w:tab/>
      </w:r>
      <w:r>
        <w:rPr>
          <w:lang w:val="fr-CH"/>
        </w:rPr>
        <w:tab/>
      </w:r>
      <w:r w:rsidRPr="004B4A70">
        <w:rPr>
          <w:lang w:val="fr-CH"/>
        </w:rPr>
        <w:t>Débit de transfert des informations binaires entre deux dispositifs de réseau</w:t>
      </w:r>
    </w:p>
    <w:p w:rsidR="005954B6" w:rsidRPr="004B4A70" w:rsidRDefault="005954B6" w:rsidP="005954B6">
      <w:pPr>
        <w:spacing w:before="10"/>
        <w:ind w:left="2880" w:hanging="2880"/>
        <w:rPr>
          <w:lang w:val="fr-CH"/>
        </w:rPr>
      </w:pPr>
      <w:r w:rsidRPr="004B4A70">
        <w:rPr>
          <w:lang w:val="fr-CH"/>
        </w:rPr>
        <w:t>Découpage en canaux</w:t>
      </w:r>
      <w:r w:rsidRPr="004B4A70">
        <w:rPr>
          <w:lang w:val="fr-CH"/>
        </w:rPr>
        <w:tab/>
        <w:t>Largeur de bande de chaque canal et nombre de canaux pouvant être contenus dans la largeur de bande radioélectrique attribuée</w:t>
      </w:r>
    </w:p>
    <w:p w:rsidR="005954B6" w:rsidRPr="004B4A70" w:rsidRDefault="005954B6" w:rsidP="005954B6">
      <w:pPr>
        <w:spacing w:before="10"/>
        <w:rPr>
          <w:lang w:val="fr-CH"/>
        </w:rPr>
      </w:pPr>
      <w:r w:rsidRPr="004B4A70">
        <w:rPr>
          <w:lang w:val="fr-CH"/>
        </w:rPr>
        <w:t>DFS</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Sélection dynamique des fréquences (</w:t>
      </w:r>
      <w:r w:rsidRPr="004B4A70">
        <w:rPr>
          <w:i/>
          <w:iCs/>
          <w:lang w:val="fr-CH"/>
        </w:rPr>
        <w:t>dynamic frequency selection</w:t>
      </w:r>
      <w:r w:rsidRPr="004B4A70">
        <w:rPr>
          <w:lang w:val="fr-CH"/>
        </w:rPr>
        <w:t>)</w:t>
      </w:r>
    </w:p>
    <w:p w:rsidR="005954B6" w:rsidRPr="004B4A70" w:rsidRDefault="005954B6" w:rsidP="005954B6">
      <w:pPr>
        <w:spacing w:before="10"/>
        <w:rPr>
          <w:lang w:val="fr-CH"/>
        </w:rPr>
      </w:pPr>
      <w:r w:rsidRPr="004B4A70">
        <w:rPr>
          <w:lang w:val="fr-CH"/>
        </w:rPr>
        <w:t>DRT</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Duplex à répartition dans le temps</w:t>
      </w:r>
    </w:p>
    <w:p w:rsidR="005954B6" w:rsidRPr="004B4A70" w:rsidRDefault="005954B6" w:rsidP="005954B6">
      <w:pPr>
        <w:spacing w:before="10"/>
        <w:rPr>
          <w:lang w:val="fr-CH"/>
        </w:rPr>
      </w:pPr>
      <w:r w:rsidRPr="004B4A70">
        <w:rPr>
          <w:lang w:val="fr-CH"/>
        </w:rPr>
        <w:t>DSSS</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Etalement du spectre en séquence directe</w:t>
      </w:r>
    </w:p>
    <w:p w:rsidR="005954B6" w:rsidRPr="004B4A70" w:rsidRDefault="005954B6" w:rsidP="005954B6">
      <w:pPr>
        <w:spacing w:before="10"/>
        <w:rPr>
          <w:lang w:val="fr-CH"/>
        </w:rPr>
      </w:pPr>
      <w:r w:rsidRPr="004B4A70" w:rsidDel="00F25231">
        <w:rPr>
          <w:lang w:val="fr-CH"/>
        </w:rPr>
        <w:t>ETSI</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Institut européen des normes de télécommunication</w:t>
      </w:r>
    </w:p>
    <w:p w:rsidR="005954B6" w:rsidRPr="004B4A70" w:rsidRDefault="005954B6" w:rsidP="005954B6">
      <w:pPr>
        <w:spacing w:before="10"/>
        <w:ind w:left="2880" w:hanging="2880"/>
        <w:rPr>
          <w:lang w:val="fr-CH"/>
        </w:rPr>
      </w:pPr>
      <w:r w:rsidRPr="004B4A70" w:rsidDel="00F25231">
        <w:rPr>
          <w:lang w:val="fr-CH"/>
        </w:rPr>
        <w:t>HIPERLAN2</w:t>
      </w:r>
      <w:r w:rsidRPr="004B4A70">
        <w:rPr>
          <w:lang w:val="fr-CH"/>
        </w:rPr>
        <w:tab/>
      </w:r>
      <w:r>
        <w:rPr>
          <w:lang w:val="fr-CH"/>
        </w:rPr>
        <w:tab/>
      </w:r>
      <w:r>
        <w:rPr>
          <w:lang w:val="fr-CH"/>
        </w:rPr>
        <w:tab/>
      </w:r>
      <w:r w:rsidRPr="004B4A70">
        <w:rPr>
          <w:lang w:val="fr-CH"/>
        </w:rPr>
        <w:t>Réseaux locaux radioélectriques à haute performance (</w:t>
      </w:r>
      <w:r w:rsidRPr="004B4A70">
        <w:rPr>
          <w:i/>
          <w:iCs/>
          <w:lang w:val="fr-CH"/>
        </w:rPr>
        <w:t>h</w:t>
      </w:r>
      <w:r w:rsidRPr="004B4A70" w:rsidDel="00F25231">
        <w:rPr>
          <w:i/>
          <w:iCs/>
          <w:lang w:val="fr-CH"/>
        </w:rPr>
        <w:t>igh performance radio LAN 2</w:t>
      </w:r>
      <w:r w:rsidRPr="004B4A70">
        <w:rPr>
          <w:lang w:val="fr-CH"/>
        </w:rPr>
        <w:t>)</w:t>
      </w:r>
    </w:p>
    <w:p w:rsidR="005954B6" w:rsidRPr="004B4A70" w:rsidRDefault="005954B6" w:rsidP="005954B6">
      <w:pPr>
        <w:spacing w:before="10"/>
        <w:rPr>
          <w:lang w:val="fr-CH"/>
        </w:rPr>
      </w:pPr>
      <w:r w:rsidRPr="004B4A70" w:rsidDel="00F25231">
        <w:rPr>
          <w:lang w:val="fr-CH"/>
        </w:rPr>
        <w:t>HiSWAN</w:t>
      </w:r>
      <w:r w:rsidRPr="004B4A70">
        <w:rPr>
          <w:lang w:val="fr-CH"/>
        </w:rPr>
        <w:t>a</w:t>
      </w:r>
      <w:r w:rsidRPr="004B4A70" w:rsidDel="00F25231">
        <w:rPr>
          <w:lang w:val="fr-CH"/>
        </w:rPr>
        <w:tab/>
      </w:r>
      <w:r>
        <w:rPr>
          <w:lang w:val="fr-CH"/>
        </w:rPr>
        <w:tab/>
      </w:r>
      <w:r>
        <w:rPr>
          <w:lang w:val="fr-CH"/>
        </w:rPr>
        <w:tab/>
      </w:r>
      <w:r>
        <w:rPr>
          <w:lang w:val="fr-CH"/>
        </w:rPr>
        <w:tab/>
      </w:r>
      <w:r>
        <w:rPr>
          <w:lang w:val="fr-CH"/>
        </w:rPr>
        <w:tab/>
      </w:r>
      <w:r w:rsidRPr="004B4A70">
        <w:rPr>
          <w:lang w:val="fr-CH"/>
        </w:rPr>
        <w:t xml:space="preserve">Réseau d'accès hertzien à haut débit – type a </w:t>
      </w:r>
    </w:p>
    <w:p w:rsidR="005954B6" w:rsidRPr="004B4A70" w:rsidRDefault="005954B6" w:rsidP="005954B6">
      <w:pPr>
        <w:spacing w:before="10"/>
        <w:rPr>
          <w:lang w:val="fr-CH"/>
        </w:rPr>
      </w:pPr>
      <w:r w:rsidRPr="004B4A70" w:rsidDel="00F25231">
        <w:rPr>
          <w:lang w:val="fr-CH"/>
        </w:rPr>
        <w:t>HSWA</w:t>
      </w:r>
      <w:r w:rsidRPr="004B4A70" w:rsidDel="00F25231">
        <w:rPr>
          <w:lang w:val="fr-CH"/>
        </w:rPr>
        <w:tab/>
      </w:r>
      <w:r>
        <w:rPr>
          <w:lang w:val="fr-CH"/>
        </w:rPr>
        <w:tab/>
      </w:r>
      <w:r>
        <w:rPr>
          <w:lang w:val="fr-CH"/>
        </w:rPr>
        <w:tab/>
      </w:r>
      <w:r>
        <w:rPr>
          <w:lang w:val="fr-CH"/>
        </w:rPr>
        <w:tab/>
      </w:r>
      <w:r>
        <w:rPr>
          <w:lang w:val="fr-CH"/>
        </w:rPr>
        <w:tab/>
      </w:r>
      <w:r>
        <w:rPr>
          <w:lang w:val="fr-CH"/>
        </w:rPr>
        <w:tab/>
      </w:r>
      <w:r w:rsidRPr="004B4A70">
        <w:rPr>
          <w:lang w:val="fr-CH"/>
        </w:rPr>
        <w:t>Accès hertzien à haut débit</w:t>
      </w:r>
    </w:p>
    <w:p w:rsidR="005954B6" w:rsidRPr="00185CC8" w:rsidRDefault="005954B6" w:rsidP="005954B6">
      <w:pPr>
        <w:spacing w:before="10"/>
        <w:rPr>
          <w:lang w:val="en-US"/>
        </w:rPr>
      </w:pPr>
      <w:r w:rsidRPr="00185CC8">
        <w:rPr>
          <w:lang w:val="en-US"/>
        </w:rPr>
        <w:t>IEEE</w:t>
      </w:r>
      <w:r w:rsidRPr="00185CC8" w:rsidDel="00F25231">
        <w:rPr>
          <w:lang w:val="en-US"/>
        </w:rPr>
        <w:tab/>
      </w:r>
      <w:r w:rsidRPr="00185CC8">
        <w:rPr>
          <w:lang w:val="en-US"/>
        </w:rPr>
        <w:tab/>
      </w:r>
      <w:r w:rsidRPr="00185CC8">
        <w:rPr>
          <w:lang w:val="en-US"/>
        </w:rPr>
        <w:tab/>
      </w:r>
      <w:r w:rsidRPr="00185CC8">
        <w:rPr>
          <w:lang w:val="en-US"/>
        </w:rPr>
        <w:tab/>
      </w:r>
      <w:r w:rsidRPr="00185CC8">
        <w:rPr>
          <w:lang w:val="en-US"/>
        </w:rPr>
        <w:tab/>
      </w:r>
      <w:r w:rsidRPr="00185CC8">
        <w:rPr>
          <w:lang w:val="en-US"/>
        </w:rPr>
        <w:tab/>
        <w:t>Institute of Electrical and Electronics Engineers</w:t>
      </w:r>
    </w:p>
    <w:p w:rsidR="005954B6" w:rsidRPr="00185CC8" w:rsidRDefault="005954B6" w:rsidP="005954B6">
      <w:pPr>
        <w:spacing w:before="10"/>
        <w:rPr>
          <w:lang w:val="en-US"/>
        </w:rPr>
      </w:pPr>
      <w:r w:rsidRPr="00185CC8">
        <w:rPr>
          <w:lang w:val="en-US"/>
        </w:rPr>
        <w:t>IETF</w:t>
      </w:r>
      <w:r w:rsidRPr="00185CC8">
        <w:rPr>
          <w:lang w:val="en-US"/>
        </w:rPr>
        <w:tab/>
      </w:r>
      <w:r w:rsidRPr="00185CC8">
        <w:rPr>
          <w:lang w:val="en-US"/>
        </w:rPr>
        <w:tab/>
      </w:r>
      <w:r w:rsidRPr="00185CC8">
        <w:rPr>
          <w:lang w:val="en-US"/>
        </w:rPr>
        <w:tab/>
      </w:r>
      <w:r w:rsidRPr="00185CC8">
        <w:rPr>
          <w:lang w:val="en-US"/>
        </w:rPr>
        <w:tab/>
      </w:r>
      <w:r w:rsidRPr="00185CC8">
        <w:rPr>
          <w:lang w:val="en-US"/>
        </w:rPr>
        <w:tab/>
      </w:r>
      <w:r w:rsidRPr="00185CC8">
        <w:rPr>
          <w:lang w:val="en-US"/>
        </w:rPr>
        <w:tab/>
        <w:t>Internet Engineering Task Force</w:t>
      </w:r>
    </w:p>
    <w:p w:rsidR="005954B6" w:rsidRPr="00185CC8" w:rsidRDefault="005954B6" w:rsidP="005954B6">
      <w:pPr>
        <w:spacing w:before="10"/>
        <w:rPr>
          <w:lang w:val="en-US"/>
        </w:rPr>
      </w:pPr>
      <w:r w:rsidRPr="00185CC8">
        <w:rPr>
          <w:lang w:val="en-US"/>
        </w:rPr>
        <w:t>LAN</w:t>
      </w:r>
      <w:r w:rsidRPr="00185CC8">
        <w:rPr>
          <w:lang w:val="en-US"/>
        </w:rPr>
        <w:tab/>
      </w:r>
      <w:r w:rsidRPr="00185CC8">
        <w:rPr>
          <w:lang w:val="en-US"/>
        </w:rPr>
        <w:tab/>
      </w:r>
      <w:r w:rsidRPr="00185CC8">
        <w:rPr>
          <w:lang w:val="en-US"/>
        </w:rPr>
        <w:tab/>
      </w:r>
      <w:r w:rsidRPr="00185CC8">
        <w:rPr>
          <w:lang w:val="en-US"/>
        </w:rPr>
        <w:tab/>
      </w:r>
      <w:r w:rsidRPr="00185CC8">
        <w:rPr>
          <w:lang w:val="en-US"/>
        </w:rPr>
        <w:tab/>
      </w:r>
      <w:r w:rsidRPr="00185CC8">
        <w:rPr>
          <w:lang w:val="en-US"/>
        </w:rPr>
        <w:tab/>
        <w:t xml:space="preserve">Réseau local </w:t>
      </w:r>
    </w:p>
    <w:p w:rsidR="005954B6" w:rsidRPr="004B4A70" w:rsidRDefault="005954B6" w:rsidP="005954B6">
      <w:pPr>
        <w:spacing w:before="10"/>
        <w:rPr>
          <w:lang w:val="fr-CH"/>
        </w:rPr>
      </w:pPr>
      <w:r w:rsidRPr="004B4A70">
        <w:rPr>
          <w:lang w:val="fr-CH"/>
        </w:rPr>
        <w:t>LBT</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Ecouter avant de parler</w:t>
      </w:r>
    </w:p>
    <w:p w:rsidR="005954B6" w:rsidRPr="004B4A70" w:rsidRDefault="005954B6" w:rsidP="005954B6">
      <w:pPr>
        <w:spacing w:before="10"/>
        <w:rPr>
          <w:lang w:val="fr-CH"/>
        </w:rPr>
      </w:pPr>
      <w:r w:rsidRPr="004B4A70">
        <w:rPr>
          <w:lang w:val="fr-CH"/>
        </w:rPr>
        <w:t>MAQ</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Modulation d'amplitude en quadrature</w:t>
      </w:r>
    </w:p>
    <w:p w:rsidR="005954B6" w:rsidRPr="004B4A70" w:rsidRDefault="005954B6" w:rsidP="005954B6">
      <w:pPr>
        <w:spacing w:before="10"/>
        <w:rPr>
          <w:lang w:val="fr-CH"/>
        </w:rPr>
      </w:pPr>
      <w:r w:rsidRPr="004B4A70">
        <w:rPr>
          <w:lang w:val="fr-CH"/>
        </w:rPr>
        <w:t>MDP-2</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Modulation par déplacement de phase bivalente</w:t>
      </w:r>
    </w:p>
    <w:p w:rsidR="005954B6" w:rsidRPr="004B4A70" w:rsidRDefault="005954B6" w:rsidP="005954B6">
      <w:pPr>
        <w:spacing w:before="10"/>
        <w:rPr>
          <w:lang w:val="fr-CH"/>
        </w:rPr>
      </w:pPr>
      <w:r w:rsidRPr="004B4A70">
        <w:rPr>
          <w:lang w:val="fr-CH"/>
        </w:rPr>
        <w:t>MDP-4</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Modulation par déplacement de phase à quatre états</w:t>
      </w:r>
    </w:p>
    <w:p w:rsidR="005954B6" w:rsidRPr="004B4A70" w:rsidRDefault="005954B6" w:rsidP="005954B6">
      <w:pPr>
        <w:spacing w:before="10"/>
        <w:rPr>
          <w:lang w:val="fr-CH"/>
        </w:rPr>
      </w:pPr>
      <w:r w:rsidRPr="004B4A70">
        <w:rPr>
          <w:lang w:val="fr-CH"/>
        </w:rPr>
        <w:t>Méthode d'accès</w:t>
      </w:r>
      <w:r w:rsidRPr="004B4A70">
        <w:rPr>
          <w:lang w:val="fr-CH"/>
        </w:rPr>
        <w:tab/>
      </w:r>
      <w:r>
        <w:rPr>
          <w:lang w:val="fr-CH"/>
        </w:rPr>
        <w:tab/>
      </w:r>
      <w:r>
        <w:rPr>
          <w:lang w:val="fr-CH"/>
        </w:rPr>
        <w:tab/>
      </w:r>
      <w:r w:rsidRPr="004B4A70">
        <w:rPr>
          <w:lang w:val="fr-CH"/>
        </w:rPr>
        <w:t>Système d'accès multiple à un canal</w:t>
      </w:r>
    </w:p>
    <w:p w:rsidR="005954B6" w:rsidRPr="004B4A70" w:rsidRDefault="005954B6" w:rsidP="005954B6">
      <w:pPr>
        <w:spacing w:before="10"/>
        <w:rPr>
          <w:lang w:val="fr-CH"/>
        </w:rPr>
      </w:pPr>
      <w:r w:rsidRPr="004B4A70" w:rsidDel="00F25231">
        <w:rPr>
          <w:lang w:val="fr-CH"/>
        </w:rPr>
        <w:t>MMAC</w:t>
      </w:r>
      <w:r w:rsidRPr="004B4A70" w:rsidDel="00F25231">
        <w:rPr>
          <w:lang w:val="fr-CH"/>
        </w:rPr>
        <w:tab/>
      </w:r>
      <w:r>
        <w:rPr>
          <w:lang w:val="fr-CH"/>
        </w:rPr>
        <w:tab/>
      </w:r>
      <w:r>
        <w:rPr>
          <w:lang w:val="fr-CH"/>
        </w:rPr>
        <w:tab/>
      </w:r>
      <w:r>
        <w:rPr>
          <w:lang w:val="fr-CH"/>
        </w:rPr>
        <w:tab/>
      </w:r>
      <w:r>
        <w:rPr>
          <w:lang w:val="fr-CH"/>
        </w:rPr>
        <w:tab/>
      </w:r>
      <w:r>
        <w:rPr>
          <w:lang w:val="fr-CH"/>
        </w:rPr>
        <w:tab/>
      </w:r>
      <w:r w:rsidRPr="004B4A70">
        <w:rPr>
          <w:lang w:val="fr-CH"/>
        </w:rPr>
        <w:t>Système de communication à accès mobile au multimédia</w:t>
      </w:r>
    </w:p>
    <w:p w:rsidR="005954B6" w:rsidRPr="004B4A70" w:rsidRDefault="005954B6" w:rsidP="005954B6">
      <w:pPr>
        <w:spacing w:before="10"/>
        <w:ind w:left="2880" w:hanging="2880"/>
        <w:rPr>
          <w:lang w:val="fr-CH"/>
        </w:rPr>
      </w:pPr>
      <w:r w:rsidRPr="004B4A70" w:rsidDel="00F25231">
        <w:rPr>
          <w:lang w:val="fr-CH"/>
        </w:rPr>
        <w:t>Modulation</w:t>
      </w:r>
      <w:r w:rsidRPr="004B4A70">
        <w:rPr>
          <w:lang w:val="fr-CH"/>
        </w:rPr>
        <w:tab/>
      </w:r>
      <w:r>
        <w:rPr>
          <w:lang w:val="fr-CH"/>
        </w:rPr>
        <w:tab/>
      </w:r>
      <w:r>
        <w:rPr>
          <w:lang w:val="fr-CH"/>
        </w:rPr>
        <w:tab/>
      </w:r>
      <w:r>
        <w:rPr>
          <w:lang w:val="fr-CH"/>
        </w:rPr>
        <w:tab/>
      </w:r>
      <w:r w:rsidRPr="004B4A70">
        <w:rPr>
          <w:lang w:val="fr-CH"/>
        </w:rPr>
        <w:t>Méthode utilisée pour mettre des informations numériques sur une porteuse RF</w:t>
      </w:r>
    </w:p>
    <w:p w:rsidR="005954B6" w:rsidRPr="004B4A70" w:rsidRDefault="005954B6" w:rsidP="005954B6">
      <w:pPr>
        <w:spacing w:before="10"/>
        <w:rPr>
          <w:lang w:val="fr-CH"/>
        </w:rPr>
      </w:pPr>
      <w:r w:rsidRPr="004B4A70">
        <w:rPr>
          <w:lang w:val="fr-CH"/>
        </w:rPr>
        <w:t>MROF</w:t>
      </w:r>
      <w:r w:rsidRPr="004B4A70" w:rsidDel="00F25231">
        <w:rPr>
          <w:lang w:val="fr-CH"/>
        </w:rPr>
        <w:tab/>
      </w:r>
      <w:r>
        <w:rPr>
          <w:lang w:val="fr-CH"/>
        </w:rPr>
        <w:tab/>
      </w:r>
      <w:r>
        <w:rPr>
          <w:lang w:val="fr-CH"/>
        </w:rPr>
        <w:tab/>
      </w:r>
      <w:r>
        <w:rPr>
          <w:lang w:val="fr-CH"/>
        </w:rPr>
        <w:tab/>
      </w:r>
      <w:r>
        <w:rPr>
          <w:lang w:val="fr-CH"/>
        </w:rPr>
        <w:tab/>
      </w:r>
      <w:r>
        <w:rPr>
          <w:lang w:val="fr-CH"/>
        </w:rPr>
        <w:tab/>
      </w:r>
      <w:r w:rsidRPr="004B4A70">
        <w:rPr>
          <w:lang w:val="fr-CH"/>
        </w:rPr>
        <w:t>Multiplexage par répartition orthogonale de la fréquence</w:t>
      </w:r>
    </w:p>
    <w:p w:rsidR="005954B6" w:rsidRPr="004B4A70" w:rsidRDefault="005954B6" w:rsidP="005954B6">
      <w:pPr>
        <w:spacing w:before="10"/>
        <w:rPr>
          <w:lang w:val="fr-CH"/>
        </w:rPr>
      </w:pPr>
      <w:r w:rsidRPr="004B4A70">
        <w:rPr>
          <w:lang w:val="fr-CH"/>
        </w:rPr>
        <w:t>MTHA</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Mode de transfert hertzien asynchrone</w:t>
      </w:r>
    </w:p>
    <w:p w:rsidR="005954B6" w:rsidRPr="004B4A70" w:rsidRDefault="005954B6" w:rsidP="005954B6">
      <w:pPr>
        <w:spacing w:before="10"/>
        <w:rPr>
          <w:lang w:val="fr-CH"/>
        </w:rPr>
      </w:pPr>
      <w:r w:rsidRPr="004B4A70">
        <w:rPr>
          <w:lang w:val="fr-CH"/>
        </w:rPr>
        <w:t>p.i.r.e.</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puissance isotrope rayonnée équivalente</w:t>
      </w:r>
    </w:p>
    <w:p w:rsidR="005954B6" w:rsidRPr="004B4A70" w:rsidRDefault="005954B6" w:rsidP="005954B6">
      <w:pPr>
        <w:spacing w:before="10"/>
        <w:rPr>
          <w:lang w:val="fr-CH"/>
        </w:rPr>
      </w:pPr>
      <w:r w:rsidRPr="004B4A70">
        <w:rPr>
          <w:lang w:val="fr-CH"/>
        </w:rPr>
        <w:t>PA</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Point d'accès</w:t>
      </w:r>
    </w:p>
    <w:p w:rsidR="005954B6" w:rsidRPr="004B4A70" w:rsidRDefault="005954B6" w:rsidP="005954B6">
      <w:pPr>
        <w:spacing w:before="10"/>
        <w:rPr>
          <w:lang w:val="fr-CH"/>
        </w:rPr>
      </w:pPr>
      <w:r w:rsidRPr="004B4A70" w:rsidDel="00F25231">
        <w:rPr>
          <w:lang w:val="fr-CH"/>
        </w:rPr>
        <w:t>PSD</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Densité spectrale de puissance</w:t>
      </w:r>
    </w:p>
    <w:p w:rsidR="005954B6" w:rsidRPr="004B4A70" w:rsidRDefault="005954B6" w:rsidP="005954B6">
      <w:pPr>
        <w:spacing w:before="10"/>
        <w:rPr>
          <w:lang w:val="fr-CH"/>
        </w:rPr>
      </w:pPr>
      <w:r w:rsidRPr="004B4A70">
        <w:rPr>
          <w:lang w:val="fr-CH"/>
        </w:rPr>
        <w:t>Puissance de l'émetteur</w:t>
      </w:r>
      <w:r w:rsidRPr="004B4A70">
        <w:rPr>
          <w:lang w:val="fr-CH"/>
        </w:rPr>
        <w:tab/>
        <w:t>Puissance radioélectrique (W) produite par l'émetteur</w:t>
      </w:r>
    </w:p>
    <w:p w:rsidR="005954B6" w:rsidRDefault="005954B6" w:rsidP="005954B6">
      <w:pPr>
        <w:spacing w:before="10"/>
        <w:rPr>
          <w:lang w:val="fr-CH"/>
        </w:rPr>
      </w:pPr>
      <w:r w:rsidRPr="004B4A70">
        <w:rPr>
          <w:lang w:val="fr-CH"/>
        </w:rPr>
        <w:t>QoS</w:t>
      </w:r>
      <w:r>
        <w:rPr>
          <w:lang w:val="fr-CH"/>
        </w:rPr>
        <w:t xml:space="preserve">   </w:t>
      </w:r>
      <w:r>
        <w:rPr>
          <w:lang w:val="fr-CH"/>
        </w:rPr>
        <w:tab/>
      </w:r>
      <w:r>
        <w:rPr>
          <w:lang w:val="fr-CH"/>
        </w:rPr>
        <w:tab/>
      </w:r>
      <w:r>
        <w:rPr>
          <w:lang w:val="fr-CH"/>
        </w:rPr>
        <w:tab/>
      </w:r>
      <w:r>
        <w:rPr>
          <w:lang w:val="fr-CH"/>
        </w:rPr>
        <w:tab/>
      </w:r>
      <w:r>
        <w:rPr>
          <w:lang w:val="fr-CH"/>
        </w:rPr>
        <w:tab/>
      </w:r>
      <w:r>
        <w:rPr>
          <w:lang w:val="fr-CH"/>
        </w:rPr>
        <w:tab/>
      </w:r>
      <w:r w:rsidRPr="004B4A70">
        <w:rPr>
          <w:lang w:val="fr-CH"/>
        </w:rPr>
        <w:t>Qualité de service</w:t>
      </w:r>
      <w:r>
        <w:rPr>
          <w:lang w:val="fr-CH"/>
        </w:rPr>
        <w:t xml:space="preserve">    </w:t>
      </w:r>
    </w:p>
    <w:p w:rsidR="005954B6" w:rsidRPr="004B4A70" w:rsidRDefault="005954B6" w:rsidP="005954B6">
      <w:pPr>
        <w:spacing w:before="10"/>
        <w:rPr>
          <w:lang w:val="fr-CH"/>
        </w:rPr>
      </w:pPr>
      <w:r w:rsidRPr="004B4A70">
        <w:rPr>
          <w:lang w:val="fr-CH"/>
        </w:rPr>
        <w:t>RF</w:t>
      </w:r>
      <w:r w:rsidRPr="004B4A70" w:rsidDel="00F25231">
        <w:rPr>
          <w:lang w:val="fr-CH"/>
        </w:rPr>
        <w:tab/>
      </w:r>
      <w:r>
        <w:rPr>
          <w:lang w:val="fr-CH"/>
        </w:rPr>
        <w:tab/>
      </w:r>
      <w:r>
        <w:rPr>
          <w:lang w:val="fr-CH"/>
        </w:rPr>
        <w:tab/>
      </w:r>
      <w:r>
        <w:rPr>
          <w:lang w:val="fr-CH"/>
        </w:rPr>
        <w:tab/>
      </w:r>
      <w:r>
        <w:rPr>
          <w:lang w:val="fr-CH"/>
        </w:rPr>
        <w:tab/>
      </w:r>
      <w:r>
        <w:rPr>
          <w:lang w:val="fr-CH"/>
        </w:rPr>
        <w:tab/>
      </w:r>
      <w:r w:rsidRPr="004B4A70">
        <w:rPr>
          <w:lang w:val="fr-CH"/>
        </w:rPr>
        <w:t>Fréquence radioélectrique (</w:t>
      </w:r>
      <w:r w:rsidRPr="004B4A70">
        <w:rPr>
          <w:i/>
          <w:iCs/>
          <w:lang w:val="fr-CH"/>
        </w:rPr>
        <w:t>r</w:t>
      </w:r>
      <w:r w:rsidRPr="004B4A70" w:rsidDel="00F25231">
        <w:rPr>
          <w:i/>
          <w:iCs/>
          <w:lang w:val="fr-CH"/>
        </w:rPr>
        <w:t>adio frequency</w:t>
      </w:r>
      <w:r w:rsidRPr="004B4A70">
        <w:rPr>
          <w:lang w:val="fr-CH"/>
        </w:rPr>
        <w:t>)</w:t>
      </w:r>
    </w:p>
    <w:p w:rsidR="005954B6" w:rsidRPr="004B4A70" w:rsidRDefault="005954B6" w:rsidP="005954B6">
      <w:pPr>
        <w:spacing w:before="10"/>
        <w:rPr>
          <w:lang w:val="fr-CH"/>
        </w:rPr>
      </w:pPr>
      <w:r w:rsidRPr="004B4A70">
        <w:rPr>
          <w:lang w:val="fr-CH"/>
        </w:rPr>
        <w:t>RLAN</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Réseau local hertzien</w:t>
      </w:r>
    </w:p>
    <w:p w:rsidR="005954B6" w:rsidRPr="004B4A70" w:rsidRDefault="005954B6" w:rsidP="005954B6">
      <w:pPr>
        <w:spacing w:before="10"/>
        <w:rPr>
          <w:lang w:val="fr-CH"/>
        </w:rPr>
      </w:pPr>
      <w:r w:rsidRPr="004B4A70">
        <w:rPr>
          <w:lang w:val="fr-CH"/>
        </w:rPr>
        <w:t>RTPC</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Réseau téléphonique public avec commutation</w:t>
      </w:r>
    </w:p>
    <w:p w:rsidR="003A26A7" w:rsidRPr="004B4A70" w:rsidRDefault="005954B6" w:rsidP="005954B6">
      <w:pPr>
        <w:spacing w:before="10"/>
        <w:rPr>
          <w:lang w:val="fr-CH"/>
        </w:rPr>
      </w:pPr>
      <w:r w:rsidRPr="004B4A70">
        <w:rPr>
          <w:lang w:val="fr-CH"/>
        </w:rPr>
        <w:t>TCP</w:t>
      </w:r>
      <w:r w:rsidRPr="004B4A70">
        <w:rPr>
          <w:lang w:val="fr-CH"/>
        </w:rPr>
        <w:tab/>
      </w:r>
      <w:r>
        <w:rPr>
          <w:lang w:val="fr-CH"/>
        </w:rPr>
        <w:tab/>
      </w:r>
      <w:r>
        <w:rPr>
          <w:lang w:val="fr-CH"/>
        </w:rPr>
        <w:tab/>
      </w:r>
      <w:r>
        <w:rPr>
          <w:lang w:val="fr-CH"/>
        </w:rPr>
        <w:tab/>
      </w:r>
      <w:r>
        <w:rPr>
          <w:lang w:val="fr-CH"/>
        </w:rPr>
        <w:tab/>
      </w:r>
      <w:r>
        <w:rPr>
          <w:lang w:val="fr-CH"/>
        </w:rPr>
        <w:tab/>
      </w:r>
      <w:r w:rsidRPr="004B4A70">
        <w:rPr>
          <w:lang w:val="fr-CH"/>
        </w:rPr>
        <w:t>Protocole de commande de transmission</w:t>
      </w:r>
    </w:p>
    <w:p w:rsidR="00215AAB" w:rsidRPr="004B4A70" w:rsidRDefault="00215AAB" w:rsidP="00215AAB">
      <w:pPr>
        <w:pStyle w:val="TabletitleBR"/>
        <w:rPr>
          <w:lang w:val="fr-CH"/>
        </w:rPr>
      </w:pPr>
    </w:p>
    <w:p w:rsidR="00215AAB" w:rsidRPr="004B4A70" w:rsidRDefault="00215AAB" w:rsidP="00215AAB">
      <w:pPr>
        <w:rPr>
          <w:lang w:val="fr-CH"/>
        </w:rPr>
        <w:sectPr w:rsidR="00215AAB" w:rsidRPr="004B4A70" w:rsidSect="00BF3EA2">
          <w:headerReference w:type="even" r:id="rId12"/>
          <w:headerReference w:type="first" r:id="rId13"/>
          <w:pgSz w:w="11907" w:h="16834" w:code="9"/>
          <w:pgMar w:top="1418" w:right="1134" w:bottom="1418" w:left="1134" w:header="720" w:footer="482" w:gutter="0"/>
          <w:paperSrc w:first="15" w:other="15"/>
          <w:pgNumType w:start="1"/>
          <w:cols w:space="720"/>
          <w:titlePg/>
        </w:sectPr>
      </w:pPr>
    </w:p>
    <w:p w:rsidR="003A26A7" w:rsidRPr="004B4A70" w:rsidRDefault="003A26A7" w:rsidP="00215AAB">
      <w:pPr>
        <w:pStyle w:val="TableNo"/>
        <w:rPr>
          <w:lang w:val="fr-CH"/>
        </w:rPr>
      </w:pPr>
      <w:r w:rsidRPr="004B4A70">
        <w:rPr>
          <w:lang w:val="fr-CH"/>
        </w:rPr>
        <w:lastRenderedPageBreak/>
        <w:t xml:space="preserve">TABLEAU </w:t>
      </w:r>
      <w:r w:rsidR="00215AAB" w:rsidRPr="004B4A70">
        <w:rPr>
          <w:lang w:val="fr-CH"/>
        </w:rPr>
        <w:t xml:space="preserve"> </w:t>
      </w:r>
      <w:r w:rsidRPr="004B4A70">
        <w:rPr>
          <w:lang w:val="fr-CH"/>
        </w:rPr>
        <w:t>2</w:t>
      </w:r>
    </w:p>
    <w:p w:rsidR="003A26A7" w:rsidRPr="004B4A70" w:rsidRDefault="003A26A7" w:rsidP="00215AAB">
      <w:pPr>
        <w:pStyle w:val="Tabletitle"/>
        <w:rPr>
          <w:lang w:val="fr-CH"/>
        </w:rPr>
      </w:pPr>
      <w:r w:rsidRPr="004B4A70">
        <w:rPr>
          <w:lang w:val="fr-CH"/>
        </w:rPr>
        <w:t>Caractéristiques incluant les paramètres techniques associés aux normes relatives aux RLAN à large bande</w:t>
      </w:r>
    </w:p>
    <w:tbl>
      <w:tblPr>
        <w:tblW w:w="144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07"/>
        <w:gridCol w:w="1873"/>
        <w:gridCol w:w="1875"/>
        <w:gridCol w:w="1858"/>
        <w:gridCol w:w="1902"/>
        <w:gridCol w:w="1702"/>
        <w:gridCol w:w="1702"/>
        <w:gridCol w:w="1832"/>
      </w:tblGrid>
      <w:tr w:rsidR="003A26A7" w:rsidRPr="004B4A70" w:rsidTr="00215AAB">
        <w:trPr>
          <w:trHeight w:val="791"/>
          <w:jc w:val="center"/>
        </w:trPr>
        <w:tc>
          <w:tcPr>
            <w:tcW w:w="1707" w:type="dxa"/>
            <w:tcMar>
              <w:left w:w="115" w:type="dxa"/>
            </w:tcMar>
            <w:vAlign w:val="center"/>
          </w:tcPr>
          <w:p w:rsidR="003A26A7" w:rsidRPr="004B4A70" w:rsidRDefault="003A26A7" w:rsidP="001C0EAA">
            <w:pPr>
              <w:pStyle w:val="Tablehead"/>
              <w:ind w:left="-57" w:right="-57"/>
              <w:rPr>
                <w:sz w:val="17"/>
                <w:szCs w:val="17"/>
                <w:lang w:val="fr-CH"/>
              </w:rPr>
            </w:pPr>
            <w:r w:rsidRPr="004B4A70">
              <w:rPr>
                <w:sz w:val="17"/>
                <w:szCs w:val="17"/>
                <w:lang w:val="fr-CH"/>
              </w:rPr>
              <w:t>Caractéristiques</w:t>
            </w:r>
          </w:p>
        </w:tc>
        <w:tc>
          <w:tcPr>
            <w:tcW w:w="1873" w:type="dxa"/>
            <w:tcMar>
              <w:left w:w="115" w:type="dxa"/>
            </w:tcMar>
            <w:vAlign w:val="center"/>
          </w:tcPr>
          <w:p w:rsidR="003A26A7" w:rsidRPr="004B4A70" w:rsidRDefault="003A26A7" w:rsidP="00215AAB">
            <w:pPr>
              <w:pStyle w:val="Tablehead"/>
              <w:ind w:left="-57" w:right="-57"/>
              <w:rPr>
                <w:sz w:val="17"/>
                <w:szCs w:val="17"/>
                <w:lang w:val="fr-CH"/>
              </w:rPr>
            </w:pPr>
            <w:r w:rsidRPr="004B4A70">
              <w:rPr>
                <w:sz w:val="17"/>
                <w:szCs w:val="17"/>
                <w:lang w:val="fr-CH"/>
              </w:rPr>
              <w:t>Norme IEEE 802.11</w:t>
            </w:r>
            <w:r w:rsidR="00215AAB" w:rsidRPr="004B4A70">
              <w:rPr>
                <w:sz w:val="17"/>
                <w:szCs w:val="17"/>
                <w:lang w:val="fr-CH"/>
              </w:rPr>
              <w:noBreakHyphen/>
            </w:r>
            <w:r w:rsidRPr="004B4A70">
              <w:rPr>
                <w:sz w:val="17"/>
                <w:szCs w:val="17"/>
                <w:lang w:val="fr-CH"/>
              </w:rPr>
              <w:t>2007</w:t>
            </w:r>
            <w:r w:rsidRPr="004B4A70">
              <w:rPr>
                <w:sz w:val="17"/>
                <w:szCs w:val="17"/>
                <w:lang w:val="fr-CH"/>
              </w:rPr>
              <w:br/>
              <w:t>(§ 15, communément appelé 802.11b)</w:t>
            </w:r>
          </w:p>
        </w:tc>
        <w:tc>
          <w:tcPr>
            <w:tcW w:w="1875" w:type="dxa"/>
            <w:tcMar>
              <w:left w:w="115" w:type="dxa"/>
            </w:tcMar>
            <w:vAlign w:val="center"/>
          </w:tcPr>
          <w:p w:rsidR="003A26A7" w:rsidRPr="004B4A70" w:rsidRDefault="003A26A7" w:rsidP="00215AAB">
            <w:pPr>
              <w:pStyle w:val="Tablehead"/>
              <w:ind w:left="-57" w:right="-57"/>
              <w:rPr>
                <w:sz w:val="17"/>
                <w:szCs w:val="17"/>
                <w:lang w:val="fr-CH"/>
              </w:rPr>
            </w:pPr>
            <w:r w:rsidRPr="004B4A70">
              <w:rPr>
                <w:sz w:val="17"/>
                <w:szCs w:val="17"/>
                <w:lang w:val="fr-CH"/>
              </w:rPr>
              <w:t>Norme IEEE 802.11</w:t>
            </w:r>
            <w:r w:rsidR="00215AAB" w:rsidRPr="004B4A70">
              <w:rPr>
                <w:sz w:val="17"/>
                <w:szCs w:val="17"/>
                <w:lang w:val="fr-CH"/>
              </w:rPr>
              <w:noBreakHyphen/>
            </w:r>
            <w:r w:rsidRPr="004B4A70">
              <w:rPr>
                <w:sz w:val="17"/>
                <w:szCs w:val="17"/>
                <w:lang w:val="fr-CH"/>
              </w:rPr>
              <w:t>2007</w:t>
            </w:r>
            <w:r w:rsidRPr="004B4A70">
              <w:rPr>
                <w:sz w:val="17"/>
                <w:szCs w:val="17"/>
                <w:lang w:val="fr-CH"/>
              </w:rPr>
              <w:br/>
              <w:t>(§ 17, communément appelé 802.11a</w:t>
            </w:r>
            <w:r w:rsidRPr="004B4A70">
              <w:rPr>
                <w:sz w:val="17"/>
                <w:szCs w:val="17"/>
                <w:vertAlign w:val="superscript"/>
                <w:lang w:val="fr-CH"/>
              </w:rPr>
              <w:t>(1)</w:t>
            </w:r>
            <w:r w:rsidRPr="004B4A70">
              <w:rPr>
                <w:sz w:val="17"/>
                <w:szCs w:val="17"/>
                <w:lang w:val="fr-CH"/>
              </w:rPr>
              <w:t>)</w:t>
            </w:r>
          </w:p>
        </w:tc>
        <w:tc>
          <w:tcPr>
            <w:tcW w:w="1858" w:type="dxa"/>
            <w:tcMar>
              <w:left w:w="115" w:type="dxa"/>
            </w:tcMar>
            <w:vAlign w:val="center"/>
          </w:tcPr>
          <w:p w:rsidR="003A26A7" w:rsidRPr="004B4A70" w:rsidRDefault="003A26A7" w:rsidP="00215AAB">
            <w:pPr>
              <w:pStyle w:val="Tablehead"/>
              <w:ind w:left="-57" w:right="-57"/>
              <w:rPr>
                <w:sz w:val="17"/>
                <w:szCs w:val="17"/>
                <w:lang w:val="fr-CH"/>
              </w:rPr>
            </w:pPr>
            <w:r w:rsidRPr="004B4A70">
              <w:rPr>
                <w:sz w:val="17"/>
                <w:szCs w:val="17"/>
                <w:lang w:val="fr-CH"/>
              </w:rPr>
              <w:t>Norme IEEE 802.11</w:t>
            </w:r>
            <w:r w:rsidR="00215AAB" w:rsidRPr="004B4A70">
              <w:rPr>
                <w:sz w:val="17"/>
                <w:szCs w:val="17"/>
                <w:lang w:val="fr-CH"/>
              </w:rPr>
              <w:noBreakHyphen/>
            </w:r>
            <w:r w:rsidRPr="004B4A70">
              <w:rPr>
                <w:sz w:val="17"/>
                <w:szCs w:val="17"/>
                <w:lang w:val="fr-CH"/>
              </w:rPr>
              <w:t>2007</w:t>
            </w:r>
            <w:r w:rsidRPr="004B4A70">
              <w:rPr>
                <w:sz w:val="17"/>
                <w:szCs w:val="17"/>
                <w:lang w:val="fr-CH"/>
              </w:rPr>
              <w:br/>
            </w:r>
            <w:r w:rsidRPr="004B4A70" w:rsidDel="00F25231">
              <w:rPr>
                <w:sz w:val="17"/>
                <w:szCs w:val="17"/>
                <w:lang w:val="fr-CH"/>
              </w:rPr>
              <w:t>(</w:t>
            </w:r>
            <w:r w:rsidRPr="004B4A70">
              <w:rPr>
                <w:sz w:val="17"/>
                <w:szCs w:val="17"/>
                <w:lang w:val="fr-CH"/>
              </w:rPr>
              <w:t>§ 18, communément appelé</w:t>
            </w:r>
            <w:r w:rsidRPr="004B4A70" w:rsidDel="00F25231">
              <w:rPr>
                <w:sz w:val="17"/>
                <w:szCs w:val="17"/>
                <w:lang w:val="fr-CH"/>
              </w:rPr>
              <w:t xml:space="preserve"> 802.11g</w:t>
            </w:r>
            <w:r w:rsidRPr="004B4A70">
              <w:rPr>
                <w:sz w:val="17"/>
                <w:szCs w:val="17"/>
                <w:vertAlign w:val="superscript"/>
                <w:lang w:val="fr-CH"/>
              </w:rPr>
              <w:t>(1)</w:t>
            </w:r>
            <w:r w:rsidRPr="004B4A70" w:rsidDel="00F25231">
              <w:rPr>
                <w:sz w:val="17"/>
                <w:szCs w:val="17"/>
                <w:lang w:val="fr-CH"/>
              </w:rPr>
              <w:t>)</w:t>
            </w:r>
          </w:p>
        </w:tc>
        <w:tc>
          <w:tcPr>
            <w:tcW w:w="1902" w:type="dxa"/>
            <w:vAlign w:val="center"/>
          </w:tcPr>
          <w:p w:rsidR="003A26A7" w:rsidRPr="004B4A70" w:rsidRDefault="003A26A7" w:rsidP="00215AAB">
            <w:pPr>
              <w:pStyle w:val="Tablehead"/>
              <w:ind w:left="-57" w:right="-57"/>
              <w:rPr>
                <w:sz w:val="17"/>
                <w:szCs w:val="17"/>
                <w:lang w:val="fr-CH"/>
              </w:rPr>
            </w:pPr>
            <w:r w:rsidRPr="004B4A70">
              <w:rPr>
                <w:sz w:val="17"/>
                <w:szCs w:val="17"/>
                <w:lang w:val="fr-CH"/>
              </w:rPr>
              <w:t>Norme IEEE 802.11</w:t>
            </w:r>
            <w:r w:rsidR="00215AAB" w:rsidRPr="004B4A70">
              <w:rPr>
                <w:sz w:val="17"/>
                <w:szCs w:val="17"/>
                <w:lang w:val="fr-CH"/>
              </w:rPr>
              <w:noBreakHyphen/>
            </w:r>
            <w:r w:rsidRPr="004B4A70">
              <w:rPr>
                <w:sz w:val="17"/>
                <w:szCs w:val="17"/>
                <w:lang w:val="fr-CH"/>
              </w:rPr>
              <w:t>2007</w:t>
            </w:r>
            <w:r w:rsidRPr="004B4A70">
              <w:rPr>
                <w:sz w:val="17"/>
                <w:szCs w:val="17"/>
                <w:lang w:val="fr-CH"/>
              </w:rPr>
              <w:br/>
              <w:t>(§ 17, Annexe I et Annexe J, communément appelé 802.11j)</w:t>
            </w:r>
          </w:p>
        </w:tc>
        <w:tc>
          <w:tcPr>
            <w:tcW w:w="1702" w:type="dxa"/>
            <w:vAlign w:val="center"/>
          </w:tcPr>
          <w:p w:rsidR="003A26A7" w:rsidRPr="004B4A70" w:rsidRDefault="003A26A7" w:rsidP="00215AAB">
            <w:pPr>
              <w:pStyle w:val="Tablehead"/>
              <w:ind w:left="-57" w:right="-57"/>
              <w:rPr>
                <w:sz w:val="17"/>
                <w:szCs w:val="17"/>
                <w:lang w:val="fr-CH"/>
              </w:rPr>
            </w:pPr>
            <w:r w:rsidRPr="004B4A70">
              <w:rPr>
                <w:sz w:val="17"/>
                <w:szCs w:val="17"/>
                <w:lang w:val="fr-CH"/>
              </w:rPr>
              <w:t>Norme IEEE 802.11n</w:t>
            </w:r>
            <w:r w:rsidR="00215AAB" w:rsidRPr="004B4A70">
              <w:rPr>
                <w:sz w:val="17"/>
                <w:szCs w:val="17"/>
                <w:lang w:val="fr-CH"/>
              </w:rPr>
              <w:noBreakHyphen/>
            </w:r>
            <w:r w:rsidRPr="004B4A70">
              <w:rPr>
                <w:sz w:val="17"/>
                <w:szCs w:val="17"/>
                <w:lang w:val="fr-CH"/>
              </w:rPr>
              <w:t>2009</w:t>
            </w:r>
          </w:p>
          <w:p w:rsidR="003A26A7" w:rsidRPr="004B4A70" w:rsidRDefault="003A26A7" w:rsidP="001C0EAA">
            <w:pPr>
              <w:jc w:val="center"/>
              <w:rPr>
                <w:b/>
                <w:bCs/>
                <w:sz w:val="16"/>
                <w:szCs w:val="16"/>
                <w:lang w:val="fr-CH"/>
              </w:rPr>
            </w:pPr>
            <w:r w:rsidRPr="004B4A70">
              <w:rPr>
                <w:b/>
                <w:bCs/>
                <w:sz w:val="16"/>
                <w:szCs w:val="16"/>
                <w:lang w:val="fr-CH"/>
              </w:rPr>
              <w:t>(§ 20)</w:t>
            </w:r>
          </w:p>
        </w:tc>
        <w:tc>
          <w:tcPr>
            <w:tcW w:w="1702" w:type="dxa"/>
            <w:tcMar>
              <w:left w:w="115" w:type="dxa"/>
            </w:tcMar>
            <w:vAlign w:val="center"/>
          </w:tcPr>
          <w:p w:rsidR="003A26A7" w:rsidRPr="004B4A70" w:rsidRDefault="003A26A7" w:rsidP="001C0EAA">
            <w:pPr>
              <w:pStyle w:val="Tablehead"/>
              <w:ind w:left="-57" w:right="-57"/>
              <w:rPr>
                <w:sz w:val="17"/>
                <w:szCs w:val="17"/>
                <w:lang w:val="fr-CH"/>
              </w:rPr>
            </w:pPr>
            <w:r w:rsidRPr="004B4A70">
              <w:rPr>
                <w:sz w:val="17"/>
                <w:szCs w:val="17"/>
                <w:lang w:val="fr-CH"/>
              </w:rPr>
              <w:t>ETSI, BRAN</w:t>
            </w:r>
            <w:r w:rsidRPr="004B4A70">
              <w:rPr>
                <w:sz w:val="17"/>
                <w:szCs w:val="17"/>
                <w:lang w:val="fr-CH"/>
              </w:rPr>
              <w:br/>
              <w:t>HIPERLAN2</w:t>
            </w:r>
            <w:r w:rsidRPr="004B4A70">
              <w:rPr>
                <w:sz w:val="17"/>
                <w:szCs w:val="17"/>
                <w:vertAlign w:val="superscript"/>
                <w:lang w:val="fr-CH"/>
              </w:rPr>
              <w:t xml:space="preserve"> (1), (2)</w:t>
            </w:r>
          </w:p>
        </w:tc>
        <w:tc>
          <w:tcPr>
            <w:tcW w:w="1832" w:type="dxa"/>
            <w:tcMar>
              <w:left w:w="115" w:type="dxa"/>
            </w:tcMar>
            <w:vAlign w:val="center"/>
          </w:tcPr>
          <w:p w:rsidR="003A26A7" w:rsidRPr="004B4A70" w:rsidRDefault="003A26A7" w:rsidP="001C0EAA">
            <w:pPr>
              <w:pStyle w:val="Tablehead"/>
              <w:ind w:left="-57" w:right="-57"/>
              <w:rPr>
                <w:sz w:val="17"/>
                <w:szCs w:val="17"/>
                <w:lang w:val="fr-CH" w:eastAsia="ja-JP"/>
              </w:rPr>
            </w:pPr>
            <w:r w:rsidRPr="004B4A70">
              <w:rPr>
                <w:sz w:val="17"/>
                <w:szCs w:val="17"/>
                <w:lang w:val="fr-CH" w:eastAsia="ja-JP"/>
              </w:rPr>
              <w:t>ARIB</w:t>
            </w:r>
            <w:r w:rsidRPr="004B4A70">
              <w:rPr>
                <w:sz w:val="17"/>
                <w:szCs w:val="17"/>
                <w:lang w:val="fr-CH" w:eastAsia="ja-JP"/>
              </w:rPr>
              <w:br/>
              <w:t>HiSWANa</w:t>
            </w:r>
            <w:r w:rsidRPr="004B4A70">
              <w:rPr>
                <w:sz w:val="17"/>
                <w:szCs w:val="17"/>
                <w:vertAlign w:val="superscript"/>
                <w:lang w:val="fr-CH"/>
              </w:rPr>
              <w:t>(1)</w:t>
            </w:r>
          </w:p>
        </w:tc>
      </w:tr>
      <w:tr w:rsidR="00185CC8" w:rsidRPr="004B4A70" w:rsidTr="00FD0D26">
        <w:trPr>
          <w:jc w:val="center"/>
        </w:trPr>
        <w:tc>
          <w:tcPr>
            <w:tcW w:w="1707" w:type="dxa"/>
            <w:tcMar>
              <w:left w:w="115" w:type="dxa"/>
            </w:tcMar>
          </w:tcPr>
          <w:p w:rsidR="00185CC8" w:rsidRPr="004B4A70" w:rsidRDefault="00185CC8" w:rsidP="001C0EAA">
            <w:pPr>
              <w:spacing w:before="40" w:after="40"/>
              <w:rPr>
                <w:sz w:val="17"/>
                <w:szCs w:val="17"/>
                <w:lang w:val="fr-CH"/>
              </w:rPr>
            </w:pPr>
            <w:r w:rsidRPr="004B4A70">
              <w:rPr>
                <w:sz w:val="17"/>
                <w:szCs w:val="17"/>
                <w:lang w:val="fr-CH"/>
              </w:rPr>
              <w:t>Méthode d'accès</w:t>
            </w:r>
          </w:p>
        </w:tc>
        <w:tc>
          <w:tcPr>
            <w:tcW w:w="1873" w:type="dxa"/>
            <w:tcMar>
              <w:left w:w="115" w:type="dxa"/>
            </w:tcMar>
          </w:tcPr>
          <w:p w:rsidR="00185CC8" w:rsidRPr="004B4A70" w:rsidRDefault="00185CC8" w:rsidP="001C0EAA">
            <w:pPr>
              <w:spacing w:before="40" w:after="40"/>
              <w:rPr>
                <w:sz w:val="17"/>
                <w:szCs w:val="17"/>
                <w:lang w:val="fr-CH"/>
              </w:rPr>
            </w:pPr>
            <w:r w:rsidRPr="004B4A70">
              <w:rPr>
                <w:sz w:val="17"/>
                <w:szCs w:val="17"/>
                <w:lang w:val="fr-CH"/>
              </w:rPr>
              <w:t>AMDP/AC, AMES</w:t>
            </w:r>
          </w:p>
        </w:tc>
        <w:tc>
          <w:tcPr>
            <w:tcW w:w="7337" w:type="dxa"/>
            <w:gridSpan w:val="4"/>
            <w:tcMar>
              <w:left w:w="115" w:type="dxa"/>
            </w:tcMar>
          </w:tcPr>
          <w:p w:rsidR="00185CC8" w:rsidRPr="004B4A70" w:rsidRDefault="00185CC8" w:rsidP="00185CC8">
            <w:pPr>
              <w:spacing w:before="40" w:after="40"/>
              <w:jc w:val="center"/>
              <w:rPr>
                <w:sz w:val="17"/>
                <w:szCs w:val="17"/>
                <w:lang w:val="fr-CH"/>
              </w:rPr>
            </w:pPr>
            <w:r w:rsidRPr="004B4A70">
              <w:rPr>
                <w:sz w:val="17"/>
                <w:szCs w:val="17"/>
                <w:lang w:val="fr-CH"/>
              </w:rPr>
              <w:t>AMDP/AC</w:t>
            </w:r>
          </w:p>
        </w:tc>
        <w:tc>
          <w:tcPr>
            <w:tcW w:w="3534" w:type="dxa"/>
            <w:gridSpan w:val="2"/>
            <w:tcMar>
              <w:left w:w="115" w:type="dxa"/>
            </w:tcMar>
          </w:tcPr>
          <w:p w:rsidR="00185CC8" w:rsidRPr="004B4A70" w:rsidRDefault="00185CC8" w:rsidP="00185CC8">
            <w:pPr>
              <w:spacing w:before="40" w:after="40"/>
              <w:jc w:val="center"/>
              <w:rPr>
                <w:sz w:val="17"/>
                <w:szCs w:val="17"/>
                <w:lang w:val="fr-CH" w:eastAsia="ja-JP"/>
              </w:rPr>
            </w:pPr>
            <w:r w:rsidRPr="004B4A70">
              <w:rPr>
                <w:sz w:val="17"/>
                <w:szCs w:val="17"/>
                <w:lang w:val="fr-CH" w:eastAsia="ja-JP"/>
              </w:rPr>
              <w:t>AMRT/TDD</w:t>
            </w:r>
          </w:p>
        </w:tc>
      </w:tr>
      <w:tr w:rsidR="003A26A7" w:rsidRPr="004B4A70" w:rsidTr="00215AAB">
        <w:trPr>
          <w:jc w:val="center"/>
        </w:trPr>
        <w:tc>
          <w:tcPr>
            <w:tcW w:w="1707" w:type="dxa"/>
            <w:tcMar>
              <w:left w:w="115" w:type="dxa"/>
            </w:tcMar>
          </w:tcPr>
          <w:p w:rsidR="003A26A7" w:rsidRPr="004B4A70" w:rsidRDefault="003A26A7" w:rsidP="007A617D">
            <w:pPr>
              <w:spacing w:before="40" w:after="40"/>
              <w:jc w:val="left"/>
              <w:rPr>
                <w:sz w:val="17"/>
                <w:szCs w:val="17"/>
                <w:lang w:val="fr-CH"/>
              </w:rPr>
            </w:pPr>
            <w:r w:rsidRPr="004B4A70">
              <w:rPr>
                <w:sz w:val="17"/>
                <w:szCs w:val="17"/>
                <w:lang w:val="fr-CH"/>
              </w:rPr>
              <w:t>Modulation</w:t>
            </w:r>
          </w:p>
        </w:tc>
        <w:tc>
          <w:tcPr>
            <w:tcW w:w="1873" w:type="dxa"/>
            <w:tcMar>
              <w:left w:w="115" w:type="dxa"/>
            </w:tcMar>
          </w:tcPr>
          <w:p w:rsidR="003A26A7" w:rsidRPr="004B4A70" w:rsidRDefault="003A26A7" w:rsidP="007A617D">
            <w:pPr>
              <w:spacing w:before="40" w:after="40"/>
              <w:jc w:val="left"/>
              <w:rPr>
                <w:sz w:val="17"/>
                <w:szCs w:val="17"/>
                <w:lang w:val="fr-CH"/>
              </w:rPr>
            </w:pPr>
            <w:r w:rsidRPr="004B4A70">
              <w:rPr>
                <w:sz w:val="17"/>
                <w:szCs w:val="17"/>
                <w:lang w:val="fr-CH"/>
              </w:rPr>
              <w:t>MCC (étalement complexe sur 8 éléments)</w:t>
            </w:r>
          </w:p>
        </w:tc>
        <w:tc>
          <w:tcPr>
            <w:tcW w:w="1875" w:type="dxa"/>
            <w:tcMar>
              <w:left w:w="115" w:type="dxa"/>
            </w:tcMar>
          </w:tcPr>
          <w:p w:rsidR="003A26A7" w:rsidRPr="004B4A70" w:rsidRDefault="003A26A7" w:rsidP="007A617D">
            <w:pPr>
              <w:spacing w:before="40" w:after="40"/>
              <w:jc w:val="left"/>
              <w:rPr>
                <w:sz w:val="17"/>
                <w:szCs w:val="17"/>
                <w:lang w:val="fr-CH" w:eastAsia="ja-JP"/>
              </w:rPr>
            </w:pPr>
            <w:r w:rsidRPr="004B4A70">
              <w:rPr>
                <w:sz w:val="17"/>
                <w:szCs w:val="17"/>
                <w:lang w:val="fr-CH"/>
              </w:rPr>
              <w:t>MAQ-64-MROF</w:t>
            </w:r>
            <w:r w:rsidRPr="004B4A70">
              <w:rPr>
                <w:sz w:val="17"/>
                <w:szCs w:val="17"/>
                <w:lang w:val="fr-CH"/>
              </w:rPr>
              <w:br/>
              <w:t>MAQ-16-MROF</w:t>
            </w:r>
            <w:r w:rsidRPr="004B4A70">
              <w:rPr>
                <w:sz w:val="17"/>
                <w:szCs w:val="17"/>
                <w:lang w:val="fr-CH"/>
              </w:rPr>
              <w:br/>
              <w:t>MDP-4-MROF</w:t>
            </w:r>
            <w:r w:rsidRPr="004B4A70">
              <w:rPr>
                <w:sz w:val="17"/>
                <w:szCs w:val="17"/>
                <w:lang w:val="fr-CH"/>
              </w:rPr>
              <w:br/>
              <w:t>MDP-2-MROF</w:t>
            </w:r>
          </w:p>
          <w:p w:rsidR="003A26A7" w:rsidRPr="004B4A70" w:rsidRDefault="003A26A7" w:rsidP="007A617D">
            <w:pPr>
              <w:spacing w:before="0" w:after="40"/>
              <w:jc w:val="left"/>
              <w:rPr>
                <w:sz w:val="17"/>
                <w:szCs w:val="17"/>
                <w:lang w:val="fr-CH" w:eastAsia="ja-JP"/>
              </w:rPr>
            </w:pPr>
            <w:r w:rsidRPr="004B4A70">
              <w:rPr>
                <w:sz w:val="17"/>
                <w:szCs w:val="17"/>
                <w:lang w:val="fr-CH"/>
              </w:rPr>
              <w:t>52 sous-porteuses</w:t>
            </w:r>
            <w:r w:rsidRPr="004B4A70">
              <w:rPr>
                <w:sz w:val="17"/>
                <w:szCs w:val="17"/>
                <w:lang w:val="fr-CH"/>
              </w:rPr>
              <w:br/>
              <w:t>(voir la Fig. 1)</w:t>
            </w:r>
          </w:p>
        </w:tc>
        <w:tc>
          <w:tcPr>
            <w:tcW w:w="1858" w:type="dxa"/>
            <w:tcMar>
              <w:left w:w="115" w:type="dxa"/>
            </w:tcMar>
          </w:tcPr>
          <w:p w:rsidR="003A26A7" w:rsidRPr="00185CC8" w:rsidRDefault="003A26A7" w:rsidP="007A617D">
            <w:pPr>
              <w:spacing w:before="40" w:after="40"/>
              <w:jc w:val="left"/>
              <w:rPr>
                <w:sz w:val="17"/>
                <w:szCs w:val="17"/>
                <w:lang w:val="en-US"/>
              </w:rPr>
            </w:pPr>
            <w:r w:rsidRPr="00185CC8">
              <w:rPr>
                <w:sz w:val="17"/>
                <w:szCs w:val="17"/>
                <w:lang w:val="en-US" w:eastAsia="ja-JP"/>
              </w:rPr>
              <w:t>DSSS/MCC</w:t>
            </w:r>
            <w:r w:rsidRPr="00185CC8">
              <w:rPr>
                <w:sz w:val="17"/>
                <w:szCs w:val="17"/>
                <w:lang w:val="en-US" w:eastAsia="ja-JP"/>
              </w:rPr>
              <w:br/>
              <w:t>MROF</w:t>
            </w:r>
            <w:r w:rsidRPr="00185CC8">
              <w:rPr>
                <w:sz w:val="17"/>
                <w:szCs w:val="17"/>
                <w:lang w:val="en-US" w:eastAsia="ja-JP"/>
              </w:rPr>
              <w:br/>
              <w:t>PBCC</w:t>
            </w:r>
            <w:r w:rsidRPr="00185CC8">
              <w:rPr>
                <w:sz w:val="17"/>
                <w:szCs w:val="17"/>
                <w:lang w:val="en-US" w:eastAsia="ja-JP"/>
              </w:rPr>
              <w:br/>
              <w:t>DSSS-MROF</w:t>
            </w:r>
          </w:p>
        </w:tc>
        <w:tc>
          <w:tcPr>
            <w:tcW w:w="1902" w:type="dxa"/>
          </w:tcPr>
          <w:p w:rsidR="003A26A7" w:rsidRPr="00185CC8" w:rsidRDefault="003A26A7" w:rsidP="007A617D">
            <w:pPr>
              <w:pStyle w:val="Tabletext"/>
              <w:jc w:val="left"/>
              <w:rPr>
                <w:sz w:val="17"/>
                <w:szCs w:val="17"/>
                <w:lang w:val="en-US" w:eastAsia="ja-JP"/>
              </w:rPr>
            </w:pPr>
            <w:r w:rsidRPr="00185CC8">
              <w:rPr>
                <w:sz w:val="17"/>
                <w:szCs w:val="17"/>
                <w:lang w:val="en-US"/>
              </w:rPr>
              <w:t>MAQ-64-MROF</w:t>
            </w:r>
            <w:r w:rsidRPr="00185CC8">
              <w:rPr>
                <w:sz w:val="17"/>
                <w:szCs w:val="17"/>
                <w:lang w:val="en-US"/>
              </w:rPr>
              <w:br/>
              <w:t>MAQ-16-MROF</w:t>
            </w:r>
            <w:r w:rsidRPr="00185CC8">
              <w:rPr>
                <w:sz w:val="17"/>
                <w:szCs w:val="17"/>
                <w:lang w:val="en-US"/>
              </w:rPr>
              <w:br/>
              <w:t>MDP-4-MROF</w:t>
            </w:r>
            <w:r w:rsidRPr="00185CC8">
              <w:rPr>
                <w:sz w:val="17"/>
                <w:szCs w:val="17"/>
                <w:lang w:val="en-US"/>
              </w:rPr>
              <w:br/>
              <w:t>MDP-2-MROF</w:t>
            </w:r>
          </w:p>
          <w:p w:rsidR="003A26A7" w:rsidRPr="004B4A70" w:rsidRDefault="003A26A7" w:rsidP="007A617D">
            <w:pPr>
              <w:spacing w:before="0" w:after="40"/>
              <w:jc w:val="left"/>
              <w:rPr>
                <w:sz w:val="17"/>
                <w:szCs w:val="17"/>
                <w:lang w:val="fr-CH"/>
              </w:rPr>
            </w:pPr>
            <w:r w:rsidRPr="004B4A70">
              <w:rPr>
                <w:sz w:val="17"/>
                <w:szCs w:val="17"/>
                <w:lang w:val="fr-CH"/>
              </w:rPr>
              <w:t>52 sous-porteuses</w:t>
            </w:r>
            <w:r w:rsidRPr="004B4A70">
              <w:rPr>
                <w:sz w:val="17"/>
                <w:szCs w:val="17"/>
                <w:lang w:val="fr-CH"/>
              </w:rPr>
              <w:br/>
              <w:t>(voir la Fig. 1)</w:t>
            </w:r>
          </w:p>
        </w:tc>
        <w:tc>
          <w:tcPr>
            <w:tcW w:w="1702" w:type="dxa"/>
          </w:tcPr>
          <w:p w:rsidR="003A26A7" w:rsidRPr="004B4A70" w:rsidRDefault="003A26A7" w:rsidP="007A617D">
            <w:pPr>
              <w:spacing w:before="40" w:after="40"/>
              <w:jc w:val="left"/>
              <w:rPr>
                <w:sz w:val="17"/>
                <w:szCs w:val="17"/>
                <w:lang w:val="fr-CH"/>
              </w:rPr>
            </w:pPr>
            <w:r w:rsidRPr="004B4A70">
              <w:rPr>
                <w:sz w:val="17"/>
                <w:szCs w:val="17"/>
                <w:lang w:val="fr-CH"/>
              </w:rPr>
              <w:t>MAQ-64-MROF</w:t>
            </w:r>
            <w:r w:rsidRPr="004B4A70">
              <w:rPr>
                <w:sz w:val="17"/>
                <w:szCs w:val="17"/>
                <w:lang w:val="fr-CH"/>
              </w:rPr>
              <w:br/>
              <w:t>MAQ-16-MROF</w:t>
            </w:r>
            <w:r w:rsidR="007A617D" w:rsidRPr="004B4A70">
              <w:rPr>
                <w:sz w:val="17"/>
                <w:szCs w:val="17"/>
                <w:lang w:val="fr-CH"/>
              </w:rPr>
              <w:br/>
            </w:r>
            <w:r w:rsidRPr="004B4A70">
              <w:rPr>
                <w:sz w:val="17"/>
                <w:szCs w:val="17"/>
                <w:lang w:val="fr-CH"/>
              </w:rPr>
              <w:t>MDP-4-MROF</w:t>
            </w:r>
            <w:r w:rsidRPr="004B4A70">
              <w:rPr>
                <w:sz w:val="17"/>
                <w:szCs w:val="17"/>
                <w:lang w:val="fr-CH"/>
              </w:rPr>
              <w:br/>
              <w:t>MDP-2-MROF</w:t>
            </w:r>
          </w:p>
          <w:p w:rsidR="003A26A7" w:rsidRPr="004B4A70" w:rsidRDefault="003A26A7" w:rsidP="00215AAB">
            <w:pPr>
              <w:spacing w:before="40" w:after="40"/>
              <w:jc w:val="left"/>
              <w:rPr>
                <w:sz w:val="17"/>
                <w:szCs w:val="17"/>
                <w:lang w:val="fr-CH"/>
              </w:rPr>
            </w:pPr>
            <w:r w:rsidRPr="004B4A70">
              <w:rPr>
                <w:sz w:val="17"/>
                <w:szCs w:val="17"/>
                <w:lang w:val="fr-CH"/>
              </w:rPr>
              <w:t xml:space="preserve">56 sous-porteuses </w:t>
            </w:r>
            <w:r w:rsidR="00215AAB" w:rsidRPr="004B4A70">
              <w:rPr>
                <w:sz w:val="17"/>
                <w:szCs w:val="17"/>
                <w:lang w:val="fr-CH"/>
              </w:rPr>
              <w:t xml:space="preserve">dans </w:t>
            </w:r>
            <w:r w:rsidRPr="004B4A70">
              <w:rPr>
                <w:sz w:val="17"/>
                <w:szCs w:val="17"/>
                <w:lang w:val="fr-CH"/>
              </w:rPr>
              <w:t>20 MHz</w:t>
            </w:r>
          </w:p>
          <w:p w:rsidR="003A26A7" w:rsidRPr="004B4A70" w:rsidRDefault="003A26A7" w:rsidP="00215AAB">
            <w:pPr>
              <w:spacing w:before="40" w:after="40"/>
              <w:jc w:val="left"/>
              <w:rPr>
                <w:sz w:val="17"/>
                <w:szCs w:val="17"/>
                <w:lang w:val="fr-CH"/>
              </w:rPr>
            </w:pPr>
            <w:r w:rsidRPr="004B4A70">
              <w:rPr>
                <w:sz w:val="17"/>
                <w:szCs w:val="17"/>
                <w:lang w:val="fr-CH"/>
              </w:rPr>
              <w:t xml:space="preserve">114 sous-porteuses </w:t>
            </w:r>
            <w:r w:rsidR="00215AAB" w:rsidRPr="004B4A70">
              <w:rPr>
                <w:sz w:val="17"/>
                <w:szCs w:val="17"/>
                <w:lang w:val="fr-CH"/>
              </w:rPr>
              <w:t xml:space="preserve">dans </w:t>
            </w:r>
            <w:r w:rsidRPr="004B4A70">
              <w:rPr>
                <w:sz w:val="17"/>
                <w:szCs w:val="17"/>
                <w:lang w:val="fr-CH"/>
              </w:rPr>
              <w:t>40 MHz</w:t>
            </w:r>
          </w:p>
        </w:tc>
        <w:tc>
          <w:tcPr>
            <w:tcW w:w="1702" w:type="dxa"/>
            <w:tcMar>
              <w:left w:w="115" w:type="dxa"/>
            </w:tcMar>
          </w:tcPr>
          <w:p w:rsidR="003A26A7" w:rsidRPr="004B4A70" w:rsidRDefault="003A26A7" w:rsidP="007A617D">
            <w:pPr>
              <w:spacing w:before="40" w:after="40"/>
              <w:jc w:val="left"/>
              <w:rPr>
                <w:sz w:val="17"/>
                <w:szCs w:val="17"/>
                <w:lang w:val="fr-CH" w:eastAsia="ja-JP"/>
              </w:rPr>
            </w:pPr>
            <w:r w:rsidRPr="004B4A70">
              <w:rPr>
                <w:sz w:val="17"/>
                <w:szCs w:val="17"/>
                <w:lang w:val="fr-CH"/>
              </w:rPr>
              <w:t>MAQ-64-MROF</w:t>
            </w:r>
            <w:r w:rsidRPr="004B4A70">
              <w:rPr>
                <w:sz w:val="17"/>
                <w:szCs w:val="17"/>
                <w:lang w:val="fr-CH"/>
              </w:rPr>
              <w:br/>
              <w:t>MAQ-16-MROF</w:t>
            </w:r>
            <w:r w:rsidRPr="004B4A70">
              <w:rPr>
                <w:sz w:val="17"/>
                <w:szCs w:val="17"/>
                <w:lang w:val="fr-CH"/>
              </w:rPr>
              <w:br/>
              <w:t>MDP-4-MROF</w:t>
            </w:r>
            <w:r w:rsidRPr="004B4A70">
              <w:rPr>
                <w:sz w:val="17"/>
                <w:szCs w:val="17"/>
                <w:lang w:val="fr-CH"/>
              </w:rPr>
              <w:br/>
              <w:t>MDP-2-MROF</w:t>
            </w:r>
          </w:p>
          <w:p w:rsidR="003A26A7" w:rsidRPr="004B4A70" w:rsidRDefault="003A26A7" w:rsidP="007A617D">
            <w:pPr>
              <w:spacing w:before="0" w:after="40"/>
              <w:jc w:val="left"/>
              <w:rPr>
                <w:sz w:val="17"/>
                <w:szCs w:val="17"/>
                <w:lang w:val="fr-CH" w:eastAsia="ja-JP"/>
              </w:rPr>
            </w:pPr>
            <w:r w:rsidRPr="004B4A70">
              <w:rPr>
                <w:sz w:val="17"/>
                <w:szCs w:val="17"/>
                <w:lang w:val="fr-CH"/>
              </w:rPr>
              <w:t>52 sous-porteuses</w:t>
            </w:r>
            <w:r w:rsidRPr="004B4A70">
              <w:rPr>
                <w:sz w:val="17"/>
                <w:szCs w:val="17"/>
                <w:lang w:val="fr-CH"/>
              </w:rPr>
              <w:br/>
              <w:t>(voir la Fig. 1)</w:t>
            </w:r>
          </w:p>
        </w:tc>
        <w:tc>
          <w:tcPr>
            <w:tcW w:w="1832" w:type="dxa"/>
            <w:tcMar>
              <w:left w:w="115" w:type="dxa"/>
            </w:tcMar>
          </w:tcPr>
          <w:p w:rsidR="003A26A7" w:rsidRPr="004B4A70" w:rsidRDefault="003A26A7" w:rsidP="007A617D">
            <w:pPr>
              <w:spacing w:before="40" w:after="40"/>
              <w:jc w:val="left"/>
              <w:rPr>
                <w:sz w:val="17"/>
                <w:szCs w:val="17"/>
                <w:lang w:val="fr-CH" w:eastAsia="ja-JP"/>
              </w:rPr>
            </w:pPr>
            <w:r w:rsidRPr="004B4A70">
              <w:rPr>
                <w:sz w:val="17"/>
                <w:szCs w:val="17"/>
                <w:lang w:val="fr-CH"/>
              </w:rPr>
              <w:t>MAQ-64-MROF</w:t>
            </w:r>
            <w:r w:rsidRPr="004B4A70">
              <w:rPr>
                <w:sz w:val="17"/>
                <w:szCs w:val="17"/>
                <w:lang w:val="fr-CH"/>
              </w:rPr>
              <w:br/>
              <w:t>MAQ-16-MROF</w:t>
            </w:r>
            <w:r w:rsidRPr="004B4A70">
              <w:rPr>
                <w:sz w:val="17"/>
                <w:szCs w:val="17"/>
                <w:lang w:val="fr-CH"/>
              </w:rPr>
              <w:br/>
              <w:t>MDP-4-MROF</w:t>
            </w:r>
            <w:r w:rsidRPr="004B4A70">
              <w:rPr>
                <w:sz w:val="17"/>
                <w:szCs w:val="17"/>
                <w:lang w:val="fr-CH"/>
              </w:rPr>
              <w:br/>
              <w:t>MDP-2-MROF</w:t>
            </w:r>
          </w:p>
          <w:p w:rsidR="003A26A7" w:rsidRPr="004B4A70" w:rsidRDefault="003A26A7" w:rsidP="007A617D">
            <w:pPr>
              <w:spacing w:before="0" w:after="40"/>
              <w:jc w:val="left"/>
              <w:rPr>
                <w:sz w:val="17"/>
                <w:szCs w:val="17"/>
                <w:u w:val="single"/>
                <w:lang w:val="fr-CH" w:eastAsia="ja-JP"/>
              </w:rPr>
            </w:pPr>
            <w:r w:rsidRPr="004B4A70">
              <w:rPr>
                <w:sz w:val="17"/>
                <w:szCs w:val="17"/>
                <w:lang w:val="fr-CH"/>
              </w:rPr>
              <w:t>52 sous-porteuses</w:t>
            </w:r>
            <w:r w:rsidRPr="004B4A70">
              <w:rPr>
                <w:sz w:val="17"/>
                <w:szCs w:val="17"/>
                <w:lang w:val="fr-CH"/>
              </w:rPr>
              <w:br/>
              <w:t>(voir la Fig. 1)</w:t>
            </w:r>
          </w:p>
        </w:tc>
      </w:tr>
      <w:tr w:rsidR="00185CC8" w:rsidRPr="004B4A70" w:rsidTr="009E63E9">
        <w:trPr>
          <w:jc w:val="center"/>
        </w:trPr>
        <w:tc>
          <w:tcPr>
            <w:tcW w:w="1707" w:type="dxa"/>
            <w:tcMar>
              <w:left w:w="115" w:type="dxa"/>
            </w:tcMar>
          </w:tcPr>
          <w:p w:rsidR="00185CC8" w:rsidRPr="004B4A70" w:rsidRDefault="00185CC8" w:rsidP="00215AAB">
            <w:pPr>
              <w:spacing w:before="40" w:after="40"/>
              <w:jc w:val="left"/>
              <w:rPr>
                <w:sz w:val="17"/>
                <w:szCs w:val="17"/>
                <w:lang w:val="fr-CH"/>
              </w:rPr>
            </w:pPr>
            <w:r w:rsidRPr="004B4A70">
              <w:rPr>
                <w:sz w:val="17"/>
                <w:szCs w:val="17"/>
                <w:lang w:val="fr-CH"/>
              </w:rPr>
              <w:t>Débit</w:t>
            </w:r>
          </w:p>
        </w:tc>
        <w:tc>
          <w:tcPr>
            <w:tcW w:w="1873" w:type="dxa"/>
            <w:tcMar>
              <w:left w:w="115" w:type="dxa"/>
            </w:tcMar>
          </w:tcPr>
          <w:p w:rsidR="00185CC8" w:rsidRPr="004B4A70" w:rsidRDefault="00185CC8" w:rsidP="007A617D">
            <w:pPr>
              <w:spacing w:before="40" w:after="40"/>
              <w:jc w:val="left"/>
              <w:rPr>
                <w:sz w:val="17"/>
                <w:szCs w:val="17"/>
                <w:lang w:val="fr-CH"/>
              </w:rPr>
            </w:pPr>
            <w:r w:rsidRPr="004B4A70">
              <w:rPr>
                <w:sz w:val="17"/>
                <w:szCs w:val="17"/>
                <w:lang w:val="fr-CH"/>
              </w:rPr>
              <w:t>1, 2, 5,5 et 11 Mbit/s</w:t>
            </w:r>
          </w:p>
        </w:tc>
        <w:tc>
          <w:tcPr>
            <w:tcW w:w="1875" w:type="dxa"/>
            <w:tcMar>
              <w:left w:w="115" w:type="dxa"/>
            </w:tcMar>
          </w:tcPr>
          <w:p w:rsidR="00185CC8" w:rsidRPr="004B4A70" w:rsidRDefault="00185CC8" w:rsidP="007A617D">
            <w:pPr>
              <w:spacing w:before="40" w:after="40"/>
              <w:jc w:val="left"/>
              <w:rPr>
                <w:sz w:val="17"/>
                <w:szCs w:val="17"/>
                <w:lang w:val="fr-CH"/>
              </w:rPr>
            </w:pPr>
            <w:r w:rsidRPr="004B4A70">
              <w:rPr>
                <w:sz w:val="17"/>
                <w:szCs w:val="17"/>
                <w:lang w:val="fr-CH"/>
              </w:rPr>
              <w:t>6, 9, 12, 18, 24, 36, 48 et 54 Mbit/s</w:t>
            </w:r>
          </w:p>
        </w:tc>
        <w:tc>
          <w:tcPr>
            <w:tcW w:w="1858" w:type="dxa"/>
            <w:tcMar>
              <w:left w:w="115" w:type="dxa"/>
            </w:tcMar>
          </w:tcPr>
          <w:p w:rsidR="00185CC8" w:rsidRPr="004B4A70" w:rsidRDefault="00185CC8" w:rsidP="007A617D">
            <w:pPr>
              <w:spacing w:before="40" w:after="40"/>
              <w:jc w:val="left"/>
              <w:rPr>
                <w:sz w:val="17"/>
                <w:szCs w:val="17"/>
                <w:lang w:val="fr-CH"/>
              </w:rPr>
            </w:pPr>
            <w:r w:rsidRPr="004B4A70">
              <w:rPr>
                <w:sz w:val="17"/>
                <w:szCs w:val="17"/>
                <w:lang w:val="fr-CH" w:eastAsia="ja-JP"/>
              </w:rPr>
              <w:t xml:space="preserve">1, 2, 5,5, </w:t>
            </w:r>
            <w:r w:rsidRPr="004B4A70">
              <w:rPr>
                <w:sz w:val="17"/>
                <w:szCs w:val="17"/>
                <w:lang w:val="fr-CH"/>
              </w:rPr>
              <w:t xml:space="preserve">6, 9, </w:t>
            </w:r>
            <w:r w:rsidRPr="004B4A70">
              <w:rPr>
                <w:sz w:val="17"/>
                <w:szCs w:val="17"/>
                <w:lang w:val="fr-CH" w:eastAsia="ja-JP"/>
              </w:rPr>
              <w:t xml:space="preserve">11, </w:t>
            </w:r>
            <w:r w:rsidRPr="004B4A70">
              <w:rPr>
                <w:sz w:val="17"/>
                <w:szCs w:val="17"/>
                <w:lang w:val="fr-CH"/>
              </w:rPr>
              <w:t xml:space="preserve">12, 18, </w:t>
            </w:r>
            <w:r w:rsidRPr="004B4A70">
              <w:rPr>
                <w:sz w:val="17"/>
                <w:szCs w:val="17"/>
                <w:lang w:val="fr-CH" w:eastAsia="ja-JP"/>
              </w:rPr>
              <w:t xml:space="preserve">22, </w:t>
            </w:r>
            <w:r w:rsidRPr="004B4A70">
              <w:rPr>
                <w:sz w:val="17"/>
                <w:szCs w:val="17"/>
                <w:lang w:val="fr-CH"/>
              </w:rPr>
              <w:t xml:space="preserve">24, </w:t>
            </w:r>
            <w:r w:rsidRPr="004B4A70">
              <w:rPr>
                <w:sz w:val="17"/>
                <w:szCs w:val="17"/>
                <w:lang w:val="fr-CH" w:eastAsia="ja-JP"/>
              </w:rPr>
              <w:t xml:space="preserve">33, </w:t>
            </w:r>
            <w:r w:rsidRPr="004B4A70">
              <w:rPr>
                <w:sz w:val="17"/>
                <w:szCs w:val="17"/>
                <w:lang w:val="fr-CH"/>
              </w:rPr>
              <w:t>36, 48 et 54 Mbit/s</w:t>
            </w:r>
          </w:p>
        </w:tc>
        <w:tc>
          <w:tcPr>
            <w:tcW w:w="1902" w:type="dxa"/>
          </w:tcPr>
          <w:p w:rsidR="00185CC8" w:rsidRPr="004B4A70" w:rsidRDefault="00185CC8" w:rsidP="007A617D">
            <w:pPr>
              <w:pStyle w:val="Tabletext"/>
              <w:jc w:val="left"/>
              <w:rPr>
                <w:sz w:val="17"/>
                <w:szCs w:val="17"/>
                <w:lang w:val="fr-CH" w:eastAsia="ja-JP"/>
              </w:rPr>
            </w:pPr>
            <w:r w:rsidRPr="004B4A70">
              <w:rPr>
                <w:sz w:val="17"/>
                <w:szCs w:val="17"/>
                <w:lang w:val="fr-CH" w:eastAsia="ja-JP"/>
              </w:rPr>
              <w:t>3</w:t>
            </w:r>
            <w:r w:rsidRPr="004B4A70">
              <w:rPr>
                <w:sz w:val="17"/>
                <w:szCs w:val="17"/>
                <w:lang w:val="fr-CH"/>
              </w:rPr>
              <w:t xml:space="preserve">, </w:t>
            </w:r>
            <w:r w:rsidRPr="004B4A70">
              <w:rPr>
                <w:sz w:val="17"/>
                <w:szCs w:val="17"/>
                <w:lang w:val="fr-CH" w:eastAsia="ja-JP"/>
              </w:rPr>
              <w:t>4,5</w:t>
            </w:r>
            <w:r w:rsidRPr="004B4A70">
              <w:rPr>
                <w:sz w:val="17"/>
                <w:szCs w:val="17"/>
                <w:lang w:val="fr-CH"/>
              </w:rPr>
              <w:t xml:space="preserve">, </w:t>
            </w:r>
            <w:r w:rsidRPr="004B4A70">
              <w:rPr>
                <w:sz w:val="17"/>
                <w:szCs w:val="17"/>
                <w:lang w:val="fr-CH" w:eastAsia="ja-JP"/>
              </w:rPr>
              <w:t>6</w:t>
            </w:r>
            <w:r w:rsidRPr="004B4A70">
              <w:rPr>
                <w:sz w:val="17"/>
                <w:szCs w:val="17"/>
                <w:lang w:val="fr-CH"/>
              </w:rPr>
              <w:t xml:space="preserve">, </w:t>
            </w:r>
            <w:r w:rsidRPr="004B4A70">
              <w:rPr>
                <w:sz w:val="17"/>
                <w:szCs w:val="17"/>
                <w:lang w:val="fr-CH" w:eastAsia="ja-JP"/>
              </w:rPr>
              <w:t>9</w:t>
            </w:r>
            <w:r w:rsidRPr="004B4A70">
              <w:rPr>
                <w:sz w:val="17"/>
                <w:szCs w:val="17"/>
                <w:lang w:val="fr-CH"/>
              </w:rPr>
              <w:t xml:space="preserve">, </w:t>
            </w:r>
            <w:r w:rsidRPr="004B4A70">
              <w:rPr>
                <w:sz w:val="17"/>
                <w:szCs w:val="17"/>
                <w:lang w:val="fr-CH" w:eastAsia="ja-JP"/>
              </w:rPr>
              <w:t>12</w:t>
            </w:r>
            <w:r w:rsidRPr="004B4A70">
              <w:rPr>
                <w:sz w:val="17"/>
                <w:szCs w:val="17"/>
                <w:lang w:val="fr-CH"/>
              </w:rPr>
              <w:t xml:space="preserve">, </w:t>
            </w:r>
            <w:r w:rsidRPr="004B4A70">
              <w:rPr>
                <w:sz w:val="17"/>
                <w:szCs w:val="17"/>
                <w:lang w:val="fr-CH" w:eastAsia="ja-JP"/>
              </w:rPr>
              <w:t>18</w:t>
            </w:r>
            <w:r w:rsidRPr="004B4A70">
              <w:rPr>
                <w:sz w:val="17"/>
                <w:szCs w:val="17"/>
                <w:lang w:val="fr-CH"/>
              </w:rPr>
              <w:t xml:space="preserve">, </w:t>
            </w:r>
            <w:r w:rsidRPr="004B4A70">
              <w:rPr>
                <w:sz w:val="17"/>
                <w:szCs w:val="17"/>
                <w:lang w:val="fr-CH" w:eastAsia="ja-JP"/>
              </w:rPr>
              <w:t>24</w:t>
            </w:r>
            <w:r w:rsidRPr="004B4A70">
              <w:rPr>
                <w:sz w:val="17"/>
                <w:szCs w:val="17"/>
                <w:lang w:val="fr-CH"/>
              </w:rPr>
              <w:t xml:space="preserve"> et </w:t>
            </w:r>
            <w:r w:rsidRPr="004B4A70">
              <w:rPr>
                <w:sz w:val="17"/>
                <w:szCs w:val="17"/>
                <w:lang w:val="fr-CH" w:eastAsia="ja-JP"/>
              </w:rPr>
              <w:t>27</w:t>
            </w:r>
            <w:r w:rsidRPr="004B4A70">
              <w:rPr>
                <w:sz w:val="17"/>
                <w:szCs w:val="17"/>
                <w:lang w:val="fr-CH"/>
              </w:rPr>
              <w:t> Mbit/s</w:t>
            </w:r>
            <w:r w:rsidRPr="004B4A70">
              <w:rPr>
                <w:sz w:val="17"/>
                <w:szCs w:val="17"/>
                <w:lang w:val="fr-CH" w:eastAsia="ja-JP"/>
              </w:rPr>
              <w:t xml:space="preserve"> pour un espacement de 10 MHz </w:t>
            </w:r>
          </w:p>
          <w:p w:rsidR="00185CC8" w:rsidRPr="004B4A70" w:rsidRDefault="00185CC8" w:rsidP="007A617D">
            <w:pPr>
              <w:spacing w:before="0" w:after="40"/>
              <w:jc w:val="left"/>
              <w:rPr>
                <w:sz w:val="17"/>
                <w:szCs w:val="17"/>
                <w:lang w:val="fr-CH"/>
              </w:rPr>
            </w:pPr>
            <w:r w:rsidRPr="004B4A70">
              <w:rPr>
                <w:sz w:val="17"/>
                <w:szCs w:val="17"/>
                <w:lang w:val="fr-CH"/>
              </w:rPr>
              <w:t>6, 9, 12, 18, 24, 36, 48 et 54 Mbit/s</w:t>
            </w:r>
            <w:r w:rsidRPr="004B4A70">
              <w:rPr>
                <w:sz w:val="17"/>
                <w:szCs w:val="17"/>
                <w:lang w:val="fr-CH" w:eastAsia="ja-JP"/>
              </w:rPr>
              <w:t xml:space="preserve"> pour un espacement de 20 MHz </w:t>
            </w:r>
          </w:p>
        </w:tc>
        <w:tc>
          <w:tcPr>
            <w:tcW w:w="1702" w:type="dxa"/>
          </w:tcPr>
          <w:p w:rsidR="00185CC8" w:rsidRPr="004B4A70" w:rsidRDefault="00185CC8" w:rsidP="007A617D">
            <w:pPr>
              <w:spacing w:before="40" w:after="40"/>
              <w:jc w:val="left"/>
              <w:rPr>
                <w:sz w:val="17"/>
                <w:szCs w:val="17"/>
                <w:lang w:val="fr-CH" w:eastAsia="ja-JP"/>
              </w:rPr>
            </w:pPr>
            <w:r w:rsidRPr="004B4A70">
              <w:rPr>
                <w:sz w:val="17"/>
                <w:szCs w:val="17"/>
                <w:lang w:val="fr-CH"/>
              </w:rPr>
              <w:t>De 6,5 à 288,9 Mbit/s</w:t>
            </w:r>
            <w:r w:rsidRPr="004B4A70">
              <w:rPr>
                <w:sz w:val="17"/>
                <w:szCs w:val="17"/>
                <w:lang w:val="fr-CH" w:eastAsia="ja-JP"/>
              </w:rPr>
              <w:t xml:space="preserve"> pour un espacement de 20 MHz</w:t>
            </w:r>
          </w:p>
          <w:p w:rsidR="00185CC8" w:rsidRPr="004B4A70" w:rsidRDefault="00185CC8" w:rsidP="007A617D">
            <w:pPr>
              <w:spacing w:before="40" w:after="40"/>
              <w:jc w:val="left"/>
              <w:rPr>
                <w:sz w:val="17"/>
                <w:szCs w:val="17"/>
                <w:lang w:val="fr-CH"/>
              </w:rPr>
            </w:pPr>
            <w:r w:rsidRPr="004B4A70">
              <w:rPr>
                <w:sz w:val="17"/>
                <w:szCs w:val="17"/>
                <w:lang w:val="fr-CH" w:eastAsia="ja-JP"/>
              </w:rPr>
              <w:t xml:space="preserve">De 6 à 600 </w:t>
            </w:r>
            <w:r w:rsidRPr="004B4A70">
              <w:rPr>
                <w:sz w:val="17"/>
                <w:szCs w:val="17"/>
                <w:lang w:val="fr-CH"/>
              </w:rPr>
              <w:t>Mbit/s</w:t>
            </w:r>
            <w:r w:rsidRPr="004B4A70">
              <w:rPr>
                <w:sz w:val="17"/>
                <w:szCs w:val="17"/>
                <w:lang w:val="fr-CH" w:eastAsia="ja-JP"/>
              </w:rPr>
              <w:t xml:space="preserve"> pour un espacement de 40 MHz</w:t>
            </w:r>
          </w:p>
        </w:tc>
        <w:tc>
          <w:tcPr>
            <w:tcW w:w="3534" w:type="dxa"/>
            <w:gridSpan w:val="2"/>
            <w:tcMar>
              <w:left w:w="115" w:type="dxa"/>
            </w:tcMar>
          </w:tcPr>
          <w:p w:rsidR="00185CC8" w:rsidRPr="004B4A70" w:rsidRDefault="00185CC8" w:rsidP="007A617D">
            <w:pPr>
              <w:spacing w:before="40" w:after="40"/>
              <w:jc w:val="left"/>
              <w:rPr>
                <w:sz w:val="17"/>
                <w:szCs w:val="17"/>
                <w:lang w:val="fr-CH"/>
              </w:rPr>
            </w:pPr>
            <w:r w:rsidRPr="004B4A70">
              <w:rPr>
                <w:sz w:val="17"/>
                <w:szCs w:val="17"/>
                <w:lang w:val="fr-CH"/>
              </w:rPr>
              <w:t>6, 9, 12, 18, 27, 36 et 54 Mbit/s</w:t>
            </w:r>
          </w:p>
        </w:tc>
      </w:tr>
      <w:tr w:rsidR="003A26A7" w:rsidRPr="004B4A70" w:rsidTr="00215AAB">
        <w:trPr>
          <w:jc w:val="center"/>
        </w:trPr>
        <w:tc>
          <w:tcPr>
            <w:tcW w:w="1707" w:type="dxa"/>
            <w:tcMar>
              <w:left w:w="115" w:type="dxa"/>
            </w:tcMar>
          </w:tcPr>
          <w:p w:rsidR="003A26A7" w:rsidRPr="004B4A70" w:rsidRDefault="003A26A7" w:rsidP="00215AAB">
            <w:pPr>
              <w:spacing w:before="40" w:after="40"/>
              <w:jc w:val="left"/>
              <w:rPr>
                <w:sz w:val="17"/>
                <w:szCs w:val="17"/>
                <w:lang w:val="fr-CH"/>
              </w:rPr>
            </w:pPr>
            <w:r w:rsidRPr="004B4A70">
              <w:rPr>
                <w:sz w:val="17"/>
                <w:szCs w:val="17"/>
                <w:lang w:val="fr-CH"/>
              </w:rPr>
              <w:t>Bande de fréquences</w:t>
            </w:r>
          </w:p>
        </w:tc>
        <w:tc>
          <w:tcPr>
            <w:tcW w:w="1873" w:type="dxa"/>
            <w:tcMar>
              <w:left w:w="115" w:type="dxa"/>
            </w:tcMar>
          </w:tcPr>
          <w:p w:rsidR="003A26A7" w:rsidRPr="004B4A70" w:rsidRDefault="003A26A7" w:rsidP="007A617D">
            <w:pPr>
              <w:spacing w:before="40" w:after="40"/>
              <w:jc w:val="left"/>
              <w:rPr>
                <w:sz w:val="17"/>
                <w:szCs w:val="17"/>
                <w:lang w:val="fr-CH"/>
              </w:rPr>
            </w:pPr>
            <w:r w:rsidRPr="004B4A70">
              <w:rPr>
                <w:sz w:val="17"/>
                <w:szCs w:val="17"/>
                <w:lang w:val="fr-CH"/>
              </w:rPr>
              <w:t>2</w:t>
            </w:r>
            <w:r w:rsidRPr="004B4A70">
              <w:rPr>
                <w:rFonts w:ascii="Tms Rmn" w:hAnsi="Tms Rmn"/>
                <w:sz w:val="17"/>
                <w:szCs w:val="17"/>
                <w:lang w:val="fr-CH"/>
              </w:rPr>
              <w:t> </w:t>
            </w:r>
            <w:r w:rsidRPr="004B4A70">
              <w:rPr>
                <w:sz w:val="17"/>
                <w:szCs w:val="17"/>
                <w:lang w:val="fr-CH"/>
              </w:rPr>
              <w:t>400-2</w:t>
            </w:r>
            <w:r w:rsidRPr="004B4A70">
              <w:rPr>
                <w:rFonts w:ascii="Tms Rmn" w:hAnsi="Tms Rmn"/>
                <w:sz w:val="17"/>
                <w:szCs w:val="17"/>
                <w:lang w:val="fr-CH"/>
              </w:rPr>
              <w:t> </w:t>
            </w:r>
            <w:r w:rsidRPr="004B4A70">
              <w:rPr>
                <w:sz w:val="17"/>
                <w:szCs w:val="17"/>
                <w:lang w:val="fr-CH"/>
              </w:rPr>
              <w:t>483,5 MHz</w:t>
            </w:r>
          </w:p>
        </w:tc>
        <w:tc>
          <w:tcPr>
            <w:tcW w:w="1875" w:type="dxa"/>
            <w:tcMar>
              <w:left w:w="115" w:type="dxa"/>
            </w:tcMar>
          </w:tcPr>
          <w:p w:rsidR="003A26A7" w:rsidRPr="004B4A70" w:rsidRDefault="003A26A7" w:rsidP="007A617D">
            <w:pPr>
              <w:spacing w:before="40" w:after="40"/>
              <w:ind w:right="-57"/>
              <w:jc w:val="left"/>
              <w:rPr>
                <w:sz w:val="17"/>
                <w:szCs w:val="17"/>
                <w:lang w:val="fr-CH"/>
              </w:rPr>
            </w:pPr>
            <w:r w:rsidRPr="004B4A70">
              <w:rPr>
                <w:sz w:val="17"/>
                <w:szCs w:val="17"/>
                <w:lang w:val="fr-CH"/>
              </w:rPr>
              <w:t>5</w:t>
            </w:r>
            <w:r w:rsidRPr="004B4A70">
              <w:rPr>
                <w:rFonts w:ascii="Tms Rmn" w:hAnsi="Tms Rmn"/>
                <w:sz w:val="17"/>
                <w:szCs w:val="17"/>
                <w:lang w:val="fr-CH"/>
              </w:rPr>
              <w:t> </w:t>
            </w:r>
            <w:r w:rsidRPr="004B4A70">
              <w:rPr>
                <w:sz w:val="17"/>
                <w:szCs w:val="17"/>
                <w:lang w:val="fr-CH"/>
              </w:rPr>
              <w:t>150</w:t>
            </w:r>
            <w:r w:rsidRPr="004B4A70">
              <w:rPr>
                <w:sz w:val="17"/>
                <w:szCs w:val="17"/>
                <w:lang w:val="fr-CH" w:eastAsia="ja-JP"/>
              </w:rPr>
              <w:t>-</w:t>
            </w:r>
            <w:r w:rsidRPr="004B4A70">
              <w:rPr>
                <w:sz w:val="17"/>
                <w:szCs w:val="17"/>
                <w:lang w:val="fr-CH"/>
              </w:rPr>
              <w:t>5</w:t>
            </w:r>
            <w:r w:rsidRPr="004B4A70">
              <w:rPr>
                <w:rFonts w:ascii="Tms Rmn" w:hAnsi="Tms Rmn"/>
                <w:sz w:val="17"/>
                <w:szCs w:val="17"/>
                <w:lang w:val="fr-CH"/>
              </w:rPr>
              <w:t> </w:t>
            </w:r>
            <w:r w:rsidRPr="004B4A70">
              <w:rPr>
                <w:sz w:val="17"/>
                <w:szCs w:val="17"/>
                <w:lang w:val="fr-CH"/>
              </w:rPr>
              <w:t>250 MHz</w:t>
            </w:r>
            <w:r w:rsidRPr="004B4A70">
              <w:rPr>
                <w:sz w:val="17"/>
                <w:szCs w:val="17"/>
                <w:vertAlign w:val="superscript"/>
                <w:lang w:val="fr-CH"/>
              </w:rPr>
              <w:t>(5)</w:t>
            </w:r>
            <w:r w:rsidRPr="004B4A70">
              <w:rPr>
                <w:sz w:val="17"/>
                <w:szCs w:val="17"/>
                <w:vertAlign w:val="superscript"/>
                <w:lang w:val="fr-CH"/>
              </w:rPr>
              <w:br/>
            </w:r>
            <w:r w:rsidRPr="004B4A70">
              <w:rPr>
                <w:sz w:val="17"/>
                <w:szCs w:val="17"/>
                <w:lang w:val="fr-CH"/>
              </w:rPr>
              <w:t>5</w:t>
            </w:r>
            <w:r w:rsidRPr="004B4A70">
              <w:rPr>
                <w:rFonts w:ascii="Tms Rmn" w:hAnsi="Tms Rmn"/>
                <w:sz w:val="17"/>
                <w:szCs w:val="17"/>
                <w:lang w:val="fr-CH"/>
              </w:rPr>
              <w:t> </w:t>
            </w:r>
            <w:r w:rsidRPr="004B4A70">
              <w:rPr>
                <w:sz w:val="17"/>
                <w:szCs w:val="17"/>
                <w:lang w:val="fr-CH"/>
              </w:rPr>
              <w:t>250-5</w:t>
            </w:r>
            <w:r w:rsidRPr="004B4A70">
              <w:rPr>
                <w:rFonts w:ascii="Tms Rmn" w:hAnsi="Tms Rmn"/>
                <w:sz w:val="17"/>
                <w:szCs w:val="17"/>
                <w:lang w:val="fr-CH"/>
              </w:rPr>
              <w:t> </w:t>
            </w:r>
            <w:r w:rsidRPr="004B4A70">
              <w:rPr>
                <w:sz w:val="17"/>
                <w:szCs w:val="17"/>
                <w:lang w:val="fr-CH"/>
              </w:rPr>
              <w:t>350 MHz</w:t>
            </w:r>
            <w:r w:rsidRPr="004B4A70">
              <w:rPr>
                <w:sz w:val="17"/>
                <w:szCs w:val="17"/>
                <w:vertAlign w:val="superscript"/>
                <w:lang w:val="fr-CH"/>
              </w:rPr>
              <w:t>(4)</w:t>
            </w:r>
            <w:r w:rsidRPr="004B4A70">
              <w:rPr>
                <w:sz w:val="17"/>
                <w:szCs w:val="17"/>
                <w:vertAlign w:val="superscript"/>
                <w:lang w:val="fr-CH"/>
              </w:rPr>
              <w:br/>
            </w:r>
            <w:r w:rsidRPr="004B4A70">
              <w:rPr>
                <w:sz w:val="17"/>
                <w:szCs w:val="17"/>
                <w:lang w:val="fr-CH"/>
              </w:rPr>
              <w:t>5 470-5 725 MHz</w:t>
            </w:r>
            <w:r w:rsidRPr="004B4A70">
              <w:rPr>
                <w:sz w:val="17"/>
                <w:szCs w:val="17"/>
                <w:vertAlign w:val="superscript"/>
                <w:lang w:val="fr-CH"/>
              </w:rPr>
              <w:t>(4)</w:t>
            </w:r>
            <w:r w:rsidRPr="004B4A70">
              <w:rPr>
                <w:sz w:val="17"/>
                <w:szCs w:val="17"/>
                <w:lang w:val="fr-CH"/>
              </w:rPr>
              <w:br/>
              <w:t>5</w:t>
            </w:r>
            <w:r w:rsidRPr="004B4A70">
              <w:rPr>
                <w:rFonts w:ascii="Tms Rmn" w:hAnsi="Tms Rmn"/>
                <w:sz w:val="17"/>
                <w:szCs w:val="17"/>
                <w:lang w:val="fr-CH"/>
              </w:rPr>
              <w:t> </w:t>
            </w:r>
            <w:r w:rsidRPr="004B4A70">
              <w:rPr>
                <w:sz w:val="17"/>
                <w:szCs w:val="17"/>
                <w:lang w:val="fr-CH"/>
              </w:rPr>
              <w:t>725-5</w:t>
            </w:r>
            <w:r w:rsidRPr="004B4A70">
              <w:rPr>
                <w:rFonts w:ascii="Tms Rmn" w:hAnsi="Tms Rmn"/>
                <w:sz w:val="17"/>
                <w:szCs w:val="17"/>
                <w:lang w:val="fr-CH"/>
              </w:rPr>
              <w:t> </w:t>
            </w:r>
            <w:r w:rsidRPr="004B4A70">
              <w:rPr>
                <w:sz w:val="17"/>
                <w:szCs w:val="17"/>
                <w:lang w:val="fr-CH"/>
              </w:rPr>
              <w:t>825 MHz</w:t>
            </w:r>
          </w:p>
        </w:tc>
        <w:tc>
          <w:tcPr>
            <w:tcW w:w="1858" w:type="dxa"/>
            <w:tcMar>
              <w:left w:w="115" w:type="dxa"/>
            </w:tcMar>
          </w:tcPr>
          <w:p w:rsidR="003A26A7" w:rsidRPr="004B4A70" w:rsidRDefault="003A26A7" w:rsidP="007A617D">
            <w:pPr>
              <w:spacing w:before="40" w:after="40"/>
              <w:jc w:val="left"/>
              <w:rPr>
                <w:sz w:val="17"/>
                <w:szCs w:val="17"/>
                <w:lang w:val="fr-CH"/>
              </w:rPr>
            </w:pPr>
            <w:r w:rsidRPr="004B4A70">
              <w:rPr>
                <w:sz w:val="17"/>
                <w:szCs w:val="17"/>
                <w:lang w:val="fr-CH"/>
              </w:rPr>
              <w:t>2 400-2 483,</w:t>
            </w:r>
            <w:r w:rsidRPr="004B4A70" w:rsidDel="00F25231">
              <w:rPr>
                <w:sz w:val="17"/>
                <w:szCs w:val="17"/>
                <w:lang w:val="fr-CH"/>
              </w:rPr>
              <w:t>5 MHz</w:t>
            </w:r>
          </w:p>
        </w:tc>
        <w:tc>
          <w:tcPr>
            <w:tcW w:w="1902" w:type="dxa"/>
          </w:tcPr>
          <w:p w:rsidR="003A26A7" w:rsidRPr="004B4A70" w:rsidRDefault="003A26A7" w:rsidP="007A617D">
            <w:pPr>
              <w:spacing w:before="40" w:after="40"/>
              <w:ind w:right="-57"/>
              <w:jc w:val="left"/>
              <w:rPr>
                <w:sz w:val="17"/>
                <w:szCs w:val="17"/>
                <w:lang w:val="fr-CH"/>
              </w:rPr>
            </w:pPr>
            <w:r w:rsidRPr="004B4A70">
              <w:rPr>
                <w:sz w:val="17"/>
                <w:szCs w:val="17"/>
                <w:lang w:val="fr-CH" w:eastAsia="ja-JP"/>
              </w:rPr>
              <w:t>4 900-5 000 MHz</w:t>
            </w:r>
            <w:r w:rsidRPr="004B4A70">
              <w:rPr>
                <w:sz w:val="17"/>
                <w:szCs w:val="17"/>
                <w:vertAlign w:val="superscript"/>
                <w:lang w:val="fr-CH"/>
              </w:rPr>
              <w:t>(3)</w:t>
            </w:r>
          </w:p>
        </w:tc>
        <w:tc>
          <w:tcPr>
            <w:tcW w:w="1702" w:type="dxa"/>
          </w:tcPr>
          <w:p w:rsidR="003A26A7" w:rsidRPr="004B4A70" w:rsidRDefault="003A26A7" w:rsidP="007A617D">
            <w:pPr>
              <w:spacing w:before="40" w:after="40"/>
              <w:ind w:right="-57"/>
              <w:jc w:val="left"/>
              <w:rPr>
                <w:sz w:val="17"/>
                <w:szCs w:val="17"/>
                <w:lang w:val="fr-CH"/>
              </w:rPr>
            </w:pPr>
            <w:r w:rsidRPr="004B4A70">
              <w:rPr>
                <w:sz w:val="17"/>
                <w:szCs w:val="17"/>
                <w:lang w:val="fr-CH"/>
              </w:rPr>
              <w:t>2 400-2 483,5 MHz</w:t>
            </w:r>
            <w:r w:rsidR="007A617D" w:rsidRPr="004B4A70">
              <w:rPr>
                <w:sz w:val="17"/>
                <w:szCs w:val="17"/>
                <w:lang w:val="fr-CH"/>
              </w:rPr>
              <w:br/>
            </w:r>
            <w:r w:rsidRPr="004B4A70">
              <w:rPr>
                <w:sz w:val="17"/>
                <w:szCs w:val="17"/>
                <w:lang w:val="fr-CH"/>
              </w:rPr>
              <w:t>5 150-5 250 MHz</w:t>
            </w:r>
            <w:r w:rsidRPr="004B4A70">
              <w:rPr>
                <w:sz w:val="17"/>
                <w:szCs w:val="17"/>
                <w:vertAlign w:val="superscript"/>
                <w:lang w:val="fr-CH"/>
              </w:rPr>
              <w:t>(5)</w:t>
            </w:r>
            <w:r w:rsidR="007A617D" w:rsidRPr="004B4A70">
              <w:rPr>
                <w:sz w:val="17"/>
                <w:szCs w:val="17"/>
                <w:vertAlign w:val="superscript"/>
                <w:lang w:val="fr-CH"/>
              </w:rPr>
              <w:br/>
            </w:r>
            <w:r w:rsidRPr="004B4A70">
              <w:rPr>
                <w:sz w:val="17"/>
                <w:szCs w:val="17"/>
                <w:lang w:val="fr-CH"/>
              </w:rPr>
              <w:t>5 250-5 350 MHz</w:t>
            </w:r>
            <w:r w:rsidRPr="004B4A70">
              <w:rPr>
                <w:sz w:val="17"/>
                <w:szCs w:val="17"/>
                <w:vertAlign w:val="superscript"/>
                <w:lang w:val="fr-CH"/>
              </w:rPr>
              <w:t>(4)</w:t>
            </w:r>
            <w:r w:rsidR="007A617D" w:rsidRPr="004B4A70">
              <w:rPr>
                <w:sz w:val="17"/>
                <w:szCs w:val="17"/>
                <w:vertAlign w:val="superscript"/>
                <w:lang w:val="fr-CH"/>
              </w:rPr>
              <w:br/>
            </w:r>
            <w:r w:rsidRPr="004B4A70">
              <w:rPr>
                <w:sz w:val="17"/>
                <w:szCs w:val="17"/>
                <w:lang w:val="fr-CH"/>
              </w:rPr>
              <w:t>5 470-5 725 MHz</w:t>
            </w:r>
            <w:r w:rsidRPr="004B4A70">
              <w:rPr>
                <w:sz w:val="17"/>
                <w:szCs w:val="17"/>
                <w:vertAlign w:val="superscript"/>
                <w:lang w:val="fr-CH"/>
              </w:rPr>
              <w:t>(4)</w:t>
            </w:r>
            <w:r w:rsidR="007A617D" w:rsidRPr="004B4A70">
              <w:rPr>
                <w:sz w:val="17"/>
                <w:szCs w:val="17"/>
                <w:vertAlign w:val="superscript"/>
                <w:lang w:val="fr-CH"/>
              </w:rPr>
              <w:br/>
            </w:r>
            <w:r w:rsidRPr="004B4A70">
              <w:rPr>
                <w:sz w:val="17"/>
                <w:szCs w:val="17"/>
                <w:lang w:val="fr-CH"/>
              </w:rPr>
              <w:t>5 725-5 825 MHz</w:t>
            </w:r>
          </w:p>
        </w:tc>
        <w:tc>
          <w:tcPr>
            <w:tcW w:w="1702" w:type="dxa"/>
            <w:tcMar>
              <w:left w:w="115" w:type="dxa"/>
            </w:tcMar>
          </w:tcPr>
          <w:p w:rsidR="003A26A7" w:rsidRPr="004B4A70" w:rsidRDefault="003A26A7" w:rsidP="007A617D">
            <w:pPr>
              <w:spacing w:before="40" w:after="40"/>
              <w:ind w:right="-57"/>
              <w:jc w:val="left"/>
              <w:rPr>
                <w:sz w:val="17"/>
                <w:szCs w:val="17"/>
                <w:lang w:val="fr-CH" w:eastAsia="ja-JP"/>
              </w:rPr>
            </w:pPr>
            <w:r w:rsidRPr="004B4A70">
              <w:rPr>
                <w:sz w:val="17"/>
                <w:szCs w:val="17"/>
                <w:lang w:val="fr-CH"/>
              </w:rPr>
              <w:t>5</w:t>
            </w:r>
            <w:r w:rsidRPr="004B4A70">
              <w:rPr>
                <w:rFonts w:ascii="Tms Rmn" w:hAnsi="Tms Rmn"/>
                <w:sz w:val="17"/>
                <w:szCs w:val="17"/>
                <w:lang w:val="fr-CH"/>
              </w:rPr>
              <w:t> </w:t>
            </w:r>
            <w:r w:rsidRPr="004B4A70">
              <w:rPr>
                <w:sz w:val="17"/>
                <w:szCs w:val="17"/>
                <w:lang w:val="fr-CH"/>
              </w:rPr>
              <w:t>150-5</w:t>
            </w:r>
            <w:r w:rsidRPr="004B4A70">
              <w:rPr>
                <w:rFonts w:ascii="Tms Rmn" w:hAnsi="Tms Rmn"/>
                <w:sz w:val="17"/>
                <w:szCs w:val="17"/>
                <w:lang w:val="fr-CH"/>
              </w:rPr>
              <w:t> </w:t>
            </w:r>
            <w:r w:rsidRPr="004B4A70">
              <w:rPr>
                <w:sz w:val="17"/>
                <w:szCs w:val="17"/>
                <w:lang w:val="fr-CH"/>
              </w:rPr>
              <w:t>350</w:t>
            </w:r>
            <w:r w:rsidRPr="004B4A70">
              <w:rPr>
                <w:sz w:val="17"/>
                <w:szCs w:val="17"/>
                <w:vertAlign w:val="superscript"/>
                <w:lang w:val="fr-CH"/>
              </w:rPr>
              <w:t>(5)</w:t>
            </w:r>
            <w:r w:rsidRPr="004B4A70">
              <w:rPr>
                <w:sz w:val="17"/>
                <w:szCs w:val="17"/>
                <w:lang w:val="fr-CH"/>
              </w:rPr>
              <w:t xml:space="preserve"> et</w:t>
            </w:r>
            <w:r w:rsidRPr="004B4A70">
              <w:rPr>
                <w:sz w:val="17"/>
                <w:szCs w:val="17"/>
                <w:lang w:val="fr-CH"/>
              </w:rPr>
              <w:br/>
              <w:t>5</w:t>
            </w:r>
            <w:r w:rsidRPr="004B4A70">
              <w:rPr>
                <w:rFonts w:ascii="Tms Rmn" w:hAnsi="Tms Rmn"/>
                <w:sz w:val="17"/>
                <w:szCs w:val="17"/>
                <w:lang w:val="fr-CH"/>
              </w:rPr>
              <w:t> </w:t>
            </w:r>
            <w:r w:rsidRPr="004B4A70">
              <w:rPr>
                <w:sz w:val="17"/>
                <w:szCs w:val="17"/>
                <w:lang w:val="fr-CH"/>
              </w:rPr>
              <w:t>470-5</w:t>
            </w:r>
            <w:r w:rsidRPr="004B4A70">
              <w:rPr>
                <w:rFonts w:ascii="Tms Rmn" w:hAnsi="Tms Rmn"/>
                <w:sz w:val="17"/>
                <w:szCs w:val="17"/>
                <w:lang w:val="fr-CH"/>
              </w:rPr>
              <w:t> </w:t>
            </w:r>
            <w:r w:rsidRPr="004B4A70">
              <w:rPr>
                <w:sz w:val="17"/>
                <w:szCs w:val="17"/>
                <w:lang w:val="fr-CH"/>
              </w:rPr>
              <w:t>725 MHz</w:t>
            </w:r>
            <w:r w:rsidRPr="004B4A70">
              <w:rPr>
                <w:sz w:val="17"/>
                <w:szCs w:val="17"/>
                <w:vertAlign w:val="superscript"/>
                <w:lang w:val="fr-CH"/>
              </w:rPr>
              <w:t>(4)</w:t>
            </w:r>
          </w:p>
        </w:tc>
        <w:tc>
          <w:tcPr>
            <w:tcW w:w="1832" w:type="dxa"/>
            <w:tcMar>
              <w:left w:w="115" w:type="dxa"/>
              <w:right w:w="28" w:type="dxa"/>
            </w:tcMar>
          </w:tcPr>
          <w:p w:rsidR="003A26A7" w:rsidRPr="004B4A70" w:rsidRDefault="003A26A7" w:rsidP="007A617D">
            <w:pPr>
              <w:spacing w:before="40" w:after="40"/>
              <w:jc w:val="left"/>
              <w:rPr>
                <w:sz w:val="17"/>
                <w:szCs w:val="17"/>
                <w:lang w:val="fr-CH" w:eastAsia="ja-JP"/>
              </w:rPr>
            </w:pPr>
            <w:r w:rsidRPr="004B4A70">
              <w:rPr>
                <w:sz w:val="17"/>
                <w:szCs w:val="17"/>
                <w:lang w:val="fr-CH" w:eastAsia="ja-JP"/>
              </w:rPr>
              <w:t>4 900 à 5 000 MHz</w:t>
            </w:r>
            <w:r w:rsidRPr="004B4A70">
              <w:rPr>
                <w:sz w:val="17"/>
                <w:szCs w:val="17"/>
                <w:vertAlign w:val="superscript"/>
                <w:lang w:val="fr-CH"/>
              </w:rPr>
              <w:t>(3)</w:t>
            </w:r>
            <w:r w:rsidRPr="004B4A70">
              <w:rPr>
                <w:sz w:val="17"/>
                <w:szCs w:val="17"/>
                <w:lang w:val="fr-CH" w:eastAsia="ja-JP"/>
              </w:rPr>
              <w:br/>
              <w:t>5</w:t>
            </w:r>
            <w:r w:rsidRPr="004B4A70">
              <w:rPr>
                <w:rFonts w:ascii="Tms Rmn" w:hAnsi="Tms Rmn"/>
                <w:sz w:val="17"/>
                <w:szCs w:val="17"/>
                <w:lang w:val="fr-CH"/>
              </w:rPr>
              <w:t> </w:t>
            </w:r>
            <w:r w:rsidRPr="004B4A70">
              <w:rPr>
                <w:sz w:val="17"/>
                <w:szCs w:val="17"/>
                <w:lang w:val="fr-CH" w:eastAsia="ja-JP"/>
              </w:rPr>
              <w:t>150 à 5</w:t>
            </w:r>
            <w:r w:rsidRPr="004B4A70">
              <w:rPr>
                <w:rFonts w:ascii="Tms Rmn" w:hAnsi="Tms Rmn"/>
                <w:sz w:val="17"/>
                <w:szCs w:val="17"/>
                <w:lang w:val="fr-CH"/>
              </w:rPr>
              <w:t> </w:t>
            </w:r>
            <w:r w:rsidRPr="004B4A70">
              <w:rPr>
                <w:sz w:val="17"/>
                <w:szCs w:val="17"/>
                <w:lang w:val="fr-CH" w:eastAsia="ja-JP"/>
              </w:rPr>
              <w:t>250 MHz</w:t>
            </w:r>
            <w:r w:rsidRPr="004B4A70">
              <w:rPr>
                <w:sz w:val="17"/>
                <w:szCs w:val="17"/>
                <w:vertAlign w:val="superscript"/>
                <w:lang w:val="fr-CH"/>
              </w:rPr>
              <w:t xml:space="preserve"> (5)</w:t>
            </w:r>
          </w:p>
        </w:tc>
      </w:tr>
      <w:tr w:rsidR="00185CC8" w:rsidRPr="004B4A70" w:rsidTr="0007554E">
        <w:trPr>
          <w:jc w:val="center"/>
        </w:trPr>
        <w:tc>
          <w:tcPr>
            <w:tcW w:w="1707" w:type="dxa"/>
            <w:tcMar>
              <w:left w:w="115" w:type="dxa"/>
            </w:tcMar>
          </w:tcPr>
          <w:p w:rsidR="00185CC8" w:rsidRPr="004B4A70" w:rsidRDefault="00185CC8" w:rsidP="00215AAB">
            <w:pPr>
              <w:pStyle w:val="Tabletext"/>
              <w:jc w:val="left"/>
              <w:rPr>
                <w:sz w:val="17"/>
                <w:szCs w:val="17"/>
                <w:lang w:val="fr-CH"/>
              </w:rPr>
            </w:pPr>
            <w:r w:rsidRPr="004B4A70">
              <w:rPr>
                <w:sz w:val="17"/>
                <w:szCs w:val="17"/>
                <w:lang w:val="fr-CH"/>
              </w:rPr>
              <w:t>Découpage en canaux</w:t>
            </w:r>
          </w:p>
        </w:tc>
        <w:tc>
          <w:tcPr>
            <w:tcW w:w="7508" w:type="dxa"/>
            <w:gridSpan w:val="4"/>
            <w:tcMar>
              <w:left w:w="115" w:type="dxa"/>
            </w:tcMar>
          </w:tcPr>
          <w:p w:rsidR="00185CC8" w:rsidRPr="004B4A70" w:rsidRDefault="00185CC8" w:rsidP="00185CC8">
            <w:pPr>
              <w:pStyle w:val="Tabletext"/>
              <w:jc w:val="center"/>
              <w:rPr>
                <w:sz w:val="17"/>
                <w:szCs w:val="17"/>
                <w:lang w:val="fr-CH"/>
              </w:rPr>
            </w:pPr>
            <w:r w:rsidRPr="004B4A70" w:rsidDel="00CE77C3">
              <w:rPr>
                <w:sz w:val="17"/>
                <w:szCs w:val="17"/>
                <w:lang w:val="fr-CH"/>
              </w:rPr>
              <w:t>5</w:t>
            </w:r>
            <w:r w:rsidRPr="004B4A70">
              <w:rPr>
                <w:sz w:val="17"/>
                <w:szCs w:val="17"/>
                <w:lang w:val="fr-CH"/>
              </w:rPr>
              <w:t xml:space="preserve"> MHz</w:t>
            </w:r>
          </w:p>
        </w:tc>
        <w:tc>
          <w:tcPr>
            <w:tcW w:w="1702" w:type="dxa"/>
          </w:tcPr>
          <w:p w:rsidR="00185CC8" w:rsidRPr="004B4A70" w:rsidRDefault="00185CC8" w:rsidP="00215AAB">
            <w:pPr>
              <w:pStyle w:val="Tabletext"/>
              <w:jc w:val="left"/>
              <w:rPr>
                <w:sz w:val="17"/>
                <w:szCs w:val="17"/>
                <w:lang w:val="fr-CH"/>
              </w:rPr>
            </w:pPr>
            <w:r w:rsidRPr="004B4A70">
              <w:rPr>
                <w:sz w:val="17"/>
                <w:szCs w:val="17"/>
                <w:lang w:val="fr-CH"/>
              </w:rPr>
              <w:t>5 MHz dans 2,4 GHz</w:t>
            </w:r>
          </w:p>
          <w:p w:rsidR="00185CC8" w:rsidRPr="004B4A70" w:rsidRDefault="00185CC8" w:rsidP="00215AAB">
            <w:pPr>
              <w:pStyle w:val="Tabletext"/>
              <w:jc w:val="left"/>
              <w:rPr>
                <w:sz w:val="17"/>
                <w:szCs w:val="17"/>
                <w:lang w:val="fr-CH"/>
              </w:rPr>
            </w:pPr>
            <w:r w:rsidRPr="004B4A70">
              <w:rPr>
                <w:sz w:val="17"/>
                <w:szCs w:val="17"/>
                <w:lang w:val="fr-CH"/>
              </w:rPr>
              <w:t>20 MHz dans 5 GHz</w:t>
            </w:r>
          </w:p>
        </w:tc>
        <w:tc>
          <w:tcPr>
            <w:tcW w:w="1702" w:type="dxa"/>
            <w:tcMar>
              <w:left w:w="115" w:type="dxa"/>
            </w:tcMar>
          </w:tcPr>
          <w:p w:rsidR="00185CC8" w:rsidRPr="004B4A70" w:rsidRDefault="00185CC8" w:rsidP="007A617D">
            <w:pPr>
              <w:pStyle w:val="Tabletext"/>
              <w:jc w:val="left"/>
              <w:rPr>
                <w:sz w:val="17"/>
                <w:szCs w:val="17"/>
                <w:lang w:val="fr-CH" w:eastAsia="ja-JP"/>
              </w:rPr>
            </w:pPr>
            <w:r w:rsidRPr="004B4A70">
              <w:rPr>
                <w:sz w:val="17"/>
                <w:szCs w:val="17"/>
                <w:lang w:val="fr-CH"/>
              </w:rPr>
              <w:t>20 MHz</w:t>
            </w:r>
          </w:p>
        </w:tc>
        <w:tc>
          <w:tcPr>
            <w:tcW w:w="1832" w:type="dxa"/>
            <w:tcMar>
              <w:left w:w="115" w:type="dxa"/>
            </w:tcMar>
          </w:tcPr>
          <w:p w:rsidR="00185CC8" w:rsidRPr="004B4A70" w:rsidRDefault="00185CC8" w:rsidP="007A617D">
            <w:pPr>
              <w:pStyle w:val="Tabletext"/>
              <w:jc w:val="left"/>
              <w:rPr>
                <w:sz w:val="17"/>
                <w:szCs w:val="17"/>
                <w:lang w:val="fr-CH" w:eastAsia="ja-JP"/>
              </w:rPr>
            </w:pPr>
            <w:r w:rsidRPr="004B4A70">
              <w:rPr>
                <w:sz w:val="17"/>
                <w:szCs w:val="17"/>
                <w:lang w:val="fr-CH"/>
              </w:rPr>
              <w:t xml:space="preserve">Espacement de 20 MHz  </w:t>
            </w:r>
            <w:r w:rsidRPr="004B4A70">
              <w:rPr>
                <w:sz w:val="17"/>
                <w:szCs w:val="17"/>
                <w:lang w:val="fr-CH"/>
              </w:rPr>
              <w:br/>
              <w:t>4 canaux dans 100 MHz</w:t>
            </w:r>
          </w:p>
        </w:tc>
      </w:tr>
      <w:tr w:rsidR="00185CC8" w:rsidRPr="004B4A70" w:rsidTr="003E1616">
        <w:trPr>
          <w:jc w:val="center"/>
        </w:trPr>
        <w:tc>
          <w:tcPr>
            <w:tcW w:w="1707" w:type="dxa"/>
            <w:tcMar>
              <w:left w:w="115" w:type="dxa"/>
            </w:tcMar>
          </w:tcPr>
          <w:p w:rsidR="00185CC8" w:rsidRPr="004B4A70" w:rsidRDefault="00185CC8" w:rsidP="007A617D">
            <w:pPr>
              <w:pStyle w:val="Tabletext"/>
              <w:jc w:val="left"/>
              <w:rPr>
                <w:sz w:val="17"/>
                <w:szCs w:val="17"/>
                <w:lang w:val="fr-CH"/>
              </w:rPr>
            </w:pPr>
            <w:r w:rsidRPr="004B4A70">
              <w:rPr>
                <w:sz w:val="17"/>
                <w:szCs w:val="17"/>
                <w:lang w:val="fr-CH"/>
              </w:rPr>
              <w:t>Gabarit spectral</w:t>
            </w:r>
          </w:p>
        </w:tc>
        <w:tc>
          <w:tcPr>
            <w:tcW w:w="1873" w:type="dxa"/>
            <w:tcMar>
              <w:left w:w="115" w:type="dxa"/>
            </w:tcMar>
          </w:tcPr>
          <w:p w:rsidR="00185CC8" w:rsidRPr="004B4A70" w:rsidRDefault="00185CC8" w:rsidP="007A617D">
            <w:pPr>
              <w:pStyle w:val="Tabletext"/>
              <w:jc w:val="left"/>
              <w:rPr>
                <w:sz w:val="17"/>
                <w:szCs w:val="17"/>
                <w:lang w:val="fr-CH"/>
              </w:rPr>
            </w:pPr>
            <w:r w:rsidRPr="004B4A70">
              <w:rPr>
                <w:sz w:val="17"/>
                <w:szCs w:val="17"/>
                <w:lang w:val="fr-CH"/>
              </w:rPr>
              <w:t xml:space="preserve">Gabarit 802.11b </w:t>
            </w:r>
            <w:r w:rsidRPr="004B4A70">
              <w:rPr>
                <w:sz w:val="17"/>
                <w:szCs w:val="17"/>
                <w:lang w:val="fr-CH"/>
              </w:rPr>
              <w:br/>
              <w:t>(Fig. 4)</w:t>
            </w:r>
          </w:p>
        </w:tc>
        <w:tc>
          <w:tcPr>
            <w:tcW w:w="5635" w:type="dxa"/>
            <w:gridSpan w:val="3"/>
            <w:tcMar>
              <w:left w:w="115" w:type="dxa"/>
            </w:tcMar>
          </w:tcPr>
          <w:p w:rsidR="00185CC8" w:rsidRPr="00185CC8" w:rsidRDefault="00185CC8" w:rsidP="00185CC8">
            <w:pPr>
              <w:pStyle w:val="Tabletext"/>
              <w:jc w:val="center"/>
              <w:rPr>
                <w:sz w:val="17"/>
                <w:szCs w:val="17"/>
                <w:lang w:val="en-US"/>
              </w:rPr>
            </w:pPr>
            <w:r w:rsidRPr="00185CC8">
              <w:rPr>
                <w:sz w:val="17"/>
                <w:szCs w:val="17"/>
                <w:lang w:val="en-US"/>
              </w:rPr>
              <w:t>Gabarit MROF (Fig. 1)</w:t>
            </w:r>
          </w:p>
        </w:tc>
        <w:tc>
          <w:tcPr>
            <w:tcW w:w="1702" w:type="dxa"/>
          </w:tcPr>
          <w:p w:rsidR="00185CC8" w:rsidRPr="004B4A70" w:rsidRDefault="00185CC8" w:rsidP="007A617D">
            <w:pPr>
              <w:pStyle w:val="Tabletext"/>
              <w:jc w:val="left"/>
              <w:rPr>
                <w:sz w:val="17"/>
                <w:szCs w:val="17"/>
                <w:lang w:val="fr-CH"/>
              </w:rPr>
            </w:pPr>
            <w:r w:rsidRPr="004B4A70">
              <w:rPr>
                <w:sz w:val="17"/>
                <w:szCs w:val="17"/>
                <w:lang w:val="fr-CH"/>
              </w:rPr>
              <w:t xml:space="preserve">Gabarit MROF </w:t>
            </w:r>
            <w:r w:rsidRPr="004B4A70">
              <w:rPr>
                <w:sz w:val="17"/>
                <w:szCs w:val="17"/>
                <w:lang w:val="fr-CH"/>
              </w:rPr>
              <w:br/>
              <w:t>(Fig. 2 pour 20 MHz et Fig. 3 pour 40 MHz)</w:t>
            </w:r>
          </w:p>
        </w:tc>
        <w:tc>
          <w:tcPr>
            <w:tcW w:w="3534" w:type="dxa"/>
            <w:gridSpan w:val="2"/>
            <w:tcMar>
              <w:left w:w="115" w:type="dxa"/>
            </w:tcMar>
          </w:tcPr>
          <w:p w:rsidR="00185CC8" w:rsidRPr="004B4A70" w:rsidRDefault="00185CC8" w:rsidP="00185CC8">
            <w:pPr>
              <w:pStyle w:val="Tabletext"/>
              <w:jc w:val="center"/>
              <w:rPr>
                <w:sz w:val="17"/>
                <w:szCs w:val="17"/>
                <w:lang w:val="fr-CH"/>
              </w:rPr>
            </w:pPr>
            <w:r w:rsidRPr="004B4A70">
              <w:rPr>
                <w:sz w:val="17"/>
                <w:szCs w:val="17"/>
                <w:lang w:val="fr-CH"/>
              </w:rPr>
              <w:t>Gabarit MROF (Fig. 1)</w:t>
            </w:r>
          </w:p>
        </w:tc>
      </w:tr>
    </w:tbl>
    <w:p w:rsidR="00215AAB" w:rsidRPr="004B4A70" w:rsidRDefault="00215AAB" w:rsidP="00215AAB">
      <w:pPr>
        <w:pStyle w:val="Tablefin"/>
        <w:rPr>
          <w:lang w:val="fr-CH"/>
        </w:rPr>
      </w:pPr>
    </w:p>
    <w:p w:rsidR="00215AAB" w:rsidRPr="004B4A70" w:rsidRDefault="00215AAB" w:rsidP="00185CC8">
      <w:pPr>
        <w:pStyle w:val="TableNo"/>
        <w:rPr>
          <w:lang w:val="fr-CH"/>
        </w:rPr>
      </w:pPr>
      <w:r w:rsidRPr="004B4A70">
        <w:rPr>
          <w:lang w:val="fr-CH"/>
        </w:rPr>
        <w:lastRenderedPageBreak/>
        <w:t>TABLEAU  2 (</w:t>
      </w:r>
      <w:r w:rsidRPr="004B4A70">
        <w:rPr>
          <w:i/>
          <w:iCs/>
          <w:lang w:val="fr-CH"/>
        </w:rPr>
        <w:t>fin</w:t>
      </w:r>
      <w:r w:rsidRPr="004B4A70">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
        <w:gridCol w:w="1701"/>
        <w:gridCol w:w="1873"/>
        <w:gridCol w:w="1875"/>
        <w:gridCol w:w="1858"/>
        <w:gridCol w:w="1902"/>
        <w:gridCol w:w="1702"/>
        <w:gridCol w:w="1702"/>
        <w:gridCol w:w="1832"/>
        <w:gridCol w:w="8"/>
      </w:tblGrid>
      <w:tr w:rsidR="00215AAB" w:rsidRPr="004B4A70" w:rsidTr="00215AAB">
        <w:trPr>
          <w:gridAfter w:val="1"/>
          <w:wAfter w:w="8" w:type="dxa"/>
          <w:trHeight w:val="791"/>
          <w:jc w:val="center"/>
        </w:trPr>
        <w:tc>
          <w:tcPr>
            <w:tcW w:w="1707" w:type="dxa"/>
            <w:gridSpan w:val="2"/>
            <w:tcMar>
              <w:left w:w="115" w:type="dxa"/>
            </w:tcMar>
            <w:vAlign w:val="center"/>
          </w:tcPr>
          <w:p w:rsidR="00215AAB" w:rsidRPr="004B4A70" w:rsidRDefault="00215AAB" w:rsidP="001C0EAA">
            <w:pPr>
              <w:pStyle w:val="Tablehead"/>
              <w:ind w:left="-57" w:right="-57"/>
              <w:rPr>
                <w:sz w:val="17"/>
                <w:szCs w:val="17"/>
                <w:lang w:val="fr-CH"/>
              </w:rPr>
            </w:pPr>
            <w:r w:rsidRPr="004B4A70">
              <w:rPr>
                <w:sz w:val="17"/>
                <w:szCs w:val="17"/>
                <w:lang w:val="fr-CH"/>
              </w:rPr>
              <w:t>Caractéristiques</w:t>
            </w:r>
          </w:p>
        </w:tc>
        <w:tc>
          <w:tcPr>
            <w:tcW w:w="1873" w:type="dxa"/>
            <w:tcMar>
              <w:left w:w="115" w:type="dxa"/>
            </w:tcMar>
            <w:vAlign w:val="center"/>
          </w:tcPr>
          <w:p w:rsidR="00215AAB" w:rsidRPr="004B4A70" w:rsidRDefault="00215AAB" w:rsidP="001C0EAA">
            <w:pPr>
              <w:pStyle w:val="Tablehead"/>
              <w:ind w:left="-57" w:right="-57"/>
              <w:rPr>
                <w:sz w:val="17"/>
                <w:szCs w:val="17"/>
                <w:lang w:val="fr-CH"/>
              </w:rPr>
            </w:pPr>
            <w:r w:rsidRPr="004B4A70">
              <w:rPr>
                <w:sz w:val="17"/>
                <w:szCs w:val="17"/>
                <w:lang w:val="fr-CH"/>
              </w:rPr>
              <w:t>Norme IEEE 802.11</w:t>
            </w:r>
            <w:r w:rsidRPr="004B4A70">
              <w:rPr>
                <w:sz w:val="17"/>
                <w:szCs w:val="17"/>
                <w:lang w:val="fr-CH"/>
              </w:rPr>
              <w:noBreakHyphen/>
              <w:t>2007</w:t>
            </w:r>
            <w:r w:rsidRPr="004B4A70">
              <w:rPr>
                <w:sz w:val="17"/>
                <w:szCs w:val="17"/>
                <w:lang w:val="fr-CH"/>
              </w:rPr>
              <w:br/>
              <w:t>(§ 15, communément appelé 802.11b)</w:t>
            </w:r>
          </w:p>
        </w:tc>
        <w:tc>
          <w:tcPr>
            <w:tcW w:w="1875" w:type="dxa"/>
            <w:tcMar>
              <w:left w:w="115" w:type="dxa"/>
            </w:tcMar>
            <w:vAlign w:val="center"/>
          </w:tcPr>
          <w:p w:rsidR="00215AAB" w:rsidRPr="004B4A70" w:rsidRDefault="00215AAB" w:rsidP="001C0EAA">
            <w:pPr>
              <w:pStyle w:val="Tablehead"/>
              <w:ind w:left="-57" w:right="-57"/>
              <w:rPr>
                <w:sz w:val="17"/>
                <w:szCs w:val="17"/>
                <w:lang w:val="fr-CH"/>
              </w:rPr>
            </w:pPr>
            <w:r w:rsidRPr="004B4A70">
              <w:rPr>
                <w:sz w:val="17"/>
                <w:szCs w:val="17"/>
                <w:lang w:val="fr-CH"/>
              </w:rPr>
              <w:t>Norme IEEE 802.11</w:t>
            </w:r>
            <w:r w:rsidRPr="004B4A70">
              <w:rPr>
                <w:sz w:val="17"/>
                <w:szCs w:val="17"/>
                <w:lang w:val="fr-CH"/>
              </w:rPr>
              <w:noBreakHyphen/>
              <w:t>2007</w:t>
            </w:r>
            <w:r w:rsidRPr="004B4A70">
              <w:rPr>
                <w:sz w:val="17"/>
                <w:szCs w:val="17"/>
                <w:lang w:val="fr-CH"/>
              </w:rPr>
              <w:br/>
              <w:t>(§ 17, communément appelé 802.11a</w:t>
            </w:r>
            <w:r w:rsidRPr="004B4A70">
              <w:rPr>
                <w:sz w:val="17"/>
                <w:szCs w:val="17"/>
                <w:vertAlign w:val="superscript"/>
                <w:lang w:val="fr-CH"/>
              </w:rPr>
              <w:t>(1)</w:t>
            </w:r>
            <w:r w:rsidRPr="004B4A70">
              <w:rPr>
                <w:sz w:val="17"/>
                <w:szCs w:val="17"/>
                <w:lang w:val="fr-CH"/>
              </w:rPr>
              <w:t>)</w:t>
            </w:r>
          </w:p>
        </w:tc>
        <w:tc>
          <w:tcPr>
            <w:tcW w:w="1858" w:type="dxa"/>
            <w:tcMar>
              <w:left w:w="115" w:type="dxa"/>
            </w:tcMar>
            <w:vAlign w:val="center"/>
          </w:tcPr>
          <w:p w:rsidR="00215AAB" w:rsidRPr="004B4A70" w:rsidRDefault="00215AAB" w:rsidP="001C0EAA">
            <w:pPr>
              <w:pStyle w:val="Tablehead"/>
              <w:ind w:left="-57" w:right="-57"/>
              <w:rPr>
                <w:sz w:val="17"/>
                <w:szCs w:val="17"/>
                <w:lang w:val="fr-CH"/>
              </w:rPr>
            </w:pPr>
            <w:r w:rsidRPr="004B4A70">
              <w:rPr>
                <w:sz w:val="17"/>
                <w:szCs w:val="17"/>
                <w:lang w:val="fr-CH"/>
              </w:rPr>
              <w:t>Norme IEEE 802.11</w:t>
            </w:r>
            <w:r w:rsidRPr="004B4A70">
              <w:rPr>
                <w:sz w:val="17"/>
                <w:szCs w:val="17"/>
                <w:lang w:val="fr-CH"/>
              </w:rPr>
              <w:noBreakHyphen/>
              <w:t>2007</w:t>
            </w:r>
            <w:r w:rsidRPr="004B4A70">
              <w:rPr>
                <w:sz w:val="17"/>
                <w:szCs w:val="17"/>
                <w:lang w:val="fr-CH"/>
              </w:rPr>
              <w:br/>
            </w:r>
            <w:r w:rsidRPr="004B4A70" w:rsidDel="00F25231">
              <w:rPr>
                <w:sz w:val="17"/>
                <w:szCs w:val="17"/>
                <w:lang w:val="fr-CH"/>
              </w:rPr>
              <w:t>(</w:t>
            </w:r>
            <w:r w:rsidRPr="004B4A70">
              <w:rPr>
                <w:sz w:val="17"/>
                <w:szCs w:val="17"/>
                <w:lang w:val="fr-CH"/>
              </w:rPr>
              <w:t>§ 18, communément appelé</w:t>
            </w:r>
            <w:r w:rsidRPr="004B4A70" w:rsidDel="00F25231">
              <w:rPr>
                <w:sz w:val="17"/>
                <w:szCs w:val="17"/>
                <w:lang w:val="fr-CH"/>
              </w:rPr>
              <w:t xml:space="preserve"> 802.11g</w:t>
            </w:r>
            <w:r w:rsidRPr="004B4A70">
              <w:rPr>
                <w:sz w:val="17"/>
                <w:szCs w:val="17"/>
                <w:vertAlign w:val="superscript"/>
                <w:lang w:val="fr-CH"/>
              </w:rPr>
              <w:t>(1)</w:t>
            </w:r>
            <w:r w:rsidRPr="004B4A70" w:rsidDel="00F25231">
              <w:rPr>
                <w:sz w:val="17"/>
                <w:szCs w:val="17"/>
                <w:lang w:val="fr-CH"/>
              </w:rPr>
              <w:t>)</w:t>
            </w:r>
          </w:p>
        </w:tc>
        <w:tc>
          <w:tcPr>
            <w:tcW w:w="1902" w:type="dxa"/>
            <w:vAlign w:val="center"/>
          </w:tcPr>
          <w:p w:rsidR="00215AAB" w:rsidRPr="004B4A70" w:rsidRDefault="00215AAB" w:rsidP="001C0EAA">
            <w:pPr>
              <w:pStyle w:val="Tablehead"/>
              <w:ind w:left="-57" w:right="-57"/>
              <w:rPr>
                <w:sz w:val="17"/>
                <w:szCs w:val="17"/>
                <w:lang w:val="fr-CH"/>
              </w:rPr>
            </w:pPr>
            <w:r w:rsidRPr="004B4A70">
              <w:rPr>
                <w:sz w:val="17"/>
                <w:szCs w:val="17"/>
                <w:lang w:val="fr-CH"/>
              </w:rPr>
              <w:t>Norme IEEE 802.11</w:t>
            </w:r>
            <w:r w:rsidRPr="004B4A70">
              <w:rPr>
                <w:sz w:val="17"/>
                <w:szCs w:val="17"/>
                <w:lang w:val="fr-CH"/>
              </w:rPr>
              <w:noBreakHyphen/>
              <w:t>2007</w:t>
            </w:r>
            <w:r w:rsidRPr="004B4A70">
              <w:rPr>
                <w:sz w:val="17"/>
                <w:szCs w:val="17"/>
                <w:lang w:val="fr-CH"/>
              </w:rPr>
              <w:br/>
              <w:t>(§ 17, Annexe I et Annexe J, communément appelé 802.11j)</w:t>
            </w:r>
          </w:p>
        </w:tc>
        <w:tc>
          <w:tcPr>
            <w:tcW w:w="1702" w:type="dxa"/>
            <w:vAlign w:val="center"/>
          </w:tcPr>
          <w:p w:rsidR="00215AAB" w:rsidRPr="004B4A70" w:rsidRDefault="00215AAB" w:rsidP="001C0EAA">
            <w:pPr>
              <w:pStyle w:val="Tablehead"/>
              <w:ind w:left="-57" w:right="-57"/>
              <w:rPr>
                <w:sz w:val="17"/>
                <w:szCs w:val="17"/>
                <w:lang w:val="fr-CH"/>
              </w:rPr>
            </w:pPr>
            <w:r w:rsidRPr="004B4A70">
              <w:rPr>
                <w:sz w:val="17"/>
                <w:szCs w:val="17"/>
                <w:lang w:val="fr-CH"/>
              </w:rPr>
              <w:t>Norme IEEE 802.11n</w:t>
            </w:r>
            <w:r w:rsidRPr="004B4A70">
              <w:rPr>
                <w:sz w:val="17"/>
                <w:szCs w:val="17"/>
                <w:lang w:val="fr-CH"/>
              </w:rPr>
              <w:noBreakHyphen/>
              <w:t>2009</w:t>
            </w:r>
          </w:p>
          <w:p w:rsidR="00215AAB" w:rsidRPr="004B4A70" w:rsidRDefault="00215AAB" w:rsidP="001C0EAA">
            <w:pPr>
              <w:jc w:val="center"/>
              <w:rPr>
                <w:b/>
                <w:bCs/>
                <w:sz w:val="16"/>
                <w:szCs w:val="16"/>
                <w:lang w:val="fr-CH"/>
              </w:rPr>
            </w:pPr>
            <w:r w:rsidRPr="004B4A70">
              <w:rPr>
                <w:b/>
                <w:bCs/>
                <w:sz w:val="16"/>
                <w:szCs w:val="16"/>
                <w:lang w:val="fr-CH"/>
              </w:rPr>
              <w:t>(§ 20)</w:t>
            </w:r>
          </w:p>
        </w:tc>
        <w:tc>
          <w:tcPr>
            <w:tcW w:w="1702" w:type="dxa"/>
            <w:tcMar>
              <w:left w:w="115" w:type="dxa"/>
            </w:tcMar>
            <w:vAlign w:val="center"/>
          </w:tcPr>
          <w:p w:rsidR="00215AAB" w:rsidRPr="004B4A70" w:rsidRDefault="00215AAB" w:rsidP="001C0EAA">
            <w:pPr>
              <w:pStyle w:val="Tablehead"/>
              <w:ind w:left="-57" w:right="-57"/>
              <w:rPr>
                <w:sz w:val="17"/>
                <w:szCs w:val="17"/>
                <w:lang w:val="fr-CH"/>
              </w:rPr>
            </w:pPr>
            <w:r w:rsidRPr="004B4A70">
              <w:rPr>
                <w:sz w:val="17"/>
                <w:szCs w:val="17"/>
                <w:lang w:val="fr-CH"/>
              </w:rPr>
              <w:t>ETSI, BRAN</w:t>
            </w:r>
            <w:r w:rsidRPr="004B4A70">
              <w:rPr>
                <w:sz w:val="17"/>
                <w:szCs w:val="17"/>
                <w:lang w:val="fr-CH"/>
              </w:rPr>
              <w:br/>
              <w:t>HIPERLAN2</w:t>
            </w:r>
            <w:r w:rsidRPr="004B4A70">
              <w:rPr>
                <w:sz w:val="17"/>
                <w:szCs w:val="17"/>
                <w:vertAlign w:val="superscript"/>
                <w:lang w:val="fr-CH"/>
              </w:rPr>
              <w:t xml:space="preserve"> (1), (2)</w:t>
            </w:r>
          </w:p>
        </w:tc>
        <w:tc>
          <w:tcPr>
            <w:tcW w:w="1832" w:type="dxa"/>
            <w:tcMar>
              <w:left w:w="115" w:type="dxa"/>
            </w:tcMar>
            <w:vAlign w:val="center"/>
          </w:tcPr>
          <w:p w:rsidR="00215AAB" w:rsidRPr="004B4A70" w:rsidRDefault="00215AAB" w:rsidP="001C0EAA">
            <w:pPr>
              <w:pStyle w:val="Tablehead"/>
              <w:ind w:left="-57" w:right="-57"/>
              <w:rPr>
                <w:sz w:val="17"/>
                <w:szCs w:val="17"/>
                <w:lang w:val="fr-CH" w:eastAsia="ja-JP"/>
              </w:rPr>
            </w:pPr>
            <w:r w:rsidRPr="004B4A70">
              <w:rPr>
                <w:sz w:val="17"/>
                <w:szCs w:val="17"/>
                <w:lang w:val="fr-CH" w:eastAsia="ja-JP"/>
              </w:rPr>
              <w:t>ARIB</w:t>
            </w:r>
            <w:r w:rsidRPr="004B4A70">
              <w:rPr>
                <w:sz w:val="17"/>
                <w:szCs w:val="17"/>
                <w:lang w:val="fr-CH" w:eastAsia="ja-JP"/>
              </w:rPr>
              <w:br/>
              <w:t>HiSWANa</w:t>
            </w:r>
            <w:r w:rsidRPr="004B4A70">
              <w:rPr>
                <w:sz w:val="17"/>
                <w:szCs w:val="17"/>
                <w:vertAlign w:val="superscript"/>
                <w:lang w:val="fr-CH"/>
              </w:rPr>
              <w:t>(1)</w:t>
            </w:r>
          </w:p>
        </w:tc>
      </w:tr>
      <w:tr w:rsidR="003A26A7" w:rsidRPr="004B4A70" w:rsidTr="00215AAB">
        <w:trPr>
          <w:gridAfter w:val="1"/>
          <w:wAfter w:w="8" w:type="dxa"/>
          <w:jc w:val="center"/>
        </w:trPr>
        <w:tc>
          <w:tcPr>
            <w:tcW w:w="1707" w:type="dxa"/>
            <w:gridSpan w:val="2"/>
            <w:tcMar>
              <w:left w:w="115" w:type="dxa"/>
            </w:tcMar>
          </w:tcPr>
          <w:p w:rsidR="003A26A7" w:rsidRPr="004B4A70" w:rsidRDefault="003A26A7" w:rsidP="001C0EAA">
            <w:pPr>
              <w:pStyle w:val="Tabletext"/>
              <w:rPr>
                <w:b/>
                <w:bCs/>
                <w:sz w:val="17"/>
                <w:szCs w:val="17"/>
                <w:lang w:val="fr-CH"/>
              </w:rPr>
            </w:pPr>
            <w:r w:rsidRPr="004B4A70">
              <w:rPr>
                <w:b/>
                <w:bCs/>
                <w:sz w:val="17"/>
                <w:szCs w:val="17"/>
                <w:lang w:val="fr-CH"/>
              </w:rPr>
              <w:t>Emetteur</w:t>
            </w:r>
          </w:p>
        </w:tc>
        <w:tc>
          <w:tcPr>
            <w:tcW w:w="12744" w:type="dxa"/>
            <w:gridSpan w:val="7"/>
            <w:tcMar>
              <w:left w:w="115" w:type="dxa"/>
            </w:tcMar>
          </w:tcPr>
          <w:p w:rsidR="003A26A7" w:rsidRPr="004B4A70" w:rsidRDefault="003A26A7" w:rsidP="001C0EAA">
            <w:pPr>
              <w:pStyle w:val="Tabletext"/>
              <w:rPr>
                <w:sz w:val="17"/>
                <w:szCs w:val="17"/>
                <w:lang w:val="fr-CH"/>
              </w:rPr>
            </w:pPr>
          </w:p>
        </w:tc>
      </w:tr>
      <w:tr w:rsidR="003A26A7" w:rsidRPr="004B4A70" w:rsidTr="00215AAB">
        <w:trPr>
          <w:gridAfter w:val="1"/>
          <w:wAfter w:w="8" w:type="dxa"/>
          <w:jc w:val="center"/>
        </w:trPr>
        <w:tc>
          <w:tcPr>
            <w:tcW w:w="1707" w:type="dxa"/>
            <w:gridSpan w:val="2"/>
            <w:tcBorders>
              <w:top w:val="single" w:sz="6" w:space="0" w:color="auto"/>
              <w:left w:val="single" w:sz="6" w:space="0" w:color="auto"/>
              <w:bottom w:val="single" w:sz="6" w:space="0" w:color="auto"/>
              <w:right w:val="single" w:sz="6" w:space="0" w:color="auto"/>
            </w:tcBorders>
            <w:tcMar>
              <w:left w:w="115" w:type="dxa"/>
            </w:tcMar>
          </w:tcPr>
          <w:p w:rsidR="003A26A7" w:rsidRPr="004B4A70" w:rsidRDefault="003A26A7" w:rsidP="00215AAB">
            <w:pPr>
              <w:pStyle w:val="Tabletext"/>
              <w:jc w:val="left"/>
              <w:rPr>
                <w:sz w:val="17"/>
                <w:szCs w:val="17"/>
                <w:lang w:val="fr-CH"/>
              </w:rPr>
            </w:pPr>
            <w:r w:rsidRPr="004B4A70">
              <w:rPr>
                <w:sz w:val="17"/>
                <w:szCs w:val="17"/>
                <w:lang w:val="fr-CH"/>
              </w:rPr>
              <w:t>Limitation des brouillages</w:t>
            </w:r>
          </w:p>
        </w:tc>
        <w:tc>
          <w:tcPr>
            <w:tcW w:w="1873" w:type="dxa"/>
            <w:tcBorders>
              <w:top w:val="single" w:sz="6" w:space="0" w:color="auto"/>
              <w:left w:val="single" w:sz="6" w:space="0" w:color="auto"/>
              <w:bottom w:val="single" w:sz="6" w:space="0" w:color="auto"/>
              <w:right w:val="single" w:sz="6" w:space="0" w:color="auto"/>
            </w:tcBorders>
            <w:tcMar>
              <w:left w:w="115" w:type="dxa"/>
            </w:tcMar>
          </w:tcPr>
          <w:p w:rsidR="003A26A7" w:rsidRPr="004B4A70" w:rsidRDefault="003A26A7" w:rsidP="001C0EAA">
            <w:pPr>
              <w:pStyle w:val="Tabletext"/>
              <w:rPr>
                <w:sz w:val="17"/>
                <w:szCs w:val="17"/>
                <w:lang w:val="fr-CH"/>
              </w:rPr>
            </w:pPr>
            <w:r w:rsidRPr="004B4A70">
              <w:rPr>
                <w:sz w:val="17"/>
                <w:szCs w:val="17"/>
                <w:lang w:val="fr-CH"/>
              </w:rPr>
              <w:t>LBT</w:t>
            </w:r>
          </w:p>
        </w:tc>
        <w:tc>
          <w:tcPr>
            <w:tcW w:w="1875" w:type="dxa"/>
            <w:tcBorders>
              <w:top w:val="single" w:sz="6" w:space="0" w:color="auto"/>
              <w:left w:val="single" w:sz="6" w:space="0" w:color="auto"/>
              <w:bottom w:val="single" w:sz="6" w:space="0" w:color="auto"/>
              <w:right w:val="single" w:sz="6" w:space="0" w:color="auto"/>
            </w:tcBorders>
            <w:tcMar>
              <w:left w:w="115" w:type="dxa"/>
            </w:tcMar>
          </w:tcPr>
          <w:p w:rsidR="003A26A7" w:rsidRPr="004B4A70" w:rsidRDefault="003A26A7" w:rsidP="001C0EAA">
            <w:pPr>
              <w:pStyle w:val="Tabletext"/>
              <w:rPr>
                <w:sz w:val="17"/>
                <w:szCs w:val="17"/>
                <w:lang w:val="fr-CH"/>
              </w:rPr>
            </w:pPr>
            <w:r w:rsidRPr="004B4A70">
              <w:rPr>
                <w:sz w:val="17"/>
                <w:szCs w:val="17"/>
                <w:lang w:val="fr-CH"/>
              </w:rPr>
              <w:t>LBT/DFS/CPE</w:t>
            </w:r>
          </w:p>
        </w:tc>
        <w:tc>
          <w:tcPr>
            <w:tcW w:w="3760" w:type="dxa"/>
            <w:gridSpan w:val="2"/>
            <w:tcBorders>
              <w:top w:val="single" w:sz="6" w:space="0" w:color="auto"/>
              <w:left w:val="single" w:sz="6" w:space="0" w:color="auto"/>
              <w:bottom w:val="single" w:sz="6" w:space="0" w:color="auto"/>
              <w:right w:val="single" w:sz="6" w:space="0" w:color="auto"/>
            </w:tcBorders>
            <w:tcMar>
              <w:left w:w="115" w:type="dxa"/>
            </w:tcMar>
          </w:tcPr>
          <w:p w:rsidR="003A26A7" w:rsidRPr="004B4A70" w:rsidRDefault="003A26A7" w:rsidP="001C0EAA">
            <w:pPr>
              <w:pStyle w:val="Tabletext"/>
              <w:rPr>
                <w:sz w:val="17"/>
                <w:szCs w:val="17"/>
                <w:lang w:val="fr-CH"/>
              </w:rPr>
            </w:pPr>
            <w:r w:rsidRPr="004B4A70">
              <w:rPr>
                <w:sz w:val="17"/>
                <w:szCs w:val="17"/>
                <w:lang w:val="fr-CH"/>
              </w:rPr>
              <w:t>LBT</w:t>
            </w:r>
          </w:p>
        </w:tc>
        <w:tc>
          <w:tcPr>
            <w:tcW w:w="3404" w:type="dxa"/>
            <w:gridSpan w:val="2"/>
            <w:tcBorders>
              <w:top w:val="single" w:sz="6" w:space="0" w:color="auto"/>
              <w:left w:val="single" w:sz="6" w:space="0" w:color="auto"/>
              <w:bottom w:val="single" w:sz="6" w:space="0" w:color="auto"/>
              <w:right w:val="single" w:sz="6" w:space="0" w:color="auto"/>
            </w:tcBorders>
          </w:tcPr>
          <w:p w:rsidR="003A26A7" w:rsidRPr="004B4A70" w:rsidRDefault="003A26A7" w:rsidP="001C0EAA">
            <w:pPr>
              <w:pStyle w:val="Tabletext"/>
              <w:rPr>
                <w:sz w:val="17"/>
                <w:szCs w:val="17"/>
                <w:lang w:val="fr-CH"/>
              </w:rPr>
            </w:pPr>
            <w:r w:rsidRPr="004B4A70">
              <w:rPr>
                <w:sz w:val="17"/>
                <w:szCs w:val="17"/>
                <w:lang w:val="fr-CH"/>
              </w:rPr>
              <w:t>LBT/DFS/CPE</w:t>
            </w:r>
          </w:p>
        </w:tc>
        <w:tc>
          <w:tcPr>
            <w:tcW w:w="1832" w:type="dxa"/>
            <w:tcBorders>
              <w:top w:val="single" w:sz="6" w:space="0" w:color="auto"/>
              <w:left w:val="single" w:sz="6" w:space="0" w:color="auto"/>
              <w:bottom w:val="single" w:sz="6" w:space="0" w:color="auto"/>
              <w:right w:val="single" w:sz="6" w:space="0" w:color="auto"/>
            </w:tcBorders>
            <w:tcMar>
              <w:left w:w="115" w:type="dxa"/>
            </w:tcMar>
          </w:tcPr>
          <w:p w:rsidR="003A26A7" w:rsidRPr="004B4A70" w:rsidRDefault="003A26A7" w:rsidP="001C0EAA">
            <w:pPr>
              <w:pStyle w:val="Tabletext"/>
              <w:rPr>
                <w:sz w:val="17"/>
                <w:szCs w:val="17"/>
                <w:lang w:val="fr-CH"/>
              </w:rPr>
            </w:pPr>
            <w:r w:rsidRPr="004B4A70">
              <w:rPr>
                <w:sz w:val="17"/>
                <w:szCs w:val="17"/>
                <w:lang w:val="fr-CH"/>
              </w:rPr>
              <w:t>LBT</w:t>
            </w:r>
          </w:p>
        </w:tc>
      </w:tr>
      <w:tr w:rsidR="00185CC8" w:rsidRPr="004B4A70" w:rsidTr="00384A0C">
        <w:trPr>
          <w:gridAfter w:val="1"/>
          <w:wAfter w:w="8" w:type="dxa"/>
          <w:jc w:val="center"/>
        </w:trPr>
        <w:tc>
          <w:tcPr>
            <w:tcW w:w="1707" w:type="dxa"/>
            <w:gridSpan w:val="2"/>
            <w:tcBorders>
              <w:top w:val="single" w:sz="6" w:space="0" w:color="auto"/>
              <w:left w:val="single" w:sz="6" w:space="0" w:color="auto"/>
              <w:bottom w:val="single" w:sz="6" w:space="0" w:color="auto"/>
              <w:right w:val="single" w:sz="6" w:space="0" w:color="auto"/>
            </w:tcBorders>
            <w:tcMar>
              <w:left w:w="115" w:type="dxa"/>
            </w:tcMar>
          </w:tcPr>
          <w:p w:rsidR="00185CC8" w:rsidRPr="004B4A70" w:rsidRDefault="00185CC8" w:rsidP="001C0EAA">
            <w:pPr>
              <w:pStyle w:val="Tabletext"/>
              <w:rPr>
                <w:b/>
                <w:sz w:val="17"/>
                <w:szCs w:val="17"/>
                <w:lang w:val="fr-CH"/>
              </w:rPr>
            </w:pPr>
            <w:r w:rsidRPr="004B4A70">
              <w:rPr>
                <w:b/>
                <w:sz w:val="17"/>
                <w:szCs w:val="17"/>
                <w:lang w:val="fr-CH"/>
              </w:rPr>
              <w:t>Récepteur</w:t>
            </w:r>
          </w:p>
        </w:tc>
        <w:tc>
          <w:tcPr>
            <w:tcW w:w="12744" w:type="dxa"/>
            <w:gridSpan w:val="7"/>
            <w:tcBorders>
              <w:top w:val="single" w:sz="6" w:space="0" w:color="auto"/>
              <w:left w:val="single" w:sz="6" w:space="0" w:color="auto"/>
              <w:bottom w:val="single" w:sz="6" w:space="0" w:color="auto"/>
              <w:right w:val="single" w:sz="6" w:space="0" w:color="auto"/>
            </w:tcBorders>
            <w:tcMar>
              <w:left w:w="115" w:type="dxa"/>
            </w:tcMar>
          </w:tcPr>
          <w:p w:rsidR="00185CC8" w:rsidRPr="004B4A70" w:rsidRDefault="00185CC8" w:rsidP="001C0EAA">
            <w:pPr>
              <w:pStyle w:val="Tabletext"/>
              <w:rPr>
                <w:sz w:val="17"/>
                <w:szCs w:val="17"/>
                <w:lang w:val="fr-CH"/>
              </w:rPr>
            </w:pPr>
          </w:p>
        </w:tc>
      </w:tr>
      <w:tr w:rsidR="003A26A7" w:rsidRPr="004B4A70" w:rsidTr="00215AAB">
        <w:trPr>
          <w:gridAfter w:val="1"/>
          <w:wAfter w:w="8" w:type="dxa"/>
          <w:jc w:val="center"/>
        </w:trPr>
        <w:tc>
          <w:tcPr>
            <w:tcW w:w="1707" w:type="dxa"/>
            <w:gridSpan w:val="2"/>
            <w:tcBorders>
              <w:top w:val="single" w:sz="6" w:space="0" w:color="auto"/>
              <w:left w:val="single" w:sz="6" w:space="0" w:color="auto"/>
              <w:bottom w:val="single" w:sz="6" w:space="0" w:color="auto"/>
              <w:right w:val="single" w:sz="6" w:space="0" w:color="auto"/>
            </w:tcBorders>
          </w:tcPr>
          <w:p w:rsidR="003A26A7" w:rsidRPr="004B4A70" w:rsidRDefault="003A26A7" w:rsidP="001C0EAA">
            <w:pPr>
              <w:pStyle w:val="Tabletext"/>
              <w:rPr>
                <w:b/>
                <w:bCs/>
                <w:sz w:val="17"/>
                <w:szCs w:val="17"/>
                <w:lang w:val="fr-CH"/>
              </w:rPr>
            </w:pPr>
            <w:r w:rsidRPr="004B4A70">
              <w:rPr>
                <w:b/>
                <w:bCs/>
                <w:sz w:val="17"/>
                <w:szCs w:val="17"/>
                <w:lang w:val="fr-CH"/>
              </w:rPr>
              <w:t>Sensibilité</w:t>
            </w:r>
          </w:p>
        </w:tc>
        <w:tc>
          <w:tcPr>
            <w:tcW w:w="12744" w:type="dxa"/>
            <w:gridSpan w:val="7"/>
            <w:tcBorders>
              <w:top w:val="single" w:sz="6" w:space="0" w:color="auto"/>
              <w:left w:val="single" w:sz="6" w:space="0" w:color="auto"/>
              <w:bottom w:val="single" w:sz="6" w:space="0" w:color="auto"/>
              <w:right w:val="single" w:sz="6" w:space="0" w:color="auto"/>
            </w:tcBorders>
          </w:tcPr>
          <w:p w:rsidR="003A26A7" w:rsidRPr="004B4A70" w:rsidRDefault="003A26A7" w:rsidP="001C0EAA">
            <w:pPr>
              <w:pStyle w:val="Tabletext"/>
              <w:rPr>
                <w:sz w:val="17"/>
                <w:szCs w:val="17"/>
                <w:lang w:val="fr-CH"/>
              </w:rPr>
            </w:pPr>
            <w:r w:rsidRPr="004B4A70">
              <w:rPr>
                <w:sz w:val="17"/>
                <w:szCs w:val="17"/>
                <w:lang w:val="fr-CH"/>
              </w:rPr>
              <w:t>Indiquée dans la norme</w:t>
            </w:r>
          </w:p>
        </w:tc>
      </w:tr>
      <w:tr w:rsidR="005954B6" w:rsidRPr="004B4A70" w:rsidTr="00595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jc w:val="center"/>
        </w:trPr>
        <w:tc>
          <w:tcPr>
            <w:tcW w:w="14453" w:type="dxa"/>
            <w:gridSpan w:val="9"/>
            <w:tcBorders>
              <w:top w:val="single" w:sz="6" w:space="0" w:color="auto"/>
            </w:tcBorders>
          </w:tcPr>
          <w:p w:rsidR="005954B6" w:rsidRPr="004B4A70" w:rsidRDefault="005954B6" w:rsidP="001C0EAA">
            <w:pPr>
              <w:pStyle w:val="Tablelegend"/>
              <w:spacing w:before="40"/>
              <w:jc w:val="left"/>
              <w:rPr>
                <w:sz w:val="17"/>
                <w:szCs w:val="17"/>
                <w:lang w:val="fr-CH"/>
              </w:rPr>
            </w:pPr>
            <w:r w:rsidRPr="004B4A70">
              <w:rPr>
                <w:sz w:val="17"/>
                <w:szCs w:val="17"/>
                <w:vertAlign w:val="superscript"/>
                <w:lang w:val="fr-CH"/>
              </w:rPr>
              <w:t>(1)</w:t>
            </w:r>
            <w:r w:rsidRPr="004B4A70">
              <w:rPr>
                <w:sz w:val="17"/>
                <w:szCs w:val="17"/>
                <w:lang w:val="fr-CH"/>
              </w:rPr>
              <w:tab/>
              <w:t>Les paramètres pour la couche physique sont communs à l'IEEE 802.11a et à l'ETSI, BRAN HIPERLAN 2 et ARIB HiSWANa.</w:t>
            </w:r>
          </w:p>
          <w:p w:rsidR="005954B6" w:rsidRPr="004B4A70" w:rsidRDefault="005954B6" w:rsidP="001C0EAA">
            <w:pPr>
              <w:pStyle w:val="Tablelegend"/>
              <w:spacing w:before="40"/>
              <w:jc w:val="left"/>
              <w:rPr>
                <w:sz w:val="17"/>
                <w:szCs w:val="17"/>
                <w:lang w:val="fr-CH"/>
              </w:rPr>
            </w:pPr>
            <w:r w:rsidRPr="004B4A70">
              <w:rPr>
                <w:sz w:val="17"/>
                <w:szCs w:val="17"/>
                <w:vertAlign w:val="superscript"/>
                <w:lang w:val="fr-CH"/>
              </w:rPr>
              <w:t>(2)</w:t>
            </w:r>
            <w:r w:rsidRPr="004B4A70">
              <w:rPr>
                <w:sz w:val="17"/>
                <w:szCs w:val="17"/>
                <w:lang w:val="fr-CH"/>
              </w:rPr>
              <w:tab/>
              <w:t>Le mode WATM (ATM sans fil) et le protocole IP évolué avec QoS sont destinés à être utilisés sur le transport physique BRAN HIPERLAN 2 de l'ETSI.</w:t>
            </w:r>
          </w:p>
          <w:p w:rsidR="005954B6" w:rsidRPr="004B4A70" w:rsidRDefault="005954B6" w:rsidP="001C0EAA">
            <w:pPr>
              <w:pStyle w:val="Tablelegend"/>
              <w:spacing w:before="40"/>
              <w:jc w:val="left"/>
              <w:rPr>
                <w:sz w:val="17"/>
                <w:szCs w:val="17"/>
                <w:lang w:val="fr-CH"/>
              </w:rPr>
            </w:pPr>
            <w:r w:rsidRPr="004B4A70">
              <w:rPr>
                <w:sz w:val="17"/>
                <w:szCs w:val="17"/>
                <w:vertAlign w:val="superscript"/>
                <w:lang w:val="fr-CH"/>
              </w:rPr>
              <w:t>(3)</w:t>
            </w:r>
            <w:r w:rsidRPr="004B4A70">
              <w:rPr>
                <w:sz w:val="17"/>
                <w:szCs w:val="17"/>
                <w:lang w:val="fr-CH"/>
              </w:rPr>
              <w:tab/>
              <w:t>Voir la norme 802.11j-2004 et le Décret MIC japonais réglementant les équipements radioélectriques, Articles 49-20 et 49-21.</w:t>
            </w:r>
          </w:p>
          <w:p w:rsidR="005954B6" w:rsidRPr="004B4A70" w:rsidRDefault="005954B6" w:rsidP="001C0EAA">
            <w:pPr>
              <w:pStyle w:val="Tablelegend"/>
              <w:spacing w:before="40"/>
              <w:jc w:val="left"/>
              <w:rPr>
                <w:sz w:val="17"/>
                <w:szCs w:val="17"/>
                <w:lang w:val="fr-CH"/>
              </w:rPr>
            </w:pPr>
            <w:r w:rsidRPr="004B4A70">
              <w:rPr>
                <w:sz w:val="17"/>
                <w:szCs w:val="17"/>
                <w:vertAlign w:val="superscript"/>
                <w:lang w:val="fr-CH"/>
              </w:rPr>
              <w:t>(4)</w:t>
            </w:r>
            <w:r w:rsidRPr="004B4A70">
              <w:rPr>
                <w:sz w:val="17"/>
                <w:szCs w:val="17"/>
                <w:lang w:val="fr-CH"/>
              </w:rPr>
              <w:tab/>
              <w:t xml:space="preserve">Les règles relatives à la sélection dynamique des fréquences s'appliquent dans les bandes 5 250-5 350 et 5 470-5 725 MHz dans de nombreuses administrations. </w:t>
            </w:r>
            <w:r w:rsidRPr="004B4A70">
              <w:rPr>
                <w:sz w:val="17"/>
                <w:szCs w:val="17"/>
                <w:lang w:val="fr-CH"/>
              </w:rPr>
              <w:br/>
              <w:t>Les administrations doivent être consultées.</w:t>
            </w:r>
          </w:p>
          <w:p w:rsidR="005954B6" w:rsidRPr="004B4A70" w:rsidRDefault="005954B6" w:rsidP="001C0EAA">
            <w:pPr>
              <w:pStyle w:val="Tablelegend"/>
              <w:spacing w:before="40"/>
              <w:jc w:val="left"/>
              <w:rPr>
                <w:sz w:val="16"/>
                <w:szCs w:val="16"/>
                <w:lang w:val="fr-CH"/>
              </w:rPr>
            </w:pPr>
            <w:r w:rsidRPr="004B4A70">
              <w:rPr>
                <w:sz w:val="17"/>
                <w:szCs w:val="17"/>
                <w:vertAlign w:val="superscript"/>
                <w:lang w:val="fr-CH"/>
              </w:rPr>
              <w:t>(5)</w:t>
            </w:r>
            <w:r w:rsidRPr="004B4A70">
              <w:rPr>
                <w:sz w:val="17"/>
                <w:szCs w:val="17"/>
                <w:lang w:val="fr-CH"/>
              </w:rPr>
              <w:tab/>
              <w:t>Conformément à la Résolution 229 (CMR-03), l'exploitation dans la bande 5 150-5 250 MHz est limitée à une utilisation à l'intérieur des bâtiments.</w:t>
            </w:r>
          </w:p>
        </w:tc>
      </w:tr>
    </w:tbl>
    <w:p w:rsidR="003A26A7" w:rsidRPr="004B4A70" w:rsidRDefault="003A26A7" w:rsidP="003A26A7">
      <w:pPr>
        <w:rPr>
          <w:lang w:val="fr-CH"/>
        </w:rPr>
        <w:sectPr w:rsidR="003A26A7" w:rsidRPr="004B4A70" w:rsidSect="001C0EAA">
          <w:headerReference w:type="even" r:id="rId14"/>
          <w:headerReference w:type="default" r:id="rId15"/>
          <w:footerReference w:type="even" r:id="rId16"/>
          <w:pgSz w:w="16834" w:h="11907" w:orient="landscape"/>
          <w:pgMar w:top="1134" w:right="1418" w:bottom="1134" w:left="1418" w:header="720" w:footer="720" w:gutter="0"/>
          <w:paperSrc w:first="15" w:other="15"/>
          <w:cols w:space="720"/>
        </w:sectPr>
      </w:pPr>
    </w:p>
    <w:p w:rsidR="001C0EAA" w:rsidRPr="004B4A70" w:rsidRDefault="001C0EAA" w:rsidP="004B4A70">
      <w:pPr>
        <w:pStyle w:val="FigureNo"/>
        <w:spacing w:before="240"/>
        <w:rPr>
          <w:lang w:val="fr-CH"/>
        </w:rPr>
      </w:pPr>
      <w:r w:rsidRPr="004B4A70">
        <w:rPr>
          <w:lang w:val="fr-CH"/>
        </w:rPr>
        <w:lastRenderedPageBreak/>
        <w:t>figure 1</w:t>
      </w:r>
    </w:p>
    <w:p w:rsidR="001C0EAA" w:rsidRPr="004B4A70" w:rsidRDefault="001C0EAA" w:rsidP="001C0EAA">
      <w:pPr>
        <w:pStyle w:val="Figuretitle"/>
        <w:rPr>
          <w:lang w:val="fr-CH"/>
        </w:rPr>
      </w:pPr>
      <w:r w:rsidRPr="004B4A70">
        <w:rPr>
          <w:lang w:val="fr-CH"/>
        </w:rPr>
        <w:t>Gabarit du spectre émis MROF pour les systèmes 802.11a, 11g, 11j, HIPERLAN2 et HiSWANa</w:t>
      </w:r>
    </w:p>
    <w:p w:rsidR="001C0EAA" w:rsidRPr="004B4A70" w:rsidRDefault="001C0EAA" w:rsidP="001C0EAA">
      <w:pPr>
        <w:pStyle w:val="Figure"/>
        <w:rPr>
          <w:lang w:val="fr-CH"/>
        </w:rPr>
      </w:pPr>
      <w:r w:rsidRPr="004B4A70">
        <w:rPr>
          <w:lang w:val="fr-CH"/>
        </w:rPr>
        <w:object w:dxaOrig="7275" w:dyaOrig="5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pt;height:279pt" o:ole="" o:allowoverlap="f">
            <v:imagedata r:id="rId17" o:title=""/>
          </v:shape>
          <o:OLEObject Type="Embed" ProgID="CorelDRAW.Graphic.14" ShapeID="_x0000_i1025" DrawAspect="Content" ObjectID="_1349609825" r:id="rId18"/>
        </w:object>
      </w:r>
    </w:p>
    <w:p w:rsidR="003A26A7" w:rsidRPr="004B4A70" w:rsidRDefault="003A26A7" w:rsidP="003A26A7">
      <w:pPr>
        <w:pStyle w:val="FigureNo"/>
        <w:rPr>
          <w:lang w:val="fr-CH"/>
        </w:rPr>
      </w:pPr>
      <w:r w:rsidRPr="004B4A70">
        <w:rPr>
          <w:lang w:val="fr-CH"/>
        </w:rPr>
        <w:t>FIGURE 2</w:t>
      </w:r>
    </w:p>
    <w:p w:rsidR="003A26A7" w:rsidRPr="004B4A70" w:rsidRDefault="003A26A7" w:rsidP="00215AAB">
      <w:pPr>
        <w:pStyle w:val="Figuretitle"/>
        <w:rPr>
          <w:noProof/>
          <w:lang w:val="fr-CH"/>
        </w:rPr>
      </w:pPr>
      <w:bookmarkStart w:id="4" w:name="_Toc133986628"/>
      <w:bookmarkStart w:id="5" w:name="_Toc138055144"/>
      <w:r w:rsidRPr="004B4A70">
        <w:rPr>
          <w:noProof/>
          <w:lang w:val="fr-CH"/>
        </w:rPr>
        <w:t xml:space="preserve">Gabarit du spectre émis pour </w:t>
      </w:r>
      <w:r w:rsidR="00215AAB" w:rsidRPr="004B4A70">
        <w:rPr>
          <w:noProof/>
          <w:lang w:val="fr-CH"/>
        </w:rPr>
        <w:t xml:space="preserve">un canal </w:t>
      </w:r>
      <w:r w:rsidRPr="004B4A70">
        <w:rPr>
          <w:noProof/>
          <w:lang w:val="fr-CH"/>
        </w:rPr>
        <w:t xml:space="preserve">802.11n </w:t>
      </w:r>
      <w:r w:rsidR="00215AAB" w:rsidRPr="004B4A70">
        <w:rPr>
          <w:noProof/>
          <w:lang w:val="fr-CH"/>
        </w:rPr>
        <w:t xml:space="preserve">de </w:t>
      </w:r>
      <w:r w:rsidRPr="004B4A70">
        <w:rPr>
          <w:noProof/>
          <w:lang w:val="fr-CH"/>
        </w:rPr>
        <w:t>20 MHz</w:t>
      </w:r>
      <w:bookmarkEnd w:id="4"/>
      <w:bookmarkEnd w:id="5"/>
    </w:p>
    <w:p w:rsidR="003A26A7" w:rsidRPr="004B4A70" w:rsidRDefault="00EC7F55" w:rsidP="007A617D">
      <w:pPr>
        <w:pStyle w:val="Figure"/>
        <w:rPr>
          <w:lang w:val="fr-CH"/>
        </w:rPr>
      </w:pPr>
      <w:r w:rsidRPr="004B4A70">
        <w:rPr>
          <w:lang w:val="fr-CH"/>
        </w:rPr>
        <w:object w:dxaOrig="7511" w:dyaOrig="4155">
          <v:shape id="_x0000_i1030" type="#_x0000_t75" style="width:375.5pt;height:208pt" o:ole="">
            <v:imagedata r:id="rId19" o:title=""/>
          </v:shape>
          <o:OLEObject Type="Embed" ProgID="CorelDRAW.Graphic.14" ShapeID="_x0000_i1030" DrawAspect="Content" ObjectID="_1349609826" r:id="rId20"/>
        </w:object>
      </w:r>
    </w:p>
    <w:p w:rsidR="003A26A7" w:rsidRPr="004B4A70" w:rsidRDefault="003A26A7" w:rsidP="003A26A7">
      <w:pPr>
        <w:pStyle w:val="FigureNo"/>
        <w:rPr>
          <w:noProof/>
          <w:lang w:val="fr-CH"/>
        </w:rPr>
      </w:pPr>
      <w:r w:rsidRPr="004B4A70">
        <w:rPr>
          <w:noProof/>
          <w:lang w:val="fr-CH"/>
        </w:rPr>
        <w:lastRenderedPageBreak/>
        <w:t>FIGURE 3</w:t>
      </w:r>
    </w:p>
    <w:p w:rsidR="003A26A7" w:rsidRPr="004B4A70" w:rsidRDefault="003A26A7" w:rsidP="00215AAB">
      <w:pPr>
        <w:pStyle w:val="Figuretitle"/>
        <w:rPr>
          <w:noProof/>
          <w:lang w:val="fr-CH"/>
        </w:rPr>
      </w:pPr>
      <w:r w:rsidRPr="004B4A70">
        <w:rPr>
          <w:noProof/>
          <w:lang w:val="fr-CH"/>
        </w:rPr>
        <w:t xml:space="preserve">Gabarit du spectre émis pour un canal 802.11n </w:t>
      </w:r>
      <w:r w:rsidR="00215AAB" w:rsidRPr="004B4A70">
        <w:rPr>
          <w:noProof/>
          <w:lang w:val="fr-CH"/>
        </w:rPr>
        <w:t xml:space="preserve">de </w:t>
      </w:r>
      <w:r w:rsidRPr="004B4A70">
        <w:rPr>
          <w:noProof/>
          <w:lang w:val="fr-CH"/>
        </w:rPr>
        <w:t>40 MHz</w:t>
      </w:r>
    </w:p>
    <w:p w:rsidR="003A26A7" w:rsidRPr="004B4A70" w:rsidRDefault="001C0EAA" w:rsidP="007A617D">
      <w:pPr>
        <w:pStyle w:val="Figure"/>
        <w:rPr>
          <w:lang w:val="fr-CH"/>
        </w:rPr>
      </w:pPr>
      <w:r w:rsidRPr="004B4A70">
        <w:rPr>
          <w:lang w:val="fr-CH"/>
        </w:rPr>
        <w:object w:dxaOrig="8671" w:dyaOrig="4942">
          <v:shape id="_x0000_i1027" type="#_x0000_t75" style="width:433.5pt;height:247pt" o:ole="" o:allowoverlap="f">
            <v:imagedata r:id="rId21" o:title=""/>
          </v:shape>
          <o:OLEObject Type="Embed" ProgID="CorelDRAW.Graphic.14" ShapeID="_x0000_i1027" DrawAspect="Content" ObjectID="_1349609827" r:id="rId22"/>
        </w:object>
      </w:r>
    </w:p>
    <w:p w:rsidR="003A26A7" w:rsidRPr="004B4A70" w:rsidRDefault="003A26A7" w:rsidP="007A617D">
      <w:pPr>
        <w:pStyle w:val="FigureNo"/>
        <w:rPr>
          <w:lang w:val="fr-CH"/>
        </w:rPr>
      </w:pPr>
      <w:r w:rsidRPr="004B4A70">
        <w:rPr>
          <w:lang w:val="fr-CH"/>
        </w:rPr>
        <w:t>FIGURE 4</w:t>
      </w:r>
    </w:p>
    <w:p w:rsidR="003A26A7" w:rsidRPr="004B4A70" w:rsidRDefault="003A26A7" w:rsidP="003A26A7">
      <w:pPr>
        <w:pStyle w:val="Figuretitle"/>
        <w:rPr>
          <w:lang w:val="fr-CH"/>
        </w:rPr>
      </w:pPr>
      <w:r w:rsidRPr="004B4A70">
        <w:rPr>
          <w:lang w:val="fr-CH"/>
        </w:rPr>
        <w:t>Gabarit du spectre émis pour 802.11b</w:t>
      </w:r>
    </w:p>
    <w:p w:rsidR="003A26A7" w:rsidRPr="004B4A70" w:rsidRDefault="00946ECD" w:rsidP="003A26A7">
      <w:pPr>
        <w:pStyle w:val="Figure"/>
        <w:rPr>
          <w:lang w:val="fr-CH"/>
        </w:rPr>
      </w:pPr>
      <w:r w:rsidRPr="004B4A70">
        <w:rPr>
          <w:lang w:val="fr-CH"/>
        </w:rPr>
        <w:object w:dxaOrig="7069" w:dyaOrig="3385">
          <v:shape id="_x0000_i1028" type="#_x0000_t75" style="width:353.5pt;height:169.5pt" o:ole="" o:allowoverlap="f">
            <v:imagedata r:id="rId23" o:title=""/>
          </v:shape>
          <o:OLEObject Type="Embed" ProgID="CorelDRAW.Graphic.14" ShapeID="_x0000_i1028" DrawAspect="Content" ObjectID="_1349609828" r:id="rId24"/>
        </w:object>
      </w:r>
    </w:p>
    <w:p w:rsidR="00801BF4" w:rsidRDefault="00801BF4" w:rsidP="00801BF4">
      <w:pPr>
        <w:rPr>
          <w:lang w:val="fr-CH"/>
        </w:rPr>
      </w:pPr>
    </w:p>
    <w:p w:rsidR="00801BF4" w:rsidRDefault="00801BF4" w:rsidP="00801BF4">
      <w:pPr>
        <w:rPr>
          <w:lang w:val="fr-CH"/>
        </w:rPr>
      </w:pPr>
    </w:p>
    <w:p w:rsidR="00801BF4" w:rsidRDefault="00801BF4">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3A26A7" w:rsidRPr="004B4A70" w:rsidRDefault="003A26A7" w:rsidP="00801BF4">
      <w:pPr>
        <w:pStyle w:val="AnnexNoTitle"/>
        <w:rPr>
          <w:lang w:val="fr-CH"/>
        </w:rPr>
      </w:pPr>
      <w:r w:rsidRPr="004B4A70">
        <w:rPr>
          <w:lang w:val="fr-CH"/>
        </w:rPr>
        <w:lastRenderedPageBreak/>
        <w:t>Annexe 1</w:t>
      </w:r>
      <w:r w:rsidRPr="004B4A70">
        <w:rPr>
          <w:lang w:val="fr-CH"/>
        </w:rPr>
        <w:br/>
      </w:r>
      <w:r w:rsidRPr="004B4A70">
        <w:rPr>
          <w:lang w:val="fr-CH"/>
        </w:rPr>
        <w:br/>
        <w:t>Obtention d'informations supplémentaires sur les normes relatives aux RLAN</w:t>
      </w:r>
    </w:p>
    <w:p w:rsidR="003A26A7" w:rsidRPr="004B4A70" w:rsidRDefault="003A26A7" w:rsidP="003A26A7">
      <w:pPr>
        <w:pStyle w:val="Normalaftertitle"/>
        <w:rPr>
          <w:lang w:val="fr-CH"/>
        </w:rPr>
      </w:pPr>
      <w:r w:rsidRPr="004B4A70">
        <w:rPr>
          <w:lang w:val="fr-CH"/>
        </w:rPr>
        <w:t xml:space="preserve">Les normes relatives à </w:t>
      </w:r>
      <w:r w:rsidRPr="004B4A70" w:rsidDel="00F155AB">
        <w:rPr>
          <w:lang w:val="fr-CH"/>
        </w:rPr>
        <w:t>H</w:t>
      </w:r>
      <w:r w:rsidRPr="004B4A70">
        <w:rPr>
          <w:lang w:val="fr-CH"/>
        </w:rPr>
        <w:t xml:space="preserve">IPERLAN2, à savoir </w:t>
      </w:r>
      <w:r w:rsidRPr="004B4A70" w:rsidDel="00F155AB">
        <w:rPr>
          <w:lang w:val="fr-CH"/>
        </w:rPr>
        <w:t xml:space="preserve">TS 101 475 </w:t>
      </w:r>
      <w:r w:rsidRPr="004B4A70">
        <w:rPr>
          <w:lang w:val="fr-CH"/>
        </w:rPr>
        <w:t xml:space="preserve">pour la couche physique et </w:t>
      </w:r>
      <w:r w:rsidRPr="004B4A70" w:rsidDel="00F155AB">
        <w:rPr>
          <w:lang w:val="fr-CH"/>
        </w:rPr>
        <w:t>TS 101 761</w:t>
      </w:r>
      <w:r w:rsidRPr="004B4A70">
        <w:rPr>
          <w:lang w:val="fr-CH"/>
        </w:rPr>
        <w:t>-1 à TS 101 761</w:t>
      </w:r>
      <w:r w:rsidRPr="004B4A70">
        <w:rPr>
          <w:lang w:val="fr-CH"/>
        </w:rPr>
        <w:noBreakHyphen/>
        <w:t>5</w:t>
      </w:r>
      <w:r w:rsidRPr="004B4A70" w:rsidDel="00F155AB">
        <w:rPr>
          <w:lang w:val="fr-CH"/>
        </w:rPr>
        <w:t xml:space="preserve"> </w:t>
      </w:r>
      <w:r w:rsidRPr="004B4A70">
        <w:rPr>
          <w:lang w:val="fr-CH"/>
        </w:rPr>
        <w:t xml:space="preserve">pour la couche </w:t>
      </w:r>
      <w:r w:rsidRPr="004B4A70" w:rsidDel="00F155AB">
        <w:rPr>
          <w:lang w:val="fr-CH"/>
        </w:rPr>
        <w:t>DLC</w:t>
      </w:r>
      <w:r w:rsidRPr="004B4A70">
        <w:rPr>
          <w:lang w:val="fr-CH"/>
        </w:rPr>
        <w:t>, peuvent être téléchargées depuis le site des publications de l'</w:t>
      </w:r>
      <w:r w:rsidRPr="004B4A70" w:rsidDel="00F155AB">
        <w:rPr>
          <w:lang w:val="fr-CH"/>
        </w:rPr>
        <w:t xml:space="preserve">ETSI </w:t>
      </w:r>
      <w:r w:rsidRPr="004B4A70">
        <w:rPr>
          <w:lang w:val="fr-CH"/>
        </w:rPr>
        <w:t>à l'adresse suivante</w:t>
      </w:r>
      <w:r w:rsidRPr="004B4A70" w:rsidDel="00F155AB">
        <w:rPr>
          <w:lang w:val="fr-CH"/>
        </w:rPr>
        <w:t xml:space="preserve">: </w:t>
      </w:r>
      <w:hyperlink r:id="rId25" w:history="1">
        <w:r w:rsidRPr="004B4A70">
          <w:rPr>
            <w:rStyle w:val="Hyperlink"/>
            <w:lang w:val="fr-CH"/>
          </w:rPr>
          <w:t>http://www.etsi.org/services_products/freestandard/home.htm</w:t>
        </w:r>
      </w:hyperlink>
      <w:r w:rsidRPr="004B4A70">
        <w:rPr>
          <w:lang w:val="fr-CH"/>
        </w:rPr>
        <w:t>.</w:t>
      </w:r>
    </w:p>
    <w:p w:rsidR="003A26A7" w:rsidRPr="004B4A70" w:rsidDel="00F155AB" w:rsidRDefault="003A26A7" w:rsidP="003A26A7">
      <w:pPr>
        <w:rPr>
          <w:lang w:val="fr-CH"/>
        </w:rPr>
      </w:pPr>
      <w:r w:rsidRPr="004B4A70">
        <w:rPr>
          <w:lang w:val="fr-CH"/>
        </w:rPr>
        <w:t xml:space="preserve">Les normes </w:t>
      </w:r>
      <w:r w:rsidRPr="004B4A70" w:rsidDel="00F155AB">
        <w:rPr>
          <w:lang w:val="fr-CH"/>
        </w:rPr>
        <w:t xml:space="preserve">IEEE 802.11 </w:t>
      </w:r>
      <w:r w:rsidRPr="004B4A70">
        <w:rPr>
          <w:lang w:val="fr-CH"/>
        </w:rPr>
        <w:t>peuvent être téléchargées à partir du site:</w:t>
      </w:r>
      <w:r w:rsidRPr="004B4A70" w:rsidDel="00F155AB">
        <w:rPr>
          <w:lang w:val="fr-CH"/>
        </w:rPr>
        <w:t xml:space="preserve"> </w:t>
      </w:r>
      <w:hyperlink r:id="rId26" w:history="1">
        <w:r w:rsidRPr="004B4A70">
          <w:rPr>
            <w:rStyle w:val="Hyperlink"/>
            <w:lang w:val="fr-CH"/>
          </w:rPr>
          <w:t>http://standards.ieee.org/getieee802/index.html</w:t>
        </w:r>
      </w:hyperlink>
      <w:r w:rsidRPr="004B4A70">
        <w:rPr>
          <w:lang w:val="fr-CH"/>
        </w:rPr>
        <w:t>.</w:t>
      </w:r>
    </w:p>
    <w:p w:rsidR="003A26A7" w:rsidRPr="004B4A70" w:rsidRDefault="003A26A7" w:rsidP="00946ECD">
      <w:pPr>
        <w:rPr>
          <w:lang w:val="fr-CH"/>
        </w:rPr>
      </w:pPr>
      <w:r w:rsidRPr="004B4A70">
        <w:rPr>
          <w:lang w:val="fr-CH"/>
        </w:rPr>
        <w:t>Le Groupe de travail</w:t>
      </w:r>
      <w:r w:rsidRPr="004B4A70">
        <w:rPr>
          <w:b/>
          <w:bCs/>
          <w:lang w:val="fr-CH"/>
        </w:rPr>
        <w:t xml:space="preserve"> 802.11 de l'IEEE</w:t>
      </w:r>
      <w:r w:rsidRPr="004B4A70">
        <w:rPr>
          <w:lang w:val="fr-CH"/>
        </w:rPr>
        <w:t xml:space="preserve"> a élaboré un ensemble de normes 802.11 – 2007 relatives aux RLAN, qui ont été harmonisées avec l'ISO/CEI</w:t>
      </w:r>
      <w:r w:rsidRPr="004B4A70">
        <w:rPr>
          <w:rStyle w:val="FootnoteReference"/>
          <w:lang w:val="fr-CH"/>
        </w:rPr>
        <w:footnoteReference w:id="1"/>
      </w:r>
      <w:r w:rsidRPr="004B4A70">
        <w:rPr>
          <w:lang w:val="fr-CH"/>
        </w:rPr>
        <w:t>. La commande d'accès au support (MAC) et les caractéristiques physiques des réseaux locaux sans fil (LAN) sont définies dans la norme</w:t>
      </w:r>
      <w:r w:rsidR="00946ECD" w:rsidRPr="004B4A70">
        <w:rPr>
          <w:lang w:val="fr-CH"/>
        </w:rPr>
        <w:t> </w:t>
      </w:r>
      <w:r w:rsidRPr="004B4A70">
        <w:rPr>
          <w:lang w:val="fr-CH"/>
        </w:rPr>
        <w:t>ISO/CEI 8802-11:2005, qui fait partie d'une série de normes applicables aux réseaux locaux et métropolitains. L'unité de commande d'accès support spécifiée dans la norme</w:t>
      </w:r>
      <w:r w:rsidR="00946ECD" w:rsidRPr="004B4A70">
        <w:rPr>
          <w:lang w:val="fr-CH"/>
        </w:rPr>
        <w:t> </w:t>
      </w:r>
      <w:r w:rsidRPr="004B4A70">
        <w:rPr>
          <w:lang w:val="fr-CH"/>
        </w:rPr>
        <w:t>ISO/CEI</w:t>
      </w:r>
      <w:r w:rsidR="00946ECD" w:rsidRPr="004B4A70">
        <w:rPr>
          <w:lang w:val="fr-CH"/>
        </w:rPr>
        <w:t> </w:t>
      </w:r>
      <w:r w:rsidRPr="004B4A70">
        <w:rPr>
          <w:lang w:val="fr-CH"/>
        </w:rPr>
        <w:t>8802</w:t>
      </w:r>
      <w:r w:rsidRPr="004B4A70">
        <w:rPr>
          <w:lang w:val="fr-CH"/>
        </w:rPr>
        <w:noBreakHyphen/>
        <w:t>11:2005 est conçue pour prendre en charge les unités de la couche physique qui pourraient être adoptées en fonction du spectre disponible. La norme ISO/CEI 8802-11:2005 prévoit cinq unités de couche physique: quatre unités radioélectriques fonctionnant dans la bande 2 400</w:t>
      </w:r>
      <w:r w:rsidRPr="004B4A70">
        <w:rPr>
          <w:lang w:val="fr-CH"/>
        </w:rPr>
        <w:noBreakHyphen/>
        <w:t>2 500 MHz et dans les bandes comprises entre 5 150</w:t>
      </w:r>
      <w:r w:rsidRPr="004B4A70">
        <w:rPr>
          <w:lang w:val="fr-CH"/>
        </w:rPr>
        <w:noBreakHyphen/>
        <w:t>5 250 MHz, 5 250-5 350 MHz, 5 470</w:t>
      </w:r>
      <w:r w:rsidRPr="004B4A70">
        <w:rPr>
          <w:lang w:val="fr-CH"/>
        </w:rPr>
        <w:noBreakHyphen/>
        <w:t>5 725 MHz et 5 725-5 825 MHz, et une unité infrarouge fonctionnant en bande de base. L'une des unités radioélectriques utilise la technique de l'étalement de spectre par saut de fréquence (FHSS), deux d'entre elles font appel à la technique d'étalement du spectre en séquence directe (DSSS) et une autre à la technique du multiplexage par répartition orthogonale de la fréquence (MROF).</w:t>
      </w:r>
    </w:p>
    <w:p w:rsidR="003A26A7" w:rsidRPr="004B4A70" w:rsidRDefault="003A26A7" w:rsidP="003A26A7">
      <w:pPr>
        <w:rPr>
          <w:lang w:val="fr-CH"/>
        </w:rPr>
      </w:pPr>
    </w:p>
    <w:p w:rsidR="007A617D" w:rsidRPr="004B4A70" w:rsidRDefault="007A617D" w:rsidP="003A26A7">
      <w:pPr>
        <w:rPr>
          <w:lang w:val="fr-CH"/>
        </w:rPr>
      </w:pPr>
    </w:p>
    <w:p w:rsidR="003A26A7" w:rsidRPr="004B4A70" w:rsidRDefault="003A26A7" w:rsidP="003A26A7">
      <w:pPr>
        <w:pStyle w:val="AnnexNoTitle"/>
        <w:rPr>
          <w:lang w:val="fr-CH"/>
        </w:rPr>
      </w:pPr>
      <w:r w:rsidRPr="004B4A70">
        <w:rPr>
          <w:lang w:val="fr-CH"/>
        </w:rPr>
        <w:t>Annexe 2</w:t>
      </w:r>
      <w:r w:rsidRPr="004B4A70">
        <w:rPr>
          <w:lang w:val="fr-CH"/>
        </w:rPr>
        <w:br/>
      </w:r>
      <w:r w:rsidRPr="004B4A70">
        <w:rPr>
          <w:lang w:val="fr-CH"/>
        </w:rPr>
        <w:br/>
        <w:t xml:space="preserve">Caractéristiques de base des réseaux </w:t>
      </w:r>
      <w:r w:rsidRPr="004B4A70">
        <w:rPr>
          <w:lang w:val="fr-CH" w:eastAsia="ja-JP"/>
        </w:rPr>
        <w:t xml:space="preserve">RLAN à large bande et </w:t>
      </w:r>
      <w:r w:rsidRPr="004B4A70">
        <w:rPr>
          <w:lang w:val="fr-CH" w:eastAsia="ja-JP"/>
        </w:rPr>
        <w:br/>
        <w:t>orientations générales à suivre pour le déploiement</w:t>
      </w:r>
    </w:p>
    <w:p w:rsidR="003A26A7" w:rsidRPr="004B4A70" w:rsidRDefault="003A26A7" w:rsidP="003A26A7">
      <w:pPr>
        <w:pStyle w:val="Heading1"/>
        <w:rPr>
          <w:lang w:val="fr-CH"/>
        </w:rPr>
      </w:pPr>
      <w:r w:rsidRPr="004B4A70">
        <w:rPr>
          <w:lang w:val="fr-CH"/>
        </w:rPr>
        <w:t>1</w:t>
      </w:r>
      <w:r w:rsidRPr="004B4A70">
        <w:rPr>
          <w:lang w:val="fr-CH"/>
        </w:rPr>
        <w:tab/>
        <w:t>Introduction</w:t>
      </w:r>
    </w:p>
    <w:p w:rsidR="003A26A7" w:rsidRPr="004B4A70" w:rsidRDefault="003A26A7" w:rsidP="00F24573">
      <w:pPr>
        <w:rPr>
          <w:lang w:val="fr-CH"/>
        </w:rPr>
      </w:pPr>
      <w:r w:rsidRPr="004B4A70">
        <w:rPr>
          <w:lang w:val="fr-CH"/>
        </w:rPr>
        <w:t xml:space="preserve">Les normes applicables aux RLAN à large bande ont été conçues en vue d'assurer la compatibilité de ces réseaux avec des LAN filaires (par exemple IEEE 802.3, 10BASE-T, 100BASE-T et ATM à 51,2 Mbit/s) à des débits binaires comparables. Certains RLAN à large bande ont été développés pour être compatibles avec les LAN filaires actuels et seront employés comme extension sans fil de LAN filaires utilisant les protocoles TCP/IP et ATM. Les attributions de fréquences auxquelles ont procédé récemment certaines administrations facilitent le développement des RLAN à large bande, ce qui permet de mettre en </w:t>
      </w:r>
      <w:r w:rsidR="00F24573" w:rsidRPr="004B4A70">
        <w:rPr>
          <w:lang w:val="fr-CH"/>
        </w:rPr>
        <w:t>œuvre</w:t>
      </w:r>
      <w:r w:rsidRPr="004B4A70">
        <w:rPr>
          <w:lang w:val="fr-CH"/>
        </w:rPr>
        <w:t xml:space="preserve"> avec une qualité de service élevée des applications telles que le flux continu audio/vidéo.</w:t>
      </w:r>
    </w:p>
    <w:p w:rsidR="003A26A7" w:rsidRPr="004B4A70" w:rsidRDefault="003A26A7" w:rsidP="003A26A7">
      <w:pPr>
        <w:rPr>
          <w:lang w:val="fr-CH"/>
        </w:rPr>
      </w:pPr>
      <w:r w:rsidRPr="004B4A70">
        <w:rPr>
          <w:lang w:val="fr-CH"/>
        </w:rPr>
        <w:lastRenderedPageBreak/>
        <w:t>Par rapport aux LAN filaires, les RLAN à large bande présentent l'avantage de la portabilité. Les nouveaux ordinateurs portatifs (laptop) ou portables (palmtop, format calculette) sont en effet portables et offrent la possibilité, lorsqu'ils sont connectés à un LAN filaire, de fournir des services interactifs; toutefois, on perd dans ce cas l'avantage de la portabilité. Grâce aux RLAN à large bande, les ordinateurs portables restent portables et fonctionnent à leur potentiel maximum.</w:t>
      </w:r>
    </w:p>
    <w:p w:rsidR="003A26A7" w:rsidRPr="004B4A70" w:rsidRDefault="003A26A7" w:rsidP="003A26A7">
      <w:pPr>
        <w:rPr>
          <w:lang w:val="fr-CH"/>
        </w:rPr>
      </w:pPr>
      <w:r w:rsidRPr="004B4A70">
        <w:rPr>
          <w:lang w:val="fr-CH"/>
        </w:rPr>
        <w:t>Non couverts par les définitions classiques de l'accès hertzien fixe ou mobile, les réseaux informatiques locaux privés devraient être pris en considération. Les utilisateurs itinérants ne sont plus vissés à un bureau, mais peuvent transporter leurs ordinateurs et garder le contact avec le LAN filaire d'une installation. De plus, des dispositifs mobiles comme les téléphones cellulaires commencent à intégrer la capacité de se connecter à des LAN sans fil, lorsqu'ils sont disponibles, en vue de compléter les réseaux cellulaires traditionnels.</w:t>
      </w:r>
    </w:p>
    <w:p w:rsidR="003A26A7" w:rsidRPr="004B4A70" w:rsidRDefault="003A26A7" w:rsidP="00946ECD">
      <w:pPr>
        <w:rPr>
          <w:lang w:val="fr-CH"/>
        </w:rPr>
      </w:pPr>
      <w:r w:rsidRPr="004B4A70">
        <w:rPr>
          <w:lang w:val="fr-CH"/>
        </w:rPr>
        <w:t>Les vitesses des ordinateurs blocs-notes et portatifs continuent de croître. Nombre de ces dispositifs peuvent assurer des communications interactives entre utilisateurs sur un réseau filaire, mais perdent leur portabilité lorsqu'ils sont connectés. Les applications et services multimédias exigent des fonctionnalités large bande, non seulement pour les terminaux câblés, mais également pour les dispositifs de communication portables et individuels. Des normes applicables aux réseaux locaux filaires (IEEE 802.3ab, 1000BASE-T) autorisent des applications multimédias à débit élevé. Pour garder l'avantage de la portabilité, les futurs LAN sans fil devront être adaptés à des débits binaires plus élevés. On entend en général par RLAN à large bande un réseau capable de fournir un débit binaire supérieur à 10 Mbits/s.</w:t>
      </w:r>
    </w:p>
    <w:p w:rsidR="003A26A7" w:rsidRPr="004B4A70" w:rsidRDefault="003A26A7" w:rsidP="003A26A7">
      <w:pPr>
        <w:pStyle w:val="Heading1"/>
        <w:rPr>
          <w:lang w:val="fr-CH"/>
        </w:rPr>
      </w:pPr>
      <w:r w:rsidRPr="004B4A70">
        <w:rPr>
          <w:lang w:val="fr-CH"/>
        </w:rPr>
        <w:t>2</w:t>
      </w:r>
      <w:r w:rsidRPr="004B4A70">
        <w:rPr>
          <w:lang w:val="fr-CH"/>
        </w:rPr>
        <w:tab/>
        <w:t>Mobilité</w:t>
      </w:r>
    </w:p>
    <w:p w:rsidR="003A26A7" w:rsidRPr="004B4A70" w:rsidRDefault="003A26A7" w:rsidP="003A26A7">
      <w:pPr>
        <w:rPr>
          <w:lang w:val="fr-CH"/>
        </w:rPr>
      </w:pPr>
      <w:r w:rsidRPr="004B4A70">
        <w:rPr>
          <w:lang w:val="fr-CH"/>
        </w:rPr>
        <w:t>Un RLAN à large bande peut être soit pseudo fixe, comme dans le cas d'un ordinateur de bureau qu'il est possible de transporter de lieu en lieu, soit portable, comme dans le cas d'un ordinateur portatif (laptop) ou portable (format calculette) ou de téléphones cellulaires avec connectivité intégrée au LAN sans fil. La vitesse relative entre ces dispositifs et un point d'accès hertzien aux RLAN demeure faible. Utilisés dans des entrepôts, les RLAN peuvent servir à maintenir le contact avec des engins de levage roulant à la vitesse de 6 m/s; les dispositifs RLAN ne sont en général pas conçus pour être utilisés à des vitesses supérieures, par exemple celles des automobiles.</w:t>
      </w:r>
    </w:p>
    <w:p w:rsidR="003A26A7" w:rsidRPr="004B4A70" w:rsidRDefault="003A26A7" w:rsidP="003A26A7">
      <w:pPr>
        <w:pStyle w:val="Heading1"/>
        <w:rPr>
          <w:lang w:val="fr-CH"/>
        </w:rPr>
      </w:pPr>
      <w:r w:rsidRPr="004B4A70">
        <w:rPr>
          <w:lang w:val="fr-CH"/>
        </w:rPr>
        <w:t>3</w:t>
      </w:r>
      <w:r w:rsidRPr="004B4A70">
        <w:rPr>
          <w:lang w:val="fr-CH"/>
        </w:rPr>
        <w:tab/>
        <w:t>Environnement d'utilisation et considérations d'interface</w:t>
      </w:r>
    </w:p>
    <w:p w:rsidR="003A26A7" w:rsidRPr="004B4A70" w:rsidRDefault="003A26A7" w:rsidP="003A26A7">
      <w:pPr>
        <w:rPr>
          <w:lang w:val="fr-CH"/>
        </w:rPr>
      </w:pPr>
      <w:r w:rsidRPr="004B4A70">
        <w:rPr>
          <w:lang w:val="fr-CH"/>
        </w:rPr>
        <w:t xml:space="preserve">Les RLAN à large bande sont principalement mis en </w:t>
      </w:r>
      <w:r w:rsidR="00F24573" w:rsidRPr="004B4A70">
        <w:rPr>
          <w:lang w:val="fr-CH"/>
        </w:rPr>
        <w:t>œuvre</w:t>
      </w:r>
      <w:r w:rsidRPr="004B4A70">
        <w:rPr>
          <w:lang w:val="fr-CH"/>
        </w:rPr>
        <w:t xml:space="preserve"> à l'intérieur de bâtiments, de bureaux, d'usines, d'entrepôts, etc. En ce qui concerne les dispositifs RLAN installés à l'intérieur de bâtiments, les émissions sont affaiblies par la structure.</w:t>
      </w:r>
    </w:p>
    <w:p w:rsidR="003A26A7" w:rsidRPr="004B4A70" w:rsidRDefault="003A26A7" w:rsidP="003A26A7">
      <w:pPr>
        <w:rPr>
          <w:lang w:val="fr-CH"/>
        </w:rPr>
      </w:pPr>
      <w:r w:rsidRPr="004B4A70">
        <w:rPr>
          <w:lang w:val="fr-CH"/>
        </w:rPr>
        <w:t>Les RLAN utilisent de faibles niveaux de puissance en raison des petites distances à l'intérieur de bâtiments. La densité spectrale de puissance nécessaire se fonde sur une zone de service de base d'un seul RLAN, définie comme étant un cercle d'un rayon de 10 à 50 m; lorsqu'un réseau de plus grande taille doit être utilisé, il est possible de concaténer logiquement des RLAN, via une fonction de pont ou de routeur, sans accroître leur densité spectrale de puissance composite.</w:t>
      </w:r>
    </w:p>
    <w:p w:rsidR="003A26A7" w:rsidRPr="004B4A70" w:rsidRDefault="003A26A7" w:rsidP="003A26A7">
      <w:pPr>
        <w:rPr>
          <w:lang w:val="fr-CH"/>
        </w:rPr>
      </w:pPr>
      <w:r w:rsidRPr="004B4A70">
        <w:rPr>
          <w:lang w:val="fr-CH"/>
        </w:rPr>
        <w:t>Un des atouts qu'offrent les RLAN est de permettre aux utilisateurs mobiles de se raccorder à un réseau LAN sans fil, en d'autres termes de se connecter à leur propre sous</w:t>
      </w:r>
      <w:r w:rsidRPr="004B4A70">
        <w:rPr>
          <w:lang w:val="fr-CH"/>
        </w:rPr>
        <w:noBreakHyphen/>
        <w:t>réseau LAN où que ce soit, à l'intérieur de la zone de service RLAN, laquelle peut s'étendre à d'autres localisations grâce à différents sous-réseaux LAN, ce qui accroît les possibilités qui s'offrent aux utilisateurs mobiles.</w:t>
      </w:r>
    </w:p>
    <w:p w:rsidR="003A26A7" w:rsidRPr="004B4A70" w:rsidRDefault="003A26A7" w:rsidP="003A26A7">
      <w:pPr>
        <w:rPr>
          <w:lang w:val="fr-CH"/>
        </w:rPr>
      </w:pPr>
      <w:r w:rsidRPr="004B4A70">
        <w:rPr>
          <w:lang w:val="fr-CH"/>
        </w:rPr>
        <w:t>Plusieurs techniques d'accès à distance permettent d'étendre la zone de service d'un RLAN à d'autres RLAN par différents sous-réseaux. L'</w:t>
      </w:r>
      <w:r w:rsidRPr="004B4A70">
        <w:rPr>
          <w:lang w:val="fr-CH" w:eastAsia="ja-JP"/>
        </w:rPr>
        <w:t>International Engineering Task Force (IETF) a élaboré un certain nombre de normes relatives à des protocoles sur ce sujet.</w:t>
      </w:r>
    </w:p>
    <w:p w:rsidR="003A26A7" w:rsidRPr="004B4A70" w:rsidRDefault="003A26A7" w:rsidP="003A26A7">
      <w:pPr>
        <w:rPr>
          <w:lang w:val="fr-CH"/>
        </w:rPr>
      </w:pPr>
      <w:r w:rsidRPr="004B4A70">
        <w:rPr>
          <w:lang w:val="fr-CH"/>
        </w:rPr>
        <w:lastRenderedPageBreak/>
        <w:t>Pour obtenir les zones de couverture auxquelles il est fait allusion ci-dessus, on suppose que les RLAN ont besoin d'une densité spectrale de puissance de crête par exemple d'environ 10 mW/MHz dans la gamme de fréquences d'exploitation de 5 GHz (voir le Tableau 3). Aux fins de transmission de données, certaines normes utilisent des densités spectrales de puissance plus élevée pour l'initialisation et la commande de la puissance d'émission, en fonction de la qualité estimée de la liaison RF. On parle de technique de commande de la puissance d'émission (CPE). La densité spectrale nécessaire est proportionnelle au carré de la fréquence d'exploitation. La densité spectrale moyenne, sur grande échelle, sera nettement moins élevée que la valeur de crête. Les dispositifs RLAN se partagent le spectre des fréquences radioélectriques sur une base temporelle. Le taux d'activité variera en fonction de l'utilisation, de l'application et du moment de la journée.</w:t>
      </w:r>
    </w:p>
    <w:p w:rsidR="003A26A7" w:rsidRPr="004B4A70" w:rsidRDefault="003A26A7" w:rsidP="00801BF4">
      <w:pPr>
        <w:rPr>
          <w:lang w:val="fr-CH"/>
        </w:rPr>
      </w:pPr>
      <w:r w:rsidRPr="004B4A70">
        <w:rPr>
          <w:lang w:val="fr-CH"/>
        </w:rPr>
        <w:t>Les dispositifs RLAN à large bande sont normalement déployés dans des configurations à forte densité et peuvent utiliser une étiquette du type écouter avant de parler, la sélection dynamique des canaux, la sélection dynamique des fréquences (DFS) ou la CPE pour faciliter leur partage du spectre.</w:t>
      </w:r>
    </w:p>
    <w:p w:rsidR="003A26A7" w:rsidRPr="004B4A70" w:rsidRDefault="003A26A7" w:rsidP="003A26A7">
      <w:pPr>
        <w:pStyle w:val="Heading1"/>
        <w:rPr>
          <w:lang w:val="fr-CH"/>
        </w:rPr>
      </w:pPr>
      <w:r w:rsidRPr="004B4A70">
        <w:rPr>
          <w:lang w:val="fr-CH"/>
        </w:rPr>
        <w:t>4</w:t>
      </w:r>
      <w:r w:rsidRPr="004B4A70">
        <w:rPr>
          <w:lang w:val="fr-CH"/>
        </w:rPr>
        <w:tab/>
        <w:t>Architecture du système, applications fixes comprises</w:t>
      </w:r>
    </w:p>
    <w:p w:rsidR="003A26A7" w:rsidRPr="004B4A70" w:rsidRDefault="003A26A7" w:rsidP="003A26A7">
      <w:pPr>
        <w:rPr>
          <w:lang w:val="fr-CH"/>
        </w:rPr>
      </w:pPr>
      <w:r w:rsidRPr="004B4A70">
        <w:rPr>
          <w:lang w:val="fr-CH"/>
        </w:rPr>
        <w:t>Les RLAN à large bande présentent souvent une architecture point à multipoint. Les applications point à multipoint utilisent en règle générale des antennes omnidirectives, pointées vers le bas. L'architecture multipoint emploie principalement plusieurs configurations de système:</w:t>
      </w:r>
    </w:p>
    <w:p w:rsidR="003A26A7" w:rsidRPr="004B4A70" w:rsidRDefault="003A26A7" w:rsidP="003A26A7">
      <w:pPr>
        <w:pStyle w:val="enumlev1"/>
        <w:rPr>
          <w:lang w:val="fr-CH"/>
        </w:rPr>
      </w:pPr>
      <w:r w:rsidRPr="004B4A70">
        <w:rPr>
          <w:lang w:val="fr-CH"/>
        </w:rPr>
        <w:t>–</w:t>
      </w:r>
      <w:r w:rsidRPr="004B4A70">
        <w:rPr>
          <w:lang w:val="fr-CH"/>
        </w:rPr>
        <w:tab/>
        <w:t>un système centralisé point à multipoint (dispositifs multiples se raccordant à un dispositif central ou à un point d'accès via une interface radioélectrique);</w:t>
      </w:r>
    </w:p>
    <w:p w:rsidR="003A26A7" w:rsidRPr="004B4A70" w:rsidRDefault="003A26A7" w:rsidP="003A26A7">
      <w:pPr>
        <w:pStyle w:val="enumlev1"/>
        <w:rPr>
          <w:lang w:val="fr-CH"/>
        </w:rPr>
      </w:pPr>
      <w:r w:rsidRPr="004B4A70">
        <w:rPr>
          <w:lang w:val="fr-CH"/>
        </w:rPr>
        <w:t>–</w:t>
      </w:r>
      <w:r w:rsidRPr="004B4A70">
        <w:rPr>
          <w:lang w:val="fr-CH"/>
        </w:rPr>
        <w:tab/>
        <w:t>un système non centralisé point à multipoint (dispositifs multiples communiquant à l'intérieur d'une petite zone sur une base ad hoc);</w:t>
      </w:r>
    </w:p>
    <w:p w:rsidR="003A26A7" w:rsidRPr="004B4A70" w:rsidRDefault="003A26A7" w:rsidP="003A26A7">
      <w:pPr>
        <w:pStyle w:val="enumlev1"/>
        <w:rPr>
          <w:lang w:val="fr-CH"/>
        </w:rPr>
      </w:pPr>
      <w:r w:rsidRPr="004B4A70">
        <w:rPr>
          <w:lang w:val="fr-CH"/>
        </w:rPr>
        <w:t>–</w:t>
      </w:r>
      <w:r w:rsidRPr="004B4A70">
        <w:rPr>
          <w:lang w:val="fr-CH"/>
        </w:rPr>
        <w:tab/>
        <w:t xml:space="preserve">la technologie RLAN est parfois utilisée pour mettre en </w:t>
      </w:r>
      <w:r w:rsidR="00F24573" w:rsidRPr="004B4A70">
        <w:rPr>
          <w:lang w:val="fr-CH"/>
        </w:rPr>
        <w:t>œuvre</w:t>
      </w:r>
      <w:r w:rsidRPr="004B4A70">
        <w:rPr>
          <w:lang w:val="fr-CH"/>
        </w:rPr>
        <w:t xml:space="preserve"> des applications fixes, qui assurent des liaisons point à multipoint (P-MT) ou point à point (P-P), par exemple entre des bâtiments à l'intérieur d'un campus. Les systèmes point à multipoint adoptent généralement des types de déploiement cellulaire avec réutilisation des fréquences, de manière analogue aux applications mobiles. Des exemples techniques de ces types de déploiement sont présentés dans le Rapport UIT</w:t>
      </w:r>
      <w:r w:rsidRPr="004B4A70">
        <w:rPr>
          <w:lang w:val="fr-CH"/>
        </w:rPr>
        <w:noBreakHyphen/>
        <w:t>R F.2086 (§ 6.6). Les systèmes point à point utilisent en règle générale des antennes directives qui autorisent une plus grande distance entre les dispositifs à lobe étroit, ce qui permet une utilisation en partage des bandes moyennant la réutilisation spatiale des canaux avec un minimum de brouillage avec d'autres applications.</w:t>
      </w:r>
    </w:p>
    <w:p w:rsidR="003A26A7" w:rsidRPr="004B4A70" w:rsidRDefault="003A26A7" w:rsidP="003A26A7">
      <w:pPr>
        <w:pStyle w:val="enumlev1"/>
        <w:rPr>
          <w:lang w:val="fr-CH"/>
        </w:rPr>
      </w:pPr>
      <w:r w:rsidRPr="004B4A70">
        <w:rPr>
          <w:lang w:val="fr-CH"/>
        </w:rPr>
        <w:t>–</w:t>
      </w:r>
      <w:r w:rsidRPr="004B4A70">
        <w:rPr>
          <w:lang w:val="fr-CH"/>
        </w:rPr>
        <w:tab/>
        <w:t xml:space="preserve">La technologie RLAN est parfois utilisée pour des systèmes multipoint à multipoint (topologie de réseau maillé fixe et/ou mobile, dans laquelle plusieurs </w:t>
      </w:r>
      <w:r w:rsidR="00F24573" w:rsidRPr="004B4A70">
        <w:rPr>
          <w:lang w:val="fr-CH"/>
        </w:rPr>
        <w:t>nœuds</w:t>
      </w:r>
      <w:r w:rsidRPr="004B4A70">
        <w:rPr>
          <w:lang w:val="fr-CH"/>
        </w:rPr>
        <w:t xml:space="preserve"> relaient un message jusqu’à sa destination). Des antennes équidirectives et/ou directives sont utilisées pour les liaisons entre les </w:t>
      </w:r>
      <w:r w:rsidR="00F24573" w:rsidRPr="004B4A70">
        <w:rPr>
          <w:lang w:val="fr-CH"/>
        </w:rPr>
        <w:t>nœuds</w:t>
      </w:r>
      <w:r w:rsidRPr="004B4A70">
        <w:rPr>
          <w:lang w:val="fr-CH"/>
        </w:rPr>
        <w:t xml:space="preserve"> du réseau maillé. Ces liaisons peuvent utiliser un canal ou plusieurs canaux radioélectriques. La topologie de réseau maillé améliore la fiabilité globale du réseau grâce aux multiples trajets de communication redondants possibles dans le réseau. En cas de défaillance d'une liaison pour une raison quelconque (y compris l'introduction d'un fort brouillage radioélectrique), le réseau achemine automatiquement les messages par des trajets de remplacement.</w:t>
      </w:r>
    </w:p>
    <w:p w:rsidR="003A26A7" w:rsidRPr="004B4A70" w:rsidRDefault="003A26A7" w:rsidP="00801BF4">
      <w:pPr>
        <w:pStyle w:val="Heading1"/>
        <w:rPr>
          <w:lang w:val="fr-CH"/>
        </w:rPr>
      </w:pPr>
      <w:r w:rsidRPr="004B4A70">
        <w:rPr>
          <w:lang w:val="fr-CH"/>
        </w:rPr>
        <w:lastRenderedPageBreak/>
        <w:t>5</w:t>
      </w:r>
      <w:r w:rsidRPr="004B4A70">
        <w:rPr>
          <w:lang w:val="fr-CH"/>
        </w:rPr>
        <w:tab/>
        <w:t>Techniques de limitation des brouillages dans le cadre du partage des fréquences</w:t>
      </w:r>
    </w:p>
    <w:p w:rsidR="003A26A7" w:rsidRPr="004B4A70" w:rsidRDefault="003A26A7" w:rsidP="00801BF4">
      <w:pPr>
        <w:keepNext/>
        <w:keepLines/>
        <w:rPr>
          <w:lang w:val="fr-CH"/>
        </w:rPr>
      </w:pPr>
      <w:r w:rsidRPr="004B4A70">
        <w:rPr>
          <w:lang w:val="fr-CH"/>
        </w:rPr>
        <w:t xml:space="preserve">Les RLAN sont généralement prévus pour être exploités dans une partie du spectre ne faisant l'objet d'aucune licence et doivent permettre la coexistence de réseaux adjacents non coordonnés tout en fournissant un service de haute qualité aux utilisateurs. Le partage avec les services primaires doit également être possible dans la bande des 5 GHz. Si les techniques d'accès multiple peuvent permettre d'utiliser un seul canal de fréquence pour plusieurs </w:t>
      </w:r>
      <w:r w:rsidR="00F24573" w:rsidRPr="004B4A70">
        <w:rPr>
          <w:lang w:val="fr-CH"/>
        </w:rPr>
        <w:t>nœuds</w:t>
      </w:r>
      <w:r w:rsidRPr="004B4A70">
        <w:rPr>
          <w:lang w:val="fr-CH"/>
        </w:rPr>
        <w:t>, il est nécessaire, pour fournir un service de qualité élevée à plusieurs utilisateurs, que plusieurs canaux soient disponibles, de telle sorte que l'accès aux ressources radioélectriques ne soit pas limité par des mises en file d'attente, par exemple. La technique DFS permet un partage flexible des ressources radioélectriques.</w:t>
      </w:r>
    </w:p>
    <w:p w:rsidR="003A26A7" w:rsidRPr="004B4A70" w:rsidRDefault="003A26A7" w:rsidP="003A26A7">
      <w:pPr>
        <w:rPr>
          <w:lang w:val="fr-CH"/>
        </w:rPr>
      </w:pPr>
      <w:r w:rsidRPr="004B4A70">
        <w:rPr>
          <w:lang w:val="fr-CH"/>
        </w:rPr>
        <w:t xml:space="preserve">En mode DFS, toutes les ressources radioélectriques sont disponibles sur tous les </w:t>
      </w:r>
      <w:r w:rsidR="00F24573" w:rsidRPr="004B4A70">
        <w:rPr>
          <w:lang w:val="fr-CH"/>
        </w:rPr>
        <w:t>nœuds</w:t>
      </w:r>
      <w:r w:rsidRPr="004B4A70">
        <w:rPr>
          <w:lang w:val="fr-CH"/>
        </w:rPr>
        <w:t xml:space="preserve"> RLAN. Un </w:t>
      </w:r>
      <w:r w:rsidR="00F24573" w:rsidRPr="004B4A70">
        <w:rPr>
          <w:lang w:val="fr-CH"/>
        </w:rPr>
        <w:t>nœud</w:t>
      </w:r>
      <w:r w:rsidRPr="004B4A70">
        <w:rPr>
          <w:lang w:val="fr-CH"/>
        </w:rPr>
        <w:t xml:space="preserve"> (généralement un </w:t>
      </w:r>
      <w:r w:rsidR="00F24573" w:rsidRPr="004B4A70">
        <w:rPr>
          <w:lang w:val="fr-CH"/>
        </w:rPr>
        <w:t>nœud</w:t>
      </w:r>
      <w:r w:rsidRPr="004B4A70">
        <w:rPr>
          <w:lang w:val="fr-CH"/>
        </w:rPr>
        <w:t xml:space="preserve"> de commande ou un point d'accès) peut décider de l'attribution temporaire d'un canal, sélectionné en fonction des brouillages détectés ou de certains critères de qualité (tels que l'intensité du signal reçu </w:t>
      </w:r>
      <w:r w:rsidRPr="004B4A70">
        <w:rPr>
          <w:i/>
          <w:iCs/>
          <w:lang w:val="fr-CH"/>
        </w:rPr>
        <w:t>C</w:t>
      </w:r>
      <w:r w:rsidRPr="004B4A70">
        <w:rPr>
          <w:lang w:val="fr-CH"/>
        </w:rPr>
        <w:t>/</w:t>
      </w:r>
      <w:r w:rsidRPr="004B4A70">
        <w:rPr>
          <w:i/>
          <w:iCs/>
          <w:lang w:val="fr-CH"/>
        </w:rPr>
        <w:t>I</w:t>
      </w:r>
      <w:r w:rsidRPr="004B4A70">
        <w:rPr>
          <w:lang w:val="fr-CH"/>
        </w:rPr>
        <w:t>). Ces critères de qualité sont déterminés à partir de mesures régulièrement effectuées par les terminaux mobiles et le point d'accès et transmises à l'entité chargée de la sélection.</w:t>
      </w:r>
    </w:p>
    <w:p w:rsidR="003A26A7" w:rsidRPr="004B4A70" w:rsidRDefault="003A26A7" w:rsidP="003A26A7">
      <w:pPr>
        <w:rPr>
          <w:lang w:val="fr-CH"/>
        </w:rPr>
      </w:pPr>
      <w:r w:rsidRPr="004B4A70">
        <w:rPr>
          <w:lang w:val="fr-CH"/>
        </w:rPr>
        <w:t xml:space="preserve">Dans les bandes </w:t>
      </w:r>
      <w:r w:rsidRPr="004B4A70">
        <w:rPr>
          <w:lang w:val="fr-CH" w:eastAsia="ja-JP"/>
        </w:rPr>
        <w:t>5 250</w:t>
      </w:r>
      <w:r w:rsidRPr="004B4A70">
        <w:rPr>
          <w:lang w:val="fr-CH" w:eastAsia="ja-JP"/>
        </w:rPr>
        <w:noBreakHyphen/>
        <w:t xml:space="preserve">5 350 </w:t>
      </w:r>
      <w:r w:rsidR="00215AAB" w:rsidRPr="004B4A70">
        <w:rPr>
          <w:lang w:val="fr-CH" w:eastAsia="ja-JP"/>
        </w:rPr>
        <w:t xml:space="preserve">MHz </w:t>
      </w:r>
      <w:r w:rsidRPr="004B4A70">
        <w:rPr>
          <w:lang w:val="fr-CH" w:eastAsia="ja-JP"/>
        </w:rPr>
        <w:t>et 5 470</w:t>
      </w:r>
      <w:r w:rsidRPr="004B4A70">
        <w:rPr>
          <w:lang w:val="fr-CH" w:eastAsia="ja-JP"/>
        </w:rPr>
        <w:noBreakHyphen/>
        <w:t>5 725 MHz, la technique DFS doit être utilisée afin d'assurer un fonctionnement compatible avec les systèmes des services coprimaires, par exemple le service de radiolocalisation.</w:t>
      </w:r>
    </w:p>
    <w:p w:rsidR="003A26A7" w:rsidRPr="004B4A70" w:rsidRDefault="003A26A7" w:rsidP="003A26A7">
      <w:pPr>
        <w:rPr>
          <w:lang w:val="fr-CH"/>
        </w:rPr>
      </w:pPr>
      <w:r w:rsidRPr="004B4A70">
        <w:rPr>
          <w:lang w:val="fr-CH"/>
        </w:rPr>
        <w:t xml:space="preserve">De plus, grâce à la technique DFS, toutes les fréquences disponibles sont utilisées avec la même probabilité, ce qui maximise la disponibilité d'un canal vers un </w:t>
      </w:r>
      <w:r w:rsidR="00F24573" w:rsidRPr="004B4A70">
        <w:rPr>
          <w:lang w:val="fr-CH"/>
        </w:rPr>
        <w:t>nœud</w:t>
      </w:r>
      <w:r w:rsidRPr="004B4A70">
        <w:rPr>
          <w:lang w:val="fr-CH"/>
        </w:rPr>
        <w:t xml:space="preserve"> lorsque celui-ci est prêt à transmettre, et garantit également une répartition uniforme de l'énergie RF sur tous les canaux lorsque le nombre d'utilisateurs est important. Cette dernière caractéristique facilite le partage avec d'autres services susceptibles de subir un brouillage cumulatif dans un canal donné (cas des récepteurs à bord de satellite par exemple).</w:t>
      </w:r>
    </w:p>
    <w:p w:rsidR="003A26A7" w:rsidRPr="004B4A70" w:rsidRDefault="003A26A7" w:rsidP="003A26A7">
      <w:pPr>
        <w:rPr>
          <w:lang w:val="fr-CH"/>
        </w:rPr>
      </w:pPr>
      <w:r w:rsidRPr="004B4A70">
        <w:rPr>
          <w:lang w:val="fr-CH"/>
        </w:rPr>
        <w:t xml:space="preserve">La CPE doit permettre de diminuer la puissance inutilement consommée par le dispositif, tout en contribuant à la réutilisation du spectre grâce à la réduction de la portée des brouillages des </w:t>
      </w:r>
      <w:r w:rsidR="00F24573" w:rsidRPr="004B4A70">
        <w:rPr>
          <w:lang w:val="fr-CH"/>
        </w:rPr>
        <w:t>nœuds</w:t>
      </w:r>
      <w:r w:rsidRPr="004B4A70">
        <w:rPr>
          <w:lang w:val="fr-CH"/>
        </w:rPr>
        <w:t xml:space="preserve"> RLAN.</w:t>
      </w:r>
    </w:p>
    <w:p w:rsidR="003A26A7" w:rsidRPr="004B4A70" w:rsidRDefault="003A26A7" w:rsidP="003A26A7">
      <w:pPr>
        <w:pStyle w:val="Heading1"/>
        <w:rPr>
          <w:lang w:val="fr-CH"/>
        </w:rPr>
      </w:pPr>
      <w:r w:rsidRPr="004B4A70">
        <w:rPr>
          <w:lang w:val="fr-CH"/>
        </w:rPr>
        <w:t>6</w:t>
      </w:r>
      <w:r w:rsidRPr="004B4A70">
        <w:rPr>
          <w:lang w:val="fr-CH"/>
        </w:rPr>
        <w:tab/>
        <w:t>Caractéristique techniques générales</w:t>
      </w:r>
    </w:p>
    <w:p w:rsidR="003A26A7" w:rsidRPr="004B4A70" w:rsidRDefault="003A26A7" w:rsidP="003A26A7">
      <w:pPr>
        <w:rPr>
          <w:lang w:val="fr-CH"/>
        </w:rPr>
      </w:pPr>
      <w:r w:rsidRPr="004B4A70">
        <w:rPr>
          <w:lang w:val="fr-CH"/>
        </w:rPr>
        <w:t>Le Tableau 3 résume les caractéristiques techniques applicables à l'exploitation des réseaux RLAN dans certaines bandes de fréquences et dans certaines zones géographiques, conformément à la Résolution 229 (CMR-03).</w:t>
      </w:r>
    </w:p>
    <w:p w:rsidR="003A26A7" w:rsidRPr="004B4A70" w:rsidRDefault="003A26A7" w:rsidP="00801BF4">
      <w:pPr>
        <w:pStyle w:val="TableNo"/>
        <w:keepLines/>
        <w:spacing w:before="240"/>
        <w:rPr>
          <w:lang w:val="fr-CH"/>
        </w:rPr>
      </w:pPr>
      <w:r w:rsidRPr="004B4A70">
        <w:rPr>
          <w:lang w:val="fr-CH"/>
        </w:rPr>
        <w:lastRenderedPageBreak/>
        <w:t xml:space="preserve">TABLEAU </w:t>
      </w:r>
      <w:r w:rsidR="007A617D" w:rsidRPr="004B4A70">
        <w:rPr>
          <w:lang w:val="fr-CH"/>
        </w:rPr>
        <w:t xml:space="preserve"> </w:t>
      </w:r>
      <w:r w:rsidRPr="004B4A70">
        <w:rPr>
          <w:lang w:val="fr-CH"/>
        </w:rPr>
        <w:t>3</w:t>
      </w:r>
    </w:p>
    <w:p w:rsidR="003A26A7" w:rsidRPr="004B4A70" w:rsidRDefault="003A26A7" w:rsidP="00801BF4">
      <w:pPr>
        <w:pStyle w:val="Tabletitle"/>
        <w:keepLines/>
        <w:rPr>
          <w:lang w:val="fr-CH"/>
        </w:rPr>
      </w:pPr>
      <w:r w:rsidRPr="004B4A70">
        <w:rPr>
          <w:lang w:val="fr-CH"/>
        </w:rPr>
        <w:t xml:space="preserve">Caractéristiques techniques générales applicables dans certaines administrations </w:t>
      </w:r>
      <w:r w:rsidR="007A617D" w:rsidRPr="004B4A70">
        <w:rPr>
          <w:lang w:val="fr-CH"/>
        </w:rPr>
        <w:br/>
      </w:r>
      <w:r w:rsidR="00EC7F55">
        <w:rPr>
          <w:lang w:val="fr-CH"/>
        </w:rPr>
        <w:t>et</w:t>
      </w:r>
      <w:r w:rsidRPr="004B4A70">
        <w:rPr>
          <w:lang w:val="fr-CH"/>
        </w:rPr>
        <w:t>/ou régions dans les bandes 2,4 et 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4"/>
        <w:gridCol w:w="1764"/>
        <w:gridCol w:w="1848"/>
        <w:gridCol w:w="1973"/>
        <w:gridCol w:w="2290"/>
      </w:tblGrid>
      <w:tr w:rsidR="003A26A7" w:rsidRPr="004B4A70" w:rsidTr="00F24573">
        <w:trPr>
          <w:jc w:val="center"/>
        </w:trPr>
        <w:tc>
          <w:tcPr>
            <w:tcW w:w="1764" w:type="dxa"/>
            <w:shd w:val="clear" w:color="auto" w:fill="auto"/>
            <w:vAlign w:val="center"/>
          </w:tcPr>
          <w:p w:rsidR="003A26A7" w:rsidRPr="004B4A70" w:rsidRDefault="003A26A7" w:rsidP="00801BF4">
            <w:pPr>
              <w:pStyle w:val="Tablehead"/>
              <w:keepLines/>
              <w:rPr>
                <w:lang w:val="fr-CH"/>
              </w:rPr>
            </w:pPr>
            <w:r w:rsidRPr="004B4A70">
              <w:rPr>
                <w:lang w:val="fr-CH"/>
              </w:rPr>
              <w:t xml:space="preserve">Désignation générale </w:t>
            </w:r>
            <w:r w:rsidRPr="004B4A70">
              <w:rPr>
                <w:lang w:val="fr-CH"/>
              </w:rPr>
              <w:br/>
              <w:t>de la bande</w:t>
            </w:r>
          </w:p>
        </w:tc>
        <w:tc>
          <w:tcPr>
            <w:tcW w:w="1764" w:type="dxa"/>
            <w:shd w:val="clear" w:color="auto" w:fill="auto"/>
            <w:vAlign w:val="center"/>
          </w:tcPr>
          <w:p w:rsidR="003A26A7" w:rsidRPr="004B4A70" w:rsidRDefault="003A26A7" w:rsidP="00801BF4">
            <w:pPr>
              <w:pStyle w:val="Tablehead"/>
              <w:keepLines/>
              <w:rPr>
                <w:lang w:val="fr-CH"/>
              </w:rPr>
            </w:pPr>
            <w:r w:rsidRPr="004B4A70">
              <w:rPr>
                <w:lang w:val="fr-CH"/>
              </w:rPr>
              <w:t xml:space="preserve">Administration </w:t>
            </w:r>
            <w:r w:rsidRPr="004B4A70">
              <w:rPr>
                <w:lang w:val="fr-CH"/>
              </w:rPr>
              <w:br/>
              <w:t>ou région</w:t>
            </w:r>
          </w:p>
        </w:tc>
        <w:tc>
          <w:tcPr>
            <w:tcW w:w="1848" w:type="dxa"/>
            <w:vAlign w:val="center"/>
          </w:tcPr>
          <w:p w:rsidR="003A26A7" w:rsidRPr="004B4A70" w:rsidRDefault="003A26A7" w:rsidP="00801BF4">
            <w:pPr>
              <w:pStyle w:val="Tablehead"/>
              <w:keepLines/>
              <w:rPr>
                <w:lang w:val="fr-CH"/>
              </w:rPr>
            </w:pPr>
            <w:r w:rsidRPr="004B4A70">
              <w:rPr>
                <w:lang w:val="fr-CH"/>
              </w:rPr>
              <w:t>Bande de fréquences spécifique (MHz)</w:t>
            </w:r>
          </w:p>
        </w:tc>
        <w:tc>
          <w:tcPr>
            <w:tcW w:w="1973" w:type="dxa"/>
            <w:vAlign w:val="center"/>
          </w:tcPr>
          <w:p w:rsidR="003A26A7" w:rsidRPr="004B4A70" w:rsidRDefault="003A26A7" w:rsidP="00801BF4">
            <w:pPr>
              <w:pStyle w:val="Tablehead"/>
              <w:keepLines/>
              <w:rPr>
                <w:lang w:val="fr-CH"/>
              </w:rPr>
            </w:pPr>
            <w:r w:rsidRPr="004B4A70">
              <w:rPr>
                <w:lang w:val="fr-CH"/>
              </w:rPr>
              <w:t>Puissance de sortie de l'émetteur (mW)</w:t>
            </w:r>
            <w:r w:rsidRPr="004B4A70">
              <w:rPr>
                <w:lang w:val="fr-CH"/>
              </w:rPr>
              <w:br/>
              <w:t>(sauf note indiquée)</w:t>
            </w:r>
          </w:p>
        </w:tc>
        <w:tc>
          <w:tcPr>
            <w:tcW w:w="2290" w:type="dxa"/>
            <w:vAlign w:val="center"/>
          </w:tcPr>
          <w:p w:rsidR="003A26A7" w:rsidRPr="004B4A70" w:rsidRDefault="003A26A7" w:rsidP="00801BF4">
            <w:pPr>
              <w:pStyle w:val="Tablehead"/>
              <w:keepLines/>
              <w:rPr>
                <w:lang w:val="fr-CH"/>
              </w:rPr>
            </w:pPr>
            <w:r w:rsidRPr="004B4A70">
              <w:rPr>
                <w:lang w:val="fr-CH"/>
              </w:rPr>
              <w:t>Gain d'antenne (dBi)</w:t>
            </w:r>
          </w:p>
        </w:tc>
      </w:tr>
      <w:tr w:rsidR="003A26A7" w:rsidRPr="004B4A70" w:rsidTr="00F24573">
        <w:trPr>
          <w:jc w:val="center"/>
        </w:trPr>
        <w:tc>
          <w:tcPr>
            <w:tcW w:w="1764" w:type="dxa"/>
            <w:vMerge w:val="restart"/>
            <w:shd w:val="clear" w:color="auto" w:fill="auto"/>
          </w:tcPr>
          <w:p w:rsidR="003A26A7" w:rsidRPr="004B4A70" w:rsidRDefault="003A26A7" w:rsidP="00801BF4">
            <w:pPr>
              <w:pStyle w:val="Tabletext"/>
              <w:keepNext/>
              <w:keepLines/>
              <w:jc w:val="left"/>
              <w:rPr>
                <w:lang w:val="fr-CH"/>
              </w:rPr>
            </w:pPr>
            <w:r w:rsidRPr="004B4A70">
              <w:rPr>
                <w:lang w:val="fr-CH"/>
              </w:rPr>
              <w:t xml:space="preserve">Bande 2,4 GHz </w:t>
            </w:r>
          </w:p>
        </w:tc>
        <w:tc>
          <w:tcPr>
            <w:tcW w:w="1764" w:type="dxa"/>
            <w:shd w:val="clear" w:color="auto" w:fill="auto"/>
          </w:tcPr>
          <w:p w:rsidR="003A26A7" w:rsidRPr="004B4A70" w:rsidRDefault="003A26A7" w:rsidP="00801BF4">
            <w:pPr>
              <w:pStyle w:val="Tabletext"/>
              <w:keepNext/>
              <w:keepLines/>
              <w:jc w:val="left"/>
              <w:rPr>
                <w:lang w:val="fr-CH"/>
              </w:rPr>
            </w:pPr>
            <w:r w:rsidRPr="004B4A70">
              <w:rPr>
                <w:lang w:val="fr-CH"/>
              </w:rPr>
              <w:t>Etats</w:t>
            </w:r>
            <w:r w:rsidR="004B4A70" w:rsidRPr="004B4A70">
              <w:rPr>
                <w:lang w:val="fr-CH"/>
              </w:rPr>
              <w:noBreakHyphen/>
            </w:r>
            <w:r w:rsidRPr="004B4A70">
              <w:rPr>
                <w:lang w:val="fr-CH"/>
              </w:rPr>
              <w:t>Unis d'Amérique</w:t>
            </w:r>
          </w:p>
        </w:tc>
        <w:tc>
          <w:tcPr>
            <w:tcW w:w="1848" w:type="dxa"/>
          </w:tcPr>
          <w:p w:rsidR="003A26A7" w:rsidRPr="004B4A70" w:rsidRDefault="003A26A7" w:rsidP="00801BF4">
            <w:pPr>
              <w:pStyle w:val="Tabletext"/>
              <w:keepNext/>
              <w:keepLines/>
              <w:jc w:val="left"/>
              <w:rPr>
                <w:lang w:val="fr-CH"/>
              </w:rPr>
            </w:pPr>
            <w:r w:rsidRPr="004B4A70">
              <w:rPr>
                <w:lang w:val="fr-CH"/>
              </w:rPr>
              <w:t>2 400-2 483,5</w:t>
            </w:r>
          </w:p>
        </w:tc>
        <w:tc>
          <w:tcPr>
            <w:tcW w:w="1973" w:type="dxa"/>
          </w:tcPr>
          <w:p w:rsidR="003A26A7" w:rsidRPr="004B4A70" w:rsidRDefault="003A26A7" w:rsidP="00801BF4">
            <w:pPr>
              <w:pStyle w:val="Tabletext"/>
              <w:keepNext/>
              <w:keepLines/>
              <w:jc w:val="left"/>
              <w:rPr>
                <w:lang w:val="fr-CH"/>
              </w:rPr>
            </w:pPr>
            <w:r w:rsidRPr="004B4A70">
              <w:rPr>
                <w:lang w:val="fr-CH"/>
              </w:rPr>
              <w:t>1 000</w:t>
            </w:r>
          </w:p>
        </w:tc>
        <w:tc>
          <w:tcPr>
            <w:tcW w:w="2290" w:type="dxa"/>
          </w:tcPr>
          <w:p w:rsidR="003A26A7" w:rsidRPr="004B4A70" w:rsidRDefault="003A26A7" w:rsidP="00801BF4">
            <w:pPr>
              <w:pStyle w:val="Tabletext"/>
              <w:keepNext/>
              <w:keepLines/>
              <w:jc w:val="left"/>
              <w:rPr>
                <w:lang w:val="fr-CH"/>
              </w:rPr>
            </w:pPr>
            <w:r w:rsidRPr="004B4A70">
              <w:rPr>
                <w:lang w:val="fr-CH"/>
              </w:rPr>
              <w:t>0-6 dBi</w:t>
            </w:r>
            <w:r w:rsidRPr="004B4A70">
              <w:rPr>
                <w:vertAlign w:val="superscript"/>
                <w:lang w:val="fr-CH"/>
              </w:rPr>
              <w:t>(1)</w:t>
            </w:r>
            <w:r w:rsidRPr="004B4A70">
              <w:rPr>
                <w:lang w:val="fr-CH"/>
              </w:rPr>
              <w:t xml:space="preserve"> (équidirective)</w:t>
            </w:r>
          </w:p>
        </w:tc>
      </w:tr>
      <w:tr w:rsidR="003A26A7" w:rsidRPr="004B4A70" w:rsidTr="00F24573">
        <w:trPr>
          <w:jc w:val="center"/>
        </w:trPr>
        <w:tc>
          <w:tcPr>
            <w:tcW w:w="1764" w:type="dxa"/>
            <w:vMerge/>
            <w:shd w:val="clear" w:color="auto" w:fill="auto"/>
          </w:tcPr>
          <w:p w:rsidR="003A26A7" w:rsidRPr="004B4A70" w:rsidRDefault="003A26A7" w:rsidP="00801BF4">
            <w:pPr>
              <w:pStyle w:val="Tabletext"/>
              <w:keepNext/>
              <w:keepLines/>
              <w:jc w:val="left"/>
              <w:rPr>
                <w:lang w:val="fr-CH"/>
              </w:rPr>
            </w:pPr>
          </w:p>
        </w:tc>
        <w:tc>
          <w:tcPr>
            <w:tcW w:w="1764" w:type="dxa"/>
            <w:shd w:val="clear" w:color="auto" w:fill="auto"/>
          </w:tcPr>
          <w:p w:rsidR="003A26A7" w:rsidRPr="004B4A70" w:rsidRDefault="003A26A7" w:rsidP="00801BF4">
            <w:pPr>
              <w:pStyle w:val="Tabletext"/>
              <w:keepNext/>
              <w:keepLines/>
              <w:jc w:val="left"/>
              <w:rPr>
                <w:lang w:val="fr-CH"/>
              </w:rPr>
            </w:pPr>
            <w:r w:rsidRPr="004B4A70">
              <w:rPr>
                <w:lang w:val="fr-CH"/>
              </w:rPr>
              <w:t>Canada</w:t>
            </w:r>
          </w:p>
        </w:tc>
        <w:tc>
          <w:tcPr>
            <w:tcW w:w="1848" w:type="dxa"/>
          </w:tcPr>
          <w:p w:rsidR="003A26A7" w:rsidRPr="004B4A70" w:rsidRDefault="003A26A7" w:rsidP="00801BF4">
            <w:pPr>
              <w:pStyle w:val="Tabletext"/>
              <w:keepNext/>
              <w:keepLines/>
              <w:jc w:val="left"/>
              <w:rPr>
                <w:lang w:val="fr-CH"/>
              </w:rPr>
            </w:pPr>
            <w:r w:rsidRPr="004B4A70">
              <w:rPr>
                <w:lang w:val="fr-CH"/>
              </w:rPr>
              <w:t>2 400-2 483,5</w:t>
            </w:r>
          </w:p>
        </w:tc>
        <w:tc>
          <w:tcPr>
            <w:tcW w:w="1973" w:type="dxa"/>
          </w:tcPr>
          <w:p w:rsidR="003A26A7" w:rsidRPr="004B4A70" w:rsidRDefault="003A26A7" w:rsidP="00801BF4">
            <w:pPr>
              <w:pStyle w:val="Tabletext"/>
              <w:keepNext/>
              <w:keepLines/>
              <w:jc w:val="left"/>
              <w:rPr>
                <w:lang w:val="fr-CH"/>
              </w:rPr>
            </w:pPr>
            <w:r w:rsidRPr="004B4A70">
              <w:rPr>
                <w:lang w:val="fr-CH"/>
              </w:rPr>
              <w:t>p.i.r.e.</w:t>
            </w:r>
            <w:r w:rsidRPr="004B4A70">
              <w:rPr>
                <w:vertAlign w:val="superscript"/>
                <w:lang w:val="fr-CH"/>
              </w:rPr>
              <w:t>(2)</w:t>
            </w:r>
            <w:r w:rsidR="004B4A70" w:rsidRPr="004B4A70">
              <w:rPr>
                <w:lang w:val="fr-CH"/>
              </w:rPr>
              <w:t xml:space="preserve"> </w:t>
            </w:r>
            <w:r w:rsidRPr="004B4A70">
              <w:rPr>
                <w:lang w:val="fr-CH"/>
              </w:rPr>
              <w:t xml:space="preserve">de 4 W </w:t>
            </w:r>
          </w:p>
        </w:tc>
        <w:tc>
          <w:tcPr>
            <w:tcW w:w="2290" w:type="dxa"/>
          </w:tcPr>
          <w:p w:rsidR="003A26A7" w:rsidRPr="004B4A70" w:rsidRDefault="003A26A7" w:rsidP="00801BF4">
            <w:pPr>
              <w:pStyle w:val="Tabletext"/>
              <w:keepNext/>
              <w:keepLines/>
              <w:jc w:val="left"/>
              <w:rPr>
                <w:lang w:val="fr-CH"/>
              </w:rPr>
            </w:pPr>
            <w:r w:rsidRPr="004B4A70">
              <w:rPr>
                <w:lang w:val="fr-CH"/>
              </w:rPr>
              <w:t>Sans objet</w:t>
            </w:r>
          </w:p>
        </w:tc>
      </w:tr>
      <w:tr w:rsidR="003A26A7" w:rsidRPr="004B4A70" w:rsidTr="00F24573">
        <w:trPr>
          <w:jc w:val="center"/>
        </w:trPr>
        <w:tc>
          <w:tcPr>
            <w:tcW w:w="1764" w:type="dxa"/>
            <w:vMerge/>
            <w:shd w:val="clear" w:color="auto" w:fill="auto"/>
          </w:tcPr>
          <w:p w:rsidR="003A26A7" w:rsidRPr="004B4A70" w:rsidRDefault="003A26A7" w:rsidP="00801BF4">
            <w:pPr>
              <w:pStyle w:val="Tabletext"/>
              <w:keepNext/>
              <w:keepLines/>
              <w:jc w:val="left"/>
              <w:rPr>
                <w:lang w:val="fr-CH"/>
              </w:rPr>
            </w:pPr>
          </w:p>
        </w:tc>
        <w:tc>
          <w:tcPr>
            <w:tcW w:w="1764" w:type="dxa"/>
            <w:shd w:val="clear" w:color="auto" w:fill="auto"/>
          </w:tcPr>
          <w:p w:rsidR="003A26A7" w:rsidRPr="004B4A70" w:rsidRDefault="003A26A7" w:rsidP="00801BF4">
            <w:pPr>
              <w:pStyle w:val="Tabletext"/>
              <w:keepNext/>
              <w:keepLines/>
              <w:jc w:val="left"/>
              <w:rPr>
                <w:lang w:val="fr-CH"/>
              </w:rPr>
            </w:pPr>
            <w:r w:rsidRPr="004B4A70">
              <w:rPr>
                <w:lang w:val="fr-CH"/>
              </w:rPr>
              <w:t>Europe</w:t>
            </w:r>
          </w:p>
        </w:tc>
        <w:tc>
          <w:tcPr>
            <w:tcW w:w="1848" w:type="dxa"/>
          </w:tcPr>
          <w:p w:rsidR="003A26A7" w:rsidRPr="004B4A70" w:rsidRDefault="003A26A7" w:rsidP="00801BF4">
            <w:pPr>
              <w:pStyle w:val="Tabletext"/>
              <w:keepNext/>
              <w:keepLines/>
              <w:jc w:val="left"/>
              <w:rPr>
                <w:lang w:val="fr-CH"/>
              </w:rPr>
            </w:pPr>
            <w:r w:rsidRPr="004B4A70">
              <w:rPr>
                <w:lang w:val="fr-CH"/>
              </w:rPr>
              <w:t>2 400-2 483,5</w:t>
            </w:r>
          </w:p>
        </w:tc>
        <w:tc>
          <w:tcPr>
            <w:tcW w:w="1973" w:type="dxa"/>
          </w:tcPr>
          <w:p w:rsidR="003A26A7" w:rsidRPr="004B4A70" w:rsidRDefault="003A26A7" w:rsidP="00801BF4">
            <w:pPr>
              <w:pStyle w:val="Tabletext"/>
              <w:keepNext/>
              <w:keepLines/>
              <w:jc w:val="left"/>
              <w:rPr>
                <w:lang w:val="fr-CH"/>
              </w:rPr>
            </w:pPr>
            <w:r w:rsidRPr="004B4A70">
              <w:rPr>
                <w:lang w:val="fr-CH"/>
              </w:rPr>
              <w:t>(p.i.r.e.)</w:t>
            </w:r>
            <w:r w:rsidRPr="004B4A70">
              <w:rPr>
                <w:vertAlign w:val="superscript"/>
                <w:lang w:val="fr-CH"/>
              </w:rPr>
              <w:t>(3)</w:t>
            </w:r>
            <w:r w:rsidRPr="004B4A70">
              <w:rPr>
                <w:lang w:val="fr-CH"/>
              </w:rPr>
              <w:t xml:space="preserve"> </w:t>
            </w:r>
            <w:r w:rsidRPr="004B4A70">
              <w:rPr>
                <w:lang w:val="fr-CH"/>
              </w:rPr>
              <w:br/>
              <w:t>de 100 mW</w:t>
            </w:r>
          </w:p>
        </w:tc>
        <w:tc>
          <w:tcPr>
            <w:tcW w:w="2290" w:type="dxa"/>
          </w:tcPr>
          <w:p w:rsidR="003A26A7" w:rsidRPr="004B4A70" w:rsidRDefault="003A26A7" w:rsidP="00801BF4">
            <w:pPr>
              <w:pStyle w:val="Tabletext"/>
              <w:keepNext/>
              <w:keepLines/>
              <w:jc w:val="left"/>
              <w:rPr>
                <w:lang w:val="fr-CH"/>
              </w:rPr>
            </w:pPr>
            <w:r w:rsidRPr="004B4A70">
              <w:rPr>
                <w:lang w:val="fr-CH"/>
              </w:rPr>
              <w:t>Sans objet</w:t>
            </w:r>
          </w:p>
        </w:tc>
      </w:tr>
      <w:tr w:rsidR="003A26A7" w:rsidRPr="004B4A70" w:rsidTr="00F24573">
        <w:trPr>
          <w:jc w:val="center"/>
        </w:trPr>
        <w:tc>
          <w:tcPr>
            <w:tcW w:w="1764" w:type="dxa"/>
            <w:vMerge/>
            <w:shd w:val="clear" w:color="auto" w:fill="auto"/>
          </w:tcPr>
          <w:p w:rsidR="003A26A7" w:rsidRPr="004B4A70" w:rsidRDefault="003A26A7" w:rsidP="005954B6">
            <w:pPr>
              <w:pStyle w:val="Tabletext"/>
              <w:rPr>
                <w:b/>
                <w:lang w:val="fr-CH"/>
              </w:rPr>
            </w:pPr>
          </w:p>
        </w:tc>
        <w:tc>
          <w:tcPr>
            <w:tcW w:w="1764" w:type="dxa"/>
            <w:shd w:val="clear" w:color="auto" w:fill="auto"/>
          </w:tcPr>
          <w:p w:rsidR="003A26A7" w:rsidRPr="004B4A70" w:rsidRDefault="003A26A7" w:rsidP="005954B6">
            <w:pPr>
              <w:pStyle w:val="Tabletext"/>
              <w:jc w:val="left"/>
              <w:rPr>
                <w:lang w:val="fr-CH"/>
              </w:rPr>
            </w:pPr>
            <w:r w:rsidRPr="004B4A70">
              <w:rPr>
                <w:lang w:val="fr-CH"/>
              </w:rPr>
              <w:t>Japon</w:t>
            </w:r>
          </w:p>
        </w:tc>
        <w:tc>
          <w:tcPr>
            <w:tcW w:w="1848" w:type="dxa"/>
          </w:tcPr>
          <w:p w:rsidR="003A26A7" w:rsidRPr="004B4A70" w:rsidRDefault="003A26A7" w:rsidP="005954B6">
            <w:pPr>
              <w:pStyle w:val="Tabletext"/>
              <w:jc w:val="left"/>
              <w:rPr>
                <w:lang w:val="fr-CH"/>
              </w:rPr>
            </w:pPr>
            <w:r w:rsidRPr="004B4A70">
              <w:rPr>
                <w:lang w:val="fr-CH"/>
              </w:rPr>
              <w:t>2 471-2 497</w:t>
            </w:r>
            <w:r w:rsidRPr="004B4A70">
              <w:rPr>
                <w:lang w:val="fr-CH"/>
              </w:rPr>
              <w:br/>
              <w:t>2 400-2 483,5</w:t>
            </w:r>
          </w:p>
        </w:tc>
        <w:tc>
          <w:tcPr>
            <w:tcW w:w="1973" w:type="dxa"/>
          </w:tcPr>
          <w:p w:rsidR="003A26A7" w:rsidRPr="004B4A70" w:rsidRDefault="003A26A7" w:rsidP="005954B6">
            <w:pPr>
              <w:pStyle w:val="Tabletext"/>
              <w:jc w:val="left"/>
              <w:rPr>
                <w:lang w:val="fr-CH"/>
              </w:rPr>
            </w:pPr>
            <w:r w:rsidRPr="004B4A70">
              <w:rPr>
                <w:lang w:val="fr-CH"/>
              </w:rPr>
              <w:t>10 mW/MHz</w:t>
            </w:r>
            <w:bookmarkStart w:id="6" w:name="OLE_LINK9"/>
            <w:bookmarkStart w:id="7" w:name="OLE_LINK10"/>
            <w:r w:rsidRPr="004B4A70">
              <w:rPr>
                <w:vertAlign w:val="superscript"/>
                <w:lang w:val="fr-CH"/>
              </w:rPr>
              <w:t>(4)</w:t>
            </w:r>
            <w:bookmarkEnd w:id="6"/>
            <w:bookmarkEnd w:id="7"/>
            <w:r w:rsidRPr="004B4A70">
              <w:rPr>
                <w:lang w:val="fr-CH"/>
              </w:rPr>
              <w:br/>
              <w:t>10 mW/MHz</w:t>
            </w:r>
            <w:r w:rsidRPr="004B4A70">
              <w:rPr>
                <w:vertAlign w:val="superscript"/>
                <w:lang w:val="fr-CH"/>
              </w:rPr>
              <w:t>(4)</w:t>
            </w:r>
          </w:p>
        </w:tc>
        <w:tc>
          <w:tcPr>
            <w:tcW w:w="2290" w:type="dxa"/>
          </w:tcPr>
          <w:p w:rsidR="003A26A7" w:rsidRPr="004B4A70" w:rsidRDefault="003A26A7" w:rsidP="005954B6">
            <w:pPr>
              <w:pStyle w:val="Tabletext"/>
              <w:jc w:val="left"/>
              <w:rPr>
                <w:lang w:val="fr-CH"/>
              </w:rPr>
            </w:pPr>
            <w:bookmarkStart w:id="8" w:name="OLE_LINK17"/>
            <w:bookmarkStart w:id="9" w:name="OLE_LINK18"/>
            <w:r w:rsidRPr="004B4A70">
              <w:rPr>
                <w:lang w:val="fr-CH"/>
              </w:rPr>
              <w:t>0-6 dBi (équidirective)</w:t>
            </w:r>
            <w:bookmarkEnd w:id="8"/>
            <w:bookmarkEnd w:id="9"/>
            <w:r w:rsidRPr="004B4A70">
              <w:rPr>
                <w:lang w:val="fr-CH"/>
              </w:rPr>
              <w:br/>
              <w:t>0-6 dBi (équidirective)</w:t>
            </w:r>
          </w:p>
        </w:tc>
      </w:tr>
      <w:tr w:rsidR="003A26A7" w:rsidRPr="004B4A70" w:rsidTr="00F24573">
        <w:trPr>
          <w:jc w:val="center"/>
        </w:trPr>
        <w:tc>
          <w:tcPr>
            <w:tcW w:w="1764" w:type="dxa"/>
            <w:vMerge w:val="restart"/>
            <w:shd w:val="clear" w:color="auto" w:fill="auto"/>
          </w:tcPr>
          <w:p w:rsidR="003A26A7" w:rsidRPr="004B4A70" w:rsidRDefault="003A26A7" w:rsidP="007A617D">
            <w:pPr>
              <w:pStyle w:val="Tabletext"/>
              <w:jc w:val="left"/>
              <w:rPr>
                <w:lang w:val="fr-CH"/>
              </w:rPr>
            </w:pPr>
            <w:r w:rsidRPr="004B4A70">
              <w:rPr>
                <w:lang w:val="fr-CH"/>
              </w:rPr>
              <w:t>Bande 5 GHz</w:t>
            </w:r>
            <w:r w:rsidRPr="004B4A70">
              <w:rPr>
                <w:vertAlign w:val="superscript"/>
                <w:lang w:val="fr-CH"/>
              </w:rPr>
              <w:t>(5), (6)</w:t>
            </w:r>
          </w:p>
        </w:tc>
        <w:tc>
          <w:tcPr>
            <w:tcW w:w="1764" w:type="dxa"/>
            <w:shd w:val="clear" w:color="auto" w:fill="auto"/>
          </w:tcPr>
          <w:p w:rsidR="003A26A7" w:rsidRPr="004B4A70" w:rsidRDefault="003A26A7" w:rsidP="007A617D">
            <w:pPr>
              <w:pStyle w:val="Tabletext"/>
              <w:jc w:val="left"/>
              <w:rPr>
                <w:lang w:val="fr-CH"/>
              </w:rPr>
            </w:pPr>
            <w:r w:rsidRPr="004B4A70">
              <w:rPr>
                <w:lang w:val="fr-CH"/>
              </w:rPr>
              <w:t>Etats-Unis d'Amérique</w:t>
            </w:r>
          </w:p>
        </w:tc>
        <w:tc>
          <w:tcPr>
            <w:tcW w:w="1848" w:type="dxa"/>
          </w:tcPr>
          <w:p w:rsidR="003A26A7" w:rsidRPr="004B4A70" w:rsidRDefault="003A26A7" w:rsidP="007A617D">
            <w:pPr>
              <w:pStyle w:val="Tabletext"/>
              <w:jc w:val="left"/>
              <w:rPr>
                <w:lang w:val="fr-CH"/>
              </w:rPr>
            </w:pPr>
            <w:r w:rsidRPr="004B4A70">
              <w:rPr>
                <w:lang w:val="fr-CH"/>
              </w:rPr>
              <w:t>5 150-5 250</w:t>
            </w:r>
            <w:r w:rsidRPr="004B4A70">
              <w:rPr>
                <w:vertAlign w:val="superscript"/>
                <w:lang w:val="fr-CH"/>
              </w:rPr>
              <w:t>(7)</w:t>
            </w:r>
            <w:r w:rsidRPr="004B4A70">
              <w:rPr>
                <w:lang w:val="fr-CH"/>
              </w:rPr>
              <w:br/>
            </w:r>
          </w:p>
          <w:p w:rsidR="003A26A7" w:rsidRPr="004B4A70" w:rsidRDefault="003A26A7" w:rsidP="007A617D">
            <w:pPr>
              <w:pStyle w:val="Tabletext"/>
              <w:jc w:val="left"/>
              <w:rPr>
                <w:lang w:val="fr-CH"/>
              </w:rPr>
            </w:pPr>
            <w:r w:rsidRPr="004B4A70">
              <w:rPr>
                <w:lang w:val="fr-CH"/>
              </w:rPr>
              <w:t>5 250-5 350</w:t>
            </w:r>
            <w:r w:rsidRPr="004B4A70">
              <w:rPr>
                <w:lang w:val="fr-CH"/>
              </w:rPr>
              <w:br/>
            </w:r>
          </w:p>
          <w:p w:rsidR="003A26A7" w:rsidRPr="004B4A70" w:rsidRDefault="003A26A7" w:rsidP="007A617D">
            <w:pPr>
              <w:pStyle w:val="Tabletext"/>
              <w:jc w:val="left"/>
              <w:rPr>
                <w:lang w:val="fr-CH"/>
              </w:rPr>
            </w:pPr>
            <w:r w:rsidRPr="004B4A70">
              <w:rPr>
                <w:lang w:val="fr-CH"/>
              </w:rPr>
              <w:t>5 470-5 725</w:t>
            </w:r>
            <w:r w:rsidRPr="004B4A70">
              <w:rPr>
                <w:lang w:val="fr-CH"/>
              </w:rPr>
              <w:br/>
            </w:r>
          </w:p>
          <w:p w:rsidR="003A26A7" w:rsidRPr="004B4A70" w:rsidRDefault="003A26A7" w:rsidP="007A617D">
            <w:pPr>
              <w:pStyle w:val="Tabletext"/>
              <w:jc w:val="left"/>
              <w:rPr>
                <w:lang w:val="fr-CH"/>
              </w:rPr>
            </w:pPr>
            <w:r w:rsidRPr="004B4A70">
              <w:rPr>
                <w:lang w:val="fr-CH"/>
              </w:rPr>
              <w:t>5 725-5 850</w:t>
            </w:r>
          </w:p>
        </w:tc>
        <w:tc>
          <w:tcPr>
            <w:tcW w:w="1973" w:type="dxa"/>
          </w:tcPr>
          <w:p w:rsidR="003A26A7" w:rsidRPr="004B4A70" w:rsidRDefault="003A26A7" w:rsidP="007A617D">
            <w:pPr>
              <w:pStyle w:val="Tabletext"/>
              <w:jc w:val="left"/>
              <w:rPr>
                <w:lang w:val="fr-CH"/>
              </w:rPr>
            </w:pPr>
            <w:r w:rsidRPr="004B4A70">
              <w:rPr>
                <w:lang w:val="fr-CH"/>
              </w:rPr>
              <w:t>50</w:t>
            </w:r>
            <w:r w:rsidRPr="004B4A70">
              <w:rPr>
                <w:lang w:val="fr-CH"/>
              </w:rPr>
              <w:br/>
              <w:t>2,5 mW/MHz</w:t>
            </w:r>
          </w:p>
          <w:p w:rsidR="003A26A7" w:rsidRPr="004B4A70" w:rsidRDefault="003A26A7" w:rsidP="007A617D">
            <w:pPr>
              <w:pStyle w:val="Tabletext"/>
              <w:jc w:val="left"/>
              <w:rPr>
                <w:lang w:val="fr-CH"/>
              </w:rPr>
            </w:pPr>
            <w:r w:rsidRPr="004B4A70">
              <w:rPr>
                <w:lang w:val="fr-CH"/>
              </w:rPr>
              <w:t>250</w:t>
            </w:r>
            <w:r w:rsidRPr="004B4A70">
              <w:rPr>
                <w:lang w:val="fr-CH"/>
              </w:rPr>
              <w:br/>
              <w:t>12,5 mW/MHz</w:t>
            </w:r>
          </w:p>
          <w:p w:rsidR="003A26A7" w:rsidRPr="004B4A70" w:rsidRDefault="003A26A7" w:rsidP="007A617D">
            <w:pPr>
              <w:pStyle w:val="Tabletext"/>
              <w:jc w:val="left"/>
              <w:rPr>
                <w:lang w:val="fr-CH"/>
              </w:rPr>
            </w:pPr>
            <w:r w:rsidRPr="004B4A70">
              <w:rPr>
                <w:lang w:val="fr-CH"/>
              </w:rPr>
              <w:t>250</w:t>
            </w:r>
            <w:r w:rsidRPr="004B4A70">
              <w:rPr>
                <w:lang w:val="fr-CH"/>
              </w:rPr>
              <w:br/>
              <w:t>12,5 mW/MHz</w:t>
            </w:r>
          </w:p>
          <w:p w:rsidR="003A26A7" w:rsidRPr="004B4A70" w:rsidRDefault="003A26A7" w:rsidP="007A617D">
            <w:pPr>
              <w:pStyle w:val="Tabletext"/>
              <w:jc w:val="left"/>
              <w:rPr>
                <w:lang w:val="fr-CH"/>
              </w:rPr>
            </w:pPr>
            <w:r w:rsidRPr="004B4A70">
              <w:rPr>
                <w:lang w:val="fr-CH"/>
              </w:rPr>
              <w:t>1 000</w:t>
            </w:r>
            <w:r w:rsidRPr="004B4A70">
              <w:rPr>
                <w:lang w:val="fr-CH"/>
              </w:rPr>
              <w:br/>
              <w:t>50,1 mW/MHz</w:t>
            </w:r>
          </w:p>
        </w:tc>
        <w:tc>
          <w:tcPr>
            <w:tcW w:w="2290" w:type="dxa"/>
          </w:tcPr>
          <w:p w:rsidR="003A26A7" w:rsidRPr="004B4A70" w:rsidRDefault="003A26A7" w:rsidP="007A617D">
            <w:pPr>
              <w:pStyle w:val="Tabletext"/>
              <w:jc w:val="left"/>
              <w:rPr>
                <w:lang w:val="fr-CH"/>
              </w:rPr>
            </w:pPr>
            <w:r w:rsidRPr="004B4A70">
              <w:rPr>
                <w:lang w:val="fr-CH"/>
              </w:rPr>
              <w:t>0-6 dBi</w:t>
            </w:r>
            <w:r w:rsidRPr="004B4A70">
              <w:rPr>
                <w:vertAlign w:val="superscript"/>
                <w:lang w:val="fr-CH"/>
              </w:rPr>
              <w:t>(1)</w:t>
            </w:r>
            <w:r w:rsidRPr="004B4A70">
              <w:rPr>
                <w:lang w:val="fr-CH"/>
              </w:rPr>
              <w:t xml:space="preserve"> (équidirective)</w:t>
            </w:r>
            <w:r w:rsidRPr="004B4A70">
              <w:rPr>
                <w:lang w:val="fr-CH"/>
              </w:rPr>
              <w:br/>
            </w:r>
          </w:p>
          <w:p w:rsidR="003A26A7" w:rsidRPr="004B4A70" w:rsidRDefault="003A26A7" w:rsidP="007A617D">
            <w:pPr>
              <w:pStyle w:val="Tabletext"/>
              <w:jc w:val="left"/>
              <w:rPr>
                <w:lang w:val="fr-CH"/>
              </w:rPr>
            </w:pPr>
            <w:r w:rsidRPr="004B4A70">
              <w:rPr>
                <w:lang w:val="fr-CH"/>
              </w:rPr>
              <w:t>0-6 dBi</w:t>
            </w:r>
            <w:r w:rsidRPr="004B4A70">
              <w:rPr>
                <w:vertAlign w:val="superscript"/>
                <w:lang w:val="fr-CH"/>
              </w:rPr>
              <w:t>(1)</w:t>
            </w:r>
            <w:r w:rsidRPr="004B4A70">
              <w:rPr>
                <w:lang w:val="fr-CH"/>
              </w:rPr>
              <w:t xml:space="preserve"> (équidirective)</w:t>
            </w:r>
            <w:r w:rsidRPr="004B4A70">
              <w:rPr>
                <w:lang w:val="fr-CH"/>
              </w:rPr>
              <w:br/>
            </w:r>
          </w:p>
          <w:p w:rsidR="003A26A7" w:rsidRPr="004B4A70" w:rsidRDefault="003A26A7" w:rsidP="007A617D">
            <w:pPr>
              <w:pStyle w:val="Tabletext"/>
              <w:jc w:val="left"/>
              <w:rPr>
                <w:lang w:val="fr-CH"/>
              </w:rPr>
            </w:pPr>
            <w:r w:rsidRPr="004B4A70">
              <w:rPr>
                <w:lang w:val="fr-CH"/>
              </w:rPr>
              <w:t>0-6 dBi</w:t>
            </w:r>
            <w:r w:rsidRPr="004B4A70">
              <w:rPr>
                <w:vertAlign w:val="superscript"/>
                <w:lang w:val="fr-CH"/>
              </w:rPr>
              <w:t>(1)</w:t>
            </w:r>
            <w:r w:rsidRPr="004B4A70">
              <w:rPr>
                <w:lang w:val="fr-CH"/>
              </w:rPr>
              <w:t xml:space="preserve"> (équidirective)</w:t>
            </w:r>
            <w:r w:rsidRPr="004B4A70">
              <w:rPr>
                <w:lang w:val="fr-CH"/>
              </w:rPr>
              <w:br/>
            </w:r>
          </w:p>
          <w:p w:rsidR="003A26A7" w:rsidRPr="004B4A70" w:rsidRDefault="003A26A7" w:rsidP="007A617D">
            <w:pPr>
              <w:pStyle w:val="Tabletext"/>
              <w:jc w:val="left"/>
              <w:rPr>
                <w:lang w:val="fr-CH"/>
              </w:rPr>
            </w:pPr>
            <w:r w:rsidRPr="004B4A70">
              <w:rPr>
                <w:lang w:val="fr-CH"/>
              </w:rPr>
              <w:t>0-6 dBi</w:t>
            </w:r>
            <w:r w:rsidRPr="004B4A70">
              <w:rPr>
                <w:vertAlign w:val="superscript"/>
                <w:lang w:val="fr-CH"/>
              </w:rPr>
              <w:t>(8)</w:t>
            </w:r>
            <w:r w:rsidRPr="004B4A70">
              <w:rPr>
                <w:lang w:val="fr-CH"/>
              </w:rPr>
              <w:t xml:space="preserve"> (équidirective)</w:t>
            </w:r>
          </w:p>
        </w:tc>
      </w:tr>
      <w:tr w:rsidR="003A26A7" w:rsidRPr="004B4A70" w:rsidTr="00F24573">
        <w:trPr>
          <w:jc w:val="center"/>
        </w:trPr>
        <w:tc>
          <w:tcPr>
            <w:tcW w:w="1764" w:type="dxa"/>
            <w:vMerge/>
            <w:shd w:val="clear" w:color="auto" w:fill="auto"/>
          </w:tcPr>
          <w:p w:rsidR="003A26A7" w:rsidRPr="004B4A70" w:rsidRDefault="003A26A7" w:rsidP="007A617D">
            <w:pPr>
              <w:pStyle w:val="Tabletext"/>
              <w:jc w:val="left"/>
              <w:rPr>
                <w:lang w:val="fr-CH"/>
              </w:rPr>
            </w:pPr>
          </w:p>
        </w:tc>
        <w:tc>
          <w:tcPr>
            <w:tcW w:w="1764" w:type="dxa"/>
            <w:shd w:val="clear" w:color="auto" w:fill="auto"/>
          </w:tcPr>
          <w:p w:rsidR="003A26A7" w:rsidRPr="004B4A70" w:rsidRDefault="003A26A7" w:rsidP="007A617D">
            <w:pPr>
              <w:pStyle w:val="Tabletext"/>
              <w:jc w:val="left"/>
              <w:rPr>
                <w:lang w:val="fr-CH"/>
              </w:rPr>
            </w:pPr>
            <w:r w:rsidRPr="004B4A70">
              <w:rPr>
                <w:lang w:val="fr-CH"/>
              </w:rPr>
              <w:t>Canada</w:t>
            </w:r>
          </w:p>
        </w:tc>
        <w:tc>
          <w:tcPr>
            <w:tcW w:w="1848" w:type="dxa"/>
          </w:tcPr>
          <w:p w:rsidR="003A26A7" w:rsidRPr="004B4A70" w:rsidRDefault="003A26A7" w:rsidP="007A617D">
            <w:pPr>
              <w:pStyle w:val="Tabletext"/>
              <w:jc w:val="left"/>
              <w:rPr>
                <w:lang w:val="fr-CH"/>
              </w:rPr>
            </w:pPr>
            <w:r w:rsidRPr="004B4A70">
              <w:rPr>
                <w:lang w:val="fr-CH"/>
              </w:rPr>
              <w:t>5 150-5 250</w:t>
            </w:r>
            <w:r w:rsidRPr="004B4A70">
              <w:rPr>
                <w:vertAlign w:val="superscript"/>
                <w:lang w:val="fr-CH"/>
              </w:rPr>
              <w:t>(7)</w:t>
            </w:r>
          </w:p>
          <w:p w:rsidR="003A26A7" w:rsidRPr="004B4A70" w:rsidRDefault="003A26A7" w:rsidP="007A617D">
            <w:pPr>
              <w:pStyle w:val="Tabletext"/>
              <w:jc w:val="left"/>
              <w:rPr>
                <w:lang w:val="fr-CH"/>
              </w:rPr>
            </w:pPr>
          </w:p>
          <w:p w:rsidR="003A26A7" w:rsidRPr="004B4A70" w:rsidRDefault="003A26A7" w:rsidP="007A617D">
            <w:pPr>
              <w:pStyle w:val="Tabletext"/>
              <w:jc w:val="left"/>
              <w:rPr>
                <w:lang w:val="fr-CH"/>
              </w:rPr>
            </w:pPr>
            <w:r w:rsidRPr="004B4A70">
              <w:rPr>
                <w:lang w:val="fr-CH"/>
              </w:rPr>
              <w:t>5 250-5 350</w:t>
            </w:r>
            <w:r w:rsidRPr="004B4A70">
              <w:rPr>
                <w:lang w:val="fr-CH"/>
              </w:rPr>
              <w:br/>
            </w:r>
            <w:r w:rsidRPr="004B4A70">
              <w:rPr>
                <w:lang w:val="fr-CH"/>
              </w:rPr>
              <w:br/>
            </w:r>
            <w:r w:rsidRPr="004B4A70">
              <w:rPr>
                <w:lang w:val="fr-CH"/>
              </w:rPr>
              <w:br/>
            </w:r>
          </w:p>
          <w:p w:rsidR="003A26A7" w:rsidRPr="004B4A70" w:rsidRDefault="003A26A7" w:rsidP="007A617D">
            <w:pPr>
              <w:pStyle w:val="Tabletext"/>
              <w:jc w:val="left"/>
              <w:rPr>
                <w:lang w:val="fr-CH"/>
              </w:rPr>
            </w:pPr>
            <w:r w:rsidRPr="004B4A70">
              <w:rPr>
                <w:lang w:val="fr-CH"/>
              </w:rPr>
              <w:t>5 470-5 725</w:t>
            </w:r>
            <w:r w:rsidRPr="004B4A70">
              <w:rPr>
                <w:lang w:val="fr-CH"/>
              </w:rPr>
              <w:br/>
            </w:r>
            <w:r w:rsidRPr="004B4A70">
              <w:rPr>
                <w:lang w:val="fr-CH"/>
              </w:rPr>
              <w:br/>
            </w:r>
            <w:r w:rsidRPr="004B4A70">
              <w:rPr>
                <w:lang w:val="fr-CH"/>
              </w:rPr>
              <w:br/>
            </w:r>
          </w:p>
          <w:p w:rsidR="003A26A7" w:rsidRPr="004B4A70" w:rsidRDefault="003A26A7" w:rsidP="007A617D">
            <w:pPr>
              <w:pStyle w:val="Tabletext"/>
              <w:jc w:val="left"/>
              <w:rPr>
                <w:lang w:val="fr-CH"/>
              </w:rPr>
            </w:pPr>
            <w:r w:rsidRPr="004B4A70">
              <w:rPr>
                <w:lang w:val="fr-CH"/>
              </w:rPr>
              <w:t>5 725-5 850</w:t>
            </w:r>
          </w:p>
        </w:tc>
        <w:tc>
          <w:tcPr>
            <w:tcW w:w="1973" w:type="dxa"/>
          </w:tcPr>
          <w:p w:rsidR="003A26A7" w:rsidRPr="004B4A70" w:rsidRDefault="003A26A7" w:rsidP="007A617D">
            <w:pPr>
              <w:pStyle w:val="Tabletext"/>
              <w:jc w:val="left"/>
              <w:rPr>
                <w:lang w:val="fr-CH"/>
              </w:rPr>
            </w:pPr>
            <w:r w:rsidRPr="004B4A70">
              <w:rPr>
                <w:lang w:val="fr-CH"/>
              </w:rPr>
              <w:t>p.i.r.e. de 200 mW</w:t>
            </w:r>
          </w:p>
          <w:p w:rsidR="003A26A7" w:rsidRPr="004B4A70" w:rsidRDefault="003A26A7" w:rsidP="007A617D">
            <w:pPr>
              <w:pStyle w:val="Tabletext"/>
              <w:jc w:val="left"/>
              <w:rPr>
                <w:lang w:val="fr-CH"/>
              </w:rPr>
            </w:pPr>
            <w:r w:rsidRPr="004B4A70">
              <w:rPr>
                <w:lang w:val="fr-CH"/>
              </w:rPr>
              <w:t xml:space="preserve">p.i.r.e. de 10 dBm/MHz </w:t>
            </w:r>
          </w:p>
          <w:p w:rsidR="003A26A7" w:rsidRPr="004B4A70" w:rsidRDefault="003A26A7" w:rsidP="004B4A70">
            <w:pPr>
              <w:pStyle w:val="Tabletext"/>
              <w:jc w:val="left"/>
              <w:rPr>
                <w:lang w:val="fr-CH"/>
              </w:rPr>
            </w:pPr>
            <w:r w:rsidRPr="004B4A70">
              <w:rPr>
                <w:lang w:val="fr-CH"/>
              </w:rPr>
              <w:t>250</w:t>
            </w:r>
            <w:r w:rsidRPr="004B4A70">
              <w:rPr>
                <w:lang w:val="fr-CH"/>
              </w:rPr>
              <w:br/>
              <w:t xml:space="preserve">12,5 mW/MHz </w:t>
            </w:r>
            <w:r w:rsidRPr="004B4A70">
              <w:rPr>
                <w:lang w:val="fr-CH"/>
              </w:rPr>
              <w:br/>
              <w:t xml:space="preserve">(11 dBm/MHz) </w:t>
            </w:r>
            <w:r w:rsidRPr="004B4A70">
              <w:rPr>
                <w:lang w:val="fr-CH"/>
              </w:rPr>
              <w:br/>
              <w:t>p.i.r.e.</w:t>
            </w:r>
            <w:r w:rsidRPr="004B4A70">
              <w:rPr>
                <w:vertAlign w:val="superscript"/>
                <w:lang w:val="fr-CH"/>
              </w:rPr>
              <w:t>(9)</w:t>
            </w:r>
            <w:r w:rsidRPr="004B4A70">
              <w:rPr>
                <w:lang w:val="fr-CH"/>
              </w:rPr>
              <w:t xml:space="preserve"> </w:t>
            </w:r>
            <w:r w:rsidRPr="004B4A70">
              <w:rPr>
                <w:lang w:val="fr-CH"/>
              </w:rPr>
              <w:br/>
              <w:t xml:space="preserve">de 1 000 mW </w:t>
            </w:r>
          </w:p>
          <w:p w:rsidR="003A26A7" w:rsidRPr="004B4A70" w:rsidRDefault="003A26A7" w:rsidP="007A617D">
            <w:pPr>
              <w:pStyle w:val="Tabletext"/>
              <w:jc w:val="left"/>
              <w:rPr>
                <w:lang w:val="fr-CH"/>
              </w:rPr>
            </w:pPr>
            <w:r w:rsidRPr="004B4A70">
              <w:rPr>
                <w:lang w:val="fr-CH"/>
              </w:rPr>
              <w:t>250</w:t>
            </w:r>
            <w:r w:rsidRPr="004B4A70">
              <w:rPr>
                <w:lang w:val="fr-CH"/>
              </w:rPr>
              <w:br/>
              <w:t xml:space="preserve">12,5 mW/MHz </w:t>
            </w:r>
            <w:r w:rsidRPr="004B4A70">
              <w:rPr>
                <w:lang w:val="fr-CH"/>
              </w:rPr>
              <w:br/>
              <w:t>(11 dBm/MHz)</w:t>
            </w:r>
            <w:r w:rsidRPr="004B4A70">
              <w:rPr>
                <w:lang w:val="fr-CH"/>
              </w:rPr>
              <w:br/>
              <w:t>p.i.r.e.</w:t>
            </w:r>
            <w:r w:rsidRPr="004B4A70">
              <w:rPr>
                <w:vertAlign w:val="superscript"/>
                <w:lang w:val="fr-CH"/>
              </w:rPr>
              <w:t>(9)</w:t>
            </w:r>
            <w:r w:rsidRPr="004B4A70">
              <w:rPr>
                <w:lang w:val="fr-CH"/>
              </w:rPr>
              <w:t xml:space="preserve"> </w:t>
            </w:r>
            <w:r w:rsidRPr="004B4A70">
              <w:rPr>
                <w:lang w:val="fr-CH"/>
              </w:rPr>
              <w:br/>
              <w:t>de 1 000 mW</w:t>
            </w:r>
          </w:p>
          <w:p w:rsidR="003A26A7" w:rsidRPr="004B4A70" w:rsidRDefault="003A26A7" w:rsidP="007A617D">
            <w:pPr>
              <w:pStyle w:val="Tabletext"/>
              <w:jc w:val="left"/>
              <w:rPr>
                <w:lang w:val="fr-CH"/>
              </w:rPr>
            </w:pPr>
            <w:r w:rsidRPr="004B4A70">
              <w:rPr>
                <w:lang w:val="fr-CH"/>
              </w:rPr>
              <w:t>1 000</w:t>
            </w:r>
            <w:r w:rsidRPr="004B4A70">
              <w:rPr>
                <w:lang w:val="fr-CH"/>
              </w:rPr>
              <w:br/>
              <w:t>50,1 mW/MHz</w:t>
            </w:r>
            <w:r w:rsidRPr="004B4A70">
              <w:rPr>
                <w:vertAlign w:val="superscript"/>
                <w:lang w:val="fr-CH"/>
              </w:rPr>
              <w:t>(9)</w:t>
            </w:r>
          </w:p>
        </w:tc>
        <w:tc>
          <w:tcPr>
            <w:tcW w:w="2290" w:type="dxa"/>
          </w:tcPr>
          <w:p w:rsidR="003A26A7" w:rsidRPr="004B4A70" w:rsidRDefault="003A26A7" w:rsidP="007A617D">
            <w:pPr>
              <w:pStyle w:val="Tabletext"/>
              <w:jc w:val="left"/>
              <w:rPr>
                <w:lang w:val="fr-CH"/>
              </w:rPr>
            </w:pPr>
          </w:p>
        </w:tc>
      </w:tr>
      <w:tr w:rsidR="003A26A7" w:rsidRPr="004B4A70" w:rsidTr="00F24573">
        <w:trPr>
          <w:jc w:val="center"/>
        </w:trPr>
        <w:tc>
          <w:tcPr>
            <w:tcW w:w="1764" w:type="dxa"/>
            <w:vMerge/>
            <w:shd w:val="clear" w:color="auto" w:fill="auto"/>
          </w:tcPr>
          <w:p w:rsidR="003A26A7" w:rsidRPr="004B4A70" w:rsidRDefault="003A26A7" w:rsidP="007A617D">
            <w:pPr>
              <w:pStyle w:val="Tabletext"/>
              <w:jc w:val="left"/>
              <w:rPr>
                <w:lang w:val="fr-CH"/>
              </w:rPr>
            </w:pPr>
          </w:p>
        </w:tc>
        <w:tc>
          <w:tcPr>
            <w:tcW w:w="1764" w:type="dxa"/>
            <w:shd w:val="clear" w:color="auto" w:fill="auto"/>
          </w:tcPr>
          <w:p w:rsidR="003A26A7" w:rsidRPr="004B4A70" w:rsidRDefault="003A26A7" w:rsidP="007A617D">
            <w:pPr>
              <w:pStyle w:val="Tabletext"/>
              <w:jc w:val="left"/>
              <w:rPr>
                <w:lang w:val="fr-CH"/>
              </w:rPr>
            </w:pPr>
            <w:r w:rsidRPr="004B4A70">
              <w:rPr>
                <w:lang w:val="fr-CH"/>
              </w:rPr>
              <w:t>Europe</w:t>
            </w:r>
          </w:p>
        </w:tc>
        <w:tc>
          <w:tcPr>
            <w:tcW w:w="1848" w:type="dxa"/>
          </w:tcPr>
          <w:p w:rsidR="003A26A7" w:rsidRPr="004B4A70" w:rsidRDefault="003A26A7" w:rsidP="007A617D">
            <w:pPr>
              <w:pStyle w:val="Tabletext"/>
              <w:jc w:val="left"/>
              <w:rPr>
                <w:lang w:val="fr-CH"/>
              </w:rPr>
            </w:pPr>
            <w:r w:rsidRPr="004B4A70">
              <w:rPr>
                <w:lang w:val="fr-CH"/>
              </w:rPr>
              <w:t>5 150-5 250</w:t>
            </w:r>
            <w:r w:rsidRPr="004B4A70">
              <w:rPr>
                <w:vertAlign w:val="superscript"/>
                <w:lang w:val="fr-CH"/>
              </w:rPr>
              <w:t>(7)</w:t>
            </w:r>
            <w:r w:rsidRPr="004B4A70">
              <w:rPr>
                <w:lang w:val="fr-CH"/>
              </w:rPr>
              <w:br/>
            </w:r>
          </w:p>
          <w:p w:rsidR="003A26A7" w:rsidRPr="004B4A70" w:rsidRDefault="003A26A7" w:rsidP="007A617D">
            <w:pPr>
              <w:pStyle w:val="Tabletext"/>
              <w:jc w:val="left"/>
              <w:rPr>
                <w:lang w:val="fr-CH"/>
              </w:rPr>
            </w:pPr>
            <w:r w:rsidRPr="004B4A70">
              <w:rPr>
                <w:lang w:val="fr-CH"/>
              </w:rPr>
              <w:t>5 250-5 350</w:t>
            </w:r>
            <w:r w:rsidRPr="004B4A70">
              <w:rPr>
                <w:vertAlign w:val="superscript"/>
                <w:lang w:val="fr-CH"/>
              </w:rPr>
              <w:t>(10)</w:t>
            </w:r>
            <w:r w:rsidRPr="004B4A70">
              <w:rPr>
                <w:lang w:val="fr-CH"/>
              </w:rPr>
              <w:br/>
            </w:r>
          </w:p>
          <w:p w:rsidR="003A26A7" w:rsidRPr="004B4A70" w:rsidRDefault="003A26A7" w:rsidP="007A617D">
            <w:pPr>
              <w:pStyle w:val="Tabletext"/>
              <w:jc w:val="left"/>
              <w:rPr>
                <w:lang w:val="fr-CH"/>
              </w:rPr>
            </w:pPr>
            <w:r w:rsidRPr="004B4A70">
              <w:rPr>
                <w:lang w:val="fr-CH"/>
              </w:rPr>
              <w:t>5 470-5 725</w:t>
            </w:r>
          </w:p>
        </w:tc>
        <w:tc>
          <w:tcPr>
            <w:tcW w:w="1973" w:type="dxa"/>
          </w:tcPr>
          <w:p w:rsidR="003A26A7" w:rsidRPr="004B4A70" w:rsidRDefault="003A26A7" w:rsidP="007A617D">
            <w:pPr>
              <w:pStyle w:val="Tabletext"/>
              <w:jc w:val="left"/>
              <w:rPr>
                <w:lang w:val="fr-CH"/>
              </w:rPr>
            </w:pPr>
            <w:r w:rsidRPr="004B4A70">
              <w:rPr>
                <w:lang w:val="fr-CH"/>
              </w:rPr>
              <w:t>(p.i.r.e.) de 200</w:t>
            </w:r>
            <w:r w:rsidR="007A617D" w:rsidRPr="004B4A70">
              <w:rPr>
                <w:lang w:val="fr-CH"/>
              </w:rPr>
              <w:t> </w:t>
            </w:r>
            <w:r w:rsidRPr="004B4A70">
              <w:rPr>
                <w:lang w:val="fr-CH"/>
              </w:rPr>
              <w:t>mW</w:t>
            </w:r>
            <w:r w:rsidRPr="004B4A70">
              <w:rPr>
                <w:lang w:val="fr-CH"/>
              </w:rPr>
              <w:br/>
              <w:t>0,25 mW/25 kHz</w:t>
            </w:r>
          </w:p>
          <w:p w:rsidR="003A26A7" w:rsidRPr="004B4A70" w:rsidRDefault="003A26A7" w:rsidP="007A617D">
            <w:pPr>
              <w:pStyle w:val="Tabletext"/>
              <w:jc w:val="left"/>
              <w:rPr>
                <w:lang w:val="fr-CH"/>
              </w:rPr>
            </w:pPr>
            <w:r w:rsidRPr="004B4A70">
              <w:rPr>
                <w:lang w:val="fr-CH"/>
              </w:rPr>
              <w:t>(p.i.r.e.) de 200</w:t>
            </w:r>
            <w:r w:rsidR="007A617D" w:rsidRPr="004B4A70">
              <w:rPr>
                <w:lang w:val="fr-CH"/>
              </w:rPr>
              <w:t> </w:t>
            </w:r>
            <w:r w:rsidRPr="004B4A70">
              <w:rPr>
                <w:lang w:val="fr-CH"/>
              </w:rPr>
              <w:t>mW</w:t>
            </w:r>
            <w:r w:rsidRPr="004B4A70">
              <w:rPr>
                <w:lang w:val="fr-CH"/>
              </w:rPr>
              <w:br/>
              <w:t>10 mW/MHz</w:t>
            </w:r>
          </w:p>
          <w:p w:rsidR="003A26A7" w:rsidRPr="004B4A70" w:rsidRDefault="003A26A7" w:rsidP="007A617D">
            <w:pPr>
              <w:pStyle w:val="Tabletext"/>
              <w:jc w:val="left"/>
              <w:rPr>
                <w:lang w:val="fr-CH"/>
              </w:rPr>
            </w:pPr>
            <w:r w:rsidRPr="004B4A70">
              <w:rPr>
                <w:lang w:val="fr-CH"/>
              </w:rPr>
              <w:t xml:space="preserve">(p.i.r.e.) </w:t>
            </w:r>
            <w:r w:rsidRPr="004B4A70">
              <w:rPr>
                <w:lang w:val="fr-CH"/>
              </w:rPr>
              <w:br/>
              <w:t>de 1 000 mW</w:t>
            </w:r>
            <w:r w:rsidRPr="004B4A70">
              <w:rPr>
                <w:lang w:val="fr-CH"/>
              </w:rPr>
              <w:br/>
              <w:t>50 mW/MHz</w:t>
            </w:r>
          </w:p>
        </w:tc>
        <w:tc>
          <w:tcPr>
            <w:tcW w:w="2290" w:type="dxa"/>
          </w:tcPr>
          <w:p w:rsidR="003A26A7" w:rsidRPr="004B4A70" w:rsidRDefault="003A26A7" w:rsidP="007A617D">
            <w:pPr>
              <w:pStyle w:val="Tabletext"/>
              <w:jc w:val="left"/>
              <w:rPr>
                <w:lang w:val="fr-CH"/>
              </w:rPr>
            </w:pPr>
            <w:r w:rsidRPr="004B4A70">
              <w:rPr>
                <w:lang w:val="fr-CH"/>
              </w:rPr>
              <w:t>Sans objet</w:t>
            </w:r>
          </w:p>
        </w:tc>
      </w:tr>
    </w:tbl>
    <w:p w:rsidR="00F24573" w:rsidRPr="004B4A70" w:rsidRDefault="00F24573" w:rsidP="004B4A70">
      <w:pPr>
        <w:pStyle w:val="Tablefin"/>
      </w:pPr>
    </w:p>
    <w:p w:rsidR="00F24573" w:rsidRPr="004B4A70" w:rsidRDefault="00F24573" w:rsidP="004B4A70">
      <w:pPr>
        <w:pStyle w:val="TableNo"/>
        <w:spacing w:before="0"/>
        <w:rPr>
          <w:lang w:val="fr-CH"/>
        </w:rPr>
      </w:pPr>
      <w:r w:rsidRPr="004B4A70">
        <w:rPr>
          <w:lang w:val="fr-CH"/>
        </w:rPr>
        <w:t>TABLEAU  3 (</w:t>
      </w:r>
      <w:r w:rsidRPr="004B4A70">
        <w:rPr>
          <w:i/>
          <w:iCs/>
          <w:lang w:val="fr-CH"/>
        </w:rPr>
        <w:t>fin</w:t>
      </w:r>
      <w:r w:rsidRPr="004B4A7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4"/>
        <w:gridCol w:w="1764"/>
        <w:gridCol w:w="1848"/>
        <w:gridCol w:w="1973"/>
        <w:gridCol w:w="2290"/>
      </w:tblGrid>
      <w:tr w:rsidR="00F24573" w:rsidRPr="004B4A70" w:rsidTr="001C0EAA">
        <w:trPr>
          <w:jc w:val="center"/>
        </w:trPr>
        <w:tc>
          <w:tcPr>
            <w:tcW w:w="1764" w:type="dxa"/>
            <w:shd w:val="clear" w:color="auto" w:fill="auto"/>
            <w:vAlign w:val="center"/>
          </w:tcPr>
          <w:p w:rsidR="00F24573" w:rsidRPr="004B4A70" w:rsidRDefault="00F24573" w:rsidP="001C0EAA">
            <w:pPr>
              <w:pStyle w:val="Tablehead"/>
              <w:keepLines/>
              <w:rPr>
                <w:lang w:val="fr-CH"/>
              </w:rPr>
            </w:pPr>
            <w:r w:rsidRPr="004B4A70">
              <w:rPr>
                <w:lang w:val="fr-CH"/>
              </w:rPr>
              <w:t xml:space="preserve">Désignation générale </w:t>
            </w:r>
            <w:r w:rsidRPr="004B4A70">
              <w:rPr>
                <w:lang w:val="fr-CH"/>
              </w:rPr>
              <w:br/>
              <w:t>de la bande</w:t>
            </w:r>
          </w:p>
        </w:tc>
        <w:tc>
          <w:tcPr>
            <w:tcW w:w="1764" w:type="dxa"/>
            <w:shd w:val="clear" w:color="auto" w:fill="auto"/>
            <w:vAlign w:val="center"/>
          </w:tcPr>
          <w:p w:rsidR="00F24573" w:rsidRPr="004B4A70" w:rsidRDefault="00F24573" w:rsidP="001C0EAA">
            <w:pPr>
              <w:pStyle w:val="Tablehead"/>
              <w:keepLines/>
              <w:rPr>
                <w:lang w:val="fr-CH"/>
              </w:rPr>
            </w:pPr>
            <w:r w:rsidRPr="004B4A70">
              <w:rPr>
                <w:lang w:val="fr-CH"/>
              </w:rPr>
              <w:t xml:space="preserve">Administration </w:t>
            </w:r>
            <w:r w:rsidRPr="004B4A70">
              <w:rPr>
                <w:lang w:val="fr-CH"/>
              </w:rPr>
              <w:br/>
              <w:t>ou région</w:t>
            </w:r>
          </w:p>
        </w:tc>
        <w:tc>
          <w:tcPr>
            <w:tcW w:w="1848" w:type="dxa"/>
            <w:vAlign w:val="center"/>
          </w:tcPr>
          <w:p w:rsidR="00F24573" w:rsidRPr="004B4A70" w:rsidRDefault="00F24573" w:rsidP="001C0EAA">
            <w:pPr>
              <w:pStyle w:val="Tablehead"/>
              <w:keepLines/>
              <w:rPr>
                <w:lang w:val="fr-CH"/>
              </w:rPr>
            </w:pPr>
            <w:r w:rsidRPr="004B4A70">
              <w:rPr>
                <w:lang w:val="fr-CH"/>
              </w:rPr>
              <w:t>Bande de fréquences spécifique (MHz)</w:t>
            </w:r>
          </w:p>
        </w:tc>
        <w:tc>
          <w:tcPr>
            <w:tcW w:w="1973" w:type="dxa"/>
            <w:vAlign w:val="center"/>
          </w:tcPr>
          <w:p w:rsidR="00F24573" w:rsidRPr="004B4A70" w:rsidRDefault="00F24573" w:rsidP="001C0EAA">
            <w:pPr>
              <w:pStyle w:val="Tablehead"/>
              <w:keepLines/>
              <w:rPr>
                <w:lang w:val="fr-CH"/>
              </w:rPr>
            </w:pPr>
            <w:r w:rsidRPr="004B4A70">
              <w:rPr>
                <w:lang w:val="fr-CH"/>
              </w:rPr>
              <w:t>Puissance de sortie de l'émetteur (mW)</w:t>
            </w:r>
            <w:r w:rsidRPr="004B4A70">
              <w:rPr>
                <w:lang w:val="fr-CH"/>
              </w:rPr>
              <w:br/>
              <w:t>(sauf note indiquée)</w:t>
            </w:r>
          </w:p>
        </w:tc>
        <w:tc>
          <w:tcPr>
            <w:tcW w:w="2290" w:type="dxa"/>
            <w:vAlign w:val="center"/>
          </w:tcPr>
          <w:p w:rsidR="00F24573" w:rsidRPr="004B4A70" w:rsidRDefault="00F24573" w:rsidP="001C0EAA">
            <w:pPr>
              <w:pStyle w:val="Tablehead"/>
              <w:keepLines/>
              <w:rPr>
                <w:lang w:val="fr-CH"/>
              </w:rPr>
            </w:pPr>
            <w:r w:rsidRPr="004B4A70">
              <w:rPr>
                <w:lang w:val="fr-CH"/>
              </w:rPr>
              <w:t>Gain d'antenne (dBi)</w:t>
            </w:r>
          </w:p>
        </w:tc>
      </w:tr>
      <w:tr w:rsidR="003A26A7" w:rsidRPr="004B4A70" w:rsidTr="00F24573">
        <w:trPr>
          <w:jc w:val="center"/>
        </w:trPr>
        <w:tc>
          <w:tcPr>
            <w:tcW w:w="1764" w:type="dxa"/>
            <w:tcBorders>
              <w:bottom w:val="single" w:sz="4" w:space="0" w:color="auto"/>
            </w:tcBorders>
            <w:shd w:val="clear" w:color="auto" w:fill="auto"/>
          </w:tcPr>
          <w:p w:rsidR="003A26A7" w:rsidRPr="004B4A70" w:rsidRDefault="00EC7F55" w:rsidP="007A617D">
            <w:pPr>
              <w:pStyle w:val="Tabletext"/>
              <w:jc w:val="left"/>
              <w:rPr>
                <w:lang w:val="fr-CH"/>
              </w:rPr>
            </w:pPr>
            <w:r w:rsidRPr="004B4A70">
              <w:rPr>
                <w:lang w:val="fr-CH"/>
              </w:rPr>
              <w:t>Bande 5 GHz</w:t>
            </w:r>
            <w:r w:rsidRPr="004B4A70">
              <w:rPr>
                <w:vertAlign w:val="superscript"/>
                <w:lang w:val="fr-CH"/>
              </w:rPr>
              <w:t>(5), (6)</w:t>
            </w:r>
          </w:p>
        </w:tc>
        <w:tc>
          <w:tcPr>
            <w:tcW w:w="1764" w:type="dxa"/>
            <w:tcBorders>
              <w:bottom w:val="single" w:sz="4" w:space="0" w:color="auto"/>
            </w:tcBorders>
            <w:shd w:val="clear" w:color="auto" w:fill="auto"/>
          </w:tcPr>
          <w:p w:rsidR="003A26A7" w:rsidRPr="004B4A70" w:rsidRDefault="003A26A7" w:rsidP="007A617D">
            <w:pPr>
              <w:pStyle w:val="Tabletext"/>
              <w:jc w:val="left"/>
              <w:rPr>
                <w:lang w:val="fr-CH"/>
              </w:rPr>
            </w:pPr>
            <w:r w:rsidRPr="004B4A70">
              <w:rPr>
                <w:lang w:val="fr-CH"/>
              </w:rPr>
              <w:t>Japon(4)</w:t>
            </w:r>
          </w:p>
        </w:tc>
        <w:tc>
          <w:tcPr>
            <w:tcW w:w="1848" w:type="dxa"/>
            <w:tcBorders>
              <w:bottom w:val="single" w:sz="4" w:space="0" w:color="auto"/>
            </w:tcBorders>
          </w:tcPr>
          <w:p w:rsidR="003A26A7" w:rsidRPr="004B4A70" w:rsidRDefault="003A26A7" w:rsidP="007A617D">
            <w:pPr>
              <w:pStyle w:val="Tabletext"/>
              <w:jc w:val="left"/>
              <w:rPr>
                <w:lang w:val="fr-CH"/>
              </w:rPr>
            </w:pPr>
            <w:r w:rsidRPr="004B4A70">
              <w:rPr>
                <w:lang w:val="fr-CH"/>
              </w:rPr>
              <w:t>4 900-5 000</w:t>
            </w:r>
            <w:r w:rsidRPr="004B4A70">
              <w:rPr>
                <w:vertAlign w:val="superscript"/>
                <w:lang w:val="fr-CH"/>
              </w:rPr>
              <w:t>(11)</w:t>
            </w:r>
            <w:r w:rsidRPr="004B4A70">
              <w:rPr>
                <w:lang w:val="fr-CH"/>
              </w:rPr>
              <w:br/>
            </w:r>
          </w:p>
          <w:p w:rsidR="003A26A7" w:rsidRPr="004B4A70" w:rsidRDefault="003A26A7" w:rsidP="007A617D">
            <w:pPr>
              <w:pStyle w:val="Tabletext"/>
              <w:jc w:val="left"/>
              <w:rPr>
                <w:lang w:val="fr-CH"/>
              </w:rPr>
            </w:pPr>
            <w:r w:rsidRPr="004B4A70">
              <w:rPr>
                <w:lang w:val="fr-CH"/>
              </w:rPr>
              <w:t>5 150-5 250</w:t>
            </w:r>
            <w:r w:rsidRPr="004B4A70">
              <w:rPr>
                <w:vertAlign w:val="superscript"/>
                <w:lang w:val="fr-CH"/>
              </w:rPr>
              <w:t>(7)</w:t>
            </w:r>
            <w:r w:rsidRPr="004B4A70">
              <w:rPr>
                <w:lang w:val="fr-CH"/>
              </w:rPr>
              <w:br/>
            </w:r>
          </w:p>
          <w:p w:rsidR="003A26A7" w:rsidRPr="004B4A70" w:rsidRDefault="003A26A7" w:rsidP="007A617D">
            <w:pPr>
              <w:pStyle w:val="Tabletext"/>
              <w:jc w:val="left"/>
              <w:rPr>
                <w:lang w:val="fr-CH"/>
              </w:rPr>
            </w:pPr>
            <w:r w:rsidRPr="004B4A70">
              <w:rPr>
                <w:lang w:val="fr-CH"/>
              </w:rPr>
              <w:t>5 250-5 350</w:t>
            </w:r>
            <w:r w:rsidRPr="004B4A70">
              <w:rPr>
                <w:vertAlign w:val="superscript"/>
                <w:lang w:val="fr-CH"/>
              </w:rPr>
              <w:t>(10)</w:t>
            </w:r>
            <w:r w:rsidRPr="004B4A70">
              <w:rPr>
                <w:lang w:val="fr-CH"/>
              </w:rPr>
              <w:br/>
            </w:r>
          </w:p>
          <w:p w:rsidR="003A26A7" w:rsidRPr="004B4A70" w:rsidRDefault="003A26A7" w:rsidP="007A617D">
            <w:pPr>
              <w:pStyle w:val="Tabletext"/>
              <w:jc w:val="left"/>
              <w:rPr>
                <w:lang w:val="fr-CH"/>
              </w:rPr>
            </w:pPr>
            <w:r w:rsidRPr="004B4A70">
              <w:rPr>
                <w:lang w:val="fr-CH"/>
              </w:rPr>
              <w:t xml:space="preserve">5 470-5 725 </w:t>
            </w:r>
          </w:p>
        </w:tc>
        <w:tc>
          <w:tcPr>
            <w:tcW w:w="1973" w:type="dxa"/>
            <w:tcBorders>
              <w:bottom w:val="single" w:sz="4" w:space="0" w:color="auto"/>
            </w:tcBorders>
          </w:tcPr>
          <w:p w:rsidR="003A26A7" w:rsidRPr="004B4A70" w:rsidRDefault="003A26A7" w:rsidP="007A617D">
            <w:pPr>
              <w:pStyle w:val="Tabletext"/>
              <w:jc w:val="left"/>
              <w:rPr>
                <w:lang w:val="fr-CH"/>
              </w:rPr>
            </w:pPr>
            <w:r w:rsidRPr="004B4A70">
              <w:rPr>
                <w:lang w:val="fr-CH"/>
              </w:rPr>
              <w:t xml:space="preserve">250 mW </w:t>
            </w:r>
            <w:r w:rsidRPr="004B4A70">
              <w:rPr>
                <w:lang w:val="fr-CH"/>
              </w:rPr>
              <w:br/>
              <w:t xml:space="preserve">50 mW/MHz </w:t>
            </w:r>
          </w:p>
          <w:p w:rsidR="003A26A7" w:rsidRPr="004B4A70" w:rsidRDefault="003A26A7" w:rsidP="007A617D">
            <w:pPr>
              <w:pStyle w:val="Tabletext"/>
              <w:jc w:val="left"/>
              <w:rPr>
                <w:lang w:val="fr-CH"/>
              </w:rPr>
            </w:pPr>
            <w:r w:rsidRPr="004B4A70">
              <w:rPr>
                <w:lang w:val="fr-CH"/>
              </w:rPr>
              <w:t xml:space="preserve">(p.i.r.e.) </w:t>
            </w:r>
            <w:r w:rsidRPr="004B4A70">
              <w:rPr>
                <w:lang w:val="fr-CH"/>
              </w:rPr>
              <w:br/>
              <w:t>de 10 mW/MHz</w:t>
            </w:r>
          </w:p>
          <w:p w:rsidR="003A26A7" w:rsidRPr="004B4A70" w:rsidRDefault="003A26A7" w:rsidP="007A617D">
            <w:pPr>
              <w:pStyle w:val="Tabletext"/>
              <w:jc w:val="left"/>
              <w:rPr>
                <w:lang w:val="fr-CH"/>
              </w:rPr>
            </w:pPr>
            <w:r w:rsidRPr="004B4A70">
              <w:rPr>
                <w:lang w:val="fr-CH"/>
              </w:rPr>
              <w:t xml:space="preserve">(p.i.r.e.) </w:t>
            </w:r>
            <w:r w:rsidRPr="004B4A70">
              <w:rPr>
                <w:lang w:val="fr-CH"/>
              </w:rPr>
              <w:br/>
              <w:t xml:space="preserve">de 10 mW/MHz </w:t>
            </w:r>
          </w:p>
          <w:p w:rsidR="003A26A7" w:rsidRPr="004B4A70" w:rsidRDefault="003A26A7" w:rsidP="007A617D">
            <w:pPr>
              <w:pStyle w:val="Tabletext"/>
              <w:jc w:val="left"/>
              <w:rPr>
                <w:lang w:val="fr-CH"/>
              </w:rPr>
            </w:pPr>
            <w:r w:rsidRPr="004B4A70">
              <w:rPr>
                <w:lang w:val="fr-CH"/>
              </w:rPr>
              <w:t xml:space="preserve">(p.i.r.e.) </w:t>
            </w:r>
            <w:r w:rsidRPr="004B4A70">
              <w:rPr>
                <w:lang w:val="fr-CH"/>
              </w:rPr>
              <w:br/>
              <w:t xml:space="preserve">de 50 mW/MHz </w:t>
            </w:r>
          </w:p>
        </w:tc>
        <w:tc>
          <w:tcPr>
            <w:tcW w:w="2290" w:type="dxa"/>
            <w:tcBorders>
              <w:bottom w:val="single" w:sz="4" w:space="0" w:color="auto"/>
            </w:tcBorders>
          </w:tcPr>
          <w:p w:rsidR="003A26A7" w:rsidRPr="004B4A70" w:rsidRDefault="003A26A7" w:rsidP="007A617D">
            <w:pPr>
              <w:pStyle w:val="Tabletext"/>
              <w:jc w:val="left"/>
              <w:rPr>
                <w:lang w:val="fr-CH"/>
              </w:rPr>
            </w:pPr>
            <w:r w:rsidRPr="004B4A70">
              <w:rPr>
                <w:lang w:val="fr-CH"/>
              </w:rPr>
              <w:t>13 dBi</w:t>
            </w:r>
          </w:p>
          <w:p w:rsidR="003A26A7" w:rsidRPr="004B4A70" w:rsidRDefault="003A26A7" w:rsidP="007A617D">
            <w:pPr>
              <w:pStyle w:val="Tabletext"/>
              <w:jc w:val="left"/>
              <w:rPr>
                <w:lang w:val="fr-CH"/>
              </w:rPr>
            </w:pPr>
            <w:r w:rsidRPr="004B4A70">
              <w:rPr>
                <w:lang w:val="fr-CH"/>
              </w:rPr>
              <w:br/>
              <w:t>Sans objet</w:t>
            </w:r>
            <w:r w:rsidRPr="004B4A70">
              <w:rPr>
                <w:lang w:val="fr-CH"/>
              </w:rPr>
              <w:br/>
            </w:r>
          </w:p>
          <w:p w:rsidR="003A26A7" w:rsidRPr="004B4A70" w:rsidRDefault="003A26A7" w:rsidP="007A617D">
            <w:pPr>
              <w:pStyle w:val="Tabletext"/>
              <w:jc w:val="left"/>
              <w:rPr>
                <w:lang w:val="fr-CH"/>
              </w:rPr>
            </w:pPr>
            <w:r w:rsidRPr="004B4A70">
              <w:rPr>
                <w:lang w:val="fr-CH"/>
              </w:rPr>
              <w:t>Sans objet</w:t>
            </w:r>
            <w:r w:rsidRPr="004B4A70">
              <w:rPr>
                <w:lang w:val="fr-CH"/>
              </w:rPr>
              <w:br/>
            </w:r>
          </w:p>
          <w:p w:rsidR="003A26A7" w:rsidRPr="004B4A70" w:rsidRDefault="003A26A7" w:rsidP="007A617D">
            <w:pPr>
              <w:pStyle w:val="Tabletext"/>
              <w:jc w:val="left"/>
              <w:rPr>
                <w:lang w:val="fr-CH"/>
              </w:rPr>
            </w:pPr>
            <w:r w:rsidRPr="004B4A70">
              <w:rPr>
                <w:lang w:val="fr-CH"/>
              </w:rPr>
              <w:t>Sans objet</w:t>
            </w:r>
          </w:p>
        </w:tc>
      </w:tr>
      <w:tr w:rsidR="003A26A7" w:rsidRPr="004B4A70" w:rsidTr="00F24573">
        <w:trPr>
          <w:jc w:val="center"/>
        </w:trPr>
        <w:tc>
          <w:tcPr>
            <w:tcW w:w="9639" w:type="dxa"/>
            <w:gridSpan w:val="5"/>
            <w:tcBorders>
              <w:left w:val="nil"/>
              <w:bottom w:val="nil"/>
              <w:right w:val="nil"/>
            </w:tcBorders>
            <w:shd w:val="clear" w:color="auto" w:fill="auto"/>
          </w:tcPr>
          <w:p w:rsidR="003A26A7" w:rsidRPr="004B4A70" w:rsidRDefault="003A26A7" w:rsidP="00946ECD">
            <w:pPr>
              <w:pStyle w:val="Tablelegend"/>
              <w:rPr>
                <w:lang w:val="fr-CH"/>
              </w:rPr>
            </w:pPr>
            <w:r w:rsidRPr="004B4A70">
              <w:rPr>
                <w:vertAlign w:val="superscript"/>
                <w:lang w:val="fr-CH"/>
              </w:rPr>
              <w:t>(1)</w:t>
            </w:r>
            <w:r w:rsidRPr="004B4A70">
              <w:rPr>
                <w:lang w:val="fr-CH"/>
              </w:rPr>
              <w:tab/>
              <w:t>Aux Etats-Unis d'Amérique, pour des gains d'antenne supérieurs à 6 dBi, il est nécessaire de réduire la puissance de sortie. Voir les sections 15.407 et 15.247 des règles de la FCC pour plus de détails.</w:t>
            </w:r>
          </w:p>
          <w:p w:rsidR="003A26A7" w:rsidRPr="004B4A70" w:rsidRDefault="003A26A7" w:rsidP="00946ECD">
            <w:pPr>
              <w:pStyle w:val="Tablelegend"/>
              <w:rPr>
                <w:lang w:val="fr-CH"/>
              </w:rPr>
            </w:pPr>
            <w:r w:rsidRPr="004B4A70">
              <w:rPr>
                <w:vertAlign w:val="superscript"/>
                <w:lang w:val="fr-CH"/>
              </w:rPr>
              <w:t>(2)</w:t>
            </w:r>
            <w:r w:rsidRPr="004B4A70">
              <w:rPr>
                <w:lang w:val="fr-CH"/>
              </w:rPr>
              <w:tab/>
              <w:t>Le Canada admet les systèmes point à point dans cette bande avec une p.i.r.e. &gt;4 W à condition que pour les p.i.r.e. élevées on utilise une antenne ayant un gain élevé, mais pas une puissance de sortie de l'émetteur élevée.</w:t>
            </w:r>
          </w:p>
          <w:p w:rsidR="003A26A7" w:rsidRPr="004B4A70" w:rsidRDefault="003A26A7" w:rsidP="00946ECD">
            <w:pPr>
              <w:pStyle w:val="Tablelegend"/>
              <w:rPr>
                <w:lang w:val="fr-CH"/>
              </w:rPr>
            </w:pPr>
            <w:r w:rsidRPr="004B4A70">
              <w:rPr>
                <w:vertAlign w:val="superscript"/>
                <w:lang w:val="fr-CH"/>
              </w:rPr>
              <w:t>(3)</w:t>
            </w:r>
            <w:r w:rsidRPr="004B4A70">
              <w:rPr>
                <w:lang w:val="fr-CH"/>
              </w:rPr>
              <w:tab/>
              <w:t>Voir la norme ETSI EN 300 328.</w:t>
            </w:r>
          </w:p>
          <w:p w:rsidR="003A26A7" w:rsidRPr="004B4A70" w:rsidRDefault="003A26A7" w:rsidP="00946ECD">
            <w:pPr>
              <w:pStyle w:val="Tablelegend"/>
              <w:rPr>
                <w:lang w:val="fr-CH"/>
              </w:rPr>
            </w:pPr>
            <w:r w:rsidRPr="004B4A70">
              <w:rPr>
                <w:vertAlign w:val="superscript"/>
                <w:lang w:val="fr-CH"/>
              </w:rPr>
              <w:t>(4)</w:t>
            </w:r>
            <w:r w:rsidRPr="004B4A70">
              <w:rPr>
                <w:lang w:val="fr-CH"/>
              </w:rPr>
              <w:tab/>
              <w:t>Voir le Décret MIC du Japon réglementant les équipements radioélectriques, Articles 49-20 et 49-21, pour obtenir de plus amples détails.</w:t>
            </w:r>
          </w:p>
          <w:p w:rsidR="003A26A7" w:rsidRPr="004B4A70" w:rsidRDefault="003A26A7" w:rsidP="00946ECD">
            <w:pPr>
              <w:pStyle w:val="Tablelegend"/>
              <w:rPr>
                <w:lang w:val="fr-CH"/>
              </w:rPr>
            </w:pPr>
            <w:r w:rsidRPr="004B4A70">
              <w:rPr>
                <w:vertAlign w:val="superscript"/>
                <w:lang w:val="fr-CH"/>
              </w:rPr>
              <w:t>(5)</w:t>
            </w:r>
            <w:r w:rsidRPr="004B4A70">
              <w:rPr>
                <w:lang w:val="fr-CH"/>
              </w:rPr>
              <w:tab/>
              <w:t>La Résolution 229 (CMR-03) établit les conditions dans lesquelles les systèmes d'accès hertzien, RLAN compris, peuvent utiliser les bandes 5 150-5 250</w:t>
            </w:r>
            <w:r w:rsidR="00215AAB" w:rsidRPr="004B4A70">
              <w:rPr>
                <w:lang w:val="fr-CH"/>
              </w:rPr>
              <w:t xml:space="preserve"> MHz</w:t>
            </w:r>
            <w:r w:rsidRPr="004B4A70">
              <w:rPr>
                <w:lang w:val="fr-CH"/>
              </w:rPr>
              <w:t xml:space="preserve">, 5 250-5 350 </w:t>
            </w:r>
            <w:r w:rsidR="00215AAB" w:rsidRPr="004B4A70">
              <w:rPr>
                <w:lang w:val="fr-CH"/>
              </w:rPr>
              <w:t xml:space="preserve">MHz </w:t>
            </w:r>
            <w:r w:rsidRPr="004B4A70">
              <w:rPr>
                <w:lang w:val="fr-CH"/>
              </w:rPr>
              <w:t xml:space="preserve">et 5 470-5 725 MHz. </w:t>
            </w:r>
          </w:p>
          <w:p w:rsidR="00946ECD" w:rsidRPr="004B4A70" w:rsidRDefault="00946ECD" w:rsidP="00946ECD">
            <w:pPr>
              <w:pStyle w:val="Tablelegend"/>
              <w:rPr>
                <w:lang w:val="fr-CH"/>
              </w:rPr>
            </w:pPr>
            <w:r w:rsidRPr="004B4A70">
              <w:rPr>
                <w:vertAlign w:val="superscript"/>
                <w:lang w:val="fr-CH"/>
              </w:rPr>
              <w:t>(6)</w:t>
            </w:r>
            <w:r w:rsidRPr="004B4A70">
              <w:rPr>
                <w:lang w:val="fr-CH"/>
              </w:rPr>
              <w:tab/>
              <w:t>Les règles relatives à la sélection dynamique des fréquences s'appliquent dans les bandes 5 250</w:t>
            </w:r>
            <w:r w:rsidRPr="004B4A70">
              <w:rPr>
                <w:lang w:val="fr-CH"/>
              </w:rPr>
              <w:noBreakHyphen/>
              <w:t>5 350 MHz et 5 470</w:t>
            </w:r>
            <w:r w:rsidRPr="004B4A70">
              <w:rPr>
                <w:lang w:val="fr-CH"/>
              </w:rPr>
              <w:noBreakHyphen/>
              <w:t>5 725 MHz dans les régions et les administrations et il faut en tenir compte.</w:t>
            </w:r>
          </w:p>
          <w:p w:rsidR="00946ECD" w:rsidRPr="004B4A70" w:rsidRDefault="00946ECD" w:rsidP="00946ECD">
            <w:pPr>
              <w:pStyle w:val="Tablelegend"/>
              <w:rPr>
                <w:lang w:val="fr-CH"/>
              </w:rPr>
            </w:pPr>
            <w:r w:rsidRPr="004B4A70">
              <w:rPr>
                <w:vertAlign w:val="superscript"/>
                <w:lang w:val="fr-CH"/>
              </w:rPr>
              <w:t>(7)</w:t>
            </w:r>
            <w:r w:rsidRPr="004B4A70">
              <w:rPr>
                <w:lang w:val="fr-CH"/>
              </w:rPr>
              <w:tab/>
              <w:t>Conformément à la Résolution 229 (CMR-03), l'exploitation dans la bande 5 150-5 250 MHz est limitée à une utilisation à l'intérieur des bâtiments.</w:t>
            </w:r>
          </w:p>
          <w:p w:rsidR="00946ECD" w:rsidRPr="004B4A70" w:rsidRDefault="00946ECD" w:rsidP="00946ECD">
            <w:pPr>
              <w:pStyle w:val="Tablelegend"/>
              <w:rPr>
                <w:lang w:val="fr-CH"/>
              </w:rPr>
            </w:pPr>
            <w:r w:rsidRPr="004B4A70">
              <w:rPr>
                <w:vertAlign w:val="superscript"/>
                <w:lang w:val="fr-CH"/>
              </w:rPr>
              <w:t>(8)</w:t>
            </w:r>
            <w:r w:rsidRPr="004B4A70">
              <w:rPr>
                <w:lang w:val="fr-CH"/>
              </w:rPr>
              <w:tab/>
              <w:t>Aux Etats-Unis d'Amérique, pour des gains d'antenne supérieurs à 6 dBi, il est nécessaire de réduire la puissance de sortie, sauf pour les systèmes utilisés uniquement de point à point. Voir les sections 15.407 et 15.247 des règles de la FCC pour obtenir plus de détails.</w:t>
            </w:r>
          </w:p>
          <w:p w:rsidR="00946ECD" w:rsidRPr="004B4A70" w:rsidRDefault="00946ECD" w:rsidP="004B4A70">
            <w:pPr>
              <w:pStyle w:val="Tablelegend"/>
              <w:rPr>
                <w:lang w:val="fr-CH"/>
              </w:rPr>
            </w:pPr>
            <w:r w:rsidRPr="004B4A70">
              <w:rPr>
                <w:vertAlign w:val="superscript"/>
                <w:lang w:val="fr-CH"/>
              </w:rPr>
              <w:t>(9)</w:t>
            </w:r>
            <w:r w:rsidRPr="004B4A70">
              <w:rPr>
                <w:lang w:val="fr-CH"/>
              </w:rPr>
              <w:tab/>
              <w:t xml:space="preserve">Voir dans l'Annexe 9 de la norme RSS-210 les règles détaillées relatives aux dispositifs avec une p.i.r.e. maximale supérieure à 200 mW: </w:t>
            </w:r>
            <w:hyperlink r:id="rId27" w:history="1">
              <w:r w:rsidR="004B4A70" w:rsidRPr="004B4A70">
                <w:rPr>
                  <w:rStyle w:val="Hyperlink"/>
                  <w:lang w:val="fr-CH"/>
                </w:rPr>
                <w:t>http://strategis.ic.gc.ca/epic/site/smt-gst.nsf/en/sf01320e.html</w:t>
              </w:r>
            </w:hyperlink>
            <w:r w:rsidRPr="004B4A70">
              <w:rPr>
                <w:lang w:val="fr-CH"/>
              </w:rPr>
              <w:t>.</w:t>
            </w:r>
          </w:p>
          <w:p w:rsidR="00946ECD" w:rsidRPr="004B4A70" w:rsidRDefault="00946ECD" w:rsidP="00946ECD">
            <w:pPr>
              <w:pStyle w:val="Tablelegend"/>
              <w:rPr>
                <w:lang w:val="fr-CH"/>
              </w:rPr>
            </w:pPr>
            <w:r w:rsidRPr="004B4A70">
              <w:rPr>
                <w:vertAlign w:val="superscript"/>
                <w:lang w:val="fr-CH"/>
              </w:rPr>
              <w:t>(10)</w:t>
            </w:r>
            <w:r w:rsidRPr="004B4A70">
              <w:rPr>
                <w:lang w:val="fr-CH"/>
              </w:rPr>
              <w:tab/>
              <w:t>En Europe et au Japon, l'exploitation dans la bande 5 250-5 350 MHz est aussi limitée à l'utilisation à l'intérieur des bâtiments.</w:t>
            </w:r>
          </w:p>
          <w:p w:rsidR="00946ECD" w:rsidRPr="004B4A70" w:rsidRDefault="00946ECD" w:rsidP="00946ECD">
            <w:pPr>
              <w:pStyle w:val="Tablelegend"/>
              <w:rPr>
                <w:lang w:val="fr-CH"/>
              </w:rPr>
            </w:pPr>
            <w:r w:rsidRPr="004B4A70">
              <w:rPr>
                <w:vertAlign w:val="superscript"/>
                <w:lang w:val="fr-CH"/>
              </w:rPr>
              <w:t>(11)</w:t>
            </w:r>
            <w:r w:rsidRPr="004B4A70">
              <w:rPr>
                <w:lang w:val="fr-CH"/>
              </w:rPr>
              <w:tab/>
              <w:t>Bande enregistrée pour l'accès hertzien fixe.</w:t>
            </w:r>
          </w:p>
        </w:tc>
      </w:tr>
    </w:tbl>
    <w:p w:rsidR="003A26A7" w:rsidRPr="004B4A70" w:rsidRDefault="003A26A7" w:rsidP="00946ECD">
      <w:pPr>
        <w:pStyle w:val="Tablefin"/>
        <w:jc w:val="left"/>
        <w:rPr>
          <w:lang w:val="fr-CH"/>
        </w:rPr>
      </w:pPr>
    </w:p>
    <w:p w:rsidR="003A26A7" w:rsidRPr="004B4A70" w:rsidRDefault="003A26A7" w:rsidP="003A26A7">
      <w:pPr>
        <w:jc w:val="center"/>
        <w:rPr>
          <w:lang w:val="fr-CH"/>
        </w:rPr>
      </w:pPr>
    </w:p>
    <w:p w:rsidR="00A6617B" w:rsidRPr="004B4A70" w:rsidRDefault="00A6617B" w:rsidP="003A26A7">
      <w:pPr>
        <w:pStyle w:val="Line"/>
        <w:rPr>
          <w:lang w:val="fr-CH"/>
        </w:rPr>
      </w:pPr>
    </w:p>
    <w:sectPr w:rsidR="00A6617B" w:rsidRPr="004B4A70" w:rsidSect="007A3EDA">
      <w:headerReference w:type="even" r:id="rId28"/>
      <w:headerReference w:type="default" r:id="rId29"/>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4B6" w:rsidRDefault="005954B6">
      <w:r>
        <w:separator/>
      </w:r>
    </w:p>
  </w:endnote>
  <w:endnote w:type="continuationSeparator" w:id="0">
    <w:p w:rsidR="005954B6" w:rsidRDefault="005954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B6" w:rsidRDefault="005954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4B6" w:rsidRDefault="005954B6">
      <w:r>
        <w:separator/>
      </w:r>
    </w:p>
  </w:footnote>
  <w:footnote w:type="continuationSeparator" w:id="0">
    <w:p w:rsidR="005954B6" w:rsidRDefault="005954B6">
      <w:r>
        <w:continuationSeparator/>
      </w:r>
    </w:p>
  </w:footnote>
  <w:footnote w:id="1">
    <w:p w:rsidR="005954B6" w:rsidRPr="00FE59DA" w:rsidRDefault="005954B6" w:rsidP="003A26A7">
      <w:pPr>
        <w:pStyle w:val="FootnoteText"/>
      </w:pPr>
      <w:r>
        <w:rPr>
          <w:rStyle w:val="FootnoteReference"/>
        </w:rPr>
        <w:footnoteRef/>
      </w:r>
      <w:r w:rsidRPr="00FE59DA">
        <w:tab/>
      </w:r>
      <w:hyperlink r:id="rId1" w:history="1">
        <w:r w:rsidRPr="00FE59DA">
          <w:t>ISO/CEI 8802-11:2005</w:t>
        </w:r>
      </w:hyperlink>
      <w:r w:rsidRPr="00FE59DA">
        <w:t xml:space="preserve">, Technologies de l'information </w:t>
      </w:r>
      <w:r>
        <w:t>–</w:t>
      </w:r>
      <w:r w:rsidRPr="00FE59DA">
        <w:t xml:space="preserve"> </w:t>
      </w:r>
      <w:r>
        <w:t>T</w:t>
      </w:r>
      <w:r w:rsidRPr="00FE59DA">
        <w:t xml:space="preserve">élécommunications et échange d'information entre systèmes </w:t>
      </w:r>
      <w:r>
        <w:t>–</w:t>
      </w:r>
      <w:r w:rsidRPr="00FE59DA">
        <w:t xml:space="preserve"> </w:t>
      </w:r>
      <w:r>
        <w:t>R</w:t>
      </w:r>
      <w:r w:rsidRPr="00FE59DA">
        <w:t xml:space="preserve">éseaux locaux et métropolitains </w:t>
      </w:r>
      <w:r>
        <w:t>–</w:t>
      </w:r>
      <w:r w:rsidRPr="00FE59DA">
        <w:t xml:space="preserve"> </w:t>
      </w:r>
      <w:r>
        <w:t>Exigences spécifiques</w:t>
      </w:r>
      <w:r w:rsidRPr="00FE59DA">
        <w:t xml:space="preserve"> </w:t>
      </w:r>
      <w:r>
        <w:t>–</w:t>
      </w:r>
      <w:r w:rsidRPr="00FE59DA">
        <w:t xml:space="preserve"> </w:t>
      </w:r>
      <w:r>
        <w:t xml:space="preserve">Partie </w:t>
      </w:r>
      <w:r w:rsidRPr="00FE59DA">
        <w:t xml:space="preserve">11: </w:t>
      </w:r>
      <w:r>
        <w:t>Spécifications pour le contrôle d'accès au support</w:t>
      </w:r>
      <w:r w:rsidRPr="00FE59DA">
        <w:t xml:space="preserve"> </w:t>
      </w:r>
      <w:r>
        <w:t>et la couche physique</w:t>
      </w:r>
      <w:r w:rsidRPr="00FE59DA">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B6" w:rsidRDefault="005954B6">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B6" w:rsidRDefault="005954B6">
    <w:pPr>
      <w:pStyle w:val="Header"/>
    </w:pPr>
    <w:r>
      <w:tab/>
    </w:r>
    <w:fldSimple w:instr=" DOCPROPERTY &quot;Header&quot; \* MERGEFORMAT ">
      <w:r w:rsidR="00EF132D" w:rsidRPr="00EF132D">
        <w:rPr>
          <w:b/>
          <w:bCs/>
        </w:rPr>
        <w:t xml:space="preserve">Rec. </w:t>
      </w:r>
    </w:fldSimple>
    <w:r>
      <w:rPr>
        <w:b/>
        <w:bCs/>
      </w:rPr>
      <w:t xml:space="preserve"> </w:t>
    </w:r>
    <w:r w:rsidR="00A30E36">
      <w:rPr>
        <w:b/>
        <w:bCs/>
      </w:rPr>
      <w:fldChar w:fldCharType="begin"/>
    </w:r>
    <w:r>
      <w:rPr>
        <w:b/>
        <w:bCs/>
      </w:rPr>
      <w:instrText>styleref href</w:instrText>
    </w:r>
    <w:r w:rsidR="00A30E36">
      <w:rPr>
        <w:b/>
        <w:bCs/>
      </w:rPr>
      <w:fldChar w:fldCharType="separate"/>
    </w:r>
    <w:r w:rsidR="00EF132D">
      <w:rPr>
        <w:b/>
        <w:bCs/>
        <w:noProof/>
      </w:rPr>
      <w:t>UIT-R  M.1450-4</w:t>
    </w:r>
    <w:r w:rsidR="00A30E36">
      <w:rPr>
        <w:b/>
        <w:bCs/>
      </w:rPr>
      <w:fldChar w:fldCharType="end"/>
    </w:r>
    <w:r>
      <w:tab/>
    </w:r>
    <w:r w:rsidR="00A30E36">
      <w:rPr>
        <w:rStyle w:val="PageNumber"/>
        <w:b/>
        <w:bCs/>
      </w:rPr>
      <w:fldChar w:fldCharType="begin"/>
    </w:r>
    <w:r>
      <w:rPr>
        <w:rStyle w:val="PageNumber"/>
        <w:b/>
        <w:bCs/>
      </w:rPr>
      <w:instrText xml:space="preserve"> PAGE </w:instrText>
    </w:r>
    <w:r w:rsidR="00A30E36">
      <w:rPr>
        <w:rStyle w:val="PageNumber"/>
        <w:b/>
        <w:bCs/>
      </w:rPr>
      <w:fldChar w:fldCharType="separate"/>
    </w:r>
    <w:r w:rsidR="00185CC8">
      <w:rPr>
        <w:rStyle w:val="PageNumber"/>
        <w:b/>
        <w:bCs/>
        <w:noProof/>
      </w:rPr>
      <w:t>11</w:t>
    </w:r>
    <w:r w:rsidR="00A30E36">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B6" w:rsidRDefault="005954B6" w:rsidP="001C0EAA">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B6" w:rsidRPr="00837CB5" w:rsidRDefault="00A30E36">
    <w:pPr>
      <w:pStyle w:val="Header"/>
      <w:jc w:val="left"/>
    </w:pPr>
    <w:r>
      <w:rPr>
        <w:rStyle w:val="PageNumber"/>
        <w:b/>
        <w:bCs/>
      </w:rPr>
      <w:fldChar w:fldCharType="begin"/>
    </w:r>
    <w:r w:rsidR="005954B6" w:rsidRPr="00837CB5">
      <w:rPr>
        <w:rStyle w:val="PageNumber"/>
        <w:b/>
        <w:bCs/>
      </w:rPr>
      <w:instrText xml:space="preserve"> PAGE </w:instrText>
    </w:r>
    <w:r>
      <w:rPr>
        <w:rStyle w:val="PageNumber"/>
        <w:b/>
        <w:bCs/>
      </w:rPr>
      <w:fldChar w:fldCharType="separate"/>
    </w:r>
    <w:r w:rsidR="00185CC8">
      <w:rPr>
        <w:rStyle w:val="PageNumber"/>
        <w:b/>
        <w:bCs/>
        <w:noProof/>
      </w:rPr>
      <w:t>ii</w:t>
    </w:r>
    <w:r>
      <w:rPr>
        <w:rStyle w:val="PageNumber"/>
        <w:b/>
        <w:bCs/>
      </w:rPr>
      <w:fldChar w:fldCharType="end"/>
    </w:r>
    <w:r w:rsidR="005954B6" w:rsidRPr="00837CB5">
      <w:tab/>
    </w:r>
    <w:fldSimple w:instr=" DOCPROPERTY &quot;Header&quot; \* MERGEFORMAT ">
      <w:r w:rsidR="00EF132D" w:rsidRPr="00EF132D">
        <w:rPr>
          <w:b/>
          <w:bCs/>
        </w:rPr>
        <w:t xml:space="preserve">Rec. </w:t>
      </w:r>
    </w:fldSimple>
    <w:r w:rsidR="005954B6">
      <w:rPr>
        <w:b/>
        <w:bCs/>
      </w:rPr>
      <w:t xml:space="preserve"> </w:t>
    </w:r>
    <w:r>
      <w:rPr>
        <w:b/>
        <w:bCs/>
      </w:rPr>
      <w:fldChar w:fldCharType="begin"/>
    </w:r>
    <w:r w:rsidR="005954B6" w:rsidRPr="00837CB5">
      <w:rPr>
        <w:b/>
        <w:bCs/>
      </w:rPr>
      <w:instrText>styleref href</w:instrText>
    </w:r>
    <w:r>
      <w:rPr>
        <w:b/>
        <w:bCs/>
      </w:rPr>
      <w:fldChar w:fldCharType="separate"/>
    </w:r>
    <w:r w:rsidR="00EF132D">
      <w:rPr>
        <w:b/>
        <w:bCs/>
        <w:noProof/>
      </w:rPr>
      <w:t>UIT-R  M.1450-4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B6" w:rsidRDefault="005954B6">
    <w:pPr>
      <w:pStyle w:val="Header"/>
    </w:pPr>
    <w:r>
      <w:tab/>
    </w:r>
    <w:fldSimple w:instr=" DOCPROPERTY &quot;Header&quot; \* MERGEFORMAT ">
      <w:r w:rsidR="00EF132D" w:rsidRPr="00EF132D">
        <w:rPr>
          <w:b/>
          <w:bCs/>
        </w:rPr>
        <w:t xml:space="preserve">Rec. </w:t>
      </w:r>
    </w:fldSimple>
    <w:r>
      <w:rPr>
        <w:b/>
        <w:bCs/>
      </w:rPr>
      <w:t xml:space="preserve"> </w:t>
    </w:r>
    <w:r w:rsidR="00A30E36">
      <w:rPr>
        <w:b/>
        <w:bCs/>
      </w:rPr>
      <w:fldChar w:fldCharType="begin"/>
    </w:r>
    <w:r>
      <w:rPr>
        <w:b/>
        <w:bCs/>
      </w:rPr>
      <w:instrText>styleref href</w:instrText>
    </w:r>
    <w:r w:rsidR="00A30E36">
      <w:rPr>
        <w:b/>
        <w:bCs/>
      </w:rPr>
      <w:fldChar w:fldCharType="separate"/>
    </w:r>
    <w:r w:rsidR="00EF132D">
      <w:rPr>
        <w:b/>
        <w:bCs/>
        <w:noProof/>
      </w:rPr>
      <w:t>UIT-R  M.1450-4</w:t>
    </w:r>
    <w:r w:rsidR="00A30E36">
      <w:rPr>
        <w:b/>
        <w:bCs/>
      </w:rPr>
      <w:fldChar w:fldCharType="end"/>
    </w:r>
    <w:r>
      <w:tab/>
    </w:r>
    <w:r w:rsidR="00A30E36">
      <w:rPr>
        <w:rStyle w:val="PageNumber"/>
        <w:b/>
        <w:bCs/>
      </w:rPr>
      <w:fldChar w:fldCharType="begin"/>
    </w:r>
    <w:r>
      <w:rPr>
        <w:rStyle w:val="PageNumber"/>
        <w:b/>
        <w:bCs/>
      </w:rPr>
      <w:instrText xml:space="preserve"> PAGE </w:instrText>
    </w:r>
    <w:r w:rsidR="00A30E36">
      <w:rPr>
        <w:rStyle w:val="PageNumber"/>
        <w:b/>
        <w:bCs/>
      </w:rPr>
      <w:fldChar w:fldCharType="separate"/>
    </w:r>
    <w:r>
      <w:rPr>
        <w:rStyle w:val="PageNumber"/>
        <w:b/>
        <w:bCs/>
        <w:noProof/>
      </w:rPr>
      <w:t>3</w:t>
    </w:r>
    <w:r w:rsidR="00A30E3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B6" w:rsidRDefault="00A30E36" w:rsidP="001C0EAA">
    <w:pPr>
      <w:pStyle w:val="Header"/>
      <w:tabs>
        <w:tab w:val="center" w:pos="7258"/>
        <w:tab w:val="right" w:pos="14515"/>
      </w:tabs>
      <w:jc w:val="left"/>
      <w:rPr>
        <w:lang w:val="en-US"/>
      </w:rPr>
    </w:pPr>
    <w:r>
      <w:rPr>
        <w:rStyle w:val="PageNumber"/>
        <w:b/>
        <w:bCs/>
      </w:rPr>
      <w:fldChar w:fldCharType="begin"/>
    </w:r>
    <w:r w:rsidR="005954B6">
      <w:rPr>
        <w:rStyle w:val="PageNumber"/>
        <w:b/>
        <w:bCs/>
        <w:lang w:val="en-US"/>
      </w:rPr>
      <w:instrText xml:space="preserve"> PAGE </w:instrText>
    </w:r>
    <w:r>
      <w:rPr>
        <w:rStyle w:val="PageNumber"/>
        <w:b/>
        <w:bCs/>
      </w:rPr>
      <w:fldChar w:fldCharType="separate"/>
    </w:r>
    <w:r w:rsidR="00185CC8">
      <w:rPr>
        <w:rStyle w:val="PageNumber"/>
        <w:b/>
        <w:bCs/>
        <w:noProof/>
        <w:lang w:val="en-US"/>
      </w:rPr>
      <w:t>2</w:t>
    </w:r>
    <w:r>
      <w:rPr>
        <w:rStyle w:val="PageNumber"/>
        <w:b/>
        <w:bCs/>
      </w:rPr>
      <w:fldChar w:fldCharType="end"/>
    </w:r>
    <w:r w:rsidR="005954B6">
      <w:rPr>
        <w:lang w:val="en-US"/>
      </w:rPr>
      <w:tab/>
    </w:r>
    <w:fldSimple w:instr=" DOCPROPERTY &quot;Header&quot; \* MERGEFORMAT ">
      <w:r w:rsidR="00EF132D" w:rsidRPr="00EF132D">
        <w:rPr>
          <w:b/>
          <w:bCs/>
          <w:lang w:val="en-US"/>
        </w:rPr>
        <w:t xml:space="preserve">Rec. </w:t>
      </w:r>
    </w:fldSimple>
    <w:r w:rsidR="005954B6" w:rsidRPr="00DC6196">
      <w:rPr>
        <w:b/>
        <w:bCs/>
        <w:lang w:val="en-US"/>
      </w:rPr>
      <w:t xml:space="preserve"> </w:t>
    </w:r>
    <w:r>
      <w:rPr>
        <w:b/>
        <w:bCs/>
      </w:rPr>
      <w:fldChar w:fldCharType="begin"/>
    </w:r>
    <w:r w:rsidR="005954B6">
      <w:rPr>
        <w:b/>
        <w:bCs/>
        <w:lang w:val="en-US"/>
      </w:rPr>
      <w:instrText>styleref href</w:instrText>
    </w:r>
    <w:r>
      <w:rPr>
        <w:b/>
        <w:bCs/>
      </w:rPr>
      <w:fldChar w:fldCharType="separate"/>
    </w:r>
    <w:r w:rsidR="00EF132D">
      <w:rPr>
        <w:b/>
        <w:bCs/>
        <w:noProof/>
      </w:rPr>
      <w:t>UIT-R  M.1450-4</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B6" w:rsidRPr="00633340" w:rsidRDefault="005954B6" w:rsidP="001C0EAA">
    <w:pPr>
      <w:pStyle w:val="Header"/>
      <w:rPr>
        <w:b/>
        <w:bCs/>
        <w:lang w:val="en-US"/>
      </w:rPr>
    </w:pPr>
    <w:r>
      <w:rPr>
        <w:b/>
        <w:bCs/>
        <w:lang w:val="en-US"/>
      </w:rPr>
      <w:tab/>
      <w:t>Rec. UIT-R  M.1450-4</w:t>
    </w:r>
    <w:r>
      <w:rPr>
        <w:b/>
        <w:bCs/>
        <w:lang w:val="en-US"/>
      </w:rPr>
      <w:tab/>
    </w:r>
    <w:r w:rsidR="00A30E36" w:rsidRPr="00633340">
      <w:rPr>
        <w:rStyle w:val="PageNumber"/>
        <w:b/>
        <w:bCs/>
      </w:rPr>
      <w:fldChar w:fldCharType="begin"/>
    </w:r>
    <w:r w:rsidRPr="00633340">
      <w:rPr>
        <w:rStyle w:val="PageNumber"/>
        <w:b/>
        <w:bCs/>
      </w:rPr>
      <w:instrText xml:space="preserve"> PAGE </w:instrText>
    </w:r>
    <w:r w:rsidR="00A30E36" w:rsidRPr="00633340">
      <w:rPr>
        <w:rStyle w:val="PageNumber"/>
        <w:b/>
        <w:bCs/>
      </w:rPr>
      <w:fldChar w:fldCharType="separate"/>
    </w:r>
    <w:r w:rsidR="00185CC8">
      <w:rPr>
        <w:rStyle w:val="PageNumber"/>
        <w:b/>
        <w:bCs/>
        <w:noProof/>
      </w:rPr>
      <w:t>1</w:t>
    </w:r>
    <w:r w:rsidR="00A30E36" w:rsidRPr="00633340">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B6" w:rsidRDefault="00A30E36" w:rsidP="007A617D">
    <w:pPr>
      <w:pStyle w:val="Header"/>
      <w:tabs>
        <w:tab w:val="clear" w:pos="4848"/>
        <w:tab w:val="clear" w:pos="9696"/>
        <w:tab w:val="center" w:pos="7258"/>
        <w:tab w:val="center" w:pos="14515"/>
      </w:tabs>
      <w:jc w:val="left"/>
      <w:rPr>
        <w:lang w:val="en-US"/>
      </w:rPr>
    </w:pPr>
    <w:r>
      <w:rPr>
        <w:rStyle w:val="PageNumber"/>
        <w:b/>
        <w:bCs/>
      </w:rPr>
      <w:fldChar w:fldCharType="begin"/>
    </w:r>
    <w:r w:rsidR="005954B6">
      <w:rPr>
        <w:rStyle w:val="PageNumber"/>
        <w:b/>
        <w:bCs/>
        <w:lang w:val="en-US"/>
      </w:rPr>
      <w:instrText xml:space="preserve"> PAGE </w:instrText>
    </w:r>
    <w:r>
      <w:rPr>
        <w:rStyle w:val="PageNumber"/>
        <w:b/>
        <w:bCs/>
      </w:rPr>
      <w:fldChar w:fldCharType="separate"/>
    </w:r>
    <w:r w:rsidR="00185CC8">
      <w:rPr>
        <w:rStyle w:val="PageNumber"/>
        <w:b/>
        <w:bCs/>
        <w:noProof/>
        <w:lang w:val="en-US"/>
      </w:rPr>
      <w:t>4</w:t>
    </w:r>
    <w:r>
      <w:rPr>
        <w:rStyle w:val="PageNumber"/>
        <w:b/>
        <w:bCs/>
      </w:rPr>
      <w:fldChar w:fldCharType="end"/>
    </w:r>
    <w:r w:rsidR="005954B6">
      <w:rPr>
        <w:rStyle w:val="PageNumber"/>
        <w:b/>
        <w:bCs/>
      </w:rPr>
      <w:tab/>
    </w:r>
    <w:fldSimple w:instr=" DOCPROPERTY &quot;Header&quot; \* MERGEFORMAT ">
      <w:r w:rsidR="00EF132D" w:rsidRPr="00EF132D">
        <w:rPr>
          <w:b/>
          <w:bCs/>
          <w:lang w:val="en-US"/>
        </w:rPr>
        <w:t xml:space="preserve">Rec. </w:t>
      </w:r>
    </w:fldSimple>
    <w:r w:rsidR="005954B6" w:rsidRPr="00DC6196">
      <w:rPr>
        <w:b/>
        <w:bCs/>
        <w:lang w:val="en-US"/>
      </w:rPr>
      <w:t xml:space="preserve"> </w:t>
    </w:r>
    <w:r>
      <w:rPr>
        <w:b/>
        <w:bCs/>
      </w:rPr>
      <w:fldChar w:fldCharType="begin"/>
    </w:r>
    <w:r w:rsidR="005954B6">
      <w:rPr>
        <w:b/>
        <w:bCs/>
        <w:lang w:val="en-US"/>
      </w:rPr>
      <w:instrText>styleref href</w:instrText>
    </w:r>
    <w:r>
      <w:rPr>
        <w:b/>
        <w:bCs/>
      </w:rPr>
      <w:fldChar w:fldCharType="separate"/>
    </w:r>
    <w:r w:rsidR="00EF132D">
      <w:rPr>
        <w:b/>
        <w:bCs/>
        <w:noProof/>
      </w:rPr>
      <w:t>UIT-R  M.1450-4</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B6" w:rsidRDefault="005954B6" w:rsidP="005954B6">
    <w:pPr>
      <w:pStyle w:val="Header"/>
      <w:tabs>
        <w:tab w:val="clear" w:pos="4848"/>
        <w:tab w:val="clear" w:pos="9696"/>
        <w:tab w:val="center" w:pos="7258"/>
        <w:tab w:val="center" w:pos="14515"/>
      </w:tabs>
    </w:pPr>
    <w:r>
      <w:tab/>
    </w:r>
    <w:fldSimple w:instr=" DOCPROPERTY &quot;Header&quot; \* MERGEFORMAT ">
      <w:r w:rsidR="00EF132D" w:rsidRPr="00EF132D">
        <w:rPr>
          <w:b/>
          <w:bCs/>
        </w:rPr>
        <w:t xml:space="preserve">Rec. </w:t>
      </w:r>
    </w:fldSimple>
    <w:r>
      <w:rPr>
        <w:b/>
        <w:bCs/>
      </w:rPr>
      <w:t xml:space="preserve"> </w:t>
    </w:r>
    <w:r w:rsidR="00A30E36">
      <w:rPr>
        <w:b/>
        <w:bCs/>
      </w:rPr>
      <w:fldChar w:fldCharType="begin"/>
    </w:r>
    <w:r>
      <w:rPr>
        <w:b/>
        <w:bCs/>
      </w:rPr>
      <w:instrText>styleref href</w:instrText>
    </w:r>
    <w:r w:rsidR="00A30E36">
      <w:rPr>
        <w:b/>
        <w:bCs/>
      </w:rPr>
      <w:fldChar w:fldCharType="separate"/>
    </w:r>
    <w:r w:rsidR="00EF132D">
      <w:rPr>
        <w:b/>
        <w:bCs/>
        <w:noProof/>
      </w:rPr>
      <w:t>UIT-R  M.1450-4</w:t>
    </w:r>
    <w:r w:rsidR="00A30E36">
      <w:rPr>
        <w:b/>
        <w:bCs/>
      </w:rPr>
      <w:fldChar w:fldCharType="end"/>
    </w:r>
    <w:r>
      <w:tab/>
    </w:r>
    <w:r w:rsidR="00A30E36">
      <w:rPr>
        <w:rStyle w:val="PageNumber"/>
        <w:b/>
        <w:bCs/>
      </w:rPr>
      <w:fldChar w:fldCharType="begin"/>
    </w:r>
    <w:r>
      <w:rPr>
        <w:rStyle w:val="PageNumber"/>
        <w:b/>
        <w:bCs/>
      </w:rPr>
      <w:instrText xml:space="preserve"> PAGE </w:instrText>
    </w:r>
    <w:r w:rsidR="00A30E36">
      <w:rPr>
        <w:rStyle w:val="PageNumber"/>
        <w:b/>
        <w:bCs/>
      </w:rPr>
      <w:fldChar w:fldCharType="separate"/>
    </w:r>
    <w:r w:rsidR="00185CC8">
      <w:rPr>
        <w:rStyle w:val="PageNumber"/>
        <w:b/>
        <w:bCs/>
        <w:noProof/>
      </w:rPr>
      <w:t>3</w:t>
    </w:r>
    <w:r w:rsidR="00A30E36">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B6" w:rsidRDefault="00A30E36">
    <w:pPr>
      <w:pStyle w:val="Header"/>
      <w:jc w:val="left"/>
      <w:rPr>
        <w:lang w:val="en-US"/>
      </w:rPr>
    </w:pPr>
    <w:r>
      <w:rPr>
        <w:rStyle w:val="PageNumber"/>
        <w:b/>
        <w:bCs/>
      </w:rPr>
      <w:fldChar w:fldCharType="begin"/>
    </w:r>
    <w:r w:rsidR="005954B6">
      <w:rPr>
        <w:rStyle w:val="PageNumber"/>
        <w:b/>
        <w:bCs/>
        <w:lang w:val="en-US"/>
      </w:rPr>
      <w:instrText xml:space="preserve"> PAGE </w:instrText>
    </w:r>
    <w:r>
      <w:rPr>
        <w:rStyle w:val="PageNumber"/>
        <w:b/>
        <w:bCs/>
      </w:rPr>
      <w:fldChar w:fldCharType="separate"/>
    </w:r>
    <w:r w:rsidR="00185CC8">
      <w:rPr>
        <w:rStyle w:val="PageNumber"/>
        <w:b/>
        <w:bCs/>
        <w:noProof/>
        <w:lang w:val="en-US"/>
      </w:rPr>
      <w:t>12</w:t>
    </w:r>
    <w:r>
      <w:rPr>
        <w:rStyle w:val="PageNumber"/>
        <w:b/>
        <w:bCs/>
      </w:rPr>
      <w:fldChar w:fldCharType="end"/>
    </w:r>
    <w:r w:rsidR="005954B6">
      <w:rPr>
        <w:lang w:val="en-US"/>
      </w:rPr>
      <w:tab/>
    </w:r>
    <w:fldSimple w:instr=" DOCPROPERTY &quot;Header&quot; \* MERGEFORMAT ">
      <w:r w:rsidR="00EF132D" w:rsidRPr="00EF132D">
        <w:rPr>
          <w:b/>
          <w:bCs/>
          <w:lang w:val="en-US"/>
        </w:rPr>
        <w:t xml:space="preserve">Rec. </w:t>
      </w:r>
    </w:fldSimple>
    <w:r w:rsidR="005954B6">
      <w:rPr>
        <w:b/>
        <w:bCs/>
      </w:rPr>
      <w:t xml:space="preserve"> </w:t>
    </w:r>
    <w:r>
      <w:rPr>
        <w:b/>
        <w:bCs/>
      </w:rPr>
      <w:fldChar w:fldCharType="begin"/>
    </w:r>
    <w:r w:rsidR="005954B6">
      <w:rPr>
        <w:b/>
        <w:bCs/>
        <w:lang w:val="en-US"/>
      </w:rPr>
      <w:instrText>styleref href</w:instrText>
    </w:r>
    <w:r>
      <w:rPr>
        <w:b/>
        <w:bCs/>
      </w:rPr>
      <w:fldChar w:fldCharType="separate"/>
    </w:r>
    <w:r w:rsidR="00EF132D">
      <w:rPr>
        <w:b/>
        <w:bCs/>
        <w:noProof/>
      </w:rPr>
      <w:t>UIT-R  M.1450-4</w:t>
    </w:r>
    <w:r>
      <w:rP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rsids>
    <w:rsidRoot w:val="00BF3EA2"/>
    <w:rsid w:val="000B08D5"/>
    <w:rsid w:val="00185CC8"/>
    <w:rsid w:val="001C0EAA"/>
    <w:rsid w:val="00215AAB"/>
    <w:rsid w:val="00217EBF"/>
    <w:rsid w:val="002D76C4"/>
    <w:rsid w:val="003A26A7"/>
    <w:rsid w:val="004A3ADF"/>
    <w:rsid w:val="004B4A70"/>
    <w:rsid w:val="005954B6"/>
    <w:rsid w:val="00607D68"/>
    <w:rsid w:val="007403BF"/>
    <w:rsid w:val="007468DA"/>
    <w:rsid w:val="007A3EDA"/>
    <w:rsid w:val="007A617D"/>
    <w:rsid w:val="00801BF4"/>
    <w:rsid w:val="00946ECD"/>
    <w:rsid w:val="009B2BA1"/>
    <w:rsid w:val="00A21AF4"/>
    <w:rsid w:val="00A30E36"/>
    <w:rsid w:val="00A6617B"/>
    <w:rsid w:val="00AB0DC8"/>
    <w:rsid w:val="00B14409"/>
    <w:rsid w:val="00B44E24"/>
    <w:rsid w:val="00BD1CA3"/>
    <w:rsid w:val="00BF3EA2"/>
    <w:rsid w:val="00DA517B"/>
    <w:rsid w:val="00DF4176"/>
    <w:rsid w:val="00EC7F55"/>
    <w:rsid w:val="00EF132D"/>
    <w:rsid w:val="00F24573"/>
    <w:rsid w:val="00FC6B5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3E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A3EDA"/>
    <w:pPr>
      <w:keepNext/>
      <w:keepLines/>
      <w:spacing w:before="480"/>
      <w:ind w:left="794" w:hanging="794"/>
      <w:outlineLvl w:val="0"/>
    </w:pPr>
    <w:rPr>
      <w:b/>
    </w:rPr>
  </w:style>
  <w:style w:type="paragraph" w:styleId="Heading2">
    <w:name w:val="heading 2"/>
    <w:basedOn w:val="Heading1"/>
    <w:next w:val="Normal"/>
    <w:qFormat/>
    <w:rsid w:val="007A3EDA"/>
    <w:pPr>
      <w:spacing w:before="320"/>
      <w:outlineLvl w:val="1"/>
    </w:pPr>
  </w:style>
  <w:style w:type="paragraph" w:styleId="Heading3">
    <w:name w:val="heading 3"/>
    <w:basedOn w:val="Heading1"/>
    <w:next w:val="Normal"/>
    <w:qFormat/>
    <w:rsid w:val="007A3EDA"/>
    <w:pPr>
      <w:spacing w:before="200"/>
      <w:outlineLvl w:val="2"/>
    </w:pPr>
  </w:style>
  <w:style w:type="paragraph" w:styleId="Heading4">
    <w:name w:val="heading 4"/>
    <w:basedOn w:val="Heading3"/>
    <w:next w:val="Normal"/>
    <w:qFormat/>
    <w:rsid w:val="007A3EDA"/>
    <w:pPr>
      <w:tabs>
        <w:tab w:val="clear" w:pos="794"/>
        <w:tab w:val="left" w:pos="992"/>
      </w:tabs>
      <w:ind w:left="992" w:hanging="992"/>
      <w:outlineLvl w:val="3"/>
    </w:pPr>
  </w:style>
  <w:style w:type="paragraph" w:styleId="Heading5">
    <w:name w:val="heading 5"/>
    <w:basedOn w:val="Heading4"/>
    <w:next w:val="Normal"/>
    <w:qFormat/>
    <w:rsid w:val="007A3EDA"/>
    <w:pPr>
      <w:outlineLvl w:val="4"/>
    </w:pPr>
  </w:style>
  <w:style w:type="paragraph" w:styleId="Heading6">
    <w:name w:val="heading 6"/>
    <w:basedOn w:val="Heading4"/>
    <w:next w:val="Normal"/>
    <w:qFormat/>
    <w:rsid w:val="007A3EDA"/>
    <w:pPr>
      <w:tabs>
        <w:tab w:val="clear" w:pos="992"/>
        <w:tab w:val="clear" w:pos="1191"/>
      </w:tabs>
      <w:ind w:left="1588" w:hanging="1588"/>
      <w:outlineLvl w:val="5"/>
    </w:pPr>
  </w:style>
  <w:style w:type="paragraph" w:styleId="Heading7">
    <w:name w:val="heading 7"/>
    <w:basedOn w:val="Heading6"/>
    <w:next w:val="Normal"/>
    <w:qFormat/>
    <w:rsid w:val="007A3EDA"/>
    <w:pPr>
      <w:outlineLvl w:val="6"/>
    </w:pPr>
  </w:style>
  <w:style w:type="paragraph" w:styleId="Heading8">
    <w:name w:val="heading 8"/>
    <w:basedOn w:val="Heading6"/>
    <w:next w:val="Normal"/>
    <w:qFormat/>
    <w:rsid w:val="007A3EDA"/>
    <w:pPr>
      <w:outlineLvl w:val="7"/>
    </w:pPr>
  </w:style>
  <w:style w:type="paragraph" w:styleId="Heading9">
    <w:name w:val="heading 9"/>
    <w:basedOn w:val="Heading6"/>
    <w:next w:val="Normal"/>
    <w:qFormat/>
    <w:rsid w:val="007A3ED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A3ED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7A3ED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A3EDA"/>
  </w:style>
  <w:style w:type="paragraph" w:customStyle="1" w:styleId="Headingb">
    <w:name w:val="Heading_b"/>
    <w:basedOn w:val="Heading3"/>
    <w:next w:val="Normal"/>
    <w:rsid w:val="007A3EDA"/>
    <w:pPr>
      <w:spacing w:before="160"/>
      <w:ind w:left="0" w:firstLine="0"/>
      <w:outlineLvl w:val="9"/>
    </w:pPr>
  </w:style>
  <w:style w:type="paragraph" w:customStyle="1" w:styleId="Headingi">
    <w:name w:val="Heading_i"/>
    <w:basedOn w:val="Heading3"/>
    <w:next w:val="Normal"/>
    <w:rsid w:val="007A3EDA"/>
    <w:pPr>
      <w:spacing w:before="160"/>
      <w:ind w:left="0" w:firstLine="0"/>
    </w:pPr>
    <w:rPr>
      <w:b w:val="0"/>
      <w:i/>
    </w:rPr>
  </w:style>
  <w:style w:type="character" w:customStyle="1" w:styleId="href">
    <w:name w:val="href"/>
    <w:basedOn w:val="DefaultParagraphFont"/>
    <w:rsid w:val="007A3EDA"/>
  </w:style>
  <w:style w:type="paragraph" w:customStyle="1" w:styleId="enumlev1">
    <w:name w:val="enumlev1"/>
    <w:basedOn w:val="Normal"/>
    <w:rsid w:val="007A3EDA"/>
    <w:pPr>
      <w:spacing w:before="80"/>
      <w:ind w:left="794" w:hanging="794"/>
    </w:pPr>
  </w:style>
  <w:style w:type="paragraph" w:customStyle="1" w:styleId="enumlev2">
    <w:name w:val="enumlev2"/>
    <w:basedOn w:val="enumlev1"/>
    <w:rsid w:val="007A3EDA"/>
    <w:pPr>
      <w:ind w:left="1191" w:hanging="397"/>
    </w:pPr>
  </w:style>
  <w:style w:type="paragraph" w:customStyle="1" w:styleId="enumlev3">
    <w:name w:val="enumlev3"/>
    <w:basedOn w:val="enumlev2"/>
    <w:rsid w:val="007A3EDA"/>
    <w:pPr>
      <w:ind w:left="1588"/>
    </w:pPr>
  </w:style>
  <w:style w:type="paragraph" w:customStyle="1" w:styleId="Normalaftertitle">
    <w:name w:val="Normal_after_title"/>
    <w:basedOn w:val="Normal"/>
    <w:next w:val="Normal"/>
    <w:rsid w:val="007A3EDA"/>
    <w:pPr>
      <w:spacing w:before="320"/>
    </w:pPr>
  </w:style>
  <w:style w:type="paragraph" w:customStyle="1" w:styleId="Note">
    <w:name w:val="Note"/>
    <w:basedOn w:val="Normal"/>
    <w:rsid w:val="007A3ED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A3ED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A3EDA"/>
    <w:pPr>
      <w:spacing w:before="240"/>
    </w:pPr>
    <w:rPr>
      <w:sz w:val="22"/>
      <w:lang w:val="es-ES_tradnl"/>
    </w:rPr>
  </w:style>
  <w:style w:type="paragraph" w:customStyle="1" w:styleId="Recref">
    <w:name w:val="Rec_ref"/>
    <w:basedOn w:val="Normal"/>
    <w:next w:val="Recdate"/>
    <w:rsid w:val="007A3EDA"/>
    <w:pPr>
      <w:jc w:val="center"/>
    </w:pPr>
  </w:style>
  <w:style w:type="paragraph" w:customStyle="1" w:styleId="Recdate">
    <w:name w:val="Rec_date"/>
    <w:basedOn w:val="Recref"/>
    <w:next w:val="Normalaftertitle"/>
    <w:rsid w:val="007A3EDA"/>
    <w:pPr>
      <w:jc w:val="right"/>
    </w:pPr>
  </w:style>
  <w:style w:type="paragraph" w:customStyle="1" w:styleId="AnnexNoTitle">
    <w:name w:val="Annex_NoTitle"/>
    <w:basedOn w:val="Normal"/>
    <w:next w:val="Normalaftertitle"/>
    <w:rsid w:val="007A3EDA"/>
    <w:pPr>
      <w:keepNext/>
      <w:keepLines/>
      <w:spacing w:before="480" w:after="80"/>
      <w:jc w:val="center"/>
    </w:pPr>
    <w:rPr>
      <w:b/>
      <w:sz w:val="28"/>
    </w:rPr>
  </w:style>
  <w:style w:type="paragraph" w:customStyle="1" w:styleId="AppendixNoTitle">
    <w:name w:val="Appendix_NoTitle"/>
    <w:basedOn w:val="AnnexNoTitle"/>
    <w:next w:val="Normal"/>
    <w:rsid w:val="007A3EDA"/>
  </w:style>
  <w:style w:type="paragraph" w:customStyle="1" w:styleId="Tablefin">
    <w:name w:val="Table_fin"/>
    <w:basedOn w:val="Normal"/>
    <w:next w:val="Normal"/>
    <w:rsid w:val="007A3EDA"/>
    <w:pPr>
      <w:spacing w:before="0"/>
    </w:pPr>
    <w:rPr>
      <w:sz w:val="20"/>
      <w:lang w:val="en-GB"/>
    </w:rPr>
  </w:style>
  <w:style w:type="paragraph" w:customStyle="1" w:styleId="Tablehead">
    <w:name w:val="Table_head"/>
    <w:basedOn w:val="Normal"/>
    <w:next w:val="Normal"/>
    <w:rsid w:val="007A3E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A3E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A3EDA"/>
    <w:pPr>
      <w:keepNext/>
      <w:spacing w:before="360" w:after="120"/>
      <w:jc w:val="center"/>
    </w:pPr>
  </w:style>
  <w:style w:type="paragraph" w:customStyle="1" w:styleId="Tabletext">
    <w:name w:val="Table_text"/>
    <w:basedOn w:val="Normal"/>
    <w:rsid w:val="007A3E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A3EDA"/>
    <w:pPr>
      <w:tabs>
        <w:tab w:val="clear" w:pos="1191"/>
        <w:tab w:val="clear" w:pos="1588"/>
        <w:tab w:val="clear" w:pos="1985"/>
        <w:tab w:val="center" w:pos="4820"/>
        <w:tab w:val="right" w:pos="9639"/>
      </w:tabs>
    </w:pPr>
  </w:style>
  <w:style w:type="paragraph" w:customStyle="1" w:styleId="Equationlegend">
    <w:name w:val="Equation_legend"/>
    <w:basedOn w:val="NormalIndent"/>
    <w:rsid w:val="007A3E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3EDA"/>
    <w:pPr>
      <w:ind w:left="794"/>
    </w:pPr>
  </w:style>
  <w:style w:type="paragraph" w:customStyle="1" w:styleId="Figurelegend">
    <w:name w:val="Figure_legend"/>
    <w:basedOn w:val="Normal"/>
    <w:rsid w:val="007A3E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7A3E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3EDA"/>
    <w:pPr>
      <w:keepNext/>
      <w:keepLines/>
      <w:spacing w:before="480"/>
      <w:jc w:val="center"/>
    </w:pPr>
    <w:rPr>
      <w:sz w:val="28"/>
    </w:rPr>
  </w:style>
  <w:style w:type="paragraph" w:customStyle="1" w:styleId="Arttitle">
    <w:name w:val="Art_title"/>
    <w:basedOn w:val="Normal"/>
    <w:next w:val="Normalaftertitle"/>
    <w:rsid w:val="007A3EDA"/>
    <w:pPr>
      <w:keepNext/>
      <w:keepLines/>
      <w:spacing w:before="240"/>
      <w:jc w:val="center"/>
    </w:pPr>
    <w:rPr>
      <w:b/>
      <w:sz w:val="28"/>
    </w:rPr>
  </w:style>
  <w:style w:type="paragraph" w:customStyle="1" w:styleId="Blanc">
    <w:name w:val="Blanc"/>
    <w:basedOn w:val="Normal"/>
    <w:next w:val="Tabletext"/>
    <w:rsid w:val="007A3E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3E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A3EDA"/>
    <w:pPr>
      <w:keepNext/>
      <w:keepLines/>
      <w:spacing w:before="160"/>
      <w:ind w:left="794"/>
    </w:pPr>
    <w:rPr>
      <w:i/>
    </w:rPr>
  </w:style>
  <w:style w:type="paragraph" w:customStyle="1" w:styleId="ChapNo">
    <w:name w:val="Chap_No"/>
    <w:basedOn w:val="ArtNo"/>
    <w:next w:val="Chaptitle"/>
    <w:rsid w:val="007A3EDA"/>
    <w:rPr>
      <w:b/>
    </w:rPr>
  </w:style>
  <w:style w:type="paragraph" w:customStyle="1" w:styleId="Chaptitle">
    <w:name w:val="Chap_title"/>
    <w:basedOn w:val="Arttitle"/>
    <w:next w:val="Normalaftertitle"/>
    <w:rsid w:val="007A3EDA"/>
  </w:style>
  <w:style w:type="character" w:styleId="FootnoteReference">
    <w:name w:val="footnote reference"/>
    <w:basedOn w:val="DefaultParagraphFont"/>
    <w:semiHidden/>
    <w:rsid w:val="007A3EDA"/>
    <w:rPr>
      <w:position w:val="6"/>
      <w:sz w:val="18"/>
    </w:rPr>
  </w:style>
  <w:style w:type="paragraph" w:styleId="FootnoteText">
    <w:name w:val="footnote text"/>
    <w:basedOn w:val="Normal"/>
    <w:semiHidden/>
    <w:rsid w:val="007A3EDA"/>
    <w:pPr>
      <w:keepLines/>
      <w:tabs>
        <w:tab w:val="left" w:pos="255"/>
      </w:tabs>
      <w:ind w:left="255" w:hanging="255"/>
    </w:pPr>
    <w:rPr>
      <w:sz w:val="22"/>
    </w:rPr>
  </w:style>
  <w:style w:type="paragraph" w:styleId="Index1">
    <w:name w:val="index 1"/>
    <w:basedOn w:val="Normal"/>
    <w:next w:val="Normal"/>
    <w:semiHidden/>
    <w:rsid w:val="007A3EDA"/>
  </w:style>
  <w:style w:type="paragraph" w:styleId="Index2">
    <w:name w:val="index 2"/>
    <w:basedOn w:val="Normal"/>
    <w:next w:val="Normal"/>
    <w:semiHidden/>
    <w:rsid w:val="007A3EDA"/>
    <w:pPr>
      <w:ind w:left="283"/>
    </w:pPr>
  </w:style>
  <w:style w:type="paragraph" w:styleId="Index3">
    <w:name w:val="index 3"/>
    <w:basedOn w:val="Normal"/>
    <w:next w:val="Normal"/>
    <w:semiHidden/>
    <w:rsid w:val="007A3EDA"/>
    <w:pPr>
      <w:ind w:left="566"/>
    </w:pPr>
  </w:style>
  <w:style w:type="paragraph" w:styleId="IndexHeading">
    <w:name w:val="index heading"/>
    <w:basedOn w:val="Normal"/>
    <w:next w:val="Index1"/>
    <w:semiHidden/>
    <w:rsid w:val="007A3EDA"/>
  </w:style>
  <w:style w:type="paragraph" w:customStyle="1" w:styleId="Line">
    <w:name w:val="Line"/>
    <w:basedOn w:val="Normal"/>
    <w:next w:val="Normal"/>
    <w:rsid w:val="007A3E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3E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3EDA"/>
  </w:style>
  <w:style w:type="paragraph" w:customStyle="1" w:styleId="Partref">
    <w:name w:val="Part_ref"/>
    <w:basedOn w:val="Normal"/>
    <w:next w:val="Normal"/>
    <w:rsid w:val="007A3EDA"/>
    <w:pPr>
      <w:keepNext/>
      <w:keepLines/>
      <w:spacing w:after="280"/>
      <w:jc w:val="center"/>
    </w:pPr>
  </w:style>
  <w:style w:type="paragraph" w:customStyle="1" w:styleId="Parttitle">
    <w:name w:val="Part_title"/>
    <w:basedOn w:val="Normal"/>
    <w:next w:val="Normalaftertitle"/>
    <w:rsid w:val="007A3E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3EDA"/>
  </w:style>
  <w:style w:type="paragraph" w:customStyle="1" w:styleId="QuestionNo">
    <w:name w:val="Question_No"/>
    <w:basedOn w:val="RecNo"/>
    <w:next w:val="Normal"/>
    <w:rsid w:val="007A3EDA"/>
  </w:style>
  <w:style w:type="paragraph" w:customStyle="1" w:styleId="Questionref">
    <w:name w:val="Question_ref"/>
    <w:basedOn w:val="Recref"/>
    <w:next w:val="Questiondate"/>
    <w:rsid w:val="007A3EDA"/>
  </w:style>
  <w:style w:type="paragraph" w:customStyle="1" w:styleId="Questiontitle">
    <w:name w:val="Question_title"/>
    <w:basedOn w:val="Normal"/>
    <w:next w:val="Questionref"/>
    <w:rsid w:val="007A3EDA"/>
  </w:style>
  <w:style w:type="paragraph" w:customStyle="1" w:styleId="Reftext">
    <w:name w:val="Ref_text"/>
    <w:basedOn w:val="Normal"/>
    <w:rsid w:val="007A3EDA"/>
    <w:pPr>
      <w:ind w:left="794" w:hanging="794"/>
    </w:pPr>
    <w:rPr>
      <w:sz w:val="22"/>
    </w:rPr>
  </w:style>
  <w:style w:type="paragraph" w:customStyle="1" w:styleId="Reftitle">
    <w:name w:val="Ref_title"/>
    <w:basedOn w:val="Normal"/>
    <w:next w:val="Reftext"/>
    <w:rsid w:val="007A3E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3EDA"/>
  </w:style>
  <w:style w:type="paragraph" w:customStyle="1" w:styleId="RepNo">
    <w:name w:val="Rep_No"/>
    <w:basedOn w:val="RecNo"/>
    <w:next w:val="Reptitle"/>
    <w:rsid w:val="007A3EDA"/>
  </w:style>
  <w:style w:type="paragraph" w:customStyle="1" w:styleId="Repref">
    <w:name w:val="Rep_ref"/>
    <w:basedOn w:val="Recref"/>
    <w:next w:val="Repdate"/>
    <w:rsid w:val="007A3EDA"/>
  </w:style>
  <w:style w:type="paragraph" w:customStyle="1" w:styleId="Reptitle">
    <w:name w:val="Rep_title"/>
    <w:basedOn w:val="Rectitle"/>
    <w:next w:val="Repref"/>
    <w:rsid w:val="007A3EDA"/>
  </w:style>
  <w:style w:type="paragraph" w:customStyle="1" w:styleId="Resdate">
    <w:name w:val="Res_date"/>
    <w:basedOn w:val="Recdate"/>
    <w:next w:val="Normalaftertitle"/>
    <w:rsid w:val="007A3EDA"/>
  </w:style>
  <w:style w:type="paragraph" w:customStyle="1" w:styleId="ResNo">
    <w:name w:val="Res_No"/>
    <w:basedOn w:val="RecNo"/>
    <w:next w:val="Restitle"/>
    <w:rsid w:val="007A3EDA"/>
  </w:style>
  <w:style w:type="paragraph" w:customStyle="1" w:styleId="Resref">
    <w:name w:val="Res_ref"/>
    <w:basedOn w:val="Recref"/>
    <w:next w:val="Resdate"/>
    <w:rsid w:val="007A3ED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A3EDA"/>
  </w:style>
  <w:style w:type="paragraph" w:customStyle="1" w:styleId="Sectiontitle">
    <w:name w:val="Section_title"/>
    <w:basedOn w:val="Normal"/>
    <w:next w:val="Normalaftertitle"/>
    <w:rsid w:val="007A3E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3EDA"/>
    <w:pPr>
      <w:tabs>
        <w:tab w:val="clear" w:pos="794"/>
        <w:tab w:val="clear" w:pos="1191"/>
        <w:tab w:val="clear" w:pos="1588"/>
        <w:tab w:val="clear" w:pos="1985"/>
        <w:tab w:val="right" w:pos="9611"/>
      </w:tabs>
    </w:pPr>
    <w:rPr>
      <w:i/>
    </w:rPr>
  </w:style>
  <w:style w:type="paragraph" w:styleId="TOC1">
    <w:name w:val="toc 1"/>
    <w:basedOn w:val="Normal"/>
    <w:semiHidden/>
    <w:rsid w:val="007A3E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A3EDA"/>
    <w:pPr>
      <w:tabs>
        <w:tab w:val="clear" w:pos="567"/>
        <w:tab w:val="left" w:pos="1276"/>
      </w:tabs>
      <w:spacing w:before="160"/>
      <w:ind w:left="1276" w:hanging="709"/>
    </w:pPr>
  </w:style>
  <w:style w:type="paragraph" w:styleId="TOC3">
    <w:name w:val="toc 3"/>
    <w:basedOn w:val="TOC2"/>
    <w:semiHidden/>
    <w:rsid w:val="007A3EDA"/>
    <w:pPr>
      <w:tabs>
        <w:tab w:val="clear" w:pos="1276"/>
        <w:tab w:val="left" w:pos="2155"/>
      </w:tabs>
      <w:ind w:left="2155" w:hanging="879"/>
    </w:pPr>
  </w:style>
  <w:style w:type="paragraph" w:styleId="TOC4">
    <w:name w:val="toc 4"/>
    <w:basedOn w:val="TOC3"/>
    <w:semiHidden/>
    <w:rsid w:val="007A3EDA"/>
    <w:pPr>
      <w:tabs>
        <w:tab w:val="left" w:pos="3261"/>
      </w:tabs>
      <w:spacing w:before="80"/>
      <w:ind w:left="3261" w:hanging="993"/>
    </w:pPr>
  </w:style>
  <w:style w:type="paragraph" w:styleId="TOC5">
    <w:name w:val="toc 5"/>
    <w:basedOn w:val="TOC4"/>
    <w:semiHidden/>
    <w:rsid w:val="007A3EDA"/>
  </w:style>
  <w:style w:type="paragraph" w:styleId="TOC6">
    <w:name w:val="toc 6"/>
    <w:basedOn w:val="TOC4"/>
    <w:semiHidden/>
    <w:rsid w:val="007A3EDA"/>
  </w:style>
  <w:style w:type="paragraph" w:styleId="TOC7">
    <w:name w:val="toc 7"/>
    <w:basedOn w:val="TOC4"/>
    <w:semiHidden/>
    <w:rsid w:val="007A3EDA"/>
  </w:style>
  <w:style w:type="paragraph" w:styleId="TOC8">
    <w:name w:val="toc 8"/>
    <w:basedOn w:val="TOC4"/>
    <w:semiHidden/>
    <w:rsid w:val="007A3EDA"/>
  </w:style>
  <w:style w:type="paragraph" w:customStyle="1" w:styleId="Rectitle">
    <w:name w:val="Rec_title"/>
    <w:basedOn w:val="Normal"/>
    <w:next w:val="Recref"/>
    <w:rsid w:val="007A3EDA"/>
    <w:pPr>
      <w:keepNext/>
      <w:keepLines/>
      <w:spacing w:before="240"/>
      <w:jc w:val="center"/>
    </w:pPr>
    <w:rPr>
      <w:b/>
      <w:sz w:val="28"/>
    </w:rPr>
  </w:style>
  <w:style w:type="paragraph" w:customStyle="1" w:styleId="Annexref">
    <w:name w:val="Annex_ref"/>
    <w:basedOn w:val="Normal"/>
    <w:next w:val="Normalaftertitle"/>
    <w:rsid w:val="007A3EDA"/>
    <w:pPr>
      <w:keepNext/>
      <w:keepLines/>
      <w:spacing w:after="280"/>
      <w:jc w:val="center"/>
    </w:pPr>
  </w:style>
  <w:style w:type="paragraph" w:customStyle="1" w:styleId="Appendixref">
    <w:name w:val="Appendix_ref"/>
    <w:basedOn w:val="Annexref"/>
    <w:next w:val="Normalaftertitle"/>
    <w:rsid w:val="007A3EDA"/>
  </w:style>
  <w:style w:type="paragraph" w:customStyle="1" w:styleId="Figuretitle">
    <w:name w:val="Figure_title"/>
    <w:basedOn w:val="Normal"/>
    <w:next w:val="Figure"/>
    <w:rsid w:val="007A3ED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A3EDA"/>
    <w:pPr>
      <w:keepNext/>
      <w:spacing w:before="0" w:after="120"/>
      <w:jc w:val="center"/>
    </w:pPr>
    <w:rPr>
      <w:b/>
    </w:rPr>
  </w:style>
  <w:style w:type="paragraph" w:customStyle="1" w:styleId="Summary">
    <w:name w:val="Summary"/>
    <w:basedOn w:val="Normal"/>
    <w:next w:val="Normalaftertitle"/>
    <w:rsid w:val="007A3ED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A26A7"/>
    <w:rPr>
      <w:color w:val="0000FF"/>
      <w:u w:val="single"/>
    </w:rPr>
  </w:style>
  <w:style w:type="paragraph" w:customStyle="1" w:styleId="TabletitleBR">
    <w:name w:val="Table_title_BR"/>
    <w:basedOn w:val="Normal"/>
    <w:next w:val="Normal"/>
    <w:rsid w:val="003A26A7"/>
    <w:pPr>
      <w:keepNext/>
      <w:keepLines/>
      <w:spacing w:before="0" w:after="120"/>
      <w:jc w:val="center"/>
    </w:pPr>
    <w:rPr>
      <w:b/>
      <w:lang w:val="en-GB"/>
    </w:rPr>
  </w:style>
  <w:style w:type="paragraph" w:customStyle="1" w:styleId="TableNoBR">
    <w:name w:val="Table_No_BR"/>
    <w:basedOn w:val="Normal"/>
    <w:next w:val="TabletitleBR"/>
    <w:rsid w:val="003A26A7"/>
    <w:pPr>
      <w:keepNext/>
      <w:spacing w:before="560" w:after="120"/>
      <w:jc w:val="center"/>
    </w:pPr>
    <w:rPr>
      <w:cap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18" Type="http://schemas.openxmlformats.org/officeDocument/2006/relationships/oleObject" Target="embeddings/oleObject1.bin"/><Relationship Id="rId26" Type="http://schemas.openxmlformats.org/officeDocument/2006/relationships/hyperlink" Target="http://standards.ieee.org/getieee802/index.html" TargetMode="External"/><Relationship Id="rId3" Type="http://schemas.openxmlformats.org/officeDocument/2006/relationships/webSettings" Target="webSettings.xml"/><Relationship Id="rId21" Type="http://schemas.openxmlformats.org/officeDocument/2006/relationships/image" Target="media/image4.wmf"/><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image" Target="media/image2.wmf"/><Relationship Id="rId25" Type="http://schemas.openxmlformats.org/officeDocument/2006/relationships/hyperlink" Target="http://www.etsi.org/services_products/freestandard/home.htm" TargetMode="Externa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oleObject" Target="embeddings/oleObject2.bin"/><Relationship Id="rId29" Type="http://schemas.openxmlformats.org/officeDocument/2006/relationships/header" Target="header10.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4.bin"/><Relationship Id="rId5" Type="http://schemas.openxmlformats.org/officeDocument/2006/relationships/endnotes" Target="endnotes.xml"/><Relationship Id="rId15" Type="http://schemas.openxmlformats.org/officeDocument/2006/relationships/header" Target="header8.xml"/><Relationship Id="rId23" Type="http://schemas.openxmlformats.org/officeDocument/2006/relationships/image" Target="media/image5.wmf"/><Relationship Id="rId28" Type="http://schemas.openxmlformats.org/officeDocument/2006/relationships/header" Target="header9.xml"/><Relationship Id="rId10" Type="http://schemas.openxmlformats.org/officeDocument/2006/relationships/header" Target="header3.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7.xml"/><Relationship Id="rId22" Type="http://schemas.openxmlformats.org/officeDocument/2006/relationships/oleObject" Target="embeddings/oleObject3.bin"/><Relationship Id="rId27" Type="http://schemas.openxmlformats.org/officeDocument/2006/relationships/hyperlink" Target="http://strategis.ic.gc.ca/epic/site/smt-gst.nsf/en/sf01320e.html"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73</TotalTime>
  <Pages>14</Pages>
  <Words>4127</Words>
  <Characters>23582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2010-10-26T12:35:00Z</cp:lastPrinted>
  <dcterms:created xsi:type="dcterms:W3CDTF">2010-09-22T11:50:00Z</dcterms:created>
  <dcterms:modified xsi:type="dcterms:W3CDTF">2010-10-26T12:49:00Z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