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F0763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n</w:t>
            </w:r>
            <w:bookmarkStart w:id="0" w:name="_GoBack"/>
            <w:bookmarkEnd w:id="0"/>
            <w:r w:rsidRPr="00A443C2">
              <w:rPr>
                <w:rFonts w:ascii="Tahoma" w:hAnsi="Tahoma" w:cs="Tahoma"/>
                <w:b/>
                <w:bCs/>
                <w:iCs/>
                <w:color w:val="243285"/>
                <w:sz w:val="36"/>
                <w:szCs w:val="36"/>
              </w:rPr>
              <w:t xml:space="preserve">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-R  M.</w:t>
            </w:r>
            <w:r w:rsidR="00F0763E">
              <w:rPr>
                <w:rFonts w:ascii="Tahoma" w:hAnsi="Tahoma" w:cs="Tahoma"/>
                <w:b/>
                <w:bCs/>
                <w:iCs/>
                <w:color w:val="243285"/>
                <w:sz w:val="36"/>
                <w:szCs w:val="36"/>
              </w:rPr>
              <w:t>1371-5</w:t>
            </w:r>
          </w:p>
          <w:p w:rsidR="00FE79FE" w:rsidRPr="00A443C2" w:rsidRDefault="00FE79FE" w:rsidP="00912DC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912DC2">
              <w:rPr>
                <w:rFonts w:ascii="Tahoma" w:hAnsi="Tahoma" w:cs="Tahoma"/>
                <w:b/>
                <w:bCs/>
                <w:iCs/>
                <w:color w:val="243285"/>
                <w:szCs w:val="24"/>
              </w:rPr>
              <w:t>2</w:t>
            </w:r>
            <w:r w:rsidRPr="00A443C2">
              <w:rPr>
                <w:rFonts w:ascii="Tahoma" w:hAnsi="Tahoma" w:cs="Tahoma"/>
                <w:b/>
                <w:bCs/>
                <w:iCs/>
                <w:color w:val="243285"/>
                <w:szCs w:val="24"/>
              </w:rPr>
              <w:t>/</w:t>
            </w:r>
            <w:r w:rsidR="00912DC2">
              <w:rPr>
                <w:rFonts w:ascii="Tahoma" w:hAnsi="Tahoma" w:cs="Tahoma"/>
                <w:b/>
                <w:bCs/>
                <w:iCs/>
                <w:color w:val="243285"/>
                <w:szCs w:val="24"/>
              </w:rPr>
              <w:t>2014</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912DC2" w:rsidP="00912DC2">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techniques d'un système d'identification automatique utilisant l'accès multiple par répartition dans le temps et fonctionnant dans la bande de fréquences attribuée aux services mobiles maritimes en ondes métriques</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tc>
          <w:tcPr>
            <w:tcW w:w="1140" w:type="dxa"/>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tc>
          <w:tcPr>
            <w:tcW w:w="1140" w:type="dxa"/>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tc>
          <w:tcPr>
            <w:tcW w:w="1140" w:type="dxa"/>
            <w:shd w:val="clear" w:color="auto" w:fill="F3F3F3"/>
          </w:tcPr>
          <w:p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tc>
          <w:tcPr>
            <w:tcW w:w="1140" w:type="dxa"/>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1671C8">
      <w:pPr>
        <w:spacing w:before="0"/>
        <w:jc w:val="right"/>
        <w:rPr>
          <w:sz w:val="20"/>
        </w:rPr>
      </w:pPr>
      <w:r w:rsidRPr="00614CC6">
        <w:rPr>
          <w:sz w:val="20"/>
        </w:rPr>
        <w:t>G</w:t>
      </w:r>
      <w:r w:rsidR="00614CC6" w:rsidRPr="00614CC6">
        <w:rPr>
          <w:sz w:val="20"/>
        </w:rPr>
        <w:t>enève</w:t>
      </w:r>
      <w:r w:rsidRPr="00614CC6">
        <w:rPr>
          <w:sz w:val="20"/>
        </w:rPr>
        <w:t>, 20</w:t>
      </w:r>
      <w:r w:rsidR="003E0582">
        <w:rPr>
          <w:sz w:val="20"/>
        </w:rPr>
        <w:t>1</w:t>
      </w:r>
      <w:r w:rsidR="00261CA3">
        <w:rPr>
          <w:sz w:val="20"/>
        </w:rPr>
        <w:t>5</w:t>
      </w:r>
    </w:p>
    <w:p w:rsidR="00F54FBD" w:rsidRPr="00614CC6" w:rsidRDefault="00F54FBD" w:rsidP="001671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3E0582">
        <w:rPr>
          <w:sz w:val="20"/>
        </w:rPr>
        <w:t>1</w:t>
      </w:r>
      <w:r w:rsidR="00261CA3">
        <w:rPr>
          <w:sz w:val="20"/>
        </w:rPr>
        <w:t>5</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F0763E" w:rsidRPr="00756B4D" w:rsidRDefault="00F0763E" w:rsidP="00F0763E">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Pr>
          <w:rStyle w:val="href"/>
        </w:rPr>
        <w:t>1371-5</w:t>
      </w:r>
      <w:r w:rsidR="00C4054B" w:rsidRPr="009838A4">
        <w:rPr>
          <w:rStyle w:val="FootnoteReference"/>
        </w:rPr>
        <w:footnoteReference w:customMarkFollows="1" w:id="1"/>
        <w:t>*</w:t>
      </w:r>
    </w:p>
    <w:p w:rsidR="00F0763E" w:rsidRPr="009838A4" w:rsidRDefault="00F0763E" w:rsidP="00F0763E">
      <w:pPr>
        <w:pStyle w:val="Rectitle"/>
      </w:pPr>
      <w:r w:rsidRPr="009838A4">
        <w:rPr>
          <w:noProof/>
        </w:rPr>
        <w:t xml:space="preserve">Caractéristiques techniques d'un système d'identification automatique </w:t>
      </w:r>
      <w:r w:rsidRPr="009838A4">
        <w:rPr>
          <w:noProof/>
        </w:rPr>
        <w:br/>
        <w:t>utilisant l'accès multiple par répartition dans le temps et</w:t>
      </w:r>
      <w:r w:rsidR="003F0E2B">
        <w:rPr>
          <w:noProof/>
        </w:rPr>
        <w:t xml:space="preserve"> </w:t>
      </w:r>
      <w:r w:rsidRPr="009838A4">
        <w:rPr>
          <w:noProof/>
        </w:rPr>
        <w:br/>
        <w:t xml:space="preserve">fonctionnant dans la bande de fréquences attribuée aux services </w:t>
      </w:r>
      <w:r w:rsidRPr="009838A4">
        <w:rPr>
          <w:noProof/>
        </w:rPr>
        <w:br/>
        <w:t>mobiles maritimes en ondes métriques</w:t>
      </w:r>
      <w:r>
        <w:rPr>
          <w:rStyle w:val="FootnoteReference"/>
          <w:lang w:val="en-US" w:eastAsia="ja-JP"/>
        </w:rPr>
        <w:footnoteReference w:id="2"/>
      </w:r>
    </w:p>
    <w:p w:rsidR="00F0763E" w:rsidRPr="009838A4" w:rsidRDefault="00F0763E" w:rsidP="00F0763E">
      <w:pPr>
        <w:pStyle w:val="Recref"/>
        <w:rPr>
          <w:szCs w:val="24"/>
        </w:rPr>
      </w:pPr>
      <w:bookmarkStart w:id="6" w:name="Related_Questions"/>
      <w:r w:rsidRPr="009838A4">
        <w:rPr>
          <w:noProof/>
          <w:szCs w:val="24"/>
        </w:rPr>
        <w:t>(Question UIT-R 232/5)</w:t>
      </w:r>
      <w:bookmarkEnd w:id="6"/>
    </w:p>
    <w:p w:rsidR="00F0763E" w:rsidRPr="009838A4" w:rsidRDefault="00F0763E" w:rsidP="00F0763E">
      <w:pPr>
        <w:pStyle w:val="Recdate"/>
        <w:rPr>
          <w:szCs w:val="24"/>
        </w:rPr>
      </w:pPr>
      <w:bookmarkStart w:id="7" w:name="Revision_history"/>
    </w:p>
    <w:p w:rsidR="00F0763E" w:rsidRPr="009838A4" w:rsidRDefault="00F0763E" w:rsidP="00F0763E">
      <w:pPr>
        <w:pStyle w:val="Recdate"/>
        <w:rPr>
          <w:szCs w:val="24"/>
        </w:rPr>
      </w:pPr>
      <w:r w:rsidRPr="009838A4">
        <w:rPr>
          <w:szCs w:val="24"/>
        </w:rPr>
        <w:t>(1998-2001-2006-2007-2010)</w:t>
      </w:r>
      <w:bookmarkEnd w:id="7"/>
    </w:p>
    <w:p w:rsidR="00F0763E" w:rsidRPr="009838A4" w:rsidRDefault="00F0763E" w:rsidP="00F0763E">
      <w:pPr>
        <w:pStyle w:val="HeadingSum"/>
        <w:rPr>
          <w:szCs w:val="24"/>
          <w:lang w:val="fr-FR"/>
        </w:rPr>
      </w:pPr>
      <w:r w:rsidRPr="009838A4">
        <w:rPr>
          <w:noProof/>
          <w:szCs w:val="24"/>
          <w:lang w:val="fr-FR"/>
        </w:rPr>
        <w:t>Domaine d'application</w:t>
      </w:r>
    </w:p>
    <w:p w:rsidR="00F0763E" w:rsidRPr="009838A4" w:rsidRDefault="00F0763E" w:rsidP="00F0763E">
      <w:pPr>
        <w:pStyle w:val="Summary"/>
        <w:rPr>
          <w:szCs w:val="24"/>
          <w:lang w:val="fr-FR"/>
        </w:rPr>
      </w:pPr>
      <w:r w:rsidRPr="009838A4">
        <w:rPr>
          <w:noProof/>
          <w:szCs w:val="24"/>
          <w:lang w:val="fr-FR"/>
        </w:rPr>
        <w:t>La présente Recommandation fournit les caractéristiques techniques d'un système d'identification automatique (AIS) utilisant l'accès multiple par répartition dans le temps et fonctionnant dans la bande attribuée aux services mobiles maritimes en ondes métriques.</w:t>
      </w:r>
    </w:p>
    <w:p w:rsidR="00F0763E" w:rsidRPr="009838A4" w:rsidRDefault="00F0763E" w:rsidP="00F0763E">
      <w:pPr>
        <w:pStyle w:val="Normalaftertitle"/>
        <w:rPr>
          <w:b/>
          <w:bCs/>
          <w:noProof/>
          <w:szCs w:val="24"/>
        </w:rPr>
      </w:pPr>
      <w:r w:rsidRPr="009838A4">
        <w:rPr>
          <w:b/>
          <w:bCs/>
          <w:noProof/>
          <w:szCs w:val="24"/>
        </w:rPr>
        <w:t>Mots clés</w:t>
      </w:r>
    </w:p>
    <w:p w:rsidR="00F0763E" w:rsidRPr="009838A4" w:rsidRDefault="0045553C" w:rsidP="0045553C">
      <w:r>
        <w:t xml:space="preserve">AIS, </w:t>
      </w:r>
      <w:r w:rsidR="00F0763E" w:rsidRPr="009838A4">
        <w:t xml:space="preserve">AMRT, </w:t>
      </w:r>
      <w:r>
        <w:t>CLASS A, i</w:t>
      </w:r>
      <w:r w:rsidR="00F0763E" w:rsidRPr="009838A4">
        <w:t xml:space="preserve">dentification, </w:t>
      </w:r>
      <w:r w:rsidRPr="009838A4">
        <w:t xml:space="preserve">liaison de données en ondes métriques, </w:t>
      </w:r>
      <w:r w:rsidR="00F0763E" w:rsidRPr="009838A4">
        <w:t>longue distance, maritime, navigation, ondes métriques</w:t>
      </w:r>
      <w:r>
        <w:t>.</w:t>
      </w:r>
    </w:p>
    <w:p w:rsidR="00F0763E" w:rsidRDefault="00F0763E" w:rsidP="00F0763E">
      <w:pPr>
        <w:spacing w:before="360"/>
        <w:rPr>
          <w:b/>
          <w:bCs/>
        </w:rPr>
      </w:pPr>
      <w:r w:rsidRPr="009838A4">
        <w:rPr>
          <w:b/>
          <w:bCs/>
        </w:rPr>
        <w:t>Abréviations/glossaire</w:t>
      </w:r>
    </w:p>
    <w:p w:rsidR="00F0763E" w:rsidRPr="009838A4" w:rsidRDefault="00F0763E" w:rsidP="00C629C8">
      <w:pPr>
        <w:pStyle w:val="Normalaftertitle"/>
        <w:tabs>
          <w:tab w:val="clear" w:pos="794"/>
          <w:tab w:val="clear" w:pos="1191"/>
          <w:tab w:val="clear" w:pos="1588"/>
          <w:tab w:val="clear" w:pos="1985"/>
          <w:tab w:val="left" w:pos="1436"/>
        </w:tabs>
        <w:jc w:val="left"/>
        <w:rPr>
          <w:szCs w:val="24"/>
        </w:rPr>
      </w:pPr>
      <w:r w:rsidRPr="009838A4">
        <w:rPr>
          <w:noProof/>
          <w:szCs w:val="24"/>
        </w:rPr>
        <w:t>ACK</w:t>
      </w:r>
      <w:r w:rsidRPr="009838A4">
        <w:rPr>
          <w:szCs w:val="24"/>
        </w:rPr>
        <w:tab/>
      </w:r>
      <w:r w:rsidRPr="009838A4">
        <w:rPr>
          <w:noProof/>
          <w:szCs w:val="24"/>
        </w:rPr>
        <w:t>accusé de réception (</w:t>
      </w:r>
      <w:r w:rsidRPr="009838A4">
        <w:rPr>
          <w:i/>
          <w:noProof/>
          <w:szCs w:val="24"/>
        </w:rPr>
        <w:t>acknowledge</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AIS</w:t>
      </w:r>
      <w:r w:rsidRPr="009838A4">
        <w:rPr>
          <w:szCs w:val="24"/>
        </w:rPr>
        <w:tab/>
      </w:r>
      <w:r w:rsidRPr="009838A4">
        <w:rPr>
          <w:noProof/>
          <w:szCs w:val="24"/>
        </w:rPr>
        <w:t>système d'identification automatique (</w:t>
      </w:r>
      <w:r w:rsidRPr="009838A4">
        <w:rPr>
          <w:i/>
          <w:noProof/>
          <w:szCs w:val="24"/>
        </w:rPr>
        <w:t>automatic identification system</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AISM</w:t>
      </w:r>
      <w:r w:rsidRPr="009838A4">
        <w:rPr>
          <w:szCs w:val="24"/>
        </w:rPr>
        <w:tab/>
      </w:r>
      <w:r w:rsidRPr="009838A4">
        <w:rPr>
          <w:noProof/>
          <w:szCs w:val="24"/>
        </w:rPr>
        <w:t xml:space="preserve">Association internationale de signalisation maritime </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AIS-SART</w:t>
      </w:r>
      <w:r w:rsidRPr="009838A4">
        <w:rPr>
          <w:szCs w:val="24"/>
        </w:rPr>
        <w:tab/>
      </w:r>
      <w:r w:rsidRPr="009838A4">
        <w:rPr>
          <w:noProof/>
          <w:szCs w:val="24"/>
        </w:rPr>
        <w:t>émetteur AIS de recherche et sauvetage (</w:t>
      </w:r>
      <w:r w:rsidRPr="009838A4">
        <w:rPr>
          <w:i/>
          <w:iCs/>
          <w:noProof/>
          <w:szCs w:val="24"/>
        </w:rPr>
        <w:t>AIS search and rescue transmitter</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AMRT</w:t>
      </w:r>
      <w:r w:rsidRPr="009838A4">
        <w:rPr>
          <w:szCs w:val="24"/>
        </w:rPr>
        <w:tab/>
      </w:r>
      <w:r w:rsidRPr="009838A4">
        <w:rPr>
          <w:noProof/>
          <w:szCs w:val="24"/>
        </w:rPr>
        <w:t>accès multiple par répartition dans le temps</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AMRTAA</w:t>
      </w:r>
      <w:r w:rsidRPr="009838A4">
        <w:rPr>
          <w:szCs w:val="24"/>
        </w:rPr>
        <w:tab/>
      </w:r>
      <w:r w:rsidRPr="009838A4">
        <w:rPr>
          <w:noProof/>
          <w:szCs w:val="24"/>
        </w:rPr>
        <w:t xml:space="preserve">accès multiple par répartition dans le temps, accès aléatoire </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AMRTAF</w:t>
      </w:r>
      <w:r w:rsidRPr="009838A4">
        <w:rPr>
          <w:szCs w:val="24"/>
        </w:rPr>
        <w:tab/>
      </w:r>
      <w:r w:rsidRPr="009838A4">
        <w:rPr>
          <w:noProof/>
          <w:szCs w:val="24"/>
        </w:rPr>
        <w:t xml:space="preserve">accès multiple par répartition dans le temps et accès fixe </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AMRTAO</w:t>
      </w:r>
      <w:r w:rsidRPr="009838A4">
        <w:rPr>
          <w:szCs w:val="24"/>
        </w:rPr>
        <w:tab/>
      </w:r>
      <w:r w:rsidRPr="009838A4">
        <w:rPr>
          <w:noProof/>
          <w:szCs w:val="24"/>
        </w:rPr>
        <w:t>accès multiple par répartition dans le temps auto-organisé</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AMRTDP</w:t>
      </w:r>
      <w:r w:rsidRPr="009838A4">
        <w:rPr>
          <w:szCs w:val="24"/>
        </w:rPr>
        <w:tab/>
      </w:r>
      <w:r w:rsidRPr="009838A4">
        <w:rPr>
          <w:noProof/>
          <w:szCs w:val="24"/>
        </w:rPr>
        <w:t xml:space="preserve">accès multiple par répartition dans le temps avec détection de la porteuse </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AMRTI</w:t>
      </w:r>
      <w:r w:rsidRPr="009838A4">
        <w:rPr>
          <w:szCs w:val="24"/>
        </w:rPr>
        <w:tab/>
      </w:r>
      <w:r w:rsidRPr="009838A4">
        <w:rPr>
          <w:noProof/>
          <w:szCs w:val="24"/>
        </w:rPr>
        <w:t xml:space="preserve">accès multiple par répartition dans le temps incrémentiel </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AO</w:t>
      </w:r>
      <w:r w:rsidRPr="009838A4">
        <w:rPr>
          <w:szCs w:val="24"/>
        </w:rPr>
        <w:tab/>
      </w:r>
      <w:r w:rsidRPr="009838A4">
        <w:rPr>
          <w:noProof/>
          <w:szCs w:val="24"/>
        </w:rPr>
        <w:t>auto-organisé</w:t>
      </w:r>
    </w:p>
    <w:p w:rsidR="00F0763E" w:rsidRPr="009838A4" w:rsidRDefault="00F0763E" w:rsidP="00C629C8">
      <w:pPr>
        <w:tabs>
          <w:tab w:val="clear" w:pos="794"/>
          <w:tab w:val="clear" w:pos="1191"/>
          <w:tab w:val="clear" w:pos="1588"/>
          <w:tab w:val="clear" w:pos="1985"/>
          <w:tab w:val="left" w:pos="1436"/>
        </w:tabs>
        <w:ind w:left="1436" w:hanging="1436"/>
        <w:jc w:val="left"/>
        <w:rPr>
          <w:szCs w:val="24"/>
        </w:rPr>
      </w:pPr>
      <w:r w:rsidRPr="009838A4">
        <w:rPr>
          <w:noProof/>
          <w:szCs w:val="24"/>
        </w:rPr>
        <w:t>ASCII</w:t>
      </w:r>
      <w:r w:rsidRPr="009838A4">
        <w:rPr>
          <w:szCs w:val="24"/>
        </w:rPr>
        <w:tab/>
      </w:r>
      <w:r w:rsidRPr="009838A4">
        <w:rPr>
          <w:noProof/>
          <w:szCs w:val="24"/>
        </w:rPr>
        <w:t>code normalisé américain pour les échanges de données (</w:t>
      </w:r>
      <w:r w:rsidRPr="009838A4">
        <w:rPr>
          <w:i/>
          <w:noProof/>
          <w:szCs w:val="24"/>
        </w:rPr>
        <w:t>american standard code for information interchange</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lastRenderedPageBreak/>
        <w:t>ASN</w:t>
      </w:r>
      <w:r w:rsidRPr="009838A4">
        <w:rPr>
          <w:szCs w:val="24"/>
        </w:rPr>
        <w:tab/>
      </w:r>
      <w:r w:rsidRPr="009838A4">
        <w:rPr>
          <w:noProof/>
          <w:szCs w:val="24"/>
        </w:rPr>
        <w:t xml:space="preserve">appel sélectif numérique </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AtoN</w:t>
      </w:r>
      <w:r w:rsidRPr="009838A4">
        <w:rPr>
          <w:szCs w:val="24"/>
        </w:rPr>
        <w:tab/>
      </w:r>
      <w:r w:rsidRPr="009838A4">
        <w:rPr>
          <w:noProof/>
          <w:szCs w:val="24"/>
        </w:rPr>
        <w:t>aide à la navigation (</w:t>
      </w:r>
      <w:r w:rsidRPr="009838A4">
        <w:rPr>
          <w:i/>
          <w:noProof/>
          <w:szCs w:val="24"/>
        </w:rPr>
        <w:t>aid to navigation</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BR</w:t>
      </w:r>
      <w:r w:rsidRPr="009838A4">
        <w:rPr>
          <w:szCs w:val="24"/>
        </w:rPr>
        <w:tab/>
      </w:r>
      <w:r w:rsidRPr="009838A4">
        <w:rPr>
          <w:noProof/>
          <w:szCs w:val="24"/>
        </w:rPr>
        <w:t>débit binaire (</w:t>
      </w:r>
      <w:r w:rsidRPr="009838A4">
        <w:rPr>
          <w:i/>
          <w:noProof/>
          <w:szCs w:val="24"/>
        </w:rPr>
        <w:t>bit rate</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BS</w:t>
      </w:r>
      <w:r w:rsidRPr="009838A4">
        <w:rPr>
          <w:szCs w:val="24"/>
        </w:rPr>
        <w:tab/>
      </w:r>
      <w:r w:rsidRPr="009838A4">
        <w:rPr>
          <w:noProof/>
          <w:szCs w:val="24"/>
        </w:rPr>
        <w:t>embrouillage de bit (</w:t>
      </w:r>
      <w:r w:rsidRPr="009838A4">
        <w:rPr>
          <w:i/>
          <w:noProof/>
          <w:szCs w:val="24"/>
        </w:rPr>
        <w:t>bit scrambling</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BT</w:t>
      </w:r>
      <w:r w:rsidRPr="009838A4">
        <w:rPr>
          <w:szCs w:val="24"/>
        </w:rPr>
        <w:tab/>
      </w:r>
      <w:r w:rsidRPr="009838A4">
        <w:rPr>
          <w:noProof/>
          <w:szCs w:val="24"/>
        </w:rPr>
        <w:t>produit largeur de bande par temps (</w:t>
      </w:r>
      <w:r w:rsidRPr="009838A4">
        <w:rPr>
          <w:i/>
          <w:noProof/>
          <w:szCs w:val="24"/>
        </w:rPr>
        <w:t>bandwidth – time</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CEI</w:t>
      </w:r>
      <w:r w:rsidRPr="009838A4">
        <w:rPr>
          <w:szCs w:val="24"/>
        </w:rPr>
        <w:tab/>
      </w:r>
      <w:r w:rsidRPr="009838A4">
        <w:rPr>
          <w:noProof/>
          <w:szCs w:val="24"/>
        </w:rPr>
        <w:t>Commission électrotechnique internationale</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CHB</w:t>
      </w:r>
      <w:r w:rsidRPr="009838A4">
        <w:rPr>
          <w:szCs w:val="24"/>
        </w:rPr>
        <w:tab/>
      </w:r>
      <w:r w:rsidRPr="009838A4">
        <w:rPr>
          <w:noProof/>
          <w:szCs w:val="24"/>
        </w:rPr>
        <w:t>largeur de bande de la voie (</w:t>
      </w:r>
      <w:r w:rsidRPr="009838A4">
        <w:rPr>
          <w:i/>
          <w:noProof/>
          <w:szCs w:val="24"/>
        </w:rPr>
        <w:t>channel bandwidth</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CHS</w:t>
      </w:r>
      <w:r w:rsidRPr="009838A4">
        <w:rPr>
          <w:szCs w:val="24"/>
        </w:rPr>
        <w:tab/>
      </w:r>
      <w:r w:rsidRPr="009838A4">
        <w:rPr>
          <w:noProof/>
          <w:szCs w:val="24"/>
        </w:rPr>
        <w:t>espacement entre les voies (</w:t>
      </w:r>
      <w:r w:rsidRPr="009838A4">
        <w:rPr>
          <w:i/>
          <w:noProof/>
          <w:szCs w:val="24"/>
        </w:rPr>
        <w:t>channel spacing</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CIRM</w:t>
      </w:r>
      <w:r w:rsidRPr="009838A4">
        <w:rPr>
          <w:szCs w:val="24"/>
        </w:rPr>
        <w:tab/>
      </w:r>
      <w:r w:rsidRPr="009838A4">
        <w:rPr>
          <w:noProof/>
          <w:szCs w:val="24"/>
        </w:rPr>
        <w:t>Comité international radio maritime</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COG</w:t>
      </w:r>
      <w:r w:rsidRPr="009838A4">
        <w:rPr>
          <w:szCs w:val="24"/>
        </w:rPr>
        <w:tab/>
      </w:r>
      <w:r w:rsidRPr="009838A4">
        <w:rPr>
          <w:noProof/>
          <w:szCs w:val="24"/>
        </w:rPr>
        <w:t>route de fond (</w:t>
      </w:r>
      <w:r w:rsidRPr="009838A4">
        <w:rPr>
          <w:i/>
          <w:noProof/>
          <w:szCs w:val="24"/>
        </w:rPr>
        <w:t>course over ground</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CP</w:t>
      </w:r>
      <w:r w:rsidRPr="009838A4">
        <w:rPr>
          <w:szCs w:val="24"/>
        </w:rPr>
        <w:tab/>
      </w:r>
      <w:r w:rsidRPr="009838A4">
        <w:rPr>
          <w:noProof/>
          <w:szCs w:val="24"/>
        </w:rPr>
        <w:t>période envisageable (</w:t>
      </w:r>
      <w:r w:rsidRPr="009838A4">
        <w:rPr>
          <w:i/>
          <w:noProof/>
          <w:szCs w:val="24"/>
        </w:rPr>
        <w:t>candidate period</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CRC</w:t>
      </w:r>
      <w:r w:rsidRPr="009838A4">
        <w:rPr>
          <w:szCs w:val="24"/>
        </w:rPr>
        <w:tab/>
      </w:r>
      <w:r w:rsidRPr="009838A4">
        <w:rPr>
          <w:noProof/>
          <w:szCs w:val="24"/>
        </w:rPr>
        <w:t>contrôle de redondance cyclique (</w:t>
      </w:r>
      <w:r w:rsidRPr="009838A4">
        <w:rPr>
          <w:i/>
          <w:noProof/>
          <w:szCs w:val="24"/>
        </w:rPr>
        <w:t>cyclic redundancy check</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DAC</w:t>
      </w:r>
      <w:r w:rsidRPr="009838A4">
        <w:rPr>
          <w:szCs w:val="24"/>
        </w:rPr>
        <w:tab/>
      </w:r>
      <w:r w:rsidRPr="009838A4">
        <w:rPr>
          <w:noProof/>
          <w:szCs w:val="24"/>
        </w:rPr>
        <w:t>code de zone désigné (</w:t>
      </w:r>
      <w:r w:rsidRPr="009838A4">
        <w:rPr>
          <w:i/>
          <w:noProof/>
          <w:szCs w:val="24"/>
        </w:rPr>
        <w:t>designated area code</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DE</w:t>
      </w:r>
      <w:r w:rsidRPr="009838A4">
        <w:rPr>
          <w:szCs w:val="24"/>
        </w:rPr>
        <w:tab/>
      </w:r>
      <w:r w:rsidRPr="009838A4">
        <w:rPr>
          <w:noProof/>
          <w:szCs w:val="24"/>
        </w:rPr>
        <w:t>codage des données (</w:t>
      </w:r>
      <w:r w:rsidRPr="009838A4">
        <w:rPr>
          <w:i/>
          <w:noProof/>
          <w:szCs w:val="24"/>
        </w:rPr>
        <w:t>data encoding</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DG</w:t>
      </w:r>
      <w:r w:rsidRPr="009838A4">
        <w:rPr>
          <w:szCs w:val="24"/>
        </w:rPr>
        <w:tab/>
      </w:r>
      <w:r w:rsidRPr="009838A4">
        <w:rPr>
          <w:noProof/>
          <w:szCs w:val="24"/>
        </w:rPr>
        <w:t>marchandises dangereuses (</w:t>
      </w:r>
      <w:r w:rsidRPr="009838A4">
        <w:rPr>
          <w:i/>
          <w:noProof/>
          <w:szCs w:val="24"/>
        </w:rPr>
        <w:t>dangerous goods</w:t>
      </w:r>
      <w:r w:rsidRPr="009838A4">
        <w:rPr>
          <w:noProof/>
          <w:szCs w:val="24"/>
        </w:rPr>
        <w:t>)</w:t>
      </w:r>
    </w:p>
    <w:p w:rsidR="00F0763E" w:rsidRPr="009838A4" w:rsidRDefault="00F0763E" w:rsidP="00C629C8">
      <w:pPr>
        <w:tabs>
          <w:tab w:val="clear" w:pos="794"/>
          <w:tab w:val="clear" w:pos="1191"/>
          <w:tab w:val="clear" w:pos="1588"/>
          <w:tab w:val="clear" w:pos="1985"/>
          <w:tab w:val="left" w:pos="1436"/>
        </w:tabs>
        <w:ind w:left="1436" w:hanging="1436"/>
        <w:jc w:val="left"/>
        <w:rPr>
          <w:szCs w:val="24"/>
        </w:rPr>
      </w:pPr>
      <w:r w:rsidRPr="009838A4">
        <w:rPr>
          <w:noProof/>
          <w:szCs w:val="24"/>
        </w:rPr>
        <w:t>DGNSS</w:t>
      </w:r>
      <w:r w:rsidRPr="009838A4">
        <w:rPr>
          <w:szCs w:val="24"/>
        </w:rPr>
        <w:tab/>
      </w:r>
      <w:r w:rsidRPr="009838A4">
        <w:rPr>
          <w:noProof/>
          <w:szCs w:val="24"/>
        </w:rPr>
        <w:t>système mondial de navigation par satellite différentiel (</w:t>
      </w:r>
      <w:r w:rsidRPr="009838A4">
        <w:rPr>
          <w:i/>
          <w:noProof/>
          <w:szCs w:val="24"/>
        </w:rPr>
        <w:t>differential global navigation satellite system</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DLS</w:t>
      </w:r>
      <w:r w:rsidRPr="009838A4">
        <w:rPr>
          <w:szCs w:val="24"/>
        </w:rPr>
        <w:tab/>
      </w:r>
      <w:r w:rsidRPr="009838A4">
        <w:rPr>
          <w:noProof/>
          <w:szCs w:val="24"/>
        </w:rPr>
        <w:t>service de liaison de données (</w:t>
      </w:r>
      <w:r w:rsidRPr="009838A4">
        <w:rPr>
          <w:i/>
          <w:noProof/>
          <w:szCs w:val="24"/>
        </w:rPr>
        <w:t>data link service</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DP</w:t>
      </w:r>
      <w:r w:rsidRPr="009838A4">
        <w:rPr>
          <w:szCs w:val="24"/>
        </w:rPr>
        <w:tab/>
      </w:r>
      <w:r w:rsidRPr="009838A4">
        <w:rPr>
          <w:noProof/>
          <w:szCs w:val="24"/>
        </w:rPr>
        <w:t>détection de porteuse</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DTE</w:t>
      </w:r>
      <w:r w:rsidRPr="009838A4">
        <w:rPr>
          <w:szCs w:val="24"/>
        </w:rPr>
        <w:tab/>
      </w:r>
      <w:r w:rsidRPr="009838A4">
        <w:rPr>
          <w:noProof/>
          <w:szCs w:val="24"/>
        </w:rPr>
        <w:t>équipement terminal de traitement de données (</w:t>
      </w:r>
      <w:r w:rsidRPr="009838A4">
        <w:rPr>
          <w:i/>
          <w:noProof/>
          <w:szCs w:val="24"/>
        </w:rPr>
        <w:t>data terminal equipment</w:t>
      </w:r>
      <w:r w:rsidRPr="009838A4">
        <w:rPr>
          <w:noProof/>
          <w:szCs w:val="24"/>
        </w:rPr>
        <w:t>)</w:t>
      </w:r>
    </w:p>
    <w:p w:rsidR="00F0763E" w:rsidRPr="009838A4" w:rsidRDefault="00F0763E" w:rsidP="00C629C8">
      <w:pPr>
        <w:tabs>
          <w:tab w:val="clear" w:pos="794"/>
          <w:tab w:val="clear" w:pos="1191"/>
          <w:tab w:val="clear" w:pos="1588"/>
          <w:tab w:val="clear" w:pos="1985"/>
          <w:tab w:val="left" w:pos="1436"/>
        </w:tabs>
        <w:ind w:left="1436" w:hanging="1436"/>
        <w:jc w:val="left"/>
        <w:rPr>
          <w:szCs w:val="24"/>
        </w:rPr>
      </w:pPr>
      <w:r w:rsidRPr="009838A4">
        <w:rPr>
          <w:noProof/>
          <w:szCs w:val="24"/>
        </w:rPr>
        <w:t>ECDIS</w:t>
      </w:r>
      <w:r w:rsidRPr="009838A4">
        <w:rPr>
          <w:szCs w:val="24"/>
        </w:rPr>
        <w:tab/>
      </w:r>
      <w:r w:rsidRPr="009838A4">
        <w:rPr>
          <w:noProof/>
          <w:szCs w:val="24"/>
        </w:rPr>
        <w:t>système d'information et d'affichage de cartes électroniques (</w:t>
      </w:r>
      <w:r w:rsidRPr="009838A4">
        <w:rPr>
          <w:i/>
          <w:noProof/>
          <w:szCs w:val="24"/>
        </w:rPr>
        <w:t>electronic chart display and information system</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ENC</w:t>
      </w:r>
      <w:r w:rsidRPr="009838A4">
        <w:rPr>
          <w:szCs w:val="24"/>
        </w:rPr>
        <w:tab/>
      </w:r>
      <w:r w:rsidRPr="009838A4">
        <w:rPr>
          <w:noProof/>
          <w:szCs w:val="24"/>
        </w:rPr>
        <w:t>carte de navigation électronique (</w:t>
      </w:r>
      <w:r w:rsidRPr="009838A4">
        <w:rPr>
          <w:i/>
          <w:noProof/>
          <w:szCs w:val="24"/>
        </w:rPr>
        <w:t>electronic navigation chart</w:t>
      </w:r>
      <w:r w:rsidRPr="009838A4">
        <w:rPr>
          <w:noProof/>
          <w:szCs w:val="24"/>
        </w:rPr>
        <w:t>)</w:t>
      </w:r>
    </w:p>
    <w:p w:rsidR="00F0763E" w:rsidRPr="009838A4" w:rsidRDefault="00F0763E" w:rsidP="00C629C8">
      <w:pPr>
        <w:tabs>
          <w:tab w:val="clear" w:pos="794"/>
          <w:tab w:val="clear" w:pos="1191"/>
          <w:tab w:val="clear" w:pos="1588"/>
          <w:tab w:val="clear" w:pos="1985"/>
          <w:tab w:val="left" w:pos="1436"/>
        </w:tabs>
        <w:ind w:left="1436" w:hanging="1436"/>
        <w:jc w:val="left"/>
        <w:rPr>
          <w:szCs w:val="24"/>
        </w:rPr>
      </w:pPr>
      <w:r w:rsidRPr="009838A4">
        <w:rPr>
          <w:noProof/>
          <w:szCs w:val="24"/>
        </w:rPr>
        <w:t>EPFS</w:t>
      </w:r>
      <w:r w:rsidRPr="009838A4">
        <w:rPr>
          <w:szCs w:val="24"/>
        </w:rPr>
        <w:tab/>
      </w:r>
      <w:r w:rsidRPr="009838A4">
        <w:rPr>
          <w:noProof/>
          <w:szCs w:val="24"/>
        </w:rPr>
        <w:t>système électronique de détermination de la position (</w:t>
      </w:r>
      <w:r w:rsidRPr="009838A4">
        <w:rPr>
          <w:i/>
          <w:noProof/>
          <w:szCs w:val="24"/>
        </w:rPr>
        <w:t>electronic position fixing system</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ETA</w:t>
      </w:r>
      <w:r w:rsidRPr="009838A4">
        <w:rPr>
          <w:szCs w:val="24"/>
        </w:rPr>
        <w:tab/>
      </w:r>
      <w:r w:rsidRPr="009838A4">
        <w:rPr>
          <w:noProof/>
          <w:szCs w:val="24"/>
        </w:rPr>
        <w:t>heure estimée d'arrivée (</w:t>
      </w:r>
      <w:r w:rsidRPr="009838A4">
        <w:rPr>
          <w:i/>
          <w:noProof/>
          <w:szCs w:val="24"/>
        </w:rPr>
        <w:t>estimated time of arrival</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FCS</w:t>
      </w:r>
      <w:r w:rsidRPr="009838A4">
        <w:rPr>
          <w:szCs w:val="24"/>
        </w:rPr>
        <w:tab/>
      </w:r>
      <w:r w:rsidRPr="009838A4">
        <w:rPr>
          <w:noProof/>
          <w:szCs w:val="24"/>
        </w:rPr>
        <w:t>séquence de contrôle de trame (</w:t>
      </w:r>
      <w:r w:rsidRPr="009838A4">
        <w:rPr>
          <w:i/>
          <w:noProof/>
          <w:szCs w:val="24"/>
        </w:rPr>
        <w:t>frame check sequence</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FEC</w:t>
      </w:r>
      <w:r w:rsidRPr="009838A4">
        <w:rPr>
          <w:szCs w:val="24"/>
        </w:rPr>
        <w:tab/>
      </w:r>
      <w:r w:rsidRPr="009838A4">
        <w:rPr>
          <w:noProof/>
          <w:szCs w:val="24"/>
        </w:rPr>
        <w:t>correction d'erreur vers l'avant (</w:t>
      </w:r>
      <w:r w:rsidRPr="009838A4">
        <w:rPr>
          <w:i/>
          <w:noProof/>
          <w:szCs w:val="24"/>
        </w:rPr>
        <w:t>forward error correction</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FI</w:t>
      </w:r>
      <w:r w:rsidRPr="009838A4">
        <w:rPr>
          <w:szCs w:val="24"/>
        </w:rPr>
        <w:tab/>
      </w:r>
      <w:r w:rsidRPr="009838A4">
        <w:rPr>
          <w:noProof/>
          <w:szCs w:val="24"/>
        </w:rPr>
        <w:t>identificateur de fonction (</w:t>
      </w:r>
      <w:r w:rsidRPr="009838A4">
        <w:rPr>
          <w:i/>
          <w:noProof/>
          <w:szCs w:val="24"/>
        </w:rPr>
        <w:t>function identifier</w:t>
      </w:r>
      <w:r w:rsidRPr="009838A4">
        <w:rPr>
          <w:noProof/>
          <w:szCs w:val="24"/>
        </w:rPr>
        <w:t>)</w:t>
      </w:r>
    </w:p>
    <w:p w:rsidR="00F0763E" w:rsidRPr="00EE6C2F" w:rsidRDefault="00F0763E" w:rsidP="00C629C8">
      <w:pPr>
        <w:tabs>
          <w:tab w:val="clear" w:pos="794"/>
          <w:tab w:val="clear" w:pos="1191"/>
          <w:tab w:val="clear" w:pos="1588"/>
          <w:tab w:val="clear" w:pos="1985"/>
          <w:tab w:val="left" w:pos="1436"/>
        </w:tabs>
        <w:jc w:val="left"/>
        <w:rPr>
          <w:szCs w:val="24"/>
          <w:lang w:val="en-US"/>
        </w:rPr>
      </w:pPr>
      <w:r w:rsidRPr="00EE6C2F">
        <w:rPr>
          <w:noProof/>
          <w:szCs w:val="24"/>
          <w:lang w:val="en-US"/>
        </w:rPr>
        <w:t>FIFO</w:t>
      </w:r>
      <w:r w:rsidRPr="00EE6C2F">
        <w:rPr>
          <w:szCs w:val="24"/>
          <w:lang w:val="en-US"/>
        </w:rPr>
        <w:tab/>
      </w:r>
      <w:r w:rsidRPr="00EE6C2F">
        <w:rPr>
          <w:noProof/>
          <w:szCs w:val="24"/>
          <w:lang w:val="en-US"/>
        </w:rPr>
        <w:t>premier rentré premier sorti (</w:t>
      </w:r>
      <w:r w:rsidRPr="00EE6C2F">
        <w:rPr>
          <w:i/>
          <w:noProof/>
          <w:szCs w:val="24"/>
          <w:lang w:val="en-US"/>
        </w:rPr>
        <w:t>first in first out</w:t>
      </w:r>
      <w:r w:rsidRPr="00EE6C2F">
        <w:rPr>
          <w:noProof/>
          <w:szCs w:val="24"/>
          <w:lang w:val="en-US"/>
        </w:rPr>
        <w:t>)</w:t>
      </w:r>
    </w:p>
    <w:p w:rsidR="00F0763E" w:rsidRPr="00EE6C2F" w:rsidRDefault="00F0763E" w:rsidP="00C629C8">
      <w:pPr>
        <w:tabs>
          <w:tab w:val="clear" w:pos="794"/>
          <w:tab w:val="clear" w:pos="1191"/>
          <w:tab w:val="clear" w:pos="1588"/>
          <w:tab w:val="clear" w:pos="1985"/>
          <w:tab w:val="left" w:pos="1436"/>
        </w:tabs>
        <w:jc w:val="left"/>
        <w:rPr>
          <w:szCs w:val="24"/>
          <w:lang w:val="en-US"/>
        </w:rPr>
      </w:pPr>
      <w:r w:rsidRPr="00EE6C2F">
        <w:rPr>
          <w:noProof/>
          <w:szCs w:val="24"/>
          <w:lang w:val="en-US"/>
        </w:rPr>
        <w:t>FTBS</w:t>
      </w:r>
      <w:r w:rsidRPr="00EE6C2F">
        <w:rPr>
          <w:szCs w:val="24"/>
          <w:lang w:val="en-US"/>
        </w:rPr>
        <w:tab/>
      </w:r>
      <w:r w:rsidRPr="00EE6C2F">
        <w:rPr>
          <w:noProof/>
          <w:szCs w:val="24"/>
          <w:lang w:val="en-US"/>
        </w:rPr>
        <w:t>taille de bloc AMRTAF (</w:t>
      </w:r>
      <w:r w:rsidRPr="00EE6C2F">
        <w:rPr>
          <w:i/>
          <w:noProof/>
          <w:szCs w:val="24"/>
          <w:lang w:val="en-US"/>
        </w:rPr>
        <w:t>FATDMA block size)</w:t>
      </w:r>
    </w:p>
    <w:p w:rsidR="00F0763E" w:rsidRPr="00EE6C2F" w:rsidRDefault="00F0763E" w:rsidP="00C629C8">
      <w:pPr>
        <w:tabs>
          <w:tab w:val="clear" w:pos="794"/>
          <w:tab w:val="clear" w:pos="1191"/>
          <w:tab w:val="clear" w:pos="1588"/>
          <w:tab w:val="clear" w:pos="1985"/>
          <w:tab w:val="left" w:pos="1436"/>
        </w:tabs>
        <w:jc w:val="left"/>
        <w:rPr>
          <w:szCs w:val="24"/>
          <w:lang w:val="en-US"/>
        </w:rPr>
      </w:pPr>
      <w:r w:rsidRPr="00EE6C2F">
        <w:rPr>
          <w:noProof/>
          <w:szCs w:val="24"/>
          <w:lang w:val="en-US"/>
        </w:rPr>
        <w:t>FTI</w:t>
      </w:r>
      <w:r w:rsidRPr="00EE6C2F">
        <w:rPr>
          <w:szCs w:val="24"/>
          <w:lang w:val="en-US"/>
        </w:rPr>
        <w:tab/>
      </w:r>
      <w:r w:rsidRPr="00EE6C2F">
        <w:rPr>
          <w:noProof/>
          <w:szCs w:val="24"/>
          <w:lang w:val="en-US"/>
        </w:rPr>
        <w:t>incrément AMRTAF (</w:t>
      </w:r>
      <w:r w:rsidRPr="00EE6C2F">
        <w:rPr>
          <w:i/>
          <w:noProof/>
          <w:szCs w:val="24"/>
          <w:lang w:val="en-US"/>
        </w:rPr>
        <w:t>FATDMA increment</w:t>
      </w:r>
      <w:r w:rsidRPr="00EE6C2F">
        <w:rPr>
          <w:noProof/>
          <w:szCs w:val="24"/>
          <w:lang w:val="en-US"/>
        </w:rPr>
        <w:t>)</w:t>
      </w:r>
    </w:p>
    <w:p w:rsidR="00F0763E" w:rsidRPr="00EE6C2F" w:rsidRDefault="00F0763E" w:rsidP="00C629C8">
      <w:pPr>
        <w:tabs>
          <w:tab w:val="clear" w:pos="794"/>
          <w:tab w:val="clear" w:pos="1191"/>
          <w:tab w:val="clear" w:pos="1588"/>
          <w:tab w:val="clear" w:pos="1985"/>
          <w:tab w:val="left" w:pos="1436"/>
        </w:tabs>
        <w:jc w:val="left"/>
        <w:rPr>
          <w:szCs w:val="24"/>
          <w:lang w:val="en-US"/>
        </w:rPr>
      </w:pPr>
      <w:r w:rsidRPr="00EE6C2F">
        <w:rPr>
          <w:noProof/>
          <w:szCs w:val="24"/>
          <w:lang w:val="en-US"/>
        </w:rPr>
        <w:t>FTST</w:t>
      </w:r>
      <w:r w:rsidRPr="00EE6C2F">
        <w:rPr>
          <w:szCs w:val="24"/>
          <w:lang w:val="en-US"/>
        </w:rPr>
        <w:tab/>
      </w:r>
      <w:r w:rsidRPr="00EE6C2F">
        <w:rPr>
          <w:noProof/>
          <w:szCs w:val="24"/>
          <w:lang w:val="en-US"/>
        </w:rPr>
        <w:t>intervalle de début AMRTAF (</w:t>
      </w:r>
      <w:r w:rsidRPr="00EE6C2F">
        <w:rPr>
          <w:i/>
          <w:noProof/>
          <w:szCs w:val="24"/>
          <w:lang w:val="en-US"/>
        </w:rPr>
        <w:t>FATDMA start slot</w:t>
      </w:r>
      <w:r w:rsidRPr="00EE6C2F">
        <w:rPr>
          <w:noProof/>
          <w:szCs w:val="24"/>
          <w:lang w:val="en-US"/>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GLONASS</w:t>
      </w:r>
      <w:r w:rsidRPr="009838A4">
        <w:rPr>
          <w:szCs w:val="24"/>
        </w:rPr>
        <w:tab/>
      </w:r>
      <w:r w:rsidRPr="009838A4">
        <w:rPr>
          <w:noProof/>
          <w:szCs w:val="24"/>
        </w:rPr>
        <w:t>système mondial de navigation par satellite (</w:t>
      </w:r>
      <w:r w:rsidRPr="009838A4">
        <w:rPr>
          <w:i/>
          <w:noProof/>
          <w:szCs w:val="24"/>
        </w:rPr>
        <w:t>global navigation satellite system</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GNSS</w:t>
      </w:r>
      <w:r w:rsidRPr="009838A4">
        <w:rPr>
          <w:szCs w:val="24"/>
        </w:rPr>
        <w:tab/>
      </w:r>
      <w:r w:rsidRPr="009838A4">
        <w:rPr>
          <w:noProof/>
          <w:szCs w:val="24"/>
        </w:rPr>
        <w:t>système mondial de navigation par satellite (</w:t>
      </w:r>
      <w:r w:rsidRPr="009838A4">
        <w:rPr>
          <w:i/>
          <w:noProof/>
          <w:szCs w:val="24"/>
        </w:rPr>
        <w:t>global navigation satellite system</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GPS</w:t>
      </w:r>
      <w:r w:rsidRPr="009838A4">
        <w:rPr>
          <w:szCs w:val="24"/>
        </w:rPr>
        <w:tab/>
      </w:r>
      <w:r w:rsidRPr="009838A4">
        <w:rPr>
          <w:noProof/>
          <w:szCs w:val="24"/>
        </w:rPr>
        <w:t>système de positionnement mondial (</w:t>
      </w:r>
      <w:r w:rsidRPr="009838A4">
        <w:rPr>
          <w:i/>
          <w:noProof/>
          <w:szCs w:val="24"/>
        </w:rPr>
        <w:t>global positioning system</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HDG</w:t>
      </w:r>
      <w:r w:rsidRPr="009838A4">
        <w:rPr>
          <w:szCs w:val="24"/>
        </w:rPr>
        <w:tab/>
      </w:r>
      <w:r w:rsidRPr="009838A4">
        <w:rPr>
          <w:noProof/>
          <w:szCs w:val="24"/>
        </w:rPr>
        <w:t>cap (</w:t>
      </w:r>
      <w:r w:rsidRPr="009838A4">
        <w:rPr>
          <w:i/>
          <w:noProof/>
          <w:szCs w:val="24"/>
        </w:rPr>
        <w:t>heading</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lastRenderedPageBreak/>
        <w:t>HDLC</w:t>
      </w:r>
      <w:r w:rsidRPr="009838A4">
        <w:rPr>
          <w:szCs w:val="24"/>
        </w:rPr>
        <w:tab/>
      </w:r>
      <w:r w:rsidRPr="009838A4">
        <w:rPr>
          <w:noProof/>
          <w:szCs w:val="24"/>
        </w:rPr>
        <w:t>commande de liaison de données à haut niveau (</w:t>
      </w:r>
      <w:r w:rsidRPr="009838A4">
        <w:rPr>
          <w:i/>
          <w:noProof/>
          <w:szCs w:val="24"/>
        </w:rPr>
        <w:t>high level data link control</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HS</w:t>
      </w:r>
      <w:r w:rsidRPr="009838A4">
        <w:rPr>
          <w:szCs w:val="24"/>
        </w:rPr>
        <w:tab/>
      </w:r>
      <w:r w:rsidRPr="009838A4">
        <w:rPr>
          <w:noProof/>
          <w:szCs w:val="24"/>
        </w:rPr>
        <w:t>substances dangereuses (</w:t>
      </w:r>
      <w:r w:rsidRPr="009838A4">
        <w:rPr>
          <w:i/>
          <w:noProof/>
          <w:szCs w:val="24"/>
        </w:rPr>
        <w:t>harmful substance</w:t>
      </w:r>
      <w:r w:rsidRPr="009838A4">
        <w:rPr>
          <w:noProof/>
          <w:szCs w:val="24"/>
        </w:rPr>
        <w:t>s)</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HSC</w:t>
      </w:r>
      <w:r w:rsidRPr="009838A4">
        <w:rPr>
          <w:szCs w:val="24"/>
        </w:rPr>
        <w:tab/>
      </w:r>
      <w:r w:rsidRPr="009838A4">
        <w:rPr>
          <w:noProof/>
          <w:szCs w:val="24"/>
        </w:rPr>
        <w:t>embarcation à grande vitesse (</w:t>
      </w:r>
      <w:r w:rsidRPr="009838A4">
        <w:rPr>
          <w:i/>
          <w:noProof/>
          <w:szCs w:val="24"/>
        </w:rPr>
        <w:t>high speed craft</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IAI</w:t>
      </w:r>
      <w:r w:rsidRPr="009838A4">
        <w:rPr>
          <w:szCs w:val="24"/>
        </w:rPr>
        <w:tab/>
      </w:r>
      <w:r w:rsidRPr="009838A4">
        <w:rPr>
          <w:noProof/>
          <w:szCs w:val="24"/>
        </w:rPr>
        <w:t>identificateur d'application international (</w:t>
      </w:r>
      <w:r w:rsidRPr="009838A4">
        <w:rPr>
          <w:i/>
          <w:noProof/>
          <w:szCs w:val="24"/>
        </w:rPr>
        <w:t>international application identifier</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ID</w:t>
      </w:r>
      <w:r w:rsidRPr="009838A4">
        <w:rPr>
          <w:szCs w:val="24"/>
        </w:rPr>
        <w:tab/>
      </w:r>
      <w:r w:rsidRPr="009838A4">
        <w:rPr>
          <w:noProof/>
          <w:szCs w:val="24"/>
        </w:rPr>
        <w:t>identificateur (</w:t>
      </w:r>
      <w:r w:rsidRPr="009838A4">
        <w:rPr>
          <w:i/>
          <w:noProof/>
          <w:szCs w:val="24"/>
        </w:rPr>
        <w:t>identifier</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IFM</w:t>
      </w:r>
      <w:r w:rsidRPr="009838A4">
        <w:rPr>
          <w:szCs w:val="24"/>
        </w:rPr>
        <w:tab/>
      </w:r>
      <w:r w:rsidRPr="009838A4">
        <w:rPr>
          <w:noProof/>
          <w:szCs w:val="24"/>
        </w:rPr>
        <w:t>message de fonction international (</w:t>
      </w:r>
      <w:r w:rsidRPr="009838A4">
        <w:rPr>
          <w:i/>
          <w:noProof/>
          <w:szCs w:val="24"/>
        </w:rPr>
        <w:t>international function message</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IL</w:t>
      </w:r>
      <w:r w:rsidRPr="009838A4">
        <w:rPr>
          <w:szCs w:val="24"/>
        </w:rPr>
        <w:tab/>
      </w:r>
      <w:r w:rsidRPr="009838A4">
        <w:rPr>
          <w:noProof/>
          <w:szCs w:val="24"/>
        </w:rPr>
        <w:t>entrelacement (</w:t>
      </w:r>
      <w:r w:rsidRPr="009838A4">
        <w:rPr>
          <w:i/>
          <w:noProof/>
          <w:szCs w:val="24"/>
        </w:rPr>
        <w:t>interleaving</w:t>
      </w:r>
      <w:r w:rsidRPr="009838A4">
        <w:rPr>
          <w:noProof/>
          <w:szCs w:val="24"/>
        </w:rPr>
        <w:t>)</w:t>
      </w:r>
    </w:p>
    <w:p w:rsidR="00F0763E" w:rsidRPr="009838A4" w:rsidRDefault="00F0763E" w:rsidP="00C629C8">
      <w:pPr>
        <w:tabs>
          <w:tab w:val="clear" w:pos="794"/>
          <w:tab w:val="clear" w:pos="1191"/>
          <w:tab w:val="clear" w:pos="1588"/>
          <w:tab w:val="clear" w:pos="1985"/>
          <w:tab w:val="left" w:pos="1436"/>
        </w:tabs>
        <w:ind w:left="1436" w:hanging="1436"/>
        <w:jc w:val="left"/>
        <w:rPr>
          <w:szCs w:val="24"/>
        </w:rPr>
      </w:pPr>
      <w:r w:rsidRPr="009838A4">
        <w:rPr>
          <w:noProof/>
          <w:szCs w:val="24"/>
        </w:rPr>
        <w:t>ISO</w:t>
      </w:r>
      <w:r w:rsidRPr="009838A4">
        <w:rPr>
          <w:szCs w:val="24"/>
        </w:rPr>
        <w:tab/>
      </w:r>
      <w:r w:rsidRPr="009838A4">
        <w:rPr>
          <w:noProof/>
          <w:szCs w:val="24"/>
        </w:rPr>
        <w:t>Organisation internationale de normalisation (</w:t>
      </w:r>
      <w:r w:rsidRPr="009838A4">
        <w:rPr>
          <w:i/>
          <w:noProof/>
          <w:szCs w:val="24"/>
        </w:rPr>
        <w:t>international standardization organization</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ITINC</w:t>
      </w:r>
      <w:r w:rsidRPr="009838A4">
        <w:rPr>
          <w:szCs w:val="24"/>
        </w:rPr>
        <w:tab/>
      </w:r>
      <w:r w:rsidRPr="009838A4">
        <w:rPr>
          <w:noProof/>
          <w:szCs w:val="24"/>
        </w:rPr>
        <w:t>incrément d'intervalle AMRTI (</w:t>
      </w:r>
      <w:r w:rsidRPr="009838A4">
        <w:rPr>
          <w:i/>
          <w:noProof/>
          <w:szCs w:val="24"/>
        </w:rPr>
        <w:t>ITDMA slot increment</w:t>
      </w:r>
      <w:r w:rsidRPr="009838A4">
        <w:rPr>
          <w:noProof/>
          <w:szCs w:val="24"/>
        </w:rPr>
        <w:t>)</w:t>
      </w:r>
    </w:p>
    <w:p w:rsidR="00F0763E" w:rsidRPr="00EE6C2F" w:rsidRDefault="00F0763E" w:rsidP="00C629C8">
      <w:pPr>
        <w:tabs>
          <w:tab w:val="clear" w:pos="794"/>
          <w:tab w:val="clear" w:pos="1191"/>
          <w:tab w:val="clear" w:pos="1588"/>
          <w:tab w:val="clear" w:pos="1985"/>
          <w:tab w:val="left" w:pos="1436"/>
        </w:tabs>
        <w:jc w:val="left"/>
        <w:rPr>
          <w:szCs w:val="24"/>
          <w:lang w:val="en-US"/>
        </w:rPr>
      </w:pPr>
      <w:r w:rsidRPr="00EE6C2F">
        <w:rPr>
          <w:noProof/>
          <w:szCs w:val="24"/>
          <w:lang w:val="en-US"/>
        </w:rPr>
        <w:t>ITKP</w:t>
      </w:r>
      <w:r w:rsidRPr="00EE6C2F">
        <w:rPr>
          <w:szCs w:val="24"/>
          <w:lang w:val="en-US"/>
        </w:rPr>
        <w:tab/>
      </w:r>
      <w:r w:rsidRPr="00EE6C2F">
        <w:rPr>
          <w:noProof/>
          <w:szCs w:val="24"/>
          <w:lang w:val="en-US"/>
        </w:rPr>
        <w:t>fanion AMRTI (</w:t>
      </w:r>
      <w:r w:rsidRPr="00EE6C2F">
        <w:rPr>
          <w:i/>
          <w:noProof/>
          <w:szCs w:val="24"/>
          <w:lang w:val="en-US"/>
        </w:rPr>
        <w:t>ITDMA keep flag</w:t>
      </w:r>
      <w:r w:rsidRPr="00EE6C2F">
        <w:rPr>
          <w:noProof/>
          <w:szCs w:val="24"/>
          <w:lang w:val="en-US"/>
        </w:rPr>
        <w:t>)</w:t>
      </w:r>
    </w:p>
    <w:p w:rsidR="00F0763E" w:rsidRPr="00EE6C2F" w:rsidRDefault="00F0763E" w:rsidP="00C629C8">
      <w:pPr>
        <w:tabs>
          <w:tab w:val="clear" w:pos="794"/>
          <w:tab w:val="clear" w:pos="1191"/>
          <w:tab w:val="clear" w:pos="1588"/>
          <w:tab w:val="clear" w:pos="1985"/>
          <w:tab w:val="left" w:pos="1436"/>
        </w:tabs>
        <w:jc w:val="left"/>
        <w:rPr>
          <w:szCs w:val="24"/>
          <w:lang w:val="en-US"/>
        </w:rPr>
      </w:pPr>
      <w:r w:rsidRPr="00EE6C2F">
        <w:rPr>
          <w:noProof/>
          <w:szCs w:val="24"/>
          <w:lang w:val="en-US"/>
        </w:rPr>
        <w:t>ITSL</w:t>
      </w:r>
      <w:r w:rsidRPr="00EE6C2F">
        <w:rPr>
          <w:szCs w:val="24"/>
          <w:lang w:val="en-US"/>
        </w:rPr>
        <w:tab/>
      </w:r>
      <w:r w:rsidRPr="00EE6C2F">
        <w:rPr>
          <w:noProof/>
          <w:szCs w:val="24"/>
          <w:lang w:val="en-US"/>
        </w:rPr>
        <w:t>nombre d'intervalles AMRTI (</w:t>
      </w:r>
      <w:r w:rsidRPr="00EE6C2F">
        <w:rPr>
          <w:i/>
          <w:noProof/>
          <w:szCs w:val="24"/>
          <w:lang w:val="en-US"/>
        </w:rPr>
        <w:t>ITDMA number of slots</w:t>
      </w:r>
      <w:r w:rsidRPr="00EE6C2F">
        <w:rPr>
          <w:noProof/>
          <w:szCs w:val="24"/>
          <w:lang w:val="en-US"/>
        </w:rPr>
        <w:t>)</w:t>
      </w:r>
    </w:p>
    <w:p w:rsidR="00F0763E" w:rsidRPr="00EE6C2F" w:rsidRDefault="00F0763E" w:rsidP="00C629C8">
      <w:pPr>
        <w:tabs>
          <w:tab w:val="clear" w:pos="794"/>
          <w:tab w:val="clear" w:pos="1191"/>
          <w:tab w:val="clear" w:pos="1588"/>
          <w:tab w:val="clear" w:pos="1985"/>
          <w:tab w:val="left" w:pos="1436"/>
        </w:tabs>
        <w:jc w:val="left"/>
        <w:rPr>
          <w:noProof/>
          <w:szCs w:val="24"/>
          <w:lang w:val="en-US"/>
        </w:rPr>
      </w:pPr>
      <w:r w:rsidRPr="00EE6C2F">
        <w:rPr>
          <w:noProof/>
          <w:szCs w:val="24"/>
          <w:lang w:val="en-US"/>
        </w:rPr>
        <w:t>kHz</w:t>
      </w:r>
      <w:r w:rsidRPr="00EE6C2F">
        <w:rPr>
          <w:szCs w:val="24"/>
          <w:lang w:val="en-US"/>
        </w:rPr>
        <w:tab/>
      </w:r>
      <w:r w:rsidRPr="00EE6C2F">
        <w:rPr>
          <w:noProof/>
          <w:szCs w:val="24"/>
          <w:lang w:val="en-US"/>
        </w:rPr>
        <w:t>kilo hertz</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km</w:t>
      </w:r>
      <w:r w:rsidRPr="009838A4">
        <w:rPr>
          <w:noProof/>
          <w:szCs w:val="24"/>
        </w:rPr>
        <w:tab/>
        <w:t>kilomètre</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LME</w:t>
      </w:r>
      <w:r w:rsidRPr="009838A4">
        <w:rPr>
          <w:szCs w:val="24"/>
        </w:rPr>
        <w:tab/>
      </w:r>
      <w:r w:rsidRPr="009838A4">
        <w:rPr>
          <w:noProof/>
          <w:szCs w:val="24"/>
        </w:rPr>
        <w:t>entité de gestion de liaison (</w:t>
      </w:r>
      <w:r w:rsidRPr="009838A4">
        <w:rPr>
          <w:i/>
          <w:noProof/>
          <w:szCs w:val="24"/>
        </w:rPr>
        <w:t>link management entity</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LSB</w:t>
      </w:r>
      <w:r w:rsidRPr="009838A4">
        <w:rPr>
          <w:szCs w:val="24"/>
        </w:rPr>
        <w:tab/>
      </w:r>
      <w:r w:rsidRPr="009838A4">
        <w:rPr>
          <w:noProof/>
          <w:szCs w:val="24"/>
        </w:rPr>
        <w:t>bit de poids le plus faible (</w:t>
      </w:r>
      <w:r w:rsidRPr="009838A4">
        <w:rPr>
          <w:i/>
          <w:noProof/>
          <w:szCs w:val="24"/>
        </w:rPr>
        <w:t>least significant bit</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MAC</w:t>
      </w:r>
      <w:r w:rsidRPr="009838A4">
        <w:rPr>
          <w:szCs w:val="24"/>
        </w:rPr>
        <w:tab/>
      </w:r>
      <w:r w:rsidRPr="009838A4">
        <w:rPr>
          <w:noProof/>
          <w:szCs w:val="24"/>
        </w:rPr>
        <w:t>commande d'accès au support (</w:t>
      </w:r>
      <w:r w:rsidRPr="009838A4">
        <w:rPr>
          <w:i/>
          <w:noProof/>
          <w:szCs w:val="24"/>
        </w:rPr>
        <w:t>medium access control</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MAX</w:t>
      </w:r>
      <w:r w:rsidRPr="009838A4">
        <w:rPr>
          <w:szCs w:val="24"/>
        </w:rPr>
        <w:tab/>
      </w:r>
      <w:r w:rsidRPr="009838A4">
        <w:rPr>
          <w:noProof/>
          <w:szCs w:val="24"/>
        </w:rPr>
        <w:t>maximum</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MDMG</w:t>
      </w:r>
      <w:r w:rsidRPr="009838A4">
        <w:rPr>
          <w:szCs w:val="24"/>
        </w:rPr>
        <w:tab/>
      </w:r>
      <w:r w:rsidRPr="009838A4">
        <w:rPr>
          <w:noProof/>
          <w:szCs w:val="24"/>
        </w:rPr>
        <w:t>modulation par déphasage minimal avec filtrage gaussien</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MF</w:t>
      </w:r>
      <w:r w:rsidRPr="009838A4">
        <w:rPr>
          <w:szCs w:val="24"/>
        </w:rPr>
        <w:tab/>
      </w:r>
      <w:r w:rsidRPr="009838A4">
        <w:rPr>
          <w:noProof/>
          <w:szCs w:val="24"/>
        </w:rPr>
        <w:t xml:space="preserve">modulation de fréquence </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MHz</w:t>
      </w:r>
      <w:r w:rsidRPr="009838A4">
        <w:rPr>
          <w:szCs w:val="24"/>
        </w:rPr>
        <w:tab/>
      </w:r>
      <w:r w:rsidRPr="009838A4">
        <w:rPr>
          <w:noProof/>
          <w:szCs w:val="24"/>
        </w:rPr>
        <w:t>mega hertz</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MID</w:t>
      </w:r>
      <w:r w:rsidRPr="009838A4">
        <w:rPr>
          <w:szCs w:val="24"/>
        </w:rPr>
        <w:tab/>
      </w:r>
      <w:r w:rsidRPr="009838A4">
        <w:rPr>
          <w:noProof/>
          <w:szCs w:val="24"/>
        </w:rPr>
        <w:t>chiffres d'identification maritime (</w:t>
      </w:r>
      <w:r w:rsidRPr="009838A4">
        <w:rPr>
          <w:i/>
          <w:noProof/>
          <w:szCs w:val="24"/>
        </w:rPr>
        <w:t>maritime identification digits</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MIN</w:t>
      </w:r>
      <w:r w:rsidRPr="009838A4">
        <w:rPr>
          <w:szCs w:val="24"/>
        </w:rPr>
        <w:tab/>
      </w:r>
      <w:r w:rsidRPr="009838A4">
        <w:rPr>
          <w:noProof/>
          <w:szCs w:val="24"/>
        </w:rPr>
        <w:t>minimum</w:t>
      </w:r>
    </w:p>
    <w:p w:rsidR="00F0763E" w:rsidRPr="009838A4" w:rsidRDefault="00F0763E" w:rsidP="00C629C8">
      <w:pPr>
        <w:tabs>
          <w:tab w:val="clear" w:pos="794"/>
          <w:tab w:val="clear" w:pos="1191"/>
          <w:tab w:val="clear" w:pos="1588"/>
          <w:tab w:val="clear" w:pos="1985"/>
          <w:tab w:val="left" w:pos="1436"/>
        </w:tabs>
        <w:jc w:val="left"/>
        <w:rPr>
          <w:noProof/>
          <w:szCs w:val="24"/>
        </w:rPr>
      </w:pPr>
      <w:r w:rsidRPr="009838A4">
        <w:rPr>
          <w:noProof/>
          <w:szCs w:val="24"/>
        </w:rPr>
        <w:t>MMSI</w:t>
      </w:r>
      <w:r w:rsidRPr="009838A4">
        <w:rPr>
          <w:szCs w:val="24"/>
        </w:rPr>
        <w:tab/>
      </w:r>
      <w:r w:rsidRPr="009838A4">
        <w:rPr>
          <w:noProof/>
          <w:szCs w:val="24"/>
        </w:rPr>
        <w:t>identité du service mobile maritime (</w:t>
      </w:r>
      <w:r w:rsidRPr="009838A4">
        <w:rPr>
          <w:i/>
          <w:noProof/>
          <w:szCs w:val="24"/>
        </w:rPr>
        <w:t>maritime mobile service identity</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i/>
          <w:iCs/>
          <w:szCs w:val="24"/>
        </w:rPr>
      </w:pPr>
      <w:r w:rsidRPr="009838A4">
        <w:rPr>
          <w:noProof/>
          <w:szCs w:val="24"/>
        </w:rPr>
        <w:t>MOB</w:t>
      </w:r>
      <w:r w:rsidRPr="009838A4">
        <w:rPr>
          <w:noProof/>
          <w:szCs w:val="24"/>
        </w:rPr>
        <w:tab/>
        <w:t>personne à la mer (</w:t>
      </w:r>
      <w:r w:rsidRPr="009838A4">
        <w:rPr>
          <w:i/>
          <w:iCs/>
          <w:noProof/>
          <w:szCs w:val="24"/>
        </w:rPr>
        <w:t>man over board)</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MOD</w:t>
      </w:r>
      <w:r w:rsidRPr="009838A4">
        <w:rPr>
          <w:szCs w:val="24"/>
        </w:rPr>
        <w:tab/>
      </w:r>
      <w:r w:rsidRPr="009838A4">
        <w:rPr>
          <w:noProof/>
          <w:szCs w:val="24"/>
        </w:rPr>
        <w:t xml:space="preserve">modulation </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MP</w:t>
      </w:r>
      <w:r w:rsidRPr="009838A4">
        <w:rPr>
          <w:szCs w:val="24"/>
        </w:rPr>
        <w:tab/>
      </w:r>
      <w:r w:rsidRPr="009838A4">
        <w:rPr>
          <w:noProof/>
          <w:szCs w:val="24"/>
        </w:rPr>
        <w:t>polluants marins (</w:t>
      </w:r>
      <w:r w:rsidRPr="009838A4">
        <w:rPr>
          <w:i/>
          <w:noProof/>
          <w:szCs w:val="24"/>
        </w:rPr>
        <w:t>marine pollutants</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noProof/>
          <w:szCs w:val="24"/>
        </w:rPr>
      </w:pPr>
      <w:r w:rsidRPr="009838A4">
        <w:rPr>
          <w:noProof/>
          <w:szCs w:val="24"/>
        </w:rPr>
        <w:t>MSB</w:t>
      </w:r>
      <w:r w:rsidRPr="009838A4">
        <w:rPr>
          <w:szCs w:val="24"/>
        </w:rPr>
        <w:tab/>
      </w:r>
      <w:r w:rsidRPr="009838A4">
        <w:rPr>
          <w:noProof/>
          <w:szCs w:val="24"/>
        </w:rPr>
        <w:t>bit de poids le plus fort (</w:t>
      </w:r>
      <w:r w:rsidRPr="009838A4">
        <w:rPr>
          <w:i/>
          <w:noProof/>
          <w:szCs w:val="24"/>
        </w:rPr>
        <w:t>most significant bit</w:t>
      </w:r>
      <w:r w:rsidRPr="009838A4">
        <w:rPr>
          <w:noProof/>
          <w:szCs w:val="24"/>
        </w:rPr>
        <w:t>)</w:t>
      </w:r>
    </w:p>
    <w:p w:rsidR="00F0763E" w:rsidRPr="009838A4" w:rsidRDefault="00F0763E" w:rsidP="00C629C8">
      <w:pPr>
        <w:tabs>
          <w:tab w:val="clear" w:pos="794"/>
          <w:tab w:val="clear" w:pos="1191"/>
          <w:tab w:val="clear" w:pos="1588"/>
          <w:tab w:val="clear" w:pos="1985"/>
          <w:tab w:val="left" w:pos="1436"/>
        </w:tabs>
        <w:ind w:left="1436" w:hanging="1436"/>
        <w:jc w:val="left"/>
        <w:rPr>
          <w:i/>
          <w:iCs/>
          <w:szCs w:val="24"/>
        </w:rPr>
      </w:pPr>
      <w:r w:rsidRPr="009838A4">
        <w:rPr>
          <w:noProof/>
          <w:szCs w:val="24"/>
        </w:rPr>
        <w:t>MSSA</w:t>
      </w:r>
      <w:r w:rsidRPr="009838A4">
        <w:rPr>
          <w:noProof/>
          <w:szCs w:val="24"/>
        </w:rPr>
        <w:tab/>
        <w:t>accès par sélection d'intervalle de temps multivoies (</w:t>
      </w:r>
      <w:r w:rsidRPr="009838A4">
        <w:rPr>
          <w:i/>
          <w:iCs/>
          <w:noProof/>
          <w:szCs w:val="24"/>
        </w:rPr>
        <w:t>multi-channel slot selection access)</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NI</w:t>
      </w:r>
      <w:r w:rsidRPr="009838A4">
        <w:rPr>
          <w:szCs w:val="24"/>
        </w:rPr>
        <w:tab/>
      </w:r>
      <w:r w:rsidRPr="009838A4">
        <w:rPr>
          <w:noProof/>
          <w:szCs w:val="24"/>
        </w:rPr>
        <w:t>incrément nominal (</w:t>
      </w:r>
      <w:r w:rsidRPr="009838A4">
        <w:rPr>
          <w:i/>
          <w:noProof/>
          <w:szCs w:val="24"/>
        </w:rPr>
        <w:t>nominal increment</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noProof/>
          <w:szCs w:val="24"/>
        </w:rPr>
      </w:pPr>
      <w:r w:rsidRPr="009838A4">
        <w:rPr>
          <w:noProof/>
          <w:szCs w:val="24"/>
        </w:rPr>
        <w:t>NM</w:t>
      </w:r>
      <w:r w:rsidRPr="009838A4">
        <w:rPr>
          <w:i/>
          <w:szCs w:val="24"/>
        </w:rPr>
        <w:tab/>
      </w:r>
      <w:r w:rsidRPr="009838A4">
        <w:rPr>
          <w:noProof/>
          <w:szCs w:val="24"/>
        </w:rPr>
        <w:t>mille marin (</w:t>
      </w:r>
      <w:r w:rsidRPr="009838A4">
        <w:rPr>
          <w:i/>
          <w:noProof/>
          <w:szCs w:val="24"/>
        </w:rPr>
        <w:t>nautical mile</w:t>
      </w:r>
      <w:r w:rsidRPr="009838A4">
        <w:rPr>
          <w:noProof/>
          <w:szCs w:val="24"/>
        </w:rPr>
        <w:t>), soit 1,852 km</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N</w:t>
      </w:r>
      <w:r>
        <w:rPr>
          <w:noProof/>
          <w:szCs w:val="24"/>
        </w:rPr>
        <w:t>oe</w:t>
      </w:r>
      <w:r w:rsidRPr="009838A4">
        <w:rPr>
          <w:noProof/>
          <w:szCs w:val="24"/>
        </w:rPr>
        <w:t>ud</w:t>
      </w:r>
      <w:r w:rsidRPr="009838A4">
        <w:rPr>
          <w:noProof/>
          <w:szCs w:val="24"/>
        </w:rPr>
        <w:tab/>
        <w:t>un n</w:t>
      </w:r>
      <w:r>
        <w:rPr>
          <w:noProof/>
          <w:szCs w:val="24"/>
        </w:rPr>
        <w:t>oe</w:t>
      </w:r>
      <w:r w:rsidRPr="009838A4">
        <w:rPr>
          <w:noProof/>
          <w:szCs w:val="24"/>
        </w:rPr>
        <w:t>ud est équivalent à 1,852 km/h</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NRZI</w:t>
      </w:r>
      <w:r w:rsidRPr="009838A4">
        <w:rPr>
          <w:szCs w:val="24"/>
        </w:rPr>
        <w:tab/>
      </w:r>
      <w:r w:rsidRPr="009838A4">
        <w:rPr>
          <w:noProof/>
          <w:szCs w:val="24"/>
        </w:rPr>
        <w:t>non retour à zéro avec inversion (</w:t>
      </w:r>
      <w:r w:rsidRPr="009838A4">
        <w:rPr>
          <w:i/>
          <w:noProof/>
          <w:szCs w:val="24"/>
        </w:rPr>
        <w:t>non return zero inverted</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NS</w:t>
      </w:r>
      <w:r w:rsidRPr="009838A4">
        <w:rPr>
          <w:szCs w:val="24"/>
        </w:rPr>
        <w:tab/>
      </w:r>
      <w:r w:rsidRPr="009838A4">
        <w:rPr>
          <w:noProof/>
          <w:szCs w:val="24"/>
        </w:rPr>
        <w:t>intervalle de temps nominal (</w:t>
      </w:r>
      <w:r w:rsidRPr="009838A4">
        <w:rPr>
          <w:i/>
          <w:noProof/>
          <w:szCs w:val="24"/>
        </w:rPr>
        <w:t>nominal slot</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NSS</w:t>
      </w:r>
      <w:r w:rsidRPr="009838A4">
        <w:rPr>
          <w:szCs w:val="24"/>
        </w:rPr>
        <w:tab/>
      </w:r>
      <w:r w:rsidRPr="009838A4">
        <w:rPr>
          <w:noProof/>
          <w:szCs w:val="24"/>
        </w:rPr>
        <w:t>intervalle de temps de début nominal (</w:t>
      </w:r>
      <w:r w:rsidRPr="009838A4">
        <w:rPr>
          <w:i/>
          <w:noProof/>
          <w:szCs w:val="24"/>
        </w:rPr>
        <w:t>nominal start slot</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lastRenderedPageBreak/>
        <w:t>NTS</w:t>
      </w:r>
      <w:r w:rsidRPr="009838A4">
        <w:rPr>
          <w:szCs w:val="24"/>
        </w:rPr>
        <w:tab/>
      </w:r>
      <w:r w:rsidRPr="009838A4">
        <w:rPr>
          <w:noProof/>
          <w:szCs w:val="24"/>
        </w:rPr>
        <w:t>intervalle de temps d'émission nominal (</w:t>
      </w:r>
      <w:r w:rsidRPr="009838A4">
        <w:rPr>
          <w:i/>
          <w:noProof/>
          <w:szCs w:val="24"/>
        </w:rPr>
        <w:t>nominal transmission slot</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NTT</w:t>
      </w:r>
      <w:r w:rsidRPr="009838A4">
        <w:rPr>
          <w:szCs w:val="24"/>
        </w:rPr>
        <w:tab/>
      </w:r>
      <w:r w:rsidRPr="009838A4">
        <w:rPr>
          <w:noProof/>
          <w:szCs w:val="24"/>
        </w:rPr>
        <w:t>temps de transmission nominal (</w:t>
      </w:r>
      <w:r w:rsidRPr="009838A4">
        <w:rPr>
          <w:i/>
          <w:noProof/>
          <w:szCs w:val="24"/>
        </w:rPr>
        <w:t>nominal transmission time</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OACI</w:t>
      </w:r>
      <w:r w:rsidRPr="009838A4">
        <w:rPr>
          <w:szCs w:val="24"/>
        </w:rPr>
        <w:tab/>
      </w:r>
      <w:r w:rsidRPr="009838A4">
        <w:rPr>
          <w:noProof/>
          <w:szCs w:val="24"/>
        </w:rPr>
        <w:t xml:space="preserve">Organisation internationale de l'aviation civile </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OMI</w:t>
      </w:r>
      <w:r w:rsidRPr="009838A4">
        <w:rPr>
          <w:szCs w:val="24"/>
        </w:rPr>
        <w:tab/>
      </w:r>
      <w:r w:rsidRPr="009838A4">
        <w:rPr>
          <w:noProof/>
          <w:szCs w:val="24"/>
        </w:rPr>
        <w:t>Organisation maritime internationale</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OSI</w:t>
      </w:r>
      <w:r w:rsidRPr="009838A4">
        <w:rPr>
          <w:szCs w:val="24"/>
        </w:rPr>
        <w:tab/>
      </w:r>
      <w:r w:rsidRPr="009838A4">
        <w:rPr>
          <w:noProof/>
          <w:szCs w:val="24"/>
        </w:rPr>
        <w:t>interconnexion des systèmes ouverts (</w:t>
      </w:r>
      <w:r w:rsidRPr="009838A4">
        <w:rPr>
          <w:i/>
          <w:noProof/>
          <w:szCs w:val="24"/>
        </w:rPr>
        <w:t>open system interconnection</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PI</w:t>
      </w:r>
      <w:r w:rsidRPr="009838A4">
        <w:rPr>
          <w:szCs w:val="24"/>
        </w:rPr>
        <w:tab/>
      </w:r>
      <w:r w:rsidRPr="009838A4">
        <w:rPr>
          <w:noProof/>
          <w:szCs w:val="24"/>
        </w:rPr>
        <w:t>interface de présentation (</w:t>
      </w:r>
      <w:r w:rsidRPr="009838A4">
        <w:rPr>
          <w:i/>
          <w:noProof/>
          <w:szCs w:val="24"/>
        </w:rPr>
        <w:t>presentation interface</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ppm</w:t>
      </w:r>
      <w:r w:rsidRPr="009838A4">
        <w:rPr>
          <w:szCs w:val="24"/>
        </w:rPr>
        <w:tab/>
      </w:r>
      <w:r w:rsidRPr="009838A4">
        <w:rPr>
          <w:noProof/>
          <w:szCs w:val="24"/>
        </w:rPr>
        <w:t>parties par million (</w:t>
      </w:r>
      <w:r w:rsidRPr="009838A4">
        <w:rPr>
          <w:i/>
          <w:noProof/>
          <w:szCs w:val="24"/>
        </w:rPr>
        <w:t>parts per million</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RAI</w:t>
      </w:r>
      <w:r w:rsidRPr="009838A4">
        <w:rPr>
          <w:szCs w:val="24"/>
        </w:rPr>
        <w:tab/>
      </w:r>
      <w:r w:rsidRPr="009838A4">
        <w:rPr>
          <w:noProof/>
          <w:szCs w:val="24"/>
        </w:rPr>
        <w:t>identificateur d'application régional (</w:t>
      </w:r>
      <w:r w:rsidRPr="009838A4">
        <w:rPr>
          <w:i/>
          <w:noProof/>
          <w:szCs w:val="24"/>
        </w:rPr>
        <w:t>regional application identifier</w:t>
      </w:r>
      <w:r w:rsidRPr="009838A4">
        <w:rPr>
          <w:noProof/>
          <w:szCs w:val="24"/>
        </w:rPr>
        <w:t>)</w:t>
      </w:r>
    </w:p>
    <w:p w:rsidR="00F0763E" w:rsidRPr="009838A4" w:rsidRDefault="00F0763E" w:rsidP="00C629C8">
      <w:pPr>
        <w:tabs>
          <w:tab w:val="clear" w:pos="794"/>
          <w:tab w:val="clear" w:pos="1191"/>
          <w:tab w:val="clear" w:pos="1588"/>
          <w:tab w:val="clear" w:pos="1985"/>
          <w:tab w:val="left" w:pos="1436"/>
        </w:tabs>
        <w:ind w:left="1436" w:hanging="1436"/>
        <w:jc w:val="left"/>
        <w:rPr>
          <w:szCs w:val="24"/>
        </w:rPr>
      </w:pPr>
      <w:r w:rsidRPr="009838A4">
        <w:rPr>
          <w:noProof/>
          <w:szCs w:val="24"/>
        </w:rPr>
        <w:t>RAIM</w:t>
      </w:r>
      <w:r w:rsidRPr="009838A4">
        <w:rPr>
          <w:szCs w:val="24"/>
        </w:rPr>
        <w:tab/>
      </w:r>
      <w:r w:rsidRPr="009838A4">
        <w:rPr>
          <w:noProof/>
          <w:szCs w:val="24"/>
        </w:rPr>
        <w:t>surveillance autonome de l'intégrité du récepteur (</w:t>
      </w:r>
      <w:r w:rsidRPr="009838A4">
        <w:rPr>
          <w:i/>
          <w:noProof/>
          <w:szCs w:val="24"/>
        </w:rPr>
        <w:t>receiver autonomous integrity monitoring</w:t>
      </w:r>
      <w:r w:rsidRPr="009838A4">
        <w:rPr>
          <w:noProof/>
          <w:szCs w:val="24"/>
        </w:rPr>
        <w:t>)</w:t>
      </w:r>
    </w:p>
    <w:p w:rsidR="00F0763E" w:rsidRPr="00EE6C2F" w:rsidRDefault="00F0763E" w:rsidP="00C629C8">
      <w:pPr>
        <w:tabs>
          <w:tab w:val="clear" w:pos="794"/>
          <w:tab w:val="clear" w:pos="1191"/>
          <w:tab w:val="clear" w:pos="1588"/>
          <w:tab w:val="clear" w:pos="1985"/>
          <w:tab w:val="left" w:pos="1436"/>
        </w:tabs>
        <w:jc w:val="left"/>
        <w:rPr>
          <w:szCs w:val="24"/>
          <w:lang w:val="en-US"/>
        </w:rPr>
      </w:pPr>
      <w:r w:rsidRPr="00EE6C2F">
        <w:rPr>
          <w:noProof/>
          <w:szCs w:val="24"/>
          <w:lang w:val="en-US"/>
        </w:rPr>
        <w:t>RF</w:t>
      </w:r>
      <w:r w:rsidRPr="00EE6C2F">
        <w:rPr>
          <w:szCs w:val="24"/>
          <w:lang w:val="en-US"/>
        </w:rPr>
        <w:tab/>
      </w:r>
      <w:r w:rsidRPr="00EE6C2F">
        <w:rPr>
          <w:noProof/>
          <w:szCs w:val="24"/>
          <w:lang w:val="en-US"/>
        </w:rPr>
        <w:t>radio fréquence (</w:t>
      </w:r>
      <w:r w:rsidRPr="00EE6C2F">
        <w:rPr>
          <w:i/>
          <w:noProof/>
          <w:szCs w:val="24"/>
          <w:lang w:val="en-US"/>
        </w:rPr>
        <w:t>radio frequency</w:t>
      </w:r>
      <w:r w:rsidRPr="00EE6C2F">
        <w:rPr>
          <w:noProof/>
          <w:szCs w:val="24"/>
          <w:lang w:val="en-US"/>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RFM</w:t>
      </w:r>
      <w:r w:rsidRPr="009838A4">
        <w:rPr>
          <w:szCs w:val="24"/>
        </w:rPr>
        <w:tab/>
      </w:r>
      <w:r w:rsidRPr="009838A4">
        <w:rPr>
          <w:noProof/>
          <w:szCs w:val="24"/>
        </w:rPr>
        <w:t>message de fonction régional (</w:t>
      </w:r>
      <w:r w:rsidRPr="009838A4">
        <w:rPr>
          <w:i/>
          <w:noProof/>
          <w:szCs w:val="24"/>
        </w:rPr>
        <w:t>regional function message</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noProof/>
          <w:szCs w:val="24"/>
        </w:rPr>
      </w:pPr>
      <w:r w:rsidRPr="009838A4">
        <w:rPr>
          <w:noProof/>
          <w:szCs w:val="24"/>
        </w:rPr>
        <w:t>RFR</w:t>
      </w:r>
      <w:r w:rsidRPr="009838A4">
        <w:rPr>
          <w:szCs w:val="24"/>
        </w:rPr>
        <w:tab/>
      </w:r>
      <w:r w:rsidRPr="009838A4">
        <w:rPr>
          <w:noProof/>
          <w:szCs w:val="24"/>
        </w:rPr>
        <w:t>fréquences régionales (</w:t>
      </w:r>
      <w:r w:rsidRPr="009838A4">
        <w:rPr>
          <w:i/>
          <w:noProof/>
          <w:szCs w:val="24"/>
        </w:rPr>
        <w:t>regional frequencies</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RI</w:t>
      </w:r>
      <w:r w:rsidRPr="009838A4">
        <w:rPr>
          <w:szCs w:val="24"/>
        </w:rPr>
        <w:tab/>
      </w:r>
      <w:r w:rsidRPr="009838A4">
        <w:rPr>
          <w:noProof/>
          <w:szCs w:val="24"/>
        </w:rPr>
        <w:t>intervalle entre les comptes rendus (</w:t>
      </w:r>
      <w:r w:rsidRPr="009838A4">
        <w:rPr>
          <w:i/>
          <w:noProof/>
          <w:szCs w:val="24"/>
        </w:rPr>
        <w:t>reporting interval</w:t>
      </w:r>
      <w:r w:rsidRPr="009838A4">
        <w:rPr>
          <w:iCs/>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RLS</w:t>
      </w:r>
      <w:r w:rsidRPr="009838A4">
        <w:rPr>
          <w:noProof/>
          <w:szCs w:val="24"/>
        </w:rPr>
        <w:tab/>
        <w:t>radiobalise de localisation des sinistres</w:t>
      </w:r>
    </w:p>
    <w:p w:rsidR="00F0763E" w:rsidRPr="00EE6C2F" w:rsidRDefault="00F0763E" w:rsidP="00C629C8">
      <w:pPr>
        <w:tabs>
          <w:tab w:val="clear" w:pos="794"/>
          <w:tab w:val="clear" w:pos="1191"/>
          <w:tab w:val="clear" w:pos="1588"/>
          <w:tab w:val="clear" w:pos="1985"/>
          <w:tab w:val="left" w:pos="1436"/>
        </w:tabs>
        <w:jc w:val="left"/>
        <w:rPr>
          <w:szCs w:val="24"/>
          <w:lang w:val="en-US"/>
        </w:rPr>
      </w:pPr>
      <w:r w:rsidRPr="00EE6C2F">
        <w:rPr>
          <w:noProof/>
          <w:szCs w:val="24"/>
          <w:lang w:val="en-US"/>
        </w:rPr>
        <w:t>ROT</w:t>
      </w:r>
      <w:r w:rsidRPr="00EE6C2F">
        <w:rPr>
          <w:szCs w:val="24"/>
          <w:lang w:val="en-US"/>
        </w:rPr>
        <w:tab/>
      </w:r>
      <w:r w:rsidRPr="00EE6C2F">
        <w:rPr>
          <w:noProof/>
          <w:szCs w:val="24"/>
          <w:lang w:val="en-US"/>
        </w:rPr>
        <w:t>vitesse de virage (</w:t>
      </w:r>
      <w:r w:rsidRPr="00EE6C2F">
        <w:rPr>
          <w:i/>
          <w:noProof/>
          <w:szCs w:val="24"/>
          <w:lang w:val="en-US"/>
        </w:rPr>
        <w:t>rate of turn</w:t>
      </w:r>
      <w:r w:rsidRPr="00EE6C2F">
        <w:rPr>
          <w:noProof/>
          <w:szCs w:val="24"/>
          <w:lang w:val="en-US"/>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RR</w:t>
      </w:r>
      <w:r w:rsidRPr="009838A4">
        <w:rPr>
          <w:szCs w:val="24"/>
        </w:rPr>
        <w:tab/>
      </w:r>
      <w:r w:rsidRPr="009838A4">
        <w:rPr>
          <w:noProof/>
          <w:szCs w:val="24"/>
        </w:rPr>
        <w:t>Règlement des radiocommunications (</w:t>
      </w:r>
      <w:r w:rsidRPr="009838A4">
        <w:rPr>
          <w:i/>
          <w:noProof/>
          <w:szCs w:val="24"/>
        </w:rPr>
        <w:t>radio regulations</w:t>
      </w:r>
      <w:r w:rsidRPr="009838A4">
        <w:rPr>
          <w:noProof/>
          <w:szCs w:val="24"/>
        </w:rPr>
        <w:t>)</w:t>
      </w:r>
    </w:p>
    <w:p w:rsidR="00F0763E" w:rsidRPr="009838A4" w:rsidRDefault="00F0763E" w:rsidP="00C629C8">
      <w:pPr>
        <w:tabs>
          <w:tab w:val="clear" w:pos="794"/>
          <w:tab w:val="clear" w:pos="1191"/>
          <w:tab w:val="clear" w:pos="1588"/>
          <w:tab w:val="clear" w:pos="1985"/>
          <w:tab w:val="left" w:pos="1436"/>
        </w:tabs>
        <w:ind w:left="1436" w:hanging="1436"/>
        <w:jc w:val="left"/>
        <w:rPr>
          <w:szCs w:val="24"/>
        </w:rPr>
      </w:pPr>
      <w:r w:rsidRPr="009838A4">
        <w:rPr>
          <w:noProof/>
          <w:szCs w:val="24"/>
        </w:rPr>
        <w:t>Rr</w:t>
      </w:r>
      <w:r w:rsidRPr="009838A4">
        <w:rPr>
          <w:szCs w:val="24"/>
        </w:rPr>
        <w:tab/>
      </w:r>
      <w:r w:rsidRPr="009838A4">
        <w:rPr>
          <w:noProof/>
          <w:szCs w:val="24"/>
        </w:rPr>
        <w:t>rythme de comptes rendus (comptes rendus de position par minute) (</w:t>
      </w:r>
      <w:r w:rsidRPr="009838A4">
        <w:rPr>
          <w:i/>
          <w:noProof/>
          <w:szCs w:val="24"/>
        </w:rPr>
        <w:t xml:space="preserve">reporting rate </w:t>
      </w:r>
      <w:r w:rsidRPr="009838A4">
        <w:rPr>
          <w:noProof/>
          <w:szCs w:val="24"/>
        </w:rPr>
        <w:t>(</w:t>
      </w:r>
      <w:r w:rsidRPr="009838A4">
        <w:rPr>
          <w:i/>
          <w:noProof/>
          <w:szCs w:val="24"/>
        </w:rPr>
        <w:t>position reports per minute</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RTA</w:t>
      </w:r>
      <w:r w:rsidRPr="009838A4">
        <w:rPr>
          <w:szCs w:val="24"/>
        </w:rPr>
        <w:tab/>
      </w:r>
      <w:r w:rsidRPr="009838A4">
        <w:rPr>
          <w:noProof/>
          <w:szCs w:val="24"/>
        </w:rPr>
        <w:t>tentatives AMRTAA (</w:t>
      </w:r>
      <w:r w:rsidRPr="009838A4">
        <w:rPr>
          <w:i/>
          <w:noProof/>
          <w:szCs w:val="24"/>
        </w:rPr>
        <w:t>RATDMA attempts</w:t>
      </w:r>
      <w:r w:rsidRPr="009838A4">
        <w:rPr>
          <w:noProof/>
          <w:szCs w:val="24"/>
        </w:rPr>
        <w:t>)</w:t>
      </w:r>
    </w:p>
    <w:p w:rsidR="00F0763E" w:rsidRPr="009838A4" w:rsidRDefault="00F0763E" w:rsidP="00C629C8">
      <w:pPr>
        <w:tabs>
          <w:tab w:val="clear" w:pos="794"/>
          <w:tab w:val="clear" w:pos="1191"/>
          <w:tab w:val="clear" w:pos="1588"/>
          <w:tab w:val="clear" w:pos="1985"/>
          <w:tab w:val="left" w:pos="1436"/>
        </w:tabs>
        <w:ind w:left="1436" w:hanging="1436"/>
        <w:jc w:val="left"/>
        <w:rPr>
          <w:szCs w:val="24"/>
        </w:rPr>
      </w:pPr>
      <w:r w:rsidRPr="009838A4">
        <w:rPr>
          <w:noProof/>
          <w:szCs w:val="24"/>
        </w:rPr>
        <w:t>RTCSC</w:t>
      </w:r>
      <w:r w:rsidRPr="009838A4">
        <w:rPr>
          <w:szCs w:val="24"/>
        </w:rPr>
        <w:tab/>
      </w:r>
      <w:r w:rsidRPr="009838A4">
        <w:rPr>
          <w:noProof/>
          <w:szCs w:val="24"/>
        </w:rPr>
        <w:t>compteur d'intervalles de temps AMRTAA envisageables (</w:t>
      </w:r>
      <w:r w:rsidRPr="009838A4">
        <w:rPr>
          <w:i/>
          <w:noProof/>
          <w:szCs w:val="24"/>
        </w:rPr>
        <w:t>RATDMA</w:t>
      </w:r>
      <w:r w:rsidRPr="009838A4">
        <w:rPr>
          <w:noProof/>
          <w:szCs w:val="24"/>
        </w:rPr>
        <w:t xml:space="preserve"> </w:t>
      </w:r>
      <w:r w:rsidRPr="009838A4">
        <w:rPr>
          <w:i/>
          <w:noProof/>
          <w:szCs w:val="24"/>
        </w:rPr>
        <w:t>candidate slot counter</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RTES</w:t>
      </w:r>
      <w:r w:rsidRPr="009838A4">
        <w:rPr>
          <w:szCs w:val="24"/>
        </w:rPr>
        <w:tab/>
      </w:r>
      <w:r w:rsidRPr="009838A4">
        <w:rPr>
          <w:noProof/>
          <w:szCs w:val="24"/>
        </w:rPr>
        <w:t xml:space="preserve">intervalle de fin AMRTAA (RATDMA </w:t>
      </w:r>
      <w:r w:rsidRPr="009838A4">
        <w:rPr>
          <w:i/>
          <w:noProof/>
          <w:szCs w:val="24"/>
        </w:rPr>
        <w:t>end slot</w:t>
      </w:r>
      <w:r w:rsidRPr="009838A4">
        <w:rPr>
          <w:noProof/>
          <w:szCs w:val="24"/>
        </w:rPr>
        <w:t>)</w:t>
      </w:r>
    </w:p>
    <w:p w:rsidR="00F0763E" w:rsidRPr="009838A4" w:rsidRDefault="00F0763E" w:rsidP="00C629C8">
      <w:pPr>
        <w:tabs>
          <w:tab w:val="clear" w:pos="794"/>
          <w:tab w:val="clear" w:pos="1191"/>
          <w:tab w:val="clear" w:pos="1588"/>
          <w:tab w:val="clear" w:pos="1985"/>
          <w:tab w:val="left" w:pos="1436"/>
        </w:tabs>
        <w:ind w:left="1436" w:hanging="1436"/>
        <w:jc w:val="left"/>
        <w:rPr>
          <w:szCs w:val="24"/>
        </w:rPr>
      </w:pPr>
      <w:r w:rsidRPr="009838A4">
        <w:rPr>
          <w:noProof/>
          <w:szCs w:val="24"/>
        </w:rPr>
        <w:t>RTP1</w:t>
      </w:r>
      <w:r w:rsidRPr="009838A4">
        <w:rPr>
          <w:szCs w:val="24"/>
        </w:rPr>
        <w:tab/>
      </w:r>
      <w:r w:rsidRPr="009838A4">
        <w:rPr>
          <w:noProof/>
          <w:szCs w:val="24"/>
        </w:rPr>
        <w:t>probabilité calculée AMRTAA pour la transmission (</w:t>
      </w:r>
      <w:r w:rsidRPr="009838A4">
        <w:rPr>
          <w:i/>
          <w:noProof/>
          <w:szCs w:val="24"/>
        </w:rPr>
        <w:t>RATDMA</w:t>
      </w:r>
      <w:r w:rsidRPr="009838A4">
        <w:rPr>
          <w:noProof/>
          <w:szCs w:val="24"/>
        </w:rPr>
        <w:t xml:space="preserve"> </w:t>
      </w:r>
      <w:r w:rsidRPr="009838A4">
        <w:rPr>
          <w:i/>
          <w:noProof/>
          <w:szCs w:val="24"/>
        </w:rPr>
        <w:t>calculated probability for transmission</w:t>
      </w:r>
      <w:r w:rsidRPr="009838A4">
        <w:rPr>
          <w:noProof/>
          <w:szCs w:val="24"/>
        </w:rPr>
        <w:t>)</w:t>
      </w:r>
    </w:p>
    <w:p w:rsidR="00F0763E" w:rsidRPr="009838A4" w:rsidRDefault="00F0763E" w:rsidP="00C629C8">
      <w:pPr>
        <w:tabs>
          <w:tab w:val="clear" w:pos="794"/>
          <w:tab w:val="clear" w:pos="1191"/>
          <w:tab w:val="clear" w:pos="1588"/>
          <w:tab w:val="clear" w:pos="1985"/>
          <w:tab w:val="left" w:pos="1436"/>
        </w:tabs>
        <w:ind w:left="1436" w:hanging="1436"/>
        <w:jc w:val="left"/>
        <w:rPr>
          <w:szCs w:val="24"/>
        </w:rPr>
      </w:pPr>
      <w:r w:rsidRPr="009838A4">
        <w:rPr>
          <w:noProof/>
          <w:szCs w:val="24"/>
        </w:rPr>
        <w:t>RTP2</w:t>
      </w:r>
      <w:r w:rsidRPr="009838A4">
        <w:rPr>
          <w:szCs w:val="24"/>
        </w:rPr>
        <w:tab/>
      </w:r>
      <w:r w:rsidRPr="009838A4">
        <w:rPr>
          <w:noProof/>
          <w:szCs w:val="24"/>
        </w:rPr>
        <w:t>probabilité effective AMRTAA pour la transmission (</w:t>
      </w:r>
      <w:r w:rsidRPr="009838A4">
        <w:rPr>
          <w:i/>
          <w:noProof/>
          <w:szCs w:val="24"/>
        </w:rPr>
        <w:t>RATDMA</w:t>
      </w:r>
      <w:r w:rsidRPr="009838A4">
        <w:rPr>
          <w:noProof/>
          <w:szCs w:val="24"/>
        </w:rPr>
        <w:t xml:space="preserve"> </w:t>
      </w:r>
      <w:r w:rsidRPr="009838A4">
        <w:rPr>
          <w:i/>
          <w:noProof/>
          <w:szCs w:val="24"/>
        </w:rPr>
        <w:t>current probability for transmission</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RTPI</w:t>
      </w:r>
      <w:r w:rsidRPr="009838A4">
        <w:rPr>
          <w:szCs w:val="24"/>
        </w:rPr>
        <w:tab/>
      </w:r>
      <w:r w:rsidRPr="009838A4">
        <w:rPr>
          <w:noProof/>
          <w:szCs w:val="24"/>
        </w:rPr>
        <w:t>incrément de probabilité AMRTAA (</w:t>
      </w:r>
      <w:r w:rsidRPr="009838A4">
        <w:rPr>
          <w:i/>
          <w:noProof/>
          <w:szCs w:val="24"/>
        </w:rPr>
        <w:t>RATDMA</w:t>
      </w:r>
      <w:r w:rsidRPr="009838A4">
        <w:rPr>
          <w:noProof/>
          <w:szCs w:val="24"/>
        </w:rPr>
        <w:t xml:space="preserve"> </w:t>
      </w:r>
      <w:r w:rsidRPr="009838A4">
        <w:rPr>
          <w:i/>
          <w:noProof/>
          <w:szCs w:val="24"/>
        </w:rPr>
        <w:t>probability increment</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RTPRI</w:t>
      </w:r>
      <w:r w:rsidRPr="009838A4">
        <w:rPr>
          <w:szCs w:val="24"/>
        </w:rPr>
        <w:tab/>
      </w:r>
      <w:r w:rsidRPr="009838A4">
        <w:rPr>
          <w:noProof/>
          <w:szCs w:val="24"/>
        </w:rPr>
        <w:t>priorité AMRTAA (</w:t>
      </w:r>
      <w:r w:rsidRPr="009838A4">
        <w:rPr>
          <w:i/>
          <w:noProof/>
          <w:szCs w:val="24"/>
        </w:rPr>
        <w:t>RATDMA</w:t>
      </w:r>
      <w:r w:rsidRPr="009838A4">
        <w:rPr>
          <w:noProof/>
          <w:szCs w:val="24"/>
        </w:rPr>
        <w:t xml:space="preserve"> </w:t>
      </w:r>
      <w:r w:rsidRPr="009838A4">
        <w:rPr>
          <w:i/>
          <w:noProof/>
          <w:szCs w:val="24"/>
        </w:rPr>
        <w:t>priority</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RTPS</w:t>
      </w:r>
      <w:r w:rsidRPr="009838A4">
        <w:rPr>
          <w:szCs w:val="24"/>
        </w:rPr>
        <w:tab/>
      </w:r>
      <w:r w:rsidRPr="009838A4">
        <w:rPr>
          <w:noProof/>
          <w:szCs w:val="24"/>
        </w:rPr>
        <w:t>probabilité de départ AMRTAA (</w:t>
      </w:r>
      <w:r w:rsidRPr="009838A4">
        <w:rPr>
          <w:i/>
          <w:noProof/>
          <w:szCs w:val="24"/>
        </w:rPr>
        <w:t>RATDMA</w:t>
      </w:r>
      <w:r w:rsidRPr="009838A4">
        <w:rPr>
          <w:noProof/>
          <w:szCs w:val="24"/>
        </w:rPr>
        <w:t xml:space="preserve"> </w:t>
      </w:r>
      <w:r w:rsidRPr="009838A4">
        <w:rPr>
          <w:i/>
          <w:noProof/>
          <w:szCs w:val="24"/>
        </w:rPr>
        <w:t>start probability</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Rx</w:t>
      </w:r>
      <w:r w:rsidRPr="009838A4">
        <w:rPr>
          <w:szCs w:val="24"/>
        </w:rPr>
        <w:tab/>
      </w:r>
      <w:r w:rsidRPr="009838A4">
        <w:rPr>
          <w:noProof/>
          <w:szCs w:val="24"/>
        </w:rPr>
        <w:t>récepteur</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RXBT</w:t>
      </w:r>
      <w:r w:rsidRPr="009838A4">
        <w:rPr>
          <w:szCs w:val="24"/>
        </w:rPr>
        <w:tab/>
      </w:r>
      <w:r w:rsidRPr="009838A4">
        <w:rPr>
          <w:noProof/>
          <w:szCs w:val="24"/>
        </w:rPr>
        <w:t>produit BT à la réception (</w:t>
      </w:r>
      <w:r w:rsidRPr="009838A4">
        <w:rPr>
          <w:i/>
          <w:noProof/>
          <w:szCs w:val="24"/>
        </w:rPr>
        <w:t>receive</w:t>
      </w:r>
      <w:r w:rsidRPr="009838A4">
        <w:rPr>
          <w:noProof/>
          <w:szCs w:val="24"/>
        </w:rPr>
        <w:t xml:space="preserve"> </w:t>
      </w:r>
      <w:r w:rsidRPr="009838A4">
        <w:rPr>
          <w:i/>
          <w:noProof/>
          <w:szCs w:val="24"/>
        </w:rPr>
        <w:t>BT-product</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SAR</w:t>
      </w:r>
      <w:r w:rsidRPr="009838A4">
        <w:rPr>
          <w:szCs w:val="24"/>
        </w:rPr>
        <w:tab/>
      </w:r>
      <w:r w:rsidRPr="009838A4">
        <w:rPr>
          <w:noProof/>
          <w:szCs w:val="24"/>
        </w:rPr>
        <w:t>recherche et sauvetage (</w:t>
      </w:r>
      <w:r w:rsidRPr="009838A4">
        <w:rPr>
          <w:i/>
          <w:noProof/>
          <w:szCs w:val="24"/>
        </w:rPr>
        <w:t>search and rescue</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SI</w:t>
      </w:r>
      <w:r w:rsidRPr="009838A4">
        <w:rPr>
          <w:szCs w:val="24"/>
        </w:rPr>
        <w:tab/>
      </w:r>
      <w:r w:rsidRPr="009838A4">
        <w:rPr>
          <w:noProof/>
          <w:szCs w:val="24"/>
        </w:rPr>
        <w:t>intervalle de sélection(</w:t>
      </w:r>
      <w:r w:rsidRPr="009838A4">
        <w:rPr>
          <w:i/>
          <w:noProof/>
          <w:szCs w:val="24"/>
        </w:rPr>
        <w:t>selection interval</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SMDSM</w:t>
      </w:r>
      <w:r w:rsidRPr="009838A4">
        <w:rPr>
          <w:szCs w:val="24"/>
        </w:rPr>
        <w:tab/>
      </w:r>
      <w:r w:rsidRPr="009838A4">
        <w:rPr>
          <w:noProof/>
          <w:szCs w:val="24"/>
        </w:rPr>
        <w:t xml:space="preserve">système mondial de détresse et de sécurité en mer </w:t>
      </w:r>
    </w:p>
    <w:p w:rsidR="00F0763E" w:rsidRPr="00D82E1E" w:rsidRDefault="00F0763E" w:rsidP="00C629C8">
      <w:pPr>
        <w:tabs>
          <w:tab w:val="clear" w:pos="794"/>
          <w:tab w:val="clear" w:pos="1191"/>
          <w:tab w:val="clear" w:pos="1588"/>
          <w:tab w:val="clear" w:pos="1985"/>
          <w:tab w:val="left" w:pos="1436"/>
        </w:tabs>
        <w:jc w:val="left"/>
        <w:rPr>
          <w:szCs w:val="24"/>
          <w:lang w:val="en-US"/>
        </w:rPr>
      </w:pPr>
      <w:r w:rsidRPr="00D82E1E">
        <w:rPr>
          <w:noProof/>
          <w:szCs w:val="24"/>
          <w:lang w:val="en-US"/>
        </w:rPr>
        <w:t>SOG</w:t>
      </w:r>
      <w:r w:rsidRPr="00D82E1E">
        <w:rPr>
          <w:szCs w:val="24"/>
          <w:lang w:val="en-US"/>
        </w:rPr>
        <w:tab/>
      </w:r>
      <w:r w:rsidRPr="00D82E1E">
        <w:rPr>
          <w:noProof/>
          <w:szCs w:val="24"/>
          <w:lang w:val="en-US"/>
        </w:rPr>
        <w:t>vitesse de fond (</w:t>
      </w:r>
      <w:r w:rsidRPr="00D82E1E">
        <w:rPr>
          <w:i/>
          <w:noProof/>
          <w:szCs w:val="24"/>
          <w:lang w:val="en-US"/>
        </w:rPr>
        <w:t>speed over ground</w:t>
      </w:r>
      <w:r w:rsidRPr="00D82E1E">
        <w:rPr>
          <w:noProof/>
          <w:szCs w:val="24"/>
          <w:lang w:val="en-US"/>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TI</w:t>
      </w:r>
      <w:r w:rsidRPr="009838A4">
        <w:rPr>
          <w:szCs w:val="24"/>
        </w:rPr>
        <w:tab/>
      </w:r>
      <w:r w:rsidRPr="009838A4">
        <w:rPr>
          <w:noProof/>
          <w:szCs w:val="24"/>
        </w:rPr>
        <w:t>intervalle de transmission (</w:t>
      </w:r>
      <w:r w:rsidRPr="009838A4">
        <w:rPr>
          <w:i/>
          <w:noProof/>
          <w:szCs w:val="24"/>
        </w:rPr>
        <w:t>transmission interval</w:t>
      </w:r>
      <w:r w:rsidRPr="009838A4">
        <w:rPr>
          <w:noProof/>
          <w:szCs w:val="24"/>
        </w:rPr>
        <w:t>)</w:t>
      </w:r>
    </w:p>
    <w:p w:rsidR="00F0763E" w:rsidRPr="00D82E1E" w:rsidRDefault="00F0763E" w:rsidP="00C629C8">
      <w:pPr>
        <w:tabs>
          <w:tab w:val="clear" w:pos="794"/>
          <w:tab w:val="clear" w:pos="1191"/>
          <w:tab w:val="clear" w:pos="1588"/>
          <w:tab w:val="clear" w:pos="1985"/>
          <w:tab w:val="left" w:pos="1436"/>
        </w:tabs>
        <w:jc w:val="left"/>
        <w:rPr>
          <w:szCs w:val="24"/>
          <w:lang w:val="en-US"/>
        </w:rPr>
      </w:pPr>
      <w:r w:rsidRPr="00D82E1E">
        <w:rPr>
          <w:noProof/>
          <w:szCs w:val="24"/>
          <w:lang w:val="en-US"/>
        </w:rPr>
        <w:lastRenderedPageBreak/>
        <w:t>TMO</w:t>
      </w:r>
      <w:r w:rsidRPr="00D82E1E">
        <w:rPr>
          <w:szCs w:val="24"/>
          <w:lang w:val="en-US"/>
        </w:rPr>
        <w:tab/>
      </w:r>
      <w:r w:rsidRPr="00D82E1E">
        <w:rPr>
          <w:noProof/>
          <w:szCs w:val="24"/>
          <w:lang w:val="en-US"/>
        </w:rPr>
        <w:t>temps imparti (</w:t>
      </w:r>
      <w:r w:rsidRPr="00D82E1E">
        <w:rPr>
          <w:i/>
          <w:noProof/>
          <w:szCs w:val="24"/>
          <w:lang w:val="en-US"/>
        </w:rPr>
        <w:t>time-out</w:t>
      </w:r>
      <w:r w:rsidRPr="00D82E1E">
        <w:rPr>
          <w:noProof/>
          <w:szCs w:val="24"/>
          <w:lang w:val="en-US"/>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TS</w:t>
      </w:r>
      <w:r w:rsidRPr="009838A4">
        <w:rPr>
          <w:szCs w:val="24"/>
        </w:rPr>
        <w:t xml:space="preserve"> </w:t>
      </w:r>
      <w:r w:rsidRPr="009838A4">
        <w:rPr>
          <w:szCs w:val="24"/>
        </w:rPr>
        <w:tab/>
      </w:r>
      <w:r w:rsidRPr="009838A4">
        <w:rPr>
          <w:noProof/>
          <w:szCs w:val="24"/>
        </w:rPr>
        <w:t>séquence de conditionnement (</w:t>
      </w:r>
      <w:r w:rsidRPr="009838A4">
        <w:rPr>
          <w:i/>
          <w:noProof/>
          <w:szCs w:val="24"/>
        </w:rPr>
        <w:t>training sequence</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TST</w:t>
      </w:r>
      <w:r w:rsidRPr="009838A4">
        <w:rPr>
          <w:szCs w:val="24"/>
        </w:rPr>
        <w:tab/>
      </w:r>
      <w:r w:rsidRPr="009838A4">
        <w:rPr>
          <w:noProof/>
          <w:szCs w:val="24"/>
        </w:rPr>
        <w:t>temps de stabilisation de l'émetteur (</w:t>
      </w:r>
      <w:r w:rsidRPr="009838A4">
        <w:rPr>
          <w:i/>
          <w:noProof/>
          <w:szCs w:val="24"/>
        </w:rPr>
        <w:t>transmitter settling time</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Tx</w:t>
      </w:r>
      <w:r w:rsidRPr="009838A4">
        <w:rPr>
          <w:szCs w:val="24"/>
        </w:rPr>
        <w:tab/>
      </w:r>
      <w:r w:rsidRPr="009838A4">
        <w:rPr>
          <w:noProof/>
          <w:szCs w:val="24"/>
        </w:rPr>
        <w:t>émetteur (</w:t>
      </w:r>
      <w:r w:rsidRPr="009838A4">
        <w:rPr>
          <w:i/>
          <w:noProof/>
          <w:szCs w:val="24"/>
        </w:rPr>
        <w:t>transmitter</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TXBT</w:t>
      </w:r>
      <w:r w:rsidRPr="009838A4">
        <w:rPr>
          <w:szCs w:val="24"/>
        </w:rPr>
        <w:tab/>
      </w:r>
      <w:r w:rsidRPr="009838A4">
        <w:rPr>
          <w:noProof/>
          <w:szCs w:val="24"/>
        </w:rPr>
        <w:t>produit BT à l'émission (</w:t>
      </w:r>
      <w:r w:rsidRPr="009838A4">
        <w:rPr>
          <w:i/>
          <w:noProof/>
          <w:szCs w:val="24"/>
        </w:rPr>
        <w:t>transmit BT</w:t>
      </w:r>
      <w:r w:rsidRPr="009838A4">
        <w:rPr>
          <w:noProof/>
          <w:szCs w:val="24"/>
        </w:rPr>
        <w:t>-</w:t>
      </w:r>
      <w:r w:rsidRPr="009838A4">
        <w:rPr>
          <w:i/>
          <w:noProof/>
          <w:szCs w:val="24"/>
        </w:rPr>
        <w:t>product</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TXP</w:t>
      </w:r>
      <w:r w:rsidRPr="009838A4">
        <w:rPr>
          <w:szCs w:val="24"/>
        </w:rPr>
        <w:tab/>
      </w:r>
      <w:r w:rsidRPr="009838A4">
        <w:rPr>
          <w:noProof/>
          <w:szCs w:val="24"/>
        </w:rPr>
        <w:t>puissance en sortie de l'émetteur (</w:t>
      </w:r>
      <w:r w:rsidRPr="009838A4">
        <w:rPr>
          <w:i/>
          <w:noProof/>
          <w:szCs w:val="24"/>
        </w:rPr>
        <w:t>transmitter output power</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UIT</w:t>
      </w:r>
      <w:r w:rsidRPr="009838A4">
        <w:rPr>
          <w:szCs w:val="24"/>
        </w:rPr>
        <w:tab/>
      </w:r>
      <w:r w:rsidRPr="009838A4">
        <w:rPr>
          <w:noProof/>
          <w:szCs w:val="24"/>
        </w:rPr>
        <w:t>Union internationale des télécommunications</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UTC</w:t>
      </w:r>
      <w:r w:rsidRPr="009838A4">
        <w:rPr>
          <w:szCs w:val="24"/>
        </w:rPr>
        <w:tab/>
      </w:r>
      <w:r w:rsidRPr="009838A4">
        <w:rPr>
          <w:noProof/>
          <w:szCs w:val="24"/>
        </w:rPr>
        <w:t>temps universel coordonné (</w:t>
      </w:r>
      <w:r w:rsidRPr="009838A4">
        <w:rPr>
          <w:i/>
          <w:noProof/>
          <w:szCs w:val="24"/>
        </w:rPr>
        <w:t>coordinated universal time</w:t>
      </w:r>
      <w:r w:rsidRPr="009838A4">
        <w:rPr>
          <w:noProof/>
          <w:szCs w:val="24"/>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VDL</w:t>
      </w:r>
      <w:r w:rsidRPr="009838A4">
        <w:rPr>
          <w:szCs w:val="24"/>
        </w:rPr>
        <w:tab/>
      </w:r>
      <w:r w:rsidRPr="009838A4">
        <w:rPr>
          <w:noProof/>
          <w:szCs w:val="24"/>
        </w:rPr>
        <w:t>liaison de données en ondes métriques (</w:t>
      </w:r>
      <w:r w:rsidRPr="009838A4">
        <w:rPr>
          <w:i/>
          <w:noProof/>
          <w:szCs w:val="24"/>
        </w:rPr>
        <w:t>VHF</w:t>
      </w:r>
      <w:r w:rsidRPr="009838A4">
        <w:rPr>
          <w:noProof/>
          <w:szCs w:val="24"/>
        </w:rPr>
        <w:t xml:space="preserve"> </w:t>
      </w:r>
      <w:r w:rsidRPr="009838A4">
        <w:rPr>
          <w:i/>
          <w:noProof/>
          <w:szCs w:val="24"/>
        </w:rPr>
        <w:t>data link</w:t>
      </w:r>
      <w:r w:rsidRPr="009838A4">
        <w:rPr>
          <w:noProof/>
          <w:szCs w:val="24"/>
        </w:rPr>
        <w:t>)</w:t>
      </w:r>
    </w:p>
    <w:p w:rsidR="00F0763E" w:rsidRPr="00EE6C2F" w:rsidRDefault="00F0763E" w:rsidP="00C629C8">
      <w:pPr>
        <w:tabs>
          <w:tab w:val="clear" w:pos="794"/>
          <w:tab w:val="clear" w:pos="1191"/>
          <w:tab w:val="clear" w:pos="1588"/>
          <w:tab w:val="clear" w:pos="1985"/>
          <w:tab w:val="left" w:pos="1436"/>
        </w:tabs>
        <w:jc w:val="left"/>
        <w:rPr>
          <w:szCs w:val="24"/>
          <w:lang w:val="en-US"/>
        </w:rPr>
      </w:pPr>
      <w:r w:rsidRPr="00EE6C2F">
        <w:rPr>
          <w:noProof/>
          <w:szCs w:val="24"/>
          <w:lang w:val="en-US"/>
        </w:rPr>
        <w:t>VHF</w:t>
      </w:r>
      <w:r w:rsidRPr="00EE6C2F">
        <w:rPr>
          <w:szCs w:val="24"/>
          <w:lang w:val="en-US"/>
        </w:rPr>
        <w:tab/>
      </w:r>
      <w:r w:rsidRPr="00EE6C2F">
        <w:rPr>
          <w:noProof/>
          <w:szCs w:val="24"/>
          <w:lang w:val="en-US"/>
        </w:rPr>
        <w:t>ondes métriques (</w:t>
      </w:r>
      <w:r w:rsidRPr="00EE6C2F">
        <w:rPr>
          <w:i/>
          <w:noProof/>
          <w:szCs w:val="24"/>
          <w:lang w:val="en-US"/>
        </w:rPr>
        <w:t>very high frequency</w:t>
      </w:r>
      <w:r w:rsidRPr="00EE6C2F">
        <w:rPr>
          <w:noProof/>
          <w:szCs w:val="24"/>
          <w:lang w:val="en-US"/>
        </w:rPr>
        <w:t>)</w:t>
      </w:r>
    </w:p>
    <w:p w:rsidR="00F0763E" w:rsidRPr="009838A4" w:rsidRDefault="00F0763E" w:rsidP="00C629C8">
      <w:pPr>
        <w:tabs>
          <w:tab w:val="clear" w:pos="794"/>
          <w:tab w:val="clear" w:pos="1191"/>
          <w:tab w:val="clear" w:pos="1588"/>
          <w:tab w:val="clear" w:pos="1985"/>
          <w:tab w:val="left" w:pos="1436"/>
        </w:tabs>
        <w:jc w:val="left"/>
        <w:rPr>
          <w:szCs w:val="24"/>
        </w:rPr>
      </w:pPr>
      <w:r w:rsidRPr="009838A4">
        <w:rPr>
          <w:noProof/>
          <w:szCs w:val="24"/>
        </w:rPr>
        <w:t>VTS</w:t>
      </w:r>
      <w:r w:rsidRPr="009838A4">
        <w:rPr>
          <w:szCs w:val="24"/>
        </w:rPr>
        <w:tab/>
      </w:r>
      <w:r w:rsidRPr="009838A4">
        <w:rPr>
          <w:noProof/>
          <w:szCs w:val="24"/>
        </w:rPr>
        <w:t>services de trafic maritime (STM) (</w:t>
      </w:r>
      <w:r w:rsidRPr="009838A4">
        <w:rPr>
          <w:i/>
          <w:noProof/>
          <w:szCs w:val="24"/>
        </w:rPr>
        <w:t>vessel traffic services</w:t>
      </w:r>
      <w:r w:rsidRPr="009838A4">
        <w:rPr>
          <w:noProof/>
          <w:szCs w:val="24"/>
        </w:rPr>
        <w:t>)</w:t>
      </w:r>
    </w:p>
    <w:p w:rsidR="00F0763E" w:rsidRPr="00EE6C2F" w:rsidRDefault="00F0763E" w:rsidP="00C629C8">
      <w:pPr>
        <w:tabs>
          <w:tab w:val="clear" w:pos="794"/>
          <w:tab w:val="clear" w:pos="1191"/>
          <w:tab w:val="clear" w:pos="1588"/>
          <w:tab w:val="clear" w:pos="1985"/>
          <w:tab w:val="left" w:pos="1436"/>
        </w:tabs>
        <w:jc w:val="left"/>
        <w:rPr>
          <w:szCs w:val="24"/>
          <w:lang w:val="en-US"/>
        </w:rPr>
      </w:pPr>
      <w:r w:rsidRPr="00EE6C2F">
        <w:rPr>
          <w:noProof/>
          <w:szCs w:val="24"/>
          <w:lang w:val="en-US"/>
        </w:rPr>
        <w:t>WGS</w:t>
      </w:r>
      <w:r w:rsidRPr="00EE6C2F">
        <w:rPr>
          <w:szCs w:val="24"/>
          <w:lang w:val="en-US"/>
        </w:rPr>
        <w:tab/>
      </w:r>
      <w:r w:rsidRPr="00EE6C2F">
        <w:rPr>
          <w:noProof/>
          <w:szCs w:val="24"/>
          <w:lang w:val="en-US"/>
        </w:rPr>
        <w:t>système géodésique mondial (</w:t>
      </w:r>
      <w:r w:rsidRPr="00EE6C2F">
        <w:rPr>
          <w:i/>
          <w:noProof/>
          <w:szCs w:val="24"/>
          <w:lang w:val="en-US"/>
        </w:rPr>
        <w:t>world geodetic system</w:t>
      </w:r>
      <w:r w:rsidRPr="00EE6C2F">
        <w:rPr>
          <w:noProof/>
          <w:szCs w:val="24"/>
          <w:lang w:val="en-US"/>
        </w:rPr>
        <w:t>)</w:t>
      </w:r>
    </w:p>
    <w:p w:rsidR="00F0763E" w:rsidRPr="00EE6C2F" w:rsidRDefault="00F0763E" w:rsidP="00C629C8">
      <w:pPr>
        <w:tabs>
          <w:tab w:val="clear" w:pos="794"/>
          <w:tab w:val="clear" w:pos="1191"/>
          <w:tab w:val="clear" w:pos="1588"/>
          <w:tab w:val="clear" w:pos="1985"/>
          <w:tab w:val="left" w:pos="1436"/>
        </w:tabs>
        <w:jc w:val="left"/>
        <w:rPr>
          <w:noProof/>
          <w:szCs w:val="24"/>
          <w:lang w:val="en-US"/>
        </w:rPr>
      </w:pPr>
      <w:r w:rsidRPr="00EE6C2F">
        <w:rPr>
          <w:noProof/>
          <w:szCs w:val="24"/>
          <w:lang w:val="en-US"/>
        </w:rPr>
        <w:t>WIG</w:t>
      </w:r>
      <w:r w:rsidRPr="00EE6C2F">
        <w:rPr>
          <w:szCs w:val="24"/>
          <w:lang w:val="en-US"/>
        </w:rPr>
        <w:tab/>
      </w:r>
      <w:r w:rsidRPr="00EE6C2F">
        <w:rPr>
          <w:noProof/>
          <w:szCs w:val="24"/>
          <w:lang w:val="en-US"/>
        </w:rPr>
        <w:t>wing in ground</w:t>
      </w:r>
    </w:p>
    <w:p w:rsidR="003F0E2B" w:rsidRPr="001B11C5" w:rsidRDefault="003F0E2B">
      <w:pPr>
        <w:tabs>
          <w:tab w:val="clear" w:pos="794"/>
          <w:tab w:val="clear" w:pos="1191"/>
          <w:tab w:val="clear" w:pos="1588"/>
          <w:tab w:val="clear" w:pos="1985"/>
        </w:tabs>
        <w:overflowPunct/>
        <w:autoSpaceDE/>
        <w:autoSpaceDN/>
        <w:adjustRightInd/>
        <w:spacing w:before="0"/>
        <w:jc w:val="left"/>
        <w:textAlignment w:val="auto"/>
        <w:rPr>
          <w:noProof/>
          <w:szCs w:val="24"/>
          <w:lang w:val="en-US"/>
        </w:rPr>
      </w:pPr>
      <w:r w:rsidRPr="001B11C5">
        <w:rPr>
          <w:noProof/>
          <w:szCs w:val="24"/>
          <w:lang w:val="en-US"/>
        </w:rPr>
        <w:br w:type="page"/>
      </w:r>
    </w:p>
    <w:p w:rsidR="00F0763E" w:rsidRPr="009838A4" w:rsidRDefault="00F0763E" w:rsidP="003F0E2B">
      <w:pPr>
        <w:pStyle w:val="Normalaftertitle"/>
      </w:pPr>
      <w:r w:rsidRPr="009838A4">
        <w:rPr>
          <w:noProof/>
        </w:rPr>
        <w:lastRenderedPageBreak/>
        <w:t>L'Assemblée des radiocommunications de l'UIT,</w:t>
      </w:r>
    </w:p>
    <w:p w:rsidR="00F0763E" w:rsidRPr="009838A4" w:rsidRDefault="00F0763E" w:rsidP="00F0763E">
      <w:pPr>
        <w:pStyle w:val="Call"/>
      </w:pPr>
      <w:r w:rsidRPr="009838A4">
        <w:rPr>
          <w:noProof/>
        </w:rPr>
        <w:t>considérant</w:t>
      </w:r>
    </w:p>
    <w:p w:rsidR="00F0763E" w:rsidRPr="009838A4" w:rsidRDefault="00F0763E" w:rsidP="00F0763E">
      <w:pPr>
        <w:rPr>
          <w:szCs w:val="24"/>
        </w:rPr>
      </w:pPr>
      <w:r w:rsidRPr="00D82E1E">
        <w:rPr>
          <w:i/>
          <w:iCs/>
          <w:noProof/>
          <w:szCs w:val="24"/>
        </w:rPr>
        <w:t>a)</w:t>
      </w:r>
      <w:r w:rsidRPr="009838A4">
        <w:rPr>
          <w:szCs w:val="24"/>
        </w:rPr>
        <w:tab/>
      </w:r>
      <w:r w:rsidRPr="009838A4">
        <w:rPr>
          <w:noProof/>
          <w:szCs w:val="24"/>
        </w:rPr>
        <w:t>que l'Organisation maritime internationale (OMI) a un besoin persistant de système d'identification automatique (AIS) universel de bord pour navire;</w:t>
      </w:r>
    </w:p>
    <w:p w:rsidR="00F0763E" w:rsidRPr="009838A4" w:rsidRDefault="00F0763E" w:rsidP="00F0763E">
      <w:pPr>
        <w:rPr>
          <w:szCs w:val="24"/>
        </w:rPr>
      </w:pPr>
      <w:r w:rsidRPr="00D82E1E">
        <w:rPr>
          <w:i/>
          <w:iCs/>
          <w:noProof/>
          <w:szCs w:val="24"/>
        </w:rPr>
        <w:t>b)</w:t>
      </w:r>
      <w:r w:rsidRPr="009838A4">
        <w:rPr>
          <w:szCs w:val="24"/>
        </w:rPr>
        <w:tab/>
      </w:r>
      <w:r w:rsidRPr="009838A4">
        <w:rPr>
          <w:noProof/>
          <w:szCs w:val="24"/>
        </w:rPr>
        <w:t>qu'un tel système permet un échange efficace de données de navigation entre navires et entre navires et stations côtières, améliorant ainsi la sécurité de la navigation;</w:t>
      </w:r>
    </w:p>
    <w:p w:rsidR="00F0763E" w:rsidRPr="009838A4" w:rsidRDefault="00F0763E" w:rsidP="00F0763E">
      <w:pPr>
        <w:rPr>
          <w:szCs w:val="24"/>
        </w:rPr>
      </w:pPr>
      <w:r w:rsidRPr="00D82E1E">
        <w:rPr>
          <w:i/>
          <w:iCs/>
          <w:noProof/>
          <w:szCs w:val="24"/>
        </w:rPr>
        <w:t>c)</w:t>
      </w:r>
      <w:r w:rsidRPr="009838A4">
        <w:rPr>
          <w:szCs w:val="24"/>
        </w:rPr>
        <w:tab/>
      </w:r>
      <w:r w:rsidRPr="009838A4">
        <w:rPr>
          <w:noProof/>
          <w:szCs w:val="24"/>
        </w:rPr>
        <w:t>qu'un système d'accès multiple par répartition dans le temps (AMRT) auto</w:t>
      </w:r>
      <w:r w:rsidRPr="009838A4">
        <w:rPr>
          <w:noProof/>
          <w:szCs w:val="24"/>
        </w:rPr>
        <w:noBreakHyphen/>
        <w:t>organisé (AMRTAO) permet de prendre en charge tous les utilisateurs et de répondre aux exigences d'efficacité d'utilisation du spectre qui pourraient être imposées;</w:t>
      </w:r>
    </w:p>
    <w:p w:rsidR="00F0763E" w:rsidRPr="009838A4" w:rsidRDefault="00F0763E" w:rsidP="00F0763E">
      <w:pPr>
        <w:rPr>
          <w:szCs w:val="24"/>
        </w:rPr>
      </w:pPr>
      <w:r w:rsidRPr="00D82E1E">
        <w:rPr>
          <w:i/>
          <w:iCs/>
          <w:noProof/>
          <w:szCs w:val="24"/>
        </w:rPr>
        <w:t>d)</w:t>
      </w:r>
      <w:r w:rsidRPr="009838A4">
        <w:rPr>
          <w:szCs w:val="24"/>
        </w:rPr>
        <w:tab/>
      </w:r>
      <w:r w:rsidRPr="009838A4">
        <w:rPr>
          <w:noProof/>
          <w:szCs w:val="24"/>
        </w:rPr>
        <w:t>que, si un tel système est principalement destiné à la surveillance et à la sécurité de la navigation dans le cadre d'applications navire-navire, au compte rendu de navire et aux services de trafic maritime (STM), il pourrait aussi être utilisé pour d'autres communications, relatives à la sécurité maritime à condition que cela ne perturbe pas ses fonctions principales;</w:t>
      </w:r>
    </w:p>
    <w:p w:rsidR="00F0763E" w:rsidRPr="009838A4" w:rsidRDefault="00F0763E" w:rsidP="00F0763E">
      <w:pPr>
        <w:rPr>
          <w:szCs w:val="24"/>
        </w:rPr>
      </w:pPr>
      <w:r w:rsidRPr="00D82E1E">
        <w:rPr>
          <w:i/>
          <w:iCs/>
          <w:noProof/>
          <w:szCs w:val="24"/>
        </w:rPr>
        <w:t>e)</w:t>
      </w:r>
      <w:r w:rsidRPr="009838A4">
        <w:rPr>
          <w:szCs w:val="24"/>
        </w:rPr>
        <w:tab/>
      </w:r>
      <w:r w:rsidRPr="009838A4">
        <w:rPr>
          <w:noProof/>
          <w:szCs w:val="24"/>
        </w:rPr>
        <w:t>qu'un tel système fonctionne de manière autonome, automatique, continue, principalement en mode diffusion générale, et aussi en mode attribution ou interrogation en utilisant les techniques AMRT;</w:t>
      </w:r>
    </w:p>
    <w:p w:rsidR="00F0763E" w:rsidRPr="009838A4" w:rsidRDefault="00F0763E" w:rsidP="00F0763E">
      <w:pPr>
        <w:rPr>
          <w:szCs w:val="24"/>
        </w:rPr>
      </w:pPr>
      <w:r w:rsidRPr="00D82E1E">
        <w:rPr>
          <w:i/>
          <w:iCs/>
          <w:noProof/>
          <w:szCs w:val="24"/>
        </w:rPr>
        <w:t>f)</w:t>
      </w:r>
      <w:r w:rsidRPr="009838A4">
        <w:rPr>
          <w:szCs w:val="24"/>
        </w:rPr>
        <w:tab/>
      </w:r>
      <w:r w:rsidRPr="009838A4">
        <w:rPr>
          <w:noProof/>
          <w:szCs w:val="24"/>
        </w:rPr>
        <w:t>qu'un tel système peut faire l'objet d'une extension afin de pouvoir prendre en compte le développement ultérieur du nombre d'utilisateurs et permettre la diversification des applications, notamment les navires qui ne sont pas tenus de respecter les prescriptions applicables aux systèmes AIS fixées par l'OMI, les systèmes d'aide à la navigation et les systèmes de recherche et de sauvetage;</w:t>
      </w:r>
    </w:p>
    <w:p w:rsidR="00F0763E" w:rsidRPr="009838A4" w:rsidRDefault="00F0763E" w:rsidP="00F0763E">
      <w:pPr>
        <w:rPr>
          <w:noProof/>
          <w:szCs w:val="24"/>
        </w:rPr>
      </w:pPr>
      <w:r w:rsidRPr="00D82E1E">
        <w:rPr>
          <w:i/>
          <w:iCs/>
          <w:noProof/>
          <w:szCs w:val="24"/>
        </w:rPr>
        <w:t>g)</w:t>
      </w:r>
      <w:r w:rsidRPr="009838A4">
        <w:rPr>
          <w:szCs w:val="24"/>
        </w:rPr>
        <w:tab/>
      </w:r>
      <w:r w:rsidRPr="009838A4">
        <w:rPr>
          <w:noProof/>
          <w:szCs w:val="24"/>
        </w:rPr>
        <w:t>que l'Association internationale de signalisation maritime (AISM) tient à jour et publie des lignes directrices techniques destinées aux fabricants de systèmes AIS et à d'autres parties intéressées,</w:t>
      </w:r>
    </w:p>
    <w:p w:rsidR="00F0763E" w:rsidRPr="009838A4" w:rsidRDefault="00F0763E" w:rsidP="00F0763E">
      <w:pPr>
        <w:pStyle w:val="Call"/>
      </w:pPr>
      <w:r w:rsidRPr="009838A4">
        <w:rPr>
          <w:noProof/>
        </w:rPr>
        <w:t>recommande</w:t>
      </w:r>
    </w:p>
    <w:p w:rsidR="00F0763E" w:rsidRPr="009838A4" w:rsidRDefault="00F0763E" w:rsidP="00F0763E">
      <w:pPr>
        <w:rPr>
          <w:szCs w:val="24"/>
        </w:rPr>
      </w:pPr>
      <w:r w:rsidRPr="009838A4">
        <w:rPr>
          <w:b/>
          <w:szCs w:val="24"/>
        </w:rPr>
        <w:t>1</w:t>
      </w:r>
      <w:r w:rsidRPr="009838A4">
        <w:rPr>
          <w:szCs w:val="24"/>
        </w:rPr>
        <w:tab/>
      </w:r>
      <w:r w:rsidRPr="009838A4">
        <w:rPr>
          <w:noProof/>
          <w:szCs w:val="24"/>
        </w:rPr>
        <w:t>de concevoir le système AIS conformément aux caractéristiques opérationnelles définies dans l'Annexe 1 et aux caractéristiques techniques spécifiées dans les Annexes 2, 3, 4, 6, 7, 8 et 9;</w:t>
      </w:r>
    </w:p>
    <w:p w:rsidR="00F0763E" w:rsidRPr="009838A4" w:rsidRDefault="00F0763E" w:rsidP="00F0763E">
      <w:pPr>
        <w:rPr>
          <w:szCs w:val="24"/>
        </w:rPr>
      </w:pPr>
      <w:r w:rsidRPr="009838A4">
        <w:rPr>
          <w:b/>
          <w:szCs w:val="24"/>
        </w:rPr>
        <w:t>2</w:t>
      </w:r>
      <w:r w:rsidRPr="009838A4">
        <w:rPr>
          <w:szCs w:val="24"/>
        </w:rPr>
        <w:tab/>
      </w:r>
      <w:r w:rsidRPr="009838A4">
        <w:rPr>
          <w:noProof/>
          <w:szCs w:val="24"/>
        </w:rPr>
        <w:t>de faire en sorte que les applications du système AIS qui utilisent des messages propres aux applications, définis dans l'Annexe 2, respectent les caractéristiques données dans l'Annexe 5;</w:t>
      </w:r>
    </w:p>
    <w:p w:rsidR="00F0763E" w:rsidRPr="009838A4" w:rsidRDefault="00F0763E" w:rsidP="00F0763E">
      <w:pPr>
        <w:rPr>
          <w:szCs w:val="24"/>
        </w:rPr>
      </w:pPr>
      <w:r w:rsidRPr="009838A4">
        <w:rPr>
          <w:b/>
          <w:szCs w:val="24"/>
        </w:rPr>
        <w:t>3</w:t>
      </w:r>
      <w:r w:rsidRPr="009838A4">
        <w:rPr>
          <w:szCs w:val="24"/>
        </w:rPr>
        <w:tab/>
      </w:r>
      <w:r w:rsidRPr="009838A4">
        <w:rPr>
          <w:noProof/>
          <w:szCs w:val="24"/>
        </w:rPr>
        <w:t>de faire en sorte que les applications AIS tiennent compte du groupe d'identificateurs d'application internationaux, comme spécifié dans l'Annexe 5, tenue à jour et publiée par l'OMI;</w:t>
      </w:r>
    </w:p>
    <w:p w:rsidR="00F0763E" w:rsidRPr="009838A4" w:rsidRDefault="00F0763E" w:rsidP="00F0763E">
      <w:pPr>
        <w:rPr>
          <w:noProof/>
          <w:szCs w:val="24"/>
        </w:rPr>
      </w:pPr>
      <w:r w:rsidRPr="009838A4">
        <w:rPr>
          <w:b/>
          <w:szCs w:val="24"/>
        </w:rPr>
        <w:t>4</w:t>
      </w:r>
      <w:r w:rsidRPr="009838A4">
        <w:rPr>
          <w:szCs w:val="24"/>
        </w:rPr>
        <w:tab/>
      </w:r>
      <w:r w:rsidRPr="009838A4">
        <w:rPr>
          <w:noProof/>
          <w:szCs w:val="24"/>
        </w:rPr>
        <w:t>de faire en sorte que le système AIS soit conçu de façon à tenir compte des lignes directrices techniques tenues à jour et publiées par l'AISM.</w:t>
      </w:r>
    </w:p>
    <w:p w:rsidR="00F0763E" w:rsidRPr="009838A4" w:rsidRDefault="00F0763E" w:rsidP="00F0763E">
      <w:pPr>
        <w:rPr>
          <w:szCs w:val="24"/>
        </w:rPr>
      </w:pPr>
    </w:p>
    <w:p w:rsidR="00F0763E" w:rsidRPr="009838A4" w:rsidRDefault="00F0763E" w:rsidP="00112258">
      <w:pPr>
        <w:pStyle w:val="AnnexNoTitle"/>
        <w:rPr>
          <w:noProof/>
        </w:rPr>
      </w:pPr>
      <w:r w:rsidRPr="009E06FD">
        <w:lastRenderedPageBreak/>
        <w:t>Annexe</w:t>
      </w:r>
      <w:r w:rsidRPr="009838A4">
        <w:rPr>
          <w:noProof/>
        </w:rPr>
        <w:t xml:space="preserve"> 1</w:t>
      </w:r>
      <w:r w:rsidRPr="009838A4">
        <w:rPr>
          <w:noProof/>
        </w:rPr>
        <w:br/>
      </w:r>
      <w:r w:rsidRPr="009838A4">
        <w:rPr>
          <w:noProof/>
        </w:rPr>
        <w:br/>
        <w:t xml:space="preserve">Caractéristiques opérationnelles d'un système d'identification automatique (AIS) utilisant l'accès multiple par répartition dans le temps </w:t>
      </w:r>
      <w:r w:rsidR="00C629C8">
        <w:rPr>
          <w:noProof/>
        </w:rPr>
        <w:t xml:space="preserve">et </w:t>
      </w:r>
      <w:r w:rsidR="00112258">
        <w:rPr>
          <w:noProof/>
        </w:rPr>
        <w:br/>
      </w:r>
      <w:r w:rsidR="00C629C8">
        <w:rPr>
          <w:noProof/>
        </w:rPr>
        <w:t xml:space="preserve">fonctionnant </w:t>
      </w:r>
      <w:r w:rsidRPr="009838A4">
        <w:rPr>
          <w:noProof/>
        </w:rPr>
        <w:t xml:space="preserve">dans la bande de fréquences attribuée </w:t>
      </w:r>
      <w:r w:rsidR="00C629C8">
        <w:rPr>
          <w:noProof/>
        </w:rPr>
        <w:t xml:space="preserve">aux </w:t>
      </w:r>
      <w:r w:rsidRPr="009838A4">
        <w:rPr>
          <w:noProof/>
        </w:rPr>
        <w:t xml:space="preserve">services </w:t>
      </w:r>
      <w:r w:rsidR="00C629C8">
        <w:rPr>
          <w:noProof/>
        </w:rPr>
        <w:br/>
      </w:r>
      <w:r w:rsidRPr="009838A4">
        <w:rPr>
          <w:noProof/>
        </w:rPr>
        <w:t>mobiles maritimes en ondes métriques</w:t>
      </w:r>
    </w:p>
    <w:p w:rsidR="00F0763E" w:rsidRPr="009838A4" w:rsidRDefault="00F0763E" w:rsidP="00F0763E">
      <w:pPr>
        <w:pStyle w:val="Heading1"/>
        <w:rPr>
          <w:szCs w:val="24"/>
        </w:rPr>
      </w:pPr>
      <w:r w:rsidRPr="009838A4">
        <w:rPr>
          <w:szCs w:val="24"/>
        </w:rPr>
        <w:t>1</w:t>
      </w:r>
      <w:r w:rsidRPr="009838A4">
        <w:rPr>
          <w:szCs w:val="24"/>
        </w:rPr>
        <w:tab/>
      </w:r>
      <w:r w:rsidRPr="009838A4">
        <w:rPr>
          <w:noProof/>
          <w:szCs w:val="24"/>
        </w:rPr>
        <w:t>Généralités</w:t>
      </w:r>
    </w:p>
    <w:p w:rsidR="00F0763E" w:rsidRPr="009838A4" w:rsidRDefault="00F0763E" w:rsidP="00F0763E">
      <w:pPr>
        <w:rPr>
          <w:szCs w:val="24"/>
        </w:rPr>
      </w:pPr>
      <w:r w:rsidRPr="009838A4">
        <w:rPr>
          <w:b/>
          <w:szCs w:val="24"/>
        </w:rPr>
        <w:t>1.1</w:t>
      </w:r>
      <w:r w:rsidRPr="009838A4">
        <w:rPr>
          <w:szCs w:val="24"/>
        </w:rPr>
        <w:tab/>
      </w:r>
      <w:r w:rsidRPr="009838A4">
        <w:rPr>
          <w:noProof/>
          <w:szCs w:val="24"/>
        </w:rPr>
        <w:t>Le système devra pouvoir diffuser automatiquement et de manière auto-coordonnée, des informations dynamiques relatives aux navires et certaines autres informations à toutes les autres installations.</w:t>
      </w:r>
    </w:p>
    <w:p w:rsidR="00F0763E" w:rsidRPr="009838A4" w:rsidRDefault="00F0763E" w:rsidP="00F0763E">
      <w:pPr>
        <w:rPr>
          <w:szCs w:val="24"/>
        </w:rPr>
      </w:pPr>
      <w:r w:rsidRPr="009838A4">
        <w:rPr>
          <w:b/>
          <w:szCs w:val="24"/>
        </w:rPr>
        <w:t>1.2</w:t>
      </w:r>
      <w:r w:rsidRPr="009838A4">
        <w:rPr>
          <w:szCs w:val="24"/>
        </w:rPr>
        <w:tab/>
      </w:r>
      <w:r w:rsidRPr="009838A4">
        <w:rPr>
          <w:noProof/>
          <w:szCs w:val="24"/>
        </w:rPr>
        <w:t>Le système devra pouvoir recevoir et traiter des appels d'interrogation prédéfinis.</w:t>
      </w:r>
    </w:p>
    <w:p w:rsidR="00F0763E" w:rsidRPr="009838A4" w:rsidRDefault="00F0763E" w:rsidP="00F0763E">
      <w:pPr>
        <w:rPr>
          <w:szCs w:val="24"/>
        </w:rPr>
      </w:pPr>
      <w:r w:rsidRPr="009838A4">
        <w:rPr>
          <w:b/>
          <w:szCs w:val="24"/>
        </w:rPr>
        <w:t>1.3</w:t>
      </w:r>
      <w:r w:rsidRPr="009838A4">
        <w:rPr>
          <w:szCs w:val="24"/>
        </w:rPr>
        <w:tab/>
      </w:r>
      <w:r w:rsidRPr="009838A4">
        <w:rPr>
          <w:noProof/>
          <w:szCs w:val="24"/>
        </w:rPr>
        <w:t>Le système devra pouvoir transmettre sur demande des renseignements supplémentaires relatifs à la sécurité.</w:t>
      </w:r>
    </w:p>
    <w:p w:rsidR="00F0763E" w:rsidRPr="009838A4" w:rsidRDefault="00F0763E" w:rsidP="00F0763E">
      <w:pPr>
        <w:rPr>
          <w:szCs w:val="24"/>
        </w:rPr>
      </w:pPr>
      <w:r w:rsidRPr="009838A4">
        <w:rPr>
          <w:b/>
          <w:szCs w:val="24"/>
        </w:rPr>
        <w:t>1.4</w:t>
      </w:r>
      <w:r w:rsidRPr="009838A4">
        <w:rPr>
          <w:szCs w:val="24"/>
        </w:rPr>
        <w:tab/>
      </w:r>
      <w:r w:rsidRPr="009838A4">
        <w:rPr>
          <w:noProof/>
          <w:szCs w:val="24"/>
        </w:rPr>
        <w:t>Le système devra pouvoir fonctionner en continu, que le navire soit en route ou au mouillage.</w:t>
      </w:r>
    </w:p>
    <w:p w:rsidR="00F0763E" w:rsidRPr="009838A4" w:rsidRDefault="00F0763E" w:rsidP="00F0763E">
      <w:pPr>
        <w:rPr>
          <w:szCs w:val="24"/>
        </w:rPr>
      </w:pPr>
      <w:r w:rsidRPr="009838A4">
        <w:rPr>
          <w:b/>
          <w:szCs w:val="24"/>
        </w:rPr>
        <w:t>1.5</w:t>
      </w:r>
      <w:r w:rsidRPr="009838A4">
        <w:rPr>
          <w:szCs w:val="24"/>
        </w:rPr>
        <w:tab/>
      </w:r>
      <w:r w:rsidRPr="009838A4">
        <w:rPr>
          <w:noProof/>
          <w:szCs w:val="24"/>
        </w:rPr>
        <w:t>Le système devra utiliser des techniques AMRT de manière synchronisée.</w:t>
      </w:r>
    </w:p>
    <w:p w:rsidR="00F0763E" w:rsidRPr="009838A4" w:rsidRDefault="00F0763E" w:rsidP="00F0763E">
      <w:pPr>
        <w:rPr>
          <w:szCs w:val="24"/>
        </w:rPr>
      </w:pPr>
      <w:r w:rsidRPr="009838A4">
        <w:rPr>
          <w:b/>
          <w:szCs w:val="24"/>
        </w:rPr>
        <w:t>1.6</w:t>
      </w:r>
      <w:r w:rsidRPr="009838A4">
        <w:rPr>
          <w:szCs w:val="24"/>
        </w:rPr>
        <w:tab/>
      </w:r>
      <w:r w:rsidRPr="009838A4">
        <w:rPr>
          <w:noProof/>
          <w:szCs w:val="24"/>
        </w:rPr>
        <w:t>Le système devra pouvoir fonctionner en 3 modes: autonome, attribution ou interrogation.</w:t>
      </w:r>
    </w:p>
    <w:p w:rsidR="00F0763E" w:rsidRPr="009838A4" w:rsidRDefault="00F0763E" w:rsidP="00F0763E">
      <w:pPr>
        <w:pStyle w:val="Heading1"/>
        <w:rPr>
          <w:szCs w:val="24"/>
        </w:rPr>
      </w:pPr>
      <w:r w:rsidRPr="009838A4">
        <w:rPr>
          <w:szCs w:val="24"/>
        </w:rPr>
        <w:t>2</w:t>
      </w:r>
      <w:r w:rsidRPr="009838A4">
        <w:rPr>
          <w:szCs w:val="24"/>
        </w:rPr>
        <w:tab/>
      </w:r>
      <w:r w:rsidRPr="009838A4">
        <w:rPr>
          <w:noProof/>
          <w:szCs w:val="24"/>
        </w:rPr>
        <w:t>Equipements des systèmes d'identification automatique</w:t>
      </w:r>
    </w:p>
    <w:p w:rsidR="00F0763E" w:rsidRPr="009838A4" w:rsidRDefault="00F0763E" w:rsidP="00F0763E">
      <w:pPr>
        <w:pStyle w:val="Heading2"/>
        <w:rPr>
          <w:szCs w:val="24"/>
          <w:u w:val="single"/>
        </w:rPr>
      </w:pPr>
      <w:r w:rsidRPr="009838A4">
        <w:rPr>
          <w:szCs w:val="24"/>
        </w:rPr>
        <w:t>2.1</w:t>
      </w:r>
      <w:r w:rsidRPr="009838A4">
        <w:rPr>
          <w:szCs w:val="24"/>
        </w:rPr>
        <w:tab/>
      </w:r>
      <w:r w:rsidRPr="009838A4">
        <w:rPr>
          <w:noProof/>
          <w:szCs w:val="24"/>
        </w:rPr>
        <w:t>Stations de système d'identification automatique sans contrôle de la liaison de données en ondes métriques</w:t>
      </w:r>
    </w:p>
    <w:p w:rsidR="00F0763E" w:rsidRPr="009838A4" w:rsidRDefault="00F0763E" w:rsidP="00F0763E">
      <w:pPr>
        <w:pStyle w:val="Heading3"/>
        <w:rPr>
          <w:szCs w:val="24"/>
        </w:rPr>
      </w:pPr>
      <w:r w:rsidRPr="009838A4">
        <w:rPr>
          <w:szCs w:val="24"/>
        </w:rPr>
        <w:t>2.1.1</w:t>
      </w:r>
      <w:r w:rsidRPr="009838A4">
        <w:rPr>
          <w:szCs w:val="24"/>
        </w:rPr>
        <w:tab/>
      </w:r>
      <w:r w:rsidRPr="009838A4">
        <w:rPr>
          <w:noProof/>
          <w:szCs w:val="24"/>
        </w:rPr>
        <w:t>Station de navire de système d'identification automatique</w:t>
      </w:r>
    </w:p>
    <w:p w:rsidR="00F0763E" w:rsidRPr="009838A4" w:rsidRDefault="00F0763E" w:rsidP="00F0763E">
      <w:pPr>
        <w:rPr>
          <w:szCs w:val="24"/>
        </w:rPr>
      </w:pPr>
      <w:r w:rsidRPr="009838A4">
        <w:rPr>
          <w:b/>
          <w:szCs w:val="24"/>
        </w:rPr>
        <w:t>2.1.1.1</w:t>
      </w:r>
      <w:r w:rsidRPr="009838A4">
        <w:rPr>
          <w:szCs w:val="24"/>
        </w:rPr>
        <w:tab/>
      </w:r>
      <w:r w:rsidRPr="009838A4">
        <w:rPr>
          <w:noProof/>
          <w:szCs w:val="24"/>
        </w:rPr>
        <w:t>Les équipements mobiles de navire de classe A utilisant la technologie AMRTAO décrite dans l'Annexe 2 respecteront les prescriptions applicables aux systèmes AIS fixées par l'OMI.</w:t>
      </w:r>
    </w:p>
    <w:p w:rsidR="00F0763E" w:rsidRPr="009838A4" w:rsidRDefault="00F0763E" w:rsidP="00F0763E">
      <w:pPr>
        <w:rPr>
          <w:szCs w:val="24"/>
        </w:rPr>
      </w:pPr>
      <w:r w:rsidRPr="009838A4">
        <w:rPr>
          <w:b/>
          <w:szCs w:val="24"/>
        </w:rPr>
        <w:t>2.1.1.2</w:t>
      </w:r>
      <w:r w:rsidRPr="009838A4">
        <w:rPr>
          <w:szCs w:val="24"/>
        </w:rPr>
        <w:tab/>
      </w:r>
      <w:r w:rsidRPr="009838A4">
        <w:rPr>
          <w:noProof/>
          <w:szCs w:val="24"/>
        </w:rPr>
        <w:t>Les équipements mobiles de navire de classe B fourniront des installations ne respectant pas nécessairement toutes les prescriptions applicables aux systèmes AIS fixées par l'OMI:</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équipements «AO» de classe B utilisant la technologie AMRTAO décrite à l'Annexe 2;</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équipements «DP» de classe B utilisant la technologie AMRTDP décrite à l'Annexe 7.</w:t>
      </w:r>
    </w:p>
    <w:p w:rsidR="00F0763E" w:rsidRPr="009838A4" w:rsidRDefault="00F0763E" w:rsidP="00F0763E">
      <w:pPr>
        <w:pStyle w:val="Heading3"/>
        <w:rPr>
          <w:szCs w:val="24"/>
        </w:rPr>
      </w:pPr>
      <w:r w:rsidRPr="009838A4">
        <w:rPr>
          <w:szCs w:val="24"/>
        </w:rPr>
        <w:t>2.1.2</w:t>
      </w:r>
      <w:r w:rsidRPr="009838A4">
        <w:rPr>
          <w:szCs w:val="24"/>
        </w:rPr>
        <w:tab/>
        <w:t xml:space="preserve">Station </w:t>
      </w:r>
      <w:r w:rsidRPr="009838A4">
        <w:rPr>
          <w:noProof/>
          <w:szCs w:val="24"/>
        </w:rPr>
        <w:t>de système d'identification automatique</w:t>
      </w:r>
      <w:r w:rsidRPr="009838A4">
        <w:rPr>
          <w:szCs w:val="24"/>
        </w:rPr>
        <w:t xml:space="preserve"> – Aide à la navigation</w:t>
      </w:r>
    </w:p>
    <w:p w:rsidR="00F0763E" w:rsidRPr="009838A4" w:rsidRDefault="00F0763E" w:rsidP="00F0763E">
      <w:pPr>
        <w:pStyle w:val="Heading3"/>
        <w:rPr>
          <w:szCs w:val="24"/>
        </w:rPr>
      </w:pPr>
      <w:r w:rsidRPr="009838A4">
        <w:rPr>
          <w:szCs w:val="24"/>
        </w:rPr>
        <w:t>2.1.3</w:t>
      </w:r>
      <w:r w:rsidRPr="009838A4">
        <w:rPr>
          <w:szCs w:val="24"/>
        </w:rPr>
        <w:tab/>
      </w:r>
      <w:r w:rsidRPr="009838A4">
        <w:rPr>
          <w:noProof/>
          <w:szCs w:val="24"/>
        </w:rPr>
        <w:t>Station de base limitée (pas de fonction de contrôle de la liaison de données en ondes métriques)</w:t>
      </w:r>
    </w:p>
    <w:p w:rsidR="00F0763E" w:rsidRPr="009838A4" w:rsidRDefault="00F0763E" w:rsidP="00F0763E">
      <w:pPr>
        <w:pStyle w:val="Heading3"/>
      </w:pPr>
      <w:r w:rsidRPr="009838A4">
        <w:t>2.1.4</w:t>
      </w:r>
      <w:r w:rsidRPr="009838A4">
        <w:tab/>
        <w:t>Equipement</w:t>
      </w:r>
      <w:r w:rsidRPr="009838A4">
        <w:rPr>
          <w:noProof/>
        </w:rPr>
        <w:t xml:space="preserve"> mobile d'aéronef de recherche et de sauvetage</w:t>
      </w:r>
    </w:p>
    <w:p w:rsidR="00F0763E" w:rsidRPr="009838A4" w:rsidRDefault="00F0763E" w:rsidP="00F0763E">
      <w:pPr>
        <w:rPr>
          <w:szCs w:val="24"/>
        </w:rPr>
      </w:pPr>
      <w:r w:rsidRPr="009838A4">
        <w:rPr>
          <w:noProof/>
          <w:szCs w:val="24"/>
        </w:rPr>
        <w:t>La station d'aéronef de recherche et de sauvetage AIS devra émettre le compte rendu de position Message 9 ainsi que des données statiques à l'aide des Message 5 et des Messages 24A et 24B.</w:t>
      </w:r>
    </w:p>
    <w:p w:rsidR="00F0763E" w:rsidRPr="009838A4" w:rsidRDefault="00F0763E" w:rsidP="00F0763E">
      <w:pPr>
        <w:pStyle w:val="Heading3"/>
      </w:pPr>
      <w:r w:rsidRPr="009838A4">
        <w:lastRenderedPageBreak/>
        <w:t>2.1.5</w:t>
      </w:r>
      <w:r w:rsidRPr="009838A4">
        <w:tab/>
      </w:r>
      <w:r w:rsidRPr="009838A4">
        <w:rPr>
          <w:noProof/>
        </w:rPr>
        <w:t>Station de répéteur</w:t>
      </w:r>
    </w:p>
    <w:p w:rsidR="00F0763E" w:rsidRPr="009838A4" w:rsidRDefault="00F0763E" w:rsidP="00F0763E">
      <w:pPr>
        <w:pStyle w:val="Heading3"/>
      </w:pPr>
      <w:r w:rsidRPr="009838A4">
        <w:t>2.1.6</w:t>
      </w:r>
      <w:r w:rsidRPr="009838A4">
        <w:tab/>
      </w:r>
      <w:r w:rsidRPr="009838A4">
        <w:rPr>
          <w:noProof/>
        </w:rPr>
        <w:t>Emetteur de recherche et de sauvetage de système d'identification automatique</w:t>
      </w:r>
    </w:p>
    <w:p w:rsidR="00F0763E" w:rsidRPr="009838A4" w:rsidRDefault="00F0763E" w:rsidP="00F0763E">
      <w:pPr>
        <w:keepNext/>
        <w:keepLines/>
        <w:rPr>
          <w:szCs w:val="24"/>
        </w:rPr>
      </w:pPr>
      <w:r w:rsidRPr="009838A4">
        <w:rPr>
          <w:noProof/>
          <w:szCs w:val="24"/>
        </w:rPr>
        <w:t>La station AIS-SART devra émettre le Message 1 et le Message 14 à l'aide d'émissions par rafales, tel que décrit à l'Annexe 9.</w:t>
      </w:r>
    </w:p>
    <w:p w:rsidR="00F0763E" w:rsidRPr="009838A4" w:rsidRDefault="00F0763E" w:rsidP="00F0763E">
      <w:pPr>
        <w:keepNext/>
        <w:keepLines/>
        <w:rPr>
          <w:noProof/>
          <w:szCs w:val="24"/>
        </w:rPr>
      </w:pPr>
      <w:r w:rsidRPr="009838A4">
        <w:rPr>
          <w:noProof/>
          <w:szCs w:val="24"/>
        </w:rPr>
        <w:t>Les Messages 1 et 14 devront utiliser un ID utilisateur égal à 970xxyyyy (où xx = ID du fabricant de 01 à 99, et yyyy = numéro séquentiel de 0000 à 9999) ainsi que le statut de navigation 14 en mode actif et le statut de navigation 15 en mode test.</w:t>
      </w:r>
    </w:p>
    <w:p w:rsidR="00F0763E" w:rsidRPr="009838A4" w:rsidRDefault="00F0763E" w:rsidP="00F0763E">
      <w:pPr>
        <w:spacing w:before="100"/>
        <w:rPr>
          <w:szCs w:val="24"/>
        </w:rPr>
      </w:pPr>
      <w:r w:rsidRPr="009838A4">
        <w:rPr>
          <w:noProof/>
          <w:szCs w:val="24"/>
        </w:rPr>
        <w:t>Les stations AIS-SART ne devraient pas comprendre d'autres dispositifs utilisant la technologie AIS, comme les dispositifs signalant la présence d'une personne à la mer (MOB) et des radiobalises de localisation des sinistres (RLS), car ces dispositifs ne respectent pas toutes les exigences concernant ces stations.</w:t>
      </w:r>
    </w:p>
    <w:p w:rsidR="00F0763E" w:rsidRPr="009838A4" w:rsidRDefault="00F0763E" w:rsidP="00F0763E">
      <w:pPr>
        <w:spacing w:before="100"/>
        <w:rPr>
          <w:szCs w:val="24"/>
        </w:rPr>
      </w:pPr>
      <w:r w:rsidRPr="009838A4">
        <w:rPr>
          <w:noProof/>
          <w:szCs w:val="24"/>
        </w:rPr>
        <w:t>Le Message 14 devra contenir les informations suivantes:</w:t>
      </w:r>
    </w:p>
    <w:p w:rsidR="00F0763E" w:rsidRPr="009838A4" w:rsidRDefault="00F0763E" w:rsidP="00F0763E">
      <w:pPr>
        <w:rPr>
          <w:szCs w:val="24"/>
        </w:rPr>
      </w:pPr>
      <w:r w:rsidRPr="009838A4">
        <w:rPr>
          <w:noProof/>
          <w:szCs w:val="24"/>
        </w:rPr>
        <w:t xml:space="preserve">si actif: </w:t>
      </w:r>
      <w:r w:rsidRPr="009838A4">
        <w:rPr>
          <w:noProof/>
          <w:szCs w:val="24"/>
        </w:rPr>
        <w:tab/>
      </w:r>
      <w:r w:rsidRPr="009838A4">
        <w:rPr>
          <w:noProof/>
          <w:szCs w:val="24"/>
        </w:rPr>
        <w:tab/>
      </w:r>
      <w:r w:rsidRPr="009838A4">
        <w:rPr>
          <w:noProof/>
          <w:szCs w:val="24"/>
        </w:rPr>
        <w:tab/>
      </w:r>
      <w:r w:rsidRPr="009838A4">
        <w:rPr>
          <w:noProof/>
          <w:szCs w:val="24"/>
        </w:rPr>
        <w:tab/>
      </w:r>
      <w:r>
        <w:rPr>
          <w:noProof/>
          <w:szCs w:val="24"/>
        </w:rPr>
        <w:t>SART ACTIVE</w:t>
      </w:r>
    </w:p>
    <w:p w:rsidR="00F0763E" w:rsidRPr="009838A4" w:rsidRDefault="00F0763E" w:rsidP="00F0763E">
      <w:pPr>
        <w:rPr>
          <w:noProof/>
          <w:szCs w:val="24"/>
        </w:rPr>
      </w:pPr>
      <w:r w:rsidRPr="009838A4">
        <w:rPr>
          <w:noProof/>
          <w:szCs w:val="24"/>
        </w:rPr>
        <w:t xml:space="preserve">en cours de test: </w:t>
      </w:r>
      <w:r w:rsidRPr="009838A4">
        <w:rPr>
          <w:noProof/>
          <w:szCs w:val="24"/>
        </w:rPr>
        <w:tab/>
        <w:t xml:space="preserve">SART </w:t>
      </w:r>
      <w:r>
        <w:rPr>
          <w:noProof/>
          <w:szCs w:val="24"/>
        </w:rPr>
        <w:t>TEST</w:t>
      </w:r>
    </w:p>
    <w:p w:rsidR="00F0763E" w:rsidRPr="009838A4" w:rsidRDefault="00F0763E" w:rsidP="00F0763E">
      <w:pPr>
        <w:pStyle w:val="Heading3"/>
        <w:spacing w:before="160"/>
        <w:rPr>
          <w:noProof/>
        </w:rPr>
      </w:pPr>
      <w:r w:rsidRPr="009838A4">
        <w:rPr>
          <w:noProof/>
        </w:rPr>
        <w:t>2.1.7</w:t>
      </w:r>
      <w:r w:rsidRPr="009838A4">
        <w:rPr>
          <w:noProof/>
        </w:rPr>
        <w:tab/>
        <w:t>Système d'identification automatique – Personne à la mer</w:t>
      </w:r>
    </w:p>
    <w:p w:rsidR="00F0763E" w:rsidRPr="009838A4" w:rsidRDefault="00F0763E" w:rsidP="00F0763E">
      <w:pPr>
        <w:rPr>
          <w:szCs w:val="24"/>
        </w:rPr>
      </w:pPr>
      <w:r w:rsidRPr="009838A4">
        <w:rPr>
          <w:szCs w:val="24"/>
        </w:rPr>
        <w:t>Lorsqu'un dispositif MOB est doté de la technologie de transmission par rafales décrite dans l'</w:t>
      </w:r>
      <w:r>
        <w:rPr>
          <w:szCs w:val="24"/>
        </w:rPr>
        <w:t>Annexe </w:t>
      </w:r>
      <w:r w:rsidRPr="009838A4">
        <w:rPr>
          <w:szCs w:val="24"/>
        </w:rPr>
        <w:t>9, les Messages 1 et 14 qu'il émet doivent être conformes au § 2.1.6, à ceci près que l'ID utilisateur doit être égal à 972xxyyyy et que le Message 14 devrait contenir les informations suivantes:</w:t>
      </w:r>
    </w:p>
    <w:p w:rsidR="00F0763E" w:rsidRPr="009838A4" w:rsidRDefault="00F0763E" w:rsidP="00F0763E">
      <w:pPr>
        <w:rPr>
          <w:szCs w:val="24"/>
        </w:rPr>
      </w:pPr>
      <w:r w:rsidRPr="009838A4">
        <w:rPr>
          <w:noProof/>
          <w:szCs w:val="24"/>
        </w:rPr>
        <w:t xml:space="preserve">si actif: </w:t>
      </w:r>
      <w:r w:rsidRPr="009838A4">
        <w:rPr>
          <w:noProof/>
          <w:szCs w:val="24"/>
        </w:rPr>
        <w:tab/>
      </w:r>
      <w:r w:rsidRPr="009838A4">
        <w:rPr>
          <w:noProof/>
          <w:szCs w:val="24"/>
        </w:rPr>
        <w:tab/>
      </w:r>
      <w:r w:rsidRPr="009838A4">
        <w:rPr>
          <w:noProof/>
          <w:szCs w:val="24"/>
        </w:rPr>
        <w:tab/>
      </w:r>
      <w:r w:rsidRPr="009838A4">
        <w:rPr>
          <w:noProof/>
          <w:szCs w:val="24"/>
        </w:rPr>
        <w:tab/>
        <w:t>MOB</w:t>
      </w:r>
      <w:r>
        <w:rPr>
          <w:noProof/>
          <w:szCs w:val="24"/>
        </w:rPr>
        <w:t xml:space="preserve"> ACTIVE</w:t>
      </w:r>
    </w:p>
    <w:p w:rsidR="00F0763E" w:rsidRPr="009838A4" w:rsidRDefault="00F0763E" w:rsidP="00F0763E">
      <w:pPr>
        <w:rPr>
          <w:noProof/>
          <w:szCs w:val="24"/>
        </w:rPr>
      </w:pPr>
      <w:r w:rsidRPr="009838A4">
        <w:rPr>
          <w:noProof/>
          <w:szCs w:val="24"/>
        </w:rPr>
        <w:t xml:space="preserve">en cours de test: </w:t>
      </w:r>
      <w:r w:rsidRPr="009838A4">
        <w:rPr>
          <w:noProof/>
          <w:szCs w:val="24"/>
        </w:rPr>
        <w:tab/>
        <w:t>MOB</w:t>
      </w:r>
      <w:r>
        <w:rPr>
          <w:noProof/>
          <w:szCs w:val="24"/>
        </w:rPr>
        <w:t xml:space="preserve"> TEST</w:t>
      </w:r>
    </w:p>
    <w:p w:rsidR="00F0763E" w:rsidRPr="009838A4" w:rsidRDefault="00F0763E" w:rsidP="00F0763E">
      <w:pPr>
        <w:pStyle w:val="Heading3"/>
        <w:spacing w:before="160"/>
      </w:pPr>
      <w:r w:rsidRPr="009838A4">
        <w:t>2.1.8</w:t>
      </w:r>
      <w:r w:rsidRPr="009838A4">
        <w:tab/>
      </w:r>
      <w:r w:rsidRPr="009838A4">
        <w:rPr>
          <w:noProof/>
        </w:rPr>
        <w:t xml:space="preserve">Système d'identification automatique – </w:t>
      </w:r>
      <w:r w:rsidRPr="009838A4">
        <w:t>Radiobalise de localisation des sinistres</w:t>
      </w:r>
    </w:p>
    <w:p w:rsidR="00F0763E" w:rsidRPr="009838A4" w:rsidRDefault="00F0763E" w:rsidP="00F0763E">
      <w:pPr>
        <w:rPr>
          <w:szCs w:val="24"/>
        </w:rPr>
      </w:pPr>
      <w:r w:rsidRPr="009838A4">
        <w:rPr>
          <w:szCs w:val="24"/>
        </w:rPr>
        <w:t>Lorsqu'une radiobalise RLS est dotée de la technologie de transmission par rafales décrite dans l'Annexe 9, les Messages 1 et 14 qu'elle émet doivent être conformes au § 2.1.6, à ceci près que l'ID utilisateur doit être égal à 974xxyyyy et que le Message 14 devrait contenir les informations suivantes:</w:t>
      </w:r>
    </w:p>
    <w:p w:rsidR="00F0763E" w:rsidRPr="009838A4" w:rsidRDefault="00F0763E" w:rsidP="00F0763E">
      <w:pPr>
        <w:rPr>
          <w:szCs w:val="24"/>
        </w:rPr>
      </w:pPr>
      <w:r w:rsidRPr="009838A4">
        <w:rPr>
          <w:noProof/>
          <w:szCs w:val="24"/>
        </w:rPr>
        <w:t>si active</w:t>
      </w:r>
      <w:r>
        <w:rPr>
          <w:noProof/>
          <w:szCs w:val="24"/>
        </w:rPr>
        <w:t xml:space="preserve"> </w:t>
      </w:r>
      <w:r>
        <w:rPr>
          <w:noProof/>
          <w:szCs w:val="24"/>
        </w:rPr>
        <w:tab/>
      </w:r>
      <w:r>
        <w:rPr>
          <w:noProof/>
          <w:szCs w:val="24"/>
        </w:rPr>
        <w:tab/>
      </w:r>
      <w:r>
        <w:rPr>
          <w:noProof/>
          <w:szCs w:val="24"/>
        </w:rPr>
        <w:tab/>
        <w:t>EPIRB ACTIVE</w:t>
      </w:r>
    </w:p>
    <w:p w:rsidR="00F0763E" w:rsidRPr="009838A4" w:rsidRDefault="00F0763E" w:rsidP="00F0763E">
      <w:pPr>
        <w:rPr>
          <w:noProof/>
          <w:szCs w:val="24"/>
        </w:rPr>
      </w:pPr>
      <w:r>
        <w:rPr>
          <w:noProof/>
          <w:szCs w:val="24"/>
        </w:rPr>
        <w:t xml:space="preserve">en cours de test: </w:t>
      </w:r>
      <w:r>
        <w:rPr>
          <w:noProof/>
          <w:szCs w:val="24"/>
        </w:rPr>
        <w:tab/>
        <w:t>EPIRB TEST</w:t>
      </w:r>
    </w:p>
    <w:p w:rsidR="00F0763E" w:rsidRPr="009838A4" w:rsidRDefault="00F0763E" w:rsidP="00F0763E">
      <w:pPr>
        <w:pStyle w:val="Heading2"/>
        <w:spacing w:before="280"/>
        <w:rPr>
          <w:szCs w:val="24"/>
        </w:rPr>
      </w:pPr>
      <w:r w:rsidRPr="009838A4">
        <w:rPr>
          <w:szCs w:val="24"/>
        </w:rPr>
        <w:t>2.2</w:t>
      </w:r>
      <w:r w:rsidRPr="009838A4">
        <w:rPr>
          <w:szCs w:val="24"/>
        </w:rPr>
        <w:tab/>
      </w:r>
      <w:r w:rsidRPr="009838A4">
        <w:rPr>
          <w:noProof/>
          <w:szCs w:val="24"/>
        </w:rPr>
        <w:t>Stations de système d'identification automatique avec contrôle de la liaison de données en ondes métriques</w:t>
      </w:r>
    </w:p>
    <w:p w:rsidR="00F0763E" w:rsidRPr="009838A4" w:rsidRDefault="00F0763E" w:rsidP="00F0763E">
      <w:pPr>
        <w:pStyle w:val="Heading3"/>
        <w:spacing w:before="160"/>
      </w:pPr>
      <w:r w:rsidRPr="009838A4">
        <w:t>2.2.1</w:t>
      </w:r>
      <w:r w:rsidRPr="009838A4">
        <w:tab/>
        <w:t>Station</w:t>
      </w:r>
      <w:r w:rsidRPr="009838A4">
        <w:rPr>
          <w:noProof/>
        </w:rPr>
        <w:t xml:space="preserve"> de base</w:t>
      </w:r>
    </w:p>
    <w:p w:rsidR="00F0763E" w:rsidRPr="009838A4" w:rsidRDefault="00F0763E" w:rsidP="00F0763E">
      <w:pPr>
        <w:pStyle w:val="Heading1"/>
        <w:spacing w:before="400"/>
        <w:rPr>
          <w:szCs w:val="24"/>
        </w:rPr>
      </w:pPr>
      <w:r w:rsidRPr="009838A4">
        <w:rPr>
          <w:szCs w:val="24"/>
        </w:rPr>
        <w:t>3</w:t>
      </w:r>
      <w:r w:rsidRPr="009838A4">
        <w:rPr>
          <w:szCs w:val="24"/>
        </w:rPr>
        <w:tab/>
      </w:r>
      <w:r w:rsidRPr="009838A4">
        <w:rPr>
          <w:noProof/>
          <w:szCs w:val="24"/>
        </w:rPr>
        <w:t>Identification</w:t>
      </w:r>
    </w:p>
    <w:p w:rsidR="00F0763E" w:rsidRPr="009838A4" w:rsidRDefault="00F0763E" w:rsidP="00F0763E">
      <w:pPr>
        <w:rPr>
          <w:szCs w:val="24"/>
        </w:rPr>
      </w:pPr>
      <w:r w:rsidRPr="009838A4">
        <w:rPr>
          <w:noProof/>
          <w:szCs w:val="24"/>
        </w:rPr>
        <w:t>Aux fins d'identification, on utilisera les identités maritimes appropriées, telles que définies dans l'Article 19 du Règlement des radiocommunications et dans la Recommandation UIT</w:t>
      </w:r>
      <w:r w:rsidRPr="009838A4">
        <w:rPr>
          <w:noProof/>
          <w:szCs w:val="24"/>
        </w:rPr>
        <w:noBreakHyphen/>
        <w:t>R M.585.</w:t>
      </w:r>
      <w:r w:rsidRPr="009838A4">
        <w:rPr>
          <w:szCs w:val="24"/>
        </w:rPr>
        <w:t xml:space="preserve"> </w:t>
      </w:r>
      <w:r w:rsidRPr="009838A4">
        <w:rPr>
          <w:noProof/>
          <w:szCs w:val="24"/>
        </w:rPr>
        <w:t>Il n'y a pas lieu d'appliquer les dispositions de la Recommandation UIT</w:t>
      </w:r>
      <w:r>
        <w:rPr>
          <w:noProof/>
          <w:szCs w:val="24"/>
        </w:rPr>
        <w:noBreakHyphen/>
        <w:t>R M.1080 en ce qui concerne le </w:t>
      </w:r>
      <w:r w:rsidRPr="009838A4">
        <w:rPr>
          <w:noProof/>
          <w:szCs w:val="24"/>
        </w:rPr>
        <w:t>10ème chiffre (bit de plus faible poids).</w:t>
      </w:r>
      <w:r w:rsidRPr="009838A4">
        <w:rPr>
          <w:szCs w:val="24"/>
        </w:rPr>
        <w:t xml:space="preserve"> </w:t>
      </w:r>
      <w:r w:rsidRPr="009838A4">
        <w:rPr>
          <w:noProof/>
          <w:szCs w:val="24"/>
        </w:rPr>
        <w:t>Les stations AIS ne devront transmettre que si une identité du service mobile maritime (MMSI) ou un identificateur unique approprié est programmé.</w:t>
      </w:r>
    </w:p>
    <w:p w:rsidR="00F0763E" w:rsidRPr="009838A4" w:rsidRDefault="00F0763E" w:rsidP="00F0763E">
      <w:pPr>
        <w:pStyle w:val="Heading1"/>
        <w:keepNext w:val="0"/>
        <w:keepLines w:val="0"/>
        <w:spacing w:before="400"/>
        <w:rPr>
          <w:szCs w:val="24"/>
        </w:rPr>
      </w:pPr>
      <w:r w:rsidRPr="009838A4">
        <w:rPr>
          <w:szCs w:val="24"/>
        </w:rPr>
        <w:t>4</w:t>
      </w:r>
      <w:r w:rsidRPr="009838A4">
        <w:rPr>
          <w:szCs w:val="24"/>
        </w:rPr>
        <w:tab/>
      </w:r>
      <w:r w:rsidRPr="009838A4">
        <w:rPr>
          <w:noProof/>
          <w:szCs w:val="24"/>
        </w:rPr>
        <w:t>Contenu informationnel</w:t>
      </w:r>
    </w:p>
    <w:p w:rsidR="00F0763E" w:rsidRPr="009838A4" w:rsidRDefault="00F0763E" w:rsidP="00F0763E">
      <w:pPr>
        <w:rPr>
          <w:szCs w:val="24"/>
        </w:rPr>
      </w:pPr>
      <w:r w:rsidRPr="009838A4">
        <w:rPr>
          <w:noProof/>
          <w:szCs w:val="24"/>
        </w:rPr>
        <w:t>Les stations AIS devront fournir des données statiques, des données dynamiques et des données concernant le voyage, selon le cas.</w:t>
      </w:r>
    </w:p>
    <w:p w:rsidR="00F0763E" w:rsidRPr="009838A4" w:rsidRDefault="00F0763E" w:rsidP="00F0763E">
      <w:pPr>
        <w:pStyle w:val="Heading2"/>
        <w:spacing w:before="280"/>
        <w:rPr>
          <w:szCs w:val="24"/>
        </w:rPr>
      </w:pPr>
      <w:r w:rsidRPr="009838A4">
        <w:rPr>
          <w:szCs w:val="24"/>
        </w:rPr>
        <w:lastRenderedPageBreak/>
        <w:t>4.1</w:t>
      </w:r>
      <w:r w:rsidRPr="009838A4">
        <w:rPr>
          <w:szCs w:val="24"/>
        </w:rPr>
        <w:tab/>
      </w:r>
      <w:r w:rsidRPr="009838A4">
        <w:rPr>
          <w:noProof/>
          <w:szCs w:val="24"/>
        </w:rPr>
        <w:t>Messages courts concernant la sécurité</w:t>
      </w:r>
    </w:p>
    <w:p w:rsidR="00F0763E" w:rsidRPr="009838A4" w:rsidRDefault="00F0763E" w:rsidP="00F0763E">
      <w:pPr>
        <w:rPr>
          <w:szCs w:val="24"/>
        </w:rPr>
      </w:pPr>
      <w:r w:rsidRPr="009838A4">
        <w:rPr>
          <w:noProof/>
          <w:szCs w:val="24"/>
        </w:rPr>
        <w:t>Les équipements mobiles de navire de classe A devront pouvoir recevoir et émettre des messages concernant la sécurité et contenant un avis aux navigateurs ou un bulletin météorologique important.</w:t>
      </w:r>
    </w:p>
    <w:p w:rsidR="00F0763E" w:rsidRPr="009838A4" w:rsidRDefault="00F0763E" w:rsidP="00F0763E">
      <w:pPr>
        <w:rPr>
          <w:szCs w:val="24"/>
        </w:rPr>
      </w:pPr>
      <w:r w:rsidRPr="009838A4">
        <w:rPr>
          <w:noProof/>
          <w:szCs w:val="24"/>
        </w:rPr>
        <w:t>Les équipements mobiles de navire de classe B devront pouvoir recevoir des messages courts concernant la sécurité.</w:t>
      </w:r>
    </w:p>
    <w:p w:rsidR="00F0763E" w:rsidRPr="009838A4" w:rsidRDefault="00F0763E" w:rsidP="00F0763E">
      <w:pPr>
        <w:pStyle w:val="Heading2"/>
        <w:spacing w:before="280"/>
        <w:rPr>
          <w:szCs w:val="24"/>
        </w:rPr>
      </w:pPr>
      <w:r w:rsidRPr="009838A4">
        <w:rPr>
          <w:szCs w:val="24"/>
        </w:rPr>
        <w:t>4.2</w:t>
      </w:r>
      <w:r w:rsidRPr="009838A4">
        <w:rPr>
          <w:szCs w:val="24"/>
        </w:rPr>
        <w:tab/>
      </w:r>
      <w:r w:rsidRPr="009838A4">
        <w:rPr>
          <w:noProof/>
          <w:szCs w:val="24"/>
        </w:rPr>
        <w:t>Intervalles entre les mise à jour des informations en mode autonome</w:t>
      </w:r>
    </w:p>
    <w:p w:rsidR="00F0763E" w:rsidRPr="009838A4" w:rsidRDefault="00F0763E" w:rsidP="00F0763E">
      <w:pPr>
        <w:pStyle w:val="Heading3"/>
        <w:rPr>
          <w:szCs w:val="24"/>
        </w:rPr>
      </w:pPr>
      <w:r w:rsidRPr="009838A4">
        <w:rPr>
          <w:szCs w:val="24"/>
        </w:rPr>
        <w:t>4.2.1</w:t>
      </w:r>
      <w:r w:rsidRPr="009838A4">
        <w:rPr>
          <w:szCs w:val="24"/>
        </w:rPr>
        <w:tab/>
      </w:r>
      <w:r w:rsidRPr="009838A4">
        <w:rPr>
          <w:noProof/>
          <w:szCs w:val="24"/>
        </w:rPr>
        <w:t>Intervalles entre les comptes rendus de navire</w:t>
      </w:r>
    </w:p>
    <w:p w:rsidR="00F0763E" w:rsidRPr="009838A4" w:rsidRDefault="00F0763E" w:rsidP="00F0763E">
      <w:pPr>
        <w:rPr>
          <w:szCs w:val="24"/>
        </w:rPr>
      </w:pPr>
      <w:r w:rsidRPr="009838A4">
        <w:rPr>
          <w:noProof/>
          <w:szCs w:val="24"/>
        </w:rPr>
        <w:t>Les différents types d'information ont des durées de validité différentes et doivent donc être mis à jour à des intervalles différents.</w:t>
      </w:r>
    </w:p>
    <w:p w:rsidR="00F0763E" w:rsidRPr="009838A4" w:rsidRDefault="00F0763E" w:rsidP="00F0763E">
      <w:pPr>
        <w:pStyle w:val="enumlev1"/>
        <w:tabs>
          <w:tab w:val="left" w:pos="4678"/>
        </w:tabs>
        <w:ind w:left="4678" w:hanging="3827"/>
      </w:pPr>
      <w:r w:rsidRPr="009838A4">
        <w:rPr>
          <w:noProof/>
        </w:rPr>
        <w:t>Informations statiques:</w:t>
      </w:r>
      <w:r w:rsidRPr="009838A4">
        <w:tab/>
      </w:r>
      <w:r w:rsidRPr="009838A4">
        <w:rPr>
          <w:noProof/>
        </w:rPr>
        <w:t>toutes les 6 min ou lorsque les données ont été modifiées ou bien encore sur demande.</w:t>
      </w:r>
    </w:p>
    <w:p w:rsidR="00F0763E" w:rsidRPr="009838A4" w:rsidRDefault="00F0763E" w:rsidP="00F0763E">
      <w:pPr>
        <w:pStyle w:val="enumlev1"/>
        <w:tabs>
          <w:tab w:val="clear" w:pos="794"/>
          <w:tab w:val="left" w:pos="4678"/>
        </w:tabs>
        <w:ind w:left="4678" w:hanging="3827"/>
        <w:rPr>
          <w:noProof/>
        </w:rPr>
      </w:pPr>
      <w:r w:rsidRPr="009838A4">
        <w:rPr>
          <w:noProof/>
        </w:rPr>
        <w:t>Informations dynamiques:</w:t>
      </w:r>
      <w:r w:rsidRPr="009838A4">
        <w:tab/>
      </w:r>
      <w:r w:rsidRPr="009838A4">
        <w:rPr>
          <w:noProof/>
        </w:rPr>
        <w:t>fonction de la vitesse et des changements de route, conformément aux Tableaux 1 et 2.</w:t>
      </w:r>
    </w:p>
    <w:p w:rsidR="00F0763E" w:rsidRPr="009838A4" w:rsidRDefault="00F0763E" w:rsidP="00F0763E">
      <w:pPr>
        <w:pStyle w:val="enumlev1"/>
        <w:tabs>
          <w:tab w:val="clear" w:pos="794"/>
          <w:tab w:val="clear" w:pos="1191"/>
          <w:tab w:val="clear" w:pos="1588"/>
          <w:tab w:val="clear" w:pos="1985"/>
          <w:tab w:val="left" w:pos="4678"/>
        </w:tabs>
        <w:ind w:left="4678" w:hanging="4678"/>
      </w:pPr>
      <w:r>
        <w:rPr>
          <w:noProof/>
        </w:rPr>
        <w:tab/>
      </w:r>
      <w:r w:rsidRPr="009838A4">
        <w:rPr>
          <w:noProof/>
        </w:rPr>
        <w:t>toutes les 3 m</w:t>
      </w:r>
      <w:r>
        <w:rPr>
          <w:noProof/>
        </w:rPr>
        <w:t>I</w:t>
      </w:r>
      <w:r w:rsidRPr="009838A4">
        <w:rPr>
          <w:noProof/>
        </w:rPr>
        <w:t>n pour les messages de radiodiffusion générale longue distance définis dans l'Annexe 4</w:t>
      </w:r>
      <w:r w:rsidR="00C629C8">
        <w:rPr>
          <w:noProof/>
        </w:rPr>
        <w:t>.</w:t>
      </w:r>
    </w:p>
    <w:p w:rsidR="00F0763E" w:rsidRPr="009838A4" w:rsidRDefault="00F0763E" w:rsidP="00F0763E">
      <w:pPr>
        <w:pStyle w:val="enumlev1"/>
        <w:tabs>
          <w:tab w:val="clear" w:pos="794"/>
          <w:tab w:val="left" w:pos="4678"/>
        </w:tabs>
        <w:ind w:left="4678" w:hanging="3827"/>
      </w:pPr>
      <w:r w:rsidRPr="009838A4">
        <w:rPr>
          <w:noProof/>
        </w:rPr>
        <w:t>Informations concernant le voyage:</w:t>
      </w:r>
      <w:r w:rsidRPr="009838A4">
        <w:tab/>
      </w:r>
      <w:r w:rsidRPr="009838A4">
        <w:rPr>
          <w:noProof/>
        </w:rPr>
        <w:t>toutes les 6 min ou lorsque des données ont été modifiées, ou bien encore sur demande.</w:t>
      </w:r>
    </w:p>
    <w:p w:rsidR="00F0763E" w:rsidRPr="009838A4" w:rsidRDefault="00F0763E" w:rsidP="00F0763E">
      <w:pPr>
        <w:pStyle w:val="enumlev1"/>
        <w:tabs>
          <w:tab w:val="left" w:pos="4678"/>
        </w:tabs>
        <w:ind w:firstLine="57"/>
      </w:pPr>
      <w:r w:rsidRPr="009838A4">
        <w:rPr>
          <w:noProof/>
        </w:rPr>
        <w:t>Message concernant la sécurité:</w:t>
      </w:r>
      <w:r w:rsidRPr="009838A4">
        <w:tab/>
      </w:r>
      <w:r w:rsidRPr="009838A4">
        <w:rPr>
          <w:noProof/>
        </w:rPr>
        <w:t>selon nécessité.</w:t>
      </w:r>
    </w:p>
    <w:p w:rsidR="00F0763E" w:rsidRPr="009838A4" w:rsidRDefault="00F0763E" w:rsidP="00112258">
      <w:pPr>
        <w:pStyle w:val="TableNo"/>
        <w:rPr>
          <w:caps/>
        </w:rPr>
      </w:pPr>
      <w:r w:rsidRPr="009838A4">
        <w:t>TABLEAU</w:t>
      </w:r>
      <w:r w:rsidRPr="009838A4">
        <w:rPr>
          <w:noProof/>
        </w:rPr>
        <w:t xml:space="preserve"> 1</w:t>
      </w:r>
    </w:p>
    <w:p w:rsidR="00F0763E" w:rsidRPr="009838A4" w:rsidRDefault="00F0763E" w:rsidP="00F0763E">
      <w:pPr>
        <w:pStyle w:val="Tabletitle"/>
        <w:rPr>
          <w:szCs w:val="24"/>
        </w:rPr>
      </w:pPr>
      <w:r w:rsidRPr="009838A4">
        <w:rPr>
          <w:noProof/>
          <w:szCs w:val="24"/>
        </w:rPr>
        <w:t>Intervalles entre les comptes rendus pour les équipements mobiles de navire de classe A</w:t>
      </w:r>
      <w:r w:rsidRPr="009838A4">
        <w:rPr>
          <w:rStyle w:val="FootnoteReference"/>
          <w:noProof/>
        </w:rPr>
        <w:footnoteReference w:id="3"/>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7088"/>
        <w:gridCol w:w="2551"/>
      </w:tblGrid>
      <w:tr w:rsidR="00F0763E" w:rsidRPr="009838A4" w:rsidTr="003F0E2B">
        <w:trPr>
          <w:jc w:val="center"/>
        </w:trPr>
        <w:tc>
          <w:tcPr>
            <w:tcW w:w="7088" w:type="dxa"/>
            <w:vAlign w:val="center"/>
          </w:tcPr>
          <w:p w:rsidR="00F0763E" w:rsidRPr="009838A4" w:rsidRDefault="00F0763E" w:rsidP="003F0E2B">
            <w:pPr>
              <w:pStyle w:val="Tablehead"/>
              <w:rPr>
                <w:szCs w:val="24"/>
              </w:rPr>
            </w:pPr>
            <w:r w:rsidRPr="009838A4">
              <w:rPr>
                <w:noProof/>
                <w:szCs w:val="24"/>
              </w:rPr>
              <w:t>Conditions dynamiques du navire</w:t>
            </w:r>
          </w:p>
        </w:tc>
        <w:tc>
          <w:tcPr>
            <w:tcW w:w="2551" w:type="dxa"/>
            <w:vAlign w:val="center"/>
          </w:tcPr>
          <w:p w:rsidR="00F0763E" w:rsidRPr="009838A4" w:rsidRDefault="00F0763E" w:rsidP="003F0E2B">
            <w:pPr>
              <w:pStyle w:val="Tablehead"/>
              <w:rPr>
                <w:szCs w:val="24"/>
              </w:rPr>
            </w:pPr>
            <w:r w:rsidRPr="009838A4">
              <w:rPr>
                <w:noProof/>
                <w:szCs w:val="24"/>
              </w:rPr>
              <w:t>Intervalle nominal entre les comptes rendus</w:t>
            </w:r>
          </w:p>
        </w:tc>
      </w:tr>
      <w:tr w:rsidR="00F0763E" w:rsidRPr="009838A4" w:rsidTr="003F0E2B">
        <w:trPr>
          <w:jc w:val="center"/>
        </w:trPr>
        <w:tc>
          <w:tcPr>
            <w:tcW w:w="7088" w:type="dxa"/>
          </w:tcPr>
          <w:p w:rsidR="00F0763E" w:rsidRPr="009838A4" w:rsidRDefault="00F0763E" w:rsidP="003F0E2B">
            <w:pPr>
              <w:pStyle w:val="Tabletext"/>
              <w:jc w:val="left"/>
              <w:rPr>
                <w:szCs w:val="24"/>
              </w:rPr>
            </w:pPr>
            <w:r w:rsidRPr="009838A4">
              <w:rPr>
                <w:noProof/>
                <w:szCs w:val="24"/>
              </w:rPr>
              <w:t>Navire à l'ancre ou au mouillage et ne se déplaçant pas à plus de 3 n</w:t>
            </w:r>
            <w:r>
              <w:rPr>
                <w:noProof/>
                <w:szCs w:val="24"/>
              </w:rPr>
              <w:t>oe</w:t>
            </w:r>
            <w:r w:rsidRPr="009838A4">
              <w:rPr>
                <w:noProof/>
                <w:szCs w:val="24"/>
              </w:rPr>
              <w:t>uds</w:t>
            </w:r>
          </w:p>
        </w:tc>
        <w:tc>
          <w:tcPr>
            <w:tcW w:w="2551" w:type="dxa"/>
          </w:tcPr>
          <w:p w:rsidR="00F0763E" w:rsidRPr="009838A4" w:rsidRDefault="00F0763E" w:rsidP="003F0E2B">
            <w:pPr>
              <w:pStyle w:val="Tabletext"/>
              <w:jc w:val="center"/>
              <w:rPr>
                <w:szCs w:val="24"/>
              </w:rPr>
            </w:pPr>
            <w:r w:rsidRPr="009838A4">
              <w:rPr>
                <w:szCs w:val="24"/>
              </w:rPr>
              <w:t>3 min</w:t>
            </w:r>
            <w:r w:rsidRPr="009838A4">
              <w:rPr>
                <w:noProof/>
                <w:szCs w:val="24"/>
                <w:vertAlign w:val="superscript"/>
              </w:rPr>
              <w:t>(1)</w:t>
            </w:r>
          </w:p>
        </w:tc>
      </w:tr>
      <w:tr w:rsidR="00F0763E" w:rsidRPr="009838A4" w:rsidTr="003F0E2B">
        <w:trPr>
          <w:jc w:val="center"/>
        </w:trPr>
        <w:tc>
          <w:tcPr>
            <w:tcW w:w="7088" w:type="dxa"/>
          </w:tcPr>
          <w:p w:rsidR="00F0763E" w:rsidRPr="009838A4" w:rsidRDefault="00F0763E" w:rsidP="003F0E2B">
            <w:pPr>
              <w:pStyle w:val="Tabletext"/>
              <w:jc w:val="left"/>
              <w:rPr>
                <w:szCs w:val="24"/>
              </w:rPr>
            </w:pPr>
            <w:r w:rsidRPr="009838A4">
              <w:rPr>
                <w:noProof/>
                <w:szCs w:val="24"/>
              </w:rPr>
              <w:t>Navire à l'ancre ou au mouillage et se déplaçant à plus de 3 n</w:t>
            </w:r>
            <w:r>
              <w:rPr>
                <w:noProof/>
                <w:szCs w:val="24"/>
              </w:rPr>
              <w:t>oe</w:t>
            </w:r>
            <w:r w:rsidRPr="009838A4">
              <w:rPr>
                <w:noProof/>
                <w:szCs w:val="24"/>
              </w:rPr>
              <w:t>uds</w:t>
            </w:r>
          </w:p>
        </w:tc>
        <w:tc>
          <w:tcPr>
            <w:tcW w:w="2551" w:type="dxa"/>
          </w:tcPr>
          <w:p w:rsidR="00F0763E" w:rsidRPr="009838A4" w:rsidRDefault="00F0763E" w:rsidP="003F0E2B">
            <w:pPr>
              <w:pStyle w:val="Tabletext"/>
              <w:jc w:val="center"/>
              <w:rPr>
                <w:szCs w:val="24"/>
              </w:rPr>
            </w:pPr>
            <w:r w:rsidRPr="009838A4">
              <w:rPr>
                <w:szCs w:val="24"/>
              </w:rPr>
              <w:t>10 s</w:t>
            </w:r>
            <w:r w:rsidRPr="009838A4">
              <w:rPr>
                <w:noProof/>
                <w:szCs w:val="24"/>
                <w:vertAlign w:val="superscript"/>
              </w:rPr>
              <w:t>(1)</w:t>
            </w:r>
          </w:p>
        </w:tc>
      </w:tr>
      <w:tr w:rsidR="00F0763E" w:rsidRPr="009838A4" w:rsidTr="003F0E2B">
        <w:trPr>
          <w:jc w:val="center"/>
        </w:trPr>
        <w:tc>
          <w:tcPr>
            <w:tcW w:w="7088" w:type="dxa"/>
          </w:tcPr>
          <w:p w:rsidR="00F0763E" w:rsidRPr="009838A4" w:rsidRDefault="00F0763E" w:rsidP="003F0E2B">
            <w:pPr>
              <w:pStyle w:val="Tabletext"/>
              <w:jc w:val="left"/>
              <w:rPr>
                <w:szCs w:val="24"/>
              </w:rPr>
            </w:pPr>
            <w:r w:rsidRPr="009838A4">
              <w:rPr>
                <w:noProof/>
                <w:szCs w:val="24"/>
              </w:rPr>
              <w:t>Navire à 0-14 n</w:t>
            </w:r>
            <w:r>
              <w:rPr>
                <w:noProof/>
                <w:szCs w:val="24"/>
              </w:rPr>
              <w:t>oe</w:t>
            </w:r>
            <w:r w:rsidRPr="009838A4">
              <w:rPr>
                <w:noProof/>
                <w:szCs w:val="24"/>
              </w:rPr>
              <w:t>uds</w:t>
            </w:r>
          </w:p>
        </w:tc>
        <w:tc>
          <w:tcPr>
            <w:tcW w:w="2551" w:type="dxa"/>
          </w:tcPr>
          <w:p w:rsidR="00F0763E" w:rsidRPr="009838A4" w:rsidRDefault="00F0763E" w:rsidP="003F0E2B">
            <w:pPr>
              <w:pStyle w:val="Tabletext"/>
              <w:jc w:val="center"/>
              <w:rPr>
                <w:szCs w:val="24"/>
              </w:rPr>
            </w:pPr>
            <w:r w:rsidRPr="009838A4">
              <w:rPr>
                <w:szCs w:val="24"/>
              </w:rPr>
              <w:t>10 s</w:t>
            </w:r>
            <w:r w:rsidRPr="009838A4">
              <w:rPr>
                <w:noProof/>
                <w:szCs w:val="24"/>
                <w:vertAlign w:val="superscript"/>
              </w:rPr>
              <w:t>(1)</w:t>
            </w:r>
          </w:p>
        </w:tc>
      </w:tr>
      <w:tr w:rsidR="00F0763E" w:rsidRPr="009838A4" w:rsidTr="003F0E2B">
        <w:trPr>
          <w:jc w:val="center"/>
        </w:trPr>
        <w:tc>
          <w:tcPr>
            <w:tcW w:w="7088" w:type="dxa"/>
          </w:tcPr>
          <w:p w:rsidR="00F0763E" w:rsidRPr="009838A4" w:rsidRDefault="00F0763E" w:rsidP="003F0E2B">
            <w:pPr>
              <w:pStyle w:val="Tabletext"/>
              <w:jc w:val="left"/>
              <w:rPr>
                <w:szCs w:val="24"/>
              </w:rPr>
            </w:pPr>
            <w:r w:rsidRPr="009838A4">
              <w:rPr>
                <w:noProof/>
                <w:szCs w:val="24"/>
              </w:rPr>
              <w:t>Navire à 0-14 n</w:t>
            </w:r>
            <w:r>
              <w:rPr>
                <w:noProof/>
                <w:szCs w:val="24"/>
              </w:rPr>
              <w:t>oe</w:t>
            </w:r>
            <w:r w:rsidRPr="009838A4">
              <w:rPr>
                <w:noProof/>
                <w:szCs w:val="24"/>
              </w:rPr>
              <w:t>uds et changeant de route</w:t>
            </w:r>
          </w:p>
        </w:tc>
        <w:tc>
          <w:tcPr>
            <w:tcW w:w="2551" w:type="dxa"/>
          </w:tcPr>
          <w:p w:rsidR="00F0763E" w:rsidRPr="009838A4" w:rsidRDefault="00F0763E" w:rsidP="003F0E2B">
            <w:pPr>
              <w:pStyle w:val="Tabletext"/>
              <w:jc w:val="center"/>
              <w:rPr>
                <w:szCs w:val="24"/>
              </w:rPr>
            </w:pPr>
            <w:r w:rsidRPr="009838A4">
              <w:rPr>
                <w:szCs w:val="24"/>
              </w:rPr>
              <w:t>3 1/3 s</w:t>
            </w:r>
            <w:r w:rsidRPr="009838A4">
              <w:rPr>
                <w:noProof/>
                <w:szCs w:val="24"/>
                <w:vertAlign w:val="superscript"/>
              </w:rPr>
              <w:t>(1)</w:t>
            </w:r>
          </w:p>
        </w:tc>
      </w:tr>
      <w:tr w:rsidR="00F0763E" w:rsidRPr="009838A4" w:rsidTr="003F0E2B">
        <w:trPr>
          <w:jc w:val="center"/>
        </w:trPr>
        <w:tc>
          <w:tcPr>
            <w:tcW w:w="7088" w:type="dxa"/>
          </w:tcPr>
          <w:p w:rsidR="00F0763E" w:rsidRPr="009838A4" w:rsidRDefault="00F0763E" w:rsidP="003F0E2B">
            <w:pPr>
              <w:pStyle w:val="Tabletext"/>
              <w:jc w:val="left"/>
              <w:rPr>
                <w:szCs w:val="24"/>
              </w:rPr>
            </w:pPr>
            <w:r w:rsidRPr="009838A4">
              <w:rPr>
                <w:noProof/>
                <w:szCs w:val="24"/>
              </w:rPr>
              <w:t>Navire à 14-23 n</w:t>
            </w:r>
            <w:r>
              <w:rPr>
                <w:noProof/>
                <w:szCs w:val="24"/>
              </w:rPr>
              <w:t>oe</w:t>
            </w:r>
            <w:r w:rsidRPr="009838A4">
              <w:rPr>
                <w:noProof/>
                <w:szCs w:val="24"/>
              </w:rPr>
              <w:t>uds</w:t>
            </w:r>
            <w:r w:rsidRPr="009838A4">
              <w:rPr>
                <w:szCs w:val="24"/>
              </w:rPr>
              <w:t xml:space="preserve"> </w:t>
            </w:r>
          </w:p>
        </w:tc>
        <w:tc>
          <w:tcPr>
            <w:tcW w:w="2551" w:type="dxa"/>
          </w:tcPr>
          <w:p w:rsidR="00F0763E" w:rsidRPr="009838A4" w:rsidRDefault="00F0763E" w:rsidP="003F0E2B">
            <w:pPr>
              <w:pStyle w:val="Tabletext"/>
              <w:jc w:val="center"/>
              <w:rPr>
                <w:szCs w:val="24"/>
              </w:rPr>
            </w:pPr>
            <w:r w:rsidRPr="009838A4">
              <w:rPr>
                <w:szCs w:val="24"/>
              </w:rPr>
              <w:t>6 s</w:t>
            </w:r>
            <w:r w:rsidRPr="009838A4">
              <w:rPr>
                <w:noProof/>
                <w:szCs w:val="24"/>
                <w:vertAlign w:val="superscript"/>
              </w:rPr>
              <w:t>(1)</w:t>
            </w:r>
          </w:p>
        </w:tc>
      </w:tr>
      <w:tr w:rsidR="00F0763E" w:rsidRPr="009838A4" w:rsidTr="003F0E2B">
        <w:trPr>
          <w:jc w:val="center"/>
        </w:trPr>
        <w:tc>
          <w:tcPr>
            <w:tcW w:w="7088" w:type="dxa"/>
          </w:tcPr>
          <w:p w:rsidR="00F0763E" w:rsidRPr="009838A4" w:rsidRDefault="00F0763E" w:rsidP="003F0E2B">
            <w:pPr>
              <w:pStyle w:val="Tabletext"/>
              <w:jc w:val="left"/>
              <w:rPr>
                <w:szCs w:val="24"/>
              </w:rPr>
            </w:pPr>
            <w:r w:rsidRPr="009838A4">
              <w:rPr>
                <w:noProof/>
                <w:szCs w:val="24"/>
              </w:rPr>
              <w:t>Navire à 14-23 n</w:t>
            </w:r>
            <w:r>
              <w:rPr>
                <w:noProof/>
                <w:szCs w:val="24"/>
              </w:rPr>
              <w:t>oe</w:t>
            </w:r>
            <w:r w:rsidRPr="009838A4">
              <w:rPr>
                <w:noProof/>
                <w:szCs w:val="24"/>
              </w:rPr>
              <w:t>uds et changeant de route</w:t>
            </w:r>
          </w:p>
        </w:tc>
        <w:tc>
          <w:tcPr>
            <w:tcW w:w="2551" w:type="dxa"/>
          </w:tcPr>
          <w:p w:rsidR="00F0763E" w:rsidRPr="009838A4" w:rsidRDefault="00F0763E" w:rsidP="003F0E2B">
            <w:pPr>
              <w:pStyle w:val="Tabletext"/>
              <w:jc w:val="center"/>
              <w:rPr>
                <w:szCs w:val="24"/>
              </w:rPr>
            </w:pPr>
            <w:r w:rsidRPr="009838A4">
              <w:rPr>
                <w:noProof/>
                <w:szCs w:val="24"/>
              </w:rPr>
              <w:t>2 s</w:t>
            </w:r>
          </w:p>
        </w:tc>
      </w:tr>
      <w:tr w:rsidR="00F0763E" w:rsidRPr="009838A4" w:rsidTr="003F0E2B">
        <w:trPr>
          <w:jc w:val="center"/>
        </w:trPr>
        <w:tc>
          <w:tcPr>
            <w:tcW w:w="7088" w:type="dxa"/>
          </w:tcPr>
          <w:p w:rsidR="00F0763E" w:rsidRPr="009838A4" w:rsidRDefault="00F0763E" w:rsidP="003F0E2B">
            <w:pPr>
              <w:pStyle w:val="Tabletext"/>
              <w:jc w:val="left"/>
              <w:rPr>
                <w:szCs w:val="24"/>
              </w:rPr>
            </w:pPr>
            <w:r w:rsidRPr="009838A4">
              <w:rPr>
                <w:noProof/>
                <w:szCs w:val="24"/>
              </w:rPr>
              <w:t>Navire à plus de 23 n</w:t>
            </w:r>
            <w:r>
              <w:rPr>
                <w:noProof/>
                <w:szCs w:val="24"/>
              </w:rPr>
              <w:t>oe</w:t>
            </w:r>
            <w:r w:rsidRPr="009838A4">
              <w:rPr>
                <w:noProof/>
                <w:szCs w:val="24"/>
              </w:rPr>
              <w:t>uds</w:t>
            </w:r>
          </w:p>
        </w:tc>
        <w:tc>
          <w:tcPr>
            <w:tcW w:w="2551" w:type="dxa"/>
          </w:tcPr>
          <w:p w:rsidR="00F0763E" w:rsidRPr="009838A4" w:rsidRDefault="00F0763E" w:rsidP="003F0E2B">
            <w:pPr>
              <w:pStyle w:val="Tabletext"/>
              <w:jc w:val="center"/>
              <w:rPr>
                <w:szCs w:val="24"/>
              </w:rPr>
            </w:pPr>
            <w:r w:rsidRPr="009838A4">
              <w:rPr>
                <w:noProof/>
                <w:szCs w:val="24"/>
              </w:rPr>
              <w:t>2 s</w:t>
            </w:r>
          </w:p>
        </w:tc>
      </w:tr>
      <w:tr w:rsidR="00F0763E" w:rsidRPr="009838A4" w:rsidTr="003F0E2B">
        <w:trPr>
          <w:jc w:val="center"/>
        </w:trPr>
        <w:tc>
          <w:tcPr>
            <w:tcW w:w="7088" w:type="dxa"/>
          </w:tcPr>
          <w:p w:rsidR="00F0763E" w:rsidRPr="009838A4" w:rsidRDefault="00F0763E" w:rsidP="003F0E2B">
            <w:pPr>
              <w:pStyle w:val="Tabletext"/>
              <w:jc w:val="left"/>
              <w:rPr>
                <w:szCs w:val="24"/>
              </w:rPr>
            </w:pPr>
            <w:r w:rsidRPr="009838A4">
              <w:rPr>
                <w:noProof/>
                <w:szCs w:val="24"/>
              </w:rPr>
              <w:t>Navire à plus de 23 n</w:t>
            </w:r>
            <w:r>
              <w:rPr>
                <w:noProof/>
                <w:szCs w:val="24"/>
              </w:rPr>
              <w:t>oe</w:t>
            </w:r>
            <w:r w:rsidRPr="009838A4">
              <w:rPr>
                <w:noProof/>
                <w:szCs w:val="24"/>
              </w:rPr>
              <w:t>uds et changeant de route</w:t>
            </w:r>
          </w:p>
        </w:tc>
        <w:tc>
          <w:tcPr>
            <w:tcW w:w="2551" w:type="dxa"/>
          </w:tcPr>
          <w:p w:rsidR="00F0763E" w:rsidRPr="009838A4" w:rsidRDefault="00F0763E" w:rsidP="003F0E2B">
            <w:pPr>
              <w:pStyle w:val="Tabletext"/>
              <w:jc w:val="center"/>
              <w:rPr>
                <w:szCs w:val="24"/>
              </w:rPr>
            </w:pPr>
            <w:r w:rsidRPr="009838A4">
              <w:rPr>
                <w:noProof/>
                <w:szCs w:val="24"/>
              </w:rPr>
              <w:t>2 s</w:t>
            </w:r>
          </w:p>
        </w:tc>
      </w:tr>
      <w:tr w:rsidR="00F0763E" w:rsidRPr="009838A4" w:rsidTr="003F0E2B">
        <w:trPr>
          <w:jc w:val="center"/>
        </w:trPr>
        <w:tc>
          <w:tcPr>
            <w:tcW w:w="9639" w:type="dxa"/>
            <w:gridSpan w:val="2"/>
            <w:tcBorders>
              <w:left w:val="nil"/>
              <w:bottom w:val="nil"/>
              <w:right w:val="nil"/>
            </w:tcBorders>
          </w:tcPr>
          <w:p w:rsidR="00F0763E" w:rsidRPr="009838A4" w:rsidRDefault="00F0763E" w:rsidP="003F0E2B">
            <w:pPr>
              <w:pStyle w:val="Tablelegend"/>
            </w:pPr>
            <w:r w:rsidRPr="009838A4">
              <w:rPr>
                <w:vertAlign w:val="superscript"/>
              </w:rPr>
              <w:t>(1)</w:t>
            </w:r>
            <w:r w:rsidRPr="009838A4">
              <w:tab/>
              <w:t>Lorsqu'une</w:t>
            </w:r>
            <w:r w:rsidRPr="009838A4">
              <w:rPr>
                <w:noProof/>
              </w:rPr>
              <w:t xml:space="preserve"> station mobile établit qu'elle est le sémaphore (voir le § 3.1.1.4 de l'Annexe 2), l'intervalle entre les comptes rendus devrait être ramené à 2 s (voir le § 3.1.3.3.2 de l'Annexe 2).</w:t>
            </w:r>
          </w:p>
        </w:tc>
      </w:tr>
    </w:tbl>
    <w:p w:rsidR="00F0763E" w:rsidRPr="009838A4" w:rsidRDefault="00F0763E" w:rsidP="00F0763E">
      <w:pPr>
        <w:pStyle w:val="Tablefin"/>
        <w:rPr>
          <w:lang w:val="fr-FR"/>
        </w:rPr>
      </w:pPr>
    </w:p>
    <w:p w:rsidR="00F0763E" w:rsidRPr="009838A4" w:rsidRDefault="00F0763E" w:rsidP="00F0763E">
      <w:pPr>
        <w:pStyle w:val="Note"/>
        <w:rPr>
          <w:noProof/>
          <w:szCs w:val="24"/>
        </w:rPr>
      </w:pPr>
      <w:r w:rsidRPr="009838A4">
        <w:rPr>
          <w:noProof/>
          <w:szCs w:val="24"/>
        </w:rPr>
        <w:t>NOTE 1 – Les valeurs ont été choisies pour minimiser toute charge inutile de voies radioélectriques tout en respectant les normes de fonctionnement des systèmes AIS établies par l'OMI.</w:t>
      </w:r>
    </w:p>
    <w:p w:rsidR="00F0763E" w:rsidRPr="009838A4" w:rsidRDefault="00F0763E" w:rsidP="00F0763E">
      <w:pPr>
        <w:pStyle w:val="Note"/>
        <w:rPr>
          <w:szCs w:val="24"/>
        </w:rPr>
      </w:pPr>
      <w:r w:rsidRPr="009838A4">
        <w:rPr>
          <w:noProof/>
          <w:szCs w:val="24"/>
        </w:rPr>
        <w:t>NOTE 2 – Si, pour le mode autonome, l'intervalle entre les comptes rendus doit être plus court que pour le mode attribution, la station mobile de navire AIS devra utiliser le mode autonome.</w:t>
      </w:r>
    </w:p>
    <w:p w:rsidR="00F0763E" w:rsidRPr="009838A4" w:rsidRDefault="00F0763E" w:rsidP="00F0763E">
      <w:pPr>
        <w:pStyle w:val="TableNo"/>
        <w:rPr>
          <w:szCs w:val="24"/>
        </w:rPr>
      </w:pPr>
      <w:r w:rsidRPr="009838A4">
        <w:rPr>
          <w:noProof/>
          <w:szCs w:val="24"/>
        </w:rPr>
        <w:lastRenderedPageBreak/>
        <w:t>TABLEAU 2</w:t>
      </w:r>
    </w:p>
    <w:p w:rsidR="00F0763E" w:rsidRPr="009838A4" w:rsidRDefault="00F0763E" w:rsidP="00F0763E">
      <w:pPr>
        <w:pStyle w:val="Tabletitle"/>
        <w:rPr>
          <w:szCs w:val="24"/>
        </w:rPr>
      </w:pPr>
      <w:r w:rsidRPr="009838A4">
        <w:rPr>
          <w:noProof/>
          <w:szCs w:val="24"/>
        </w:rPr>
        <w:t>Intervalles entre les comptes rendus pour des équipements autres que</w:t>
      </w:r>
      <w:r w:rsidRPr="009838A4">
        <w:rPr>
          <w:noProof/>
          <w:szCs w:val="24"/>
        </w:rPr>
        <w:br/>
        <w:t>les équipements mobiles de navire de classe A</w:t>
      </w:r>
      <w:r w:rsidRPr="009838A4">
        <w:rPr>
          <w:rStyle w:val="FootnoteReference"/>
          <w:noProof/>
          <w:szCs w:val="24"/>
        </w:rPr>
        <w:footnoteReference w:id="4"/>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8"/>
        <w:gridCol w:w="2413"/>
        <w:gridCol w:w="2412"/>
        <w:gridCol w:w="6"/>
      </w:tblGrid>
      <w:tr w:rsidR="00F0763E" w:rsidRPr="009838A4" w:rsidTr="0091656B">
        <w:trPr>
          <w:gridAfter w:val="1"/>
          <w:wAfter w:w="6" w:type="dxa"/>
          <w:jc w:val="center"/>
        </w:trPr>
        <w:tc>
          <w:tcPr>
            <w:tcW w:w="5098" w:type="dxa"/>
            <w:vAlign w:val="center"/>
          </w:tcPr>
          <w:p w:rsidR="00F0763E" w:rsidRPr="009838A4" w:rsidRDefault="00F0763E" w:rsidP="0091656B">
            <w:pPr>
              <w:pStyle w:val="Tablehead"/>
              <w:spacing w:before="40" w:after="40"/>
              <w:rPr>
                <w:szCs w:val="24"/>
              </w:rPr>
            </w:pPr>
            <w:r w:rsidRPr="009838A4">
              <w:rPr>
                <w:noProof/>
                <w:szCs w:val="24"/>
              </w:rPr>
              <w:t>Conditions de la plate-forme</w:t>
            </w:r>
          </w:p>
        </w:tc>
        <w:tc>
          <w:tcPr>
            <w:tcW w:w="2552" w:type="dxa"/>
            <w:vAlign w:val="center"/>
          </w:tcPr>
          <w:p w:rsidR="00F0763E" w:rsidRPr="009838A4" w:rsidRDefault="00F0763E" w:rsidP="0091656B">
            <w:pPr>
              <w:pStyle w:val="Tablehead"/>
              <w:spacing w:before="40" w:after="40"/>
              <w:rPr>
                <w:szCs w:val="24"/>
              </w:rPr>
            </w:pPr>
            <w:r w:rsidRPr="009838A4">
              <w:rPr>
                <w:noProof/>
                <w:szCs w:val="24"/>
              </w:rPr>
              <w:t>Intervalle nominal entre les comptes rendus</w:t>
            </w:r>
          </w:p>
        </w:tc>
        <w:tc>
          <w:tcPr>
            <w:tcW w:w="2551" w:type="dxa"/>
            <w:vAlign w:val="center"/>
          </w:tcPr>
          <w:p w:rsidR="00F0763E" w:rsidRPr="009838A4" w:rsidRDefault="00F0763E" w:rsidP="0091656B">
            <w:pPr>
              <w:pStyle w:val="Tablehead"/>
              <w:spacing w:before="40" w:after="40"/>
              <w:rPr>
                <w:noProof/>
                <w:szCs w:val="24"/>
              </w:rPr>
            </w:pPr>
            <w:r w:rsidRPr="009838A4">
              <w:rPr>
                <w:noProof/>
                <w:szCs w:val="24"/>
              </w:rPr>
              <w:t>Intervalle accru entre les comptes rendus</w:t>
            </w:r>
          </w:p>
        </w:tc>
      </w:tr>
      <w:tr w:rsidR="00F0763E" w:rsidRPr="009838A4" w:rsidTr="0091656B">
        <w:trPr>
          <w:gridAfter w:val="1"/>
          <w:wAfter w:w="6" w:type="dxa"/>
          <w:jc w:val="center"/>
        </w:trPr>
        <w:tc>
          <w:tcPr>
            <w:tcW w:w="5098" w:type="dxa"/>
          </w:tcPr>
          <w:p w:rsidR="00F0763E" w:rsidRPr="009838A4" w:rsidRDefault="00F0763E" w:rsidP="003F0E2B">
            <w:pPr>
              <w:pStyle w:val="Tabletext"/>
              <w:jc w:val="left"/>
            </w:pPr>
            <w:r w:rsidRPr="009838A4">
              <w:t>Equipement mobile «AO» de navire de classe B ne se déplaçant pas à plus de 2 n</w:t>
            </w:r>
            <w:r>
              <w:t>oe</w:t>
            </w:r>
            <w:r w:rsidRPr="009838A4">
              <w:t>uds</w:t>
            </w:r>
          </w:p>
        </w:tc>
        <w:tc>
          <w:tcPr>
            <w:tcW w:w="2552" w:type="dxa"/>
          </w:tcPr>
          <w:p w:rsidR="00F0763E" w:rsidRPr="009838A4" w:rsidRDefault="00F0763E" w:rsidP="003F0E2B">
            <w:pPr>
              <w:pStyle w:val="Tabletext"/>
              <w:jc w:val="center"/>
            </w:pPr>
            <w:r w:rsidRPr="009838A4">
              <w:t>3 min</w:t>
            </w:r>
          </w:p>
        </w:tc>
        <w:tc>
          <w:tcPr>
            <w:tcW w:w="2551" w:type="dxa"/>
          </w:tcPr>
          <w:p w:rsidR="00F0763E" w:rsidRPr="009838A4" w:rsidRDefault="00F0763E" w:rsidP="003F0E2B">
            <w:pPr>
              <w:pStyle w:val="Tabletext"/>
              <w:jc w:val="center"/>
            </w:pPr>
            <w:r w:rsidRPr="009838A4">
              <w:t>3 min</w:t>
            </w:r>
          </w:p>
        </w:tc>
      </w:tr>
      <w:tr w:rsidR="00F0763E" w:rsidRPr="009838A4" w:rsidTr="0091656B">
        <w:trPr>
          <w:gridAfter w:val="1"/>
          <w:wAfter w:w="6" w:type="dxa"/>
          <w:jc w:val="center"/>
        </w:trPr>
        <w:tc>
          <w:tcPr>
            <w:tcW w:w="5098" w:type="dxa"/>
          </w:tcPr>
          <w:p w:rsidR="00F0763E" w:rsidRPr="009838A4" w:rsidRDefault="00F0763E" w:rsidP="003F0E2B">
            <w:pPr>
              <w:pStyle w:val="Tabletext"/>
              <w:jc w:val="left"/>
            </w:pPr>
            <w:r w:rsidRPr="009838A4">
              <w:t>Equipement mobile «AO» de navire de classe B se déplaçant à 2-14 n</w:t>
            </w:r>
            <w:r>
              <w:t>oe</w:t>
            </w:r>
            <w:r w:rsidRPr="009838A4">
              <w:t>uds</w:t>
            </w:r>
          </w:p>
        </w:tc>
        <w:tc>
          <w:tcPr>
            <w:tcW w:w="2552" w:type="dxa"/>
          </w:tcPr>
          <w:p w:rsidR="00F0763E" w:rsidRPr="009838A4" w:rsidRDefault="00F0763E" w:rsidP="003F0E2B">
            <w:pPr>
              <w:pStyle w:val="Tabletext"/>
              <w:jc w:val="center"/>
            </w:pPr>
            <w:r w:rsidRPr="009838A4">
              <w:t>30 s</w:t>
            </w:r>
          </w:p>
        </w:tc>
        <w:tc>
          <w:tcPr>
            <w:tcW w:w="2551" w:type="dxa"/>
          </w:tcPr>
          <w:p w:rsidR="00F0763E" w:rsidRPr="009838A4" w:rsidRDefault="00F0763E" w:rsidP="003F0E2B">
            <w:pPr>
              <w:pStyle w:val="Tabletext"/>
              <w:jc w:val="center"/>
            </w:pPr>
            <w:r w:rsidRPr="009838A4">
              <w:t>30 s</w:t>
            </w:r>
          </w:p>
        </w:tc>
      </w:tr>
      <w:tr w:rsidR="00F0763E" w:rsidRPr="009838A4" w:rsidTr="0091656B">
        <w:trPr>
          <w:gridAfter w:val="1"/>
          <w:wAfter w:w="6" w:type="dxa"/>
          <w:jc w:val="center"/>
        </w:trPr>
        <w:tc>
          <w:tcPr>
            <w:tcW w:w="5098" w:type="dxa"/>
          </w:tcPr>
          <w:p w:rsidR="00F0763E" w:rsidRPr="009838A4" w:rsidRDefault="00F0763E" w:rsidP="003F0E2B">
            <w:pPr>
              <w:pStyle w:val="Tabletext"/>
              <w:jc w:val="left"/>
            </w:pPr>
            <w:r w:rsidRPr="009838A4">
              <w:t>Equipement mobile «AO» de navire de classe B se déplaçant à 14</w:t>
            </w:r>
            <w:r w:rsidRPr="009838A4">
              <w:noBreakHyphen/>
              <w:t>23 n</w:t>
            </w:r>
            <w:r>
              <w:t>oe</w:t>
            </w:r>
            <w:r w:rsidRPr="009838A4">
              <w:t>uds</w:t>
            </w:r>
          </w:p>
        </w:tc>
        <w:tc>
          <w:tcPr>
            <w:tcW w:w="2552" w:type="dxa"/>
          </w:tcPr>
          <w:p w:rsidR="00F0763E" w:rsidRPr="009838A4" w:rsidRDefault="00F0763E" w:rsidP="003F0E2B">
            <w:pPr>
              <w:pStyle w:val="Tabletext"/>
              <w:jc w:val="center"/>
            </w:pPr>
            <w:r w:rsidRPr="009838A4">
              <w:t>15 s</w:t>
            </w:r>
          </w:p>
        </w:tc>
        <w:tc>
          <w:tcPr>
            <w:tcW w:w="2551" w:type="dxa"/>
          </w:tcPr>
          <w:p w:rsidR="00F0763E" w:rsidRPr="009838A4" w:rsidRDefault="00F0763E" w:rsidP="003F0E2B">
            <w:pPr>
              <w:pStyle w:val="Tabletext"/>
              <w:jc w:val="center"/>
              <w:rPr>
                <w:vertAlign w:val="superscript"/>
              </w:rPr>
            </w:pPr>
            <w:r w:rsidRPr="009838A4">
              <w:t xml:space="preserve">30 s </w:t>
            </w:r>
            <w:r w:rsidRPr="009838A4">
              <w:rPr>
                <w:vertAlign w:val="superscript"/>
              </w:rPr>
              <w:t>(3)</w:t>
            </w:r>
          </w:p>
        </w:tc>
      </w:tr>
      <w:tr w:rsidR="00F0763E" w:rsidRPr="009838A4" w:rsidTr="0091656B">
        <w:trPr>
          <w:gridAfter w:val="1"/>
          <w:wAfter w:w="6" w:type="dxa"/>
          <w:jc w:val="center"/>
        </w:trPr>
        <w:tc>
          <w:tcPr>
            <w:tcW w:w="5098" w:type="dxa"/>
          </w:tcPr>
          <w:p w:rsidR="00F0763E" w:rsidRPr="009838A4" w:rsidRDefault="00F0763E" w:rsidP="003F0E2B">
            <w:pPr>
              <w:pStyle w:val="Tabletext"/>
              <w:jc w:val="left"/>
            </w:pPr>
            <w:r w:rsidRPr="009838A4">
              <w:t>Equipement mobile «AO» de navire de classe B se déplaçant à plus de 23 n</w:t>
            </w:r>
            <w:r>
              <w:t>oe</w:t>
            </w:r>
            <w:r w:rsidRPr="009838A4">
              <w:t>uds</w:t>
            </w:r>
          </w:p>
        </w:tc>
        <w:tc>
          <w:tcPr>
            <w:tcW w:w="2552" w:type="dxa"/>
          </w:tcPr>
          <w:p w:rsidR="00F0763E" w:rsidRPr="009838A4" w:rsidRDefault="00F0763E" w:rsidP="003F0E2B">
            <w:pPr>
              <w:pStyle w:val="Tabletext"/>
              <w:jc w:val="center"/>
            </w:pPr>
            <w:r w:rsidRPr="009838A4">
              <w:t>5 s</w:t>
            </w:r>
          </w:p>
        </w:tc>
        <w:tc>
          <w:tcPr>
            <w:tcW w:w="2551" w:type="dxa"/>
          </w:tcPr>
          <w:p w:rsidR="00F0763E" w:rsidRPr="009838A4" w:rsidRDefault="00F0763E" w:rsidP="003F0E2B">
            <w:pPr>
              <w:pStyle w:val="Tabletext"/>
              <w:jc w:val="center"/>
              <w:rPr>
                <w:vertAlign w:val="superscript"/>
              </w:rPr>
            </w:pPr>
            <w:r w:rsidRPr="009838A4">
              <w:t xml:space="preserve">15 s </w:t>
            </w:r>
            <w:r w:rsidRPr="009838A4">
              <w:rPr>
                <w:vertAlign w:val="superscript"/>
              </w:rPr>
              <w:t>(3)</w:t>
            </w:r>
          </w:p>
        </w:tc>
      </w:tr>
      <w:tr w:rsidR="00F0763E" w:rsidRPr="009838A4" w:rsidTr="0091656B">
        <w:trPr>
          <w:jc w:val="center"/>
        </w:trPr>
        <w:tc>
          <w:tcPr>
            <w:tcW w:w="5098" w:type="dxa"/>
          </w:tcPr>
          <w:p w:rsidR="00F0763E" w:rsidRPr="009838A4" w:rsidRDefault="00F0763E" w:rsidP="003F0E2B">
            <w:pPr>
              <w:pStyle w:val="Tabletext"/>
              <w:jc w:val="left"/>
            </w:pPr>
            <w:r w:rsidRPr="009838A4">
              <w:t>Equipements mobiles «DP» de navire de classe B ne se déplaçant pas à plus de 2 n</w:t>
            </w:r>
            <w:r>
              <w:t>oe</w:t>
            </w:r>
            <w:r w:rsidRPr="009838A4">
              <w:t>uds</w:t>
            </w:r>
          </w:p>
        </w:tc>
        <w:tc>
          <w:tcPr>
            <w:tcW w:w="2552" w:type="dxa"/>
          </w:tcPr>
          <w:p w:rsidR="00F0763E" w:rsidRPr="009838A4" w:rsidRDefault="00F0763E" w:rsidP="003F0E2B">
            <w:pPr>
              <w:pStyle w:val="Tabletext"/>
              <w:jc w:val="center"/>
            </w:pPr>
            <w:r w:rsidRPr="009838A4">
              <w:t>3 min</w:t>
            </w:r>
          </w:p>
        </w:tc>
        <w:tc>
          <w:tcPr>
            <w:tcW w:w="2557" w:type="dxa"/>
            <w:gridSpan w:val="2"/>
          </w:tcPr>
          <w:p w:rsidR="00F0763E" w:rsidRPr="009838A4" w:rsidRDefault="00DF0640" w:rsidP="003F0E2B">
            <w:pPr>
              <w:pStyle w:val="Tabletext"/>
              <w:jc w:val="center"/>
            </w:pPr>
            <w:r>
              <w:t>–</w:t>
            </w:r>
          </w:p>
        </w:tc>
      </w:tr>
      <w:tr w:rsidR="00F0763E" w:rsidRPr="009838A4" w:rsidTr="0091656B">
        <w:trPr>
          <w:jc w:val="center"/>
        </w:trPr>
        <w:tc>
          <w:tcPr>
            <w:tcW w:w="5098" w:type="dxa"/>
          </w:tcPr>
          <w:p w:rsidR="00F0763E" w:rsidRPr="009838A4" w:rsidRDefault="00F0763E" w:rsidP="003F0E2B">
            <w:pPr>
              <w:pStyle w:val="Tabletext"/>
              <w:jc w:val="left"/>
            </w:pPr>
            <w:r w:rsidRPr="009838A4">
              <w:t>Equipements mobiles «DP» de navire de classe B se déplaçant à plus de 2 n</w:t>
            </w:r>
            <w:r>
              <w:t>oe</w:t>
            </w:r>
            <w:r w:rsidRPr="009838A4">
              <w:t>uds</w:t>
            </w:r>
          </w:p>
        </w:tc>
        <w:tc>
          <w:tcPr>
            <w:tcW w:w="2552" w:type="dxa"/>
          </w:tcPr>
          <w:p w:rsidR="00F0763E" w:rsidRPr="009838A4" w:rsidRDefault="00F0763E" w:rsidP="003F0E2B">
            <w:pPr>
              <w:pStyle w:val="Tabletext"/>
              <w:jc w:val="center"/>
            </w:pPr>
            <w:r w:rsidRPr="009838A4">
              <w:t>30 s</w:t>
            </w:r>
          </w:p>
        </w:tc>
        <w:tc>
          <w:tcPr>
            <w:tcW w:w="2557" w:type="dxa"/>
            <w:gridSpan w:val="2"/>
          </w:tcPr>
          <w:p w:rsidR="00F0763E" w:rsidRPr="009838A4" w:rsidRDefault="00DF0640" w:rsidP="003F0E2B">
            <w:pPr>
              <w:pStyle w:val="Tabletext"/>
              <w:jc w:val="center"/>
            </w:pPr>
            <w:r>
              <w:t>–</w:t>
            </w:r>
          </w:p>
        </w:tc>
      </w:tr>
      <w:tr w:rsidR="00F0763E" w:rsidRPr="009838A4" w:rsidTr="0091656B">
        <w:trPr>
          <w:jc w:val="center"/>
        </w:trPr>
        <w:tc>
          <w:tcPr>
            <w:tcW w:w="5098" w:type="dxa"/>
          </w:tcPr>
          <w:p w:rsidR="00F0763E" w:rsidRPr="009838A4" w:rsidRDefault="00F0763E" w:rsidP="003F0E2B">
            <w:pPr>
              <w:pStyle w:val="Tabletext"/>
              <w:widowControl w:val="0"/>
              <w:jc w:val="left"/>
            </w:pPr>
            <w:r w:rsidRPr="009838A4">
              <w:t>Aéronef de recherche et de sauvetage (équipement mobile d'aéronef)</w:t>
            </w:r>
            <w:r w:rsidRPr="009838A4">
              <w:rPr>
                <w:vertAlign w:val="superscript"/>
              </w:rPr>
              <w:t>(4)</w:t>
            </w:r>
          </w:p>
        </w:tc>
        <w:tc>
          <w:tcPr>
            <w:tcW w:w="2552" w:type="dxa"/>
          </w:tcPr>
          <w:p w:rsidR="00F0763E" w:rsidRPr="009838A4" w:rsidRDefault="00F0763E" w:rsidP="003F0E2B">
            <w:pPr>
              <w:pStyle w:val="Tabletext"/>
              <w:keepNext/>
              <w:keepLines/>
              <w:jc w:val="center"/>
              <w:rPr>
                <w:vertAlign w:val="superscript"/>
              </w:rPr>
            </w:pPr>
            <w:r w:rsidRPr="009838A4">
              <w:t>10 s</w:t>
            </w:r>
            <w:r w:rsidRPr="009838A4">
              <w:rPr>
                <w:vertAlign w:val="superscript"/>
              </w:rPr>
              <w:t>(2)</w:t>
            </w:r>
          </w:p>
        </w:tc>
        <w:tc>
          <w:tcPr>
            <w:tcW w:w="2557" w:type="dxa"/>
            <w:gridSpan w:val="2"/>
          </w:tcPr>
          <w:p w:rsidR="00F0763E" w:rsidRPr="009838A4" w:rsidRDefault="00DF0640" w:rsidP="003F0E2B">
            <w:pPr>
              <w:pStyle w:val="Tabletext"/>
              <w:keepNext/>
              <w:keepLines/>
              <w:jc w:val="center"/>
            </w:pPr>
            <w:r>
              <w:t>–</w:t>
            </w:r>
          </w:p>
        </w:tc>
      </w:tr>
      <w:tr w:rsidR="00F0763E" w:rsidRPr="009838A4" w:rsidTr="0091656B">
        <w:trPr>
          <w:jc w:val="center"/>
        </w:trPr>
        <w:tc>
          <w:tcPr>
            <w:tcW w:w="5098" w:type="dxa"/>
          </w:tcPr>
          <w:p w:rsidR="00F0763E" w:rsidRPr="009838A4" w:rsidRDefault="00F0763E" w:rsidP="003F0E2B">
            <w:pPr>
              <w:pStyle w:val="Tabletext"/>
              <w:widowControl w:val="0"/>
              <w:jc w:val="left"/>
            </w:pPr>
            <w:r w:rsidRPr="009838A4">
              <w:t>Aides à la navigation</w:t>
            </w:r>
          </w:p>
        </w:tc>
        <w:tc>
          <w:tcPr>
            <w:tcW w:w="2552" w:type="dxa"/>
          </w:tcPr>
          <w:p w:rsidR="00F0763E" w:rsidRPr="009838A4" w:rsidRDefault="00F0763E" w:rsidP="003F0E2B">
            <w:pPr>
              <w:pStyle w:val="Tabletext"/>
              <w:keepNext/>
              <w:keepLines/>
              <w:jc w:val="center"/>
            </w:pPr>
            <w:r w:rsidRPr="009838A4">
              <w:t>3 min</w:t>
            </w:r>
          </w:p>
        </w:tc>
        <w:tc>
          <w:tcPr>
            <w:tcW w:w="2557" w:type="dxa"/>
            <w:gridSpan w:val="2"/>
          </w:tcPr>
          <w:p w:rsidR="00F0763E" w:rsidRPr="009838A4" w:rsidRDefault="00DF0640" w:rsidP="003F0E2B">
            <w:pPr>
              <w:pStyle w:val="Tabletext"/>
              <w:keepNext/>
              <w:keepLines/>
              <w:jc w:val="center"/>
            </w:pPr>
            <w:r>
              <w:t>–</w:t>
            </w:r>
          </w:p>
        </w:tc>
      </w:tr>
      <w:tr w:rsidR="00F0763E" w:rsidRPr="009838A4" w:rsidTr="0091656B">
        <w:trPr>
          <w:jc w:val="center"/>
        </w:trPr>
        <w:tc>
          <w:tcPr>
            <w:tcW w:w="5098" w:type="dxa"/>
          </w:tcPr>
          <w:p w:rsidR="00F0763E" w:rsidRPr="009838A4" w:rsidRDefault="00F0763E" w:rsidP="003F0E2B">
            <w:pPr>
              <w:pStyle w:val="Tabletext"/>
              <w:widowControl w:val="0"/>
              <w:jc w:val="left"/>
            </w:pPr>
            <w:r w:rsidRPr="009838A4">
              <w:t>Station de base AIS</w:t>
            </w:r>
            <w:r w:rsidRPr="009838A4">
              <w:rPr>
                <w:vertAlign w:val="superscript"/>
              </w:rPr>
              <w:t>(2)</w:t>
            </w:r>
          </w:p>
        </w:tc>
        <w:tc>
          <w:tcPr>
            <w:tcW w:w="2552" w:type="dxa"/>
          </w:tcPr>
          <w:p w:rsidR="00F0763E" w:rsidRPr="009838A4" w:rsidRDefault="00F0763E" w:rsidP="003F0E2B">
            <w:pPr>
              <w:pStyle w:val="Tabletext"/>
              <w:keepNext/>
              <w:keepLines/>
              <w:jc w:val="center"/>
              <w:rPr>
                <w:vertAlign w:val="superscript"/>
              </w:rPr>
            </w:pPr>
            <w:r w:rsidRPr="009838A4">
              <w:t>10 s</w:t>
            </w:r>
            <w:r w:rsidRPr="009838A4">
              <w:rPr>
                <w:vertAlign w:val="superscript"/>
              </w:rPr>
              <w:t>(1)</w:t>
            </w:r>
          </w:p>
        </w:tc>
        <w:tc>
          <w:tcPr>
            <w:tcW w:w="2557" w:type="dxa"/>
            <w:gridSpan w:val="2"/>
          </w:tcPr>
          <w:p w:rsidR="00F0763E" w:rsidRPr="009838A4" w:rsidRDefault="00DF0640" w:rsidP="003F0E2B">
            <w:pPr>
              <w:pStyle w:val="Tabletext"/>
              <w:keepNext/>
              <w:keepLines/>
              <w:jc w:val="center"/>
            </w:pPr>
            <w:r>
              <w:t>–</w:t>
            </w:r>
          </w:p>
        </w:tc>
      </w:tr>
      <w:tr w:rsidR="00F0763E" w:rsidRPr="009838A4" w:rsidTr="00916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207" w:type="dxa"/>
            <w:gridSpan w:val="4"/>
          </w:tcPr>
          <w:p w:rsidR="00F0763E" w:rsidRPr="009838A4" w:rsidRDefault="00F0763E" w:rsidP="003F0E2B">
            <w:pPr>
              <w:pStyle w:val="Tablelegend"/>
              <w:spacing w:before="60"/>
            </w:pPr>
            <w:r w:rsidRPr="009838A4">
              <w:rPr>
                <w:vertAlign w:val="superscript"/>
              </w:rPr>
              <w:t>(1)</w:t>
            </w:r>
            <w:r w:rsidRPr="009838A4">
              <w:tab/>
              <w:t>L'intervalle entre les comptes rendus de la station de base devra être ramené à 3 1/3 s une fois que cette station établit qu'une ou plusieurs stations se synchronisent sur la station de base (voir le § 3.1.3.3.1 de l'Annexe 2).</w:t>
            </w:r>
          </w:p>
          <w:p w:rsidR="00F0763E" w:rsidRPr="009838A4" w:rsidRDefault="00F0763E" w:rsidP="003F0E2B">
            <w:pPr>
              <w:pStyle w:val="Tablelegend"/>
              <w:spacing w:before="60"/>
            </w:pPr>
            <w:r w:rsidRPr="009838A4">
              <w:rPr>
                <w:vertAlign w:val="superscript"/>
              </w:rPr>
              <w:t>(2)</w:t>
            </w:r>
            <w:r w:rsidRPr="009838A4">
              <w:tab/>
              <w:t xml:space="preserve">On pourra utiliser des intervalles entre les comptes rendus plus courts (jusqu'à 2 s) pour les opérations de recherche et de sauvetage. </w:t>
            </w:r>
          </w:p>
          <w:p w:rsidR="00F0763E" w:rsidRPr="009838A4" w:rsidRDefault="00F0763E" w:rsidP="003F0E2B">
            <w:pPr>
              <w:pStyle w:val="Tablelegend"/>
              <w:rPr>
                <w:vertAlign w:val="superscript"/>
              </w:rPr>
            </w:pPr>
            <w:r w:rsidRPr="009838A4">
              <w:rPr>
                <w:vertAlign w:val="superscript"/>
              </w:rPr>
              <w:t>(3)</w:t>
            </w:r>
            <w:r w:rsidRPr="009838A4">
              <w:t xml:space="preserve"> </w:t>
            </w:r>
            <w:r w:rsidRPr="009838A4">
              <w:tab/>
              <w:t>L'équipement AIS «AO» de classe B établira des comptes rendus à intervalles accrus uniquement lorsque les quatre dernières trames consécutives contiennent moins de 50% d'intervalles de temps libres chacune. Il ne recommencera pas à utiliser l'intervalle nominal entre les comptes rendus tant qu'au moins 65% des intervalles de chacune des quatre dernières trames consécutives ne sont pas libres.</w:t>
            </w:r>
          </w:p>
        </w:tc>
      </w:tr>
    </w:tbl>
    <w:p w:rsidR="00DF0640" w:rsidRPr="00E33ECD" w:rsidRDefault="00DF0640" w:rsidP="00DF0640">
      <w:pPr>
        <w:pStyle w:val="Tablefin"/>
        <w:rPr>
          <w:lang w:val="fr-CH"/>
        </w:rPr>
      </w:pPr>
    </w:p>
    <w:p w:rsidR="00F0763E" w:rsidRPr="009838A4" w:rsidRDefault="00F0763E" w:rsidP="00F0763E">
      <w:pPr>
        <w:pStyle w:val="Heading1"/>
        <w:rPr>
          <w:szCs w:val="24"/>
        </w:rPr>
      </w:pPr>
      <w:r w:rsidRPr="009838A4">
        <w:rPr>
          <w:szCs w:val="24"/>
        </w:rPr>
        <w:t>5</w:t>
      </w:r>
      <w:r w:rsidRPr="009838A4">
        <w:rPr>
          <w:szCs w:val="24"/>
        </w:rPr>
        <w:tab/>
      </w:r>
      <w:r w:rsidRPr="009838A4">
        <w:rPr>
          <w:noProof/>
          <w:szCs w:val="24"/>
        </w:rPr>
        <w:t>Bande de fréquences</w:t>
      </w:r>
    </w:p>
    <w:p w:rsidR="00F0763E" w:rsidRPr="009838A4" w:rsidRDefault="00F0763E" w:rsidP="00F0763E">
      <w:pPr>
        <w:rPr>
          <w:szCs w:val="24"/>
        </w:rPr>
      </w:pPr>
      <w:r w:rsidRPr="009838A4">
        <w:rPr>
          <w:noProof/>
          <w:szCs w:val="24"/>
        </w:rPr>
        <w:t>Les stations AIS seront conçues pour fonctionner dans la bande attribuée aux services mobiles maritimes en ondes métriques, avec une largeur de bande de 25 kHz, conformément à l'Appendice 1</w:t>
      </w:r>
      <w:r>
        <w:rPr>
          <w:noProof/>
          <w:szCs w:val="24"/>
        </w:rPr>
        <w:t>8 du Règlement des radiocommuni</w:t>
      </w:r>
      <w:r w:rsidRPr="009838A4">
        <w:rPr>
          <w:noProof/>
          <w:szCs w:val="24"/>
        </w:rPr>
        <w:t>cations (RR), et à l'Annexe 4 de la Recommandation UIT-R M.1084.</w:t>
      </w:r>
    </w:p>
    <w:p w:rsidR="00F0763E" w:rsidRPr="009838A4" w:rsidRDefault="00F0763E" w:rsidP="00F0763E">
      <w:pPr>
        <w:rPr>
          <w:szCs w:val="24"/>
        </w:rPr>
      </w:pPr>
      <w:r w:rsidRPr="009838A4">
        <w:rPr>
          <w:noProof/>
          <w:szCs w:val="24"/>
        </w:rPr>
        <w:t>Les exigences minimales que devront respecter certains types d'équipements peuvent constituer un sous-ensemble des exigences applicables à la bande attribuée aux services mobiles maritimes en ondes métriques.</w:t>
      </w:r>
    </w:p>
    <w:p w:rsidR="00F0763E" w:rsidRDefault="00F0763E" w:rsidP="00F0763E">
      <w:pPr>
        <w:rPr>
          <w:noProof/>
          <w:szCs w:val="24"/>
        </w:rPr>
      </w:pPr>
      <w:r w:rsidRPr="009838A4">
        <w:rPr>
          <w:noProof/>
          <w:szCs w:val="24"/>
        </w:rPr>
        <w:lastRenderedPageBreak/>
        <w:t xml:space="preserve">Quatre voies internationales ont été attribuées dans l'Appendice 18 du RR pour l'utilisation du AIS, à savoir les voies AIS 1 et AIS 2 et deux voies (voies 75 et 76, voir l'Annexe 4) </w:t>
      </w:r>
      <w:r>
        <w:rPr>
          <w:noProof/>
          <w:szCs w:val="24"/>
        </w:rPr>
        <w:t xml:space="preserve">désignées </w:t>
      </w:r>
      <w:r w:rsidRPr="009838A4">
        <w:rPr>
          <w:noProof/>
          <w:szCs w:val="24"/>
        </w:rPr>
        <w:t>pour les systèmes AIS longue distance.</w:t>
      </w:r>
    </w:p>
    <w:p w:rsidR="00F0763E" w:rsidRPr="009838A4" w:rsidRDefault="00F0763E" w:rsidP="00F0763E">
      <w:pPr>
        <w:rPr>
          <w:noProof/>
          <w:szCs w:val="24"/>
        </w:rPr>
      </w:pPr>
      <w:r w:rsidRPr="009838A4">
        <w:rPr>
          <w:noProof/>
          <w:szCs w:val="24"/>
        </w:rPr>
        <w:t>Lorsque les voies AIS 1 et AIS 2 ne sont pas disponibles, le système AIS devra pouvoir choisir des voies de remplacement en utilisant des méthodes de gestion de voies conformément à la présente Recommandation.</w:t>
      </w:r>
    </w:p>
    <w:p w:rsidR="00C629C8" w:rsidRDefault="00C629C8" w:rsidP="00F0763E">
      <w:pPr>
        <w:rPr>
          <w:noProof/>
        </w:rPr>
      </w:pPr>
    </w:p>
    <w:p w:rsidR="00F0763E" w:rsidRPr="009838A4" w:rsidRDefault="00F0763E" w:rsidP="009E06FD">
      <w:pPr>
        <w:pStyle w:val="AnnexNoTitle"/>
      </w:pPr>
      <w:r w:rsidRPr="009838A4">
        <w:rPr>
          <w:noProof/>
        </w:rPr>
        <w:t>Annexe 2</w:t>
      </w:r>
      <w:r w:rsidRPr="009838A4">
        <w:rPr>
          <w:noProof/>
        </w:rPr>
        <w:br/>
      </w:r>
      <w:r w:rsidRPr="009838A4">
        <w:rPr>
          <w:noProof/>
        </w:rPr>
        <w:br/>
        <w:t>Caractéristiques techniques d'un système d'identification automatique utilisant les techniques d'accès multiple par répartition dans le temps et fonctionnant dans la bande attribuée aux services mobiles maritimes</w:t>
      </w:r>
    </w:p>
    <w:p w:rsidR="00F0763E" w:rsidRPr="009838A4" w:rsidRDefault="00F0763E" w:rsidP="00F0763E">
      <w:pPr>
        <w:pStyle w:val="Heading1"/>
        <w:keepNext w:val="0"/>
        <w:keepLines w:val="0"/>
        <w:rPr>
          <w:szCs w:val="24"/>
        </w:rPr>
      </w:pPr>
      <w:r w:rsidRPr="009838A4">
        <w:rPr>
          <w:szCs w:val="24"/>
        </w:rPr>
        <w:t>1</w:t>
      </w:r>
      <w:r w:rsidRPr="009838A4">
        <w:rPr>
          <w:szCs w:val="24"/>
        </w:rPr>
        <w:tab/>
      </w:r>
      <w:r w:rsidRPr="009838A4">
        <w:rPr>
          <w:noProof/>
          <w:szCs w:val="24"/>
        </w:rPr>
        <w:t>Structure du système d'identification automatique</w:t>
      </w:r>
    </w:p>
    <w:p w:rsidR="00F0763E" w:rsidRPr="009838A4" w:rsidRDefault="00F0763E" w:rsidP="00F0763E">
      <w:pPr>
        <w:rPr>
          <w:szCs w:val="24"/>
        </w:rPr>
      </w:pPr>
      <w:r w:rsidRPr="009838A4">
        <w:rPr>
          <w:noProof/>
          <w:szCs w:val="24"/>
        </w:rPr>
        <w:t>La présente Annexe décrit les caractéristiques des techniques AMRTAO, AMRTAA, AMRTI et AMRTAF (voir l'Annexe 7 pour la technique AMRTDP).</w:t>
      </w:r>
    </w:p>
    <w:p w:rsidR="00F0763E" w:rsidRPr="009838A4" w:rsidRDefault="00F0763E" w:rsidP="00F0763E">
      <w:pPr>
        <w:pStyle w:val="Heading2"/>
        <w:keepNext w:val="0"/>
        <w:keepLines w:val="0"/>
        <w:rPr>
          <w:szCs w:val="24"/>
        </w:rPr>
      </w:pPr>
      <w:r w:rsidRPr="009838A4">
        <w:rPr>
          <w:szCs w:val="24"/>
        </w:rPr>
        <w:t>1.1</w:t>
      </w:r>
      <w:r w:rsidRPr="009838A4">
        <w:rPr>
          <w:szCs w:val="24"/>
        </w:rPr>
        <w:tab/>
      </w:r>
      <w:r w:rsidRPr="009838A4">
        <w:rPr>
          <w:noProof/>
          <w:szCs w:val="24"/>
        </w:rPr>
        <w:t>Module des couches du système d'identification automatique</w:t>
      </w:r>
    </w:p>
    <w:p w:rsidR="00F0763E" w:rsidRPr="009838A4" w:rsidRDefault="00F0763E" w:rsidP="00F0763E">
      <w:pPr>
        <w:rPr>
          <w:szCs w:val="24"/>
        </w:rPr>
      </w:pPr>
      <w:r w:rsidRPr="009838A4">
        <w:rPr>
          <w:noProof/>
          <w:szCs w:val="24"/>
        </w:rPr>
        <w:t xml:space="preserve">La présente Recommandation couvre les couches 1 à 4 (couche Physique, couche Liaison, couche Réseau, couche Transport) du modèle d'interconnexion des systèmes ouverts (OSI, </w:t>
      </w:r>
      <w:r w:rsidRPr="009838A4">
        <w:rPr>
          <w:i/>
          <w:noProof/>
          <w:szCs w:val="24"/>
        </w:rPr>
        <w:t>open system interconnection</w:t>
      </w:r>
      <w:r w:rsidRPr="009838A4">
        <w:rPr>
          <w:noProof/>
          <w:szCs w:val="24"/>
        </w:rPr>
        <w:t>)</w:t>
      </w:r>
      <w:r w:rsidRPr="009838A4">
        <w:rPr>
          <w:i/>
          <w:noProof/>
          <w:szCs w:val="24"/>
        </w:rPr>
        <w:t>.</w:t>
      </w:r>
    </w:p>
    <w:p w:rsidR="00F0763E" w:rsidRPr="009838A4" w:rsidRDefault="00F0763E" w:rsidP="00F0763E">
      <w:pPr>
        <w:rPr>
          <w:szCs w:val="24"/>
        </w:rPr>
      </w:pPr>
      <w:r w:rsidRPr="009838A4">
        <w:rPr>
          <w:noProof/>
          <w:szCs w:val="24"/>
        </w:rPr>
        <w:t>La Fig. 1 illustre le modèle des couches d'une station AIS (couche Physique à couche Transport) et les couches des applications (couche Session à couche Application):</w:t>
      </w:r>
    </w:p>
    <w:p w:rsidR="00F0763E" w:rsidRPr="009838A4" w:rsidRDefault="00F0763E" w:rsidP="00F0763E">
      <w:pPr>
        <w:pStyle w:val="FigureNo"/>
        <w:keepNext w:val="0"/>
        <w:keepLines w:val="0"/>
        <w:rPr>
          <w:szCs w:val="24"/>
        </w:rPr>
      </w:pPr>
      <w:r w:rsidRPr="009838A4">
        <w:rPr>
          <w:noProof/>
          <w:szCs w:val="24"/>
        </w:rPr>
        <w:t>FIGURE 1</w:t>
      </w:r>
    </w:p>
    <w:p w:rsidR="00F0763E" w:rsidRPr="009838A4" w:rsidRDefault="00F0763E" w:rsidP="00F0763E">
      <w:pPr>
        <w:pStyle w:val="Figure"/>
        <w:keepLines w:val="0"/>
        <w:rPr>
          <w:szCs w:val="24"/>
        </w:rPr>
      </w:pPr>
      <w:r w:rsidRPr="009838A4">
        <w:rPr>
          <w:szCs w:val="24"/>
        </w:rPr>
        <w:object w:dxaOrig="2869"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7pt;height:263.8pt;mso-position-vertical:absolute" o:ole="">
            <v:imagedata r:id="rId14" o:title=""/>
          </v:shape>
          <o:OLEObject Type="Embed" ProgID="CorelDRAW.Graphic.14" ShapeID="_x0000_i1025" DrawAspect="Content" ObjectID="_1486368037" r:id="rId15"/>
        </w:object>
      </w:r>
    </w:p>
    <w:p w:rsidR="00F0763E" w:rsidRPr="009838A4" w:rsidRDefault="00F0763E" w:rsidP="00F0763E">
      <w:pPr>
        <w:pStyle w:val="Heading2"/>
        <w:jc w:val="left"/>
        <w:rPr>
          <w:szCs w:val="24"/>
        </w:rPr>
      </w:pPr>
      <w:r w:rsidRPr="009838A4">
        <w:rPr>
          <w:szCs w:val="24"/>
        </w:rPr>
        <w:lastRenderedPageBreak/>
        <w:t>1.2</w:t>
      </w:r>
      <w:r w:rsidRPr="009838A4">
        <w:rPr>
          <w:szCs w:val="24"/>
        </w:rPr>
        <w:tab/>
      </w:r>
      <w:r w:rsidRPr="009838A4">
        <w:rPr>
          <w:noProof/>
          <w:szCs w:val="24"/>
        </w:rPr>
        <w:t>Responsabilités respectives des couches du système d'identification automatique s'agissant de la préparation des données du système d'identification automatique en vue de leur transmission</w:t>
      </w:r>
    </w:p>
    <w:p w:rsidR="00F0763E" w:rsidRPr="009838A4" w:rsidRDefault="00F0763E" w:rsidP="00F0763E">
      <w:pPr>
        <w:pStyle w:val="Heading3"/>
        <w:rPr>
          <w:szCs w:val="24"/>
        </w:rPr>
      </w:pPr>
      <w:r w:rsidRPr="009838A4">
        <w:rPr>
          <w:szCs w:val="24"/>
        </w:rPr>
        <w:t>1.2.1</w:t>
      </w:r>
      <w:r w:rsidRPr="009838A4">
        <w:rPr>
          <w:szCs w:val="24"/>
        </w:rPr>
        <w:tab/>
      </w:r>
      <w:r w:rsidRPr="009838A4">
        <w:rPr>
          <w:noProof/>
          <w:szCs w:val="24"/>
        </w:rPr>
        <w:t>Couche Transport</w:t>
      </w:r>
    </w:p>
    <w:p w:rsidR="00F0763E" w:rsidRPr="009838A4" w:rsidRDefault="00F0763E" w:rsidP="00F0763E">
      <w:pPr>
        <w:rPr>
          <w:szCs w:val="24"/>
        </w:rPr>
      </w:pPr>
      <w:r w:rsidRPr="009838A4">
        <w:rPr>
          <w:noProof/>
          <w:szCs w:val="24"/>
        </w:rPr>
        <w:t>La couche Transport est chargée de convertir les données en paquets de transmission de taille correcte et de mettre ces paquets en séquence.</w:t>
      </w:r>
    </w:p>
    <w:p w:rsidR="00F0763E" w:rsidRPr="009838A4" w:rsidRDefault="00F0763E" w:rsidP="00F0763E">
      <w:pPr>
        <w:pStyle w:val="Heading3"/>
        <w:rPr>
          <w:szCs w:val="24"/>
        </w:rPr>
      </w:pPr>
      <w:r w:rsidRPr="009838A4">
        <w:rPr>
          <w:szCs w:val="24"/>
        </w:rPr>
        <w:t>1.2.2</w:t>
      </w:r>
      <w:r w:rsidRPr="009838A4">
        <w:rPr>
          <w:szCs w:val="24"/>
        </w:rPr>
        <w:tab/>
      </w:r>
      <w:r w:rsidRPr="009838A4">
        <w:rPr>
          <w:noProof/>
          <w:szCs w:val="24"/>
        </w:rPr>
        <w:t>Couche Réseau</w:t>
      </w:r>
    </w:p>
    <w:p w:rsidR="00F0763E" w:rsidRPr="009838A4" w:rsidRDefault="00F0763E" w:rsidP="00F0763E">
      <w:pPr>
        <w:rPr>
          <w:szCs w:val="24"/>
        </w:rPr>
      </w:pPr>
      <w:r w:rsidRPr="009838A4">
        <w:rPr>
          <w:noProof/>
          <w:szCs w:val="24"/>
        </w:rPr>
        <w:t>La couche Réseau est chargée de gérer les priorités d'attribution des messages, la répartition des paquets à transmettre entre les différentes voies et de régler les problèmes d'encombrement des liaisons de données.</w:t>
      </w:r>
    </w:p>
    <w:p w:rsidR="00F0763E" w:rsidRPr="009838A4" w:rsidRDefault="00F0763E" w:rsidP="00F0763E">
      <w:pPr>
        <w:pStyle w:val="Heading3"/>
        <w:rPr>
          <w:szCs w:val="24"/>
        </w:rPr>
      </w:pPr>
      <w:r w:rsidRPr="009838A4">
        <w:rPr>
          <w:szCs w:val="24"/>
        </w:rPr>
        <w:t>1.2.3</w:t>
      </w:r>
      <w:r w:rsidRPr="009838A4">
        <w:rPr>
          <w:szCs w:val="24"/>
        </w:rPr>
        <w:tab/>
      </w:r>
      <w:r w:rsidRPr="009838A4">
        <w:rPr>
          <w:noProof/>
          <w:szCs w:val="24"/>
        </w:rPr>
        <w:t>Couche Liaison</w:t>
      </w:r>
    </w:p>
    <w:p w:rsidR="00F0763E" w:rsidRPr="009838A4" w:rsidRDefault="00F0763E" w:rsidP="00F0763E">
      <w:pPr>
        <w:rPr>
          <w:szCs w:val="24"/>
        </w:rPr>
      </w:pPr>
      <w:r w:rsidRPr="009838A4">
        <w:rPr>
          <w:noProof/>
          <w:szCs w:val="24"/>
        </w:rPr>
        <w:t>La couche Liaison est subdivisée en trois sous-couches ayant les tâches suivantes:</w:t>
      </w:r>
    </w:p>
    <w:p w:rsidR="00F0763E" w:rsidRPr="009838A4" w:rsidRDefault="00F0763E" w:rsidP="00F0763E">
      <w:pPr>
        <w:pStyle w:val="Heading4"/>
        <w:rPr>
          <w:szCs w:val="24"/>
        </w:rPr>
      </w:pPr>
      <w:r w:rsidRPr="009838A4">
        <w:rPr>
          <w:szCs w:val="24"/>
        </w:rPr>
        <w:t>1.2.3.1</w:t>
      </w:r>
      <w:r w:rsidRPr="009838A4">
        <w:rPr>
          <w:szCs w:val="24"/>
        </w:rPr>
        <w:tab/>
      </w:r>
      <w:r w:rsidRPr="009838A4">
        <w:rPr>
          <w:noProof/>
          <w:szCs w:val="24"/>
        </w:rPr>
        <w:t>Entité de gestion de la liaison</w:t>
      </w:r>
    </w:p>
    <w:p w:rsidR="00F0763E" w:rsidRPr="009838A4" w:rsidRDefault="00F0763E" w:rsidP="00F0763E">
      <w:pPr>
        <w:rPr>
          <w:szCs w:val="24"/>
        </w:rPr>
      </w:pPr>
      <w:r w:rsidRPr="009838A4">
        <w:rPr>
          <w:noProof/>
          <w:szCs w:val="24"/>
        </w:rPr>
        <w:t>Assemble les bits des messages AIS, voir l'Annexe 8.</w:t>
      </w:r>
    </w:p>
    <w:p w:rsidR="00F0763E" w:rsidRPr="009838A4" w:rsidRDefault="00F0763E" w:rsidP="00F0763E">
      <w:pPr>
        <w:rPr>
          <w:szCs w:val="24"/>
        </w:rPr>
      </w:pPr>
      <w:r w:rsidRPr="009838A4">
        <w:rPr>
          <w:noProof/>
          <w:szCs w:val="24"/>
        </w:rPr>
        <w:t>Agence les bits des messages AIS en octets de 8 bits en vue de l'assemblage du paquet à transmettre, voir le § 3.3.7.</w:t>
      </w:r>
    </w:p>
    <w:p w:rsidR="00F0763E" w:rsidRPr="009838A4" w:rsidRDefault="00F0763E" w:rsidP="00F0763E">
      <w:pPr>
        <w:pStyle w:val="Heading4"/>
        <w:rPr>
          <w:szCs w:val="24"/>
        </w:rPr>
      </w:pPr>
      <w:r w:rsidRPr="009838A4">
        <w:rPr>
          <w:szCs w:val="24"/>
        </w:rPr>
        <w:t>1.2.3.2</w:t>
      </w:r>
      <w:r w:rsidRPr="009838A4">
        <w:rPr>
          <w:szCs w:val="24"/>
        </w:rPr>
        <w:tab/>
      </w:r>
      <w:r w:rsidRPr="009838A4">
        <w:rPr>
          <w:noProof/>
          <w:szCs w:val="24"/>
        </w:rPr>
        <w:t>Services de liaison de données</w:t>
      </w:r>
    </w:p>
    <w:p w:rsidR="00F0763E" w:rsidRPr="009838A4" w:rsidRDefault="00F0763E" w:rsidP="00F0763E">
      <w:pPr>
        <w:rPr>
          <w:szCs w:val="24"/>
        </w:rPr>
      </w:pPr>
      <w:r w:rsidRPr="009838A4">
        <w:rPr>
          <w:noProof/>
          <w:szCs w:val="24"/>
        </w:rPr>
        <w:t>Calculent la séquence de contrôle de trame pour les bits des messages AIS, voir le § 3.2.2.6.</w:t>
      </w:r>
    </w:p>
    <w:p w:rsidR="00F0763E" w:rsidRPr="009838A4" w:rsidRDefault="00F0763E" w:rsidP="00F0763E">
      <w:pPr>
        <w:rPr>
          <w:szCs w:val="24"/>
        </w:rPr>
      </w:pPr>
      <w:r w:rsidRPr="009838A4">
        <w:rPr>
          <w:noProof/>
          <w:szCs w:val="24"/>
        </w:rPr>
        <w:t>Ajoutent la séquence FCS aux messages AIS pour créer les contenus des paquets à transmettre, voir le § 3.2.2.2.</w:t>
      </w:r>
    </w:p>
    <w:p w:rsidR="00F0763E" w:rsidRPr="009838A4" w:rsidRDefault="00F0763E" w:rsidP="00F0763E">
      <w:pPr>
        <w:rPr>
          <w:szCs w:val="24"/>
        </w:rPr>
      </w:pPr>
      <w:r w:rsidRPr="009838A4">
        <w:rPr>
          <w:noProof/>
          <w:szCs w:val="24"/>
        </w:rPr>
        <w:t>Appliquent un bourrage de bits aux contenus des paquets à transmettre, voir les § 3.2.2.1.</w:t>
      </w:r>
    </w:p>
    <w:p w:rsidR="00F0763E" w:rsidRPr="009838A4" w:rsidRDefault="00F0763E" w:rsidP="00F0763E">
      <w:pPr>
        <w:rPr>
          <w:szCs w:val="24"/>
        </w:rPr>
      </w:pPr>
      <w:r w:rsidRPr="009838A4">
        <w:rPr>
          <w:noProof/>
          <w:szCs w:val="24"/>
        </w:rPr>
        <w:t>Achèvent l'assemblage du paquet à transmettre, voir le § 3.2.2.2.</w:t>
      </w:r>
    </w:p>
    <w:p w:rsidR="00F0763E" w:rsidRPr="009838A4" w:rsidRDefault="00F0763E" w:rsidP="00F0763E">
      <w:pPr>
        <w:pStyle w:val="Heading4"/>
        <w:rPr>
          <w:szCs w:val="24"/>
        </w:rPr>
      </w:pPr>
      <w:r w:rsidRPr="009838A4">
        <w:rPr>
          <w:szCs w:val="24"/>
        </w:rPr>
        <w:t>1.2.3.3</w:t>
      </w:r>
      <w:r w:rsidRPr="009838A4">
        <w:rPr>
          <w:szCs w:val="24"/>
        </w:rPr>
        <w:tab/>
      </w:r>
      <w:r w:rsidRPr="009838A4">
        <w:rPr>
          <w:noProof/>
          <w:szCs w:val="24"/>
        </w:rPr>
        <w:t>Commande d'accès au support</w:t>
      </w:r>
    </w:p>
    <w:p w:rsidR="00F0763E" w:rsidRPr="009838A4" w:rsidRDefault="00F0763E" w:rsidP="00F0763E">
      <w:pPr>
        <w:rPr>
          <w:szCs w:val="24"/>
        </w:rPr>
      </w:pPr>
      <w:r w:rsidRPr="009838A4">
        <w:rPr>
          <w:noProof/>
          <w:szCs w:val="24"/>
        </w:rPr>
        <w:t>Fournit à la liaison de données en ondes métriques (VDL) une méthode d'accès au support de transfert de données.</w:t>
      </w:r>
      <w:r w:rsidRPr="009838A4">
        <w:rPr>
          <w:szCs w:val="24"/>
        </w:rPr>
        <w:t xml:space="preserve"> </w:t>
      </w:r>
      <w:r w:rsidRPr="009838A4">
        <w:rPr>
          <w:noProof/>
          <w:szCs w:val="24"/>
        </w:rPr>
        <w:t>La méthode utilisée est celle de l'accès multiple par répartition dans le temps (AMRT) avec une référence de temps commune.</w:t>
      </w:r>
    </w:p>
    <w:p w:rsidR="00F0763E" w:rsidRPr="009838A4" w:rsidRDefault="00F0763E" w:rsidP="00F0763E">
      <w:pPr>
        <w:pStyle w:val="Heading3"/>
        <w:rPr>
          <w:szCs w:val="24"/>
        </w:rPr>
      </w:pPr>
      <w:r w:rsidRPr="009838A4">
        <w:rPr>
          <w:szCs w:val="24"/>
        </w:rPr>
        <w:t>1.2.4</w:t>
      </w:r>
      <w:r w:rsidRPr="009838A4">
        <w:rPr>
          <w:szCs w:val="24"/>
        </w:rPr>
        <w:tab/>
      </w:r>
      <w:r w:rsidRPr="009838A4">
        <w:rPr>
          <w:noProof/>
          <w:szCs w:val="24"/>
        </w:rPr>
        <w:t>Couche Physique</w:t>
      </w:r>
    </w:p>
    <w:p w:rsidR="00F0763E" w:rsidRPr="009838A4" w:rsidRDefault="00F0763E" w:rsidP="00F0763E">
      <w:pPr>
        <w:rPr>
          <w:szCs w:val="24"/>
        </w:rPr>
      </w:pPr>
      <w:r w:rsidRPr="009838A4">
        <w:rPr>
          <w:noProof/>
          <w:szCs w:val="24"/>
        </w:rPr>
        <w:t>Codage NRZI du paquet à transmettre qui a été assemblé; voir le § 2.3.1.1 ou le § 2.6.</w:t>
      </w:r>
    </w:p>
    <w:p w:rsidR="00F0763E" w:rsidRPr="009838A4" w:rsidRDefault="00F0763E" w:rsidP="00F0763E">
      <w:pPr>
        <w:rPr>
          <w:szCs w:val="24"/>
        </w:rPr>
      </w:pPr>
      <w:r w:rsidRPr="009838A4">
        <w:rPr>
          <w:noProof/>
          <w:szCs w:val="24"/>
        </w:rPr>
        <w:t>Convertit le paquet numérique codé NRZI à transmettre en un signal MDMG pour moduler l'émetteur, voir le § 2.3.1.1.</w:t>
      </w:r>
    </w:p>
    <w:p w:rsidR="00F0763E" w:rsidRPr="009838A4" w:rsidRDefault="00F0763E" w:rsidP="00F0763E">
      <w:pPr>
        <w:pStyle w:val="Heading1"/>
        <w:rPr>
          <w:szCs w:val="24"/>
        </w:rPr>
      </w:pPr>
      <w:r w:rsidRPr="009838A4">
        <w:rPr>
          <w:szCs w:val="24"/>
        </w:rPr>
        <w:lastRenderedPageBreak/>
        <w:t>2</w:t>
      </w:r>
      <w:r w:rsidRPr="009838A4">
        <w:rPr>
          <w:szCs w:val="24"/>
        </w:rPr>
        <w:tab/>
      </w:r>
      <w:r w:rsidRPr="009838A4">
        <w:rPr>
          <w:noProof/>
          <w:szCs w:val="24"/>
        </w:rPr>
        <w:t>Couche Physique</w:t>
      </w:r>
    </w:p>
    <w:p w:rsidR="00F0763E" w:rsidRPr="009838A4" w:rsidRDefault="00F0763E" w:rsidP="00F0763E">
      <w:pPr>
        <w:pStyle w:val="Heading2"/>
      </w:pPr>
      <w:r w:rsidRPr="009838A4">
        <w:t>2.1</w:t>
      </w:r>
      <w:r w:rsidRPr="009838A4">
        <w:tab/>
      </w:r>
      <w:r w:rsidRPr="009838A4">
        <w:rPr>
          <w:noProof/>
        </w:rPr>
        <w:t>Paramètres</w:t>
      </w:r>
    </w:p>
    <w:p w:rsidR="00F0763E" w:rsidRPr="009838A4" w:rsidRDefault="00F0763E" w:rsidP="00F0763E">
      <w:pPr>
        <w:pStyle w:val="Heading3"/>
      </w:pPr>
      <w:r w:rsidRPr="009838A4">
        <w:t>2.1.1</w:t>
      </w:r>
      <w:r w:rsidRPr="009838A4">
        <w:tab/>
      </w:r>
      <w:r w:rsidRPr="009838A4">
        <w:rPr>
          <w:noProof/>
        </w:rPr>
        <w:t>Généralités</w:t>
      </w:r>
    </w:p>
    <w:p w:rsidR="00F0763E" w:rsidRPr="009838A4" w:rsidRDefault="00F0763E" w:rsidP="00F0763E">
      <w:pPr>
        <w:keepNext/>
        <w:keepLines/>
      </w:pPr>
      <w:r w:rsidRPr="009838A4">
        <w:rPr>
          <w:noProof/>
        </w:rPr>
        <w:t>La couche Physique assure le transfert du flux de données de sortie depuis la source jusqu'à la liaison de données.</w:t>
      </w:r>
      <w:r w:rsidRPr="009838A4">
        <w:t xml:space="preserve"> </w:t>
      </w:r>
      <w:r w:rsidRPr="009838A4">
        <w:rPr>
          <w:noProof/>
        </w:rPr>
        <w:t>Les exigences en matière de fonctionnement de la couche Physique sont résumées dans les Tableaux 3 à 7.</w:t>
      </w:r>
    </w:p>
    <w:p w:rsidR="00F0763E" w:rsidRPr="009838A4" w:rsidRDefault="00F0763E" w:rsidP="00F0763E">
      <w:r w:rsidRPr="009838A4">
        <w:rPr>
          <w:noProof/>
        </w:rPr>
        <w:t>Pour la puissance en sortie de l'émetteur voir également le § 2.12.2.</w:t>
      </w:r>
    </w:p>
    <w:p w:rsidR="00F0763E" w:rsidRPr="009838A4" w:rsidRDefault="00F0763E" w:rsidP="00F0763E">
      <w:r w:rsidRPr="009838A4">
        <w:rPr>
          <w:noProof/>
        </w:rPr>
        <w:t>La valeur minimale et la valeur maximale de chaque paramètre sont indépendantes des autres paramètres.</w:t>
      </w:r>
    </w:p>
    <w:p w:rsidR="00F0763E" w:rsidRPr="009838A4" w:rsidRDefault="00F0763E" w:rsidP="00F0763E">
      <w:pPr>
        <w:pStyle w:val="TableNo"/>
        <w:spacing w:before="200"/>
        <w:rPr>
          <w:szCs w:val="24"/>
        </w:rPr>
      </w:pPr>
      <w:r w:rsidRPr="009838A4">
        <w:rPr>
          <w:noProof/>
          <w:szCs w:val="24"/>
        </w:rPr>
        <w:t>TABLEAU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6"/>
        <w:gridCol w:w="3969"/>
        <w:gridCol w:w="1276"/>
        <w:gridCol w:w="1701"/>
        <w:gridCol w:w="1417"/>
      </w:tblGrid>
      <w:tr w:rsidR="00F0763E" w:rsidRPr="009838A4" w:rsidTr="003F0E2B">
        <w:trPr>
          <w:jc w:val="center"/>
        </w:trPr>
        <w:tc>
          <w:tcPr>
            <w:tcW w:w="1276"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spacing w:before="40" w:after="40"/>
              <w:rPr>
                <w:szCs w:val="24"/>
              </w:rPr>
            </w:pPr>
            <w:r w:rsidRPr="009838A4">
              <w:rPr>
                <w:noProof/>
                <w:szCs w:val="24"/>
              </w:rPr>
              <w:t>Symbole</w:t>
            </w:r>
          </w:p>
        </w:tc>
        <w:tc>
          <w:tcPr>
            <w:tcW w:w="3969"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spacing w:before="40" w:after="40"/>
              <w:rPr>
                <w:szCs w:val="24"/>
              </w:rPr>
            </w:pPr>
            <w:r w:rsidRPr="009838A4">
              <w:rPr>
                <w:noProof/>
                <w:szCs w:val="24"/>
              </w:rPr>
              <w:t>Nom du paramètre</w:t>
            </w:r>
          </w:p>
        </w:tc>
        <w:tc>
          <w:tcPr>
            <w:tcW w:w="1276"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spacing w:before="40" w:after="40"/>
              <w:rPr>
                <w:szCs w:val="24"/>
              </w:rPr>
            </w:pPr>
            <w:r w:rsidRPr="009838A4">
              <w:rPr>
                <w:szCs w:val="24"/>
              </w:rPr>
              <w:t>Unités</w:t>
            </w:r>
          </w:p>
        </w:tc>
        <w:tc>
          <w:tcPr>
            <w:tcW w:w="1701"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spacing w:before="40" w:after="40"/>
              <w:rPr>
                <w:szCs w:val="24"/>
              </w:rPr>
            </w:pPr>
            <w:r w:rsidRPr="009838A4">
              <w:rPr>
                <w:noProof/>
                <w:szCs w:val="24"/>
              </w:rPr>
              <w:t>Valeur minimale</w:t>
            </w:r>
          </w:p>
        </w:tc>
        <w:tc>
          <w:tcPr>
            <w:tcW w:w="1417"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spacing w:before="40" w:after="40"/>
              <w:rPr>
                <w:szCs w:val="24"/>
              </w:rPr>
            </w:pPr>
            <w:r w:rsidRPr="009838A4">
              <w:rPr>
                <w:noProof/>
                <w:szCs w:val="24"/>
              </w:rPr>
              <w:t>Valeur maximale</w:t>
            </w:r>
          </w:p>
        </w:tc>
      </w:tr>
      <w:tr w:rsidR="00F0763E" w:rsidRPr="009838A4" w:rsidTr="003F0E2B">
        <w:trPr>
          <w:jc w:val="center"/>
        </w:trPr>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keepNext/>
              <w:keepLines/>
              <w:jc w:val="left"/>
              <w:rPr>
                <w:szCs w:val="24"/>
              </w:rPr>
            </w:pPr>
            <w:r w:rsidRPr="009838A4">
              <w:rPr>
                <w:noProof/>
                <w:szCs w:val="24"/>
              </w:rPr>
              <w:t>PH.RFR</w:t>
            </w:r>
          </w:p>
        </w:tc>
        <w:tc>
          <w:tcPr>
            <w:tcW w:w="396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keepNext/>
              <w:keepLines/>
              <w:jc w:val="left"/>
              <w:rPr>
                <w:szCs w:val="24"/>
              </w:rPr>
            </w:pPr>
            <w:r w:rsidRPr="009838A4">
              <w:rPr>
                <w:szCs w:val="24"/>
              </w:rPr>
              <w:t>Fréquences régionales (gamme de fréquences, de l'Appendice 18 du RR)</w:t>
            </w:r>
            <w:r w:rsidRPr="009838A4">
              <w:rPr>
                <w:noProof/>
                <w:szCs w:val="24"/>
                <w:vertAlign w:val="superscript"/>
              </w:rPr>
              <w:t>(1)</w:t>
            </w:r>
            <w:r w:rsidRPr="009838A4">
              <w:rPr>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keepNext/>
              <w:keepLines/>
              <w:jc w:val="center"/>
              <w:rPr>
                <w:szCs w:val="24"/>
              </w:rPr>
            </w:pPr>
            <w:r w:rsidRPr="009838A4">
              <w:rPr>
                <w:szCs w:val="24"/>
              </w:rPr>
              <w:t>MHz</w:t>
            </w:r>
          </w:p>
        </w:tc>
        <w:tc>
          <w:tcPr>
            <w:tcW w:w="170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keepNext/>
              <w:keepLines/>
              <w:jc w:val="center"/>
              <w:rPr>
                <w:szCs w:val="24"/>
              </w:rPr>
            </w:pPr>
            <w:r w:rsidRPr="009838A4">
              <w:rPr>
                <w:szCs w:val="24"/>
              </w:rPr>
              <w:t>156,025</w:t>
            </w:r>
          </w:p>
        </w:tc>
        <w:tc>
          <w:tcPr>
            <w:tcW w:w="1417"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keepNext/>
              <w:keepLines/>
              <w:jc w:val="center"/>
              <w:rPr>
                <w:szCs w:val="24"/>
              </w:rPr>
            </w:pPr>
            <w:r w:rsidRPr="009838A4">
              <w:rPr>
                <w:szCs w:val="24"/>
              </w:rPr>
              <w:t>162,025</w:t>
            </w:r>
          </w:p>
        </w:tc>
      </w:tr>
      <w:tr w:rsidR="00F0763E" w:rsidRPr="009838A4" w:rsidTr="003F0E2B">
        <w:trPr>
          <w:jc w:val="center"/>
        </w:trPr>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keepNext/>
              <w:keepLines/>
              <w:jc w:val="left"/>
              <w:rPr>
                <w:szCs w:val="24"/>
              </w:rPr>
            </w:pPr>
            <w:r w:rsidRPr="009838A4">
              <w:rPr>
                <w:noProof/>
                <w:szCs w:val="24"/>
              </w:rPr>
              <w:t>PH.CHS</w:t>
            </w:r>
          </w:p>
        </w:tc>
        <w:tc>
          <w:tcPr>
            <w:tcW w:w="396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keepNext/>
              <w:keepLines/>
              <w:jc w:val="left"/>
              <w:rPr>
                <w:szCs w:val="24"/>
              </w:rPr>
            </w:pPr>
            <w:r w:rsidRPr="009838A4">
              <w:rPr>
                <w:noProof/>
                <w:szCs w:val="24"/>
              </w:rPr>
              <w:t>Espacement des voies (codé selon l'Appendice 18 du RR avec les notes de bas de page)</w:t>
            </w:r>
            <w:r w:rsidRPr="009838A4">
              <w:rPr>
                <w:noProof/>
                <w:szCs w:val="24"/>
                <w:vertAlign w:val="superscript"/>
              </w:rPr>
              <w:t>(1)</w:t>
            </w:r>
            <w:r w:rsidRPr="009838A4">
              <w:rPr>
                <w:noProof/>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keepNext/>
              <w:keepLines/>
              <w:jc w:val="center"/>
              <w:rPr>
                <w:szCs w:val="24"/>
              </w:rPr>
            </w:pPr>
            <w:r w:rsidRPr="009838A4">
              <w:rPr>
                <w:szCs w:val="24"/>
              </w:rPr>
              <w:t>kHz</w:t>
            </w:r>
          </w:p>
        </w:tc>
        <w:tc>
          <w:tcPr>
            <w:tcW w:w="170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keepNext/>
              <w:keepLines/>
              <w:jc w:val="center"/>
              <w:rPr>
                <w:szCs w:val="24"/>
              </w:rPr>
            </w:pPr>
            <w:r w:rsidRPr="009838A4">
              <w:rPr>
                <w:szCs w:val="24"/>
              </w:rPr>
              <w:t>12,5</w:t>
            </w:r>
          </w:p>
        </w:tc>
        <w:tc>
          <w:tcPr>
            <w:tcW w:w="1417"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keepNext/>
              <w:keepLines/>
              <w:jc w:val="center"/>
              <w:rPr>
                <w:szCs w:val="24"/>
              </w:rPr>
            </w:pPr>
            <w:r w:rsidRPr="009838A4">
              <w:rPr>
                <w:szCs w:val="24"/>
              </w:rPr>
              <w:t>25</w:t>
            </w:r>
          </w:p>
        </w:tc>
      </w:tr>
      <w:tr w:rsidR="00F0763E" w:rsidRPr="009838A4" w:rsidTr="003F0E2B">
        <w:trPr>
          <w:jc w:val="center"/>
        </w:trPr>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keepNext/>
              <w:keepLines/>
              <w:jc w:val="left"/>
              <w:rPr>
                <w:szCs w:val="24"/>
              </w:rPr>
            </w:pPr>
            <w:r w:rsidRPr="009838A4">
              <w:rPr>
                <w:noProof/>
                <w:szCs w:val="24"/>
              </w:rPr>
              <w:t>PH.AIS1</w:t>
            </w:r>
          </w:p>
        </w:tc>
        <w:tc>
          <w:tcPr>
            <w:tcW w:w="396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keepNext/>
              <w:keepLines/>
              <w:jc w:val="left"/>
              <w:rPr>
                <w:szCs w:val="24"/>
              </w:rPr>
            </w:pPr>
            <w:r w:rsidRPr="009838A4">
              <w:rPr>
                <w:szCs w:val="24"/>
              </w:rPr>
              <w:t>Voie AIS 1 (voie par défaut 1), (2087)</w:t>
            </w:r>
            <w:r w:rsidRPr="009838A4">
              <w:rPr>
                <w:noProof/>
                <w:szCs w:val="24"/>
                <w:vertAlign w:val="superscript"/>
              </w:rPr>
              <w:t>(1)</w:t>
            </w:r>
            <w:r w:rsidRPr="009838A4">
              <w:rPr>
                <w:szCs w:val="24"/>
              </w:rPr>
              <w:t xml:space="preserve"> (voir le § 2.4.3) </w:t>
            </w:r>
          </w:p>
        </w:tc>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keepNext/>
              <w:keepLines/>
              <w:jc w:val="center"/>
              <w:rPr>
                <w:szCs w:val="24"/>
              </w:rPr>
            </w:pPr>
            <w:r w:rsidRPr="009838A4">
              <w:rPr>
                <w:szCs w:val="24"/>
              </w:rPr>
              <w:t>MHz</w:t>
            </w:r>
          </w:p>
        </w:tc>
        <w:tc>
          <w:tcPr>
            <w:tcW w:w="170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keepNext/>
              <w:keepLines/>
              <w:jc w:val="center"/>
              <w:rPr>
                <w:szCs w:val="24"/>
              </w:rPr>
            </w:pPr>
            <w:r w:rsidRPr="009838A4">
              <w:rPr>
                <w:szCs w:val="24"/>
              </w:rPr>
              <w:t>161,975</w:t>
            </w:r>
          </w:p>
        </w:tc>
        <w:tc>
          <w:tcPr>
            <w:tcW w:w="1417"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keepNext/>
              <w:keepLines/>
              <w:jc w:val="center"/>
              <w:rPr>
                <w:szCs w:val="24"/>
              </w:rPr>
            </w:pPr>
            <w:r w:rsidRPr="009838A4">
              <w:rPr>
                <w:szCs w:val="24"/>
              </w:rPr>
              <w:t>161,975</w:t>
            </w:r>
          </w:p>
        </w:tc>
      </w:tr>
      <w:tr w:rsidR="00F0763E" w:rsidRPr="009838A4" w:rsidTr="003F0E2B">
        <w:trPr>
          <w:jc w:val="center"/>
        </w:trPr>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PH.AIS2</w:t>
            </w:r>
          </w:p>
        </w:tc>
        <w:tc>
          <w:tcPr>
            <w:tcW w:w="396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szCs w:val="24"/>
              </w:rPr>
              <w:t>Voie AIS 2 (voie par défaut 2), (2088)</w:t>
            </w:r>
            <w:r w:rsidRPr="009838A4">
              <w:rPr>
                <w:noProof/>
                <w:szCs w:val="24"/>
                <w:vertAlign w:val="superscript"/>
              </w:rPr>
              <w:t>(1)</w:t>
            </w:r>
            <w:r w:rsidRPr="009838A4">
              <w:rPr>
                <w:szCs w:val="24"/>
              </w:rPr>
              <w:t xml:space="preserve"> (voir le § 2.4.3) </w:t>
            </w:r>
          </w:p>
        </w:tc>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MHz</w:t>
            </w:r>
          </w:p>
        </w:tc>
        <w:tc>
          <w:tcPr>
            <w:tcW w:w="170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162,025</w:t>
            </w:r>
          </w:p>
        </w:tc>
        <w:tc>
          <w:tcPr>
            <w:tcW w:w="1417"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162,025</w:t>
            </w:r>
          </w:p>
        </w:tc>
      </w:tr>
      <w:tr w:rsidR="00F0763E" w:rsidRPr="009838A4" w:rsidTr="003F0E2B">
        <w:trPr>
          <w:jc w:val="center"/>
        </w:trPr>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PH.BR</w:t>
            </w:r>
          </w:p>
        </w:tc>
        <w:tc>
          <w:tcPr>
            <w:tcW w:w="396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 xml:space="preserve">Débit binaire </w:t>
            </w:r>
          </w:p>
        </w:tc>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bit/s</w:t>
            </w:r>
          </w:p>
        </w:tc>
        <w:tc>
          <w:tcPr>
            <w:tcW w:w="170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9</w:t>
            </w:r>
            <w:r w:rsidRPr="009838A4">
              <w:rPr>
                <w:rFonts w:ascii="Tms Rmn" w:hAnsi="Tms Rmn"/>
                <w:sz w:val="12"/>
                <w:szCs w:val="24"/>
              </w:rPr>
              <w:t> </w:t>
            </w:r>
            <w:r w:rsidRPr="009838A4">
              <w:rPr>
                <w:szCs w:val="24"/>
              </w:rPr>
              <w:t>600</w:t>
            </w:r>
          </w:p>
        </w:tc>
        <w:tc>
          <w:tcPr>
            <w:tcW w:w="1417"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9</w:t>
            </w:r>
            <w:r w:rsidRPr="009838A4">
              <w:rPr>
                <w:rFonts w:ascii="Tms Rmn" w:hAnsi="Tms Rmn"/>
                <w:sz w:val="12"/>
                <w:szCs w:val="24"/>
              </w:rPr>
              <w:t> </w:t>
            </w:r>
            <w:r w:rsidRPr="009838A4">
              <w:rPr>
                <w:szCs w:val="24"/>
              </w:rPr>
              <w:t>600</w:t>
            </w:r>
          </w:p>
        </w:tc>
      </w:tr>
      <w:tr w:rsidR="00F0763E" w:rsidRPr="009838A4" w:rsidTr="003F0E2B">
        <w:trPr>
          <w:jc w:val="center"/>
        </w:trPr>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PH.TS</w:t>
            </w:r>
          </w:p>
        </w:tc>
        <w:tc>
          <w:tcPr>
            <w:tcW w:w="396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 xml:space="preserve">Séquence de conditionnement </w:t>
            </w:r>
          </w:p>
        </w:tc>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bit/s</w:t>
            </w:r>
          </w:p>
        </w:tc>
        <w:tc>
          <w:tcPr>
            <w:tcW w:w="170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24</w:t>
            </w:r>
          </w:p>
        </w:tc>
        <w:tc>
          <w:tcPr>
            <w:tcW w:w="1417"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24</w:t>
            </w:r>
          </w:p>
        </w:tc>
      </w:tr>
      <w:tr w:rsidR="00F0763E" w:rsidRPr="009838A4" w:rsidTr="003F0E2B">
        <w:trPr>
          <w:jc w:val="center"/>
        </w:trPr>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PH.TXBT</w:t>
            </w:r>
          </w:p>
        </w:tc>
        <w:tc>
          <w:tcPr>
            <w:tcW w:w="396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Produit BT à l'émission</w:t>
            </w:r>
          </w:p>
        </w:tc>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p>
        </w:tc>
        <w:tc>
          <w:tcPr>
            <w:tcW w:w="170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~0,4</w:t>
            </w:r>
          </w:p>
        </w:tc>
        <w:tc>
          <w:tcPr>
            <w:tcW w:w="1417"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~0,4</w:t>
            </w:r>
          </w:p>
        </w:tc>
      </w:tr>
      <w:tr w:rsidR="00F0763E" w:rsidRPr="009838A4" w:rsidTr="003F0E2B">
        <w:trPr>
          <w:jc w:val="center"/>
        </w:trPr>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PH.RXBT</w:t>
            </w:r>
          </w:p>
        </w:tc>
        <w:tc>
          <w:tcPr>
            <w:tcW w:w="396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Produit BT à la réception</w:t>
            </w:r>
          </w:p>
        </w:tc>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p>
        </w:tc>
        <w:tc>
          <w:tcPr>
            <w:tcW w:w="170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~0,5</w:t>
            </w:r>
          </w:p>
        </w:tc>
        <w:tc>
          <w:tcPr>
            <w:tcW w:w="1417"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~0,5</w:t>
            </w:r>
          </w:p>
        </w:tc>
      </w:tr>
      <w:tr w:rsidR="00F0763E" w:rsidRPr="009838A4" w:rsidTr="003F0E2B">
        <w:trPr>
          <w:jc w:val="center"/>
        </w:trPr>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PH.MI</w:t>
            </w:r>
          </w:p>
        </w:tc>
        <w:tc>
          <w:tcPr>
            <w:tcW w:w="396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Indice de modulation</w:t>
            </w:r>
          </w:p>
        </w:tc>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p>
        </w:tc>
        <w:tc>
          <w:tcPr>
            <w:tcW w:w="170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~0,5</w:t>
            </w:r>
          </w:p>
        </w:tc>
        <w:tc>
          <w:tcPr>
            <w:tcW w:w="1417"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~0,5</w:t>
            </w:r>
          </w:p>
        </w:tc>
      </w:tr>
      <w:tr w:rsidR="00F0763E" w:rsidRPr="009838A4" w:rsidTr="003F0E2B">
        <w:trPr>
          <w:jc w:val="center"/>
        </w:trPr>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PH.TXP</w:t>
            </w:r>
          </w:p>
        </w:tc>
        <w:tc>
          <w:tcPr>
            <w:tcW w:w="396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 xml:space="preserve">Puissance de sortie de l'émetteur </w:t>
            </w:r>
          </w:p>
        </w:tc>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W</w:t>
            </w:r>
          </w:p>
        </w:tc>
        <w:tc>
          <w:tcPr>
            <w:tcW w:w="170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1</w:t>
            </w:r>
          </w:p>
        </w:tc>
        <w:tc>
          <w:tcPr>
            <w:tcW w:w="1417"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vertAlign w:val="superscript"/>
              </w:rPr>
            </w:pPr>
            <w:r w:rsidRPr="009838A4">
              <w:rPr>
                <w:szCs w:val="24"/>
              </w:rPr>
              <w:t>12,5</w:t>
            </w:r>
            <w:r w:rsidRPr="009838A4">
              <w:rPr>
                <w:szCs w:val="24"/>
                <w:vertAlign w:val="superscript"/>
              </w:rPr>
              <w:t>(2)</w:t>
            </w:r>
            <w:r w:rsidRPr="009838A4">
              <w:rPr>
                <w:szCs w:val="24"/>
              </w:rPr>
              <w:t>/5</w:t>
            </w:r>
            <w:r w:rsidRPr="009838A4">
              <w:rPr>
                <w:szCs w:val="24"/>
                <w:vertAlign w:val="superscript"/>
              </w:rPr>
              <w:t>(3)</w:t>
            </w:r>
          </w:p>
        </w:tc>
      </w:tr>
      <w:tr w:rsidR="00F0763E" w:rsidRPr="009838A4" w:rsidTr="003F0E2B">
        <w:trPr>
          <w:jc w:val="center"/>
        </w:trPr>
        <w:tc>
          <w:tcPr>
            <w:tcW w:w="9639" w:type="dxa"/>
            <w:gridSpan w:val="5"/>
            <w:tcBorders>
              <w:top w:val="single" w:sz="4" w:space="0" w:color="auto"/>
              <w:left w:val="nil"/>
              <w:bottom w:val="nil"/>
              <w:right w:val="nil"/>
            </w:tcBorders>
          </w:tcPr>
          <w:p w:rsidR="00F0763E" w:rsidRPr="009838A4" w:rsidRDefault="00F0763E" w:rsidP="003F0E2B">
            <w:pPr>
              <w:pStyle w:val="Tablelegend"/>
              <w:spacing w:before="40"/>
              <w:jc w:val="left"/>
              <w:rPr>
                <w:noProof/>
                <w:szCs w:val="24"/>
              </w:rPr>
            </w:pPr>
            <w:r w:rsidRPr="009838A4">
              <w:rPr>
                <w:szCs w:val="24"/>
                <w:vertAlign w:val="superscript"/>
              </w:rPr>
              <w:t>(1)</w:t>
            </w:r>
            <w:r w:rsidRPr="009838A4">
              <w:rPr>
                <w:szCs w:val="24"/>
              </w:rPr>
              <w:tab/>
            </w:r>
            <w:r w:rsidRPr="009838A4">
              <w:rPr>
                <w:noProof/>
                <w:szCs w:val="24"/>
              </w:rPr>
              <w:t>Voir l'Annexe 4 de la Recommandation UIT-R M.1084.</w:t>
            </w:r>
          </w:p>
          <w:p w:rsidR="00F0763E" w:rsidRPr="009838A4" w:rsidRDefault="00F0763E" w:rsidP="003F0E2B">
            <w:pPr>
              <w:pStyle w:val="Tablelegend"/>
              <w:spacing w:before="40"/>
              <w:jc w:val="left"/>
              <w:rPr>
                <w:szCs w:val="24"/>
              </w:rPr>
            </w:pPr>
            <w:r w:rsidRPr="009838A4">
              <w:rPr>
                <w:szCs w:val="24"/>
                <w:vertAlign w:val="superscript"/>
              </w:rPr>
              <w:t>(2)</w:t>
            </w:r>
            <w:r w:rsidRPr="009838A4">
              <w:rPr>
                <w:szCs w:val="24"/>
              </w:rPr>
              <w:t xml:space="preserve"> </w:t>
            </w:r>
            <w:r w:rsidRPr="009838A4">
              <w:rPr>
                <w:szCs w:val="24"/>
              </w:rPr>
              <w:tab/>
              <w:t>Sauf pour les systèmes «AO» de classe B.</w:t>
            </w:r>
          </w:p>
          <w:p w:rsidR="00F0763E" w:rsidRPr="009838A4" w:rsidRDefault="00F0763E" w:rsidP="003F0E2B">
            <w:pPr>
              <w:pStyle w:val="Tablelegend"/>
              <w:spacing w:before="40"/>
              <w:jc w:val="left"/>
              <w:rPr>
                <w:szCs w:val="24"/>
              </w:rPr>
            </w:pPr>
            <w:r w:rsidRPr="009838A4">
              <w:rPr>
                <w:szCs w:val="24"/>
                <w:vertAlign w:val="superscript"/>
              </w:rPr>
              <w:t>(3)</w:t>
            </w:r>
            <w:r w:rsidRPr="009838A4">
              <w:rPr>
                <w:szCs w:val="24"/>
              </w:rPr>
              <w:t xml:space="preserve"> </w:t>
            </w:r>
            <w:r w:rsidRPr="009838A4">
              <w:rPr>
                <w:szCs w:val="24"/>
              </w:rPr>
              <w:tab/>
              <w:t>Pour les systèmes «AO» de classe B.</w:t>
            </w:r>
          </w:p>
        </w:tc>
      </w:tr>
    </w:tbl>
    <w:p w:rsidR="00DF0640" w:rsidRPr="00E33ECD" w:rsidRDefault="00DF0640" w:rsidP="00DF0640">
      <w:pPr>
        <w:pStyle w:val="Tablefin"/>
        <w:rPr>
          <w:lang w:val="fr-CH"/>
        </w:rPr>
      </w:pPr>
    </w:p>
    <w:p w:rsidR="00F0763E" w:rsidRPr="009838A4" w:rsidRDefault="00F0763E" w:rsidP="00F0763E">
      <w:pPr>
        <w:pStyle w:val="Heading3"/>
        <w:rPr>
          <w:szCs w:val="24"/>
        </w:rPr>
      </w:pPr>
      <w:r w:rsidRPr="009838A4">
        <w:rPr>
          <w:szCs w:val="24"/>
        </w:rPr>
        <w:t>2.1.2</w:t>
      </w:r>
      <w:r w:rsidRPr="009838A4">
        <w:rPr>
          <w:szCs w:val="24"/>
        </w:rPr>
        <w:tab/>
      </w:r>
      <w:r w:rsidRPr="009838A4">
        <w:rPr>
          <w:noProof/>
          <w:szCs w:val="24"/>
        </w:rPr>
        <w:t>Constantes</w:t>
      </w:r>
    </w:p>
    <w:p w:rsidR="00F0763E" w:rsidRPr="009838A4" w:rsidRDefault="00F0763E" w:rsidP="00F0763E">
      <w:pPr>
        <w:pStyle w:val="TableNo"/>
        <w:spacing w:before="200"/>
        <w:rPr>
          <w:szCs w:val="24"/>
        </w:rPr>
      </w:pPr>
      <w:r w:rsidRPr="009838A4">
        <w:rPr>
          <w:noProof/>
          <w:szCs w:val="24"/>
        </w:rPr>
        <w:t>TABLEAU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3686"/>
        <w:gridCol w:w="2552"/>
      </w:tblGrid>
      <w:tr w:rsidR="00F0763E" w:rsidRPr="009838A4" w:rsidTr="003F0E2B">
        <w:trPr>
          <w:jc w:val="center"/>
        </w:trPr>
        <w:tc>
          <w:tcPr>
            <w:tcW w:w="1418" w:type="dxa"/>
          </w:tcPr>
          <w:p w:rsidR="00F0763E" w:rsidRPr="009838A4" w:rsidRDefault="00F0763E" w:rsidP="003F0E2B">
            <w:pPr>
              <w:pStyle w:val="Tablehead"/>
              <w:rPr>
                <w:szCs w:val="24"/>
              </w:rPr>
            </w:pPr>
            <w:r w:rsidRPr="009838A4">
              <w:rPr>
                <w:noProof/>
                <w:szCs w:val="24"/>
              </w:rPr>
              <w:t>Symbole</w:t>
            </w:r>
          </w:p>
        </w:tc>
        <w:tc>
          <w:tcPr>
            <w:tcW w:w="3686" w:type="dxa"/>
          </w:tcPr>
          <w:p w:rsidR="00F0763E" w:rsidRPr="009838A4" w:rsidRDefault="00F0763E" w:rsidP="003F0E2B">
            <w:pPr>
              <w:pStyle w:val="Tablehead"/>
              <w:rPr>
                <w:szCs w:val="24"/>
              </w:rPr>
            </w:pPr>
            <w:r w:rsidRPr="009838A4">
              <w:rPr>
                <w:noProof/>
                <w:szCs w:val="24"/>
              </w:rPr>
              <w:t>Nom du paramètre</w:t>
            </w:r>
          </w:p>
        </w:tc>
        <w:tc>
          <w:tcPr>
            <w:tcW w:w="2552" w:type="dxa"/>
          </w:tcPr>
          <w:p w:rsidR="00F0763E" w:rsidRPr="009838A4" w:rsidRDefault="00F0763E" w:rsidP="003F0E2B">
            <w:pPr>
              <w:pStyle w:val="Tablehead"/>
              <w:rPr>
                <w:szCs w:val="24"/>
              </w:rPr>
            </w:pPr>
            <w:r w:rsidRPr="009838A4">
              <w:rPr>
                <w:noProof/>
                <w:szCs w:val="24"/>
              </w:rPr>
              <w:t>Valeur</w:t>
            </w:r>
          </w:p>
        </w:tc>
      </w:tr>
      <w:tr w:rsidR="00F0763E" w:rsidRPr="009838A4" w:rsidTr="003F0E2B">
        <w:trPr>
          <w:jc w:val="center"/>
        </w:trPr>
        <w:tc>
          <w:tcPr>
            <w:tcW w:w="1418" w:type="dxa"/>
          </w:tcPr>
          <w:p w:rsidR="00F0763E" w:rsidRPr="009838A4" w:rsidRDefault="00F0763E" w:rsidP="003F0E2B">
            <w:pPr>
              <w:pStyle w:val="Tabletext"/>
              <w:rPr>
                <w:szCs w:val="24"/>
              </w:rPr>
            </w:pPr>
            <w:r w:rsidRPr="009838A4">
              <w:rPr>
                <w:noProof/>
                <w:szCs w:val="24"/>
              </w:rPr>
              <w:t>PH.DE</w:t>
            </w:r>
          </w:p>
        </w:tc>
        <w:tc>
          <w:tcPr>
            <w:tcW w:w="3686" w:type="dxa"/>
          </w:tcPr>
          <w:p w:rsidR="00F0763E" w:rsidRPr="009838A4" w:rsidRDefault="00F0763E" w:rsidP="003F0E2B">
            <w:pPr>
              <w:pStyle w:val="Tabletext"/>
              <w:rPr>
                <w:szCs w:val="24"/>
              </w:rPr>
            </w:pPr>
            <w:r w:rsidRPr="009838A4">
              <w:rPr>
                <w:noProof/>
                <w:szCs w:val="24"/>
              </w:rPr>
              <w:t>Codage des données</w:t>
            </w:r>
          </w:p>
        </w:tc>
        <w:tc>
          <w:tcPr>
            <w:tcW w:w="2552" w:type="dxa"/>
          </w:tcPr>
          <w:p w:rsidR="00F0763E" w:rsidRPr="009838A4" w:rsidRDefault="00F0763E" w:rsidP="003F0E2B">
            <w:pPr>
              <w:pStyle w:val="Tabletext"/>
              <w:rPr>
                <w:szCs w:val="24"/>
              </w:rPr>
            </w:pPr>
            <w:r w:rsidRPr="009838A4">
              <w:rPr>
                <w:noProof/>
                <w:szCs w:val="24"/>
              </w:rPr>
              <w:t>NRZI</w:t>
            </w:r>
          </w:p>
        </w:tc>
      </w:tr>
      <w:tr w:rsidR="00F0763E" w:rsidRPr="009838A4" w:rsidTr="003F0E2B">
        <w:trPr>
          <w:jc w:val="center"/>
        </w:trPr>
        <w:tc>
          <w:tcPr>
            <w:tcW w:w="1418" w:type="dxa"/>
          </w:tcPr>
          <w:p w:rsidR="00F0763E" w:rsidRPr="009838A4" w:rsidRDefault="00F0763E" w:rsidP="003F0E2B">
            <w:pPr>
              <w:pStyle w:val="Tabletext"/>
              <w:rPr>
                <w:szCs w:val="24"/>
              </w:rPr>
            </w:pPr>
            <w:r w:rsidRPr="009838A4">
              <w:rPr>
                <w:noProof/>
                <w:szCs w:val="24"/>
              </w:rPr>
              <w:t>PH.FEC</w:t>
            </w:r>
          </w:p>
        </w:tc>
        <w:tc>
          <w:tcPr>
            <w:tcW w:w="3686" w:type="dxa"/>
          </w:tcPr>
          <w:p w:rsidR="00F0763E" w:rsidRPr="009838A4" w:rsidRDefault="00F0763E" w:rsidP="003F0E2B">
            <w:pPr>
              <w:pStyle w:val="Tabletext"/>
              <w:rPr>
                <w:szCs w:val="24"/>
              </w:rPr>
            </w:pPr>
            <w:r w:rsidRPr="009838A4">
              <w:rPr>
                <w:noProof/>
                <w:szCs w:val="24"/>
              </w:rPr>
              <w:t>Correction d'erreur directe</w:t>
            </w:r>
          </w:p>
        </w:tc>
        <w:tc>
          <w:tcPr>
            <w:tcW w:w="2552" w:type="dxa"/>
          </w:tcPr>
          <w:p w:rsidR="00F0763E" w:rsidRPr="009838A4" w:rsidRDefault="00F0763E" w:rsidP="003F0E2B">
            <w:pPr>
              <w:pStyle w:val="Tabletext"/>
              <w:rPr>
                <w:szCs w:val="24"/>
              </w:rPr>
            </w:pPr>
            <w:r w:rsidRPr="009838A4">
              <w:rPr>
                <w:noProof/>
                <w:szCs w:val="24"/>
              </w:rPr>
              <w:t>Néant</w:t>
            </w:r>
          </w:p>
        </w:tc>
      </w:tr>
      <w:tr w:rsidR="00F0763E" w:rsidRPr="009838A4" w:rsidTr="003F0E2B">
        <w:trPr>
          <w:jc w:val="center"/>
        </w:trPr>
        <w:tc>
          <w:tcPr>
            <w:tcW w:w="1418" w:type="dxa"/>
          </w:tcPr>
          <w:p w:rsidR="00F0763E" w:rsidRPr="009838A4" w:rsidRDefault="00F0763E" w:rsidP="003F0E2B">
            <w:pPr>
              <w:pStyle w:val="Tabletext"/>
              <w:rPr>
                <w:szCs w:val="24"/>
              </w:rPr>
            </w:pPr>
            <w:r w:rsidRPr="009838A4">
              <w:rPr>
                <w:noProof/>
                <w:szCs w:val="24"/>
              </w:rPr>
              <w:t>PH.IL</w:t>
            </w:r>
          </w:p>
        </w:tc>
        <w:tc>
          <w:tcPr>
            <w:tcW w:w="3686" w:type="dxa"/>
          </w:tcPr>
          <w:p w:rsidR="00F0763E" w:rsidRPr="009838A4" w:rsidRDefault="00F0763E" w:rsidP="003F0E2B">
            <w:pPr>
              <w:pStyle w:val="Tabletext"/>
              <w:rPr>
                <w:szCs w:val="24"/>
              </w:rPr>
            </w:pPr>
            <w:r w:rsidRPr="009838A4">
              <w:rPr>
                <w:noProof/>
                <w:szCs w:val="24"/>
              </w:rPr>
              <w:t>Entrelacement</w:t>
            </w:r>
          </w:p>
        </w:tc>
        <w:tc>
          <w:tcPr>
            <w:tcW w:w="2552" w:type="dxa"/>
          </w:tcPr>
          <w:p w:rsidR="00F0763E" w:rsidRPr="009838A4" w:rsidRDefault="00F0763E" w:rsidP="003F0E2B">
            <w:pPr>
              <w:pStyle w:val="Tabletext"/>
              <w:rPr>
                <w:szCs w:val="24"/>
              </w:rPr>
            </w:pPr>
            <w:r w:rsidRPr="009838A4">
              <w:rPr>
                <w:noProof/>
                <w:szCs w:val="24"/>
              </w:rPr>
              <w:t>Néant</w:t>
            </w:r>
          </w:p>
        </w:tc>
      </w:tr>
      <w:tr w:rsidR="00F0763E" w:rsidRPr="009838A4" w:rsidTr="003F0E2B">
        <w:trPr>
          <w:jc w:val="center"/>
        </w:trPr>
        <w:tc>
          <w:tcPr>
            <w:tcW w:w="1418" w:type="dxa"/>
          </w:tcPr>
          <w:p w:rsidR="00F0763E" w:rsidRPr="009838A4" w:rsidRDefault="00F0763E" w:rsidP="003F0E2B">
            <w:pPr>
              <w:pStyle w:val="Tabletext"/>
              <w:rPr>
                <w:szCs w:val="24"/>
              </w:rPr>
            </w:pPr>
            <w:r w:rsidRPr="009838A4">
              <w:rPr>
                <w:noProof/>
                <w:szCs w:val="24"/>
              </w:rPr>
              <w:t>PH.BS</w:t>
            </w:r>
          </w:p>
        </w:tc>
        <w:tc>
          <w:tcPr>
            <w:tcW w:w="3686" w:type="dxa"/>
          </w:tcPr>
          <w:p w:rsidR="00F0763E" w:rsidRPr="009838A4" w:rsidRDefault="00F0763E" w:rsidP="003F0E2B">
            <w:pPr>
              <w:pStyle w:val="Tabletext"/>
              <w:rPr>
                <w:szCs w:val="24"/>
              </w:rPr>
            </w:pPr>
            <w:r w:rsidRPr="009838A4">
              <w:rPr>
                <w:noProof/>
                <w:szCs w:val="24"/>
              </w:rPr>
              <w:t>Embrouillage binaire</w:t>
            </w:r>
          </w:p>
        </w:tc>
        <w:tc>
          <w:tcPr>
            <w:tcW w:w="2552" w:type="dxa"/>
          </w:tcPr>
          <w:p w:rsidR="00F0763E" w:rsidRPr="009838A4" w:rsidRDefault="00F0763E" w:rsidP="003F0E2B">
            <w:pPr>
              <w:pStyle w:val="Tabletext"/>
              <w:rPr>
                <w:szCs w:val="24"/>
              </w:rPr>
            </w:pPr>
            <w:r w:rsidRPr="009838A4">
              <w:rPr>
                <w:noProof/>
                <w:szCs w:val="24"/>
              </w:rPr>
              <w:t>Néant</w:t>
            </w:r>
          </w:p>
        </w:tc>
      </w:tr>
      <w:tr w:rsidR="00F0763E" w:rsidRPr="009838A4" w:rsidTr="003F0E2B">
        <w:trPr>
          <w:jc w:val="center"/>
        </w:trPr>
        <w:tc>
          <w:tcPr>
            <w:tcW w:w="1418" w:type="dxa"/>
          </w:tcPr>
          <w:p w:rsidR="00F0763E" w:rsidRPr="009838A4" w:rsidRDefault="00F0763E" w:rsidP="003F0E2B">
            <w:pPr>
              <w:pStyle w:val="Tabletext"/>
              <w:rPr>
                <w:szCs w:val="24"/>
              </w:rPr>
            </w:pPr>
            <w:r w:rsidRPr="009838A4">
              <w:rPr>
                <w:noProof/>
                <w:szCs w:val="24"/>
              </w:rPr>
              <w:t>PH.MOD</w:t>
            </w:r>
          </w:p>
        </w:tc>
        <w:tc>
          <w:tcPr>
            <w:tcW w:w="3686" w:type="dxa"/>
          </w:tcPr>
          <w:p w:rsidR="00F0763E" w:rsidRPr="009838A4" w:rsidRDefault="00F0763E" w:rsidP="003F0E2B">
            <w:pPr>
              <w:pStyle w:val="Tabletext"/>
              <w:rPr>
                <w:szCs w:val="24"/>
              </w:rPr>
            </w:pPr>
            <w:r w:rsidRPr="009838A4">
              <w:rPr>
                <w:noProof/>
                <w:szCs w:val="24"/>
              </w:rPr>
              <w:t>Modulation</w:t>
            </w:r>
          </w:p>
        </w:tc>
        <w:tc>
          <w:tcPr>
            <w:tcW w:w="2552" w:type="dxa"/>
          </w:tcPr>
          <w:p w:rsidR="00F0763E" w:rsidRPr="009838A4" w:rsidRDefault="00F0763E" w:rsidP="003F0E2B">
            <w:pPr>
              <w:pStyle w:val="Tabletext"/>
              <w:rPr>
                <w:szCs w:val="24"/>
              </w:rPr>
            </w:pPr>
            <w:r w:rsidRPr="009838A4">
              <w:rPr>
                <w:noProof/>
                <w:szCs w:val="24"/>
              </w:rPr>
              <w:t>MDMG/MF</w:t>
            </w:r>
          </w:p>
        </w:tc>
      </w:tr>
      <w:tr w:rsidR="00F0763E" w:rsidRPr="009838A4" w:rsidTr="003F0E2B">
        <w:trPr>
          <w:jc w:val="center"/>
        </w:trPr>
        <w:tc>
          <w:tcPr>
            <w:tcW w:w="7656" w:type="dxa"/>
            <w:gridSpan w:val="3"/>
            <w:tcBorders>
              <w:left w:val="nil"/>
              <w:bottom w:val="nil"/>
              <w:right w:val="nil"/>
            </w:tcBorders>
          </w:tcPr>
          <w:p w:rsidR="00F0763E" w:rsidRPr="009838A4" w:rsidRDefault="00F0763E" w:rsidP="003F0E2B">
            <w:pPr>
              <w:pStyle w:val="Tablelegend"/>
              <w:spacing w:before="40"/>
              <w:jc w:val="left"/>
            </w:pPr>
            <w:r w:rsidRPr="009838A4">
              <w:t>MDMG/MF:</w:t>
            </w:r>
            <w:r w:rsidRPr="009838A4">
              <w:tab/>
              <w:t>voir le § 2.3.</w:t>
            </w:r>
          </w:p>
          <w:p w:rsidR="00F0763E" w:rsidRPr="009838A4" w:rsidRDefault="00F0763E" w:rsidP="003F0E2B">
            <w:pPr>
              <w:pStyle w:val="Tablelegend"/>
              <w:spacing w:before="40"/>
              <w:jc w:val="left"/>
            </w:pPr>
            <w:r w:rsidRPr="009838A4">
              <w:t>NRZI:</w:t>
            </w:r>
            <w:r w:rsidRPr="009838A4">
              <w:tab/>
            </w:r>
            <w:r w:rsidRPr="009838A4">
              <w:tab/>
            </w:r>
            <w:r w:rsidRPr="009838A4">
              <w:tab/>
              <w:t>non retour à zéro avec inversion (non-return to zero inverted).</w:t>
            </w:r>
          </w:p>
        </w:tc>
      </w:tr>
    </w:tbl>
    <w:p w:rsidR="00F0763E" w:rsidRPr="009838A4" w:rsidRDefault="00F0763E" w:rsidP="00F0763E">
      <w:pPr>
        <w:pStyle w:val="Heading3"/>
        <w:rPr>
          <w:szCs w:val="24"/>
        </w:rPr>
      </w:pPr>
      <w:r w:rsidRPr="009838A4">
        <w:rPr>
          <w:szCs w:val="24"/>
        </w:rPr>
        <w:lastRenderedPageBreak/>
        <w:t>2.1.3</w:t>
      </w:r>
      <w:r w:rsidRPr="009838A4">
        <w:rPr>
          <w:szCs w:val="24"/>
        </w:rPr>
        <w:tab/>
      </w:r>
      <w:r w:rsidRPr="009838A4">
        <w:rPr>
          <w:noProof/>
          <w:szCs w:val="24"/>
        </w:rPr>
        <w:t>Support de transmission</w:t>
      </w:r>
    </w:p>
    <w:p w:rsidR="00F0763E" w:rsidRPr="009838A4" w:rsidRDefault="00F0763E" w:rsidP="00F0763E">
      <w:pPr>
        <w:rPr>
          <w:szCs w:val="24"/>
        </w:rPr>
      </w:pPr>
      <w:r w:rsidRPr="009838A4">
        <w:rPr>
          <w:noProof/>
          <w:szCs w:val="24"/>
        </w:rPr>
        <w:t>La transmission de données se fera dans la bande d'ondes métriques attribuée au service mobile maritime.</w:t>
      </w:r>
      <w:r w:rsidRPr="009838A4">
        <w:rPr>
          <w:szCs w:val="24"/>
        </w:rPr>
        <w:t xml:space="preserve"> </w:t>
      </w:r>
      <w:r w:rsidRPr="009838A4">
        <w:rPr>
          <w:noProof/>
          <w:szCs w:val="24"/>
        </w:rPr>
        <w:t>Pour la transmission de données, le système utilisera par défaut les voies AIS 1 et AIS 2, sauf spécification par une commande de gestion des voies, le Message 20, le Message 22 ou une télécommande d'appel sélectif numérique (ASN), comme indiqué au § 3.18 de l'Annexe 8 et au § 3.1 de l'Annexe 3.</w:t>
      </w:r>
    </w:p>
    <w:p w:rsidR="00F0763E" w:rsidRPr="009838A4" w:rsidRDefault="00F0763E" w:rsidP="00F0763E">
      <w:pPr>
        <w:pStyle w:val="Heading3"/>
        <w:rPr>
          <w:szCs w:val="24"/>
        </w:rPr>
      </w:pPr>
      <w:r w:rsidRPr="009838A4">
        <w:rPr>
          <w:szCs w:val="24"/>
        </w:rPr>
        <w:t>2.1.4</w:t>
      </w:r>
      <w:r w:rsidRPr="009838A4">
        <w:rPr>
          <w:szCs w:val="24"/>
        </w:rPr>
        <w:tab/>
      </w:r>
      <w:r w:rsidRPr="009838A4">
        <w:rPr>
          <w:noProof/>
          <w:szCs w:val="24"/>
        </w:rPr>
        <w:t>Fonctionnement sur plusieurs voies</w:t>
      </w:r>
    </w:p>
    <w:p w:rsidR="00F0763E" w:rsidRPr="009838A4" w:rsidRDefault="00F0763E" w:rsidP="00F0763E">
      <w:pPr>
        <w:rPr>
          <w:szCs w:val="24"/>
        </w:rPr>
      </w:pPr>
      <w:r w:rsidRPr="009838A4">
        <w:rPr>
          <w:noProof/>
          <w:szCs w:val="24"/>
        </w:rPr>
        <w:t>Le système AIS devra pouvoir recevoir sur deux voies parallèles et émettre sur quatre voies indépendantes conformément au § 4.1.</w:t>
      </w:r>
      <w:r w:rsidRPr="009838A4">
        <w:rPr>
          <w:szCs w:val="24"/>
        </w:rPr>
        <w:t xml:space="preserve"> </w:t>
      </w:r>
      <w:r w:rsidRPr="009838A4">
        <w:rPr>
          <w:noProof/>
          <w:szCs w:val="24"/>
        </w:rPr>
        <w:t>Deux mécanismes de réception AMRT distincts devront être utilisés pour recevoir simultanément sur deux voies indépendantes.</w:t>
      </w:r>
      <w:r w:rsidRPr="009838A4">
        <w:rPr>
          <w:szCs w:val="24"/>
        </w:rPr>
        <w:t xml:space="preserve"> </w:t>
      </w:r>
      <w:r w:rsidRPr="009838A4">
        <w:rPr>
          <w:noProof/>
          <w:szCs w:val="24"/>
        </w:rPr>
        <w:t>Un seul émetteur AMRT devra être utilisé en alternance pour les transmissions AMRT sur quatre voies indépendantes.</w:t>
      </w:r>
    </w:p>
    <w:p w:rsidR="00F0763E" w:rsidRPr="009838A4" w:rsidRDefault="00F0763E" w:rsidP="00F0763E">
      <w:pPr>
        <w:pStyle w:val="Heading2"/>
        <w:rPr>
          <w:i/>
          <w:szCs w:val="24"/>
        </w:rPr>
      </w:pPr>
      <w:r w:rsidRPr="009838A4">
        <w:rPr>
          <w:szCs w:val="24"/>
        </w:rPr>
        <w:t>2.2</w:t>
      </w:r>
      <w:r w:rsidRPr="009838A4">
        <w:rPr>
          <w:szCs w:val="24"/>
        </w:rPr>
        <w:tab/>
      </w:r>
      <w:r w:rsidRPr="009838A4">
        <w:rPr>
          <w:noProof/>
          <w:szCs w:val="24"/>
        </w:rPr>
        <w:t>Caractéristiques de l'émetteur-récepteur</w:t>
      </w:r>
    </w:p>
    <w:p w:rsidR="00F0763E" w:rsidRPr="009838A4" w:rsidRDefault="00F0763E" w:rsidP="00F0763E">
      <w:pPr>
        <w:rPr>
          <w:szCs w:val="24"/>
        </w:rPr>
      </w:pPr>
      <w:r w:rsidRPr="009838A4">
        <w:rPr>
          <w:noProof/>
          <w:szCs w:val="24"/>
        </w:rPr>
        <w:t>L'émetteur-récepteur fonctionnera conformément aux caractéristiques énoncées dans cette Recommandation.</w:t>
      </w:r>
    </w:p>
    <w:p w:rsidR="00F0763E" w:rsidRPr="009838A4" w:rsidRDefault="00F0763E" w:rsidP="00F0763E">
      <w:pPr>
        <w:pStyle w:val="TableNo"/>
        <w:rPr>
          <w:szCs w:val="24"/>
        </w:rPr>
      </w:pPr>
      <w:bookmarkStart w:id="8" w:name="_Ref139099218"/>
      <w:r w:rsidRPr="009838A4">
        <w:rPr>
          <w:noProof/>
          <w:szCs w:val="24"/>
        </w:rPr>
        <w:t>TABLEAU 5</w:t>
      </w:r>
      <w:bookmarkEnd w:id="8"/>
    </w:p>
    <w:p w:rsidR="00F0763E" w:rsidRPr="009838A4" w:rsidRDefault="00F0763E" w:rsidP="00F0763E">
      <w:pPr>
        <w:pStyle w:val="Tabletitle"/>
        <w:rPr>
          <w:szCs w:val="24"/>
        </w:rPr>
      </w:pPr>
      <w:r w:rsidRPr="009838A4">
        <w:rPr>
          <w:noProof/>
          <w:szCs w:val="24"/>
        </w:rPr>
        <w:t xml:space="preserve">Caractéristiques minimales requises de l'émetteur à accès multiple </w:t>
      </w:r>
      <w:r w:rsidRPr="009838A4">
        <w:rPr>
          <w:noProof/>
          <w:szCs w:val="24"/>
        </w:rPr>
        <w:br/>
        <w:t>par répartition dans le temps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5695"/>
      </w:tblGrid>
      <w:tr w:rsidR="00F0763E" w:rsidRPr="009838A4" w:rsidTr="003F0E2B">
        <w:trPr>
          <w:cantSplit/>
          <w:tblHeader/>
          <w:jc w:val="center"/>
        </w:trPr>
        <w:tc>
          <w:tcPr>
            <w:tcW w:w="3944" w:type="dxa"/>
            <w:shd w:val="clear" w:color="auto" w:fill="FFFFFF"/>
          </w:tcPr>
          <w:p w:rsidR="00F0763E" w:rsidRPr="009838A4" w:rsidRDefault="00F0763E" w:rsidP="003F0E2B">
            <w:pPr>
              <w:pStyle w:val="Tablehead"/>
              <w:rPr>
                <w:szCs w:val="24"/>
              </w:rPr>
            </w:pPr>
            <w:r w:rsidRPr="009838A4">
              <w:rPr>
                <w:noProof/>
                <w:szCs w:val="24"/>
              </w:rPr>
              <w:t>Paramètres de l'émetteur</w:t>
            </w:r>
          </w:p>
        </w:tc>
        <w:tc>
          <w:tcPr>
            <w:tcW w:w="5695" w:type="dxa"/>
            <w:shd w:val="clear" w:color="auto" w:fill="FFFFFF"/>
          </w:tcPr>
          <w:p w:rsidR="00F0763E" w:rsidRPr="009838A4" w:rsidRDefault="00F0763E" w:rsidP="003F0E2B">
            <w:pPr>
              <w:pStyle w:val="Tablehead"/>
              <w:rPr>
                <w:szCs w:val="24"/>
              </w:rPr>
            </w:pPr>
            <w:r w:rsidRPr="009838A4">
              <w:rPr>
                <w:noProof/>
                <w:szCs w:val="24"/>
              </w:rPr>
              <w:t>Exigences</w:t>
            </w:r>
          </w:p>
        </w:tc>
      </w:tr>
      <w:tr w:rsidR="00F0763E" w:rsidRPr="009838A4" w:rsidTr="003F0E2B">
        <w:trPr>
          <w:cantSplit/>
          <w:jc w:val="center"/>
        </w:trPr>
        <w:tc>
          <w:tcPr>
            <w:tcW w:w="3944" w:type="dxa"/>
          </w:tcPr>
          <w:p w:rsidR="00F0763E" w:rsidRPr="009838A4" w:rsidRDefault="00F0763E" w:rsidP="003F0E2B">
            <w:pPr>
              <w:pStyle w:val="Tabletext"/>
              <w:jc w:val="left"/>
              <w:rPr>
                <w:szCs w:val="24"/>
              </w:rPr>
            </w:pPr>
            <w:r w:rsidRPr="009838A4">
              <w:rPr>
                <w:noProof/>
                <w:szCs w:val="24"/>
              </w:rPr>
              <w:t>Erreur relative à la puissance de la porteuse</w:t>
            </w:r>
          </w:p>
        </w:tc>
        <w:tc>
          <w:tcPr>
            <w:tcW w:w="5695" w:type="dxa"/>
          </w:tcPr>
          <w:p w:rsidR="00F0763E" w:rsidRPr="009838A4" w:rsidRDefault="00F0763E" w:rsidP="003F0E2B">
            <w:pPr>
              <w:pStyle w:val="Tabletext"/>
              <w:jc w:val="left"/>
              <w:rPr>
                <w:szCs w:val="24"/>
              </w:rPr>
            </w:pPr>
            <w:r w:rsidRPr="009838A4">
              <w:rPr>
                <w:szCs w:val="22"/>
              </w:rPr>
              <w:sym w:font="Symbol" w:char="F0B1"/>
            </w:r>
            <w:r w:rsidRPr="009838A4">
              <w:rPr>
                <w:szCs w:val="24"/>
              </w:rPr>
              <w:t xml:space="preserve"> </w:t>
            </w:r>
            <w:r w:rsidRPr="009838A4">
              <w:rPr>
                <w:noProof/>
                <w:szCs w:val="24"/>
              </w:rPr>
              <w:t>1,5 dB</w:t>
            </w:r>
          </w:p>
        </w:tc>
      </w:tr>
      <w:tr w:rsidR="00F0763E" w:rsidRPr="009838A4" w:rsidTr="003F0E2B">
        <w:trPr>
          <w:cantSplit/>
          <w:jc w:val="center"/>
        </w:trPr>
        <w:tc>
          <w:tcPr>
            <w:tcW w:w="3944" w:type="dxa"/>
          </w:tcPr>
          <w:p w:rsidR="00F0763E" w:rsidRPr="009838A4" w:rsidRDefault="00F0763E" w:rsidP="003F0E2B">
            <w:pPr>
              <w:pStyle w:val="Tabletext"/>
              <w:jc w:val="left"/>
              <w:rPr>
                <w:szCs w:val="24"/>
              </w:rPr>
            </w:pPr>
            <w:r w:rsidRPr="009838A4">
              <w:rPr>
                <w:noProof/>
                <w:szCs w:val="24"/>
              </w:rPr>
              <w:t>Erreur relative à la fréquence de la porteuse</w:t>
            </w:r>
          </w:p>
        </w:tc>
        <w:tc>
          <w:tcPr>
            <w:tcW w:w="5695" w:type="dxa"/>
          </w:tcPr>
          <w:p w:rsidR="00F0763E" w:rsidRPr="009838A4" w:rsidRDefault="00F0763E" w:rsidP="003F0E2B">
            <w:pPr>
              <w:pStyle w:val="Tabletext"/>
              <w:jc w:val="left"/>
              <w:rPr>
                <w:szCs w:val="24"/>
              </w:rPr>
            </w:pPr>
            <w:r w:rsidRPr="009838A4">
              <w:rPr>
                <w:szCs w:val="22"/>
              </w:rPr>
              <w:sym w:font="Symbol" w:char="F0B1"/>
            </w:r>
            <w:r w:rsidRPr="009838A4">
              <w:rPr>
                <w:szCs w:val="24"/>
              </w:rPr>
              <w:t xml:space="preserve"> </w:t>
            </w:r>
            <w:r w:rsidRPr="009838A4">
              <w:rPr>
                <w:noProof/>
                <w:szCs w:val="24"/>
              </w:rPr>
              <w:t>500 Hz</w:t>
            </w:r>
          </w:p>
        </w:tc>
      </w:tr>
      <w:tr w:rsidR="00F0763E" w:rsidRPr="009838A4" w:rsidTr="003F0E2B">
        <w:trPr>
          <w:cantSplit/>
          <w:jc w:val="center"/>
        </w:trPr>
        <w:tc>
          <w:tcPr>
            <w:tcW w:w="3944" w:type="dxa"/>
          </w:tcPr>
          <w:p w:rsidR="00F0763E" w:rsidRPr="009838A4" w:rsidRDefault="00F0763E" w:rsidP="003F0E2B">
            <w:pPr>
              <w:pStyle w:val="Tabletext"/>
              <w:jc w:val="left"/>
              <w:rPr>
                <w:szCs w:val="24"/>
              </w:rPr>
            </w:pPr>
            <w:r w:rsidRPr="009838A4">
              <w:rPr>
                <w:noProof/>
                <w:szCs w:val="24"/>
              </w:rPr>
              <w:t>Gabarit de modulation crénelé</w:t>
            </w:r>
          </w:p>
        </w:tc>
        <w:tc>
          <w:tcPr>
            <w:tcW w:w="5695" w:type="dxa"/>
          </w:tcPr>
          <w:p w:rsidR="00F0763E" w:rsidRPr="009838A4" w:rsidRDefault="00F0763E" w:rsidP="003F0E2B">
            <w:pPr>
              <w:pStyle w:val="Tabletext"/>
              <w:jc w:val="left"/>
            </w:pPr>
            <w:r w:rsidRPr="009838A4">
              <w:t>∆</w:t>
            </w:r>
            <w:r w:rsidRPr="009838A4">
              <w:rPr>
                <w:rFonts w:eastAsia="MS Mincho"/>
                <w:i/>
                <w:iCs/>
              </w:rPr>
              <w:t>f</w:t>
            </w:r>
            <w:r w:rsidRPr="009838A4">
              <w:rPr>
                <w:i/>
                <w:iCs/>
              </w:rPr>
              <w:t>c</w:t>
            </w:r>
            <w:r w:rsidRPr="009838A4">
              <w:t xml:space="preserve"> &lt; ±10 kHz: 0 dBc</w:t>
            </w:r>
          </w:p>
          <w:p w:rsidR="00F0763E" w:rsidRPr="009838A4" w:rsidRDefault="00F0763E" w:rsidP="003F0E2B">
            <w:pPr>
              <w:pStyle w:val="Tabletext"/>
              <w:jc w:val="left"/>
            </w:pPr>
            <w:r w:rsidRPr="009838A4">
              <w:t>±10 kHz &lt; ∆</w:t>
            </w:r>
            <w:r w:rsidRPr="009838A4">
              <w:rPr>
                <w:rFonts w:eastAsia="MS Mincho"/>
                <w:i/>
                <w:iCs/>
              </w:rPr>
              <w:t>f</w:t>
            </w:r>
            <w:r w:rsidRPr="009838A4">
              <w:rPr>
                <w:i/>
                <w:iCs/>
              </w:rPr>
              <w:t>c</w:t>
            </w:r>
            <w:r w:rsidRPr="009838A4">
              <w:t xml:space="preserve"> &lt; ±25 kHz: au-dessous de la ligne droite entre −25 dBc à ±10 kHz et –70 dBc à ±25 kHz</w:t>
            </w:r>
          </w:p>
          <w:p w:rsidR="00F0763E" w:rsidRPr="009838A4" w:rsidRDefault="00F0763E" w:rsidP="003F0E2B">
            <w:pPr>
              <w:pStyle w:val="Tabletext"/>
              <w:jc w:val="left"/>
              <w:rPr>
                <w:szCs w:val="24"/>
              </w:rPr>
            </w:pPr>
            <w:r w:rsidRPr="009838A4">
              <w:t>±25 kHz &lt; ∆</w:t>
            </w:r>
            <w:r w:rsidRPr="009838A4">
              <w:rPr>
                <w:rFonts w:eastAsia="MS Mincho"/>
                <w:i/>
                <w:iCs/>
              </w:rPr>
              <w:t>f</w:t>
            </w:r>
            <w:r w:rsidRPr="009838A4">
              <w:rPr>
                <w:i/>
                <w:iCs/>
              </w:rPr>
              <w:t>c</w:t>
            </w:r>
            <w:r w:rsidRPr="009838A4">
              <w:t xml:space="preserve"> &lt; ±62,5 kHz: –70 dBc </w:t>
            </w:r>
          </w:p>
        </w:tc>
      </w:tr>
      <w:tr w:rsidR="00F0763E" w:rsidRPr="009838A4" w:rsidTr="003F0E2B">
        <w:trPr>
          <w:cantSplit/>
          <w:jc w:val="center"/>
        </w:trPr>
        <w:tc>
          <w:tcPr>
            <w:tcW w:w="3944" w:type="dxa"/>
          </w:tcPr>
          <w:p w:rsidR="00F0763E" w:rsidRPr="009838A4" w:rsidRDefault="00F0763E" w:rsidP="003F0E2B">
            <w:pPr>
              <w:pStyle w:val="Tabletext"/>
              <w:jc w:val="left"/>
              <w:rPr>
                <w:szCs w:val="24"/>
              </w:rPr>
            </w:pPr>
            <w:r w:rsidRPr="009838A4">
              <w:rPr>
                <w:noProof/>
                <w:szCs w:val="24"/>
              </w:rPr>
              <w:t>Séquence d'essai de l'émetteur et précision de modulation</w:t>
            </w:r>
          </w:p>
        </w:tc>
        <w:tc>
          <w:tcPr>
            <w:tcW w:w="5695" w:type="dxa"/>
          </w:tcPr>
          <w:p w:rsidR="00F0763E" w:rsidRPr="009838A4" w:rsidRDefault="00F0763E" w:rsidP="003F0E2B">
            <w:pPr>
              <w:pStyle w:val="Tabletext"/>
              <w:jc w:val="left"/>
            </w:pPr>
            <w:r w:rsidRPr="009838A4">
              <w:t>&lt; 3 400 Hz pour Bit 0, 1 (normal et extrême)</w:t>
            </w:r>
          </w:p>
          <w:p w:rsidR="00F0763E" w:rsidRPr="009838A4" w:rsidRDefault="00F0763E" w:rsidP="003F0E2B">
            <w:pPr>
              <w:pStyle w:val="Tabletext"/>
              <w:jc w:val="left"/>
              <w:rPr>
                <w:rFonts w:eastAsia="MS Mincho"/>
              </w:rPr>
            </w:pPr>
            <w:r w:rsidRPr="009838A4">
              <w:rPr>
                <w:rFonts w:eastAsia="MS Mincho"/>
              </w:rPr>
              <w:t>2 400 Hz ± 480 Hz pour Bit 2, 3 (normal et extrême)</w:t>
            </w:r>
          </w:p>
          <w:p w:rsidR="00F0763E" w:rsidRPr="009838A4" w:rsidRDefault="00F0763E" w:rsidP="003F0E2B">
            <w:pPr>
              <w:pStyle w:val="Tabletext"/>
              <w:jc w:val="left"/>
              <w:rPr>
                <w:rFonts w:eastAsia="MS Mincho"/>
              </w:rPr>
            </w:pPr>
            <w:r w:rsidRPr="009838A4">
              <w:rPr>
                <w:rFonts w:eastAsia="MS Mincho"/>
              </w:rPr>
              <w:t>2 400 Hz ± 240 Hz pour Bit 4 ... 31 (normal, 2 400 ± 480 Hz extrême)</w:t>
            </w:r>
          </w:p>
          <w:p w:rsidR="00F0763E" w:rsidRPr="009838A4" w:rsidRDefault="00F0763E" w:rsidP="003F0E2B">
            <w:pPr>
              <w:pStyle w:val="Tabletext"/>
              <w:jc w:val="left"/>
              <w:rPr>
                <w:rFonts w:eastAsia="MS Mincho"/>
              </w:rPr>
            </w:pPr>
            <w:r w:rsidRPr="009838A4">
              <w:rPr>
                <w:rFonts w:eastAsia="MS Mincho"/>
              </w:rPr>
              <w:t>Pour Bits 32 … 199</w:t>
            </w:r>
          </w:p>
          <w:p w:rsidR="00F0763E" w:rsidRPr="009838A4" w:rsidRDefault="00F0763E" w:rsidP="003F0E2B">
            <w:pPr>
              <w:pStyle w:val="Tabletext"/>
              <w:jc w:val="left"/>
              <w:rPr>
                <w:rFonts w:eastAsia="MS Mincho"/>
              </w:rPr>
            </w:pPr>
            <w:r w:rsidRPr="009838A4">
              <w:rPr>
                <w:rFonts w:eastAsia="MS Mincho"/>
              </w:rPr>
              <w:t>1 740 ± 175 Hz (normal, 1 740 ± 350 Hz extrême) pour une combinaison binaire 0101</w:t>
            </w:r>
          </w:p>
          <w:p w:rsidR="00F0763E" w:rsidRPr="009838A4" w:rsidRDefault="00F0763E" w:rsidP="003F0E2B">
            <w:pPr>
              <w:pStyle w:val="Tabletext"/>
              <w:jc w:val="left"/>
              <w:rPr>
                <w:szCs w:val="24"/>
              </w:rPr>
            </w:pPr>
            <w:r w:rsidRPr="009838A4">
              <w:rPr>
                <w:rFonts w:eastAsia="MS Mincho"/>
              </w:rPr>
              <w:t>2 400 Hz ± 240 Hz (normal, 2 400 ± 480 Hz extrême) pour une combinaison binaire 00001111</w:t>
            </w:r>
          </w:p>
        </w:tc>
      </w:tr>
      <w:tr w:rsidR="00F0763E" w:rsidRPr="009838A4" w:rsidTr="003F0E2B">
        <w:trPr>
          <w:cantSplit/>
          <w:jc w:val="center"/>
        </w:trPr>
        <w:tc>
          <w:tcPr>
            <w:tcW w:w="3944" w:type="dxa"/>
          </w:tcPr>
          <w:p w:rsidR="00F0763E" w:rsidRPr="009838A4" w:rsidRDefault="00F0763E" w:rsidP="003F0E2B">
            <w:pPr>
              <w:pStyle w:val="Tabletext"/>
              <w:jc w:val="left"/>
              <w:rPr>
                <w:szCs w:val="24"/>
              </w:rPr>
            </w:pPr>
            <w:r w:rsidRPr="009838A4">
              <w:rPr>
                <w:noProof/>
                <w:szCs w:val="24"/>
              </w:rPr>
              <w:t>Puissance de l'émetteur en sortie, en fonction du temps</w:t>
            </w:r>
          </w:p>
        </w:tc>
        <w:tc>
          <w:tcPr>
            <w:tcW w:w="5695" w:type="dxa"/>
          </w:tcPr>
          <w:p w:rsidR="00F0763E" w:rsidRPr="009838A4" w:rsidRDefault="00F0763E" w:rsidP="003F0E2B">
            <w:pPr>
              <w:pStyle w:val="Tabletext"/>
              <w:jc w:val="left"/>
              <w:rPr>
                <w:szCs w:val="24"/>
              </w:rPr>
            </w:pPr>
            <w:r w:rsidRPr="009838A4">
              <w:rPr>
                <w:noProof/>
                <w:szCs w:val="24"/>
              </w:rPr>
              <w:t>Puissance dans les limites du masque illustré dans la Fig. 2 et temps donnés dans le Tableau 6</w:t>
            </w:r>
          </w:p>
        </w:tc>
      </w:tr>
      <w:tr w:rsidR="00F0763E" w:rsidRPr="009838A4" w:rsidTr="003F0E2B">
        <w:trPr>
          <w:cantSplit/>
          <w:jc w:val="center"/>
        </w:trPr>
        <w:tc>
          <w:tcPr>
            <w:tcW w:w="3944" w:type="dxa"/>
          </w:tcPr>
          <w:p w:rsidR="00F0763E" w:rsidRPr="009838A4" w:rsidRDefault="00F0763E" w:rsidP="003F0E2B">
            <w:pPr>
              <w:pStyle w:val="Tabletext"/>
              <w:jc w:val="left"/>
              <w:rPr>
                <w:szCs w:val="24"/>
              </w:rPr>
            </w:pPr>
            <w:r w:rsidRPr="009838A4">
              <w:rPr>
                <w:noProof/>
                <w:szCs w:val="24"/>
              </w:rPr>
              <w:t>Rayonnements non essentiels</w:t>
            </w:r>
          </w:p>
        </w:tc>
        <w:tc>
          <w:tcPr>
            <w:tcW w:w="5695" w:type="dxa"/>
          </w:tcPr>
          <w:p w:rsidR="00F0763E" w:rsidRPr="009838A4" w:rsidRDefault="00F0763E" w:rsidP="003F0E2B">
            <w:pPr>
              <w:pStyle w:val="Tabletext"/>
              <w:jc w:val="left"/>
              <w:rPr>
                <w:szCs w:val="24"/>
              </w:rPr>
            </w:pPr>
            <w:r w:rsidRPr="009838A4">
              <w:rPr>
                <w:noProof/>
                <w:szCs w:val="24"/>
              </w:rPr>
              <w:t>–36 dBm 9 kHz ...</w:t>
            </w:r>
            <w:r w:rsidRPr="009838A4">
              <w:rPr>
                <w:szCs w:val="24"/>
              </w:rPr>
              <w:t xml:space="preserve"> </w:t>
            </w:r>
            <w:r w:rsidRPr="009838A4">
              <w:rPr>
                <w:noProof/>
                <w:szCs w:val="24"/>
              </w:rPr>
              <w:t>1 GHz</w:t>
            </w:r>
          </w:p>
          <w:p w:rsidR="00F0763E" w:rsidRPr="009838A4" w:rsidRDefault="00F0763E" w:rsidP="003F0E2B">
            <w:pPr>
              <w:pStyle w:val="Tabletext"/>
              <w:jc w:val="left"/>
              <w:rPr>
                <w:szCs w:val="24"/>
              </w:rPr>
            </w:pPr>
            <w:r w:rsidRPr="009838A4">
              <w:rPr>
                <w:noProof/>
                <w:szCs w:val="24"/>
              </w:rPr>
              <w:t>–30 dBm 1 GHz ...</w:t>
            </w:r>
            <w:r w:rsidRPr="009838A4">
              <w:rPr>
                <w:szCs w:val="24"/>
              </w:rPr>
              <w:t xml:space="preserve"> </w:t>
            </w:r>
            <w:r w:rsidRPr="009838A4">
              <w:rPr>
                <w:noProof/>
                <w:szCs w:val="24"/>
              </w:rPr>
              <w:t>4 GHz</w:t>
            </w:r>
          </w:p>
        </w:tc>
      </w:tr>
      <w:tr w:rsidR="00F0763E" w:rsidRPr="009838A4" w:rsidTr="003F0E2B">
        <w:trPr>
          <w:cantSplit/>
          <w:jc w:val="center"/>
        </w:trPr>
        <w:tc>
          <w:tcPr>
            <w:tcW w:w="3944" w:type="dxa"/>
          </w:tcPr>
          <w:p w:rsidR="00F0763E" w:rsidRPr="009838A4" w:rsidRDefault="00F0763E" w:rsidP="003F0E2B">
            <w:pPr>
              <w:pStyle w:val="Tabletext"/>
              <w:jc w:val="left"/>
              <w:rPr>
                <w:szCs w:val="24"/>
              </w:rPr>
            </w:pPr>
            <w:r w:rsidRPr="009838A4">
              <w:rPr>
                <w:noProof/>
                <w:szCs w:val="24"/>
              </w:rPr>
              <w:t>Affaiblissement d'intermodulation (station de base uniquement)</w:t>
            </w:r>
          </w:p>
        </w:tc>
        <w:tc>
          <w:tcPr>
            <w:tcW w:w="5695" w:type="dxa"/>
          </w:tcPr>
          <w:p w:rsidR="00F0763E" w:rsidRPr="009838A4" w:rsidRDefault="00F0763E" w:rsidP="003F0E2B">
            <w:pPr>
              <w:pStyle w:val="Tabletext"/>
              <w:jc w:val="left"/>
              <w:rPr>
                <w:szCs w:val="24"/>
              </w:rPr>
            </w:pPr>
            <w:r w:rsidRPr="009838A4">
              <w:rPr>
                <w:szCs w:val="22"/>
              </w:rPr>
              <w:sym w:font="Symbol" w:char="F0B3"/>
            </w:r>
            <w:r w:rsidRPr="009838A4">
              <w:rPr>
                <w:szCs w:val="24"/>
              </w:rPr>
              <w:t xml:space="preserve"> </w:t>
            </w:r>
            <w:r w:rsidRPr="009838A4">
              <w:rPr>
                <w:noProof/>
                <w:szCs w:val="24"/>
              </w:rPr>
              <w:t>40 dB</w:t>
            </w:r>
          </w:p>
        </w:tc>
      </w:tr>
    </w:tbl>
    <w:p w:rsidR="00F0763E" w:rsidRPr="009838A4" w:rsidRDefault="00F0763E" w:rsidP="00F0763E">
      <w:pPr>
        <w:pStyle w:val="Tablefin"/>
        <w:rPr>
          <w:noProof/>
          <w:lang w:val="fr-FR"/>
        </w:rPr>
      </w:pPr>
      <w:bookmarkStart w:id="9" w:name="_Ref139107342"/>
    </w:p>
    <w:p w:rsidR="00F0763E" w:rsidRPr="009838A4" w:rsidRDefault="00F0763E" w:rsidP="00F0763E">
      <w:pPr>
        <w:pStyle w:val="TableNo"/>
        <w:rPr>
          <w:szCs w:val="24"/>
        </w:rPr>
      </w:pPr>
      <w:r w:rsidRPr="009838A4">
        <w:rPr>
          <w:noProof/>
          <w:szCs w:val="24"/>
        </w:rPr>
        <w:lastRenderedPageBreak/>
        <w:t>TABLEAU 6</w:t>
      </w:r>
      <w:bookmarkEnd w:id="9"/>
    </w:p>
    <w:p w:rsidR="00F0763E" w:rsidRPr="009838A4" w:rsidRDefault="00F0763E" w:rsidP="00F0763E">
      <w:pPr>
        <w:pStyle w:val="Tabletitle"/>
        <w:rPr>
          <w:szCs w:val="24"/>
        </w:rPr>
      </w:pPr>
      <w:r w:rsidRPr="009838A4">
        <w:rPr>
          <w:noProof/>
          <w:szCs w:val="24"/>
        </w:rPr>
        <w:t>Chronologie pour la Figure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
        <w:gridCol w:w="1039"/>
        <w:gridCol w:w="742"/>
        <w:gridCol w:w="1358"/>
        <w:gridCol w:w="5834"/>
      </w:tblGrid>
      <w:tr w:rsidR="00F0763E" w:rsidRPr="009838A4" w:rsidTr="003F0E2B">
        <w:trPr>
          <w:cantSplit/>
          <w:tblHeader/>
          <w:jc w:val="center"/>
        </w:trPr>
        <w:tc>
          <w:tcPr>
            <w:tcW w:w="1630" w:type="dxa"/>
            <w:gridSpan w:val="2"/>
            <w:shd w:val="clear" w:color="auto" w:fill="FFFFFF"/>
            <w:vAlign w:val="center"/>
          </w:tcPr>
          <w:p w:rsidR="00F0763E" w:rsidRPr="009838A4" w:rsidRDefault="00F0763E" w:rsidP="003F0E2B">
            <w:pPr>
              <w:pStyle w:val="Tablehead"/>
              <w:rPr>
                <w:szCs w:val="24"/>
              </w:rPr>
            </w:pPr>
            <w:r w:rsidRPr="009838A4">
              <w:rPr>
                <w:noProof/>
                <w:szCs w:val="24"/>
              </w:rPr>
              <w:t>Référence</w:t>
            </w:r>
          </w:p>
        </w:tc>
        <w:tc>
          <w:tcPr>
            <w:tcW w:w="709" w:type="dxa"/>
            <w:shd w:val="clear" w:color="auto" w:fill="FFFFFF"/>
            <w:vAlign w:val="center"/>
          </w:tcPr>
          <w:p w:rsidR="00F0763E" w:rsidRPr="009838A4" w:rsidRDefault="00F0763E" w:rsidP="003F0E2B">
            <w:pPr>
              <w:pStyle w:val="Tablehead"/>
              <w:rPr>
                <w:szCs w:val="24"/>
              </w:rPr>
            </w:pPr>
            <w:r w:rsidRPr="009838A4">
              <w:rPr>
                <w:noProof/>
                <w:szCs w:val="24"/>
              </w:rPr>
              <w:t>Bits</w:t>
            </w:r>
          </w:p>
        </w:tc>
        <w:tc>
          <w:tcPr>
            <w:tcW w:w="1298" w:type="dxa"/>
            <w:shd w:val="clear" w:color="auto" w:fill="FFFFFF"/>
            <w:vAlign w:val="center"/>
          </w:tcPr>
          <w:p w:rsidR="00F0763E" w:rsidRPr="009838A4" w:rsidRDefault="00F0763E" w:rsidP="003F0E2B">
            <w:pPr>
              <w:pStyle w:val="Tablehead"/>
              <w:rPr>
                <w:szCs w:val="24"/>
              </w:rPr>
            </w:pPr>
            <w:r w:rsidRPr="009838A4">
              <w:rPr>
                <w:noProof/>
                <w:szCs w:val="24"/>
              </w:rPr>
              <w:t>Temps</w:t>
            </w:r>
            <w:r w:rsidRPr="009838A4">
              <w:rPr>
                <w:noProof/>
                <w:szCs w:val="24"/>
              </w:rPr>
              <w:br/>
              <w:t>(ms)</w:t>
            </w:r>
          </w:p>
        </w:tc>
        <w:tc>
          <w:tcPr>
            <w:tcW w:w="5576" w:type="dxa"/>
            <w:shd w:val="clear" w:color="auto" w:fill="FFFFFF"/>
            <w:vAlign w:val="center"/>
          </w:tcPr>
          <w:p w:rsidR="00F0763E" w:rsidRPr="009838A4" w:rsidRDefault="00F0763E" w:rsidP="003F0E2B">
            <w:pPr>
              <w:pStyle w:val="Tablehead"/>
              <w:rPr>
                <w:szCs w:val="24"/>
              </w:rPr>
            </w:pPr>
            <w:r w:rsidRPr="009838A4">
              <w:rPr>
                <w:noProof/>
                <w:szCs w:val="24"/>
              </w:rPr>
              <w:t>Définition</w:t>
            </w:r>
          </w:p>
        </w:tc>
      </w:tr>
      <w:tr w:rsidR="00F0763E" w:rsidRPr="009838A4" w:rsidTr="003F0E2B">
        <w:trPr>
          <w:cantSplit/>
          <w:jc w:val="center"/>
        </w:trPr>
        <w:tc>
          <w:tcPr>
            <w:tcW w:w="1630" w:type="dxa"/>
            <w:gridSpan w:val="2"/>
          </w:tcPr>
          <w:p w:rsidR="00F0763E" w:rsidRPr="009838A4" w:rsidRDefault="00F0763E" w:rsidP="003F0E2B">
            <w:pPr>
              <w:pStyle w:val="Tabletext"/>
              <w:jc w:val="left"/>
              <w:rPr>
                <w:szCs w:val="24"/>
              </w:rPr>
            </w:pPr>
            <w:r w:rsidRPr="009838A4">
              <w:rPr>
                <w:noProof/>
                <w:szCs w:val="24"/>
              </w:rPr>
              <w:t>T</w:t>
            </w:r>
            <w:r w:rsidRPr="009838A4">
              <w:rPr>
                <w:noProof/>
                <w:szCs w:val="24"/>
                <w:vertAlign w:val="subscript"/>
              </w:rPr>
              <w:t>0</w:t>
            </w:r>
          </w:p>
        </w:tc>
        <w:tc>
          <w:tcPr>
            <w:tcW w:w="709" w:type="dxa"/>
          </w:tcPr>
          <w:p w:rsidR="00F0763E" w:rsidRPr="009838A4" w:rsidRDefault="00F0763E" w:rsidP="003F0E2B">
            <w:pPr>
              <w:pStyle w:val="Tabletext"/>
              <w:jc w:val="center"/>
              <w:rPr>
                <w:szCs w:val="24"/>
              </w:rPr>
            </w:pPr>
            <w:r w:rsidRPr="009838A4">
              <w:rPr>
                <w:szCs w:val="24"/>
              </w:rPr>
              <w:t>0</w:t>
            </w:r>
          </w:p>
        </w:tc>
        <w:tc>
          <w:tcPr>
            <w:tcW w:w="1298" w:type="dxa"/>
          </w:tcPr>
          <w:p w:rsidR="00F0763E" w:rsidRPr="009838A4" w:rsidRDefault="00F0763E" w:rsidP="003F0E2B">
            <w:pPr>
              <w:pStyle w:val="Tabletext"/>
              <w:jc w:val="center"/>
              <w:rPr>
                <w:szCs w:val="24"/>
              </w:rPr>
            </w:pPr>
            <w:r w:rsidRPr="009838A4">
              <w:rPr>
                <w:szCs w:val="24"/>
              </w:rPr>
              <w:t>0</w:t>
            </w:r>
          </w:p>
        </w:tc>
        <w:tc>
          <w:tcPr>
            <w:tcW w:w="5576" w:type="dxa"/>
          </w:tcPr>
          <w:p w:rsidR="00F0763E" w:rsidRPr="009838A4" w:rsidRDefault="00F0763E" w:rsidP="003F0E2B">
            <w:pPr>
              <w:pStyle w:val="Tabletext"/>
              <w:jc w:val="left"/>
              <w:rPr>
                <w:szCs w:val="24"/>
              </w:rPr>
            </w:pPr>
            <w:r w:rsidRPr="009838A4">
              <w:rPr>
                <w:noProof/>
                <w:szCs w:val="24"/>
              </w:rPr>
              <w:t>Début de l'intervalle de transmission.</w:t>
            </w:r>
            <w:r w:rsidRPr="009838A4">
              <w:rPr>
                <w:szCs w:val="24"/>
              </w:rPr>
              <w:t xml:space="preserve"> </w:t>
            </w:r>
            <w:r w:rsidRPr="009838A4">
              <w:rPr>
                <w:noProof/>
                <w:szCs w:val="24"/>
              </w:rPr>
              <w:t>La puissance NE devra PAS être supérieure à –50 dB de P</w:t>
            </w:r>
            <w:r w:rsidRPr="009838A4">
              <w:rPr>
                <w:i/>
                <w:noProof/>
                <w:position w:val="-4"/>
                <w:szCs w:val="24"/>
              </w:rPr>
              <w:t>ss</w:t>
            </w:r>
            <w:r w:rsidRPr="009838A4">
              <w:rPr>
                <w:noProof/>
                <w:position w:val="-4"/>
                <w:szCs w:val="24"/>
              </w:rPr>
              <w:t xml:space="preserve"> </w:t>
            </w:r>
            <w:r w:rsidRPr="009838A4">
              <w:rPr>
                <w:noProof/>
                <w:szCs w:val="24"/>
              </w:rPr>
              <w:t>avant T</w:t>
            </w:r>
            <w:r w:rsidRPr="009838A4">
              <w:rPr>
                <w:iCs/>
                <w:noProof/>
                <w:szCs w:val="24"/>
                <w:vertAlign w:val="subscript"/>
              </w:rPr>
              <w:t>0</w:t>
            </w:r>
          </w:p>
        </w:tc>
      </w:tr>
      <w:tr w:rsidR="00F0763E" w:rsidRPr="009838A4" w:rsidTr="003F0E2B">
        <w:trPr>
          <w:cantSplit/>
          <w:jc w:val="center"/>
        </w:trPr>
        <w:tc>
          <w:tcPr>
            <w:tcW w:w="1630" w:type="dxa"/>
            <w:gridSpan w:val="2"/>
          </w:tcPr>
          <w:p w:rsidR="00F0763E" w:rsidRPr="009838A4" w:rsidRDefault="00F0763E" w:rsidP="003F0E2B">
            <w:pPr>
              <w:pStyle w:val="Tabletext"/>
              <w:jc w:val="left"/>
              <w:rPr>
                <w:szCs w:val="24"/>
              </w:rPr>
            </w:pPr>
            <w:r w:rsidRPr="009838A4">
              <w:rPr>
                <w:noProof/>
                <w:szCs w:val="24"/>
              </w:rPr>
              <w:t>T</w:t>
            </w:r>
            <w:r w:rsidRPr="009838A4">
              <w:rPr>
                <w:i/>
                <w:noProof/>
                <w:szCs w:val="24"/>
                <w:vertAlign w:val="subscript"/>
              </w:rPr>
              <w:t>A</w:t>
            </w:r>
          </w:p>
        </w:tc>
        <w:tc>
          <w:tcPr>
            <w:tcW w:w="709" w:type="dxa"/>
          </w:tcPr>
          <w:p w:rsidR="00F0763E" w:rsidRPr="009838A4" w:rsidRDefault="00F0763E" w:rsidP="003F0E2B">
            <w:pPr>
              <w:pStyle w:val="Tabletext"/>
              <w:jc w:val="center"/>
              <w:rPr>
                <w:szCs w:val="24"/>
              </w:rPr>
            </w:pPr>
            <w:r w:rsidRPr="009838A4">
              <w:rPr>
                <w:szCs w:val="24"/>
              </w:rPr>
              <w:t>0-6</w:t>
            </w:r>
          </w:p>
        </w:tc>
        <w:tc>
          <w:tcPr>
            <w:tcW w:w="1298" w:type="dxa"/>
          </w:tcPr>
          <w:p w:rsidR="00F0763E" w:rsidRPr="009838A4" w:rsidRDefault="00F0763E" w:rsidP="003F0E2B">
            <w:pPr>
              <w:pStyle w:val="Tabletext"/>
              <w:jc w:val="center"/>
              <w:rPr>
                <w:szCs w:val="24"/>
              </w:rPr>
            </w:pPr>
            <w:r w:rsidRPr="009838A4">
              <w:rPr>
                <w:szCs w:val="24"/>
              </w:rPr>
              <w:t>0-0,625</w:t>
            </w:r>
          </w:p>
        </w:tc>
        <w:tc>
          <w:tcPr>
            <w:tcW w:w="5576" w:type="dxa"/>
          </w:tcPr>
          <w:p w:rsidR="00F0763E" w:rsidRPr="009838A4" w:rsidRDefault="00F0763E" w:rsidP="003F0E2B">
            <w:pPr>
              <w:pStyle w:val="Tabletext"/>
              <w:jc w:val="left"/>
              <w:rPr>
                <w:szCs w:val="24"/>
              </w:rPr>
            </w:pPr>
            <w:r w:rsidRPr="009838A4">
              <w:rPr>
                <w:noProof/>
                <w:szCs w:val="24"/>
              </w:rPr>
              <w:t>La puissance est supérieure à –50 dB de P</w:t>
            </w:r>
            <w:r w:rsidRPr="009838A4">
              <w:rPr>
                <w:i/>
                <w:noProof/>
                <w:position w:val="-4"/>
                <w:szCs w:val="24"/>
              </w:rPr>
              <w:t>ss</w:t>
            </w:r>
          </w:p>
        </w:tc>
      </w:tr>
      <w:tr w:rsidR="00F0763E" w:rsidRPr="009838A4" w:rsidTr="003F0E2B">
        <w:trPr>
          <w:cantSplit/>
          <w:jc w:val="center"/>
        </w:trPr>
        <w:tc>
          <w:tcPr>
            <w:tcW w:w="637" w:type="dxa"/>
            <w:vMerge w:val="restart"/>
          </w:tcPr>
          <w:p w:rsidR="00F0763E" w:rsidRPr="009838A4" w:rsidRDefault="00F0763E" w:rsidP="003F0E2B">
            <w:pPr>
              <w:pStyle w:val="Tabletext"/>
              <w:jc w:val="left"/>
              <w:rPr>
                <w:szCs w:val="24"/>
              </w:rPr>
            </w:pPr>
            <w:r w:rsidRPr="009838A4">
              <w:rPr>
                <w:noProof/>
                <w:szCs w:val="24"/>
              </w:rPr>
              <w:t>T</w:t>
            </w:r>
            <w:r w:rsidRPr="009838A4">
              <w:rPr>
                <w:i/>
                <w:noProof/>
                <w:szCs w:val="24"/>
                <w:vertAlign w:val="subscript"/>
              </w:rPr>
              <w:t>B</w:t>
            </w:r>
          </w:p>
        </w:tc>
        <w:tc>
          <w:tcPr>
            <w:tcW w:w="993" w:type="dxa"/>
          </w:tcPr>
          <w:p w:rsidR="00F0763E" w:rsidRPr="009838A4" w:rsidRDefault="00F0763E" w:rsidP="003F0E2B">
            <w:pPr>
              <w:pStyle w:val="Tabletext"/>
              <w:jc w:val="left"/>
              <w:rPr>
                <w:szCs w:val="24"/>
              </w:rPr>
            </w:pPr>
            <w:r w:rsidRPr="009838A4">
              <w:rPr>
                <w:noProof/>
                <w:szCs w:val="24"/>
              </w:rPr>
              <w:t>T</w:t>
            </w:r>
            <w:r w:rsidRPr="009838A4">
              <w:rPr>
                <w:i/>
                <w:noProof/>
                <w:szCs w:val="24"/>
                <w:vertAlign w:val="subscript"/>
              </w:rPr>
              <w:t>B1</w:t>
            </w:r>
          </w:p>
        </w:tc>
        <w:tc>
          <w:tcPr>
            <w:tcW w:w="709" w:type="dxa"/>
          </w:tcPr>
          <w:p w:rsidR="00F0763E" w:rsidRPr="009838A4" w:rsidRDefault="00F0763E" w:rsidP="003F0E2B">
            <w:pPr>
              <w:pStyle w:val="Tabletext"/>
              <w:jc w:val="center"/>
              <w:rPr>
                <w:szCs w:val="24"/>
              </w:rPr>
            </w:pPr>
            <w:r w:rsidRPr="009838A4">
              <w:rPr>
                <w:szCs w:val="24"/>
              </w:rPr>
              <w:t>6</w:t>
            </w:r>
          </w:p>
        </w:tc>
        <w:tc>
          <w:tcPr>
            <w:tcW w:w="1298" w:type="dxa"/>
          </w:tcPr>
          <w:p w:rsidR="00F0763E" w:rsidRPr="009838A4" w:rsidRDefault="00F0763E" w:rsidP="003F0E2B">
            <w:pPr>
              <w:pStyle w:val="Tabletext"/>
              <w:jc w:val="center"/>
              <w:rPr>
                <w:szCs w:val="24"/>
              </w:rPr>
            </w:pPr>
            <w:r w:rsidRPr="009838A4">
              <w:rPr>
                <w:szCs w:val="24"/>
              </w:rPr>
              <w:t>0,625</w:t>
            </w:r>
          </w:p>
        </w:tc>
        <w:tc>
          <w:tcPr>
            <w:tcW w:w="5576" w:type="dxa"/>
          </w:tcPr>
          <w:p w:rsidR="00F0763E" w:rsidRPr="009838A4" w:rsidRDefault="00F0763E" w:rsidP="003F0E2B">
            <w:pPr>
              <w:pStyle w:val="Tabletext"/>
              <w:jc w:val="left"/>
              <w:rPr>
                <w:szCs w:val="24"/>
              </w:rPr>
            </w:pPr>
            <w:r w:rsidRPr="009838A4">
              <w:rPr>
                <w:noProof/>
                <w:szCs w:val="24"/>
              </w:rPr>
              <w:t>La puissance devra être comprise entre +1,5 et –3 dB de P</w:t>
            </w:r>
            <w:r w:rsidRPr="009838A4">
              <w:rPr>
                <w:i/>
                <w:noProof/>
                <w:position w:val="-4"/>
                <w:szCs w:val="24"/>
              </w:rPr>
              <w:t xml:space="preserve">ss </w:t>
            </w:r>
          </w:p>
        </w:tc>
      </w:tr>
      <w:tr w:rsidR="00F0763E" w:rsidRPr="009838A4" w:rsidTr="003F0E2B">
        <w:trPr>
          <w:cantSplit/>
          <w:jc w:val="center"/>
        </w:trPr>
        <w:tc>
          <w:tcPr>
            <w:tcW w:w="637" w:type="dxa"/>
            <w:vMerge/>
          </w:tcPr>
          <w:p w:rsidR="00F0763E" w:rsidRPr="009838A4" w:rsidRDefault="00F0763E" w:rsidP="003F0E2B">
            <w:pPr>
              <w:pStyle w:val="Tabletext"/>
              <w:jc w:val="left"/>
              <w:rPr>
                <w:szCs w:val="24"/>
              </w:rPr>
            </w:pPr>
          </w:p>
        </w:tc>
        <w:tc>
          <w:tcPr>
            <w:tcW w:w="993" w:type="dxa"/>
          </w:tcPr>
          <w:p w:rsidR="00F0763E" w:rsidRPr="009838A4" w:rsidRDefault="00F0763E" w:rsidP="003F0E2B">
            <w:pPr>
              <w:pStyle w:val="Tabletext"/>
              <w:jc w:val="left"/>
              <w:rPr>
                <w:szCs w:val="24"/>
              </w:rPr>
            </w:pPr>
            <w:r w:rsidRPr="009838A4">
              <w:rPr>
                <w:noProof/>
                <w:szCs w:val="24"/>
              </w:rPr>
              <w:t>T</w:t>
            </w:r>
            <w:r w:rsidRPr="009838A4">
              <w:rPr>
                <w:i/>
                <w:noProof/>
                <w:szCs w:val="24"/>
                <w:vertAlign w:val="subscript"/>
              </w:rPr>
              <w:t>B2</w:t>
            </w:r>
          </w:p>
        </w:tc>
        <w:tc>
          <w:tcPr>
            <w:tcW w:w="709" w:type="dxa"/>
          </w:tcPr>
          <w:p w:rsidR="00F0763E" w:rsidRPr="009838A4" w:rsidRDefault="00F0763E" w:rsidP="003F0E2B">
            <w:pPr>
              <w:pStyle w:val="Tabletext"/>
              <w:jc w:val="center"/>
              <w:rPr>
                <w:szCs w:val="24"/>
              </w:rPr>
            </w:pPr>
            <w:r w:rsidRPr="009838A4">
              <w:rPr>
                <w:szCs w:val="24"/>
              </w:rPr>
              <w:t>8</w:t>
            </w:r>
          </w:p>
        </w:tc>
        <w:tc>
          <w:tcPr>
            <w:tcW w:w="1298" w:type="dxa"/>
          </w:tcPr>
          <w:p w:rsidR="00F0763E" w:rsidRPr="009838A4" w:rsidRDefault="00F0763E" w:rsidP="003F0E2B">
            <w:pPr>
              <w:pStyle w:val="Tabletext"/>
              <w:jc w:val="center"/>
              <w:rPr>
                <w:szCs w:val="24"/>
              </w:rPr>
            </w:pPr>
            <w:r w:rsidRPr="009838A4">
              <w:rPr>
                <w:szCs w:val="24"/>
              </w:rPr>
              <w:t>0,833</w:t>
            </w:r>
          </w:p>
        </w:tc>
        <w:tc>
          <w:tcPr>
            <w:tcW w:w="5576" w:type="dxa"/>
          </w:tcPr>
          <w:p w:rsidR="00F0763E" w:rsidRPr="009838A4" w:rsidRDefault="00F0763E" w:rsidP="003F0E2B">
            <w:pPr>
              <w:pStyle w:val="Tabletext"/>
              <w:jc w:val="left"/>
              <w:rPr>
                <w:szCs w:val="24"/>
              </w:rPr>
            </w:pPr>
            <w:r w:rsidRPr="009838A4">
              <w:rPr>
                <w:noProof/>
                <w:szCs w:val="24"/>
              </w:rPr>
              <w:t xml:space="preserve">La puissance devra être comprise entre +1,5 et –1 dB </w:t>
            </w:r>
            <w:r>
              <w:rPr>
                <w:noProof/>
                <w:szCs w:val="24"/>
              </w:rPr>
              <w:br/>
              <w:t>de</w:t>
            </w:r>
            <w:r w:rsidRPr="0074689B">
              <w:rPr>
                <w:lang w:val="fr-CH"/>
              </w:rPr>
              <w:t xml:space="preserve"> </w:t>
            </w:r>
            <w:r w:rsidRPr="0074689B">
              <w:rPr>
                <w:i/>
                <w:iCs/>
                <w:lang w:val="fr-CH"/>
              </w:rPr>
              <w:t>P</w:t>
            </w:r>
            <w:r w:rsidRPr="0074689B">
              <w:rPr>
                <w:i/>
                <w:iCs/>
                <w:vertAlign w:val="subscript"/>
                <w:lang w:val="fr-CH"/>
              </w:rPr>
              <w:t xml:space="preserve">ss </w:t>
            </w:r>
            <w:r>
              <w:rPr>
                <w:i/>
                <w:iCs/>
                <w:vertAlign w:val="subscript"/>
                <w:lang w:val="fr-CH"/>
              </w:rPr>
              <w:t>(début de la séquence de conditionnement</w:t>
            </w:r>
            <w:r w:rsidRPr="0074689B">
              <w:rPr>
                <w:i/>
                <w:iCs/>
                <w:vertAlign w:val="subscript"/>
                <w:lang w:val="fr-CH"/>
              </w:rPr>
              <w:t>)</w:t>
            </w:r>
            <w:r>
              <w:rPr>
                <w:i/>
                <w:iCs/>
                <w:vertAlign w:val="subscript"/>
                <w:lang w:val="fr-CH"/>
              </w:rPr>
              <w:t xml:space="preserve"> </w:t>
            </w:r>
          </w:p>
        </w:tc>
      </w:tr>
      <w:tr w:rsidR="00F0763E" w:rsidRPr="009838A4" w:rsidTr="003F0E2B">
        <w:trPr>
          <w:cantSplit/>
          <w:jc w:val="center"/>
        </w:trPr>
        <w:tc>
          <w:tcPr>
            <w:tcW w:w="1630" w:type="dxa"/>
            <w:gridSpan w:val="2"/>
          </w:tcPr>
          <w:p w:rsidR="00F0763E" w:rsidRPr="009838A4" w:rsidRDefault="00F0763E" w:rsidP="003F0E2B">
            <w:pPr>
              <w:pStyle w:val="Tabletext"/>
              <w:jc w:val="left"/>
              <w:rPr>
                <w:szCs w:val="24"/>
              </w:rPr>
            </w:pPr>
            <w:r w:rsidRPr="009838A4">
              <w:rPr>
                <w:noProof/>
                <w:szCs w:val="24"/>
              </w:rPr>
              <w:t>T</w:t>
            </w:r>
            <w:r w:rsidRPr="009838A4">
              <w:rPr>
                <w:i/>
                <w:noProof/>
                <w:szCs w:val="24"/>
                <w:vertAlign w:val="subscript"/>
              </w:rPr>
              <w:t xml:space="preserve">E </w:t>
            </w:r>
            <w:r w:rsidRPr="009838A4">
              <w:rPr>
                <w:noProof/>
                <w:szCs w:val="24"/>
              </w:rPr>
              <w:t>(inclut 1 bit de bourrage)</w:t>
            </w:r>
          </w:p>
        </w:tc>
        <w:tc>
          <w:tcPr>
            <w:tcW w:w="709" w:type="dxa"/>
          </w:tcPr>
          <w:p w:rsidR="00F0763E" w:rsidRPr="009838A4" w:rsidRDefault="00F0763E" w:rsidP="003F0E2B">
            <w:pPr>
              <w:pStyle w:val="Tabletext"/>
              <w:jc w:val="center"/>
              <w:rPr>
                <w:szCs w:val="24"/>
              </w:rPr>
            </w:pPr>
            <w:r w:rsidRPr="009838A4">
              <w:rPr>
                <w:szCs w:val="24"/>
              </w:rPr>
              <w:t>233</w:t>
            </w:r>
          </w:p>
        </w:tc>
        <w:tc>
          <w:tcPr>
            <w:tcW w:w="1298" w:type="dxa"/>
          </w:tcPr>
          <w:p w:rsidR="00F0763E" w:rsidRPr="009838A4" w:rsidRDefault="00F0763E" w:rsidP="003F0E2B">
            <w:pPr>
              <w:pStyle w:val="Tabletext"/>
              <w:jc w:val="center"/>
              <w:rPr>
                <w:szCs w:val="24"/>
              </w:rPr>
            </w:pPr>
            <w:r w:rsidRPr="009838A4">
              <w:rPr>
                <w:szCs w:val="24"/>
              </w:rPr>
              <w:t>24,271</w:t>
            </w:r>
          </w:p>
        </w:tc>
        <w:tc>
          <w:tcPr>
            <w:tcW w:w="5576" w:type="dxa"/>
          </w:tcPr>
          <w:p w:rsidR="00F0763E" w:rsidRPr="009838A4" w:rsidRDefault="00F0763E" w:rsidP="003F0E2B">
            <w:pPr>
              <w:pStyle w:val="Tabletext"/>
              <w:jc w:val="left"/>
              <w:rPr>
                <w:szCs w:val="24"/>
              </w:rPr>
            </w:pPr>
            <w:r w:rsidRPr="009838A4">
              <w:rPr>
                <w:noProof/>
                <w:szCs w:val="24"/>
              </w:rPr>
              <w:t>La puissance devra être comprise entre +1,5 et –1 dB de P</w:t>
            </w:r>
            <w:r w:rsidRPr="009838A4">
              <w:rPr>
                <w:i/>
                <w:noProof/>
                <w:position w:val="-4"/>
                <w:szCs w:val="24"/>
              </w:rPr>
              <w:t>ss</w:t>
            </w:r>
            <w:r w:rsidRPr="009838A4">
              <w:rPr>
                <w:noProof/>
                <w:position w:val="-4"/>
                <w:szCs w:val="24"/>
              </w:rPr>
              <w:t xml:space="preserve"> </w:t>
            </w:r>
            <w:r w:rsidRPr="009838A4">
              <w:rPr>
                <w:noProof/>
                <w:szCs w:val="24"/>
              </w:rPr>
              <w:t>pendant la période T</w:t>
            </w:r>
            <w:r w:rsidRPr="009838A4">
              <w:rPr>
                <w:i/>
                <w:noProof/>
                <w:szCs w:val="24"/>
                <w:vertAlign w:val="subscript"/>
              </w:rPr>
              <w:t>B2</w:t>
            </w:r>
            <w:r w:rsidRPr="009838A4">
              <w:rPr>
                <w:noProof/>
                <w:szCs w:val="24"/>
              </w:rPr>
              <w:t xml:space="preserve"> à T</w:t>
            </w:r>
            <w:r w:rsidRPr="009838A4">
              <w:rPr>
                <w:i/>
                <w:noProof/>
                <w:szCs w:val="24"/>
                <w:vertAlign w:val="subscript"/>
              </w:rPr>
              <w:t>E</w:t>
            </w:r>
          </w:p>
        </w:tc>
      </w:tr>
      <w:tr w:rsidR="00F0763E" w:rsidRPr="009838A4" w:rsidTr="003F0E2B">
        <w:trPr>
          <w:cantSplit/>
          <w:jc w:val="center"/>
        </w:trPr>
        <w:tc>
          <w:tcPr>
            <w:tcW w:w="1630" w:type="dxa"/>
            <w:gridSpan w:val="2"/>
          </w:tcPr>
          <w:p w:rsidR="00F0763E" w:rsidRPr="009838A4" w:rsidRDefault="00F0763E" w:rsidP="003F0E2B">
            <w:pPr>
              <w:pStyle w:val="Tabletext"/>
              <w:jc w:val="left"/>
              <w:rPr>
                <w:szCs w:val="24"/>
              </w:rPr>
            </w:pPr>
            <w:r w:rsidRPr="009838A4">
              <w:rPr>
                <w:noProof/>
                <w:szCs w:val="24"/>
              </w:rPr>
              <w:t>T</w:t>
            </w:r>
            <w:r w:rsidRPr="009838A4">
              <w:rPr>
                <w:i/>
                <w:noProof/>
                <w:szCs w:val="24"/>
                <w:vertAlign w:val="subscript"/>
              </w:rPr>
              <w:t>F</w:t>
            </w:r>
            <w:r w:rsidRPr="009838A4">
              <w:rPr>
                <w:noProof/>
                <w:szCs w:val="24"/>
              </w:rPr>
              <w:t xml:space="preserve"> (inclut 1 bit de bourrage)</w:t>
            </w:r>
          </w:p>
        </w:tc>
        <w:tc>
          <w:tcPr>
            <w:tcW w:w="709" w:type="dxa"/>
          </w:tcPr>
          <w:p w:rsidR="00F0763E" w:rsidRPr="009838A4" w:rsidRDefault="00F0763E" w:rsidP="003F0E2B">
            <w:pPr>
              <w:pStyle w:val="Tabletext"/>
              <w:jc w:val="center"/>
              <w:rPr>
                <w:szCs w:val="24"/>
              </w:rPr>
            </w:pPr>
            <w:r w:rsidRPr="009838A4">
              <w:rPr>
                <w:szCs w:val="24"/>
              </w:rPr>
              <w:t>241</w:t>
            </w:r>
          </w:p>
        </w:tc>
        <w:tc>
          <w:tcPr>
            <w:tcW w:w="1298" w:type="dxa"/>
          </w:tcPr>
          <w:p w:rsidR="00F0763E" w:rsidRPr="009838A4" w:rsidRDefault="00F0763E" w:rsidP="003F0E2B">
            <w:pPr>
              <w:pStyle w:val="Tabletext"/>
              <w:jc w:val="center"/>
              <w:rPr>
                <w:szCs w:val="24"/>
              </w:rPr>
            </w:pPr>
            <w:r w:rsidRPr="009838A4">
              <w:rPr>
                <w:szCs w:val="24"/>
              </w:rPr>
              <w:t>25,104</w:t>
            </w:r>
          </w:p>
        </w:tc>
        <w:tc>
          <w:tcPr>
            <w:tcW w:w="5576" w:type="dxa"/>
          </w:tcPr>
          <w:p w:rsidR="00F0763E" w:rsidRPr="009838A4" w:rsidRDefault="00F0763E" w:rsidP="003F0E2B">
            <w:pPr>
              <w:pStyle w:val="Tabletext"/>
              <w:jc w:val="left"/>
              <w:rPr>
                <w:szCs w:val="24"/>
              </w:rPr>
            </w:pPr>
            <w:r w:rsidRPr="009838A4">
              <w:rPr>
                <w:noProof/>
                <w:szCs w:val="24"/>
              </w:rPr>
              <w:t>La puissance devra être de –50 dB de P</w:t>
            </w:r>
            <w:r w:rsidRPr="009838A4">
              <w:rPr>
                <w:i/>
                <w:noProof/>
                <w:position w:val="-4"/>
                <w:szCs w:val="24"/>
              </w:rPr>
              <w:t>ss</w:t>
            </w:r>
            <w:r w:rsidRPr="009838A4">
              <w:rPr>
                <w:noProof/>
                <w:szCs w:val="24"/>
              </w:rPr>
              <w:t xml:space="preserve"> et rester au-dessous de cette valeur</w:t>
            </w:r>
          </w:p>
        </w:tc>
      </w:tr>
      <w:tr w:rsidR="00F0763E" w:rsidRPr="009838A4" w:rsidTr="003F0E2B">
        <w:trPr>
          <w:cantSplit/>
          <w:jc w:val="center"/>
        </w:trPr>
        <w:tc>
          <w:tcPr>
            <w:tcW w:w="1630" w:type="dxa"/>
            <w:gridSpan w:val="2"/>
          </w:tcPr>
          <w:p w:rsidR="00F0763E" w:rsidRPr="009838A4" w:rsidRDefault="00F0763E" w:rsidP="003F0E2B">
            <w:pPr>
              <w:pStyle w:val="Tabletext"/>
              <w:jc w:val="left"/>
              <w:rPr>
                <w:szCs w:val="24"/>
              </w:rPr>
            </w:pPr>
            <w:r w:rsidRPr="009838A4">
              <w:rPr>
                <w:noProof/>
                <w:szCs w:val="24"/>
              </w:rPr>
              <w:t>T</w:t>
            </w:r>
            <w:r w:rsidRPr="009838A4">
              <w:rPr>
                <w:i/>
                <w:noProof/>
                <w:szCs w:val="24"/>
                <w:vertAlign w:val="subscript"/>
              </w:rPr>
              <w:t>G</w:t>
            </w:r>
          </w:p>
        </w:tc>
        <w:tc>
          <w:tcPr>
            <w:tcW w:w="709" w:type="dxa"/>
          </w:tcPr>
          <w:p w:rsidR="00F0763E" w:rsidRPr="009838A4" w:rsidRDefault="00F0763E" w:rsidP="003F0E2B">
            <w:pPr>
              <w:pStyle w:val="Tabletext"/>
              <w:jc w:val="center"/>
              <w:rPr>
                <w:szCs w:val="24"/>
              </w:rPr>
            </w:pPr>
            <w:r w:rsidRPr="009838A4">
              <w:rPr>
                <w:szCs w:val="24"/>
              </w:rPr>
              <w:t>256</w:t>
            </w:r>
          </w:p>
        </w:tc>
        <w:tc>
          <w:tcPr>
            <w:tcW w:w="1298" w:type="dxa"/>
          </w:tcPr>
          <w:p w:rsidR="00F0763E" w:rsidRPr="009838A4" w:rsidRDefault="00F0763E" w:rsidP="003F0E2B">
            <w:pPr>
              <w:pStyle w:val="Tabletext"/>
              <w:jc w:val="center"/>
              <w:rPr>
                <w:szCs w:val="24"/>
              </w:rPr>
            </w:pPr>
            <w:r w:rsidRPr="009838A4">
              <w:rPr>
                <w:szCs w:val="24"/>
              </w:rPr>
              <w:t>26,667</w:t>
            </w:r>
          </w:p>
        </w:tc>
        <w:tc>
          <w:tcPr>
            <w:tcW w:w="5576" w:type="dxa"/>
          </w:tcPr>
          <w:p w:rsidR="00F0763E" w:rsidRPr="009838A4" w:rsidRDefault="00F0763E" w:rsidP="003F0E2B">
            <w:pPr>
              <w:pStyle w:val="Tabletext"/>
              <w:jc w:val="left"/>
              <w:rPr>
                <w:szCs w:val="24"/>
              </w:rPr>
            </w:pPr>
            <w:r w:rsidRPr="009838A4">
              <w:rPr>
                <w:noProof/>
                <w:szCs w:val="24"/>
              </w:rPr>
              <w:t>Début de la période de transmission suivante</w:t>
            </w:r>
          </w:p>
        </w:tc>
      </w:tr>
    </w:tbl>
    <w:p w:rsidR="00DF0640" w:rsidRPr="00E33ECD" w:rsidRDefault="00DF0640" w:rsidP="00DF0640">
      <w:pPr>
        <w:pStyle w:val="Tablefin"/>
        <w:rPr>
          <w:noProof/>
          <w:lang w:val="fr-CH"/>
        </w:rPr>
      </w:pPr>
      <w:bookmarkStart w:id="10" w:name="_Ref107164513"/>
    </w:p>
    <w:p w:rsidR="00F0763E" w:rsidRPr="009838A4" w:rsidRDefault="00F0763E" w:rsidP="00F0763E">
      <w:pPr>
        <w:pStyle w:val="TableNo"/>
        <w:rPr>
          <w:szCs w:val="24"/>
        </w:rPr>
      </w:pPr>
      <w:r w:rsidRPr="009838A4">
        <w:rPr>
          <w:noProof/>
          <w:szCs w:val="24"/>
        </w:rPr>
        <w:t>TABLEAU 7</w:t>
      </w:r>
    </w:p>
    <w:bookmarkEnd w:id="10"/>
    <w:p w:rsidR="00F0763E" w:rsidRPr="009838A4" w:rsidRDefault="00F0763E" w:rsidP="00F0763E">
      <w:pPr>
        <w:pStyle w:val="Tabletitle"/>
        <w:rPr>
          <w:szCs w:val="24"/>
          <w:vertAlign w:val="superscript"/>
        </w:rPr>
      </w:pPr>
      <w:r w:rsidRPr="009838A4">
        <w:rPr>
          <w:noProof/>
          <w:szCs w:val="24"/>
        </w:rPr>
        <w:t xml:space="preserve">Caractéristiques minimales requises du récepteur à accès multiple </w:t>
      </w:r>
      <w:r w:rsidRPr="009838A4">
        <w:rPr>
          <w:noProof/>
          <w:szCs w:val="24"/>
        </w:rPr>
        <w:br/>
        <w:t>par répartition dans le temps</w:t>
      </w:r>
      <w:r w:rsidRPr="009838A4">
        <w:rPr>
          <w:noProof/>
          <w:szCs w:val="24"/>
          <w:vertAlign w:val="super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3544"/>
      </w:tblGrid>
      <w:tr w:rsidR="00F0763E" w:rsidRPr="009838A4" w:rsidTr="003F0E2B">
        <w:trPr>
          <w:cantSplit/>
          <w:jc w:val="center"/>
        </w:trPr>
        <w:tc>
          <w:tcPr>
            <w:tcW w:w="4678" w:type="dxa"/>
            <w:shd w:val="clear" w:color="auto" w:fill="FFFFFF"/>
          </w:tcPr>
          <w:p w:rsidR="00F0763E" w:rsidRPr="009838A4" w:rsidRDefault="00F0763E" w:rsidP="003F0E2B">
            <w:pPr>
              <w:pStyle w:val="Tablehead"/>
              <w:rPr>
                <w:szCs w:val="24"/>
              </w:rPr>
            </w:pPr>
            <w:r w:rsidRPr="009838A4">
              <w:rPr>
                <w:noProof/>
                <w:szCs w:val="24"/>
              </w:rPr>
              <w:t>Paramètres du récepteur</w:t>
            </w:r>
          </w:p>
        </w:tc>
        <w:tc>
          <w:tcPr>
            <w:tcW w:w="3544" w:type="dxa"/>
            <w:shd w:val="clear" w:color="auto" w:fill="FFFFFF"/>
          </w:tcPr>
          <w:p w:rsidR="00F0763E" w:rsidRPr="009838A4" w:rsidRDefault="00F0763E" w:rsidP="003F0E2B">
            <w:pPr>
              <w:pStyle w:val="Tablehead"/>
              <w:rPr>
                <w:szCs w:val="24"/>
              </w:rPr>
            </w:pPr>
            <w:r w:rsidRPr="009838A4">
              <w:rPr>
                <w:noProof/>
                <w:szCs w:val="24"/>
              </w:rPr>
              <w:t>Exigences</w:t>
            </w:r>
          </w:p>
        </w:tc>
      </w:tr>
      <w:tr w:rsidR="00F0763E" w:rsidRPr="009838A4" w:rsidTr="003F0E2B">
        <w:trPr>
          <w:cantSplit/>
          <w:jc w:val="center"/>
        </w:trPr>
        <w:tc>
          <w:tcPr>
            <w:tcW w:w="4678" w:type="dxa"/>
          </w:tcPr>
          <w:p w:rsidR="00F0763E" w:rsidRPr="009838A4" w:rsidRDefault="00F0763E" w:rsidP="003F0E2B">
            <w:pPr>
              <w:pStyle w:val="Tabletext"/>
              <w:jc w:val="left"/>
              <w:rPr>
                <w:szCs w:val="24"/>
              </w:rPr>
            </w:pPr>
            <w:r w:rsidRPr="009838A4">
              <w:rPr>
                <w:noProof/>
                <w:szCs w:val="24"/>
              </w:rPr>
              <w:t>Sensibilité</w:t>
            </w:r>
          </w:p>
        </w:tc>
        <w:tc>
          <w:tcPr>
            <w:tcW w:w="3544" w:type="dxa"/>
          </w:tcPr>
          <w:p w:rsidR="00F0763E" w:rsidRPr="009838A4" w:rsidRDefault="00F0763E" w:rsidP="003F0E2B">
            <w:pPr>
              <w:pStyle w:val="Tabletext"/>
              <w:jc w:val="left"/>
              <w:rPr>
                <w:szCs w:val="24"/>
              </w:rPr>
            </w:pPr>
            <w:r w:rsidRPr="009838A4">
              <w:rPr>
                <w:noProof/>
                <w:szCs w:val="24"/>
              </w:rPr>
              <w:t>20% per @ –107 dBm</w:t>
            </w:r>
          </w:p>
        </w:tc>
      </w:tr>
      <w:tr w:rsidR="00F0763E" w:rsidRPr="009838A4" w:rsidTr="003F0E2B">
        <w:trPr>
          <w:cantSplit/>
          <w:jc w:val="center"/>
        </w:trPr>
        <w:tc>
          <w:tcPr>
            <w:tcW w:w="4678" w:type="dxa"/>
          </w:tcPr>
          <w:p w:rsidR="00F0763E" w:rsidRPr="009838A4" w:rsidRDefault="00F0763E" w:rsidP="003F0E2B">
            <w:pPr>
              <w:pStyle w:val="Tabletext"/>
              <w:jc w:val="left"/>
              <w:rPr>
                <w:noProof/>
                <w:szCs w:val="24"/>
              </w:rPr>
            </w:pPr>
            <w:r w:rsidRPr="009838A4">
              <w:rPr>
                <w:noProof/>
                <w:szCs w:val="24"/>
              </w:rPr>
              <w:t>Taux d'erreur pour des niveaux d'entrée élevés</w:t>
            </w:r>
          </w:p>
        </w:tc>
        <w:tc>
          <w:tcPr>
            <w:tcW w:w="3544" w:type="dxa"/>
          </w:tcPr>
          <w:p w:rsidR="00F0763E" w:rsidRPr="009838A4" w:rsidRDefault="00F0763E" w:rsidP="003F0E2B">
            <w:pPr>
              <w:pStyle w:val="Tabletext"/>
              <w:jc w:val="left"/>
              <w:rPr>
                <w:noProof/>
                <w:szCs w:val="24"/>
              </w:rPr>
            </w:pPr>
            <w:r w:rsidRPr="009838A4">
              <w:rPr>
                <w:noProof/>
                <w:szCs w:val="24"/>
              </w:rPr>
              <w:t>1% per @ –77 dBm</w:t>
            </w:r>
          </w:p>
          <w:p w:rsidR="00F0763E" w:rsidRPr="009838A4" w:rsidRDefault="00F0763E" w:rsidP="003F0E2B">
            <w:pPr>
              <w:pStyle w:val="Tabletext"/>
              <w:spacing w:before="0"/>
              <w:jc w:val="left"/>
              <w:rPr>
                <w:noProof/>
                <w:szCs w:val="24"/>
              </w:rPr>
            </w:pPr>
            <w:r w:rsidRPr="009838A4">
              <w:rPr>
                <w:noProof/>
                <w:szCs w:val="24"/>
              </w:rPr>
              <w:t>1% per @ –7 dBm</w:t>
            </w:r>
          </w:p>
        </w:tc>
      </w:tr>
      <w:tr w:rsidR="00F0763E" w:rsidRPr="009838A4" w:rsidTr="003F0E2B">
        <w:trPr>
          <w:cantSplit/>
          <w:jc w:val="center"/>
        </w:trPr>
        <w:tc>
          <w:tcPr>
            <w:tcW w:w="4678" w:type="dxa"/>
          </w:tcPr>
          <w:p w:rsidR="00F0763E" w:rsidRPr="009838A4" w:rsidRDefault="00F0763E" w:rsidP="003F0E2B">
            <w:pPr>
              <w:pStyle w:val="Tabletext"/>
              <w:jc w:val="left"/>
              <w:rPr>
                <w:szCs w:val="24"/>
              </w:rPr>
            </w:pPr>
            <w:r w:rsidRPr="009838A4">
              <w:rPr>
                <w:noProof/>
                <w:szCs w:val="24"/>
              </w:rPr>
              <w:t>Sélectivité vis-à-vis du canal adjacent</w:t>
            </w:r>
          </w:p>
        </w:tc>
        <w:tc>
          <w:tcPr>
            <w:tcW w:w="3544" w:type="dxa"/>
          </w:tcPr>
          <w:p w:rsidR="00F0763E" w:rsidRPr="009838A4" w:rsidRDefault="00F0763E" w:rsidP="003F0E2B">
            <w:pPr>
              <w:pStyle w:val="Tabletext"/>
              <w:jc w:val="left"/>
              <w:rPr>
                <w:szCs w:val="24"/>
              </w:rPr>
            </w:pPr>
            <w:r w:rsidRPr="009838A4">
              <w:rPr>
                <w:noProof/>
                <w:szCs w:val="24"/>
              </w:rPr>
              <w:t>20% per @ 70 dB</w:t>
            </w:r>
          </w:p>
        </w:tc>
      </w:tr>
      <w:tr w:rsidR="00F0763E" w:rsidRPr="009838A4" w:rsidTr="003F0E2B">
        <w:trPr>
          <w:cantSplit/>
          <w:jc w:val="center"/>
        </w:trPr>
        <w:tc>
          <w:tcPr>
            <w:tcW w:w="4678" w:type="dxa"/>
          </w:tcPr>
          <w:p w:rsidR="00F0763E" w:rsidRPr="009838A4" w:rsidRDefault="00F0763E" w:rsidP="003F0E2B">
            <w:pPr>
              <w:pStyle w:val="Tabletext"/>
              <w:jc w:val="left"/>
              <w:rPr>
                <w:szCs w:val="24"/>
              </w:rPr>
            </w:pPr>
            <w:r w:rsidRPr="009838A4">
              <w:rPr>
                <w:noProof/>
                <w:szCs w:val="24"/>
              </w:rPr>
              <w:t>Sélectivité vis-à-vis du même canal</w:t>
            </w:r>
          </w:p>
        </w:tc>
        <w:tc>
          <w:tcPr>
            <w:tcW w:w="3544" w:type="dxa"/>
          </w:tcPr>
          <w:p w:rsidR="00F0763E" w:rsidRPr="009838A4" w:rsidRDefault="00F0763E" w:rsidP="003F0E2B">
            <w:pPr>
              <w:pStyle w:val="Tabletext"/>
              <w:jc w:val="left"/>
              <w:rPr>
                <w:szCs w:val="24"/>
              </w:rPr>
            </w:pPr>
            <w:r w:rsidRPr="009838A4">
              <w:rPr>
                <w:noProof/>
                <w:szCs w:val="24"/>
              </w:rPr>
              <w:t>20% per @ 10 dB</w:t>
            </w:r>
          </w:p>
        </w:tc>
      </w:tr>
      <w:tr w:rsidR="00F0763E" w:rsidRPr="009838A4" w:rsidTr="003F0E2B">
        <w:trPr>
          <w:cantSplit/>
          <w:jc w:val="center"/>
        </w:trPr>
        <w:tc>
          <w:tcPr>
            <w:tcW w:w="4678" w:type="dxa"/>
          </w:tcPr>
          <w:p w:rsidR="00F0763E" w:rsidRPr="009838A4" w:rsidRDefault="00F0763E" w:rsidP="003F0E2B">
            <w:pPr>
              <w:pStyle w:val="Tabletext"/>
              <w:jc w:val="left"/>
              <w:rPr>
                <w:szCs w:val="24"/>
              </w:rPr>
            </w:pPr>
            <w:r w:rsidRPr="009838A4">
              <w:rPr>
                <w:noProof/>
                <w:szCs w:val="24"/>
              </w:rPr>
              <w:t>Rejet des réponses parasites</w:t>
            </w:r>
          </w:p>
        </w:tc>
        <w:tc>
          <w:tcPr>
            <w:tcW w:w="3544" w:type="dxa"/>
          </w:tcPr>
          <w:p w:rsidR="00F0763E" w:rsidRPr="009838A4" w:rsidRDefault="00F0763E" w:rsidP="003F0E2B">
            <w:pPr>
              <w:pStyle w:val="Tabletext"/>
              <w:jc w:val="left"/>
              <w:rPr>
                <w:szCs w:val="24"/>
              </w:rPr>
            </w:pPr>
            <w:r w:rsidRPr="009838A4">
              <w:rPr>
                <w:noProof/>
                <w:szCs w:val="24"/>
              </w:rPr>
              <w:t>20% per @ 70 dB</w:t>
            </w:r>
          </w:p>
        </w:tc>
      </w:tr>
      <w:tr w:rsidR="00F0763E" w:rsidRPr="009838A4" w:rsidTr="003F0E2B">
        <w:trPr>
          <w:cantSplit/>
          <w:jc w:val="center"/>
        </w:trPr>
        <w:tc>
          <w:tcPr>
            <w:tcW w:w="4678" w:type="dxa"/>
          </w:tcPr>
          <w:p w:rsidR="00F0763E" w:rsidRPr="009838A4" w:rsidRDefault="00F0763E" w:rsidP="003F0E2B">
            <w:pPr>
              <w:pStyle w:val="Tabletext"/>
              <w:jc w:val="left"/>
              <w:rPr>
                <w:szCs w:val="24"/>
              </w:rPr>
            </w:pPr>
            <w:r w:rsidRPr="009838A4">
              <w:rPr>
                <w:noProof/>
                <w:szCs w:val="24"/>
              </w:rPr>
              <w:t>Rejet des réponses d'intermodulation</w:t>
            </w:r>
          </w:p>
        </w:tc>
        <w:tc>
          <w:tcPr>
            <w:tcW w:w="3544" w:type="dxa"/>
          </w:tcPr>
          <w:p w:rsidR="00F0763E" w:rsidRPr="009838A4" w:rsidRDefault="00F0763E" w:rsidP="003F0E2B">
            <w:pPr>
              <w:pStyle w:val="Tabletext"/>
              <w:jc w:val="left"/>
              <w:rPr>
                <w:szCs w:val="24"/>
              </w:rPr>
            </w:pPr>
            <w:r w:rsidRPr="009838A4">
              <w:rPr>
                <w:noProof/>
                <w:szCs w:val="24"/>
              </w:rPr>
              <w:t>20% per @ 74 dB</w:t>
            </w:r>
          </w:p>
        </w:tc>
      </w:tr>
      <w:tr w:rsidR="00F0763E" w:rsidRPr="009838A4" w:rsidTr="003F0E2B">
        <w:trPr>
          <w:cantSplit/>
          <w:jc w:val="center"/>
        </w:trPr>
        <w:tc>
          <w:tcPr>
            <w:tcW w:w="4678" w:type="dxa"/>
          </w:tcPr>
          <w:p w:rsidR="00F0763E" w:rsidRPr="009838A4" w:rsidRDefault="00F0763E" w:rsidP="003F0E2B">
            <w:pPr>
              <w:pStyle w:val="Tabletext"/>
              <w:jc w:val="left"/>
              <w:rPr>
                <w:szCs w:val="24"/>
              </w:rPr>
            </w:pPr>
            <w:r w:rsidRPr="009838A4">
              <w:rPr>
                <w:noProof/>
                <w:szCs w:val="24"/>
              </w:rPr>
              <w:t>Rayonnements non essentiels</w:t>
            </w:r>
          </w:p>
        </w:tc>
        <w:tc>
          <w:tcPr>
            <w:tcW w:w="3544" w:type="dxa"/>
          </w:tcPr>
          <w:p w:rsidR="00F0763E" w:rsidRPr="009838A4" w:rsidRDefault="00F0763E" w:rsidP="003F0E2B">
            <w:pPr>
              <w:pStyle w:val="Tabletext"/>
              <w:jc w:val="left"/>
              <w:rPr>
                <w:szCs w:val="24"/>
              </w:rPr>
            </w:pPr>
            <w:r w:rsidRPr="009838A4">
              <w:rPr>
                <w:noProof/>
                <w:szCs w:val="24"/>
              </w:rPr>
              <w:t>–57 dBm 9 kHz ...</w:t>
            </w:r>
            <w:r w:rsidRPr="009838A4">
              <w:rPr>
                <w:szCs w:val="24"/>
              </w:rPr>
              <w:t xml:space="preserve"> </w:t>
            </w:r>
            <w:r w:rsidRPr="009838A4">
              <w:rPr>
                <w:noProof/>
                <w:szCs w:val="24"/>
              </w:rPr>
              <w:t>1 GHz</w:t>
            </w:r>
            <w:r w:rsidRPr="009838A4">
              <w:rPr>
                <w:noProof/>
                <w:szCs w:val="24"/>
              </w:rPr>
              <w:br/>
              <w:t>–47 dBm 1 GHz ...</w:t>
            </w:r>
            <w:r w:rsidRPr="009838A4">
              <w:rPr>
                <w:szCs w:val="24"/>
              </w:rPr>
              <w:t xml:space="preserve"> </w:t>
            </w:r>
            <w:r w:rsidRPr="009838A4">
              <w:rPr>
                <w:noProof/>
                <w:szCs w:val="24"/>
              </w:rPr>
              <w:t>4 GHz</w:t>
            </w:r>
          </w:p>
        </w:tc>
      </w:tr>
      <w:tr w:rsidR="00F0763E" w:rsidRPr="009838A4" w:rsidTr="003F0E2B">
        <w:trPr>
          <w:cantSplit/>
          <w:jc w:val="center"/>
        </w:trPr>
        <w:tc>
          <w:tcPr>
            <w:tcW w:w="4678" w:type="dxa"/>
            <w:tcBorders>
              <w:bottom w:val="single" w:sz="4" w:space="0" w:color="auto"/>
            </w:tcBorders>
          </w:tcPr>
          <w:p w:rsidR="00F0763E" w:rsidRPr="009838A4" w:rsidRDefault="00F0763E" w:rsidP="003F0E2B">
            <w:pPr>
              <w:pStyle w:val="Tabletext"/>
              <w:jc w:val="left"/>
              <w:rPr>
                <w:szCs w:val="24"/>
              </w:rPr>
            </w:pPr>
            <w:r w:rsidRPr="009838A4">
              <w:rPr>
                <w:noProof/>
                <w:szCs w:val="24"/>
              </w:rPr>
              <w:t>Blocage</w:t>
            </w:r>
          </w:p>
        </w:tc>
        <w:tc>
          <w:tcPr>
            <w:tcW w:w="3544" w:type="dxa"/>
            <w:tcBorders>
              <w:bottom w:val="single" w:sz="4" w:space="0" w:color="auto"/>
            </w:tcBorders>
          </w:tcPr>
          <w:p w:rsidR="00F0763E" w:rsidRPr="009838A4" w:rsidRDefault="00F0763E" w:rsidP="003F0E2B">
            <w:pPr>
              <w:pStyle w:val="Tabletext"/>
              <w:jc w:val="left"/>
              <w:rPr>
                <w:szCs w:val="24"/>
              </w:rPr>
            </w:pPr>
            <w:r w:rsidRPr="009838A4">
              <w:rPr>
                <w:noProof/>
                <w:szCs w:val="24"/>
              </w:rPr>
              <w:t>20% per @ 86 dB</w:t>
            </w:r>
          </w:p>
        </w:tc>
      </w:tr>
      <w:tr w:rsidR="00F0763E" w:rsidRPr="009838A4" w:rsidTr="003F0E2B">
        <w:trPr>
          <w:cantSplit/>
          <w:jc w:val="center"/>
        </w:trPr>
        <w:tc>
          <w:tcPr>
            <w:tcW w:w="8222" w:type="dxa"/>
            <w:gridSpan w:val="2"/>
            <w:tcBorders>
              <w:top w:val="single" w:sz="4" w:space="0" w:color="auto"/>
              <w:left w:val="nil"/>
              <w:bottom w:val="nil"/>
              <w:right w:val="nil"/>
            </w:tcBorders>
          </w:tcPr>
          <w:p w:rsidR="00F0763E" w:rsidRPr="009838A4" w:rsidRDefault="00F0763E" w:rsidP="00DF0640">
            <w:pPr>
              <w:pStyle w:val="Tabletext"/>
              <w:jc w:val="left"/>
              <w:rPr>
                <w:noProof/>
                <w:szCs w:val="24"/>
              </w:rPr>
            </w:pPr>
            <w:r w:rsidRPr="009838A4">
              <w:rPr>
                <w:noProof/>
                <w:szCs w:val="24"/>
                <w:vertAlign w:val="superscript"/>
              </w:rPr>
              <w:t>(1)</w:t>
            </w:r>
            <w:r w:rsidRPr="009838A4">
              <w:rPr>
                <w:szCs w:val="24"/>
              </w:rPr>
              <w:t xml:space="preserve"> </w:t>
            </w:r>
            <w:r w:rsidRPr="009838A4">
              <w:rPr>
                <w:szCs w:val="24"/>
              </w:rPr>
              <w:tab/>
              <w:t>Pour les systèmes «AO» de classe B, le Tableau 36 de l'Annexe 7 s'applique.</w:t>
            </w:r>
            <w:r w:rsidR="00DF0640" w:rsidRPr="009838A4">
              <w:rPr>
                <w:noProof/>
                <w:szCs w:val="24"/>
              </w:rPr>
              <w:t xml:space="preserve"> </w:t>
            </w:r>
          </w:p>
        </w:tc>
      </w:tr>
    </w:tbl>
    <w:p w:rsidR="00DF0640" w:rsidRPr="00E33ECD" w:rsidRDefault="00DF0640" w:rsidP="00DF0640">
      <w:pPr>
        <w:pStyle w:val="Tablefin"/>
        <w:rPr>
          <w:lang w:val="fr-CH"/>
        </w:rPr>
      </w:pPr>
    </w:p>
    <w:p w:rsidR="00F0763E" w:rsidRPr="009838A4" w:rsidRDefault="00F0763E" w:rsidP="00F0763E">
      <w:pPr>
        <w:pStyle w:val="Heading2"/>
        <w:rPr>
          <w:i/>
          <w:szCs w:val="24"/>
        </w:rPr>
      </w:pPr>
      <w:r w:rsidRPr="009838A4">
        <w:rPr>
          <w:szCs w:val="24"/>
        </w:rPr>
        <w:t>2.3</w:t>
      </w:r>
      <w:r w:rsidRPr="009838A4">
        <w:rPr>
          <w:szCs w:val="24"/>
        </w:rPr>
        <w:tab/>
      </w:r>
      <w:r w:rsidRPr="009838A4">
        <w:rPr>
          <w:noProof/>
          <w:szCs w:val="24"/>
        </w:rPr>
        <w:t>Type de modulation</w:t>
      </w:r>
    </w:p>
    <w:p w:rsidR="00F0763E" w:rsidRPr="009838A4" w:rsidRDefault="00F0763E" w:rsidP="00F0763E">
      <w:pPr>
        <w:rPr>
          <w:szCs w:val="24"/>
        </w:rPr>
      </w:pPr>
      <w:r w:rsidRPr="009838A4">
        <w:rPr>
          <w:noProof/>
          <w:szCs w:val="24"/>
        </w:rPr>
        <w:t>La modulation utilisée est la modulation par déphasage minimal avec filtrage gaussien associée à la modulation de fréquence (MDMG/MF).</w:t>
      </w:r>
    </w:p>
    <w:p w:rsidR="00F0763E" w:rsidRPr="009838A4" w:rsidRDefault="00F0763E" w:rsidP="00F0763E">
      <w:pPr>
        <w:pStyle w:val="Heading3"/>
        <w:rPr>
          <w:szCs w:val="24"/>
        </w:rPr>
      </w:pPr>
      <w:r w:rsidRPr="009838A4">
        <w:rPr>
          <w:szCs w:val="24"/>
        </w:rPr>
        <w:t>2.3.1</w:t>
      </w:r>
      <w:r w:rsidRPr="009838A4">
        <w:rPr>
          <w:szCs w:val="24"/>
        </w:rPr>
        <w:tab/>
      </w:r>
      <w:r w:rsidRPr="009838A4">
        <w:rPr>
          <w:noProof/>
          <w:szCs w:val="24"/>
        </w:rPr>
        <w:t>Modulation par déphasage minimal avec filtrage gaussien</w:t>
      </w:r>
    </w:p>
    <w:p w:rsidR="00F0763E" w:rsidRPr="009838A4" w:rsidRDefault="00F0763E" w:rsidP="00F0763E">
      <w:pPr>
        <w:rPr>
          <w:szCs w:val="24"/>
        </w:rPr>
      </w:pPr>
      <w:r w:rsidRPr="009838A4">
        <w:rPr>
          <w:b/>
          <w:szCs w:val="24"/>
        </w:rPr>
        <w:t>2.3.1.1</w:t>
      </w:r>
      <w:r w:rsidRPr="009838A4">
        <w:rPr>
          <w:szCs w:val="24"/>
        </w:rPr>
        <w:tab/>
      </w:r>
      <w:r w:rsidRPr="009838A4">
        <w:rPr>
          <w:noProof/>
          <w:szCs w:val="24"/>
        </w:rPr>
        <w:t>Les données en code NRZI seront codées en modulation par déphasage minimal avec filtrage gaussien (MDMG) avant de moduler en fréquence l'émetteur.</w:t>
      </w:r>
    </w:p>
    <w:p w:rsidR="00F0763E" w:rsidRPr="009838A4" w:rsidRDefault="00F0763E" w:rsidP="00F0763E">
      <w:pPr>
        <w:rPr>
          <w:szCs w:val="24"/>
        </w:rPr>
      </w:pPr>
      <w:r w:rsidRPr="009838A4">
        <w:rPr>
          <w:b/>
          <w:szCs w:val="24"/>
        </w:rPr>
        <w:t>2.3.1.2</w:t>
      </w:r>
      <w:r w:rsidRPr="009838A4">
        <w:rPr>
          <w:szCs w:val="24"/>
        </w:rPr>
        <w:tab/>
      </w:r>
      <w:r w:rsidRPr="009838A4">
        <w:rPr>
          <w:noProof/>
          <w:szCs w:val="24"/>
        </w:rPr>
        <w:t>Le produit BT du modulateur MDMG utilisé pour la transmission des données sera de 0,4 au maximum (valeur nominale la plus élevée).</w:t>
      </w:r>
    </w:p>
    <w:p w:rsidR="00F0763E" w:rsidRPr="009838A4" w:rsidRDefault="00F0763E" w:rsidP="00F0763E">
      <w:pPr>
        <w:rPr>
          <w:szCs w:val="24"/>
        </w:rPr>
      </w:pPr>
      <w:r w:rsidRPr="009838A4">
        <w:rPr>
          <w:b/>
          <w:szCs w:val="24"/>
        </w:rPr>
        <w:lastRenderedPageBreak/>
        <w:t>2.3.1.3</w:t>
      </w:r>
      <w:r w:rsidRPr="009838A4">
        <w:rPr>
          <w:szCs w:val="24"/>
        </w:rPr>
        <w:tab/>
      </w:r>
      <w:r w:rsidRPr="009838A4">
        <w:rPr>
          <w:noProof/>
          <w:szCs w:val="24"/>
        </w:rPr>
        <w:t>Le démodulateur MDMG utilisé pour la réception des données aura un produit BT de 0,5 au maximum (valeur nominale la plus élevée).</w:t>
      </w:r>
    </w:p>
    <w:p w:rsidR="00F0763E" w:rsidRPr="009838A4" w:rsidRDefault="00F0763E" w:rsidP="00F0763E">
      <w:pPr>
        <w:pStyle w:val="Heading3"/>
        <w:rPr>
          <w:szCs w:val="24"/>
        </w:rPr>
      </w:pPr>
      <w:r w:rsidRPr="009838A4">
        <w:rPr>
          <w:szCs w:val="24"/>
        </w:rPr>
        <w:t>2.3.2</w:t>
      </w:r>
      <w:r w:rsidRPr="009838A4">
        <w:rPr>
          <w:szCs w:val="24"/>
        </w:rPr>
        <w:tab/>
      </w:r>
      <w:r w:rsidRPr="009838A4">
        <w:rPr>
          <w:noProof/>
          <w:szCs w:val="24"/>
        </w:rPr>
        <w:t>Modulation de fréquence</w:t>
      </w:r>
    </w:p>
    <w:p w:rsidR="00F0763E" w:rsidRPr="009838A4" w:rsidRDefault="00F0763E" w:rsidP="00F0763E">
      <w:pPr>
        <w:rPr>
          <w:szCs w:val="24"/>
        </w:rPr>
      </w:pPr>
      <w:r w:rsidRPr="009838A4">
        <w:rPr>
          <w:noProof/>
          <w:szCs w:val="24"/>
        </w:rPr>
        <w:t>Les données codées en MDMG moduleront ensuite en fréquence l'émetteur en ondes métriques.</w:t>
      </w:r>
      <w:r w:rsidRPr="009838A4">
        <w:rPr>
          <w:szCs w:val="24"/>
        </w:rPr>
        <w:t xml:space="preserve"> </w:t>
      </w:r>
      <w:r w:rsidRPr="009838A4">
        <w:rPr>
          <w:noProof/>
          <w:szCs w:val="24"/>
        </w:rPr>
        <w:t>L'indice de modulation sera de 0,5.</w:t>
      </w:r>
    </w:p>
    <w:p w:rsidR="00F0763E" w:rsidRPr="009838A4" w:rsidRDefault="00F0763E" w:rsidP="00F0763E">
      <w:pPr>
        <w:pStyle w:val="Heading3"/>
        <w:rPr>
          <w:szCs w:val="24"/>
        </w:rPr>
      </w:pPr>
      <w:r w:rsidRPr="009838A4">
        <w:rPr>
          <w:szCs w:val="24"/>
        </w:rPr>
        <w:t>2.3.3</w:t>
      </w:r>
      <w:r w:rsidRPr="009838A4">
        <w:rPr>
          <w:szCs w:val="24"/>
        </w:rPr>
        <w:tab/>
      </w:r>
      <w:r w:rsidRPr="009838A4">
        <w:rPr>
          <w:noProof/>
          <w:szCs w:val="24"/>
        </w:rPr>
        <w:t>Stabilité de fréquence</w:t>
      </w:r>
    </w:p>
    <w:p w:rsidR="00F0763E" w:rsidRPr="009838A4" w:rsidRDefault="00F0763E" w:rsidP="00F0763E">
      <w:pPr>
        <w:rPr>
          <w:szCs w:val="24"/>
        </w:rPr>
      </w:pPr>
      <w:r w:rsidRPr="009838A4">
        <w:rPr>
          <w:noProof/>
          <w:szCs w:val="24"/>
        </w:rPr>
        <w:t xml:space="preserve">La stabilité de fréquence de l'émetteur/du récepteur radio en ondes métriques sera de </w:t>
      </w:r>
      <w:r w:rsidRPr="009838A4">
        <w:rPr>
          <w:noProof/>
          <w:szCs w:val="24"/>
        </w:rPr>
        <w:sym w:font="Symbol" w:char="F0B1"/>
      </w:r>
      <w:r w:rsidRPr="009838A4">
        <w:rPr>
          <w:noProof/>
          <w:szCs w:val="24"/>
        </w:rPr>
        <w:t>500 Hz ou plus.</w:t>
      </w:r>
    </w:p>
    <w:p w:rsidR="00F0763E" w:rsidRPr="009838A4" w:rsidRDefault="00F0763E" w:rsidP="00F0763E">
      <w:pPr>
        <w:pStyle w:val="Heading2"/>
        <w:rPr>
          <w:szCs w:val="24"/>
        </w:rPr>
      </w:pPr>
      <w:r w:rsidRPr="009838A4">
        <w:rPr>
          <w:szCs w:val="24"/>
        </w:rPr>
        <w:t>2.4</w:t>
      </w:r>
      <w:r w:rsidRPr="009838A4">
        <w:rPr>
          <w:szCs w:val="24"/>
        </w:rPr>
        <w:tab/>
      </w:r>
      <w:r w:rsidRPr="009838A4">
        <w:rPr>
          <w:noProof/>
          <w:szCs w:val="24"/>
        </w:rPr>
        <w:t>Débit binaire de transmission de données</w:t>
      </w:r>
    </w:p>
    <w:p w:rsidR="00F0763E" w:rsidRPr="009838A4" w:rsidRDefault="00F0763E" w:rsidP="00F0763E">
      <w:pPr>
        <w:rPr>
          <w:szCs w:val="24"/>
        </w:rPr>
      </w:pPr>
      <w:r w:rsidRPr="009838A4">
        <w:rPr>
          <w:noProof/>
          <w:szCs w:val="24"/>
        </w:rPr>
        <w:t>Le débit binaire de transmission sera de 9</w:t>
      </w:r>
      <w:r w:rsidRPr="009838A4">
        <w:rPr>
          <w:rFonts w:ascii="Tms Rmn" w:hAnsi="Tms Rmn"/>
          <w:noProof/>
          <w:sz w:val="12"/>
          <w:szCs w:val="24"/>
        </w:rPr>
        <w:t> </w:t>
      </w:r>
      <w:r w:rsidRPr="009838A4">
        <w:rPr>
          <w:noProof/>
          <w:szCs w:val="24"/>
        </w:rPr>
        <w:t>600 bit/s </w:t>
      </w:r>
      <w:r w:rsidRPr="009838A4">
        <w:rPr>
          <w:noProof/>
          <w:szCs w:val="24"/>
        </w:rPr>
        <w:sym w:font="Symbol" w:char="F0B1"/>
      </w:r>
      <w:r>
        <w:rPr>
          <w:noProof/>
          <w:szCs w:val="24"/>
        </w:rPr>
        <w:t> </w:t>
      </w:r>
      <w:r w:rsidRPr="009838A4">
        <w:rPr>
          <w:noProof/>
          <w:szCs w:val="24"/>
        </w:rPr>
        <w:t>50 </w:t>
      </w:r>
      <w:r w:rsidRPr="009838A4">
        <w:rPr>
          <w:rFonts w:ascii="Times" w:hAnsi="Times"/>
          <w:noProof/>
          <w:szCs w:val="24"/>
        </w:rPr>
        <w:t>ppm</w:t>
      </w:r>
      <w:r w:rsidRPr="009838A4">
        <w:rPr>
          <w:noProof/>
          <w:szCs w:val="24"/>
        </w:rPr>
        <w:t>.</w:t>
      </w:r>
    </w:p>
    <w:p w:rsidR="00F0763E" w:rsidRPr="009838A4" w:rsidRDefault="00F0763E" w:rsidP="00F0763E">
      <w:pPr>
        <w:pStyle w:val="Heading2"/>
        <w:rPr>
          <w:szCs w:val="24"/>
        </w:rPr>
      </w:pPr>
      <w:r w:rsidRPr="009838A4">
        <w:rPr>
          <w:szCs w:val="24"/>
        </w:rPr>
        <w:t>2.5</w:t>
      </w:r>
      <w:r w:rsidRPr="009838A4">
        <w:rPr>
          <w:szCs w:val="24"/>
        </w:rPr>
        <w:tab/>
      </w:r>
      <w:r w:rsidRPr="009838A4">
        <w:rPr>
          <w:noProof/>
          <w:szCs w:val="24"/>
        </w:rPr>
        <w:t>Séquence de conditionnement</w:t>
      </w:r>
    </w:p>
    <w:p w:rsidR="00F0763E" w:rsidRPr="009838A4" w:rsidRDefault="00F0763E" w:rsidP="00F0763E">
      <w:pPr>
        <w:rPr>
          <w:szCs w:val="24"/>
        </w:rPr>
      </w:pPr>
      <w:r w:rsidRPr="009838A4">
        <w:rPr>
          <w:noProof/>
          <w:szCs w:val="24"/>
        </w:rPr>
        <w:t>La transmission des données commencera par une séquence de conditionnement de 24 bits (préambule) destinée au démodulateur et qui servira de segment de synchronisation.</w:t>
      </w:r>
      <w:r w:rsidRPr="009838A4">
        <w:rPr>
          <w:szCs w:val="24"/>
        </w:rPr>
        <w:t xml:space="preserve"> </w:t>
      </w:r>
      <w:r w:rsidRPr="009838A4">
        <w:rPr>
          <w:noProof/>
          <w:szCs w:val="24"/>
        </w:rPr>
        <w:t>Ce segment sera constitué d'une alternance de 0 et de 1 (0101...).</w:t>
      </w:r>
      <w:r w:rsidRPr="009838A4">
        <w:rPr>
          <w:szCs w:val="24"/>
        </w:rPr>
        <w:t xml:space="preserve"> </w:t>
      </w:r>
      <w:r w:rsidRPr="009838A4">
        <w:rPr>
          <w:noProof/>
          <w:szCs w:val="24"/>
        </w:rPr>
        <w:t>Le codage utilisé étant de type NRZI, cette séquence pourra commencer indifféremment par un 1 ou un 0.</w:t>
      </w:r>
    </w:p>
    <w:p w:rsidR="00F0763E" w:rsidRPr="009838A4" w:rsidRDefault="00F0763E" w:rsidP="00F0763E">
      <w:pPr>
        <w:pStyle w:val="Heading2"/>
        <w:rPr>
          <w:i/>
          <w:szCs w:val="24"/>
        </w:rPr>
      </w:pPr>
      <w:r w:rsidRPr="009838A4">
        <w:rPr>
          <w:szCs w:val="24"/>
        </w:rPr>
        <w:t>2.6</w:t>
      </w:r>
      <w:r w:rsidRPr="009838A4">
        <w:rPr>
          <w:i/>
          <w:szCs w:val="24"/>
        </w:rPr>
        <w:tab/>
      </w:r>
      <w:r w:rsidRPr="009838A4">
        <w:rPr>
          <w:noProof/>
          <w:szCs w:val="24"/>
        </w:rPr>
        <w:t>Codage des données</w:t>
      </w:r>
    </w:p>
    <w:p w:rsidR="00F0763E" w:rsidRPr="009838A4" w:rsidRDefault="00F0763E" w:rsidP="00F0763E">
      <w:pPr>
        <w:rPr>
          <w:szCs w:val="24"/>
        </w:rPr>
      </w:pPr>
      <w:r w:rsidRPr="009838A4">
        <w:rPr>
          <w:noProof/>
          <w:szCs w:val="24"/>
        </w:rPr>
        <w:t>Les données seront codées en NRZI.</w:t>
      </w:r>
      <w:r w:rsidRPr="009838A4">
        <w:rPr>
          <w:szCs w:val="24"/>
        </w:rPr>
        <w:t xml:space="preserve"> </w:t>
      </w:r>
      <w:r w:rsidRPr="009838A4">
        <w:rPr>
          <w:noProof/>
          <w:szCs w:val="24"/>
        </w:rPr>
        <w:t>Dans ce type de code, il y a par définition changement de niveau en présence d'un zéro (0) dans le flux binaire.</w:t>
      </w:r>
    </w:p>
    <w:p w:rsidR="00F0763E" w:rsidRPr="009838A4" w:rsidRDefault="00F0763E" w:rsidP="00F0763E">
      <w:pPr>
        <w:pStyle w:val="Heading2"/>
        <w:rPr>
          <w:i/>
          <w:szCs w:val="24"/>
        </w:rPr>
      </w:pPr>
      <w:r w:rsidRPr="009838A4">
        <w:rPr>
          <w:szCs w:val="24"/>
        </w:rPr>
        <w:t>2.7</w:t>
      </w:r>
      <w:r w:rsidRPr="009838A4">
        <w:rPr>
          <w:i/>
          <w:szCs w:val="24"/>
        </w:rPr>
        <w:tab/>
      </w:r>
      <w:r w:rsidRPr="009838A4">
        <w:rPr>
          <w:noProof/>
          <w:szCs w:val="24"/>
        </w:rPr>
        <w:t>Correction d'erreur directe</w:t>
      </w:r>
    </w:p>
    <w:p w:rsidR="00F0763E" w:rsidRPr="009838A4" w:rsidRDefault="00F0763E" w:rsidP="00F0763E">
      <w:pPr>
        <w:rPr>
          <w:szCs w:val="24"/>
        </w:rPr>
      </w:pPr>
      <w:r w:rsidRPr="009838A4">
        <w:rPr>
          <w:noProof/>
          <w:szCs w:val="24"/>
        </w:rPr>
        <w:t>Il n'y aura pas de correction d'erreur directe.</w:t>
      </w:r>
    </w:p>
    <w:p w:rsidR="00F0763E" w:rsidRPr="009838A4" w:rsidRDefault="00F0763E" w:rsidP="00F0763E">
      <w:pPr>
        <w:pStyle w:val="Heading2"/>
        <w:rPr>
          <w:i/>
          <w:szCs w:val="24"/>
        </w:rPr>
      </w:pPr>
      <w:r w:rsidRPr="009838A4">
        <w:rPr>
          <w:szCs w:val="24"/>
        </w:rPr>
        <w:t>2.8</w:t>
      </w:r>
      <w:r w:rsidRPr="009838A4">
        <w:rPr>
          <w:szCs w:val="24"/>
        </w:rPr>
        <w:tab/>
      </w:r>
      <w:r w:rsidRPr="009838A4">
        <w:rPr>
          <w:noProof/>
          <w:szCs w:val="24"/>
        </w:rPr>
        <w:t>Entrelacement</w:t>
      </w:r>
    </w:p>
    <w:p w:rsidR="00F0763E" w:rsidRPr="009838A4" w:rsidRDefault="00F0763E" w:rsidP="00F0763E">
      <w:pPr>
        <w:rPr>
          <w:szCs w:val="24"/>
        </w:rPr>
      </w:pPr>
      <w:r w:rsidRPr="009838A4">
        <w:rPr>
          <w:noProof/>
          <w:szCs w:val="24"/>
        </w:rPr>
        <w:t>Il n'y aura pas d'entrelacement.</w:t>
      </w:r>
    </w:p>
    <w:p w:rsidR="00F0763E" w:rsidRPr="009838A4" w:rsidRDefault="00F0763E" w:rsidP="00F0763E">
      <w:pPr>
        <w:pStyle w:val="Heading2"/>
        <w:rPr>
          <w:i/>
          <w:szCs w:val="24"/>
        </w:rPr>
      </w:pPr>
      <w:r w:rsidRPr="009838A4">
        <w:rPr>
          <w:szCs w:val="24"/>
        </w:rPr>
        <w:t>2.9</w:t>
      </w:r>
      <w:r w:rsidRPr="009838A4">
        <w:rPr>
          <w:szCs w:val="24"/>
        </w:rPr>
        <w:tab/>
      </w:r>
      <w:r w:rsidRPr="009838A4">
        <w:rPr>
          <w:noProof/>
          <w:szCs w:val="24"/>
        </w:rPr>
        <w:t>Embrouillage binaire</w:t>
      </w:r>
    </w:p>
    <w:p w:rsidR="00F0763E" w:rsidRPr="009838A4" w:rsidRDefault="00F0763E" w:rsidP="00F0763E">
      <w:pPr>
        <w:rPr>
          <w:szCs w:val="24"/>
        </w:rPr>
      </w:pPr>
      <w:r w:rsidRPr="009838A4">
        <w:rPr>
          <w:noProof/>
          <w:szCs w:val="24"/>
        </w:rPr>
        <w:t>Il n'y aura pas d'embrouillage binaire.</w:t>
      </w:r>
    </w:p>
    <w:p w:rsidR="00F0763E" w:rsidRPr="009838A4" w:rsidRDefault="00F0763E" w:rsidP="00F0763E">
      <w:pPr>
        <w:pStyle w:val="Heading2"/>
        <w:rPr>
          <w:szCs w:val="24"/>
        </w:rPr>
      </w:pPr>
      <w:r w:rsidRPr="009838A4">
        <w:rPr>
          <w:szCs w:val="24"/>
        </w:rPr>
        <w:t>2.10</w:t>
      </w:r>
      <w:r w:rsidRPr="009838A4">
        <w:rPr>
          <w:szCs w:val="24"/>
        </w:rPr>
        <w:tab/>
      </w:r>
      <w:r w:rsidRPr="009838A4">
        <w:rPr>
          <w:noProof/>
          <w:szCs w:val="24"/>
        </w:rPr>
        <w:t>Supervision de la liaison de données</w:t>
      </w:r>
    </w:p>
    <w:p w:rsidR="00F0763E" w:rsidRPr="009838A4" w:rsidRDefault="00F0763E" w:rsidP="00F0763E">
      <w:pPr>
        <w:rPr>
          <w:szCs w:val="24"/>
        </w:rPr>
      </w:pPr>
      <w:r w:rsidRPr="009838A4">
        <w:rPr>
          <w:noProof/>
          <w:szCs w:val="24"/>
        </w:rPr>
        <w:t>L'occupation de la liaison de données et la détection de données seront entièrement contrôlées par la couche Liaison de données.</w:t>
      </w:r>
    </w:p>
    <w:p w:rsidR="00F0763E" w:rsidRPr="009838A4" w:rsidRDefault="00F0763E" w:rsidP="00F0763E">
      <w:pPr>
        <w:pStyle w:val="Heading2"/>
        <w:rPr>
          <w:szCs w:val="24"/>
        </w:rPr>
      </w:pPr>
      <w:r w:rsidRPr="009838A4">
        <w:rPr>
          <w:szCs w:val="24"/>
        </w:rPr>
        <w:t>2.11</w:t>
      </w:r>
      <w:r w:rsidRPr="009838A4">
        <w:rPr>
          <w:szCs w:val="24"/>
        </w:rPr>
        <w:tab/>
      </w:r>
      <w:r w:rsidRPr="009838A4">
        <w:rPr>
          <w:noProof/>
          <w:szCs w:val="24"/>
        </w:rPr>
        <w:t>Réponse transitoire de l'émetteur</w:t>
      </w:r>
    </w:p>
    <w:p w:rsidR="00F0763E" w:rsidRPr="009838A4" w:rsidRDefault="00F0763E" w:rsidP="00F0763E">
      <w:pPr>
        <w:rPr>
          <w:szCs w:val="24"/>
        </w:rPr>
      </w:pPr>
      <w:r w:rsidRPr="009838A4">
        <w:rPr>
          <w:noProof/>
          <w:szCs w:val="24"/>
        </w:rPr>
        <w:t>Les caractéristiques d'établissement, de stabilisation et d'amortissement de l'émetteur RF devront être conformes au masque présenté à la Fig. 2 et défini dans le Tableau 6.</w:t>
      </w:r>
    </w:p>
    <w:p w:rsidR="00F0763E" w:rsidRPr="009838A4" w:rsidRDefault="00F0763E" w:rsidP="00F0763E">
      <w:pPr>
        <w:pStyle w:val="FigureNo"/>
        <w:rPr>
          <w:noProof/>
          <w:szCs w:val="24"/>
        </w:rPr>
      </w:pPr>
      <w:r w:rsidRPr="009838A4">
        <w:rPr>
          <w:noProof/>
          <w:szCs w:val="24"/>
        </w:rPr>
        <w:lastRenderedPageBreak/>
        <w:t>Figure 2</w:t>
      </w:r>
    </w:p>
    <w:p w:rsidR="00F0763E" w:rsidRPr="009838A4" w:rsidRDefault="00F0763E" w:rsidP="00F0763E">
      <w:pPr>
        <w:pStyle w:val="Figuretitle"/>
        <w:keepLines/>
        <w:rPr>
          <w:szCs w:val="24"/>
        </w:rPr>
      </w:pPr>
      <w:r w:rsidRPr="009838A4">
        <w:rPr>
          <w:noProof/>
          <w:szCs w:val="24"/>
        </w:rPr>
        <w:t>Enveloppe de sortie de l'émetteur en fonction du temps</w:t>
      </w:r>
    </w:p>
    <w:p w:rsidR="00F0763E" w:rsidRPr="009838A4" w:rsidRDefault="00F0763E" w:rsidP="00F0763E">
      <w:pPr>
        <w:pStyle w:val="Figure"/>
      </w:pPr>
      <w:r w:rsidRPr="009838A4">
        <w:object w:dxaOrig="6160" w:dyaOrig="3693">
          <v:shape id="_x0000_i1026" type="#_x0000_t75" style="width:461.55pt;height:276.2pt" o:ole="">
            <v:imagedata r:id="rId16" o:title=""/>
          </v:shape>
          <o:OLEObject Type="Embed" ProgID="CorelDRAW.Graphic.14" ShapeID="_x0000_i1026" DrawAspect="Content" ObjectID="_1486368038" r:id="rId17"/>
        </w:object>
      </w:r>
    </w:p>
    <w:p w:rsidR="00F0763E" w:rsidRPr="009838A4" w:rsidRDefault="00F0763E" w:rsidP="00F0763E">
      <w:pPr>
        <w:pStyle w:val="Heading3"/>
        <w:rPr>
          <w:szCs w:val="24"/>
        </w:rPr>
      </w:pPr>
      <w:r w:rsidRPr="009838A4">
        <w:rPr>
          <w:szCs w:val="24"/>
        </w:rPr>
        <w:t>2.11.1</w:t>
      </w:r>
      <w:r w:rsidRPr="009838A4">
        <w:rPr>
          <w:szCs w:val="24"/>
        </w:rPr>
        <w:tab/>
      </w:r>
      <w:r w:rsidRPr="009838A4">
        <w:rPr>
          <w:noProof/>
          <w:szCs w:val="24"/>
        </w:rPr>
        <w:t>Durée de commutation</w:t>
      </w:r>
    </w:p>
    <w:p w:rsidR="00F0763E" w:rsidRPr="009838A4" w:rsidRDefault="00F0763E" w:rsidP="00F0763E">
      <w:pPr>
        <w:rPr>
          <w:szCs w:val="24"/>
        </w:rPr>
      </w:pPr>
      <w:r w:rsidRPr="009838A4">
        <w:rPr>
          <w:noProof/>
          <w:szCs w:val="24"/>
        </w:rPr>
        <w:t>La durée de commutation des voies ne sera pas inférieure à 25 ms (voir la Fig. 8).</w:t>
      </w:r>
    </w:p>
    <w:p w:rsidR="00F0763E" w:rsidRPr="009838A4" w:rsidRDefault="00F0763E" w:rsidP="00F0763E">
      <w:pPr>
        <w:rPr>
          <w:szCs w:val="24"/>
        </w:rPr>
      </w:pPr>
      <w:r w:rsidRPr="009838A4">
        <w:rPr>
          <w:noProof/>
          <w:szCs w:val="24"/>
        </w:rPr>
        <w:t>Le temps nécessaire pour passer de l'émission à la réception et inversement ne sera pas supérieur au temps d'établissement ou au temps d'extinction de l'émetteur.</w:t>
      </w:r>
      <w:r w:rsidRPr="009838A4">
        <w:rPr>
          <w:szCs w:val="24"/>
        </w:rPr>
        <w:t xml:space="preserve"> </w:t>
      </w:r>
      <w:r w:rsidRPr="009838A4">
        <w:rPr>
          <w:noProof/>
          <w:szCs w:val="24"/>
        </w:rPr>
        <w:t>Il sera possible de recevoir un message de l'intervalle précédant ou suivant directement la transmission elle-même.</w:t>
      </w:r>
    </w:p>
    <w:p w:rsidR="00F0763E" w:rsidRPr="009838A4" w:rsidRDefault="00F0763E" w:rsidP="00F0763E">
      <w:pPr>
        <w:rPr>
          <w:szCs w:val="24"/>
        </w:rPr>
      </w:pPr>
      <w:r w:rsidRPr="009838A4">
        <w:rPr>
          <w:noProof/>
          <w:szCs w:val="24"/>
        </w:rPr>
        <w:t>L'équipement ne pourra pas émettre pendant la commutation des voies.</w:t>
      </w:r>
    </w:p>
    <w:p w:rsidR="00F0763E" w:rsidRPr="009838A4" w:rsidRDefault="00F0763E" w:rsidP="00F0763E">
      <w:pPr>
        <w:rPr>
          <w:szCs w:val="24"/>
        </w:rPr>
      </w:pPr>
      <w:r w:rsidRPr="009838A4">
        <w:rPr>
          <w:noProof/>
          <w:szCs w:val="24"/>
        </w:rPr>
        <w:t>L'équipement n'est pas tenu d'émettre sur l'autre voie AIS dans l'intervalle temporel adjacent.</w:t>
      </w:r>
    </w:p>
    <w:p w:rsidR="00F0763E" w:rsidRPr="009838A4" w:rsidRDefault="00F0763E" w:rsidP="00F0763E">
      <w:pPr>
        <w:pStyle w:val="Heading2"/>
        <w:rPr>
          <w:i/>
          <w:szCs w:val="24"/>
        </w:rPr>
      </w:pPr>
      <w:r w:rsidRPr="009838A4">
        <w:rPr>
          <w:szCs w:val="24"/>
        </w:rPr>
        <w:t>2.12</w:t>
      </w:r>
      <w:r w:rsidRPr="009838A4">
        <w:rPr>
          <w:i/>
          <w:szCs w:val="24"/>
        </w:rPr>
        <w:tab/>
      </w:r>
      <w:r w:rsidRPr="009838A4">
        <w:rPr>
          <w:noProof/>
          <w:szCs w:val="24"/>
        </w:rPr>
        <w:t>Puissance de l'émetteur</w:t>
      </w:r>
    </w:p>
    <w:p w:rsidR="00F0763E" w:rsidRPr="009838A4" w:rsidRDefault="00F0763E" w:rsidP="00F0763E">
      <w:pPr>
        <w:rPr>
          <w:szCs w:val="24"/>
        </w:rPr>
      </w:pPr>
      <w:r w:rsidRPr="009838A4">
        <w:rPr>
          <w:noProof/>
          <w:szCs w:val="24"/>
        </w:rPr>
        <w:t>La puissance de l'émetteur est fixée par l'entité de gestion de liaison (LME) de la couche Liaison.</w:t>
      </w:r>
    </w:p>
    <w:p w:rsidR="00F0763E" w:rsidRPr="009838A4" w:rsidRDefault="00F0763E" w:rsidP="00F0763E">
      <w:pPr>
        <w:rPr>
          <w:i/>
          <w:szCs w:val="24"/>
        </w:rPr>
      </w:pPr>
      <w:r w:rsidRPr="009838A4">
        <w:rPr>
          <w:b/>
          <w:szCs w:val="24"/>
        </w:rPr>
        <w:t>2.12.1</w:t>
      </w:r>
      <w:r w:rsidRPr="009838A4">
        <w:rPr>
          <w:b/>
          <w:szCs w:val="24"/>
        </w:rPr>
        <w:tab/>
      </w:r>
      <w:r w:rsidRPr="009838A4">
        <w:rPr>
          <w:noProof/>
          <w:szCs w:val="24"/>
        </w:rPr>
        <w:t>L'émetteur disposera de deux niveaux de puissance nominale (forte puissance, faible puissance) qui seront utilisés en fonction des applications.</w:t>
      </w:r>
      <w:r w:rsidRPr="009838A4">
        <w:rPr>
          <w:szCs w:val="24"/>
        </w:rPr>
        <w:t xml:space="preserve"> </w:t>
      </w:r>
      <w:r w:rsidRPr="009838A4">
        <w:rPr>
          <w:noProof/>
          <w:szCs w:val="24"/>
        </w:rPr>
        <w:t>Le mode de fonctionnement par défaut de la station AIS correspondra au niveau de puissance nominale forte.</w:t>
      </w:r>
      <w:r w:rsidRPr="009838A4">
        <w:rPr>
          <w:szCs w:val="24"/>
        </w:rPr>
        <w:t xml:space="preserve"> </w:t>
      </w:r>
      <w:r w:rsidRPr="009838A4">
        <w:rPr>
          <w:noProof/>
          <w:szCs w:val="24"/>
        </w:rPr>
        <w:t>Les changements de puissance se feront uniquement par assignation selon les moyens de gestion des voies approuvés (voir le § 4.1.1).</w:t>
      </w:r>
    </w:p>
    <w:p w:rsidR="00F0763E" w:rsidRPr="009838A4" w:rsidRDefault="00F0763E" w:rsidP="00F0763E">
      <w:pPr>
        <w:rPr>
          <w:szCs w:val="24"/>
        </w:rPr>
      </w:pPr>
      <w:r w:rsidRPr="009838A4">
        <w:rPr>
          <w:b/>
          <w:szCs w:val="24"/>
        </w:rPr>
        <w:t>2.12.2</w:t>
      </w:r>
      <w:r w:rsidRPr="009838A4">
        <w:rPr>
          <w:b/>
          <w:szCs w:val="24"/>
        </w:rPr>
        <w:tab/>
      </w:r>
      <w:r w:rsidRPr="009838A4">
        <w:rPr>
          <w:noProof/>
          <w:szCs w:val="24"/>
        </w:rPr>
        <w:t>Ces deux niveaux nominaux de puissance seront de 1 W et 12,5 W ou de 1 W et 5 W pour les systèmes «AO» de classe B, avec une tolérance de </w:t>
      </w:r>
      <w:r w:rsidRPr="009838A4">
        <w:rPr>
          <w:noProof/>
          <w:szCs w:val="24"/>
        </w:rPr>
        <w:sym w:font="Symbol" w:char="F0B1"/>
      </w:r>
      <w:r w:rsidRPr="009838A4">
        <w:rPr>
          <w:noProof/>
          <w:szCs w:val="24"/>
        </w:rPr>
        <w:t>1,5 dB.</w:t>
      </w:r>
    </w:p>
    <w:p w:rsidR="00F0763E" w:rsidRPr="009838A4" w:rsidRDefault="00F0763E" w:rsidP="00F0763E">
      <w:pPr>
        <w:pStyle w:val="Heading2"/>
        <w:rPr>
          <w:szCs w:val="24"/>
        </w:rPr>
      </w:pPr>
      <w:r w:rsidRPr="009838A4">
        <w:rPr>
          <w:szCs w:val="24"/>
        </w:rPr>
        <w:t>2.13</w:t>
      </w:r>
      <w:r w:rsidRPr="009838A4">
        <w:rPr>
          <w:szCs w:val="24"/>
        </w:rPr>
        <w:tab/>
      </w:r>
      <w:r w:rsidRPr="009838A4">
        <w:rPr>
          <w:noProof/>
          <w:szCs w:val="24"/>
        </w:rPr>
        <w:t>Procédure d'extinction</w:t>
      </w:r>
    </w:p>
    <w:p w:rsidR="00F0763E" w:rsidRPr="009838A4" w:rsidRDefault="00F0763E" w:rsidP="00F0763E">
      <w:pPr>
        <w:rPr>
          <w:szCs w:val="24"/>
        </w:rPr>
      </w:pPr>
      <w:r w:rsidRPr="009838A4">
        <w:rPr>
          <w:b/>
          <w:szCs w:val="24"/>
        </w:rPr>
        <w:t>2.13.1</w:t>
      </w:r>
      <w:r w:rsidRPr="009838A4">
        <w:rPr>
          <w:szCs w:val="24"/>
        </w:rPr>
        <w:tab/>
      </w:r>
      <w:r w:rsidRPr="009838A4">
        <w:rPr>
          <w:noProof/>
          <w:szCs w:val="24"/>
        </w:rPr>
        <w:t>Il faudra prévoir une procédure d'extinction automatique de l'émetteur, avec une indication pour le cas où l'émetteur continuerait d'émettre pendant plus de 2 s. Cette procédure ne devra pas être pilotée par logiciel.</w:t>
      </w:r>
    </w:p>
    <w:p w:rsidR="00F0763E" w:rsidRPr="009838A4" w:rsidRDefault="00F0763E" w:rsidP="00F0763E">
      <w:pPr>
        <w:pStyle w:val="Heading2"/>
        <w:rPr>
          <w:szCs w:val="24"/>
        </w:rPr>
      </w:pPr>
      <w:r w:rsidRPr="009838A4">
        <w:rPr>
          <w:szCs w:val="24"/>
        </w:rPr>
        <w:lastRenderedPageBreak/>
        <w:t>2.14</w:t>
      </w:r>
      <w:r w:rsidRPr="009838A4">
        <w:rPr>
          <w:szCs w:val="24"/>
        </w:rPr>
        <w:tab/>
      </w:r>
      <w:r w:rsidRPr="009838A4">
        <w:rPr>
          <w:noProof/>
          <w:szCs w:val="24"/>
        </w:rPr>
        <w:t>Précautions de sécurité</w:t>
      </w:r>
    </w:p>
    <w:p w:rsidR="00F0763E" w:rsidRPr="009838A4" w:rsidRDefault="00F0763E" w:rsidP="00F0763E">
      <w:pPr>
        <w:rPr>
          <w:szCs w:val="24"/>
        </w:rPr>
      </w:pPr>
      <w:r w:rsidRPr="009838A4">
        <w:rPr>
          <w:noProof/>
          <w:szCs w:val="24"/>
        </w:rPr>
        <w:t>L'installation AIS en fonctionnement ne devra pas être endommagée par un court</w:t>
      </w:r>
      <w:r w:rsidRPr="009838A4">
        <w:rPr>
          <w:noProof/>
          <w:szCs w:val="24"/>
        </w:rPr>
        <w:noBreakHyphen/>
        <w:t>circuitage des bornes d'antenne ou par l'absence d'antennes.</w:t>
      </w:r>
    </w:p>
    <w:p w:rsidR="00F0763E" w:rsidRPr="009838A4" w:rsidRDefault="00F0763E" w:rsidP="00F0763E">
      <w:pPr>
        <w:pStyle w:val="Heading1"/>
        <w:rPr>
          <w:szCs w:val="24"/>
        </w:rPr>
      </w:pPr>
      <w:r w:rsidRPr="009838A4">
        <w:rPr>
          <w:szCs w:val="24"/>
        </w:rPr>
        <w:t>3</w:t>
      </w:r>
      <w:r w:rsidRPr="009838A4">
        <w:rPr>
          <w:szCs w:val="24"/>
        </w:rPr>
        <w:tab/>
      </w:r>
      <w:r w:rsidRPr="009838A4">
        <w:rPr>
          <w:noProof/>
          <w:szCs w:val="24"/>
        </w:rPr>
        <w:t>Couche Liaison de données</w:t>
      </w:r>
    </w:p>
    <w:p w:rsidR="00F0763E" w:rsidRPr="009838A4" w:rsidRDefault="00F0763E" w:rsidP="00F0763E">
      <w:pPr>
        <w:rPr>
          <w:szCs w:val="24"/>
        </w:rPr>
      </w:pPr>
      <w:r w:rsidRPr="009838A4">
        <w:rPr>
          <w:noProof/>
          <w:szCs w:val="24"/>
        </w:rPr>
        <w:t>La couche Liaison de données spécifie l'organisation des données pour pouvoir appliquer une détection et correction d'erreur au transfert de données.</w:t>
      </w:r>
      <w:r w:rsidRPr="009838A4">
        <w:rPr>
          <w:szCs w:val="24"/>
        </w:rPr>
        <w:t xml:space="preserve"> </w:t>
      </w:r>
      <w:r w:rsidRPr="009838A4">
        <w:rPr>
          <w:noProof/>
          <w:szCs w:val="24"/>
        </w:rPr>
        <w:t>La couche Liaison de données est divisée en trois (3) sous-couches.</w:t>
      </w:r>
    </w:p>
    <w:p w:rsidR="00F0763E" w:rsidRPr="009838A4" w:rsidRDefault="00F0763E" w:rsidP="00F0763E">
      <w:pPr>
        <w:pStyle w:val="Heading2"/>
      </w:pPr>
      <w:r w:rsidRPr="009838A4">
        <w:t>3.1</w:t>
      </w:r>
      <w:r w:rsidRPr="009838A4">
        <w:tab/>
      </w:r>
      <w:r w:rsidRPr="009838A4">
        <w:rPr>
          <w:noProof/>
        </w:rPr>
        <w:t>Sous-couche 1: Commande d'accès au support de transmission</w:t>
      </w:r>
    </w:p>
    <w:p w:rsidR="00F0763E" w:rsidRPr="009838A4" w:rsidRDefault="00F0763E" w:rsidP="00F0763E">
      <w:pPr>
        <w:rPr>
          <w:szCs w:val="24"/>
        </w:rPr>
      </w:pPr>
      <w:r w:rsidRPr="009838A4">
        <w:rPr>
          <w:noProof/>
          <w:szCs w:val="24"/>
        </w:rPr>
        <w:t xml:space="preserve">La sous-couche commande d'accès au support de transmission (MAC, </w:t>
      </w:r>
      <w:r w:rsidRPr="009838A4">
        <w:rPr>
          <w:i/>
          <w:noProof/>
          <w:szCs w:val="24"/>
        </w:rPr>
        <w:t>medium access control</w:t>
      </w:r>
      <w:r w:rsidRPr="009838A4">
        <w:rPr>
          <w:noProof/>
          <w:szCs w:val="24"/>
        </w:rPr>
        <w:t>) définit une méthode d'accès au support de transfert des données, c'est</w:t>
      </w:r>
      <w:r w:rsidRPr="009838A4">
        <w:rPr>
          <w:noProof/>
          <w:szCs w:val="24"/>
        </w:rPr>
        <w:noBreakHyphen/>
        <w:t>à</w:t>
      </w:r>
      <w:r w:rsidRPr="009838A4">
        <w:rPr>
          <w:noProof/>
          <w:szCs w:val="24"/>
        </w:rPr>
        <w:noBreakHyphen/>
        <w:t>dire à la liaison de données en ondes métriques.</w:t>
      </w:r>
      <w:r w:rsidRPr="009838A4">
        <w:rPr>
          <w:szCs w:val="24"/>
        </w:rPr>
        <w:t xml:space="preserve"> </w:t>
      </w:r>
      <w:r w:rsidRPr="009838A4">
        <w:rPr>
          <w:noProof/>
          <w:szCs w:val="24"/>
        </w:rPr>
        <w:t>Cette méthode est ici l'AMRT à référence de temps commune.</w:t>
      </w:r>
    </w:p>
    <w:p w:rsidR="00F0763E" w:rsidRPr="009838A4" w:rsidRDefault="00F0763E" w:rsidP="00F0763E">
      <w:pPr>
        <w:pStyle w:val="Heading3"/>
        <w:rPr>
          <w:szCs w:val="24"/>
        </w:rPr>
      </w:pPr>
      <w:r w:rsidRPr="009838A4">
        <w:rPr>
          <w:szCs w:val="24"/>
        </w:rPr>
        <w:t>3.1.1</w:t>
      </w:r>
      <w:r w:rsidRPr="009838A4">
        <w:rPr>
          <w:szCs w:val="24"/>
        </w:rPr>
        <w:tab/>
      </w:r>
      <w:r w:rsidRPr="009838A4">
        <w:rPr>
          <w:noProof/>
          <w:szCs w:val="24"/>
        </w:rPr>
        <w:t>Synchronisation AMRT</w:t>
      </w:r>
    </w:p>
    <w:p w:rsidR="00F0763E" w:rsidRPr="009838A4" w:rsidRDefault="00F0763E" w:rsidP="00F0763E">
      <w:pPr>
        <w:rPr>
          <w:szCs w:val="24"/>
        </w:rPr>
      </w:pPr>
      <w:r w:rsidRPr="009838A4">
        <w:rPr>
          <w:noProof/>
          <w:szCs w:val="24"/>
        </w:rPr>
        <w:t>La synchronisation AMRT est réalisée au moyen d'un algorithme basé sur un état de synchronisation comme indiqué ci</w:t>
      </w:r>
      <w:r w:rsidRPr="009838A4">
        <w:rPr>
          <w:noProof/>
          <w:szCs w:val="24"/>
        </w:rPr>
        <w:noBreakHyphen/>
        <w:t>dessous.</w:t>
      </w:r>
      <w:r w:rsidRPr="009838A4">
        <w:rPr>
          <w:szCs w:val="24"/>
        </w:rPr>
        <w:t xml:space="preserve"> </w:t>
      </w:r>
      <w:r w:rsidRPr="009838A4">
        <w:rPr>
          <w:noProof/>
          <w:szCs w:val="24"/>
        </w:rPr>
        <w:t>Comme il se trouve à l'intérieur de l'état de communication AMRTAO (voir le § 3.3.7.2.2) et à l'intérieur de l'état de communication AMRTI (voir le § 3.3.7.3.2), le fanion d'état de synchronisation indique l'état de synchronisation d'une station (voir les Fig. 3 et 4).</w:t>
      </w:r>
    </w:p>
    <w:p w:rsidR="00F0763E" w:rsidRPr="009838A4" w:rsidRDefault="00F0763E" w:rsidP="00F0763E">
      <w:pPr>
        <w:rPr>
          <w:szCs w:val="24"/>
        </w:rPr>
      </w:pPr>
      <w:r w:rsidRPr="009838A4">
        <w:rPr>
          <w:noProof/>
          <w:szCs w:val="24"/>
        </w:rPr>
        <w:t>Le processus de réception AMRT ne devra pas être synchronisé sur les limites des intervalles.</w:t>
      </w:r>
    </w:p>
    <w:p w:rsidR="00F0763E" w:rsidRPr="009838A4" w:rsidRDefault="00F0763E" w:rsidP="00F0763E">
      <w:pPr>
        <w:rPr>
          <w:szCs w:val="24"/>
        </w:rPr>
      </w:pPr>
      <w:r w:rsidRPr="009838A4">
        <w:rPr>
          <w:noProof/>
          <w:szCs w:val="24"/>
        </w:rPr>
        <w:t>Paramètres pour la synchronisation AMRT:</w:t>
      </w:r>
    </w:p>
    <w:p w:rsidR="00F0763E" w:rsidRPr="009838A4" w:rsidRDefault="00F0763E" w:rsidP="00112258">
      <w:pPr>
        <w:pStyle w:val="TableNo"/>
        <w:rPr>
          <w:szCs w:val="24"/>
        </w:rPr>
      </w:pPr>
      <w:r w:rsidRPr="009838A4">
        <w:rPr>
          <w:noProof/>
          <w:szCs w:val="24"/>
        </w:rPr>
        <w:t>TABLEAU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4253"/>
        <w:gridCol w:w="2268"/>
      </w:tblGrid>
      <w:tr w:rsidR="00F0763E" w:rsidRPr="009838A4" w:rsidTr="003F0E2B">
        <w:trPr>
          <w:tblHeader/>
          <w:jc w:val="center"/>
        </w:trPr>
        <w:tc>
          <w:tcPr>
            <w:tcW w:w="2438" w:type="dxa"/>
          </w:tcPr>
          <w:p w:rsidR="00F0763E" w:rsidRPr="009838A4" w:rsidRDefault="00F0763E" w:rsidP="003F0E2B">
            <w:pPr>
              <w:pStyle w:val="Tablehead"/>
              <w:keepLines/>
              <w:rPr>
                <w:szCs w:val="24"/>
              </w:rPr>
            </w:pPr>
            <w:r w:rsidRPr="009838A4">
              <w:rPr>
                <w:noProof/>
                <w:szCs w:val="24"/>
              </w:rPr>
              <w:t>Symbole</w:t>
            </w:r>
          </w:p>
        </w:tc>
        <w:tc>
          <w:tcPr>
            <w:tcW w:w="4253" w:type="dxa"/>
          </w:tcPr>
          <w:p w:rsidR="00F0763E" w:rsidRPr="009838A4" w:rsidRDefault="00F0763E" w:rsidP="003F0E2B">
            <w:pPr>
              <w:pStyle w:val="Tablehead"/>
              <w:keepLines/>
              <w:rPr>
                <w:szCs w:val="24"/>
              </w:rPr>
            </w:pPr>
            <w:r w:rsidRPr="009838A4">
              <w:rPr>
                <w:noProof/>
                <w:szCs w:val="24"/>
              </w:rPr>
              <w:t>Nom/description du paramètre</w:t>
            </w:r>
          </w:p>
        </w:tc>
        <w:tc>
          <w:tcPr>
            <w:tcW w:w="2268" w:type="dxa"/>
          </w:tcPr>
          <w:p w:rsidR="00F0763E" w:rsidRPr="009838A4" w:rsidRDefault="00F0763E" w:rsidP="003F0E2B">
            <w:pPr>
              <w:pStyle w:val="Tablehead"/>
              <w:keepLines/>
              <w:rPr>
                <w:szCs w:val="24"/>
              </w:rPr>
            </w:pPr>
            <w:r w:rsidRPr="009838A4">
              <w:rPr>
                <w:noProof/>
                <w:szCs w:val="24"/>
              </w:rPr>
              <w:t>Nominal</w:t>
            </w:r>
          </w:p>
        </w:tc>
      </w:tr>
      <w:tr w:rsidR="00F0763E" w:rsidRPr="009838A4" w:rsidTr="003F0E2B">
        <w:trPr>
          <w:jc w:val="center"/>
        </w:trPr>
        <w:tc>
          <w:tcPr>
            <w:tcW w:w="2438" w:type="dxa"/>
          </w:tcPr>
          <w:p w:rsidR="00F0763E" w:rsidRPr="009838A4" w:rsidRDefault="00F0763E" w:rsidP="003F0E2B">
            <w:pPr>
              <w:pStyle w:val="Tabletext"/>
              <w:keepNext/>
              <w:keepLines/>
              <w:jc w:val="left"/>
              <w:rPr>
                <w:szCs w:val="24"/>
              </w:rPr>
            </w:pPr>
            <w:r w:rsidRPr="009838A4">
              <w:rPr>
                <w:noProof/>
                <w:szCs w:val="24"/>
              </w:rPr>
              <w:t>MAC.SyncBaseRate</w:t>
            </w:r>
          </w:p>
        </w:tc>
        <w:tc>
          <w:tcPr>
            <w:tcW w:w="4253" w:type="dxa"/>
          </w:tcPr>
          <w:p w:rsidR="00F0763E" w:rsidRPr="009838A4" w:rsidRDefault="00F0763E" w:rsidP="003F0E2B">
            <w:pPr>
              <w:pStyle w:val="Tabletext"/>
              <w:keepNext/>
              <w:keepLines/>
              <w:jc w:val="left"/>
              <w:rPr>
                <w:szCs w:val="24"/>
              </w:rPr>
            </w:pPr>
            <w:r w:rsidRPr="009838A4">
              <w:rPr>
                <w:noProof/>
                <w:szCs w:val="24"/>
              </w:rPr>
              <w:t>Rythme d'actualisation augmenté du support de synchronisation (station de base)</w:t>
            </w:r>
          </w:p>
        </w:tc>
        <w:tc>
          <w:tcPr>
            <w:tcW w:w="2268" w:type="dxa"/>
          </w:tcPr>
          <w:p w:rsidR="00F0763E" w:rsidRPr="009838A4" w:rsidRDefault="00F0763E" w:rsidP="003F0E2B">
            <w:pPr>
              <w:pStyle w:val="Tabletext"/>
              <w:keepNext/>
              <w:keepLines/>
              <w:jc w:val="left"/>
              <w:rPr>
                <w:szCs w:val="24"/>
              </w:rPr>
            </w:pPr>
            <w:r w:rsidRPr="009838A4">
              <w:rPr>
                <w:noProof/>
                <w:szCs w:val="24"/>
              </w:rPr>
              <w:t>Toutes les 3 1/3 s</w:t>
            </w:r>
          </w:p>
        </w:tc>
      </w:tr>
      <w:tr w:rsidR="00F0763E" w:rsidRPr="009838A4" w:rsidTr="003F0E2B">
        <w:trPr>
          <w:jc w:val="center"/>
        </w:trPr>
        <w:tc>
          <w:tcPr>
            <w:tcW w:w="2438" w:type="dxa"/>
          </w:tcPr>
          <w:p w:rsidR="00F0763E" w:rsidRPr="009838A4" w:rsidRDefault="00F0763E" w:rsidP="003F0E2B">
            <w:pPr>
              <w:pStyle w:val="Tabletext"/>
              <w:keepNext/>
              <w:keepLines/>
              <w:jc w:val="left"/>
              <w:rPr>
                <w:szCs w:val="24"/>
              </w:rPr>
            </w:pPr>
            <w:r w:rsidRPr="009838A4">
              <w:rPr>
                <w:noProof/>
                <w:szCs w:val="24"/>
              </w:rPr>
              <w:t>MAC.SyncMobileRate</w:t>
            </w:r>
          </w:p>
        </w:tc>
        <w:tc>
          <w:tcPr>
            <w:tcW w:w="4253" w:type="dxa"/>
          </w:tcPr>
          <w:p w:rsidR="00F0763E" w:rsidRPr="009838A4" w:rsidRDefault="00F0763E" w:rsidP="003F0E2B">
            <w:pPr>
              <w:pStyle w:val="Tabletext"/>
              <w:keepNext/>
              <w:keepLines/>
              <w:jc w:val="left"/>
              <w:rPr>
                <w:szCs w:val="24"/>
              </w:rPr>
            </w:pPr>
            <w:r w:rsidRPr="009838A4">
              <w:rPr>
                <w:noProof/>
                <w:szCs w:val="24"/>
              </w:rPr>
              <w:t>Rythme d'actualisation augmenté du support de synchronisation (station mobile)</w:t>
            </w:r>
          </w:p>
        </w:tc>
        <w:tc>
          <w:tcPr>
            <w:tcW w:w="2268" w:type="dxa"/>
          </w:tcPr>
          <w:p w:rsidR="00F0763E" w:rsidRPr="009838A4" w:rsidRDefault="00F0763E" w:rsidP="003F0E2B">
            <w:pPr>
              <w:pStyle w:val="Tabletext"/>
              <w:keepNext/>
              <w:keepLines/>
              <w:jc w:val="left"/>
              <w:rPr>
                <w:szCs w:val="24"/>
              </w:rPr>
            </w:pPr>
            <w:r w:rsidRPr="009838A4">
              <w:rPr>
                <w:noProof/>
                <w:szCs w:val="24"/>
              </w:rPr>
              <w:t>Toutes les 2 s</w:t>
            </w:r>
          </w:p>
        </w:tc>
      </w:tr>
    </w:tbl>
    <w:p w:rsidR="00F0763E" w:rsidRPr="009838A4" w:rsidRDefault="00F0763E" w:rsidP="00F0763E">
      <w:pPr>
        <w:pStyle w:val="Tablefin"/>
        <w:rPr>
          <w:lang w:val="fr-FR"/>
        </w:rPr>
      </w:pPr>
    </w:p>
    <w:p w:rsidR="00F0763E" w:rsidRPr="009838A4" w:rsidRDefault="00F0763E" w:rsidP="00F0763E">
      <w:pPr>
        <w:pStyle w:val="Heading4"/>
        <w:rPr>
          <w:szCs w:val="24"/>
        </w:rPr>
      </w:pPr>
      <w:r w:rsidRPr="009838A4">
        <w:rPr>
          <w:szCs w:val="24"/>
        </w:rPr>
        <w:t>3.1.1.1</w:t>
      </w:r>
      <w:r w:rsidRPr="009838A4">
        <w:rPr>
          <w:szCs w:val="24"/>
        </w:rPr>
        <w:tab/>
      </w:r>
      <w:r w:rsidRPr="009838A4">
        <w:rPr>
          <w:noProof/>
          <w:szCs w:val="24"/>
        </w:rPr>
        <w:t>Accès direct au temps universel coordonné</w:t>
      </w:r>
    </w:p>
    <w:p w:rsidR="00F0763E" w:rsidRPr="009838A4" w:rsidRDefault="00F0763E" w:rsidP="00F0763E">
      <w:pPr>
        <w:rPr>
          <w:szCs w:val="24"/>
        </w:rPr>
      </w:pPr>
      <w:r w:rsidRPr="009838A4">
        <w:rPr>
          <w:noProof/>
          <w:szCs w:val="24"/>
        </w:rPr>
        <w:t>Une station qui aura accès directement aux signaux horaires de temps universel coordonné (UTC) avec la précision requise l'indiquera en donnant à son état de synchronisation la valeur «UTC directe».</w:t>
      </w:r>
    </w:p>
    <w:p w:rsidR="00F0763E" w:rsidRPr="009838A4" w:rsidRDefault="00F0763E" w:rsidP="00F0763E">
      <w:pPr>
        <w:pStyle w:val="Heading4"/>
        <w:rPr>
          <w:szCs w:val="24"/>
        </w:rPr>
      </w:pPr>
      <w:r w:rsidRPr="009838A4">
        <w:rPr>
          <w:szCs w:val="24"/>
        </w:rPr>
        <w:t>3.1.1.2</w:t>
      </w:r>
      <w:r w:rsidRPr="009838A4">
        <w:rPr>
          <w:szCs w:val="24"/>
        </w:rPr>
        <w:tab/>
      </w:r>
      <w:r w:rsidRPr="009838A4">
        <w:rPr>
          <w:noProof/>
          <w:szCs w:val="24"/>
        </w:rPr>
        <w:t>Accès indirect au temps universel coordonné</w:t>
      </w:r>
    </w:p>
    <w:p w:rsidR="00F0763E" w:rsidRPr="009838A4" w:rsidRDefault="00F0763E" w:rsidP="00F0763E">
      <w:pPr>
        <w:rPr>
          <w:szCs w:val="24"/>
        </w:rPr>
      </w:pPr>
      <w:r w:rsidRPr="009838A4">
        <w:rPr>
          <w:noProof/>
          <w:szCs w:val="24"/>
        </w:rPr>
        <w:t>Une station qui ne pourra pas accéder directement aux signaux UTC mais qui pourra recevoir d'autres stations indiquant «UTC directe» devra se synchroniser sur ces stations.</w:t>
      </w:r>
      <w:r w:rsidRPr="009838A4">
        <w:rPr>
          <w:szCs w:val="24"/>
        </w:rPr>
        <w:t xml:space="preserve"> </w:t>
      </w:r>
      <w:r w:rsidRPr="009838A4">
        <w:rPr>
          <w:noProof/>
          <w:szCs w:val="24"/>
        </w:rPr>
        <w:t>Elle devra alors modifier son état de synchronisation pour indiquer «UTC indirecte».</w:t>
      </w:r>
      <w:r w:rsidRPr="009838A4">
        <w:rPr>
          <w:szCs w:val="24"/>
        </w:rPr>
        <w:t xml:space="preserve"> </w:t>
      </w:r>
      <w:r w:rsidRPr="009838A4">
        <w:rPr>
          <w:noProof/>
          <w:szCs w:val="24"/>
        </w:rPr>
        <w:t>Un seul niveau de synchronisation indirecte UTC est autorisé.</w:t>
      </w:r>
    </w:p>
    <w:p w:rsidR="00F0763E" w:rsidRPr="009838A4" w:rsidRDefault="00F0763E" w:rsidP="00F0763E">
      <w:pPr>
        <w:pStyle w:val="Heading4"/>
        <w:rPr>
          <w:szCs w:val="24"/>
        </w:rPr>
      </w:pPr>
      <w:r w:rsidRPr="009838A4">
        <w:rPr>
          <w:szCs w:val="24"/>
        </w:rPr>
        <w:t>3.1.1.3</w:t>
      </w:r>
      <w:r w:rsidRPr="009838A4">
        <w:rPr>
          <w:szCs w:val="24"/>
        </w:rPr>
        <w:tab/>
      </w:r>
      <w:r w:rsidRPr="009838A4">
        <w:rPr>
          <w:noProof/>
          <w:szCs w:val="24"/>
        </w:rPr>
        <w:t>Synchronisation avec la station de base (directe ou indirecte)</w:t>
      </w:r>
    </w:p>
    <w:p w:rsidR="00F0763E" w:rsidRPr="009838A4" w:rsidRDefault="00F0763E" w:rsidP="00F0763E">
      <w:pPr>
        <w:rPr>
          <w:szCs w:val="24"/>
        </w:rPr>
      </w:pPr>
      <w:r w:rsidRPr="009838A4">
        <w:rPr>
          <w:noProof/>
          <w:szCs w:val="24"/>
        </w:rPr>
        <w:t>Les stations mobiles qui ne pourront pas se synchroniser en UTC directe ou indirecte mais qui pourront néanmoins recevoir les émissions des stations de base devront se synchroniser sur la station de base qui indiquera le plus grand nombre de stations reçues à condition que deux comptes rendus aient été reçus de cette station dans les 40 dernières secondes.</w:t>
      </w:r>
      <w:r w:rsidRPr="009838A4">
        <w:rPr>
          <w:szCs w:val="24"/>
        </w:rPr>
        <w:t xml:space="preserve"> </w:t>
      </w:r>
      <w:r w:rsidRPr="009838A4">
        <w:rPr>
          <w:noProof/>
          <w:szCs w:val="24"/>
        </w:rPr>
        <w:t xml:space="preserve">Une fois que la station de base s'est synchronisée, la synchronisation sera interrompue si moins de 2 comptes rendus ont été reçus de la </w:t>
      </w:r>
      <w:r w:rsidRPr="009838A4">
        <w:rPr>
          <w:noProof/>
          <w:szCs w:val="24"/>
        </w:rPr>
        <w:lastRenderedPageBreak/>
        <w:t>station de base sélectionnée dans les 40 dernières secondes.</w:t>
      </w:r>
      <w:r w:rsidRPr="009838A4">
        <w:rPr>
          <w:szCs w:val="24"/>
        </w:rPr>
        <w:t xml:space="preserve"> </w:t>
      </w:r>
      <w:r w:rsidRPr="009838A4">
        <w:rPr>
          <w:noProof/>
          <w:szCs w:val="24"/>
        </w:rPr>
        <w:t>Lorsque le paramètre SlotTimeOut (attente d'intervalle de temps) de l'état de communication AMRTAO a l'</w:t>
      </w:r>
      <w:r>
        <w:rPr>
          <w:noProof/>
          <w:szCs w:val="24"/>
        </w:rPr>
        <w:t>une des valeurs trois (3), cinq </w:t>
      </w:r>
      <w:r w:rsidRPr="009838A4">
        <w:rPr>
          <w:noProof/>
          <w:szCs w:val="24"/>
        </w:rPr>
        <w:t>(5) ou sept (7), le nombre de stations reçues sera contenu dans le sous</w:t>
      </w:r>
      <w:r w:rsidRPr="009838A4">
        <w:rPr>
          <w:noProof/>
          <w:szCs w:val="24"/>
        </w:rPr>
        <w:noBreakHyphen/>
        <w:t>message état de la communication AMRTAO.</w:t>
      </w:r>
      <w:r w:rsidRPr="009838A4">
        <w:rPr>
          <w:szCs w:val="24"/>
        </w:rPr>
        <w:t xml:space="preserve"> </w:t>
      </w:r>
      <w:r w:rsidRPr="009838A4">
        <w:rPr>
          <w:noProof/>
          <w:szCs w:val="24"/>
        </w:rPr>
        <w:t>La station qui est ainsi synchronisée sur une station de base devra alors modifier son état de synchronisation sur la station de base pour refléter cette situation.</w:t>
      </w:r>
      <w:r w:rsidRPr="009838A4">
        <w:rPr>
          <w:szCs w:val="24"/>
        </w:rPr>
        <w:t xml:space="preserve"> </w:t>
      </w:r>
      <w:r w:rsidRPr="009838A4">
        <w:rPr>
          <w:noProof/>
          <w:szCs w:val="24"/>
        </w:rPr>
        <w:t>Une station pour laquelle l'état de synchronisation = 3 se synchronisera sur une station pour laquelle l'état de synchronisation = 2 (voir le § 3.1.3.4.3) si aucune station de base ou aucune station ayant un accès direct au temps UTC n'est disponible.</w:t>
      </w:r>
      <w:r w:rsidRPr="009838A4">
        <w:rPr>
          <w:szCs w:val="24"/>
        </w:rPr>
        <w:t xml:space="preserve"> </w:t>
      </w:r>
      <w:r w:rsidRPr="009838A4">
        <w:rPr>
          <w:noProof/>
          <w:szCs w:val="24"/>
        </w:rPr>
        <w:t>Un seul niveau d'accès indirect à la station de base est autorisé.</w:t>
      </w:r>
    </w:p>
    <w:p w:rsidR="00F0763E" w:rsidRPr="009838A4" w:rsidRDefault="00F0763E" w:rsidP="00F0763E">
      <w:pPr>
        <w:rPr>
          <w:szCs w:val="24"/>
        </w:rPr>
      </w:pPr>
      <w:r w:rsidRPr="009838A4">
        <w:rPr>
          <w:noProof/>
          <w:szCs w:val="24"/>
        </w:rPr>
        <w:t>Lorsqu'une station recevra les signaux de plusieurs autres stations de base indiquant le même nombre de stations reçues, la synchronisation se fera sur la station qui a l'identité MMSI la plus basse.</w:t>
      </w:r>
    </w:p>
    <w:p w:rsidR="00F0763E" w:rsidRPr="009838A4" w:rsidRDefault="00F0763E" w:rsidP="00F0763E">
      <w:pPr>
        <w:pStyle w:val="Heading4"/>
        <w:rPr>
          <w:szCs w:val="24"/>
        </w:rPr>
      </w:pPr>
      <w:r w:rsidRPr="009838A4">
        <w:rPr>
          <w:szCs w:val="24"/>
        </w:rPr>
        <w:t>3.1.1.4</w:t>
      </w:r>
      <w:r w:rsidRPr="009838A4">
        <w:rPr>
          <w:szCs w:val="24"/>
        </w:rPr>
        <w:tab/>
      </w:r>
      <w:r w:rsidRPr="009838A4">
        <w:rPr>
          <w:noProof/>
          <w:szCs w:val="24"/>
        </w:rPr>
        <w:t>Nombre de stations reçues</w:t>
      </w:r>
    </w:p>
    <w:p w:rsidR="00F0763E" w:rsidRPr="009838A4" w:rsidRDefault="00F0763E" w:rsidP="00F0763E">
      <w:pPr>
        <w:rPr>
          <w:szCs w:val="24"/>
        </w:rPr>
      </w:pPr>
      <w:r w:rsidRPr="009838A4">
        <w:rPr>
          <w:noProof/>
          <w:szCs w:val="24"/>
        </w:rPr>
        <w:t>Une station qui n'aura pas pu se synchroniser en UTC directe ou indirecte ni recevoir de transmissions d'une station de base se synchronisera sur la station indiquant le nombre le plus élevé de stations reçues pendant les 9 dernières trames, à condition que deux comptes rendus aient été reçus de cette station pendant les 40 dernières secondes.</w:t>
      </w:r>
      <w:r w:rsidRPr="009838A4">
        <w:rPr>
          <w:szCs w:val="24"/>
        </w:rPr>
        <w:t xml:space="preserve"> </w:t>
      </w:r>
      <w:r w:rsidRPr="009838A4">
        <w:rPr>
          <w:noProof/>
          <w:szCs w:val="24"/>
        </w:rPr>
        <w:t>Cette station devra alors modifier son état de synchronisation et se mettre sur «Nombre de stations reçues» (voir le § 3.3.7.2.2 pour l'état de communication AMRTAO et le § 3.3.7.3.2 pour l'état de communication AMRTI).</w:t>
      </w:r>
      <w:r w:rsidRPr="009838A4">
        <w:rPr>
          <w:szCs w:val="24"/>
        </w:rPr>
        <w:t xml:space="preserve"> </w:t>
      </w:r>
      <w:r w:rsidRPr="009838A4">
        <w:rPr>
          <w:noProof/>
          <w:szCs w:val="24"/>
        </w:rPr>
        <w:t>Lorsqu'une station recevra les signaux de plusieurs autres stations indiquant le même nombre de stations reçues, la synchronisation se fera sur la station qui a l'identité MMSI la plus basse.</w:t>
      </w:r>
      <w:r w:rsidRPr="009838A4">
        <w:rPr>
          <w:szCs w:val="24"/>
        </w:rPr>
        <w:t xml:space="preserve"> </w:t>
      </w:r>
      <w:r w:rsidRPr="009838A4">
        <w:rPr>
          <w:noProof/>
          <w:szCs w:val="24"/>
        </w:rPr>
        <w:t xml:space="preserve">Cette station deviendra le </w:t>
      </w:r>
      <w:r w:rsidRPr="009838A4">
        <w:rPr>
          <w:i/>
          <w:noProof/>
          <w:szCs w:val="24"/>
        </w:rPr>
        <w:t>sémaphore</w:t>
      </w:r>
      <w:r w:rsidRPr="009838A4">
        <w:rPr>
          <w:noProof/>
          <w:szCs w:val="24"/>
        </w:rPr>
        <w:t xml:space="preserve"> sur lequel la synchronisation se fera.</w:t>
      </w:r>
    </w:p>
    <w:p w:rsidR="00F0763E" w:rsidRPr="009838A4" w:rsidRDefault="00F0763E" w:rsidP="00F0763E">
      <w:pPr>
        <w:pStyle w:val="Heading3"/>
        <w:rPr>
          <w:szCs w:val="24"/>
        </w:rPr>
      </w:pPr>
      <w:r w:rsidRPr="009838A4">
        <w:rPr>
          <w:szCs w:val="24"/>
        </w:rPr>
        <w:t>3.1.2</w:t>
      </w:r>
      <w:r w:rsidRPr="009838A4">
        <w:rPr>
          <w:szCs w:val="24"/>
        </w:rPr>
        <w:tab/>
      </w:r>
      <w:r w:rsidRPr="009838A4">
        <w:rPr>
          <w:noProof/>
          <w:szCs w:val="24"/>
        </w:rPr>
        <w:t>Répartition dans le temps</w:t>
      </w:r>
    </w:p>
    <w:p w:rsidR="00F0763E" w:rsidRPr="009838A4" w:rsidRDefault="00F0763E" w:rsidP="00F0763E">
      <w:pPr>
        <w:rPr>
          <w:szCs w:val="24"/>
        </w:rPr>
      </w:pPr>
      <w:r w:rsidRPr="009838A4">
        <w:rPr>
          <w:noProof/>
          <w:szCs w:val="24"/>
        </w:rPr>
        <w:t>Le système utilisera le principe de la trame.</w:t>
      </w:r>
      <w:r w:rsidRPr="009838A4">
        <w:rPr>
          <w:szCs w:val="24"/>
        </w:rPr>
        <w:t xml:space="preserve"> </w:t>
      </w:r>
      <w:r w:rsidRPr="009838A4">
        <w:rPr>
          <w:noProof/>
          <w:szCs w:val="24"/>
        </w:rPr>
        <w:t>La trame aura une durée d</w:t>
      </w:r>
      <w:r>
        <w:rPr>
          <w:noProof/>
          <w:szCs w:val="24"/>
        </w:rPr>
        <w:t>'une (1) min et sera divisée en </w:t>
      </w:r>
      <w:r w:rsidRPr="009838A4">
        <w:rPr>
          <w:noProof/>
          <w:szCs w:val="24"/>
        </w:rPr>
        <w:t>2</w:t>
      </w:r>
      <w:r w:rsidRPr="009838A4">
        <w:rPr>
          <w:rFonts w:ascii="Tms Rmn" w:hAnsi="Tms Rmn"/>
          <w:noProof/>
          <w:sz w:val="12"/>
          <w:szCs w:val="24"/>
        </w:rPr>
        <w:t> </w:t>
      </w:r>
      <w:r w:rsidRPr="009838A4">
        <w:rPr>
          <w:noProof/>
          <w:szCs w:val="24"/>
        </w:rPr>
        <w:t>250 intervalles de temps.</w:t>
      </w:r>
      <w:r w:rsidRPr="009838A4">
        <w:rPr>
          <w:szCs w:val="24"/>
        </w:rPr>
        <w:t xml:space="preserve"> </w:t>
      </w:r>
      <w:r w:rsidRPr="009838A4">
        <w:rPr>
          <w:noProof/>
          <w:szCs w:val="24"/>
        </w:rPr>
        <w:t>L'accès à la liaison de données sera, par défaut, octroyé au début d'un intervalle de temps.</w:t>
      </w:r>
      <w:r w:rsidRPr="009838A4">
        <w:rPr>
          <w:szCs w:val="24"/>
        </w:rPr>
        <w:t xml:space="preserve"> </w:t>
      </w:r>
      <w:r w:rsidRPr="009838A4">
        <w:rPr>
          <w:noProof/>
          <w:szCs w:val="24"/>
        </w:rPr>
        <w:t>Le début et la fin de la trame coïncideront avec la minute UTC lorsqu'il aura pu se verrouiller sur le temps UTC; dans le cas contraire, la procédure décrite ci-dessous sera appliquée.</w:t>
      </w:r>
    </w:p>
    <w:p w:rsidR="00F0763E" w:rsidRPr="009838A4" w:rsidRDefault="00F0763E" w:rsidP="00F0763E">
      <w:pPr>
        <w:pStyle w:val="Heading3"/>
        <w:rPr>
          <w:szCs w:val="24"/>
        </w:rPr>
      </w:pPr>
      <w:r w:rsidRPr="009838A4">
        <w:rPr>
          <w:szCs w:val="24"/>
        </w:rPr>
        <w:t>3.1.3</w:t>
      </w:r>
      <w:r w:rsidRPr="009838A4">
        <w:rPr>
          <w:szCs w:val="24"/>
        </w:rPr>
        <w:tab/>
      </w:r>
      <w:r w:rsidRPr="009838A4">
        <w:rPr>
          <w:noProof/>
          <w:szCs w:val="24"/>
        </w:rPr>
        <w:t>Synchronisation de phase d'intervalle de temps et synchronisation de trame</w:t>
      </w:r>
    </w:p>
    <w:p w:rsidR="00F0763E" w:rsidRPr="009838A4" w:rsidRDefault="00F0763E" w:rsidP="00F0763E">
      <w:pPr>
        <w:pStyle w:val="Heading4"/>
        <w:rPr>
          <w:szCs w:val="24"/>
        </w:rPr>
      </w:pPr>
      <w:r w:rsidRPr="009838A4">
        <w:rPr>
          <w:szCs w:val="24"/>
        </w:rPr>
        <w:t>3.1.3.1</w:t>
      </w:r>
      <w:r w:rsidRPr="009838A4">
        <w:rPr>
          <w:szCs w:val="24"/>
        </w:rPr>
        <w:tab/>
      </w:r>
      <w:r w:rsidRPr="009838A4">
        <w:rPr>
          <w:noProof/>
          <w:szCs w:val="24"/>
        </w:rPr>
        <w:t>Synchronisation de phase d'intervalle de temps</w:t>
      </w:r>
    </w:p>
    <w:p w:rsidR="00F0763E" w:rsidRPr="009838A4" w:rsidRDefault="00F0763E" w:rsidP="00F0763E">
      <w:pPr>
        <w:rPr>
          <w:szCs w:val="24"/>
        </w:rPr>
      </w:pPr>
      <w:r w:rsidRPr="009838A4">
        <w:rPr>
          <w:noProof/>
          <w:szCs w:val="24"/>
        </w:rPr>
        <w:t>La synchronisation de phase d'intervalle de temps est la méthode par laquelle une station utilise les messages provenant d'autres stations ou de stations de base pour se resynchroniser, de manière à conserver une grande stabilité de synchronisation, et à éviter tout chevauchement de messages ou la présence d'erreurs dans les messages.</w:t>
      </w:r>
    </w:p>
    <w:p w:rsidR="00F0763E" w:rsidRPr="009838A4" w:rsidRDefault="00F0763E" w:rsidP="00F0763E">
      <w:pPr>
        <w:rPr>
          <w:szCs w:val="24"/>
        </w:rPr>
      </w:pPr>
      <w:r w:rsidRPr="009838A4">
        <w:rPr>
          <w:noProof/>
          <w:szCs w:val="24"/>
        </w:rPr>
        <w:t xml:space="preserve">La synchronisation de phase d'intervalle de temps sera décidée après réception d'un fanion de fin et d'une séquence de contrôle de trame (FCS, </w:t>
      </w:r>
      <w:r w:rsidRPr="009838A4">
        <w:rPr>
          <w:i/>
          <w:noProof/>
          <w:szCs w:val="24"/>
        </w:rPr>
        <w:t>frame check sequence</w:t>
      </w:r>
      <w:r w:rsidRPr="009838A4">
        <w:rPr>
          <w:noProof/>
          <w:szCs w:val="24"/>
        </w:rPr>
        <w:t>) valide (état T3, voir la Fig. 8).</w:t>
      </w:r>
      <w:r w:rsidRPr="009838A4">
        <w:rPr>
          <w:szCs w:val="24"/>
        </w:rPr>
        <w:t xml:space="preserve"> </w:t>
      </w:r>
      <w:r w:rsidRPr="009838A4">
        <w:rPr>
          <w:noProof/>
          <w:szCs w:val="24"/>
        </w:rPr>
        <w:t>A T5, la station réinitialise son temporisateur de synchronisation de phase d'intervalle de temps (</w:t>
      </w:r>
      <w:r w:rsidRPr="009838A4">
        <w:rPr>
          <w:i/>
          <w:noProof/>
          <w:szCs w:val="24"/>
        </w:rPr>
        <w:t>Slot_Phase_Synchronization_Timer)</w:t>
      </w:r>
      <w:r w:rsidRPr="009838A4">
        <w:rPr>
          <w:noProof/>
          <w:szCs w:val="24"/>
        </w:rPr>
        <w:t xml:space="preserve"> sur la base de Ts, T3 et T5 (voir la Fig. 8).</w:t>
      </w:r>
    </w:p>
    <w:p w:rsidR="00F0763E" w:rsidRPr="009838A4" w:rsidRDefault="00F0763E" w:rsidP="00F0763E">
      <w:pPr>
        <w:pStyle w:val="Heading4"/>
        <w:rPr>
          <w:szCs w:val="24"/>
        </w:rPr>
      </w:pPr>
      <w:r w:rsidRPr="009838A4">
        <w:rPr>
          <w:szCs w:val="24"/>
        </w:rPr>
        <w:t>3.1.3.2</w:t>
      </w:r>
      <w:r w:rsidRPr="009838A4">
        <w:rPr>
          <w:szCs w:val="24"/>
        </w:rPr>
        <w:tab/>
      </w:r>
      <w:r w:rsidRPr="009838A4">
        <w:rPr>
          <w:noProof/>
          <w:szCs w:val="24"/>
        </w:rPr>
        <w:t>Synchronisation de trame</w:t>
      </w:r>
    </w:p>
    <w:p w:rsidR="00F0763E" w:rsidRPr="009838A4" w:rsidRDefault="00F0763E" w:rsidP="00F0763E">
      <w:pPr>
        <w:rPr>
          <w:noProof/>
          <w:szCs w:val="24"/>
        </w:rPr>
      </w:pPr>
      <w:r w:rsidRPr="009838A4">
        <w:rPr>
          <w:noProof/>
          <w:szCs w:val="24"/>
        </w:rPr>
        <w:t>La synchronisation de trame est la méthode par laquelle une station utilise le numéro d'intervalle de temps courant d'une autre station ou d'une station de base en adoptant le numéro d'intervalle de temps reçu pour son propre numéro d'intervalle de temps.</w:t>
      </w:r>
      <w:r w:rsidRPr="009838A4">
        <w:rPr>
          <w:szCs w:val="24"/>
        </w:rPr>
        <w:t xml:space="preserve"> </w:t>
      </w:r>
      <w:r w:rsidRPr="009838A4">
        <w:rPr>
          <w:noProof/>
          <w:szCs w:val="24"/>
        </w:rPr>
        <w:t>Lorsque le paramètre SlotTime</w:t>
      </w:r>
      <w:r w:rsidRPr="009838A4">
        <w:rPr>
          <w:noProof/>
          <w:szCs w:val="24"/>
        </w:rPr>
        <w:noBreakHyphen/>
        <w:t>Out (attente d'intervalle de temps) de l'état de communication AMRTAO a une des valeurs deux (2), quatre (4) ou six (6), le numéro d'intervalle de temps courant des signaux d'une station reçus sera contenu dans le sous</w:t>
      </w:r>
      <w:r w:rsidRPr="009838A4">
        <w:rPr>
          <w:noProof/>
          <w:szCs w:val="24"/>
        </w:rPr>
        <w:noBreakHyphen/>
        <w:t>message de l'état de communication AMRTAO.</w:t>
      </w:r>
    </w:p>
    <w:p w:rsidR="00F0763E" w:rsidRDefault="00F0763E" w:rsidP="00F0763E">
      <w:pPr>
        <w:pStyle w:val="Heading4"/>
        <w:rPr>
          <w:noProof/>
          <w:szCs w:val="24"/>
        </w:rPr>
      </w:pPr>
      <w:r w:rsidRPr="009838A4">
        <w:rPr>
          <w:szCs w:val="24"/>
        </w:rPr>
        <w:lastRenderedPageBreak/>
        <w:t>3.1.3.3</w:t>
      </w:r>
      <w:r w:rsidRPr="009838A4">
        <w:rPr>
          <w:szCs w:val="24"/>
        </w:rPr>
        <w:tab/>
      </w:r>
      <w:r w:rsidRPr="009838A4">
        <w:rPr>
          <w:noProof/>
          <w:szCs w:val="24"/>
        </w:rPr>
        <w:t>Synchronisation – Stations d'émission (voir la Fig. 3)</w:t>
      </w:r>
    </w:p>
    <w:p w:rsidR="00F0763E" w:rsidRDefault="00F0763E" w:rsidP="00F0763E">
      <w:pPr>
        <w:pStyle w:val="FigureNo"/>
        <w:rPr>
          <w:noProof/>
          <w:szCs w:val="24"/>
        </w:rPr>
      </w:pPr>
      <w:r w:rsidRPr="00FB6A54">
        <w:rPr>
          <w:noProof/>
          <w:szCs w:val="24"/>
        </w:rPr>
        <w:t>FIGURE 3</w:t>
      </w:r>
    </w:p>
    <w:p w:rsidR="0091656B" w:rsidRPr="0091656B" w:rsidRDefault="0091656B" w:rsidP="0091656B">
      <w:pPr>
        <w:pStyle w:val="Figuretitle"/>
      </w:pPr>
    </w:p>
    <w:p w:rsidR="00DF0640" w:rsidRPr="00DF0640" w:rsidRDefault="00DF0640" w:rsidP="00DF0640">
      <w:pPr>
        <w:pStyle w:val="Figure"/>
      </w:pPr>
      <w:r w:rsidRPr="009838A4">
        <w:object w:dxaOrig="4193" w:dyaOrig="4803">
          <v:shape id="_x0000_i1027" type="#_x0000_t75" style="width:308.4pt;height:361.05pt" o:ole="">
            <v:imagedata r:id="rId18" o:title=""/>
          </v:shape>
          <o:OLEObject Type="Embed" ProgID="CorelDraw.Graphic.16" ShapeID="_x0000_i1027" DrawAspect="Content" ObjectID="_1486368039" r:id="rId19"/>
        </w:object>
      </w:r>
    </w:p>
    <w:p w:rsidR="00F0763E" w:rsidRPr="009838A4" w:rsidRDefault="00F0763E" w:rsidP="00F0763E">
      <w:pPr>
        <w:pStyle w:val="Heading5"/>
        <w:rPr>
          <w:szCs w:val="24"/>
        </w:rPr>
      </w:pPr>
      <w:bookmarkStart w:id="11" w:name="_942150035"/>
      <w:bookmarkStart w:id="12" w:name="_942150113"/>
      <w:bookmarkStart w:id="13" w:name="_942220681"/>
      <w:bookmarkStart w:id="14" w:name="_948525621"/>
      <w:bookmarkStart w:id="15" w:name="_948527163"/>
      <w:bookmarkStart w:id="16" w:name="_948527451"/>
      <w:bookmarkStart w:id="17" w:name="_950036458"/>
      <w:bookmarkStart w:id="18" w:name="_950036537"/>
      <w:bookmarkStart w:id="19" w:name="_950036573"/>
      <w:bookmarkEnd w:id="11"/>
      <w:bookmarkEnd w:id="12"/>
      <w:bookmarkEnd w:id="13"/>
      <w:bookmarkEnd w:id="14"/>
      <w:bookmarkEnd w:id="15"/>
      <w:bookmarkEnd w:id="16"/>
      <w:bookmarkEnd w:id="17"/>
      <w:bookmarkEnd w:id="18"/>
      <w:bookmarkEnd w:id="19"/>
      <w:r w:rsidRPr="009838A4">
        <w:rPr>
          <w:szCs w:val="24"/>
        </w:rPr>
        <w:t>3.1.3.3.1</w:t>
      </w:r>
      <w:r w:rsidRPr="009838A4">
        <w:rPr>
          <w:szCs w:val="24"/>
        </w:rPr>
        <w:tab/>
      </w:r>
      <w:r w:rsidRPr="009838A4">
        <w:rPr>
          <w:noProof/>
          <w:szCs w:val="24"/>
        </w:rPr>
        <w:t>Fonctionnement des stations de base</w:t>
      </w:r>
    </w:p>
    <w:p w:rsidR="00F0763E" w:rsidRPr="009838A4" w:rsidRDefault="00F0763E" w:rsidP="00F0763E">
      <w:pPr>
        <w:rPr>
          <w:szCs w:val="24"/>
        </w:rPr>
      </w:pPr>
      <w:r w:rsidRPr="009838A4">
        <w:rPr>
          <w:noProof/>
          <w:szCs w:val="24"/>
        </w:rPr>
        <w:t>La station de base devra normalement transmettre le compte rendu de la station base (Message 4) avec un intervalle entre les comptes rendus d'au minimum 10 s.</w:t>
      </w:r>
    </w:p>
    <w:p w:rsidR="00F0763E" w:rsidRPr="009838A4" w:rsidRDefault="00F0763E" w:rsidP="00F0763E">
      <w:pPr>
        <w:rPr>
          <w:szCs w:val="24"/>
        </w:rPr>
      </w:pPr>
      <w:r w:rsidRPr="009838A4">
        <w:rPr>
          <w:noProof/>
          <w:szCs w:val="24"/>
        </w:rPr>
        <w:t>La station de base devra ramener l'intervalle entre les comptes rendus (Message 4) à MAC.SyncBaseRate lorsqu'elle a la capacité sémaphore, conformément aux Tableaux du § 3.1.3.4.3. Elle reste dans cet état jusqu'à ce que la capacité sémaphore soit inactive pendant trois minutes consécutives.</w:t>
      </w:r>
    </w:p>
    <w:p w:rsidR="00F0763E" w:rsidRPr="009838A4" w:rsidRDefault="00F0763E" w:rsidP="00F0763E">
      <w:pPr>
        <w:pStyle w:val="Heading5"/>
        <w:rPr>
          <w:szCs w:val="24"/>
        </w:rPr>
      </w:pPr>
      <w:r w:rsidRPr="009838A4">
        <w:rPr>
          <w:szCs w:val="24"/>
        </w:rPr>
        <w:t>3.1.3.3.2</w:t>
      </w:r>
      <w:r w:rsidRPr="009838A4">
        <w:rPr>
          <w:szCs w:val="24"/>
        </w:rPr>
        <w:tab/>
      </w:r>
      <w:r w:rsidRPr="009838A4">
        <w:rPr>
          <w:noProof/>
          <w:szCs w:val="24"/>
        </w:rPr>
        <w:t>Fonctionnement des stations mobiles comme sémaphores</w:t>
      </w:r>
    </w:p>
    <w:p w:rsidR="00F0763E" w:rsidRPr="009838A4" w:rsidRDefault="00F0763E" w:rsidP="00F0763E">
      <w:pPr>
        <w:rPr>
          <w:szCs w:val="24"/>
        </w:rPr>
      </w:pPr>
      <w:r w:rsidRPr="009838A4">
        <w:rPr>
          <w:noProof/>
          <w:szCs w:val="24"/>
        </w:rPr>
        <w:t>Lorsqu'une station mobile établit qu'elle est le sémaphore (voir les § 3.1.1.4 et 3.1.3.4.3), elle devra ramener son intervalle entre les comptes rendus à MAC.SyncMobileRate. Elle devra rester dans cet état jusqu'à ce que la capacité sémaphore soit inactive pendant trois minutes consécutives. Les stations «AO» de classe B ne devrai</w:t>
      </w:r>
      <w:r>
        <w:rPr>
          <w:noProof/>
          <w:szCs w:val="24"/>
        </w:rPr>
        <w:t>en</w:t>
      </w:r>
      <w:r w:rsidRPr="009838A4">
        <w:rPr>
          <w:noProof/>
          <w:szCs w:val="24"/>
        </w:rPr>
        <w:t>t pas assurer la fonction de sémaphore.</w:t>
      </w:r>
    </w:p>
    <w:p w:rsidR="00F0763E" w:rsidRDefault="00F0763E" w:rsidP="00F0763E">
      <w:pPr>
        <w:pStyle w:val="Heading4"/>
        <w:rPr>
          <w:noProof/>
          <w:szCs w:val="24"/>
        </w:rPr>
      </w:pPr>
      <w:r w:rsidRPr="009838A4">
        <w:rPr>
          <w:szCs w:val="24"/>
        </w:rPr>
        <w:lastRenderedPageBreak/>
        <w:t>3.1.3.4</w:t>
      </w:r>
      <w:r w:rsidRPr="009838A4">
        <w:rPr>
          <w:szCs w:val="24"/>
        </w:rPr>
        <w:tab/>
      </w:r>
      <w:r w:rsidRPr="009838A4">
        <w:rPr>
          <w:noProof/>
          <w:szCs w:val="24"/>
        </w:rPr>
        <w:t>Synchronisation – Stations de réception (voir la Fig. 4)</w:t>
      </w:r>
    </w:p>
    <w:p w:rsidR="00F0763E" w:rsidRDefault="00F0763E" w:rsidP="00F0763E">
      <w:pPr>
        <w:pStyle w:val="FigureNo"/>
        <w:rPr>
          <w:noProof/>
          <w:szCs w:val="24"/>
        </w:rPr>
      </w:pPr>
      <w:r w:rsidRPr="00FB6A54">
        <w:rPr>
          <w:noProof/>
          <w:szCs w:val="24"/>
        </w:rPr>
        <w:t>FIGURE 4</w:t>
      </w:r>
    </w:p>
    <w:p w:rsidR="0091656B" w:rsidRPr="0091656B" w:rsidRDefault="0091656B" w:rsidP="0091656B">
      <w:pPr>
        <w:pStyle w:val="Figuretitle"/>
      </w:pPr>
    </w:p>
    <w:p w:rsidR="00DC50B1" w:rsidRPr="00DC50B1" w:rsidRDefault="00DC50B1" w:rsidP="00DC50B1">
      <w:pPr>
        <w:pStyle w:val="Figure"/>
      </w:pPr>
      <w:r w:rsidRPr="009838A4">
        <w:object w:dxaOrig="5365" w:dyaOrig="4322">
          <v:shape id="_x0000_i1028" type="#_x0000_t75" style="width:357.85pt;height:4in;mso-position-vertical:absolute" o:ole="">
            <v:imagedata r:id="rId20" o:title=""/>
          </v:shape>
          <o:OLEObject Type="Embed" ProgID="CorelDRAW.Graphic.14" ShapeID="_x0000_i1028" DrawAspect="Content" ObjectID="_1486368040" r:id="rId21"/>
        </w:object>
      </w:r>
    </w:p>
    <w:p w:rsidR="00F0763E" w:rsidRPr="009838A4" w:rsidRDefault="00F0763E" w:rsidP="00F0763E">
      <w:pPr>
        <w:pStyle w:val="Heading5"/>
        <w:rPr>
          <w:szCs w:val="24"/>
        </w:rPr>
      </w:pPr>
      <w:r w:rsidRPr="009838A4">
        <w:rPr>
          <w:szCs w:val="24"/>
        </w:rPr>
        <w:t>3.1.3.4.1</w:t>
      </w:r>
      <w:r w:rsidRPr="009838A4">
        <w:rPr>
          <w:szCs w:val="24"/>
        </w:rPr>
        <w:tab/>
      </w:r>
      <w:r w:rsidRPr="009838A4">
        <w:rPr>
          <w:noProof/>
          <w:szCs w:val="24"/>
        </w:rPr>
        <w:t>Temps universel coordonné disponible</w:t>
      </w:r>
    </w:p>
    <w:p w:rsidR="00F0763E" w:rsidRPr="009838A4" w:rsidRDefault="00F0763E" w:rsidP="00F0763E">
      <w:pPr>
        <w:rPr>
          <w:szCs w:val="24"/>
        </w:rPr>
      </w:pPr>
      <w:r w:rsidRPr="009838A4">
        <w:rPr>
          <w:noProof/>
          <w:szCs w:val="24"/>
        </w:rPr>
        <w:t>Une station qui aura accès direct au temps UTC devra resynchroniser en continu ses émissions sur la source UTC.</w:t>
      </w:r>
      <w:r w:rsidRPr="009838A4">
        <w:rPr>
          <w:szCs w:val="24"/>
        </w:rPr>
        <w:t xml:space="preserve"> </w:t>
      </w:r>
      <w:r w:rsidRPr="009838A4">
        <w:rPr>
          <w:noProof/>
          <w:szCs w:val="24"/>
        </w:rPr>
        <w:t>Une station qui aura un accès indirect au temps UTC devra resynchroniser en permanence ses émissions sur ces sources UTC (voir le § 3.1.1.2).</w:t>
      </w:r>
    </w:p>
    <w:p w:rsidR="00F0763E" w:rsidRPr="009838A4" w:rsidRDefault="00F0763E" w:rsidP="00F0763E">
      <w:pPr>
        <w:pStyle w:val="Heading5"/>
        <w:rPr>
          <w:szCs w:val="24"/>
        </w:rPr>
      </w:pPr>
      <w:r w:rsidRPr="009838A4">
        <w:rPr>
          <w:szCs w:val="24"/>
        </w:rPr>
        <w:t>3.1.3.4.2</w:t>
      </w:r>
      <w:r w:rsidRPr="009838A4">
        <w:rPr>
          <w:szCs w:val="24"/>
        </w:rPr>
        <w:tab/>
      </w:r>
      <w:r w:rsidRPr="009838A4">
        <w:rPr>
          <w:noProof/>
          <w:szCs w:val="24"/>
        </w:rPr>
        <w:t>Temps universel coordonné non disponible</w:t>
      </w:r>
    </w:p>
    <w:p w:rsidR="00F0763E" w:rsidRPr="009838A4" w:rsidRDefault="00F0763E" w:rsidP="00F0763E">
      <w:pPr>
        <w:rPr>
          <w:szCs w:val="24"/>
        </w:rPr>
      </w:pPr>
      <w:r w:rsidRPr="009838A4">
        <w:rPr>
          <w:noProof/>
          <w:szCs w:val="24"/>
        </w:rPr>
        <w:t>Lorsque la station établit que son propre numéro d'intervalle de temps est égal à celui du sémaphore, cela signifie que cette station est déjà en synchronisation de trame et qu'elle devra continuer à se synchroniser en phase d'intervalle de temps.</w:t>
      </w:r>
    </w:p>
    <w:p w:rsidR="00F0763E" w:rsidRPr="009838A4" w:rsidRDefault="00F0763E" w:rsidP="00F0763E">
      <w:pPr>
        <w:pStyle w:val="Heading5"/>
        <w:rPr>
          <w:szCs w:val="24"/>
        </w:rPr>
      </w:pPr>
      <w:r w:rsidRPr="009838A4">
        <w:rPr>
          <w:szCs w:val="24"/>
        </w:rPr>
        <w:t>3.1.3.4.3</w:t>
      </w:r>
      <w:r w:rsidRPr="009838A4">
        <w:rPr>
          <w:szCs w:val="24"/>
        </w:rPr>
        <w:tab/>
      </w:r>
      <w:r w:rsidRPr="009838A4">
        <w:rPr>
          <w:noProof/>
          <w:szCs w:val="24"/>
        </w:rPr>
        <w:t>Sources de synchronisation</w:t>
      </w:r>
    </w:p>
    <w:p w:rsidR="00F0763E" w:rsidRPr="009838A4" w:rsidRDefault="00F0763E" w:rsidP="00F0763E">
      <w:pPr>
        <w:rPr>
          <w:szCs w:val="24"/>
        </w:rPr>
      </w:pPr>
      <w:r w:rsidRPr="009838A4">
        <w:rPr>
          <w:noProof/>
          <w:szCs w:val="24"/>
        </w:rPr>
        <w:t>La principale source de synchronisation sera la source UTC interne (UTC direct).</w:t>
      </w:r>
      <w:r w:rsidRPr="009838A4">
        <w:rPr>
          <w:szCs w:val="24"/>
        </w:rPr>
        <w:t xml:space="preserve"> </w:t>
      </w:r>
      <w:r w:rsidRPr="009838A4">
        <w:rPr>
          <w:noProof/>
          <w:szCs w:val="24"/>
        </w:rPr>
        <w:t>Si cette source n'est pas disponible, les sources de synchronisation extérieures suivantes, indiquées ci-dessous par ordre de priorité décroissante, serviront de base à la synchronisation de phase d'intervalle de temps et à la synchronisation de trame:</w:t>
      </w:r>
      <w:r w:rsidRPr="009838A4">
        <w:rPr>
          <w:szCs w:val="24"/>
        </w:rPr>
        <w:t xml:space="preserve"> </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une station qui dispose du temps UTC;</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une station de base qualifiée qui a la capacité sémaphore;</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une ou plusieurs autres stations synchronisées sur une station de base;</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une station mobile qualifiée qui a la capacité sémaphore.</w:t>
      </w:r>
    </w:p>
    <w:p w:rsidR="00F0763E" w:rsidRPr="009838A4" w:rsidRDefault="00F0763E" w:rsidP="00F0763E">
      <w:pPr>
        <w:rPr>
          <w:szCs w:val="24"/>
        </w:rPr>
      </w:pPr>
      <w:r w:rsidRPr="009838A4">
        <w:rPr>
          <w:noProof/>
          <w:szCs w:val="24"/>
        </w:rPr>
        <w:t>Le Tableau 9 illustre les différentes priorités du mode de synchronisation ainsi que le contenu des champs état de synchronisation et de l'état communication.</w:t>
      </w:r>
    </w:p>
    <w:p w:rsidR="00F0763E" w:rsidRPr="009838A4" w:rsidRDefault="00F0763E" w:rsidP="00F0763E">
      <w:pPr>
        <w:pStyle w:val="TableNo"/>
        <w:rPr>
          <w:szCs w:val="24"/>
        </w:rPr>
      </w:pPr>
      <w:bookmarkStart w:id="20" w:name="_Ref139043059"/>
      <w:r w:rsidRPr="009838A4">
        <w:rPr>
          <w:noProof/>
          <w:szCs w:val="24"/>
        </w:rPr>
        <w:lastRenderedPageBreak/>
        <w:t>TABLEAU 9</w:t>
      </w:r>
      <w:bookmarkEnd w:id="20"/>
    </w:p>
    <w:p w:rsidR="00F0763E" w:rsidRPr="009838A4" w:rsidRDefault="00F0763E" w:rsidP="00F0763E">
      <w:pPr>
        <w:pStyle w:val="Tabletitle"/>
        <w:rPr>
          <w:szCs w:val="24"/>
        </w:rPr>
      </w:pPr>
      <w:r w:rsidRPr="009838A4">
        <w:rPr>
          <w:noProof/>
          <w:szCs w:val="24"/>
        </w:rPr>
        <w:t>Mode de synchronisation</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88"/>
        <w:gridCol w:w="1452"/>
        <w:gridCol w:w="2520"/>
        <w:gridCol w:w="1746"/>
        <w:gridCol w:w="2133"/>
      </w:tblGrid>
      <w:tr w:rsidR="00F0763E" w:rsidRPr="009838A4" w:rsidTr="003F0E2B">
        <w:trPr>
          <w:tblHeader/>
          <w:jc w:val="center"/>
        </w:trPr>
        <w:tc>
          <w:tcPr>
            <w:tcW w:w="1788" w:type="dxa"/>
            <w:shd w:val="clear" w:color="auto" w:fill="FFFFFF"/>
            <w:vAlign w:val="center"/>
          </w:tcPr>
          <w:p w:rsidR="00F0763E" w:rsidRPr="009838A4" w:rsidRDefault="00F0763E" w:rsidP="003F0E2B">
            <w:pPr>
              <w:pStyle w:val="Tablehead"/>
              <w:rPr>
                <w:szCs w:val="24"/>
              </w:rPr>
            </w:pPr>
            <w:r w:rsidRPr="009838A4">
              <w:rPr>
                <w:noProof/>
                <w:szCs w:val="24"/>
              </w:rPr>
              <w:t>Mode de synchronisation de la station considérée</w:t>
            </w:r>
          </w:p>
        </w:tc>
        <w:tc>
          <w:tcPr>
            <w:tcW w:w="1452" w:type="dxa"/>
            <w:shd w:val="clear" w:color="auto" w:fill="FFFFFF"/>
            <w:vAlign w:val="center"/>
          </w:tcPr>
          <w:p w:rsidR="00F0763E" w:rsidRPr="009838A4" w:rsidRDefault="00F0763E" w:rsidP="003F0E2B">
            <w:pPr>
              <w:pStyle w:val="Tablehead"/>
              <w:rPr>
                <w:szCs w:val="24"/>
              </w:rPr>
            </w:pPr>
            <w:r w:rsidRPr="009838A4">
              <w:rPr>
                <w:noProof/>
                <w:szCs w:val="24"/>
              </w:rPr>
              <w:t>Priorité</w:t>
            </w:r>
          </w:p>
        </w:tc>
        <w:tc>
          <w:tcPr>
            <w:tcW w:w="2520" w:type="dxa"/>
            <w:shd w:val="clear" w:color="auto" w:fill="FFFFFF"/>
            <w:vAlign w:val="center"/>
          </w:tcPr>
          <w:p w:rsidR="00F0763E" w:rsidRPr="009838A4" w:rsidRDefault="00F0763E" w:rsidP="003F0E2B">
            <w:pPr>
              <w:pStyle w:val="Tablehead"/>
              <w:rPr>
                <w:szCs w:val="24"/>
              </w:rPr>
            </w:pPr>
            <w:r w:rsidRPr="009838A4">
              <w:rPr>
                <w:noProof/>
                <w:szCs w:val="24"/>
              </w:rPr>
              <w:t>Illustration</w:t>
            </w:r>
          </w:p>
        </w:tc>
        <w:tc>
          <w:tcPr>
            <w:tcW w:w="1746" w:type="dxa"/>
            <w:shd w:val="clear" w:color="auto" w:fill="FFFFFF"/>
            <w:vAlign w:val="center"/>
          </w:tcPr>
          <w:p w:rsidR="00F0763E" w:rsidRPr="009838A4" w:rsidRDefault="00F0763E" w:rsidP="003F0E2B">
            <w:pPr>
              <w:pStyle w:val="Tablehead"/>
              <w:rPr>
                <w:szCs w:val="24"/>
              </w:rPr>
            </w:pPr>
            <w:r w:rsidRPr="009838A4">
              <w:rPr>
                <w:noProof/>
                <w:szCs w:val="24"/>
              </w:rPr>
              <w:t>Etat de synchronisation (Etat de communication) de la station considérée</w:t>
            </w:r>
          </w:p>
        </w:tc>
        <w:tc>
          <w:tcPr>
            <w:tcW w:w="2133" w:type="dxa"/>
            <w:shd w:val="clear" w:color="auto" w:fill="FFFFFF"/>
            <w:vAlign w:val="center"/>
          </w:tcPr>
          <w:p w:rsidR="00F0763E" w:rsidRPr="009838A4" w:rsidRDefault="00F0763E" w:rsidP="003F0E2B">
            <w:pPr>
              <w:pStyle w:val="Tablehead"/>
              <w:rPr>
                <w:szCs w:val="24"/>
              </w:rPr>
            </w:pPr>
            <w:r w:rsidRPr="009838A4">
              <w:rPr>
                <w:noProof/>
                <w:szCs w:val="24"/>
              </w:rPr>
              <w:t>Peut être utilisé comme source de synchronisation en directe par une/d'autres stations</w:t>
            </w:r>
          </w:p>
        </w:tc>
      </w:tr>
      <w:tr w:rsidR="00F0763E" w:rsidRPr="009838A4" w:rsidTr="003F0E2B">
        <w:trPr>
          <w:jc w:val="center"/>
        </w:trPr>
        <w:tc>
          <w:tcPr>
            <w:tcW w:w="1788" w:type="dxa"/>
          </w:tcPr>
          <w:p w:rsidR="00F0763E" w:rsidRPr="009838A4" w:rsidRDefault="00F0763E" w:rsidP="003F0E2B">
            <w:pPr>
              <w:pStyle w:val="Tabletext"/>
              <w:jc w:val="left"/>
              <w:rPr>
                <w:szCs w:val="24"/>
              </w:rPr>
            </w:pPr>
            <w:r>
              <w:rPr>
                <w:noProof/>
                <w:lang w:val="en-US" w:eastAsia="zh-CN"/>
              </w:rPr>
              <mc:AlternateContent>
                <mc:Choice Requires="wpg">
                  <w:drawing>
                    <wp:anchor distT="0" distB="0" distL="114300" distR="114300" simplePos="0" relativeHeight="251661312" behindDoc="0" locked="0" layoutInCell="0" allowOverlap="1" wp14:anchorId="5EF92EFB" wp14:editId="188C3D82">
                      <wp:simplePos x="0" y="0"/>
                      <wp:positionH relativeFrom="column">
                        <wp:posOffset>2303145</wp:posOffset>
                      </wp:positionH>
                      <wp:positionV relativeFrom="paragraph">
                        <wp:posOffset>88265</wp:posOffset>
                      </wp:positionV>
                      <wp:extent cx="1026160" cy="425450"/>
                      <wp:effectExtent l="0" t="0" r="21590" b="12700"/>
                      <wp:wrapNone/>
                      <wp:docPr id="6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160" cy="425450"/>
                                <a:chOff x="4709" y="8294"/>
                                <a:chExt cx="1616" cy="670"/>
                              </a:xfrm>
                            </wpg:grpSpPr>
                            <wps:wsp>
                              <wps:cNvPr id="68" name="Line 19"/>
                              <wps:cNvCnPr>
                                <a:cxnSpLocks noChangeShapeType="1"/>
                              </wps:cNvCnPr>
                              <wps:spPr bwMode="auto">
                                <a:xfrm flipH="1">
                                  <a:off x="4878" y="8583"/>
                                  <a:ext cx="409" cy="2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Oval 20"/>
                              <wps:cNvSpPr>
                                <a:spLocks noChangeArrowheads="1"/>
                              </wps:cNvSpPr>
                              <wps:spPr bwMode="auto">
                                <a:xfrm>
                                  <a:off x="4709" y="8821"/>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0" name="Rectangle 21"/>
                              <wps:cNvSpPr>
                                <a:spLocks noChangeArrowheads="1"/>
                              </wps:cNvSpPr>
                              <wps:spPr bwMode="auto">
                                <a:xfrm>
                                  <a:off x="5425" y="8294"/>
                                  <a:ext cx="900" cy="488"/>
                                </a:xfrm>
                                <a:prstGeom prst="rect">
                                  <a:avLst/>
                                </a:prstGeom>
                                <a:solidFill>
                                  <a:srgbClr val="FFFFFF"/>
                                </a:solidFill>
                                <a:ln w="9525">
                                  <a:solidFill>
                                    <a:srgbClr val="000000"/>
                                  </a:solidFill>
                                  <a:miter lim="800000"/>
                                  <a:headEnd/>
                                  <a:tailEnd/>
                                </a:ln>
                              </wps:spPr>
                              <wps:txbx>
                                <w:txbxContent>
                                  <w:p w:rsidR="0018592C" w:rsidRDefault="0018592C" w:rsidP="00F0763E">
                                    <w:pPr>
                                      <w:pStyle w:val="Tabletitle"/>
                                      <w:spacing w:after="0"/>
                                      <w:rPr>
                                        <w:szCs w:val="24"/>
                                      </w:rPr>
                                    </w:pPr>
                                    <w:r>
                                      <w:rPr>
                                        <w:szCs w:val="24"/>
                                      </w:rPr>
                                      <w:t>UTC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92EFB" id="Group 18" o:spid="_x0000_s1026" style="position:absolute;margin-left:181.35pt;margin-top:6.95pt;width:80.8pt;height:33.5pt;z-index:251661312" coordorigin="4709,8294" coordsize="161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" o:allowincell="f">
                      <v:line id="Line 19" o:spid="_x0000_s1027" style="position:absolute;flip:x;visibility:visible;mso-wrap-style:square" from="4878,8583" to="5287,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oval id="Oval 20" o:spid="_x0000_s1028" style="position:absolute;left:4709;top:882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EiMMA&#10;AADbAAAADwAAAGRycy9kb3ducmV2LnhtbESPT4vCMBTE78J+h/CEvciadg+i1Siy4L+DYLt6fzTP&#10;tti8lCba7rffCILHYWZ+wyxWvanFg1pXWVYQjyMQxLnVFRcKzr+brykI55E11pZJwR85WC0/BgtM&#10;tO04pUfmCxEg7BJUUHrfJFK6vCSDbmwb4uBdbWvQB9kWUrfYBbip5XcUTaTBisNCiQ39lJTfsrtR&#10;sOFmv43T9e5yi8/daZSN6HC8K/U57NdzEJ56/w6/2nutYDKD5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zEiMMAAADbAAAADwAAAAAAAAAAAAAAAACYAgAAZHJzL2Rv&#10;d25yZXYueG1sUEsFBgAAAAAEAAQA9QAAAIgDAAAAAA==&#10;" fillcolor="gray"/>
                      <v:rect id="Rectangle 21" o:spid="_x0000_s1029" style="position:absolute;left:5425;top:8294;width:90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18592C" w:rsidRDefault="0018592C" w:rsidP="00F0763E">
                              <w:pPr>
                                <w:pStyle w:val="Tabletitle"/>
                                <w:spacing w:after="0"/>
                                <w:rPr>
                                  <w:szCs w:val="24"/>
                                </w:rPr>
                              </w:pPr>
                              <w:r>
                                <w:rPr>
                                  <w:szCs w:val="24"/>
                                </w:rPr>
                                <w:t>UTC</w:t>
                              </w:r>
                            </w:p>
                          </w:txbxContent>
                        </v:textbox>
                      </v:rect>
                    </v:group>
                  </w:pict>
                </mc:Fallback>
              </mc:AlternateContent>
            </w:r>
            <w:r w:rsidRPr="009838A4">
              <w:rPr>
                <w:noProof/>
                <w:szCs w:val="24"/>
              </w:rPr>
              <w:t>UTC direct</w:t>
            </w:r>
          </w:p>
        </w:tc>
        <w:tc>
          <w:tcPr>
            <w:tcW w:w="1452" w:type="dxa"/>
          </w:tcPr>
          <w:p w:rsidR="00F0763E" w:rsidRPr="009838A4" w:rsidRDefault="00F0763E" w:rsidP="003F0E2B">
            <w:pPr>
              <w:pStyle w:val="Tabletext"/>
              <w:jc w:val="center"/>
              <w:rPr>
                <w:szCs w:val="24"/>
              </w:rPr>
            </w:pPr>
            <w:r w:rsidRPr="009838A4">
              <w:rPr>
                <w:szCs w:val="24"/>
              </w:rPr>
              <w:t>1</w:t>
            </w:r>
          </w:p>
        </w:tc>
        <w:tc>
          <w:tcPr>
            <w:tcW w:w="2520" w:type="dxa"/>
          </w:tcPr>
          <w:p w:rsidR="00F0763E" w:rsidRPr="009838A4" w:rsidRDefault="00F0763E" w:rsidP="003F0E2B">
            <w:pPr>
              <w:jc w:val="left"/>
              <w:rPr>
                <w:szCs w:val="24"/>
              </w:rPr>
            </w:pPr>
          </w:p>
          <w:p w:rsidR="00F0763E" w:rsidRPr="009838A4" w:rsidRDefault="00F0763E" w:rsidP="003F0E2B">
            <w:pPr>
              <w:jc w:val="left"/>
              <w:rPr>
                <w:szCs w:val="24"/>
              </w:rPr>
            </w:pPr>
          </w:p>
          <w:p w:rsidR="00F0763E" w:rsidRPr="009838A4" w:rsidRDefault="00F0763E" w:rsidP="003F0E2B">
            <w:pPr>
              <w:jc w:val="left"/>
              <w:rPr>
                <w:szCs w:val="24"/>
              </w:rPr>
            </w:pPr>
          </w:p>
        </w:tc>
        <w:tc>
          <w:tcPr>
            <w:tcW w:w="1746" w:type="dxa"/>
          </w:tcPr>
          <w:p w:rsidR="00F0763E" w:rsidRPr="009838A4" w:rsidRDefault="00F0763E" w:rsidP="003F0E2B">
            <w:pPr>
              <w:pStyle w:val="Tabletext"/>
              <w:jc w:val="center"/>
              <w:rPr>
                <w:szCs w:val="24"/>
              </w:rPr>
            </w:pPr>
            <w:r w:rsidRPr="009838A4">
              <w:rPr>
                <w:szCs w:val="24"/>
              </w:rPr>
              <w:t>0</w:t>
            </w:r>
          </w:p>
        </w:tc>
        <w:tc>
          <w:tcPr>
            <w:tcW w:w="2133" w:type="dxa"/>
          </w:tcPr>
          <w:p w:rsidR="00F0763E" w:rsidRPr="009838A4" w:rsidRDefault="00F0763E" w:rsidP="003F0E2B">
            <w:pPr>
              <w:pStyle w:val="Tabletext"/>
              <w:jc w:val="center"/>
              <w:rPr>
                <w:szCs w:val="24"/>
              </w:rPr>
            </w:pPr>
            <w:r w:rsidRPr="009838A4">
              <w:rPr>
                <w:noProof/>
                <w:szCs w:val="24"/>
              </w:rPr>
              <w:t>Oui</w:t>
            </w:r>
          </w:p>
        </w:tc>
      </w:tr>
      <w:tr w:rsidR="00F0763E" w:rsidRPr="009838A4" w:rsidTr="003F0E2B">
        <w:trPr>
          <w:jc w:val="center"/>
        </w:trPr>
        <w:tc>
          <w:tcPr>
            <w:tcW w:w="1788" w:type="dxa"/>
          </w:tcPr>
          <w:p w:rsidR="00F0763E" w:rsidRPr="009838A4" w:rsidRDefault="00F0763E" w:rsidP="003F0E2B">
            <w:pPr>
              <w:pStyle w:val="Tabletext"/>
              <w:jc w:val="left"/>
              <w:rPr>
                <w:szCs w:val="24"/>
              </w:rPr>
            </w:pPr>
            <w:r w:rsidRPr="009838A4">
              <w:rPr>
                <w:noProof/>
                <w:szCs w:val="24"/>
              </w:rPr>
              <w:t>UTC indirect</w:t>
            </w:r>
          </w:p>
        </w:tc>
        <w:tc>
          <w:tcPr>
            <w:tcW w:w="1452" w:type="dxa"/>
          </w:tcPr>
          <w:p w:rsidR="00F0763E" w:rsidRPr="009838A4" w:rsidRDefault="00F0763E" w:rsidP="003F0E2B">
            <w:pPr>
              <w:pStyle w:val="Tabletext"/>
              <w:jc w:val="center"/>
              <w:rPr>
                <w:szCs w:val="24"/>
              </w:rPr>
            </w:pPr>
            <w:r w:rsidRPr="009838A4">
              <w:rPr>
                <w:szCs w:val="24"/>
              </w:rPr>
              <w:t>2</w:t>
            </w:r>
          </w:p>
        </w:tc>
        <w:tc>
          <w:tcPr>
            <w:tcW w:w="2520" w:type="dxa"/>
          </w:tcPr>
          <w:p w:rsidR="00F0763E" w:rsidRPr="009838A4" w:rsidRDefault="00F0763E" w:rsidP="003F0E2B">
            <w:pPr>
              <w:jc w:val="left"/>
              <w:rPr>
                <w:szCs w:val="24"/>
              </w:rPr>
            </w:pPr>
            <w:r>
              <w:rPr>
                <w:noProof/>
                <w:lang w:val="en-US" w:eastAsia="zh-CN"/>
              </w:rPr>
              <mc:AlternateContent>
                <mc:Choice Requires="wpg">
                  <w:drawing>
                    <wp:anchor distT="0" distB="0" distL="114300" distR="114300" simplePos="0" relativeHeight="251659264" behindDoc="0" locked="0" layoutInCell="1" allowOverlap="1" wp14:anchorId="57207466" wp14:editId="131E5489">
                      <wp:simplePos x="0" y="0"/>
                      <wp:positionH relativeFrom="column">
                        <wp:posOffset>-51435</wp:posOffset>
                      </wp:positionH>
                      <wp:positionV relativeFrom="paragraph">
                        <wp:posOffset>25400</wp:posOffset>
                      </wp:positionV>
                      <wp:extent cx="1468755" cy="604520"/>
                      <wp:effectExtent l="0" t="0" r="17145" b="24130"/>
                      <wp:wrapNone/>
                      <wp:docPr id="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604520"/>
                                <a:chOff x="4401" y="7221"/>
                                <a:chExt cx="2313" cy="952"/>
                              </a:xfrm>
                            </wpg:grpSpPr>
                            <wps:wsp>
                              <wps:cNvPr id="52" name="Text Box 3"/>
                              <wps:cNvSpPr txBox="1">
                                <a:spLocks noChangeArrowheads="1"/>
                              </wps:cNvSpPr>
                              <wps:spPr bwMode="auto">
                                <a:xfrm>
                                  <a:off x="5715" y="7582"/>
                                  <a:ext cx="835"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92C" w:rsidRDefault="0018592C" w:rsidP="00F0763E">
                                    <w:pPr>
                                      <w:rPr>
                                        <w:b/>
                                        <w:szCs w:val="24"/>
                                      </w:rPr>
                                    </w:pPr>
                                    <w:r>
                                      <w:rPr>
                                        <w:b/>
                                        <w:szCs w:val="24"/>
                                      </w:rPr>
                                      <w:t>OR</w:t>
                                    </w:r>
                                  </w:p>
                                </w:txbxContent>
                              </wps:txbx>
                              <wps:bodyPr rot="0" vert="horz" wrap="square" lIns="91440" tIns="45720" rIns="91440" bIns="45720" anchor="t" anchorCtr="0" upright="1">
                                <a:noAutofit/>
                              </wps:bodyPr>
                            </wps:wsp>
                            <wpg:grpSp>
                              <wpg:cNvPr id="53" name="Group 4"/>
                              <wpg:cNvGrpSpPr>
                                <a:grpSpLocks/>
                              </wpg:cNvGrpSpPr>
                              <wpg:grpSpPr bwMode="auto">
                                <a:xfrm>
                                  <a:off x="4401" y="7221"/>
                                  <a:ext cx="2313" cy="952"/>
                                  <a:chOff x="4378" y="9337"/>
                                  <a:chExt cx="2313" cy="952"/>
                                </a:xfrm>
                              </wpg:grpSpPr>
                              <wps:wsp>
                                <wps:cNvPr id="54" name="Line 5"/>
                                <wps:cNvCnPr>
                                  <a:cxnSpLocks noChangeShapeType="1"/>
                                </wps:cNvCnPr>
                                <wps:spPr bwMode="auto">
                                  <a:xfrm flipH="1">
                                    <a:off x="5470" y="9876"/>
                                    <a:ext cx="383" cy="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6"/>
                                <wps:cNvCnPr>
                                  <a:cxnSpLocks noChangeShapeType="1"/>
                                </wps:cNvCnPr>
                                <wps:spPr bwMode="auto">
                                  <a:xfrm flipH="1" flipV="1">
                                    <a:off x="4567" y="9905"/>
                                    <a:ext cx="655" cy="2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
                                <wps:cNvSpPr>
                                  <a:spLocks noChangeArrowheads="1"/>
                                </wps:cNvSpPr>
                                <wps:spPr bwMode="auto">
                                  <a:xfrm>
                                    <a:off x="5792" y="9337"/>
                                    <a:ext cx="899" cy="488"/>
                                  </a:xfrm>
                                  <a:prstGeom prst="rect">
                                    <a:avLst/>
                                  </a:prstGeom>
                                  <a:solidFill>
                                    <a:srgbClr val="FFFFFF"/>
                                  </a:solidFill>
                                  <a:ln w="9525">
                                    <a:solidFill>
                                      <a:srgbClr val="000000"/>
                                    </a:solidFill>
                                    <a:miter lim="800000"/>
                                    <a:headEnd/>
                                    <a:tailEnd/>
                                  </a:ln>
                                </wps:spPr>
                                <wps:txbx>
                                  <w:txbxContent>
                                    <w:p w:rsidR="0018592C" w:rsidRDefault="0018592C" w:rsidP="00F0763E">
                                      <w:pPr>
                                        <w:pStyle w:val="Tabletitle"/>
                                        <w:spacing w:after="0"/>
                                        <w:rPr>
                                          <w:szCs w:val="24"/>
                                        </w:rPr>
                                      </w:pPr>
                                      <w:r>
                                        <w:rPr>
                                          <w:szCs w:val="24"/>
                                        </w:rPr>
                                        <w:t>UTC</w:t>
                                      </w:r>
                                    </w:p>
                                  </w:txbxContent>
                                </wps:txbx>
                                <wps:bodyPr rot="0" vert="horz" wrap="square" lIns="91440" tIns="45720" rIns="91440" bIns="45720" anchor="t" anchorCtr="0" upright="1">
                                  <a:noAutofit/>
                                </wps:bodyPr>
                              </wps:wsp>
                              <wps:wsp>
                                <wps:cNvPr id="57" name="Rectangle 8"/>
                                <wps:cNvSpPr>
                                  <a:spLocks noChangeArrowheads="1"/>
                                </wps:cNvSpPr>
                                <wps:spPr bwMode="auto">
                                  <a:xfrm>
                                    <a:off x="5085" y="9337"/>
                                    <a:ext cx="235" cy="2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Line 9"/>
                                <wps:cNvCnPr>
                                  <a:cxnSpLocks noChangeShapeType="1"/>
                                </wps:cNvCnPr>
                                <wps:spPr bwMode="auto">
                                  <a:xfrm flipH="1">
                                    <a:off x="4507" y="9488"/>
                                    <a:ext cx="578" cy="3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10"/>
                                <wps:cNvCnPr>
                                  <a:cxnSpLocks noChangeShapeType="1"/>
                                </wps:cNvCnPr>
                                <wps:spPr bwMode="auto">
                                  <a:xfrm flipH="1">
                                    <a:off x="5384" y="9413"/>
                                    <a:ext cx="352" cy="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Oval 11"/>
                                <wps:cNvSpPr>
                                  <a:spLocks noChangeArrowheads="1"/>
                                </wps:cNvSpPr>
                                <wps:spPr bwMode="auto">
                                  <a:xfrm>
                                    <a:off x="4378" y="9804"/>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6" name="Oval 12"/>
                                <wps:cNvSpPr>
                                  <a:spLocks noChangeArrowheads="1"/>
                                </wps:cNvSpPr>
                                <wps:spPr bwMode="auto">
                                  <a:xfrm>
                                    <a:off x="5309" y="10145"/>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207466" id="Group 2" o:spid="_x0000_s1030" style="position:absolute;margin-left:-4.05pt;margin-top:2pt;width:115.65pt;height:47.6pt;z-index:251659264" coordorigin="4401,7221" coordsize="23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">
                      <v:shapetype id="_x0000_t202" coordsize="21600,21600" o:spt="202" path="m,l,21600r21600,l21600,xe">
                        <v:stroke joinstyle="miter"/>
                        <v:path gradientshapeok="t" o:connecttype="rect"/>
                      </v:shapetype>
                      <v:shape id="Text Box 3" o:spid="_x0000_s1031" type="#_x0000_t202" style="position:absolute;left:5715;top:7582;width:835;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18592C" w:rsidRDefault="0018592C" w:rsidP="00F0763E">
                              <w:pPr>
                                <w:rPr>
                                  <w:b/>
                                  <w:szCs w:val="24"/>
                                </w:rPr>
                              </w:pPr>
                              <w:r>
                                <w:rPr>
                                  <w:b/>
                                  <w:szCs w:val="24"/>
                                </w:rPr>
                                <w:t>OR</w:t>
                              </w:r>
                            </w:p>
                          </w:txbxContent>
                        </v:textbox>
                      </v:shape>
                      <v:group id="Group 4" o:spid="_x0000_s1032" style="position:absolute;left:4401;top:7221;width:2313;height:952" coordorigin="4378,9337" coordsize="231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Line 5" o:spid="_x0000_s1033" style="position:absolute;flip:x;visibility:visible;mso-wrap-style:square" from="5470,9876" to="5853,1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6" o:spid="_x0000_s1034" style="position:absolute;flip:x y;visibility:visible;mso-wrap-style:square" from="4567,9905" to="5222,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9hYMQAAADbAAAADwAAAGRycy9kb3ducmV2LnhtbESPQWvCQBSE7wX/w/IEb3VjQdHoKiII&#10;PXhRi15fsq/Z1OzbJLvG+O+7BaHHYWa+YVab3laio9aXjhVMxgkI4tzpkgsFX+f9+xyED8gaK8ek&#10;4EkeNuvB2wpT7R58pO4UChEh7FNUYEKoUyl9bsiiH7uaOHrfrrUYomwLqVt8RLit5EeSzKTFkuOC&#10;wZp2hvLb6W4VdNl98nM5HG8+uzaLbG6a3aGZKTUa9tsliEB9+A+/2p9awXQKf1/i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2FgxAAAANsAAAAPAAAAAAAAAAAA&#10;AAAAAKECAABkcnMvZG93bnJldi54bWxQSwUGAAAAAAQABAD5AAAAkgMAAAAA&#10;">
                          <v:stroke endarrow="block"/>
                        </v:line>
                        <v:rect id="Rectangle 7" o:spid="_x0000_s1035" style="position:absolute;left:5792;top:9337;width:89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18592C" w:rsidRDefault="0018592C" w:rsidP="00F0763E">
                                <w:pPr>
                                  <w:pStyle w:val="Tabletitle"/>
                                  <w:spacing w:after="0"/>
                                  <w:rPr>
                                    <w:szCs w:val="24"/>
                                  </w:rPr>
                                </w:pPr>
                                <w:r>
                                  <w:rPr>
                                    <w:szCs w:val="24"/>
                                  </w:rPr>
                                  <w:t>UTC</w:t>
                                </w:r>
                              </w:p>
                            </w:txbxContent>
                          </v:textbox>
                        </v:rect>
                        <v:rect id="Rectangle 8" o:spid="_x0000_s1036" style="position:absolute;left:5085;top:9337;width:23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line id="Line 9" o:spid="_x0000_s1037" style="position:absolute;flip:x;visibility:visible;mso-wrap-style:square" from="4507,9488" to="5085,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9tMQAAADbAAAADwAAAGRycy9kb3ducmV2LnhtbESPwUrDQBCG74LvsIzgJbQbLYr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20xAAAANsAAAAPAAAAAAAAAAAA&#10;AAAAAKECAABkcnMvZG93bnJldi54bWxQSwUGAAAAAAQABAD5AAAAkgMAAAAA&#10;">
                          <v:stroke endarrow="block"/>
                        </v:line>
                        <v:line id="Line 10" o:spid="_x0000_s1038" style="position:absolute;flip:x;visibility:visible;mso-wrap-style:square" from="5384,9413" to="5736,9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oval id="Oval 11" o:spid="_x0000_s1039" style="position:absolute;left:4378;top:980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OjcMA&#10;AADbAAAADwAAAGRycy9kb3ducmV2LnhtbESPT4vCMBTE78J+h/CEvciadkGRahRZ8N9BsF29P5pn&#10;W2xeShNt99tvBMHjMDO/YRar3tTiQa2rLCuIxxEI4tzqigsF59/N1wyE88gaa8uk4I8crJYfgwUm&#10;2nac0iPzhQgQdgkqKL1vEildXpJBN7YNcfCutjXog2wLqVvsAtzU8juKptJgxWGhxIZ+Sspv2d0o&#10;2HCz38bpene5xefuNMpGdDjelfoc9us5CE+9f4df7b1WMJ3A80v4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OjcMAAADbAAAADwAAAAAAAAAAAAAAAACYAgAAZHJzL2Rv&#10;d25yZXYueG1sUEsFBgAAAAAEAAQA9QAAAIgDAAAAAA==&#10;" fillcolor="gray"/>
                        <v:oval id="Oval 12" o:spid="_x0000_s1040" style="position:absolute;left:5309;top:1014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group>
                    </v:group>
                  </w:pict>
                </mc:Fallback>
              </mc:AlternateContent>
            </w:r>
          </w:p>
          <w:p w:rsidR="00F0763E" w:rsidRPr="009838A4" w:rsidRDefault="00F0763E" w:rsidP="003F0E2B">
            <w:pPr>
              <w:jc w:val="left"/>
              <w:rPr>
                <w:szCs w:val="24"/>
              </w:rPr>
            </w:pPr>
          </w:p>
          <w:p w:rsidR="00F0763E" w:rsidRPr="009838A4" w:rsidRDefault="00F0763E" w:rsidP="003F0E2B">
            <w:pPr>
              <w:jc w:val="left"/>
              <w:rPr>
                <w:szCs w:val="24"/>
              </w:rPr>
            </w:pPr>
          </w:p>
        </w:tc>
        <w:tc>
          <w:tcPr>
            <w:tcW w:w="1746" w:type="dxa"/>
          </w:tcPr>
          <w:p w:rsidR="00F0763E" w:rsidRPr="009838A4" w:rsidRDefault="00F0763E" w:rsidP="003F0E2B">
            <w:pPr>
              <w:pStyle w:val="Tabletext"/>
              <w:jc w:val="center"/>
              <w:rPr>
                <w:szCs w:val="24"/>
              </w:rPr>
            </w:pPr>
            <w:r w:rsidRPr="009838A4">
              <w:rPr>
                <w:szCs w:val="24"/>
              </w:rPr>
              <w:t>1</w:t>
            </w:r>
          </w:p>
        </w:tc>
        <w:tc>
          <w:tcPr>
            <w:tcW w:w="2133" w:type="dxa"/>
          </w:tcPr>
          <w:p w:rsidR="00F0763E" w:rsidRPr="009838A4" w:rsidRDefault="00F0763E" w:rsidP="003F0E2B">
            <w:pPr>
              <w:pStyle w:val="Tabletext"/>
              <w:jc w:val="center"/>
              <w:rPr>
                <w:szCs w:val="24"/>
              </w:rPr>
            </w:pPr>
            <w:r w:rsidRPr="009838A4">
              <w:rPr>
                <w:noProof/>
                <w:szCs w:val="24"/>
              </w:rPr>
              <w:t>Non</w:t>
            </w:r>
          </w:p>
        </w:tc>
      </w:tr>
      <w:tr w:rsidR="00F0763E" w:rsidRPr="009838A4" w:rsidTr="003F0E2B">
        <w:trPr>
          <w:jc w:val="center"/>
        </w:trPr>
        <w:tc>
          <w:tcPr>
            <w:tcW w:w="1788" w:type="dxa"/>
          </w:tcPr>
          <w:p w:rsidR="00F0763E" w:rsidRPr="009838A4" w:rsidRDefault="00F0763E" w:rsidP="003F0E2B">
            <w:pPr>
              <w:pStyle w:val="Tabletext"/>
              <w:widowControl w:val="0"/>
              <w:jc w:val="left"/>
              <w:rPr>
                <w:szCs w:val="24"/>
              </w:rPr>
            </w:pPr>
            <w:r>
              <w:rPr>
                <w:noProof/>
                <w:lang w:val="en-US" w:eastAsia="zh-CN"/>
              </w:rPr>
              <mc:AlternateContent>
                <mc:Choice Requires="wpg">
                  <w:drawing>
                    <wp:anchor distT="0" distB="0" distL="114300" distR="114300" simplePos="0" relativeHeight="251660288" behindDoc="0" locked="0" layoutInCell="0" allowOverlap="1" wp14:anchorId="0D9DB954" wp14:editId="76DB8FC6">
                      <wp:simplePos x="0" y="0"/>
                      <wp:positionH relativeFrom="column">
                        <wp:posOffset>2188845</wp:posOffset>
                      </wp:positionH>
                      <wp:positionV relativeFrom="paragraph">
                        <wp:posOffset>46355</wp:posOffset>
                      </wp:positionV>
                      <wp:extent cx="1447800" cy="470535"/>
                      <wp:effectExtent l="0" t="0" r="0" b="5715"/>
                      <wp:wrapNone/>
                      <wp:docPr id="2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470535"/>
                                <a:chOff x="4382" y="10629"/>
                                <a:chExt cx="2280" cy="741"/>
                              </a:xfrm>
                            </wpg:grpSpPr>
                            <wps:wsp>
                              <wps:cNvPr id="28" name="Oval 14"/>
                              <wps:cNvSpPr>
                                <a:spLocks noChangeArrowheads="1"/>
                              </wps:cNvSpPr>
                              <wps:spPr bwMode="auto">
                                <a:xfrm>
                                  <a:off x="4382" y="10788"/>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9" name="Rectangle 15"/>
                              <wps:cNvSpPr>
                                <a:spLocks noChangeArrowheads="1"/>
                              </wps:cNvSpPr>
                              <wps:spPr bwMode="auto">
                                <a:xfrm>
                                  <a:off x="5249" y="10743"/>
                                  <a:ext cx="20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Line 16"/>
                              <wps:cNvCnPr>
                                <a:cxnSpLocks noChangeShapeType="1"/>
                              </wps:cNvCnPr>
                              <wps:spPr bwMode="auto">
                                <a:xfrm flipH="1">
                                  <a:off x="4606" y="10857"/>
                                  <a:ext cx="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17"/>
                              <wps:cNvSpPr txBox="1">
                                <a:spLocks noChangeArrowheads="1"/>
                              </wps:cNvSpPr>
                              <wps:spPr bwMode="auto">
                                <a:xfrm>
                                  <a:off x="5522" y="10629"/>
                                  <a:ext cx="1140"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92C" w:rsidRDefault="0018592C" w:rsidP="00F0763E">
                                    <w:pPr>
                                      <w:spacing w:before="0"/>
                                      <w:jc w:val="left"/>
                                      <w:rPr>
                                        <w:sz w:val="16"/>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DB954" id="Group 13" o:spid="_x0000_s1041" style="position:absolute;margin-left:172.35pt;margin-top:3.65pt;width:114pt;height:37.05pt;z-index:251660288" coordorigin="4382,10629" coordsize="2280,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" o:allowincell="f">
                      <v:oval id="Oval 14" o:spid="_x0000_s1042" style="position:absolute;left:4382;top:1078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Y078A&#10;AADbAAAADwAAAGRycy9kb3ducmV2LnhtbERPy4rCMBTdC/5DuIIb0bQuBqlGEcHXQhir7i/NtS02&#10;N6VJbf17sxiY5eG8V5veVOJNjSstK4hnEQjizOqScwX32366AOE8ssbKMin4kIPNejhYYaJtx1d6&#10;pz4XIYRdggoK7+tESpcVZNDNbE0cuKdtDPoAm1zqBrsQbio5j6IfabDk0FBgTbuCslfaGgV7rk+H&#10;+Lo9Pl7xvfudpBM6X1qlxqN+uwThqff/4j/3SSuYh7HhS/gBcv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6tjTvwAAANsAAAAPAAAAAAAAAAAAAAAAAJgCAABkcnMvZG93bnJl&#10;di54bWxQSwUGAAAAAAQABAD1AAAAhAMAAAAA&#10;" fillcolor="gray"/>
                      <v:rect id="Rectangle 15" o:spid="_x0000_s1043" style="position:absolute;left:5249;top:10743;width:20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line id="Line 16" o:spid="_x0000_s1044" style="position:absolute;flip:x;visibility:visible;mso-wrap-style:square" from="4606,10857" to="5174,1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shape id="Text Box 17" o:spid="_x0000_s1045" type="#_x0000_t202" style="position:absolute;left:5522;top:10629;width:1140;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18592C" w:rsidRDefault="0018592C" w:rsidP="00F0763E">
                              <w:pPr>
                                <w:spacing w:before="0"/>
                                <w:jc w:val="left"/>
                                <w:rPr>
                                  <w:sz w:val="16"/>
                                  <w:szCs w:val="24"/>
                                </w:rPr>
                              </w:pPr>
                            </w:p>
                          </w:txbxContent>
                        </v:textbox>
                      </v:shape>
                    </v:group>
                  </w:pict>
                </mc:Fallback>
              </mc:AlternateContent>
            </w:r>
            <w:r w:rsidRPr="009838A4">
              <w:rPr>
                <w:noProof/>
                <w:szCs w:val="24"/>
              </w:rPr>
              <w:t>Station de base (UTC direct)</w:t>
            </w:r>
          </w:p>
        </w:tc>
        <w:tc>
          <w:tcPr>
            <w:tcW w:w="1452" w:type="dxa"/>
          </w:tcPr>
          <w:p w:rsidR="00F0763E" w:rsidRPr="009838A4" w:rsidRDefault="00F0763E" w:rsidP="003F0E2B">
            <w:pPr>
              <w:pStyle w:val="Tabletext"/>
              <w:jc w:val="center"/>
              <w:rPr>
                <w:szCs w:val="24"/>
              </w:rPr>
            </w:pPr>
            <w:r w:rsidRPr="009838A4">
              <w:rPr>
                <w:szCs w:val="24"/>
              </w:rPr>
              <w:t>3</w:t>
            </w:r>
          </w:p>
        </w:tc>
        <w:tc>
          <w:tcPr>
            <w:tcW w:w="2520" w:type="dxa"/>
          </w:tcPr>
          <w:p w:rsidR="00F0763E" w:rsidRPr="009838A4" w:rsidRDefault="00F0763E" w:rsidP="003F0E2B">
            <w:pPr>
              <w:jc w:val="left"/>
              <w:rPr>
                <w:szCs w:val="24"/>
              </w:rPr>
            </w:pPr>
          </w:p>
          <w:p w:rsidR="00F0763E" w:rsidRPr="009838A4" w:rsidRDefault="00F0763E" w:rsidP="003F0E2B">
            <w:pPr>
              <w:jc w:val="left"/>
              <w:rPr>
                <w:szCs w:val="24"/>
              </w:rPr>
            </w:pPr>
          </w:p>
          <w:p w:rsidR="00F0763E" w:rsidRPr="009838A4" w:rsidRDefault="00F0763E" w:rsidP="003F0E2B">
            <w:pPr>
              <w:jc w:val="left"/>
              <w:rPr>
                <w:szCs w:val="24"/>
              </w:rPr>
            </w:pPr>
          </w:p>
        </w:tc>
        <w:tc>
          <w:tcPr>
            <w:tcW w:w="1746" w:type="dxa"/>
          </w:tcPr>
          <w:p w:rsidR="00F0763E" w:rsidRPr="009838A4" w:rsidRDefault="00F0763E" w:rsidP="003F0E2B">
            <w:pPr>
              <w:pStyle w:val="Tabletext"/>
              <w:jc w:val="center"/>
              <w:rPr>
                <w:szCs w:val="24"/>
              </w:rPr>
            </w:pPr>
            <w:r w:rsidRPr="009838A4">
              <w:rPr>
                <w:szCs w:val="24"/>
              </w:rPr>
              <w:t>2</w:t>
            </w:r>
          </w:p>
        </w:tc>
        <w:tc>
          <w:tcPr>
            <w:tcW w:w="2133" w:type="dxa"/>
          </w:tcPr>
          <w:p w:rsidR="00F0763E" w:rsidRPr="009838A4" w:rsidRDefault="00F0763E" w:rsidP="003F0E2B">
            <w:pPr>
              <w:pStyle w:val="Tabletext"/>
              <w:jc w:val="center"/>
              <w:rPr>
                <w:szCs w:val="24"/>
              </w:rPr>
            </w:pPr>
            <w:r w:rsidRPr="009838A4">
              <w:rPr>
                <w:noProof/>
                <w:szCs w:val="24"/>
              </w:rPr>
              <w:t>Oui</w:t>
            </w:r>
          </w:p>
        </w:tc>
      </w:tr>
      <w:tr w:rsidR="00F0763E" w:rsidRPr="009838A4" w:rsidTr="003F0E2B">
        <w:trPr>
          <w:jc w:val="center"/>
        </w:trPr>
        <w:tc>
          <w:tcPr>
            <w:tcW w:w="1788" w:type="dxa"/>
          </w:tcPr>
          <w:p w:rsidR="00F0763E" w:rsidRPr="009838A4" w:rsidRDefault="00F0763E" w:rsidP="003F0E2B">
            <w:pPr>
              <w:pStyle w:val="Tabletext"/>
              <w:widowControl w:val="0"/>
              <w:jc w:val="left"/>
              <w:rPr>
                <w:szCs w:val="24"/>
              </w:rPr>
            </w:pPr>
            <w:r>
              <w:rPr>
                <w:noProof/>
                <w:lang w:val="en-US" w:eastAsia="zh-CN"/>
              </w:rPr>
              <mc:AlternateContent>
                <mc:Choice Requires="wpg">
                  <w:drawing>
                    <wp:anchor distT="0" distB="0" distL="114300" distR="114300" simplePos="0" relativeHeight="251662336" behindDoc="0" locked="0" layoutInCell="0" allowOverlap="1" wp14:anchorId="60278AFA" wp14:editId="680B6FF6">
                      <wp:simplePos x="0" y="0"/>
                      <wp:positionH relativeFrom="column">
                        <wp:posOffset>2303145</wp:posOffset>
                      </wp:positionH>
                      <wp:positionV relativeFrom="paragraph">
                        <wp:posOffset>143510</wp:posOffset>
                      </wp:positionV>
                      <wp:extent cx="1371600" cy="579120"/>
                      <wp:effectExtent l="0" t="0" r="0" b="0"/>
                      <wp:wrapNone/>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579120"/>
                                <a:chOff x="4480" y="11943"/>
                                <a:chExt cx="2109" cy="912"/>
                              </a:xfrm>
                            </wpg:grpSpPr>
                            <wpg:grpSp>
                              <wpg:cNvPr id="20" name="Group 23"/>
                              <wpg:cNvGrpSpPr>
                                <a:grpSpLocks/>
                              </wpg:cNvGrpSpPr>
                              <wpg:grpSpPr bwMode="auto">
                                <a:xfrm>
                                  <a:off x="4480" y="11943"/>
                                  <a:ext cx="1618" cy="198"/>
                                  <a:chOff x="4480" y="11943"/>
                                  <a:chExt cx="1618" cy="198"/>
                                </a:xfrm>
                              </wpg:grpSpPr>
                              <wps:wsp>
                                <wps:cNvPr id="21" name="Oval 24"/>
                                <wps:cNvSpPr>
                                  <a:spLocks noChangeArrowheads="1"/>
                                </wps:cNvSpPr>
                                <wps:spPr bwMode="auto">
                                  <a:xfrm>
                                    <a:off x="4480" y="11997"/>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 name="Oval 25"/>
                                <wps:cNvSpPr>
                                  <a:spLocks noChangeArrowheads="1"/>
                                </wps:cNvSpPr>
                                <wps:spPr bwMode="auto">
                                  <a:xfrm>
                                    <a:off x="5200" y="11997"/>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Rectangle 26"/>
                                <wps:cNvSpPr>
                                  <a:spLocks noChangeArrowheads="1"/>
                                </wps:cNvSpPr>
                                <wps:spPr bwMode="auto">
                                  <a:xfrm>
                                    <a:off x="5890" y="11943"/>
                                    <a:ext cx="20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Line 27"/>
                                <wps:cNvCnPr>
                                  <a:cxnSpLocks noChangeShapeType="1"/>
                                </wps:cNvCnPr>
                                <wps:spPr bwMode="auto">
                                  <a:xfrm flipH="1">
                                    <a:off x="541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8"/>
                                <wps:cNvCnPr>
                                  <a:cxnSpLocks noChangeShapeType="1"/>
                                </wps:cNvCnPr>
                                <wps:spPr bwMode="auto">
                                  <a:xfrm flipH="1">
                                    <a:off x="4706" y="12057"/>
                                    <a:ext cx="4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6" name="Text Box 29"/>
                              <wps:cNvSpPr txBox="1">
                                <a:spLocks noChangeArrowheads="1"/>
                              </wps:cNvSpPr>
                              <wps:spPr bwMode="auto">
                                <a:xfrm>
                                  <a:off x="5449" y="12114"/>
                                  <a:ext cx="1140"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92C" w:rsidRDefault="0018592C" w:rsidP="00F0763E">
                                    <w:pPr>
                                      <w:rPr>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78AFA" id="Group 22" o:spid="_x0000_s1046" style="position:absolute;margin-left:181.35pt;margin-top:11.3pt;width:108pt;height:45.6pt;z-index:251662336" coordorigin="4480,11943" coordsize="210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" o:allowincell="f">
                      <v:group id="Group 23" o:spid="_x0000_s1047" style="position:absolute;left:4480;top:11943;width:1618;height:198" coordorigin="4480,11943" coordsize="1618,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Oval 24" o:spid="_x0000_s1048" style="position:absolute;left:4480;top:1199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xTsMA&#10;AADbAAAADwAAAGRycy9kb3ducmV2LnhtbESPQYvCMBSE74L/ITxhL7Km7UGkaxQRqu5B0Kr3R/Ns&#10;i81LaaLt/vvNwoLHYWa+YZbrwTTiRZ2rLSuIZxEI4sLqmksF10v2uQDhPLLGxjIp+CEH69V4tMRU&#10;257P9Mp9KQKEXYoKKu/bVEpXVGTQzWxLHLy77Qz6ILtS6g77ADeNTKJoLg3WHBYqbGlbUfHIn0ZB&#10;xu1hF583+9sjvvanaT6l7+NTqY/JsPkC4Wnw7/B/+6AVJDH8fQ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BxTsMAAADbAAAADwAAAAAAAAAAAAAAAACYAgAAZHJzL2Rv&#10;d25yZXYueG1sUEsFBgAAAAAEAAQA9QAAAIgDAAAAAA==&#10;" fillcolor="gray"/>
                        <v:oval id="Oval 25" o:spid="_x0000_s1049" style="position:absolute;left:5200;top:1199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rect id="Rectangle 26" o:spid="_x0000_s1050" style="position:absolute;left:5890;top:11943;width:20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line id="Line 27" o:spid="_x0000_s1051" style="position:absolute;flip:x;visibility:visible;mso-wrap-style:square" from="5416,12057" to="5842,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line id="Line 28" o:spid="_x0000_s1052" style="position:absolute;flip:x;visibility:visible;mso-wrap-style:square" from="4706,12057" to="5132,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group>
                      <v:shape id="Text Box 29" o:spid="_x0000_s1053" type="#_x0000_t202" style="position:absolute;left:5449;top:12114;width:1140;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18592C" w:rsidRDefault="0018592C" w:rsidP="00F0763E">
                              <w:pPr>
                                <w:rPr>
                                  <w:szCs w:val="24"/>
                                </w:rPr>
                              </w:pPr>
                            </w:p>
                          </w:txbxContent>
                        </v:textbox>
                      </v:shape>
                    </v:group>
                  </w:pict>
                </mc:Fallback>
              </mc:AlternateContent>
            </w:r>
            <w:r w:rsidRPr="009838A4">
              <w:rPr>
                <w:noProof/>
                <w:szCs w:val="24"/>
              </w:rPr>
              <w:t>Station de base (UTC indirect)</w:t>
            </w:r>
          </w:p>
        </w:tc>
        <w:tc>
          <w:tcPr>
            <w:tcW w:w="1452" w:type="dxa"/>
          </w:tcPr>
          <w:p w:rsidR="00F0763E" w:rsidRPr="009838A4" w:rsidRDefault="00F0763E" w:rsidP="003F0E2B">
            <w:pPr>
              <w:pStyle w:val="Tabletext"/>
              <w:jc w:val="center"/>
              <w:rPr>
                <w:szCs w:val="24"/>
              </w:rPr>
            </w:pPr>
            <w:r w:rsidRPr="009838A4">
              <w:rPr>
                <w:szCs w:val="24"/>
              </w:rPr>
              <w:t>4</w:t>
            </w:r>
          </w:p>
        </w:tc>
        <w:tc>
          <w:tcPr>
            <w:tcW w:w="2520" w:type="dxa"/>
          </w:tcPr>
          <w:p w:rsidR="00F0763E" w:rsidRPr="009838A4" w:rsidRDefault="00F0763E" w:rsidP="003F0E2B">
            <w:pPr>
              <w:jc w:val="left"/>
              <w:rPr>
                <w:szCs w:val="24"/>
              </w:rPr>
            </w:pPr>
          </w:p>
          <w:p w:rsidR="00F0763E" w:rsidRPr="009838A4" w:rsidRDefault="00F0763E" w:rsidP="003F0E2B">
            <w:pPr>
              <w:jc w:val="left"/>
              <w:rPr>
                <w:szCs w:val="24"/>
              </w:rPr>
            </w:pPr>
          </w:p>
          <w:p w:rsidR="00F0763E" w:rsidRPr="009838A4" w:rsidRDefault="00F0763E" w:rsidP="003F0E2B">
            <w:pPr>
              <w:jc w:val="left"/>
              <w:rPr>
                <w:szCs w:val="24"/>
              </w:rPr>
            </w:pPr>
          </w:p>
        </w:tc>
        <w:tc>
          <w:tcPr>
            <w:tcW w:w="1746" w:type="dxa"/>
          </w:tcPr>
          <w:p w:rsidR="00F0763E" w:rsidRPr="009838A4" w:rsidRDefault="00F0763E" w:rsidP="003F0E2B">
            <w:pPr>
              <w:pStyle w:val="Tabletext"/>
              <w:jc w:val="center"/>
              <w:rPr>
                <w:szCs w:val="24"/>
              </w:rPr>
            </w:pPr>
            <w:r w:rsidRPr="009838A4">
              <w:rPr>
                <w:szCs w:val="24"/>
              </w:rPr>
              <w:t>3</w:t>
            </w:r>
          </w:p>
        </w:tc>
        <w:tc>
          <w:tcPr>
            <w:tcW w:w="2133" w:type="dxa"/>
          </w:tcPr>
          <w:p w:rsidR="00F0763E" w:rsidRPr="009838A4" w:rsidRDefault="00F0763E" w:rsidP="003F0E2B">
            <w:pPr>
              <w:pStyle w:val="Tabletext"/>
              <w:jc w:val="center"/>
              <w:rPr>
                <w:szCs w:val="24"/>
              </w:rPr>
            </w:pPr>
            <w:r w:rsidRPr="009838A4">
              <w:rPr>
                <w:noProof/>
                <w:szCs w:val="24"/>
              </w:rPr>
              <w:t>Non</w:t>
            </w:r>
          </w:p>
        </w:tc>
      </w:tr>
      <w:tr w:rsidR="00F0763E" w:rsidRPr="009838A4" w:rsidTr="003F0E2B">
        <w:trPr>
          <w:jc w:val="center"/>
        </w:trPr>
        <w:tc>
          <w:tcPr>
            <w:tcW w:w="1788" w:type="dxa"/>
          </w:tcPr>
          <w:p w:rsidR="00F0763E" w:rsidRPr="009838A4" w:rsidRDefault="00F0763E" w:rsidP="003F0E2B">
            <w:pPr>
              <w:pStyle w:val="Tabletext"/>
              <w:widowControl w:val="0"/>
              <w:jc w:val="left"/>
              <w:rPr>
                <w:szCs w:val="24"/>
              </w:rPr>
            </w:pPr>
            <w:r>
              <w:rPr>
                <w:noProof/>
                <w:lang w:val="en-US" w:eastAsia="zh-CN"/>
              </w:rPr>
              <mc:AlternateContent>
                <mc:Choice Requires="wpg">
                  <w:drawing>
                    <wp:anchor distT="0" distB="0" distL="114300" distR="114300" simplePos="0" relativeHeight="251663360" behindDoc="0" locked="0" layoutInCell="0" allowOverlap="1" wp14:anchorId="19D313BA" wp14:editId="51A87480">
                      <wp:simplePos x="0" y="0"/>
                      <wp:positionH relativeFrom="column">
                        <wp:posOffset>2303145</wp:posOffset>
                      </wp:positionH>
                      <wp:positionV relativeFrom="paragraph">
                        <wp:posOffset>65405</wp:posOffset>
                      </wp:positionV>
                      <wp:extent cx="1520190" cy="506730"/>
                      <wp:effectExtent l="0" t="0" r="0" b="7620"/>
                      <wp:wrapNone/>
                      <wp:docPr id="1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190" cy="506730"/>
                                <a:chOff x="4104" y="14478"/>
                                <a:chExt cx="2394" cy="798"/>
                              </a:xfrm>
                            </wpg:grpSpPr>
                            <wpg:grpSp>
                              <wpg:cNvPr id="14" name="Group 31"/>
                              <wpg:cNvGrpSpPr>
                                <a:grpSpLocks/>
                              </wpg:cNvGrpSpPr>
                              <wpg:grpSpPr bwMode="auto">
                                <a:xfrm>
                                  <a:off x="4104" y="14763"/>
                                  <a:ext cx="954" cy="146"/>
                                  <a:chOff x="4320" y="14706"/>
                                  <a:chExt cx="954" cy="146"/>
                                </a:xfrm>
                              </wpg:grpSpPr>
                              <wps:wsp>
                                <wps:cNvPr id="15" name="Oval 32"/>
                                <wps:cNvSpPr>
                                  <a:spLocks noChangeArrowheads="1"/>
                                </wps:cNvSpPr>
                                <wps:spPr bwMode="auto">
                                  <a:xfrm>
                                    <a:off x="4320" y="14709"/>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6" name="Oval 33"/>
                                <wps:cNvSpPr>
                                  <a:spLocks noChangeArrowheads="1"/>
                                </wps:cNvSpPr>
                                <wps:spPr bwMode="auto">
                                  <a:xfrm>
                                    <a:off x="5130" y="1470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Line 34"/>
                                <wps:cNvCnPr>
                                  <a:cxnSpLocks noChangeShapeType="1"/>
                                </wps:cNvCnPr>
                                <wps:spPr bwMode="auto">
                                  <a:xfrm flipH="1" flipV="1">
                                    <a:off x="4544" y="14760"/>
                                    <a:ext cx="529"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8" name="Text Box 35"/>
                              <wps:cNvSpPr txBox="1">
                                <a:spLocks noChangeArrowheads="1"/>
                              </wps:cNvSpPr>
                              <wps:spPr bwMode="auto">
                                <a:xfrm>
                                  <a:off x="5073" y="14478"/>
                                  <a:ext cx="1425"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92C" w:rsidRDefault="0018592C" w:rsidP="00F0763E">
                                    <w:pPr>
                                      <w:rPr>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313BA" id="Group 30" o:spid="_x0000_s1054" style="position:absolute;margin-left:181.35pt;margin-top:5.15pt;width:119.7pt;height:39.9pt;z-index:251663360" coordorigin="4104,14478" coordsize="2394,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" o:allowincell="f">
                      <v:group id="Group 31" o:spid="_x0000_s1055" style="position:absolute;left:4104;top:14763;width:954;height:146" coordorigin="4320,14706" coordsize="954,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32" o:spid="_x0000_s1056" style="position:absolute;left:4320;top:1470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98MIA&#10;AADbAAAADwAAAGRycy9kb3ducmV2LnhtbERPS2uDQBC+F/Iflgn0EupqoKWYbIIEzONQaKy9D+5E&#10;Je6suJto/322UOhtPr7nrLeT6cSdBtdaVpBEMQjiyuqWawXlV/7yDsJ5ZI2dZVLwQw62m9nTGlNt&#10;Rz7TvfC1CCHsUlTQeN+nUrqqIYMusj1x4C52MOgDHGqpBxxDuOnkMo7fpMGWQ0ODPe0aqq7FzSjI&#10;uT/uk3N2+L4m5fi5KBZ0+rgp9TyfshUIT5P/F/+5jzrMf4XfX8I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73wwgAAANsAAAAPAAAAAAAAAAAAAAAAAJgCAABkcnMvZG93&#10;bnJldi54bWxQSwUGAAAAAAQABAD1AAAAhwMAAAAA&#10;" fillcolor="gray"/>
                        <v:oval id="Oval 33" o:spid="_x0000_s1057" style="position:absolute;left:5130;top:1470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line id="Line 34" o:spid="_x0000_s1058" style="position:absolute;flip:x y;visibility:visible;mso-wrap-style:square" from="4544,14760" to="5073,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vjTMMAAADbAAAADwAAAGRycy9kb3ducmV2LnhtbERPO2vDMBDeC/kP4gLdajkd8nCjmBIo&#10;dMiStCTr2bparq2TbSmO+++rQKHbfXzP2+aTbcVIg68dK1gkKQji0umaKwWfH29PaxA+IGtsHZOC&#10;H/KQ72YPW8y0u/GRxlOoRAxhn6ECE0KXSelLQxZ94jriyH25wWKIcKikHvAWw20rn9N0KS3WHBsM&#10;drQ3VDanq1UwFtfF9/lwbHxx6TfF2vT7Q79U6nE+vb6ACDSFf/Gf+13H+Su4/xI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b40zDAAAA2wAAAA8AAAAAAAAAAAAA&#10;AAAAoQIAAGRycy9kb3ducmV2LnhtbFBLBQYAAAAABAAEAPkAAACRAwAAAAA=&#10;">
                          <v:stroke endarrow="block"/>
                        </v:line>
                      </v:group>
                      <v:shape id="Text Box 35" o:spid="_x0000_s1059" type="#_x0000_t202" style="position:absolute;left:5073;top:14478;width:1425;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18592C" w:rsidRDefault="0018592C" w:rsidP="00F0763E">
                              <w:pPr>
                                <w:rPr>
                                  <w:szCs w:val="24"/>
                                </w:rPr>
                              </w:pPr>
                            </w:p>
                          </w:txbxContent>
                        </v:textbox>
                      </v:shape>
                    </v:group>
                  </w:pict>
                </mc:Fallback>
              </mc:AlternateContent>
            </w:r>
            <w:r w:rsidRPr="009838A4">
              <w:rPr>
                <w:noProof/>
                <w:szCs w:val="24"/>
              </w:rPr>
              <w:t>Station mobile sémaphore</w:t>
            </w:r>
          </w:p>
        </w:tc>
        <w:tc>
          <w:tcPr>
            <w:tcW w:w="1452" w:type="dxa"/>
          </w:tcPr>
          <w:p w:rsidR="00F0763E" w:rsidRPr="009838A4" w:rsidRDefault="00F0763E" w:rsidP="003F0E2B">
            <w:pPr>
              <w:pStyle w:val="Tabletext"/>
              <w:jc w:val="center"/>
              <w:rPr>
                <w:szCs w:val="24"/>
              </w:rPr>
            </w:pPr>
            <w:r w:rsidRPr="009838A4">
              <w:rPr>
                <w:szCs w:val="24"/>
              </w:rPr>
              <w:t>5</w:t>
            </w:r>
          </w:p>
        </w:tc>
        <w:tc>
          <w:tcPr>
            <w:tcW w:w="2520" w:type="dxa"/>
          </w:tcPr>
          <w:p w:rsidR="00F0763E" w:rsidRPr="009838A4" w:rsidRDefault="00F0763E" w:rsidP="003F0E2B">
            <w:pPr>
              <w:jc w:val="left"/>
              <w:rPr>
                <w:szCs w:val="24"/>
              </w:rPr>
            </w:pPr>
          </w:p>
          <w:p w:rsidR="00F0763E" w:rsidRPr="009838A4" w:rsidRDefault="00F0763E" w:rsidP="003F0E2B">
            <w:pPr>
              <w:jc w:val="left"/>
              <w:rPr>
                <w:szCs w:val="24"/>
              </w:rPr>
            </w:pPr>
          </w:p>
          <w:p w:rsidR="00F0763E" w:rsidRPr="009838A4" w:rsidRDefault="00F0763E" w:rsidP="003F0E2B">
            <w:pPr>
              <w:jc w:val="left"/>
              <w:rPr>
                <w:szCs w:val="24"/>
              </w:rPr>
            </w:pPr>
          </w:p>
        </w:tc>
        <w:tc>
          <w:tcPr>
            <w:tcW w:w="1746" w:type="dxa"/>
          </w:tcPr>
          <w:p w:rsidR="00F0763E" w:rsidRPr="009838A4" w:rsidRDefault="00F0763E" w:rsidP="003F0E2B">
            <w:pPr>
              <w:pStyle w:val="Tabletext"/>
              <w:jc w:val="center"/>
              <w:rPr>
                <w:szCs w:val="24"/>
              </w:rPr>
            </w:pPr>
            <w:r w:rsidRPr="009838A4">
              <w:rPr>
                <w:szCs w:val="24"/>
              </w:rPr>
              <w:t>3</w:t>
            </w:r>
          </w:p>
        </w:tc>
        <w:tc>
          <w:tcPr>
            <w:tcW w:w="2133" w:type="dxa"/>
          </w:tcPr>
          <w:p w:rsidR="00F0763E" w:rsidRPr="009838A4" w:rsidRDefault="00F0763E" w:rsidP="003F0E2B">
            <w:pPr>
              <w:pStyle w:val="Tabletext"/>
              <w:jc w:val="center"/>
              <w:rPr>
                <w:szCs w:val="24"/>
              </w:rPr>
            </w:pPr>
            <w:r w:rsidRPr="009838A4">
              <w:rPr>
                <w:noProof/>
                <w:szCs w:val="24"/>
              </w:rPr>
              <w:t>Non</w:t>
            </w:r>
          </w:p>
        </w:tc>
      </w:tr>
    </w:tbl>
    <w:p w:rsidR="00F0763E" w:rsidRPr="009838A4" w:rsidRDefault="00F0763E" w:rsidP="00F0763E">
      <w:pPr>
        <w:pStyle w:val="Tablefin"/>
        <w:rPr>
          <w:noProof/>
          <w:lang w:val="fr-FR"/>
        </w:rPr>
      </w:pPr>
    </w:p>
    <w:p w:rsidR="00F0763E" w:rsidRPr="009838A4" w:rsidRDefault="00F0763E" w:rsidP="00F0763E">
      <w:pPr>
        <w:keepNext/>
        <w:keepLines/>
        <w:rPr>
          <w:szCs w:val="24"/>
        </w:rPr>
      </w:pPr>
      <w:r w:rsidRPr="009838A4">
        <w:rPr>
          <w:noProof/>
          <w:szCs w:val="24"/>
        </w:rPr>
        <w:lastRenderedPageBreak/>
        <w:t>Une station mobile ne sera station sémaphore que si elle remplit la condition suivante:</w:t>
      </w:r>
    </w:p>
    <w:p w:rsidR="00F0763E" w:rsidRPr="009838A4" w:rsidRDefault="00F0763E" w:rsidP="00F0763E">
      <w:pPr>
        <w:pStyle w:val="TableNo"/>
        <w:keepLines/>
        <w:rPr>
          <w:szCs w:val="24"/>
        </w:rPr>
      </w:pPr>
      <w:r w:rsidRPr="009838A4">
        <w:rPr>
          <w:noProof/>
          <w:szCs w:val="24"/>
        </w:rPr>
        <w:t>TAB</w:t>
      </w:r>
      <w:r w:rsidRPr="009838A4">
        <w:rPr>
          <w:szCs w:val="24"/>
        </w:rPr>
        <w:t>LEAU 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820"/>
        <w:gridCol w:w="1542"/>
        <w:gridCol w:w="1542"/>
        <w:gridCol w:w="1476"/>
        <w:gridCol w:w="1416"/>
      </w:tblGrid>
      <w:tr w:rsidR="00F0763E" w:rsidRPr="009838A4" w:rsidTr="003F0E2B">
        <w:trPr>
          <w:cantSplit/>
          <w:tblHeader/>
          <w:jc w:val="center"/>
        </w:trPr>
        <w:tc>
          <w:tcPr>
            <w:tcW w:w="3663" w:type="dxa"/>
            <w:gridSpan w:val="2"/>
            <w:shd w:val="clear" w:color="auto" w:fill="FFFFFF"/>
          </w:tcPr>
          <w:p w:rsidR="00F0763E" w:rsidRPr="009838A4" w:rsidRDefault="00F0763E" w:rsidP="003F0E2B">
            <w:pPr>
              <w:pStyle w:val="Tablehead"/>
              <w:keepLines/>
              <w:rPr>
                <w:szCs w:val="24"/>
              </w:rPr>
            </w:pPr>
            <w:r w:rsidRPr="009838A4">
              <w:rPr>
                <w:szCs w:val="24"/>
              </w:rPr>
              <w:br w:type="page"/>
            </w:r>
          </w:p>
        </w:tc>
        <w:tc>
          <w:tcPr>
            <w:tcW w:w="5976" w:type="dxa"/>
            <w:gridSpan w:val="4"/>
            <w:shd w:val="clear" w:color="auto" w:fill="FFFFFF"/>
          </w:tcPr>
          <w:p w:rsidR="00F0763E" w:rsidRPr="009838A4" w:rsidRDefault="00F0763E" w:rsidP="003F0E2B">
            <w:pPr>
              <w:pStyle w:val="Tablehead"/>
              <w:keepLines/>
              <w:rPr>
                <w:szCs w:val="24"/>
              </w:rPr>
            </w:pPr>
            <w:r w:rsidRPr="009838A4">
              <w:rPr>
                <w:noProof/>
                <w:szCs w:val="24"/>
              </w:rPr>
              <w:t>Valeur de l'état de synchronisation la plus élevée reçue</w:t>
            </w:r>
          </w:p>
        </w:tc>
      </w:tr>
      <w:tr w:rsidR="00F0763E" w:rsidRPr="009838A4" w:rsidTr="00DC50B1">
        <w:trPr>
          <w:cantSplit/>
          <w:jc w:val="center"/>
        </w:trPr>
        <w:tc>
          <w:tcPr>
            <w:tcW w:w="1843" w:type="dxa"/>
            <w:vMerge w:val="restart"/>
            <w:shd w:val="clear" w:color="auto" w:fill="FFFFFF"/>
            <w:vAlign w:val="center"/>
          </w:tcPr>
          <w:p w:rsidR="00F0763E" w:rsidRPr="009838A4" w:rsidRDefault="00F0763E" w:rsidP="00DC50B1">
            <w:pPr>
              <w:pStyle w:val="Tablehead"/>
              <w:keepLines/>
              <w:rPr>
                <w:szCs w:val="24"/>
              </w:rPr>
            </w:pPr>
            <w:r w:rsidRPr="009838A4">
              <w:rPr>
                <w:noProof/>
                <w:szCs w:val="24"/>
              </w:rPr>
              <w:t xml:space="preserve">Valeur de </w:t>
            </w:r>
            <w:r w:rsidRPr="009838A4">
              <w:rPr>
                <w:noProof/>
                <w:szCs w:val="24"/>
              </w:rPr>
              <w:br/>
              <w:t>l'état de synchronisation des stations mobiles</w:t>
            </w:r>
          </w:p>
        </w:tc>
        <w:tc>
          <w:tcPr>
            <w:tcW w:w="1820" w:type="dxa"/>
            <w:shd w:val="clear" w:color="auto" w:fill="FFFFFF"/>
            <w:vAlign w:val="center"/>
          </w:tcPr>
          <w:p w:rsidR="00F0763E" w:rsidRPr="009838A4" w:rsidRDefault="00F0763E" w:rsidP="00DC50B1">
            <w:pPr>
              <w:pStyle w:val="Tablehead"/>
              <w:keepLines/>
              <w:rPr>
                <w:szCs w:val="24"/>
              </w:rPr>
            </w:pPr>
            <w:r w:rsidRPr="009838A4">
              <w:rPr>
                <w:noProof/>
                <w:szCs w:val="24"/>
              </w:rPr>
              <w:t>Etat de synchronisation de la station mobile considérée</w:t>
            </w:r>
          </w:p>
        </w:tc>
        <w:tc>
          <w:tcPr>
            <w:tcW w:w="1542" w:type="dxa"/>
            <w:shd w:val="clear" w:color="auto" w:fill="FFFFFF"/>
            <w:vAlign w:val="center"/>
          </w:tcPr>
          <w:p w:rsidR="00F0763E" w:rsidRPr="009838A4" w:rsidRDefault="00F0763E" w:rsidP="00DC50B1">
            <w:pPr>
              <w:pStyle w:val="Tablehead"/>
              <w:keepLines/>
              <w:rPr>
                <w:szCs w:val="24"/>
              </w:rPr>
            </w:pPr>
            <w:r w:rsidRPr="009838A4">
              <w:rPr>
                <w:szCs w:val="24"/>
              </w:rPr>
              <w:t>0</w:t>
            </w:r>
          </w:p>
        </w:tc>
        <w:tc>
          <w:tcPr>
            <w:tcW w:w="1542" w:type="dxa"/>
            <w:shd w:val="clear" w:color="auto" w:fill="FFFFFF"/>
            <w:vAlign w:val="center"/>
          </w:tcPr>
          <w:p w:rsidR="00F0763E" w:rsidRPr="009838A4" w:rsidRDefault="00F0763E" w:rsidP="00DC50B1">
            <w:pPr>
              <w:pStyle w:val="Tablehead"/>
              <w:keepLines/>
              <w:rPr>
                <w:szCs w:val="24"/>
              </w:rPr>
            </w:pPr>
            <w:r w:rsidRPr="009838A4">
              <w:rPr>
                <w:szCs w:val="24"/>
              </w:rPr>
              <w:t>1</w:t>
            </w:r>
          </w:p>
        </w:tc>
        <w:tc>
          <w:tcPr>
            <w:tcW w:w="1476" w:type="dxa"/>
            <w:shd w:val="clear" w:color="auto" w:fill="FFFFFF"/>
            <w:vAlign w:val="center"/>
          </w:tcPr>
          <w:p w:rsidR="00F0763E" w:rsidRPr="009838A4" w:rsidRDefault="00F0763E" w:rsidP="00DC50B1">
            <w:pPr>
              <w:pStyle w:val="Tablehead"/>
              <w:keepLines/>
              <w:rPr>
                <w:szCs w:val="24"/>
              </w:rPr>
            </w:pPr>
            <w:r w:rsidRPr="009838A4">
              <w:rPr>
                <w:szCs w:val="24"/>
              </w:rPr>
              <w:t>2</w:t>
            </w:r>
          </w:p>
        </w:tc>
        <w:tc>
          <w:tcPr>
            <w:tcW w:w="1416" w:type="dxa"/>
            <w:shd w:val="clear" w:color="auto" w:fill="FFFFFF"/>
            <w:vAlign w:val="center"/>
          </w:tcPr>
          <w:p w:rsidR="00F0763E" w:rsidRPr="009838A4" w:rsidRDefault="00F0763E" w:rsidP="00DC50B1">
            <w:pPr>
              <w:pStyle w:val="Tablehead"/>
              <w:keepLines/>
              <w:rPr>
                <w:szCs w:val="24"/>
              </w:rPr>
            </w:pPr>
            <w:r w:rsidRPr="009838A4">
              <w:rPr>
                <w:szCs w:val="24"/>
              </w:rPr>
              <w:t>3</w:t>
            </w:r>
          </w:p>
        </w:tc>
      </w:tr>
      <w:tr w:rsidR="00F0763E" w:rsidRPr="009838A4" w:rsidTr="003F0E2B">
        <w:trPr>
          <w:cantSplit/>
          <w:jc w:val="center"/>
        </w:trPr>
        <w:tc>
          <w:tcPr>
            <w:tcW w:w="1843" w:type="dxa"/>
            <w:vMerge/>
          </w:tcPr>
          <w:p w:rsidR="00F0763E" w:rsidRPr="009838A4" w:rsidRDefault="00F0763E" w:rsidP="003F0E2B">
            <w:pPr>
              <w:keepNext/>
              <w:keepLines/>
              <w:rPr>
                <w:szCs w:val="24"/>
              </w:rPr>
            </w:pPr>
          </w:p>
        </w:tc>
        <w:tc>
          <w:tcPr>
            <w:tcW w:w="1820" w:type="dxa"/>
            <w:shd w:val="clear" w:color="auto" w:fill="FFFFFF"/>
          </w:tcPr>
          <w:p w:rsidR="00F0763E" w:rsidRPr="009838A4" w:rsidRDefault="00F0763E" w:rsidP="003F0E2B">
            <w:pPr>
              <w:pStyle w:val="Tabletext"/>
              <w:keepNext/>
              <w:keepLines/>
              <w:jc w:val="center"/>
              <w:rPr>
                <w:b/>
                <w:szCs w:val="24"/>
              </w:rPr>
            </w:pPr>
            <w:r w:rsidRPr="009838A4">
              <w:rPr>
                <w:b/>
                <w:szCs w:val="24"/>
              </w:rPr>
              <w:t>0</w:t>
            </w:r>
          </w:p>
        </w:tc>
        <w:tc>
          <w:tcPr>
            <w:tcW w:w="1542" w:type="dxa"/>
          </w:tcPr>
          <w:p w:rsidR="00F0763E" w:rsidRPr="009838A4" w:rsidRDefault="00F0763E" w:rsidP="003F0E2B">
            <w:pPr>
              <w:pStyle w:val="Tabletext"/>
              <w:keepNext/>
              <w:keepLines/>
              <w:jc w:val="center"/>
              <w:rPr>
                <w:szCs w:val="24"/>
              </w:rPr>
            </w:pPr>
            <w:r w:rsidRPr="009838A4">
              <w:rPr>
                <w:noProof/>
                <w:szCs w:val="24"/>
              </w:rPr>
              <w:t>Non</w:t>
            </w:r>
          </w:p>
        </w:tc>
        <w:tc>
          <w:tcPr>
            <w:tcW w:w="1542" w:type="dxa"/>
          </w:tcPr>
          <w:p w:rsidR="00F0763E" w:rsidRPr="009838A4" w:rsidRDefault="00F0763E" w:rsidP="003F0E2B">
            <w:pPr>
              <w:pStyle w:val="Tabletext"/>
              <w:keepNext/>
              <w:keepLines/>
              <w:jc w:val="center"/>
              <w:rPr>
                <w:szCs w:val="24"/>
              </w:rPr>
            </w:pPr>
            <w:r w:rsidRPr="009838A4">
              <w:rPr>
                <w:noProof/>
                <w:szCs w:val="24"/>
              </w:rPr>
              <w:t>Non</w:t>
            </w:r>
          </w:p>
        </w:tc>
        <w:tc>
          <w:tcPr>
            <w:tcW w:w="1476" w:type="dxa"/>
          </w:tcPr>
          <w:p w:rsidR="00F0763E" w:rsidRPr="009838A4" w:rsidRDefault="00F0763E" w:rsidP="003F0E2B">
            <w:pPr>
              <w:pStyle w:val="Tabletext"/>
              <w:keepNext/>
              <w:keepLines/>
              <w:jc w:val="center"/>
              <w:rPr>
                <w:szCs w:val="24"/>
              </w:rPr>
            </w:pPr>
            <w:r w:rsidRPr="009838A4">
              <w:rPr>
                <w:noProof/>
                <w:szCs w:val="24"/>
              </w:rPr>
              <w:t>Non</w:t>
            </w:r>
          </w:p>
        </w:tc>
        <w:tc>
          <w:tcPr>
            <w:tcW w:w="1416" w:type="dxa"/>
          </w:tcPr>
          <w:p w:rsidR="00F0763E" w:rsidRPr="009838A4" w:rsidRDefault="00F0763E" w:rsidP="003F0E2B">
            <w:pPr>
              <w:pStyle w:val="Tabletext"/>
              <w:keepNext/>
              <w:keepLines/>
              <w:jc w:val="center"/>
              <w:rPr>
                <w:szCs w:val="24"/>
              </w:rPr>
            </w:pPr>
            <w:r w:rsidRPr="009838A4">
              <w:rPr>
                <w:noProof/>
                <w:szCs w:val="24"/>
              </w:rPr>
              <w:t>Non</w:t>
            </w:r>
          </w:p>
        </w:tc>
      </w:tr>
      <w:tr w:rsidR="00F0763E" w:rsidRPr="009838A4" w:rsidTr="003F0E2B">
        <w:trPr>
          <w:cantSplit/>
          <w:jc w:val="center"/>
        </w:trPr>
        <w:tc>
          <w:tcPr>
            <w:tcW w:w="1843" w:type="dxa"/>
            <w:vMerge/>
          </w:tcPr>
          <w:p w:rsidR="00F0763E" w:rsidRPr="009838A4" w:rsidRDefault="00F0763E" w:rsidP="003F0E2B">
            <w:pPr>
              <w:keepNext/>
              <w:keepLines/>
              <w:rPr>
                <w:szCs w:val="24"/>
              </w:rPr>
            </w:pPr>
          </w:p>
        </w:tc>
        <w:tc>
          <w:tcPr>
            <w:tcW w:w="1820" w:type="dxa"/>
            <w:shd w:val="clear" w:color="auto" w:fill="FFFFFF"/>
          </w:tcPr>
          <w:p w:rsidR="00F0763E" w:rsidRPr="009838A4" w:rsidRDefault="00F0763E" w:rsidP="003F0E2B">
            <w:pPr>
              <w:pStyle w:val="Tabletext"/>
              <w:keepNext/>
              <w:keepLines/>
              <w:jc w:val="center"/>
              <w:rPr>
                <w:b/>
                <w:szCs w:val="24"/>
              </w:rPr>
            </w:pPr>
            <w:r w:rsidRPr="009838A4">
              <w:rPr>
                <w:b/>
                <w:szCs w:val="24"/>
              </w:rPr>
              <w:t>1</w:t>
            </w:r>
          </w:p>
        </w:tc>
        <w:tc>
          <w:tcPr>
            <w:tcW w:w="1542" w:type="dxa"/>
          </w:tcPr>
          <w:p w:rsidR="00F0763E" w:rsidRPr="009838A4" w:rsidRDefault="00F0763E" w:rsidP="003F0E2B">
            <w:pPr>
              <w:pStyle w:val="Tabletext"/>
              <w:keepNext/>
              <w:keepLines/>
              <w:jc w:val="center"/>
              <w:rPr>
                <w:szCs w:val="24"/>
              </w:rPr>
            </w:pPr>
            <w:r w:rsidRPr="009838A4">
              <w:rPr>
                <w:noProof/>
                <w:szCs w:val="24"/>
              </w:rPr>
              <w:t>Non</w:t>
            </w:r>
          </w:p>
        </w:tc>
        <w:tc>
          <w:tcPr>
            <w:tcW w:w="1542" w:type="dxa"/>
          </w:tcPr>
          <w:p w:rsidR="00F0763E" w:rsidRPr="009838A4" w:rsidRDefault="00F0763E" w:rsidP="003F0E2B">
            <w:pPr>
              <w:pStyle w:val="Tabletext"/>
              <w:keepNext/>
              <w:keepLines/>
              <w:jc w:val="center"/>
              <w:rPr>
                <w:szCs w:val="24"/>
              </w:rPr>
            </w:pPr>
            <w:r w:rsidRPr="009838A4">
              <w:rPr>
                <w:noProof/>
                <w:szCs w:val="24"/>
              </w:rPr>
              <w:t>Non</w:t>
            </w:r>
          </w:p>
        </w:tc>
        <w:tc>
          <w:tcPr>
            <w:tcW w:w="1476" w:type="dxa"/>
          </w:tcPr>
          <w:p w:rsidR="00F0763E" w:rsidRPr="009838A4" w:rsidRDefault="00F0763E" w:rsidP="003F0E2B">
            <w:pPr>
              <w:pStyle w:val="Tabletext"/>
              <w:keepNext/>
              <w:keepLines/>
              <w:jc w:val="center"/>
              <w:rPr>
                <w:szCs w:val="24"/>
              </w:rPr>
            </w:pPr>
            <w:r w:rsidRPr="009838A4">
              <w:rPr>
                <w:noProof/>
                <w:szCs w:val="24"/>
              </w:rPr>
              <w:t>Non</w:t>
            </w:r>
          </w:p>
        </w:tc>
        <w:tc>
          <w:tcPr>
            <w:tcW w:w="1416" w:type="dxa"/>
          </w:tcPr>
          <w:p w:rsidR="00F0763E" w:rsidRPr="009838A4" w:rsidRDefault="00F0763E" w:rsidP="003F0E2B">
            <w:pPr>
              <w:pStyle w:val="Tabletext"/>
              <w:keepNext/>
              <w:keepLines/>
              <w:jc w:val="center"/>
              <w:rPr>
                <w:szCs w:val="24"/>
              </w:rPr>
            </w:pPr>
            <w:r w:rsidRPr="009838A4">
              <w:rPr>
                <w:noProof/>
                <w:szCs w:val="24"/>
              </w:rPr>
              <w:t>Oui</w:t>
            </w:r>
          </w:p>
        </w:tc>
      </w:tr>
      <w:tr w:rsidR="00F0763E" w:rsidRPr="009838A4" w:rsidTr="003F0E2B">
        <w:trPr>
          <w:cantSplit/>
          <w:jc w:val="center"/>
        </w:trPr>
        <w:tc>
          <w:tcPr>
            <w:tcW w:w="1843" w:type="dxa"/>
            <w:vMerge/>
          </w:tcPr>
          <w:p w:rsidR="00F0763E" w:rsidRPr="009838A4" w:rsidRDefault="00F0763E" w:rsidP="003F0E2B">
            <w:pPr>
              <w:keepNext/>
              <w:keepLines/>
              <w:rPr>
                <w:szCs w:val="24"/>
              </w:rPr>
            </w:pPr>
          </w:p>
        </w:tc>
        <w:tc>
          <w:tcPr>
            <w:tcW w:w="1820" w:type="dxa"/>
            <w:shd w:val="clear" w:color="auto" w:fill="FFFFFF"/>
          </w:tcPr>
          <w:p w:rsidR="00F0763E" w:rsidRPr="009838A4" w:rsidRDefault="00F0763E" w:rsidP="003F0E2B">
            <w:pPr>
              <w:pStyle w:val="Tabletext"/>
              <w:keepNext/>
              <w:keepLines/>
              <w:jc w:val="center"/>
              <w:rPr>
                <w:b/>
                <w:szCs w:val="24"/>
              </w:rPr>
            </w:pPr>
            <w:r w:rsidRPr="009838A4">
              <w:rPr>
                <w:b/>
                <w:szCs w:val="24"/>
              </w:rPr>
              <w:t>2</w:t>
            </w:r>
          </w:p>
        </w:tc>
        <w:tc>
          <w:tcPr>
            <w:tcW w:w="1542" w:type="dxa"/>
          </w:tcPr>
          <w:p w:rsidR="00F0763E" w:rsidRPr="009838A4" w:rsidRDefault="00F0763E" w:rsidP="003F0E2B">
            <w:pPr>
              <w:pStyle w:val="Tabletext"/>
              <w:keepNext/>
              <w:keepLines/>
              <w:jc w:val="center"/>
              <w:rPr>
                <w:szCs w:val="24"/>
              </w:rPr>
            </w:pPr>
            <w:r w:rsidRPr="009838A4">
              <w:rPr>
                <w:noProof/>
                <w:szCs w:val="24"/>
              </w:rPr>
              <w:t>Non</w:t>
            </w:r>
          </w:p>
        </w:tc>
        <w:tc>
          <w:tcPr>
            <w:tcW w:w="1542" w:type="dxa"/>
          </w:tcPr>
          <w:p w:rsidR="00F0763E" w:rsidRPr="009838A4" w:rsidRDefault="00F0763E" w:rsidP="003F0E2B">
            <w:pPr>
              <w:pStyle w:val="Tabletext"/>
              <w:keepNext/>
              <w:keepLines/>
              <w:jc w:val="center"/>
              <w:rPr>
                <w:szCs w:val="24"/>
              </w:rPr>
            </w:pPr>
            <w:r w:rsidRPr="009838A4">
              <w:rPr>
                <w:noProof/>
                <w:szCs w:val="24"/>
              </w:rPr>
              <w:t>Non</w:t>
            </w:r>
          </w:p>
        </w:tc>
        <w:tc>
          <w:tcPr>
            <w:tcW w:w="1476" w:type="dxa"/>
          </w:tcPr>
          <w:p w:rsidR="00F0763E" w:rsidRPr="009838A4" w:rsidRDefault="00F0763E" w:rsidP="003F0E2B">
            <w:pPr>
              <w:pStyle w:val="Tabletext"/>
              <w:keepNext/>
              <w:keepLines/>
              <w:jc w:val="center"/>
              <w:rPr>
                <w:szCs w:val="24"/>
              </w:rPr>
            </w:pPr>
            <w:r w:rsidRPr="009838A4">
              <w:rPr>
                <w:noProof/>
                <w:szCs w:val="24"/>
              </w:rPr>
              <w:t>Non</w:t>
            </w:r>
          </w:p>
        </w:tc>
        <w:tc>
          <w:tcPr>
            <w:tcW w:w="1416" w:type="dxa"/>
          </w:tcPr>
          <w:p w:rsidR="00F0763E" w:rsidRPr="009838A4" w:rsidRDefault="00F0763E" w:rsidP="003F0E2B">
            <w:pPr>
              <w:pStyle w:val="Tabletext"/>
              <w:keepNext/>
              <w:keepLines/>
              <w:jc w:val="center"/>
              <w:rPr>
                <w:szCs w:val="24"/>
              </w:rPr>
            </w:pPr>
            <w:r w:rsidRPr="009838A4">
              <w:rPr>
                <w:noProof/>
                <w:szCs w:val="24"/>
              </w:rPr>
              <w:t>Non</w:t>
            </w:r>
          </w:p>
        </w:tc>
      </w:tr>
      <w:tr w:rsidR="00F0763E" w:rsidRPr="009838A4" w:rsidTr="003F0E2B">
        <w:trPr>
          <w:cantSplit/>
          <w:jc w:val="center"/>
        </w:trPr>
        <w:tc>
          <w:tcPr>
            <w:tcW w:w="1843" w:type="dxa"/>
            <w:vMerge/>
          </w:tcPr>
          <w:p w:rsidR="00F0763E" w:rsidRPr="009838A4" w:rsidRDefault="00F0763E" w:rsidP="003F0E2B">
            <w:pPr>
              <w:keepNext/>
              <w:keepLines/>
              <w:rPr>
                <w:szCs w:val="24"/>
              </w:rPr>
            </w:pPr>
          </w:p>
        </w:tc>
        <w:tc>
          <w:tcPr>
            <w:tcW w:w="1820" w:type="dxa"/>
            <w:shd w:val="clear" w:color="auto" w:fill="FFFFFF"/>
          </w:tcPr>
          <w:p w:rsidR="00F0763E" w:rsidRPr="009838A4" w:rsidRDefault="00F0763E" w:rsidP="003F0E2B">
            <w:pPr>
              <w:pStyle w:val="Tabletext"/>
              <w:keepNext/>
              <w:keepLines/>
              <w:jc w:val="center"/>
              <w:rPr>
                <w:b/>
                <w:szCs w:val="24"/>
              </w:rPr>
            </w:pPr>
            <w:r w:rsidRPr="009838A4">
              <w:rPr>
                <w:b/>
                <w:szCs w:val="24"/>
              </w:rPr>
              <w:t>3</w:t>
            </w:r>
          </w:p>
        </w:tc>
        <w:tc>
          <w:tcPr>
            <w:tcW w:w="1542" w:type="dxa"/>
          </w:tcPr>
          <w:p w:rsidR="00F0763E" w:rsidRPr="009838A4" w:rsidRDefault="00F0763E" w:rsidP="003F0E2B">
            <w:pPr>
              <w:pStyle w:val="Tabletext"/>
              <w:keepNext/>
              <w:keepLines/>
              <w:jc w:val="center"/>
              <w:rPr>
                <w:szCs w:val="24"/>
              </w:rPr>
            </w:pPr>
            <w:r w:rsidRPr="009838A4">
              <w:rPr>
                <w:noProof/>
                <w:szCs w:val="24"/>
              </w:rPr>
              <w:t>Non</w:t>
            </w:r>
          </w:p>
        </w:tc>
        <w:tc>
          <w:tcPr>
            <w:tcW w:w="1542" w:type="dxa"/>
          </w:tcPr>
          <w:p w:rsidR="00F0763E" w:rsidRPr="009838A4" w:rsidRDefault="00F0763E" w:rsidP="003F0E2B">
            <w:pPr>
              <w:pStyle w:val="Tabletext"/>
              <w:keepNext/>
              <w:keepLines/>
              <w:jc w:val="center"/>
              <w:rPr>
                <w:dstrike/>
                <w:szCs w:val="24"/>
              </w:rPr>
            </w:pPr>
            <w:r w:rsidRPr="009838A4">
              <w:rPr>
                <w:noProof/>
                <w:szCs w:val="24"/>
              </w:rPr>
              <w:t>Non</w:t>
            </w:r>
          </w:p>
        </w:tc>
        <w:tc>
          <w:tcPr>
            <w:tcW w:w="1476" w:type="dxa"/>
          </w:tcPr>
          <w:p w:rsidR="00F0763E" w:rsidRPr="009838A4" w:rsidRDefault="00F0763E" w:rsidP="003F0E2B">
            <w:pPr>
              <w:pStyle w:val="Tabletext"/>
              <w:keepNext/>
              <w:keepLines/>
              <w:jc w:val="center"/>
              <w:rPr>
                <w:szCs w:val="24"/>
              </w:rPr>
            </w:pPr>
            <w:r w:rsidRPr="009838A4">
              <w:rPr>
                <w:noProof/>
                <w:szCs w:val="24"/>
              </w:rPr>
              <w:t>Non</w:t>
            </w:r>
          </w:p>
        </w:tc>
        <w:tc>
          <w:tcPr>
            <w:tcW w:w="1416" w:type="dxa"/>
          </w:tcPr>
          <w:p w:rsidR="00F0763E" w:rsidRPr="009838A4" w:rsidRDefault="00F0763E" w:rsidP="003F0E2B">
            <w:pPr>
              <w:pStyle w:val="Tabletext"/>
              <w:keepNext/>
              <w:keepLines/>
              <w:jc w:val="center"/>
              <w:rPr>
                <w:szCs w:val="24"/>
              </w:rPr>
            </w:pPr>
            <w:r w:rsidRPr="009838A4">
              <w:rPr>
                <w:noProof/>
                <w:szCs w:val="24"/>
              </w:rPr>
              <w:t>Oui</w:t>
            </w:r>
          </w:p>
        </w:tc>
      </w:tr>
      <w:tr w:rsidR="00F0763E" w:rsidRPr="009838A4" w:rsidTr="003F0E2B">
        <w:trPr>
          <w:cantSplit/>
          <w:jc w:val="center"/>
        </w:trPr>
        <w:tc>
          <w:tcPr>
            <w:tcW w:w="9639" w:type="dxa"/>
            <w:gridSpan w:val="6"/>
            <w:tcBorders>
              <w:left w:val="nil"/>
              <w:bottom w:val="nil"/>
              <w:right w:val="nil"/>
            </w:tcBorders>
          </w:tcPr>
          <w:p w:rsidR="00F0763E" w:rsidRPr="009838A4" w:rsidRDefault="00F0763E" w:rsidP="003F0E2B">
            <w:pPr>
              <w:pStyle w:val="Tablelegend"/>
              <w:keepNext/>
              <w:keepLines/>
              <w:widowControl w:val="0"/>
              <w:rPr>
                <w:szCs w:val="24"/>
              </w:rPr>
            </w:pPr>
            <w:r w:rsidRPr="009838A4">
              <w:rPr>
                <w:noProof/>
                <w:szCs w:val="24"/>
              </w:rPr>
              <w:t>0 = UTC direct (voir le § 3.1.1.1).</w:t>
            </w:r>
          </w:p>
          <w:p w:rsidR="00F0763E" w:rsidRPr="009838A4" w:rsidRDefault="00F0763E" w:rsidP="003F0E2B">
            <w:pPr>
              <w:pStyle w:val="Tablelegend"/>
              <w:keepNext/>
              <w:keepLines/>
              <w:widowControl w:val="0"/>
              <w:rPr>
                <w:szCs w:val="24"/>
              </w:rPr>
            </w:pPr>
            <w:r w:rsidRPr="009838A4">
              <w:rPr>
                <w:noProof/>
                <w:szCs w:val="24"/>
              </w:rPr>
              <w:t>1 = UTC indirect (voir le § 3.1.1.2).</w:t>
            </w:r>
          </w:p>
          <w:p w:rsidR="00F0763E" w:rsidRPr="009838A4" w:rsidRDefault="00F0763E" w:rsidP="003F0E2B">
            <w:pPr>
              <w:pStyle w:val="Tablelegend"/>
              <w:keepNext/>
              <w:keepLines/>
              <w:widowControl w:val="0"/>
              <w:rPr>
                <w:szCs w:val="24"/>
              </w:rPr>
            </w:pPr>
            <w:r w:rsidRPr="009838A4">
              <w:rPr>
                <w:noProof/>
                <w:szCs w:val="24"/>
              </w:rPr>
              <w:t>2 = La station est synchronisée avec une station de base (voir le § 3.1.1.3).</w:t>
            </w:r>
          </w:p>
          <w:p w:rsidR="00F0763E" w:rsidRPr="009838A4" w:rsidRDefault="00F0763E" w:rsidP="003F0E2B">
            <w:pPr>
              <w:pStyle w:val="Tablelegend"/>
              <w:keepNext/>
              <w:keepLines/>
              <w:widowControl w:val="0"/>
              <w:rPr>
                <w:szCs w:val="24"/>
              </w:rPr>
            </w:pPr>
            <w:r w:rsidRPr="009838A4">
              <w:rPr>
                <w:noProof/>
                <w:szCs w:val="24"/>
              </w:rPr>
              <w:t>3 = La station est synchronisée avec une autre station, en fonction du nombre de stations reçues le plus élevé (voir le § 3.1.1.4) ou synchronisation indirecte avec une station de base:</w:t>
            </w:r>
          </w:p>
        </w:tc>
      </w:tr>
    </w:tbl>
    <w:p w:rsidR="00F0763E" w:rsidRPr="009838A4" w:rsidRDefault="00F0763E" w:rsidP="00F0763E">
      <w:pPr>
        <w:pStyle w:val="Tablefin"/>
        <w:rPr>
          <w:noProof/>
          <w:lang w:val="fr-FR"/>
        </w:rPr>
      </w:pPr>
    </w:p>
    <w:p w:rsidR="00F0763E" w:rsidRPr="009838A4" w:rsidRDefault="00F0763E" w:rsidP="00F0763E">
      <w:pPr>
        <w:rPr>
          <w:szCs w:val="24"/>
        </w:rPr>
      </w:pPr>
      <w:r w:rsidRPr="009838A4">
        <w:rPr>
          <w:noProof/>
          <w:szCs w:val="24"/>
        </w:rPr>
        <w:t>Si plus d'une station a la capacité sémaphore, la station indiquant le nombre le plus élevé de stations reçues deviendra la station sémaphore active.</w:t>
      </w:r>
      <w:r w:rsidRPr="009838A4">
        <w:rPr>
          <w:szCs w:val="24"/>
        </w:rPr>
        <w:t xml:space="preserve"> </w:t>
      </w:r>
      <w:r w:rsidRPr="009838A4">
        <w:rPr>
          <w:noProof/>
          <w:szCs w:val="24"/>
        </w:rPr>
        <w:t>Si plus d'une station indique le même nombre de stations reçues, la station ayant le numéro MMSI le plus bas sera la station sémaphore active.</w:t>
      </w:r>
    </w:p>
    <w:p w:rsidR="00F0763E" w:rsidRPr="009838A4" w:rsidRDefault="00F0763E" w:rsidP="00F0763E">
      <w:pPr>
        <w:rPr>
          <w:szCs w:val="24"/>
        </w:rPr>
      </w:pPr>
      <w:r w:rsidRPr="009838A4">
        <w:rPr>
          <w:noProof/>
          <w:szCs w:val="24"/>
        </w:rPr>
        <w:t>Une station de base ne sera station sémaphore que si elle remplit la condition suivante:</w:t>
      </w:r>
    </w:p>
    <w:p w:rsidR="00F0763E" w:rsidRPr="009838A4" w:rsidRDefault="00F0763E" w:rsidP="00F0763E">
      <w:pPr>
        <w:pStyle w:val="TableNo"/>
        <w:rPr>
          <w:szCs w:val="24"/>
        </w:rPr>
      </w:pPr>
      <w:bookmarkStart w:id="21" w:name="_Ref139108592"/>
      <w:r w:rsidRPr="009838A4">
        <w:rPr>
          <w:noProof/>
          <w:szCs w:val="24"/>
        </w:rPr>
        <w:t>TABLEAU 11</w:t>
      </w:r>
      <w:bookmarkEnd w:id="2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7"/>
        <w:gridCol w:w="1716"/>
        <w:gridCol w:w="1542"/>
        <w:gridCol w:w="1542"/>
        <w:gridCol w:w="1476"/>
        <w:gridCol w:w="1416"/>
      </w:tblGrid>
      <w:tr w:rsidR="00F0763E" w:rsidRPr="009838A4" w:rsidTr="003F0E2B">
        <w:trPr>
          <w:cantSplit/>
          <w:jc w:val="center"/>
        </w:trPr>
        <w:tc>
          <w:tcPr>
            <w:tcW w:w="3663" w:type="dxa"/>
            <w:gridSpan w:val="2"/>
            <w:shd w:val="clear" w:color="auto" w:fill="FFFFFF"/>
          </w:tcPr>
          <w:p w:rsidR="00F0763E" w:rsidRPr="009838A4" w:rsidRDefault="00F0763E" w:rsidP="003F0E2B">
            <w:pPr>
              <w:pStyle w:val="Tablehead"/>
              <w:rPr>
                <w:szCs w:val="24"/>
              </w:rPr>
            </w:pPr>
          </w:p>
        </w:tc>
        <w:tc>
          <w:tcPr>
            <w:tcW w:w="5976" w:type="dxa"/>
            <w:gridSpan w:val="4"/>
            <w:shd w:val="clear" w:color="auto" w:fill="FFFFFF"/>
          </w:tcPr>
          <w:p w:rsidR="00F0763E" w:rsidRPr="009838A4" w:rsidRDefault="00F0763E" w:rsidP="003F0E2B">
            <w:pPr>
              <w:pStyle w:val="Tablehead"/>
              <w:rPr>
                <w:szCs w:val="24"/>
              </w:rPr>
            </w:pPr>
            <w:r w:rsidRPr="009838A4">
              <w:rPr>
                <w:noProof/>
                <w:szCs w:val="24"/>
              </w:rPr>
              <w:t>Valeur de l'état de synchronisation la plus élevée reçue</w:t>
            </w:r>
          </w:p>
        </w:tc>
      </w:tr>
      <w:tr w:rsidR="00F0763E" w:rsidRPr="009838A4" w:rsidTr="00DC50B1">
        <w:trPr>
          <w:cantSplit/>
          <w:jc w:val="center"/>
        </w:trPr>
        <w:tc>
          <w:tcPr>
            <w:tcW w:w="1947" w:type="dxa"/>
            <w:vMerge w:val="restart"/>
            <w:shd w:val="clear" w:color="auto" w:fill="FFFFFF"/>
            <w:vAlign w:val="center"/>
          </w:tcPr>
          <w:p w:rsidR="00F0763E" w:rsidRPr="009838A4" w:rsidRDefault="00F0763E" w:rsidP="00DC50B1">
            <w:pPr>
              <w:pStyle w:val="Tablehead"/>
              <w:rPr>
                <w:szCs w:val="24"/>
              </w:rPr>
            </w:pPr>
            <w:r w:rsidRPr="009838A4">
              <w:rPr>
                <w:noProof/>
                <w:szCs w:val="24"/>
              </w:rPr>
              <w:t>Valeur de l'état de synchronisation des stations de base</w:t>
            </w:r>
          </w:p>
        </w:tc>
        <w:tc>
          <w:tcPr>
            <w:tcW w:w="1716" w:type="dxa"/>
            <w:shd w:val="clear" w:color="auto" w:fill="FFFFFF"/>
            <w:vAlign w:val="center"/>
          </w:tcPr>
          <w:p w:rsidR="00F0763E" w:rsidRPr="009838A4" w:rsidRDefault="00F0763E" w:rsidP="00DC50B1">
            <w:pPr>
              <w:pStyle w:val="Tablehead"/>
              <w:rPr>
                <w:szCs w:val="24"/>
              </w:rPr>
            </w:pPr>
            <w:r w:rsidRPr="009838A4">
              <w:rPr>
                <w:noProof/>
                <w:szCs w:val="24"/>
              </w:rPr>
              <w:t>Etat de synchroni-sation de la station de base considérée</w:t>
            </w:r>
          </w:p>
        </w:tc>
        <w:tc>
          <w:tcPr>
            <w:tcW w:w="1542" w:type="dxa"/>
            <w:shd w:val="clear" w:color="auto" w:fill="FFFFFF"/>
            <w:vAlign w:val="center"/>
          </w:tcPr>
          <w:p w:rsidR="00F0763E" w:rsidRPr="009838A4" w:rsidRDefault="00F0763E" w:rsidP="00DC50B1">
            <w:pPr>
              <w:pStyle w:val="Tablehead"/>
              <w:rPr>
                <w:szCs w:val="24"/>
              </w:rPr>
            </w:pPr>
            <w:r w:rsidRPr="009838A4">
              <w:rPr>
                <w:szCs w:val="24"/>
              </w:rPr>
              <w:t>0</w:t>
            </w:r>
          </w:p>
        </w:tc>
        <w:tc>
          <w:tcPr>
            <w:tcW w:w="1542" w:type="dxa"/>
            <w:shd w:val="clear" w:color="auto" w:fill="FFFFFF"/>
            <w:vAlign w:val="center"/>
          </w:tcPr>
          <w:p w:rsidR="00F0763E" w:rsidRPr="009838A4" w:rsidRDefault="00F0763E" w:rsidP="00DC50B1">
            <w:pPr>
              <w:pStyle w:val="Tablehead"/>
              <w:rPr>
                <w:szCs w:val="24"/>
              </w:rPr>
            </w:pPr>
            <w:r w:rsidRPr="009838A4">
              <w:rPr>
                <w:szCs w:val="24"/>
              </w:rPr>
              <w:t>1</w:t>
            </w:r>
          </w:p>
        </w:tc>
        <w:tc>
          <w:tcPr>
            <w:tcW w:w="1476" w:type="dxa"/>
            <w:shd w:val="clear" w:color="auto" w:fill="FFFFFF"/>
            <w:vAlign w:val="center"/>
          </w:tcPr>
          <w:p w:rsidR="00F0763E" w:rsidRPr="009838A4" w:rsidRDefault="00F0763E" w:rsidP="00DC50B1">
            <w:pPr>
              <w:pStyle w:val="Tablehead"/>
              <w:rPr>
                <w:szCs w:val="24"/>
              </w:rPr>
            </w:pPr>
            <w:r w:rsidRPr="009838A4">
              <w:rPr>
                <w:szCs w:val="24"/>
              </w:rPr>
              <w:t>2</w:t>
            </w:r>
          </w:p>
        </w:tc>
        <w:tc>
          <w:tcPr>
            <w:tcW w:w="1416" w:type="dxa"/>
            <w:shd w:val="clear" w:color="auto" w:fill="FFFFFF"/>
            <w:vAlign w:val="center"/>
          </w:tcPr>
          <w:p w:rsidR="00F0763E" w:rsidRPr="009838A4" w:rsidRDefault="00F0763E" w:rsidP="00DC50B1">
            <w:pPr>
              <w:pStyle w:val="Tablehead"/>
              <w:rPr>
                <w:szCs w:val="24"/>
              </w:rPr>
            </w:pPr>
            <w:r w:rsidRPr="009838A4">
              <w:rPr>
                <w:szCs w:val="24"/>
              </w:rPr>
              <w:t>3</w:t>
            </w:r>
          </w:p>
        </w:tc>
      </w:tr>
      <w:tr w:rsidR="00F0763E" w:rsidRPr="009838A4" w:rsidTr="003F0E2B">
        <w:trPr>
          <w:cantSplit/>
          <w:jc w:val="center"/>
        </w:trPr>
        <w:tc>
          <w:tcPr>
            <w:tcW w:w="1947" w:type="dxa"/>
            <w:vMerge/>
          </w:tcPr>
          <w:p w:rsidR="00F0763E" w:rsidRPr="009838A4" w:rsidRDefault="00F0763E" w:rsidP="003F0E2B">
            <w:pPr>
              <w:rPr>
                <w:szCs w:val="24"/>
              </w:rPr>
            </w:pPr>
          </w:p>
        </w:tc>
        <w:tc>
          <w:tcPr>
            <w:tcW w:w="1716" w:type="dxa"/>
            <w:shd w:val="clear" w:color="auto" w:fill="FFFFFF"/>
          </w:tcPr>
          <w:p w:rsidR="00F0763E" w:rsidRPr="009838A4" w:rsidRDefault="00F0763E" w:rsidP="003F0E2B">
            <w:pPr>
              <w:pStyle w:val="Tabletext"/>
              <w:jc w:val="center"/>
              <w:rPr>
                <w:b/>
                <w:szCs w:val="24"/>
              </w:rPr>
            </w:pPr>
            <w:r w:rsidRPr="009838A4">
              <w:rPr>
                <w:b/>
                <w:szCs w:val="24"/>
              </w:rPr>
              <w:t>0</w:t>
            </w:r>
          </w:p>
        </w:tc>
        <w:tc>
          <w:tcPr>
            <w:tcW w:w="1542" w:type="dxa"/>
          </w:tcPr>
          <w:p w:rsidR="00F0763E" w:rsidRPr="009838A4" w:rsidRDefault="00F0763E" w:rsidP="003F0E2B">
            <w:pPr>
              <w:pStyle w:val="Tabletext"/>
              <w:jc w:val="center"/>
              <w:rPr>
                <w:szCs w:val="24"/>
              </w:rPr>
            </w:pPr>
            <w:r w:rsidRPr="009838A4">
              <w:rPr>
                <w:noProof/>
                <w:szCs w:val="24"/>
              </w:rPr>
              <w:t>Non</w:t>
            </w:r>
          </w:p>
        </w:tc>
        <w:tc>
          <w:tcPr>
            <w:tcW w:w="1542" w:type="dxa"/>
          </w:tcPr>
          <w:p w:rsidR="00F0763E" w:rsidRPr="009838A4" w:rsidRDefault="00F0763E" w:rsidP="003F0E2B">
            <w:pPr>
              <w:pStyle w:val="Tabletext"/>
              <w:jc w:val="center"/>
              <w:rPr>
                <w:szCs w:val="24"/>
              </w:rPr>
            </w:pPr>
            <w:r w:rsidRPr="009838A4">
              <w:rPr>
                <w:noProof/>
                <w:szCs w:val="24"/>
              </w:rPr>
              <w:t>Non</w:t>
            </w:r>
          </w:p>
        </w:tc>
        <w:tc>
          <w:tcPr>
            <w:tcW w:w="1476" w:type="dxa"/>
          </w:tcPr>
          <w:p w:rsidR="00F0763E" w:rsidRPr="009838A4" w:rsidRDefault="00F0763E" w:rsidP="003F0E2B">
            <w:pPr>
              <w:pStyle w:val="Tabletext"/>
              <w:jc w:val="center"/>
              <w:rPr>
                <w:szCs w:val="24"/>
              </w:rPr>
            </w:pPr>
            <w:r w:rsidRPr="009838A4">
              <w:rPr>
                <w:noProof/>
                <w:szCs w:val="24"/>
              </w:rPr>
              <w:t>Non</w:t>
            </w:r>
          </w:p>
        </w:tc>
        <w:tc>
          <w:tcPr>
            <w:tcW w:w="1416" w:type="dxa"/>
          </w:tcPr>
          <w:p w:rsidR="00F0763E" w:rsidRPr="009838A4" w:rsidRDefault="00F0763E" w:rsidP="003F0E2B">
            <w:pPr>
              <w:pStyle w:val="Tabletext"/>
              <w:jc w:val="center"/>
              <w:rPr>
                <w:szCs w:val="24"/>
              </w:rPr>
            </w:pPr>
            <w:r w:rsidRPr="009838A4">
              <w:rPr>
                <w:noProof/>
                <w:szCs w:val="24"/>
              </w:rPr>
              <w:t>Non</w:t>
            </w:r>
          </w:p>
        </w:tc>
      </w:tr>
      <w:tr w:rsidR="00F0763E" w:rsidRPr="009838A4" w:rsidTr="003F0E2B">
        <w:trPr>
          <w:cantSplit/>
          <w:jc w:val="center"/>
        </w:trPr>
        <w:tc>
          <w:tcPr>
            <w:tcW w:w="1947" w:type="dxa"/>
            <w:vMerge/>
          </w:tcPr>
          <w:p w:rsidR="00F0763E" w:rsidRPr="009838A4" w:rsidRDefault="00F0763E" w:rsidP="003F0E2B">
            <w:pPr>
              <w:rPr>
                <w:szCs w:val="24"/>
              </w:rPr>
            </w:pPr>
          </w:p>
        </w:tc>
        <w:tc>
          <w:tcPr>
            <w:tcW w:w="1716" w:type="dxa"/>
            <w:shd w:val="clear" w:color="auto" w:fill="FFFFFF"/>
          </w:tcPr>
          <w:p w:rsidR="00F0763E" w:rsidRPr="009838A4" w:rsidRDefault="00F0763E" w:rsidP="003F0E2B">
            <w:pPr>
              <w:pStyle w:val="Tabletext"/>
              <w:jc w:val="center"/>
              <w:rPr>
                <w:b/>
                <w:szCs w:val="24"/>
              </w:rPr>
            </w:pPr>
            <w:r w:rsidRPr="009838A4">
              <w:rPr>
                <w:b/>
                <w:szCs w:val="24"/>
              </w:rPr>
              <w:t>1</w:t>
            </w:r>
          </w:p>
        </w:tc>
        <w:tc>
          <w:tcPr>
            <w:tcW w:w="1542" w:type="dxa"/>
          </w:tcPr>
          <w:p w:rsidR="00F0763E" w:rsidRPr="009838A4" w:rsidRDefault="00F0763E" w:rsidP="003F0E2B">
            <w:pPr>
              <w:pStyle w:val="Tabletext"/>
              <w:jc w:val="center"/>
              <w:rPr>
                <w:szCs w:val="24"/>
              </w:rPr>
            </w:pPr>
            <w:r w:rsidRPr="009838A4">
              <w:rPr>
                <w:noProof/>
                <w:szCs w:val="24"/>
              </w:rPr>
              <w:t>Non</w:t>
            </w:r>
          </w:p>
        </w:tc>
        <w:tc>
          <w:tcPr>
            <w:tcW w:w="1542" w:type="dxa"/>
          </w:tcPr>
          <w:p w:rsidR="00F0763E" w:rsidRPr="009838A4" w:rsidRDefault="00F0763E" w:rsidP="003F0E2B">
            <w:pPr>
              <w:pStyle w:val="Tabletext"/>
              <w:jc w:val="center"/>
              <w:rPr>
                <w:szCs w:val="24"/>
              </w:rPr>
            </w:pPr>
            <w:r w:rsidRPr="009838A4">
              <w:rPr>
                <w:noProof/>
                <w:szCs w:val="24"/>
              </w:rPr>
              <w:t>Non</w:t>
            </w:r>
          </w:p>
        </w:tc>
        <w:tc>
          <w:tcPr>
            <w:tcW w:w="1476" w:type="dxa"/>
          </w:tcPr>
          <w:p w:rsidR="00F0763E" w:rsidRPr="009838A4" w:rsidRDefault="00F0763E" w:rsidP="003F0E2B">
            <w:pPr>
              <w:pStyle w:val="Tabletext"/>
              <w:jc w:val="center"/>
              <w:rPr>
                <w:szCs w:val="24"/>
              </w:rPr>
            </w:pPr>
            <w:r w:rsidRPr="009838A4">
              <w:rPr>
                <w:noProof/>
                <w:szCs w:val="24"/>
              </w:rPr>
              <w:t>Oui</w:t>
            </w:r>
          </w:p>
        </w:tc>
        <w:tc>
          <w:tcPr>
            <w:tcW w:w="1416" w:type="dxa"/>
          </w:tcPr>
          <w:p w:rsidR="00F0763E" w:rsidRPr="009838A4" w:rsidRDefault="00F0763E" w:rsidP="003F0E2B">
            <w:pPr>
              <w:pStyle w:val="Tabletext"/>
              <w:jc w:val="center"/>
              <w:rPr>
                <w:szCs w:val="24"/>
              </w:rPr>
            </w:pPr>
            <w:r w:rsidRPr="009838A4">
              <w:rPr>
                <w:noProof/>
                <w:szCs w:val="24"/>
              </w:rPr>
              <w:t>Oui</w:t>
            </w:r>
          </w:p>
        </w:tc>
      </w:tr>
      <w:tr w:rsidR="00F0763E" w:rsidRPr="009838A4" w:rsidTr="003F0E2B">
        <w:trPr>
          <w:cantSplit/>
          <w:jc w:val="center"/>
        </w:trPr>
        <w:tc>
          <w:tcPr>
            <w:tcW w:w="1947" w:type="dxa"/>
            <w:vMerge/>
          </w:tcPr>
          <w:p w:rsidR="00F0763E" w:rsidRPr="009838A4" w:rsidRDefault="00F0763E" w:rsidP="003F0E2B">
            <w:pPr>
              <w:rPr>
                <w:szCs w:val="24"/>
              </w:rPr>
            </w:pPr>
          </w:p>
        </w:tc>
        <w:tc>
          <w:tcPr>
            <w:tcW w:w="1716" w:type="dxa"/>
            <w:shd w:val="clear" w:color="auto" w:fill="FFFFFF"/>
          </w:tcPr>
          <w:p w:rsidR="00F0763E" w:rsidRPr="009838A4" w:rsidRDefault="00F0763E" w:rsidP="003F0E2B">
            <w:pPr>
              <w:pStyle w:val="Tabletext"/>
              <w:jc w:val="center"/>
              <w:rPr>
                <w:b/>
                <w:szCs w:val="24"/>
              </w:rPr>
            </w:pPr>
            <w:r w:rsidRPr="009838A4">
              <w:rPr>
                <w:b/>
                <w:szCs w:val="24"/>
              </w:rPr>
              <w:t>2</w:t>
            </w:r>
          </w:p>
        </w:tc>
        <w:tc>
          <w:tcPr>
            <w:tcW w:w="1542" w:type="dxa"/>
          </w:tcPr>
          <w:p w:rsidR="00F0763E" w:rsidRPr="009838A4" w:rsidRDefault="00F0763E" w:rsidP="003F0E2B">
            <w:pPr>
              <w:pStyle w:val="Tabletext"/>
              <w:jc w:val="center"/>
              <w:rPr>
                <w:szCs w:val="24"/>
              </w:rPr>
            </w:pPr>
            <w:r w:rsidRPr="009838A4">
              <w:rPr>
                <w:noProof/>
                <w:szCs w:val="24"/>
              </w:rPr>
              <w:t>Non</w:t>
            </w:r>
          </w:p>
        </w:tc>
        <w:tc>
          <w:tcPr>
            <w:tcW w:w="1542" w:type="dxa"/>
          </w:tcPr>
          <w:p w:rsidR="00F0763E" w:rsidRPr="009838A4" w:rsidRDefault="00F0763E" w:rsidP="003F0E2B">
            <w:pPr>
              <w:pStyle w:val="Tabletext"/>
              <w:jc w:val="center"/>
              <w:rPr>
                <w:szCs w:val="24"/>
              </w:rPr>
            </w:pPr>
            <w:r w:rsidRPr="009838A4">
              <w:rPr>
                <w:noProof/>
                <w:szCs w:val="24"/>
              </w:rPr>
              <w:t>Non</w:t>
            </w:r>
          </w:p>
        </w:tc>
        <w:tc>
          <w:tcPr>
            <w:tcW w:w="1476" w:type="dxa"/>
          </w:tcPr>
          <w:p w:rsidR="00F0763E" w:rsidRPr="009838A4" w:rsidRDefault="00F0763E" w:rsidP="003F0E2B">
            <w:pPr>
              <w:pStyle w:val="Tabletext"/>
              <w:jc w:val="center"/>
              <w:rPr>
                <w:szCs w:val="24"/>
              </w:rPr>
            </w:pPr>
            <w:r w:rsidRPr="009838A4">
              <w:rPr>
                <w:noProof/>
                <w:szCs w:val="24"/>
              </w:rPr>
              <w:t>Oui</w:t>
            </w:r>
          </w:p>
        </w:tc>
        <w:tc>
          <w:tcPr>
            <w:tcW w:w="1416" w:type="dxa"/>
          </w:tcPr>
          <w:p w:rsidR="00F0763E" w:rsidRPr="009838A4" w:rsidRDefault="00F0763E" w:rsidP="003F0E2B">
            <w:pPr>
              <w:pStyle w:val="Tabletext"/>
              <w:jc w:val="center"/>
              <w:rPr>
                <w:szCs w:val="24"/>
              </w:rPr>
            </w:pPr>
            <w:r w:rsidRPr="009838A4">
              <w:rPr>
                <w:noProof/>
                <w:szCs w:val="24"/>
              </w:rPr>
              <w:t>Oui</w:t>
            </w:r>
          </w:p>
        </w:tc>
      </w:tr>
      <w:tr w:rsidR="00F0763E" w:rsidRPr="009838A4" w:rsidTr="003F0E2B">
        <w:trPr>
          <w:cantSplit/>
          <w:jc w:val="center"/>
        </w:trPr>
        <w:tc>
          <w:tcPr>
            <w:tcW w:w="1947" w:type="dxa"/>
            <w:vMerge/>
          </w:tcPr>
          <w:p w:rsidR="00F0763E" w:rsidRPr="009838A4" w:rsidRDefault="00F0763E" w:rsidP="003F0E2B">
            <w:pPr>
              <w:rPr>
                <w:szCs w:val="24"/>
              </w:rPr>
            </w:pPr>
          </w:p>
        </w:tc>
        <w:tc>
          <w:tcPr>
            <w:tcW w:w="1716" w:type="dxa"/>
            <w:shd w:val="clear" w:color="auto" w:fill="FFFFFF"/>
          </w:tcPr>
          <w:p w:rsidR="00F0763E" w:rsidRPr="009838A4" w:rsidRDefault="00F0763E" w:rsidP="003F0E2B">
            <w:pPr>
              <w:pStyle w:val="Tabletext"/>
              <w:jc w:val="center"/>
              <w:rPr>
                <w:b/>
                <w:szCs w:val="24"/>
              </w:rPr>
            </w:pPr>
            <w:r w:rsidRPr="009838A4">
              <w:rPr>
                <w:b/>
                <w:szCs w:val="24"/>
              </w:rPr>
              <w:t>3</w:t>
            </w:r>
          </w:p>
        </w:tc>
        <w:tc>
          <w:tcPr>
            <w:tcW w:w="1542" w:type="dxa"/>
          </w:tcPr>
          <w:p w:rsidR="00F0763E" w:rsidRPr="009838A4" w:rsidRDefault="00F0763E" w:rsidP="003F0E2B">
            <w:pPr>
              <w:pStyle w:val="Tabletext"/>
              <w:jc w:val="center"/>
              <w:rPr>
                <w:dstrike/>
                <w:szCs w:val="24"/>
              </w:rPr>
            </w:pPr>
            <w:r w:rsidRPr="009838A4">
              <w:rPr>
                <w:noProof/>
                <w:szCs w:val="24"/>
              </w:rPr>
              <w:t>Non</w:t>
            </w:r>
          </w:p>
        </w:tc>
        <w:tc>
          <w:tcPr>
            <w:tcW w:w="1542" w:type="dxa"/>
          </w:tcPr>
          <w:p w:rsidR="00F0763E" w:rsidRPr="009838A4" w:rsidRDefault="00F0763E" w:rsidP="003F0E2B">
            <w:pPr>
              <w:pStyle w:val="Tabletext"/>
              <w:jc w:val="center"/>
              <w:rPr>
                <w:dstrike/>
                <w:szCs w:val="24"/>
              </w:rPr>
            </w:pPr>
            <w:r w:rsidRPr="009838A4">
              <w:rPr>
                <w:noProof/>
                <w:szCs w:val="24"/>
              </w:rPr>
              <w:t>Non</w:t>
            </w:r>
          </w:p>
        </w:tc>
        <w:tc>
          <w:tcPr>
            <w:tcW w:w="1476" w:type="dxa"/>
          </w:tcPr>
          <w:p w:rsidR="00F0763E" w:rsidRPr="009838A4" w:rsidRDefault="00F0763E" w:rsidP="003F0E2B">
            <w:pPr>
              <w:pStyle w:val="Tabletext"/>
              <w:jc w:val="center"/>
              <w:rPr>
                <w:dstrike/>
                <w:szCs w:val="24"/>
              </w:rPr>
            </w:pPr>
            <w:r w:rsidRPr="009838A4">
              <w:rPr>
                <w:noProof/>
                <w:szCs w:val="24"/>
              </w:rPr>
              <w:t>Oui</w:t>
            </w:r>
          </w:p>
        </w:tc>
        <w:tc>
          <w:tcPr>
            <w:tcW w:w="1416" w:type="dxa"/>
          </w:tcPr>
          <w:p w:rsidR="00F0763E" w:rsidRPr="009838A4" w:rsidRDefault="00F0763E" w:rsidP="003F0E2B">
            <w:pPr>
              <w:pStyle w:val="Tabletext"/>
              <w:jc w:val="center"/>
              <w:rPr>
                <w:dstrike/>
                <w:szCs w:val="24"/>
              </w:rPr>
            </w:pPr>
            <w:r w:rsidRPr="009838A4">
              <w:rPr>
                <w:noProof/>
                <w:szCs w:val="24"/>
              </w:rPr>
              <w:t>Oui</w:t>
            </w:r>
          </w:p>
        </w:tc>
      </w:tr>
      <w:tr w:rsidR="00F0763E" w:rsidRPr="009838A4" w:rsidTr="003F0E2B">
        <w:trPr>
          <w:cantSplit/>
          <w:jc w:val="center"/>
        </w:trPr>
        <w:tc>
          <w:tcPr>
            <w:tcW w:w="9639" w:type="dxa"/>
            <w:gridSpan w:val="6"/>
            <w:tcBorders>
              <w:left w:val="nil"/>
              <w:bottom w:val="nil"/>
              <w:right w:val="nil"/>
            </w:tcBorders>
          </w:tcPr>
          <w:p w:rsidR="00F0763E" w:rsidRPr="009838A4" w:rsidRDefault="00F0763E" w:rsidP="003F0E2B">
            <w:pPr>
              <w:pStyle w:val="Tablelegend"/>
              <w:rPr>
                <w:szCs w:val="24"/>
              </w:rPr>
            </w:pPr>
            <w:r w:rsidRPr="009838A4">
              <w:rPr>
                <w:noProof/>
                <w:szCs w:val="24"/>
              </w:rPr>
              <w:t>0 = UTC direct (voir le § 3.1.1.1).</w:t>
            </w:r>
          </w:p>
          <w:p w:rsidR="00F0763E" w:rsidRPr="009838A4" w:rsidRDefault="00F0763E" w:rsidP="003F0E2B">
            <w:pPr>
              <w:pStyle w:val="Tablelegend"/>
              <w:rPr>
                <w:szCs w:val="24"/>
              </w:rPr>
            </w:pPr>
            <w:r w:rsidRPr="009838A4">
              <w:rPr>
                <w:noProof/>
                <w:szCs w:val="24"/>
              </w:rPr>
              <w:t>1 = UTC indirect (voir le § 3.1.1.2).</w:t>
            </w:r>
          </w:p>
          <w:p w:rsidR="00F0763E" w:rsidRPr="009838A4" w:rsidRDefault="00F0763E" w:rsidP="003F0E2B">
            <w:pPr>
              <w:pStyle w:val="Tablelegend"/>
              <w:rPr>
                <w:szCs w:val="24"/>
              </w:rPr>
            </w:pPr>
            <w:r w:rsidRPr="009838A4">
              <w:rPr>
                <w:noProof/>
                <w:szCs w:val="24"/>
              </w:rPr>
              <w:t>2 = La station est synchronisée avec une station de base (voir le § 3.1.1.3).</w:t>
            </w:r>
          </w:p>
          <w:p w:rsidR="00F0763E" w:rsidRPr="009838A4" w:rsidRDefault="00F0763E" w:rsidP="003F0E2B">
            <w:pPr>
              <w:pStyle w:val="Tablelegend"/>
              <w:rPr>
                <w:szCs w:val="24"/>
              </w:rPr>
            </w:pPr>
            <w:r w:rsidRPr="009838A4">
              <w:rPr>
                <w:noProof/>
                <w:szCs w:val="24"/>
              </w:rPr>
              <w:t>3 = La station est synchronisée avec une autre station mobile, en fonction du nombre de stations reçues le plus élevé (voir le § 3.1.1.4) ou synchronisation indirecte avec une station de base.</w:t>
            </w:r>
            <w:r w:rsidRPr="009838A4">
              <w:rPr>
                <w:szCs w:val="24"/>
              </w:rPr>
              <w:t xml:space="preserve"> </w:t>
            </w:r>
          </w:p>
          <w:p w:rsidR="00F0763E" w:rsidRPr="009838A4" w:rsidRDefault="00F0763E" w:rsidP="003F0E2B">
            <w:pPr>
              <w:pStyle w:val="Tablelegend"/>
              <w:rPr>
                <w:szCs w:val="24"/>
              </w:rPr>
            </w:pPr>
            <w:r w:rsidRPr="009838A4">
              <w:rPr>
                <w:noProof/>
                <w:szCs w:val="24"/>
              </w:rPr>
              <w:t>Une station de base qui remplit les conditions du Tableau 11 agira comme une station sémaphore.</w:t>
            </w:r>
          </w:p>
          <w:p w:rsidR="00F0763E" w:rsidRPr="009838A4" w:rsidRDefault="00F0763E" w:rsidP="003F0E2B">
            <w:pPr>
              <w:pStyle w:val="Tablelegend"/>
              <w:rPr>
                <w:szCs w:val="24"/>
              </w:rPr>
            </w:pPr>
            <w:r w:rsidRPr="009838A4">
              <w:rPr>
                <w:rStyle w:val="TablelegendChar"/>
                <w:noProof/>
                <w:szCs w:val="24"/>
              </w:rPr>
              <w:t>Voir les § 3.1.1.3, 3.1.1.4 et 3.1.3.3 pour les conditions à remplir pour avoir la capacité sémaphore</w:t>
            </w:r>
            <w:r w:rsidRPr="009838A4">
              <w:rPr>
                <w:szCs w:val="24"/>
              </w:rPr>
              <w:t>.</w:t>
            </w:r>
          </w:p>
        </w:tc>
      </w:tr>
    </w:tbl>
    <w:p w:rsidR="00DC50B1" w:rsidRPr="00E33ECD" w:rsidRDefault="00DC50B1" w:rsidP="00DC50B1">
      <w:pPr>
        <w:pStyle w:val="Tablefin"/>
        <w:rPr>
          <w:lang w:val="fr-CH"/>
        </w:rPr>
      </w:pPr>
    </w:p>
    <w:p w:rsidR="00F0763E" w:rsidRPr="009838A4" w:rsidRDefault="00F0763E" w:rsidP="00F0763E">
      <w:pPr>
        <w:pStyle w:val="Heading3"/>
        <w:rPr>
          <w:szCs w:val="24"/>
        </w:rPr>
      </w:pPr>
      <w:r w:rsidRPr="009838A4">
        <w:rPr>
          <w:szCs w:val="24"/>
        </w:rPr>
        <w:lastRenderedPageBreak/>
        <w:t>3.1.4</w:t>
      </w:r>
      <w:r w:rsidRPr="009838A4">
        <w:rPr>
          <w:szCs w:val="24"/>
        </w:rPr>
        <w:tab/>
      </w:r>
      <w:r w:rsidRPr="009838A4">
        <w:rPr>
          <w:noProof/>
          <w:szCs w:val="24"/>
        </w:rPr>
        <w:t>Identification des intervalles de temps</w:t>
      </w:r>
    </w:p>
    <w:p w:rsidR="00F0763E" w:rsidRPr="009838A4" w:rsidRDefault="00F0763E" w:rsidP="00F0763E">
      <w:pPr>
        <w:rPr>
          <w:szCs w:val="24"/>
        </w:rPr>
      </w:pPr>
      <w:r w:rsidRPr="009838A4">
        <w:rPr>
          <w:noProof/>
          <w:szCs w:val="24"/>
        </w:rPr>
        <w:t>Chaque intervalle de temps sera identifié par son indice (0-2249).</w:t>
      </w:r>
      <w:r w:rsidRPr="009838A4">
        <w:rPr>
          <w:szCs w:val="24"/>
        </w:rPr>
        <w:t xml:space="preserve"> </w:t>
      </w:r>
      <w:r w:rsidRPr="009838A4">
        <w:rPr>
          <w:noProof/>
          <w:szCs w:val="24"/>
        </w:rPr>
        <w:t>L'intervalle zéro (0) correspondra par définition au début de la trame.</w:t>
      </w:r>
    </w:p>
    <w:p w:rsidR="00F0763E" w:rsidRPr="009838A4" w:rsidRDefault="00F0763E" w:rsidP="00F0763E">
      <w:pPr>
        <w:pStyle w:val="Heading3"/>
        <w:rPr>
          <w:szCs w:val="24"/>
        </w:rPr>
      </w:pPr>
      <w:r w:rsidRPr="009838A4">
        <w:rPr>
          <w:szCs w:val="24"/>
        </w:rPr>
        <w:t>3.1.5</w:t>
      </w:r>
      <w:r w:rsidRPr="009838A4">
        <w:rPr>
          <w:szCs w:val="24"/>
        </w:rPr>
        <w:tab/>
      </w:r>
      <w:r w:rsidRPr="009838A4">
        <w:rPr>
          <w:noProof/>
          <w:szCs w:val="24"/>
        </w:rPr>
        <w:t>Accès aux intervalles de temps</w:t>
      </w:r>
    </w:p>
    <w:p w:rsidR="00F0763E" w:rsidRPr="009838A4" w:rsidRDefault="00F0763E" w:rsidP="00F0763E">
      <w:pPr>
        <w:rPr>
          <w:szCs w:val="24"/>
        </w:rPr>
      </w:pPr>
      <w:r w:rsidRPr="009838A4">
        <w:rPr>
          <w:noProof/>
          <w:szCs w:val="24"/>
        </w:rPr>
        <w:t>L'émetteur doit commencer l'émission en activant la puissance RF au début d'un intervalle de temps.</w:t>
      </w:r>
    </w:p>
    <w:p w:rsidR="00F0763E" w:rsidRDefault="00F0763E" w:rsidP="00F0763E">
      <w:pPr>
        <w:rPr>
          <w:noProof/>
          <w:szCs w:val="24"/>
        </w:rPr>
      </w:pPr>
      <w:r w:rsidRPr="009838A4">
        <w:rPr>
          <w:noProof/>
          <w:szCs w:val="24"/>
        </w:rPr>
        <w:t>L'émetteur sera désactivé après la transmission du dernier bit du paquet émis.</w:t>
      </w:r>
      <w:r w:rsidRPr="009838A4">
        <w:rPr>
          <w:szCs w:val="24"/>
        </w:rPr>
        <w:t xml:space="preserve"> </w:t>
      </w:r>
      <w:r w:rsidRPr="009838A4">
        <w:rPr>
          <w:noProof/>
          <w:szCs w:val="24"/>
        </w:rPr>
        <w:t>Cette désactivation se produira à l'intérieur des intervalles de temps attribués à l'émetteur.</w:t>
      </w:r>
      <w:r w:rsidRPr="009838A4">
        <w:rPr>
          <w:szCs w:val="24"/>
        </w:rPr>
        <w:t xml:space="preserve"> </w:t>
      </w:r>
      <w:r w:rsidRPr="009838A4">
        <w:rPr>
          <w:noProof/>
          <w:szCs w:val="24"/>
        </w:rPr>
        <w:t>La durée par défaut d'une transmission sera d'un (1) intervalle de temps.</w:t>
      </w:r>
      <w:r w:rsidRPr="009838A4">
        <w:rPr>
          <w:szCs w:val="24"/>
        </w:rPr>
        <w:t xml:space="preserve"> </w:t>
      </w:r>
      <w:r w:rsidRPr="009838A4">
        <w:rPr>
          <w:noProof/>
          <w:szCs w:val="24"/>
        </w:rPr>
        <w:t>L'accès aux intervalles de temps s'effectuera comme indiqué à la Fig. 5:</w:t>
      </w:r>
    </w:p>
    <w:p w:rsidR="00F0763E" w:rsidRDefault="00F0763E" w:rsidP="00F0763E">
      <w:pPr>
        <w:pStyle w:val="FigureNo"/>
        <w:rPr>
          <w:noProof/>
          <w:szCs w:val="24"/>
        </w:rPr>
      </w:pPr>
      <w:r w:rsidRPr="005D4A4E">
        <w:rPr>
          <w:noProof/>
          <w:szCs w:val="24"/>
        </w:rPr>
        <w:t>FIGURE 5</w:t>
      </w:r>
    </w:p>
    <w:p w:rsidR="0091656B" w:rsidRPr="0091656B" w:rsidRDefault="0091656B" w:rsidP="0091656B">
      <w:pPr>
        <w:pStyle w:val="Figuretitle"/>
      </w:pPr>
    </w:p>
    <w:p w:rsidR="00F0763E" w:rsidRPr="009838A4" w:rsidRDefault="00F0763E" w:rsidP="003C2FD3">
      <w:pPr>
        <w:pStyle w:val="Figure"/>
      </w:pPr>
      <w:r w:rsidRPr="009838A4">
        <w:object w:dxaOrig="5708" w:dyaOrig="1548">
          <v:shape id="_x0000_i1029" type="#_x0000_t75" style="width:6in;height:116.05pt;mso-position-horizontal:absolute" o:ole="">
            <v:imagedata r:id="rId22" o:title=""/>
          </v:shape>
          <o:OLEObject Type="Embed" ProgID="CorelDRAW.Graphic.14" ShapeID="_x0000_i1029" DrawAspect="Content" ObjectID="_1486368041" r:id="rId23"/>
        </w:object>
      </w:r>
    </w:p>
    <w:p w:rsidR="00F0763E" w:rsidRPr="009838A4" w:rsidRDefault="00F0763E" w:rsidP="00F0763E">
      <w:pPr>
        <w:pStyle w:val="Heading3"/>
        <w:rPr>
          <w:szCs w:val="24"/>
        </w:rPr>
      </w:pPr>
      <w:bookmarkStart w:id="22" w:name="_948539134"/>
      <w:bookmarkStart w:id="23" w:name="_948539849"/>
      <w:bookmarkStart w:id="24" w:name="_950037274"/>
      <w:bookmarkEnd w:id="22"/>
      <w:bookmarkEnd w:id="23"/>
      <w:bookmarkEnd w:id="24"/>
      <w:r w:rsidRPr="009838A4">
        <w:rPr>
          <w:szCs w:val="24"/>
        </w:rPr>
        <w:t>3.1.6</w:t>
      </w:r>
      <w:r w:rsidRPr="009838A4">
        <w:rPr>
          <w:szCs w:val="24"/>
        </w:rPr>
        <w:tab/>
      </w:r>
      <w:r w:rsidRPr="009838A4">
        <w:rPr>
          <w:noProof/>
          <w:szCs w:val="24"/>
        </w:rPr>
        <w:t>Etat des intervalles de temps</w:t>
      </w:r>
    </w:p>
    <w:p w:rsidR="00F0763E" w:rsidRPr="009838A4" w:rsidRDefault="00F0763E" w:rsidP="00F0763E">
      <w:pPr>
        <w:rPr>
          <w:szCs w:val="24"/>
        </w:rPr>
      </w:pPr>
      <w:r w:rsidRPr="009838A4">
        <w:rPr>
          <w:noProof/>
          <w:szCs w:val="24"/>
        </w:rPr>
        <w:t>Chaque intervalle de temps peut se trouver dans l'un des états suivants: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Libre: l'intervalle n'est pas utilisé pendant la plage de réception de la station considérée.</w:t>
      </w:r>
      <w:r w:rsidRPr="009838A4">
        <w:rPr>
          <w:szCs w:val="24"/>
        </w:rPr>
        <w:t xml:space="preserve"> </w:t>
      </w:r>
      <w:r w:rsidRPr="009838A4">
        <w:rPr>
          <w:noProof/>
          <w:szCs w:val="24"/>
        </w:rPr>
        <w:t>Des intervalles de temps attribués extérieurement qui n'ont pas été utilisés pendant les trois trames précédentes sont aussi des intervalles Libres.</w:t>
      </w:r>
      <w:r w:rsidRPr="009838A4">
        <w:rPr>
          <w:szCs w:val="24"/>
        </w:rPr>
        <w:t xml:space="preserve"> </w:t>
      </w:r>
      <w:r w:rsidRPr="009838A4">
        <w:rPr>
          <w:noProof/>
          <w:szCs w:val="24"/>
        </w:rPr>
        <w:t>Cet intervalle peut aussi être considéré comme un intervalle pouvant être utilisé par la station considérée (voir le § 3.3.1.2);</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Attribution interne: l'intervalle de temps est attribué par la station considérée et peut être utilisé pour la transmission;</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Attribution externe: l'intervalle de temps est attribué à une autre station;</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Disponible: l'intervalle de temps est attribué extérieurement par une station et peut être envisagé en cas de réutilisation des intervalles (voir le § 4.4.1); et</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Indisponible: l'intervalle de temps est attribué extérieurement par une station et ne peut être envisagé en cas de réutilisation des intervalles (voir le § 4.4.1).</w:t>
      </w:r>
    </w:p>
    <w:p w:rsidR="00F0763E" w:rsidRPr="009838A4" w:rsidRDefault="00F0763E" w:rsidP="00F0763E">
      <w:pPr>
        <w:pStyle w:val="Heading2"/>
        <w:rPr>
          <w:szCs w:val="24"/>
        </w:rPr>
      </w:pPr>
      <w:r w:rsidRPr="009838A4">
        <w:rPr>
          <w:szCs w:val="24"/>
        </w:rPr>
        <w:t>3.2</w:t>
      </w:r>
      <w:r w:rsidRPr="009838A4">
        <w:rPr>
          <w:szCs w:val="24"/>
        </w:rPr>
        <w:tab/>
      </w:r>
      <w:r w:rsidRPr="009838A4">
        <w:rPr>
          <w:noProof/>
          <w:szCs w:val="24"/>
        </w:rPr>
        <w:t>Sous-couche 2: Service de liaison de données</w:t>
      </w:r>
    </w:p>
    <w:p w:rsidR="00F0763E" w:rsidRPr="009838A4" w:rsidRDefault="00F0763E" w:rsidP="00F0763E">
      <w:pPr>
        <w:rPr>
          <w:szCs w:val="24"/>
        </w:rPr>
      </w:pPr>
      <w:r w:rsidRPr="009838A4">
        <w:rPr>
          <w:noProof/>
          <w:szCs w:val="24"/>
        </w:rPr>
        <w:t xml:space="preserve">La sous-couche service de liaison de données (DLS, </w:t>
      </w:r>
      <w:r w:rsidRPr="009838A4">
        <w:rPr>
          <w:i/>
          <w:noProof/>
          <w:szCs w:val="24"/>
        </w:rPr>
        <w:t>data link service</w:t>
      </w:r>
      <w:r w:rsidRPr="009838A4">
        <w:rPr>
          <w:noProof/>
          <w:szCs w:val="24"/>
        </w:rPr>
        <w:t>) permet:</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l'activation et la libération de la liaison de données;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le transfert de données;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la détection d'erreurs et le contrôle.</w:t>
      </w:r>
    </w:p>
    <w:p w:rsidR="00F0763E" w:rsidRPr="009838A4" w:rsidRDefault="00F0763E" w:rsidP="00F0763E">
      <w:pPr>
        <w:pStyle w:val="Heading3"/>
        <w:rPr>
          <w:szCs w:val="24"/>
        </w:rPr>
      </w:pPr>
      <w:r w:rsidRPr="009838A4">
        <w:rPr>
          <w:szCs w:val="24"/>
        </w:rPr>
        <w:lastRenderedPageBreak/>
        <w:t>3.2.1</w:t>
      </w:r>
      <w:r w:rsidRPr="009838A4">
        <w:rPr>
          <w:szCs w:val="24"/>
        </w:rPr>
        <w:tab/>
      </w:r>
      <w:r w:rsidRPr="009838A4">
        <w:rPr>
          <w:noProof/>
          <w:szCs w:val="24"/>
        </w:rPr>
        <w:t>Activation et libération de la liaison de données</w:t>
      </w:r>
    </w:p>
    <w:p w:rsidR="00F0763E" w:rsidRPr="009838A4" w:rsidRDefault="00F0763E" w:rsidP="00F0763E">
      <w:pPr>
        <w:keepNext/>
        <w:keepLines/>
        <w:rPr>
          <w:szCs w:val="24"/>
        </w:rPr>
      </w:pPr>
      <w:r w:rsidRPr="009838A4">
        <w:rPr>
          <w:noProof/>
          <w:szCs w:val="24"/>
        </w:rPr>
        <w:t>La sous-couche DLS utilise la sous-couche MAC pour le monitorage, l'activation ou la libération de la liaison de données.</w:t>
      </w:r>
      <w:r w:rsidRPr="009838A4">
        <w:rPr>
          <w:szCs w:val="24"/>
        </w:rPr>
        <w:t xml:space="preserve"> </w:t>
      </w:r>
      <w:r w:rsidRPr="009838A4">
        <w:rPr>
          <w:noProof/>
          <w:szCs w:val="24"/>
        </w:rPr>
        <w:t>L'activation et la libération devront se faire conformément au § 3.1.5. Lorsqu'un intervalle de temps est marqué libre ou attribué extérieurement, cela indique que l'équipement considéré doit se trouver en mode réception et contrôler les autres utilisateurs de la liaison de données.</w:t>
      </w:r>
      <w:r w:rsidRPr="009838A4">
        <w:rPr>
          <w:szCs w:val="24"/>
        </w:rPr>
        <w:t xml:space="preserve"> </w:t>
      </w:r>
      <w:r w:rsidRPr="009838A4">
        <w:rPr>
          <w:noProof/>
          <w:szCs w:val="24"/>
        </w:rPr>
        <w:t>Il en va de même pour des intervalles marqués disponibles et à ne pas utiliser par la station considérée pour la transmission (voir le § 4.4.1).</w:t>
      </w:r>
    </w:p>
    <w:p w:rsidR="00F0763E" w:rsidRPr="009838A4" w:rsidRDefault="00F0763E" w:rsidP="00F0763E">
      <w:pPr>
        <w:pStyle w:val="Heading3"/>
        <w:rPr>
          <w:szCs w:val="24"/>
        </w:rPr>
      </w:pPr>
      <w:r w:rsidRPr="009838A4">
        <w:rPr>
          <w:szCs w:val="24"/>
        </w:rPr>
        <w:t>3.2.2</w:t>
      </w:r>
      <w:r w:rsidRPr="009838A4">
        <w:rPr>
          <w:szCs w:val="24"/>
        </w:rPr>
        <w:tab/>
      </w:r>
      <w:r w:rsidRPr="009838A4">
        <w:rPr>
          <w:noProof/>
          <w:szCs w:val="24"/>
        </w:rPr>
        <w:t>Transfert de données</w:t>
      </w:r>
    </w:p>
    <w:p w:rsidR="00F0763E" w:rsidRPr="009838A4" w:rsidRDefault="00F0763E" w:rsidP="00F0763E">
      <w:pPr>
        <w:rPr>
          <w:szCs w:val="24"/>
        </w:rPr>
      </w:pPr>
      <w:r w:rsidRPr="009838A4">
        <w:rPr>
          <w:noProof/>
          <w:szCs w:val="24"/>
        </w:rPr>
        <w:t xml:space="preserve">Le transfert de données utilisera un protocole orienté bit, fondé sur la procédure de commande de liaison de données à haut niveau (HDLC, </w:t>
      </w:r>
      <w:r w:rsidRPr="009838A4">
        <w:rPr>
          <w:i/>
          <w:noProof/>
          <w:szCs w:val="24"/>
        </w:rPr>
        <w:t>high-level data link control</w:t>
      </w:r>
      <w:r w:rsidRPr="009838A4">
        <w:rPr>
          <w:noProof/>
          <w:szCs w:val="24"/>
        </w:rPr>
        <w:t>) spécifié dans la Norme ISO/CEI 13239: 2002 – Structure de trame de l'Organisation internationale de normalisation.</w:t>
      </w:r>
      <w:r w:rsidRPr="009838A4">
        <w:rPr>
          <w:szCs w:val="24"/>
        </w:rPr>
        <w:t xml:space="preserve"> </w:t>
      </w:r>
      <w:r w:rsidRPr="009838A4">
        <w:rPr>
          <w:noProof/>
          <w:szCs w:val="24"/>
        </w:rPr>
        <w:t>Les paquets utilisés seront des paquets d'informations (paquets I) dans lesquels le champ de contrôle est omis (voir la Fig. 6).</w:t>
      </w:r>
    </w:p>
    <w:p w:rsidR="00F0763E" w:rsidRPr="009838A4" w:rsidRDefault="00F0763E" w:rsidP="00F0763E">
      <w:pPr>
        <w:pStyle w:val="Heading4"/>
        <w:rPr>
          <w:szCs w:val="24"/>
        </w:rPr>
      </w:pPr>
      <w:r w:rsidRPr="009838A4">
        <w:rPr>
          <w:szCs w:val="24"/>
        </w:rPr>
        <w:t>3.2.2.1</w:t>
      </w:r>
      <w:r w:rsidRPr="009838A4">
        <w:rPr>
          <w:szCs w:val="24"/>
        </w:rPr>
        <w:tab/>
      </w:r>
      <w:r w:rsidRPr="009838A4">
        <w:rPr>
          <w:noProof/>
          <w:szCs w:val="24"/>
        </w:rPr>
        <w:t>Bourrage d'éléments binaires</w:t>
      </w:r>
    </w:p>
    <w:p w:rsidR="00F0763E" w:rsidRPr="009838A4" w:rsidRDefault="00F0763E" w:rsidP="00F0763E">
      <w:pPr>
        <w:rPr>
          <w:szCs w:val="24"/>
        </w:rPr>
      </w:pPr>
      <w:r w:rsidRPr="009838A4">
        <w:rPr>
          <w:noProof/>
          <w:szCs w:val="24"/>
        </w:rPr>
        <w:t>Un bourrage d'éléments binaires sera appliqué au flux binaire de la partie données et à la séquence de contrôle trame (voir la Fig. 6, § 3.2.2.5 et 3.2.2.6).</w:t>
      </w:r>
      <w:r w:rsidRPr="009838A4">
        <w:rPr>
          <w:szCs w:val="24"/>
        </w:rPr>
        <w:t xml:space="preserve"> </w:t>
      </w:r>
      <w:r w:rsidRPr="009838A4">
        <w:rPr>
          <w:noProof/>
          <w:szCs w:val="24"/>
        </w:rPr>
        <w:t>Côté émetteur, cela signifie que, si dans le flux binaire de sortie il y a cinq (5) un (1) consécutifs, un zéro sera inséré après ces cinq (5) un (1) consécutifs.</w:t>
      </w:r>
      <w:r w:rsidRPr="009838A4">
        <w:rPr>
          <w:szCs w:val="24"/>
        </w:rPr>
        <w:t xml:space="preserve"> </w:t>
      </w:r>
      <w:r w:rsidRPr="009838A4">
        <w:rPr>
          <w:noProof/>
          <w:szCs w:val="24"/>
        </w:rPr>
        <w:t>Cela s'appliquera à tous les bits entre les fanions HDLC (Fanion de début et fanion de fin, voir la Fig. 6).</w:t>
      </w:r>
      <w:r w:rsidRPr="009838A4">
        <w:rPr>
          <w:szCs w:val="24"/>
        </w:rPr>
        <w:t xml:space="preserve"> </w:t>
      </w:r>
      <w:r w:rsidRPr="009838A4">
        <w:rPr>
          <w:noProof/>
          <w:szCs w:val="24"/>
        </w:rPr>
        <w:t>Côté réception, le premier zéro après les cinq (5) un (1) consécutifs sera supprimé.</w:t>
      </w:r>
    </w:p>
    <w:p w:rsidR="00F0763E" w:rsidRPr="009838A4" w:rsidRDefault="00F0763E" w:rsidP="00F0763E">
      <w:pPr>
        <w:pStyle w:val="Heading4"/>
        <w:rPr>
          <w:i/>
          <w:szCs w:val="24"/>
        </w:rPr>
      </w:pPr>
      <w:r w:rsidRPr="009838A4">
        <w:rPr>
          <w:szCs w:val="24"/>
        </w:rPr>
        <w:t>3.2.2.2</w:t>
      </w:r>
      <w:r w:rsidRPr="009838A4">
        <w:rPr>
          <w:szCs w:val="24"/>
        </w:rPr>
        <w:tab/>
      </w:r>
      <w:r w:rsidRPr="009838A4">
        <w:rPr>
          <w:noProof/>
          <w:szCs w:val="24"/>
        </w:rPr>
        <w:t>Format des paquets</w:t>
      </w:r>
    </w:p>
    <w:p w:rsidR="00F0763E" w:rsidRDefault="00F0763E" w:rsidP="00F0763E">
      <w:pPr>
        <w:rPr>
          <w:noProof/>
          <w:szCs w:val="24"/>
        </w:rPr>
      </w:pPr>
      <w:r w:rsidRPr="009838A4">
        <w:rPr>
          <w:noProof/>
          <w:szCs w:val="24"/>
        </w:rPr>
        <w:t>Les données seront transférées sous forme de paquets de transmission dont la structure est donnée à la Fig. 6.</w:t>
      </w:r>
    </w:p>
    <w:p w:rsidR="00F0763E" w:rsidRDefault="00F0763E" w:rsidP="00F0763E">
      <w:pPr>
        <w:pStyle w:val="FigureNo"/>
        <w:rPr>
          <w:noProof/>
          <w:szCs w:val="24"/>
        </w:rPr>
      </w:pPr>
      <w:r w:rsidRPr="005D4A4E">
        <w:rPr>
          <w:noProof/>
          <w:szCs w:val="24"/>
        </w:rPr>
        <w:t>FIGURE 6</w:t>
      </w:r>
    </w:p>
    <w:p w:rsidR="0091656B" w:rsidRPr="0091656B" w:rsidRDefault="0091656B" w:rsidP="0091656B">
      <w:pPr>
        <w:pStyle w:val="Figuretitle"/>
      </w:pPr>
    </w:p>
    <w:p w:rsidR="00F0763E" w:rsidRPr="003C2FD3" w:rsidRDefault="003C2FD3" w:rsidP="003C2FD3">
      <w:pPr>
        <w:pStyle w:val="Figure"/>
        <w:rPr>
          <w:sz w:val="16"/>
          <w:szCs w:val="16"/>
        </w:rPr>
      </w:pPr>
      <w:r>
        <w:rPr>
          <w:noProof/>
        </w:rPr>
        <w:object w:dxaOrig="6932" w:dyaOrig="709">
          <v:shape id="_x0000_i1030" type="#_x0000_t75" style="width:481.45pt;height:49.45pt" o:ole="">
            <v:imagedata r:id="rId24" o:title=""/>
          </v:shape>
          <o:OLEObject Type="Embed" ProgID="CorelDRAW.Graphic.14" ShapeID="_x0000_i1030" DrawAspect="Content" ObjectID="_1486368042" r:id="rId25"/>
        </w:object>
      </w:r>
    </w:p>
    <w:p w:rsidR="00F0763E" w:rsidRPr="009838A4" w:rsidRDefault="00F0763E" w:rsidP="00F0763E">
      <w:pPr>
        <w:spacing w:after="120"/>
        <w:jc w:val="left"/>
        <w:rPr>
          <w:szCs w:val="24"/>
        </w:rPr>
      </w:pPr>
      <w:r w:rsidRPr="009838A4">
        <w:rPr>
          <w:noProof/>
          <w:szCs w:val="24"/>
        </w:rPr>
        <w:t>Le paquet sera envoyé de la gauche vers la droite.</w:t>
      </w:r>
      <w:r w:rsidRPr="009838A4">
        <w:rPr>
          <w:szCs w:val="24"/>
        </w:rPr>
        <w:t xml:space="preserve"> </w:t>
      </w:r>
      <w:r w:rsidRPr="009838A4">
        <w:rPr>
          <w:noProof/>
          <w:szCs w:val="24"/>
        </w:rPr>
        <w:t>Cette structure est identique à la structure HDLC générale, si ce n'est la séquence de conditionnement.</w:t>
      </w:r>
      <w:r w:rsidRPr="009838A4">
        <w:rPr>
          <w:szCs w:val="24"/>
        </w:rPr>
        <w:t xml:space="preserve"> </w:t>
      </w:r>
      <w:r w:rsidRPr="009838A4">
        <w:rPr>
          <w:noProof/>
          <w:szCs w:val="24"/>
        </w:rPr>
        <w:t>Celle-ci sera utilisée pour synchroniser le récepteur en ondes métriques et elle est étudiée au § 3.2.2.3.</w:t>
      </w:r>
      <w:r w:rsidRPr="009838A4">
        <w:rPr>
          <w:szCs w:val="24"/>
        </w:rPr>
        <w:t xml:space="preserve"> </w:t>
      </w:r>
      <w:r w:rsidRPr="009838A4">
        <w:rPr>
          <w:noProof/>
          <w:szCs w:val="24"/>
        </w:rPr>
        <w:t>La longueur totale du paquet par défaut sera de 256 bits, c'est-à-dire d'un (1) intervalle de temps.</w:t>
      </w:r>
    </w:p>
    <w:p w:rsidR="00F0763E" w:rsidRPr="009838A4" w:rsidRDefault="00F0763E" w:rsidP="00F0763E">
      <w:pPr>
        <w:pStyle w:val="Heading4"/>
        <w:rPr>
          <w:i/>
          <w:szCs w:val="24"/>
        </w:rPr>
      </w:pPr>
      <w:r w:rsidRPr="009838A4">
        <w:rPr>
          <w:szCs w:val="24"/>
        </w:rPr>
        <w:lastRenderedPageBreak/>
        <w:t>3.2.2.3</w:t>
      </w:r>
      <w:r w:rsidRPr="009838A4">
        <w:rPr>
          <w:i/>
          <w:szCs w:val="24"/>
        </w:rPr>
        <w:tab/>
      </w:r>
      <w:r w:rsidRPr="009838A4">
        <w:rPr>
          <w:noProof/>
          <w:szCs w:val="24"/>
        </w:rPr>
        <w:t>Séquence de conditionnement</w:t>
      </w:r>
    </w:p>
    <w:p w:rsidR="00F0763E" w:rsidRDefault="00F0763E" w:rsidP="00F0763E">
      <w:pPr>
        <w:keepNext/>
        <w:keepLines/>
        <w:rPr>
          <w:noProof/>
          <w:szCs w:val="24"/>
        </w:rPr>
      </w:pPr>
      <w:r w:rsidRPr="009838A4">
        <w:rPr>
          <w:noProof/>
          <w:szCs w:val="24"/>
        </w:rPr>
        <w:t>La séquence de conditionnement sera une suite de bits constituée alternativement de «0» et de «1» (010101010...).</w:t>
      </w:r>
      <w:r w:rsidRPr="009838A4">
        <w:rPr>
          <w:szCs w:val="24"/>
        </w:rPr>
        <w:t xml:space="preserve"> </w:t>
      </w:r>
      <w:r w:rsidRPr="009838A4">
        <w:rPr>
          <w:noProof/>
          <w:szCs w:val="24"/>
        </w:rPr>
        <w:t>Vingt</w:t>
      </w:r>
      <w:r w:rsidRPr="009838A4">
        <w:rPr>
          <w:noProof/>
          <w:szCs w:val="24"/>
        </w:rPr>
        <w:noBreakHyphen/>
        <w:t>quatre bits de préambule seront émis avant l'envoi du fanion.</w:t>
      </w:r>
      <w:r w:rsidRPr="009838A4">
        <w:rPr>
          <w:szCs w:val="24"/>
        </w:rPr>
        <w:t xml:space="preserve"> </w:t>
      </w:r>
      <w:r w:rsidRPr="009838A4">
        <w:rPr>
          <w:noProof/>
          <w:szCs w:val="24"/>
        </w:rPr>
        <w:t>La séquence de bits sera modifiée du fait du mode NRZI utilisé par le circuit de communication (voir la Fig. 7).</w:t>
      </w:r>
    </w:p>
    <w:p w:rsidR="00F0763E" w:rsidRPr="005D4A4E" w:rsidRDefault="00F0763E" w:rsidP="00F0763E">
      <w:pPr>
        <w:pStyle w:val="FigureNo"/>
        <w:spacing w:before="360"/>
        <w:rPr>
          <w:noProof/>
          <w:szCs w:val="24"/>
        </w:rPr>
      </w:pPr>
      <w:r w:rsidRPr="005D4A4E">
        <w:rPr>
          <w:noProof/>
          <w:szCs w:val="24"/>
        </w:rPr>
        <w:t>FIGURE 7</w:t>
      </w:r>
    </w:p>
    <w:p w:rsidR="00F0763E" w:rsidRPr="009838A4" w:rsidRDefault="00F0763E" w:rsidP="003C2FD3">
      <w:pPr>
        <w:pStyle w:val="FigureComplex12pt"/>
      </w:pPr>
      <w:r w:rsidRPr="009838A4">
        <w:object w:dxaOrig="2572" w:dyaOrig="3227">
          <v:shape id="_x0000_i1031" type="#_x0000_t75" style="width:138.65pt;height:171.95pt" o:ole="">
            <v:imagedata r:id="rId26" o:title=""/>
          </v:shape>
          <o:OLEObject Type="Embed" ProgID="CorelDRAW.Graphic.14" ShapeID="_x0000_i1031" DrawAspect="Content" ObjectID="_1486368043" r:id="rId27"/>
        </w:object>
      </w:r>
    </w:p>
    <w:p w:rsidR="00F0763E" w:rsidRPr="009838A4" w:rsidRDefault="00F0763E" w:rsidP="00F0763E">
      <w:pPr>
        <w:pStyle w:val="Normalaftertitle"/>
        <w:keepNext/>
        <w:keepLines/>
        <w:spacing w:before="120"/>
        <w:rPr>
          <w:szCs w:val="24"/>
        </w:rPr>
      </w:pPr>
      <w:r w:rsidRPr="009838A4">
        <w:rPr>
          <w:noProof/>
          <w:szCs w:val="24"/>
        </w:rPr>
        <w:t>Le préambule ne fera pas l'objet d'un bourrage d'éléments binaires.</w:t>
      </w:r>
    </w:p>
    <w:p w:rsidR="00F0763E" w:rsidRPr="009838A4" w:rsidRDefault="00F0763E" w:rsidP="00F0763E">
      <w:pPr>
        <w:pStyle w:val="Heading4"/>
        <w:rPr>
          <w:szCs w:val="24"/>
        </w:rPr>
      </w:pPr>
      <w:r w:rsidRPr="009838A4">
        <w:rPr>
          <w:szCs w:val="24"/>
        </w:rPr>
        <w:t>3.2.2.4</w:t>
      </w:r>
      <w:r w:rsidRPr="009838A4">
        <w:rPr>
          <w:szCs w:val="24"/>
        </w:rPr>
        <w:tab/>
      </w:r>
      <w:r w:rsidRPr="009838A4">
        <w:rPr>
          <w:noProof/>
          <w:szCs w:val="24"/>
        </w:rPr>
        <w:t>Fanion de début</w:t>
      </w:r>
    </w:p>
    <w:p w:rsidR="00F0763E" w:rsidRPr="009838A4" w:rsidRDefault="00F0763E" w:rsidP="00F0763E">
      <w:pPr>
        <w:rPr>
          <w:szCs w:val="24"/>
        </w:rPr>
      </w:pPr>
      <w:r w:rsidRPr="009838A4">
        <w:rPr>
          <w:noProof/>
          <w:szCs w:val="24"/>
        </w:rPr>
        <w:t>Le fanion de début aura une longueur de 8 bits et sera un fanion HDLC standard.</w:t>
      </w:r>
      <w:r w:rsidRPr="009838A4">
        <w:rPr>
          <w:szCs w:val="24"/>
        </w:rPr>
        <w:t xml:space="preserve"> </w:t>
      </w:r>
      <w:r w:rsidRPr="009838A4">
        <w:rPr>
          <w:noProof/>
          <w:szCs w:val="24"/>
        </w:rPr>
        <w:t>Il est utilisé pour détecter le début de la transmission d'un paquet.</w:t>
      </w:r>
      <w:r w:rsidRPr="009838A4">
        <w:rPr>
          <w:szCs w:val="24"/>
        </w:rPr>
        <w:t xml:space="preserve"> </w:t>
      </w:r>
      <w:r w:rsidRPr="009838A4">
        <w:rPr>
          <w:noProof/>
          <w:szCs w:val="24"/>
        </w:rPr>
        <w:t>Le fanion de début est constitué d'une suite de 8 bits: 01111110 (7E</w:t>
      </w:r>
      <w:r w:rsidRPr="009838A4">
        <w:rPr>
          <w:noProof/>
          <w:position w:val="-4"/>
          <w:sz w:val="20"/>
          <w:szCs w:val="24"/>
        </w:rPr>
        <w:t>h</w:t>
      </w:r>
      <w:r w:rsidRPr="009838A4">
        <w:rPr>
          <w:noProof/>
          <w:szCs w:val="24"/>
        </w:rPr>
        <w:t>).</w:t>
      </w:r>
      <w:r w:rsidRPr="009838A4">
        <w:rPr>
          <w:szCs w:val="24"/>
        </w:rPr>
        <w:t xml:space="preserve"> </w:t>
      </w:r>
      <w:r w:rsidRPr="009838A4">
        <w:rPr>
          <w:noProof/>
          <w:szCs w:val="24"/>
        </w:rPr>
        <w:t>Le fanion ne fera pas l'objet d'un bourrage d'éléments binaires, bien que constitué de 6 bits «1» (un) consécutifs.</w:t>
      </w:r>
    </w:p>
    <w:p w:rsidR="00F0763E" w:rsidRPr="009838A4" w:rsidRDefault="00F0763E" w:rsidP="00F0763E">
      <w:pPr>
        <w:pStyle w:val="Heading4"/>
        <w:rPr>
          <w:szCs w:val="24"/>
        </w:rPr>
      </w:pPr>
      <w:r w:rsidRPr="009838A4">
        <w:rPr>
          <w:szCs w:val="24"/>
        </w:rPr>
        <w:t>3.2.2.5</w:t>
      </w:r>
      <w:r w:rsidRPr="009838A4">
        <w:rPr>
          <w:szCs w:val="24"/>
        </w:rPr>
        <w:tab/>
      </w:r>
      <w:r w:rsidRPr="009838A4">
        <w:rPr>
          <w:noProof/>
          <w:szCs w:val="24"/>
        </w:rPr>
        <w:t>Données</w:t>
      </w:r>
    </w:p>
    <w:p w:rsidR="00F0763E" w:rsidRPr="009838A4" w:rsidRDefault="00F0763E" w:rsidP="00F0763E">
      <w:pPr>
        <w:rPr>
          <w:szCs w:val="24"/>
        </w:rPr>
      </w:pPr>
      <w:r w:rsidRPr="009838A4">
        <w:rPr>
          <w:noProof/>
          <w:szCs w:val="24"/>
        </w:rPr>
        <w:t>La partie données aura une longueur de 168 bits dans le paquet de transmission par défaut.</w:t>
      </w:r>
      <w:r w:rsidRPr="009838A4">
        <w:rPr>
          <w:szCs w:val="24"/>
        </w:rPr>
        <w:t xml:space="preserve"> </w:t>
      </w:r>
      <w:r w:rsidRPr="009838A4">
        <w:rPr>
          <w:noProof/>
          <w:szCs w:val="24"/>
        </w:rPr>
        <w:t>Le contenu des données n'est pas défini au niveau du DLS.</w:t>
      </w:r>
      <w:r w:rsidRPr="009838A4">
        <w:rPr>
          <w:szCs w:val="24"/>
        </w:rPr>
        <w:t xml:space="preserve"> </w:t>
      </w:r>
      <w:r w:rsidRPr="009838A4">
        <w:rPr>
          <w:noProof/>
          <w:szCs w:val="24"/>
        </w:rPr>
        <w:t>La transmission des données, qui occupe plus de 168 bits, est décrite au § 3.2.2.11.</w:t>
      </w:r>
    </w:p>
    <w:p w:rsidR="00F0763E" w:rsidRPr="009838A4" w:rsidRDefault="00F0763E" w:rsidP="00F0763E">
      <w:pPr>
        <w:pStyle w:val="Heading4"/>
        <w:rPr>
          <w:szCs w:val="24"/>
        </w:rPr>
      </w:pPr>
      <w:r w:rsidRPr="009838A4">
        <w:rPr>
          <w:szCs w:val="24"/>
        </w:rPr>
        <w:t>3.2.2.6</w:t>
      </w:r>
      <w:r w:rsidRPr="009838A4">
        <w:rPr>
          <w:szCs w:val="24"/>
        </w:rPr>
        <w:tab/>
      </w:r>
      <w:r w:rsidRPr="009838A4">
        <w:rPr>
          <w:noProof/>
          <w:szCs w:val="24"/>
        </w:rPr>
        <w:t>Séquence de contrôle de trame</w:t>
      </w:r>
    </w:p>
    <w:p w:rsidR="00F0763E" w:rsidRPr="009838A4" w:rsidRDefault="00F0763E" w:rsidP="00F0763E">
      <w:pPr>
        <w:rPr>
          <w:szCs w:val="24"/>
        </w:rPr>
      </w:pPr>
      <w:r w:rsidRPr="009838A4">
        <w:rPr>
          <w:noProof/>
          <w:szCs w:val="24"/>
        </w:rPr>
        <w:t>La séquence FCS utilise le polynôme de contrôle de redondance cyclique (CRC) à 16 bits pour calculer la somme de contrôle définie dans la Norme ISO/CEI 13239: 2002. Les bits CRC seront initialisés à un (1) au début du calcul du CRC.</w:t>
      </w:r>
      <w:r w:rsidRPr="009838A4">
        <w:rPr>
          <w:szCs w:val="24"/>
        </w:rPr>
        <w:t xml:space="preserve"> </w:t>
      </w:r>
      <w:r w:rsidRPr="009838A4">
        <w:rPr>
          <w:noProof/>
          <w:szCs w:val="24"/>
        </w:rPr>
        <w:t>Seule la partie données</w:t>
      </w:r>
      <w:r>
        <w:rPr>
          <w:noProof/>
          <w:szCs w:val="24"/>
        </w:rPr>
        <w:t xml:space="preserve"> sera incluse dans le calcul du </w:t>
      </w:r>
      <w:r w:rsidRPr="009838A4">
        <w:rPr>
          <w:noProof/>
          <w:szCs w:val="24"/>
        </w:rPr>
        <w:t>CRC (voir la Fig. 7).</w:t>
      </w:r>
    </w:p>
    <w:p w:rsidR="00F0763E" w:rsidRPr="009838A4" w:rsidRDefault="00F0763E" w:rsidP="00F0763E">
      <w:pPr>
        <w:pStyle w:val="Heading4"/>
        <w:rPr>
          <w:szCs w:val="24"/>
        </w:rPr>
      </w:pPr>
      <w:r w:rsidRPr="009838A4">
        <w:rPr>
          <w:szCs w:val="24"/>
        </w:rPr>
        <w:t>3.2.2.7</w:t>
      </w:r>
      <w:r w:rsidRPr="009838A4">
        <w:rPr>
          <w:szCs w:val="24"/>
        </w:rPr>
        <w:tab/>
      </w:r>
      <w:r w:rsidRPr="009838A4">
        <w:rPr>
          <w:noProof/>
          <w:szCs w:val="24"/>
        </w:rPr>
        <w:t>Fanion de fin</w:t>
      </w:r>
    </w:p>
    <w:p w:rsidR="00F0763E" w:rsidRPr="009838A4" w:rsidRDefault="00F0763E" w:rsidP="00F0763E">
      <w:pPr>
        <w:rPr>
          <w:szCs w:val="24"/>
        </w:rPr>
      </w:pPr>
      <w:r w:rsidRPr="009838A4">
        <w:rPr>
          <w:noProof/>
          <w:szCs w:val="24"/>
        </w:rPr>
        <w:t>Le fanion de fin est identique au fanion de début décrit au § 3.2.2.4.</w:t>
      </w:r>
    </w:p>
    <w:p w:rsidR="00F0763E" w:rsidRPr="009838A4" w:rsidRDefault="00F0763E" w:rsidP="00F0763E">
      <w:pPr>
        <w:pStyle w:val="Heading4"/>
        <w:rPr>
          <w:szCs w:val="24"/>
        </w:rPr>
      </w:pPr>
      <w:r w:rsidRPr="009838A4">
        <w:rPr>
          <w:szCs w:val="24"/>
        </w:rPr>
        <w:t>3.2.2.8</w:t>
      </w:r>
      <w:r w:rsidRPr="009838A4">
        <w:rPr>
          <w:szCs w:val="24"/>
        </w:rPr>
        <w:tab/>
      </w:r>
      <w:r w:rsidRPr="009838A4">
        <w:rPr>
          <w:noProof/>
          <w:szCs w:val="24"/>
        </w:rPr>
        <w:t>Tampon</w:t>
      </w:r>
    </w:p>
    <w:p w:rsidR="00F0763E" w:rsidRPr="009838A4" w:rsidRDefault="00F0763E" w:rsidP="00F0763E">
      <w:pPr>
        <w:rPr>
          <w:szCs w:val="24"/>
        </w:rPr>
      </w:pPr>
      <w:r w:rsidRPr="009838A4">
        <w:rPr>
          <w:noProof/>
          <w:szCs w:val="24"/>
        </w:rPr>
        <w:t>Le tampon aura normalement une longueur de 24 bits et devra être utilisé comme suit:</w:t>
      </w:r>
    </w:p>
    <w:p w:rsidR="00F0763E" w:rsidRPr="009838A4" w:rsidRDefault="00F0763E" w:rsidP="00F0763E">
      <w:pPr>
        <w:pStyle w:val="enumlev1"/>
        <w:ind w:left="4320" w:hanging="4320"/>
        <w:rPr>
          <w:szCs w:val="24"/>
        </w:rPr>
      </w:pPr>
      <w:r w:rsidRPr="009838A4">
        <w:rPr>
          <w:szCs w:val="24"/>
        </w:rPr>
        <w:t>–</w:t>
      </w:r>
      <w:r w:rsidRPr="009838A4">
        <w:rPr>
          <w:szCs w:val="24"/>
        </w:rPr>
        <w:tab/>
      </w:r>
      <w:r w:rsidRPr="009838A4">
        <w:rPr>
          <w:noProof/>
          <w:szCs w:val="24"/>
        </w:rPr>
        <w:t>le bourrage d'éléments binaires:</w:t>
      </w:r>
      <w:r w:rsidRPr="009838A4">
        <w:rPr>
          <w:szCs w:val="24"/>
        </w:rPr>
        <w:tab/>
      </w:r>
      <w:r w:rsidRPr="009838A4">
        <w:rPr>
          <w:noProof/>
          <w:szCs w:val="24"/>
        </w:rPr>
        <w:t>4 bits (normalement pour tous les messages sauf ceux concernant la sécurité et les messages binaires)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le retard dû à la distance:</w:t>
      </w:r>
      <w:r w:rsidRPr="009838A4">
        <w:rPr>
          <w:szCs w:val="24"/>
        </w:rPr>
        <w:tab/>
      </w:r>
      <w:r w:rsidRPr="009838A4">
        <w:rPr>
          <w:szCs w:val="24"/>
        </w:rPr>
        <w:tab/>
      </w:r>
      <w:r w:rsidRPr="009838A4">
        <w:rPr>
          <w:noProof/>
          <w:szCs w:val="24"/>
        </w:rPr>
        <w:t>14 bits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la gigue de synchronisation:</w:t>
      </w:r>
      <w:r w:rsidRPr="009838A4">
        <w:rPr>
          <w:szCs w:val="24"/>
        </w:rPr>
        <w:tab/>
      </w:r>
      <w:r w:rsidRPr="009838A4">
        <w:rPr>
          <w:szCs w:val="24"/>
        </w:rPr>
        <w:tab/>
      </w:r>
      <w:r w:rsidRPr="009838A4">
        <w:rPr>
          <w:noProof/>
          <w:szCs w:val="24"/>
        </w:rPr>
        <w:t>6 bits.</w:t>
      </w:r>
    </w:p>
    <w:p w:rsidR="00F0763E" w:rsidRPr="009838A4" w:rsidRDefault="00F0763E" w:rsidP="00F0763E">
      <w:pPr>
        <w:pStyle w:val="Heading5"/>
        <w:rPr>
          <w:szCs w:val="24"/>
        </w:rPr>
      </w:pPr>
      <w:r w:rsidRPr="009838A4">
        <w:rPr>
          <w:szCs w:val="24"/>
        </w:rPr>
        <w:lastRenderedPageBreak/>
        <w:t>3.2.2.8.1</w:t>
      </w:r>
      <w:r w:rsidRPr="009838A4">
        <w:rPr>
          <w:szCs w:val="24"/>
        </w:rPr>
        <w:tab/>
      </w:r>
      <w:r w:rsidRPr="009838A4">
        <w:rPr>
          <w:noProof/>
          <w:szCs w:val="24"/>
        </w:rPr>
        <w:t>Bourrage d'éléments binaires</w:t>
      </w:r>
    </w:p>
    <w:p w:rsidR="00F0763E" w:rsidRPr="009838A4" w:rsidRDefault="00F0763E" w:rsidP="00F0763E">
      <w:pPr>
        <w:rPr>
          <w:sz w:val="16"/>
          <w:szCs w:val="24"/>
        </w:rPr>
      </w:pPr>
      <w:r w:rsidRPr="009838A4">
        <w:rPr>
          <w:noProof/>
          <w:szCs w:val="24"/>
        </w:rPr>
        <w:t>Une analyse statistique de toutes les combinaisons binaires possibles dans le champ de données des messages de longueur fixe montre que 76% des combinaisons utilisent 3 bits ou moins pour le bourrage.</w:t>
      </w:r>
      <w:r w:rsidRPr="009838A4">
        <w:rPr>
          <w:szCs w:val="24"/>
        </w:rPr>
        <w:t xml:space="preserve"> </w:t>
      </w:r>
      <w:r w:rsidRPr="009838A4">
        <w:rPr>
          <w:noProof/>
          <w:szCs w:val="24"/>
        </w:rPr>
        <w:t>L'addition des combinaisons binaires logiquement possibles montre que 4 bits suffisent pour ces messages.</w:t>
      </w:r>
      <w:r w:rsidRPr="009838A4">
        <w:rPr>
          <w:szCs w:val="24"/>
        </w:rPr>
        <w:t xml:space="preserve"> </w:t>
      </w:r>
      <w:r w:rsidRPr="009838A4">
        <w:rPr>
          <w:noProof/>
          <w:szCs w:val="24"/>
        </w:rPr>
        <w:t>En cas de messages de longueur variable, il faudra peut</w:t>
      </w:r>
      <w:r w:rsidRPr="009838A4">
        <w:rPr>
          <w:noProof/>
          <w:szCs w:val="24"/>
        </w:rPr>
        <w:noBreakHyphen/>
        <w:t>être un bourrage d'éléments binaires supplémentaire.</w:t>
      </w:r>
      <w:r w:rsidRPr="009838A4">
        <w:rPr>
          <w:szCs w:val="24"/>
        </w:rPr>
        <w:t xml:space="preserve"> </w:t>
      </w:r>
      <w:r w:rsidRPr="009838A4">
        <w:rPr>
          <w:noProof/>
          <w:szCs w:val="24"/>
        </w:rPr>
        <w:t>Se reporter alors au § 5.2 et au Tableau 27.</w:t>
      </w:r>
    </w:p>
    <w:p w:rsidR="00F0763E" w:rsidRPr="009838A4" w:rsidRDefault="00F0763E" w:rsidP="00F0763E">
      <w:pPr>
        <w:pStyle w:val="Heading5"/>
        <w:rPr>
          <w:szCs w:val="24"/>
        </w:rPr>
      </w:pPr>
      <w:r w:rsidRPr="009838A4">
        <w:rPr>
          <w:szCs w:val="24"/>
        </w:rPr>
        <w:t>3.2.2.8.2</w:t>
      </w:r>
      <w:r w:rsidRPr="009838A4">
        <w:rPr>
          <w:szCs w:val="24"/>
        </w:rPr>
        <w:tab/>
      </w:r>
      <w:r w:rsidRPr="009838A4">
        <w:rPr>
          <w:noProof/>
          <w:szCs w:val="24"/>
        </w:rPr>
        <w:t>Retard dû à la distance</w:t>
      </w:r>
      <w:r w:rsidRPr="009838A4">
        <w:rPr>
          <w:rStyle w:val="FootnoteReference"/>
          <w:noProof/>
          <w:szCs w:val="24"/>
        </w:rPr>
        <w:footnoteReference w:id="5"/>
      </w:r>
    </w:p>
    <w:p w:rsidR="00F0763E" w:rsidRPr="009838A4" w:rsidRDefault="00F0763E" w:rsidP="00F0763E">
      <w:pPr>
        <w:rPr>
          <w:szCs w:val="24"/>
        </w:rPr>
      </w:pPr>
      <w:r w:rsidRPr="009838A4">
        <w:rPr>
          <w:noProof/>
          <w:szCs w:val="24"/>
        </w:rPr>
        <w:t>Une valeur tampon de 14 bits est réservée pour le retard dû à la distance.</w:t>
      </w:r>
      <w:r w:rsidRPr="009838A4">
        <w:rPr>
          <w:szCs w:val="24"/>
        </w:rPr>
        <w:t xml:space="preserve"> </w:t>
      </w:r>
      <w:r>
        <w:rPr>
          <w:noProof/>
          <w:szCs w:val="24"/>
        </w:rPr>
        <w:t>Cela est équivalent à </w:t>
      </w:r>
      <w:r w:rsidRPr="009838A4">
        <w:rPr>
          <w:noProof/>
          <w:szCs w:val="24"/>
        </w:rPr>
        <w:t>235,9 milles marins.</w:t>
      </w:r>
      <w:r w:rsidRPr="009838A4">
        <w:rPr>
          <w:szCs w:val="24"/>
        </w:rPr>
        <w:t xml:space="preserve"> </w:t>
      </w:r>
      <w:r w:rsidRPr="009838A4">
        <w:rPr>
          <w:noProof/>
          <w:szCs w:val="24"/>
        </w:rPr>
        <w:t>Ce retard de distance assure une protection pour une plage de propagation de plus de 120 milles marins.</w:t>
      </w:r>
    </w:p>
    <w:p w:rsidR="00F0763E" w:rsidRPr="009838A4" w:rsidRDefault="00F0763E" w:rsidP="00F0763E">
      <w:pPr>
        <w:pStyle w:val="Heading5"/>
        <w:rPr>
          <w:szCs w:val="24"/>
        </w:rPr>
      </w:pPr>
      <w:r w:rsidRPr="009838A4">
        <w:rPr>
          <w:szCs w:val="24"/>
        </w:rPr>
        <w:t>3.2.2.8.3</w:t>
      </w:r>
      <w:r w:rsidRPr="009838A4">
        <w:rPr>
          <w:szCs w:val="24"/>
        </w:rPr>
        <w:tab/>
      </w:r>
      <w:r w:rsidRPr="009838A4">
        <w:rPr>
          <w:noProof/>
          <w:szCs w:val="24"/>
        </w:rPr>
        <w:t>Gigue de synchronisation</w:t>
      </w:r>
    </w:p>
    <w:p w:rsidR="00F0763E" w:rsidRPr="009838A4" w:rsidRDefault="00F0763E" w:rsidP="00F0763E">
      <w:pPr>
        <w:rPr>
          <w:noProof/>
          <w:szCs w:val="24"/>
        </w:rPr>
      </w:pPr>
      <w:r w:rsidRPr="009838A4">
        <w:rPr>
          <w:noProof/>
          <w:szCs w:val="24"/>
        </w:rPr>
        <w:t xml:space="preserve">Les bits attribués pour la gigue de synchronisation préservent l'intégrité de la liaison de données AMRT en permettant, dans chaque intervalle de temps, une gigue équivalente à </w:t>
      </w:r>
      <w:r w:rsidRPr="009838A4">
        <w:rPr>
          <w:noProof/>
          <w:szCs w:val="24"/>
        </w:rPr>
        <w:sym w:font="Symbol" w:char="F0B1"/>
      </w:r>
      <w:r w:rsidRPr="009838A4">
        <w:rPr>
          <w:noProof/>
          <w:szCs w:val="24"/>
        </w:rPr>
        <w:t>3 bits.</w:t>
      </w:r>
      <w:r w:rsidRPr="009838A4">
        <w:rPr>
          <w:szCs w:val="24"/>
        </w:rPr>
        <w:t xml:space="preserve"> </w:t>
      </w:r>
      <w:r w:rsidRPr="009838A4">
        <w:rPr>
          <w:noProof/>
          <w:szCs w:val="24"/>
        </w:rPr>
        <w:t xml:space="preserve">L'erreur de synchronisation de transmission sera inférieure à </w:t>
      </w:r>
      <w:r w:rsidRPr="009838A4">
        <w:rPr>
          <w:noProof/>
          <w:szCs w:val="24"/>
        </w:rPr>
        <w:sym w:font="Symbol" w:char="F0B1"/>
      </w:r>
      <w:r w:rsidRPr="009838A4">
        <w:rPr>
          <w:noProof/>
          <w:szCs w:val="24"/>
        </w:rPr>
        <w:t>104 μs par rapport à la source de synchronisation.</w:t>
      </w:r>
      <w:r w:rsidRPr="009838A4">
        <w:rPr>
          <w:szCs w:val="24"/>
        </w:rPr>
        <w:t xml:space="preserve"> </w:t>
      </w:r>
      <w:r w:rsidRPr="009838A4">
        <w:rPr>
          <w:noProof/>
          <w:szCs w:val="24"/>
        </w:rPr>
        <w:t xml:space="preserve">Etant donné que les erreurs de synchronisation s'ajoutent, l'erreur cumulée peut atteindre </w:t>
      </w:r>
      <w:r w:rsidRPr="009838A4">
        <w:rPr>
          <w:noProof/>
          <w:szCs w:val="24"/>
        </w:rPr>
        <w:sym w:font="Symbol" w:char="F0B1"/>
      </w:r>
      <w:r w:rsidRPr="009838A4">
        <w:rPr>
          <w:noProof/>
          <w:szCs w:val="24"/>
        </w:rPr>
        <w:t>312 μs.</w:t>
      </w:r>
    </w:p>
    <w:p w:rsidR="00F0763E" w:rsidRPr="009838A4" w:rsidRDefault="00F0763E" w:rsidP="00F0763E">
      <w:pPr>
        <w:rPr>
          <w:szCs w:val="24"/>
        </w:rPr>
      </w:pPr>
      <w:r w:rsidRPr="009838A4">
        <w:rPr>
          <w:noProof/>
          <w:szCs w:val="24"/>
        </w:rPr>
        <w:t xml:space="preserve">Pour une station de base, l'erreur de synchronisation de transmission sera inférieure à </w:t>
      </w:r>
      <w:r w:rsidRPr="009838A4">
        <w:rPr>
          <w:noProof/>
          <w:szCs w:val="24"/>
        </w:rPr>
        <w:sym w:font="Symbol" w:char="F0B1"/>
      </w:r>
      <w:r w:rsidRPr="009838A4">
        <w:rPr>
          <w:noProof/>
          <w:szCs w:val="24"/>
        </w:rPr>
        <w:t xml:space="preserve">52 μs par rapport à la source de synchronisation. Etant donné que les erreurs de synchronisation s'ajoutent, l'erreur cumulée peut atteindre </w:t>
      </w:r>
      <w:r w:rsidRPr="009838A4">
        <w:rPr>
          <w:noProof/>
          <w:szCs w:val="24"/>
        </w:rPr>
        <w:sym w:font="Symbol" w:char="F0B1"/>
      </w:r>
      <w:r w:rsidRPr="009838A4">
        <w:rPr>
          <w:noProof/>
          <w:szCs w:val="24"/>
        </w:rPr>
        <w:t>104 μs.</w:t>
      </w:r>
    </w:p>
    <w:p w:rsidR="00F0763E" w:rsidRPr="009838A4" w:rsidRDefault="00F0763E" w:rsidP="00F0763E">
      <w:pPr>
        <w:pStyle w:val="Heading4"/>
        <w:rPr>
          <w:szCs w:val="24"/>
        </w:rPr>
      </w:pPr>
      <w:r w:rsidRPr="009838A4">
        <w:rPr>
          <w:szCs w:val="24"/>
        </w:rPr>
        <w:t>3.2.2.9</w:t>
      </w:r>
      <w:r w:rsidRPr="009838A4">
        <w:rPr>
          <w:szCs w:val="24"/>
        </w:rPr>
        <w:tab/>
      </w:r>
      <w:r w:rsidRPr="009838A4">
        <w:rPr>
          <w:noProof/>
          <w:szCs w:val="24"/>
        </w:rPr>
        <w:t>Format simplifié des paquets de transmission par défaut</w:t>
      </w:r>
    </w:p>
    <w:p w:rsidR="00F0763E" w:rsidRPr="009838A4" w:rsidRDefault="00F0763E" w:rsidP="00F0763E">
      <w:pPr>
        <w:rPr>
          <w:szCs w:val="24"/>
        </w:rPr>
      </w:pPr>
      <w:r w:rsidRPr="009838A4">
        <w:rPr>
          <w:noProof/>
          <w:szCs w:val="24"/>
        </w:rPr>
        <w:t>Le format des paquets de données est indiqué dans le Tableau 12.</w:t>
      </w:r>
    </w:p>
    <w:p w:rsidR="00F0763E" w:rsidRPr="009838A4" w:rsidRDefault="00F0763E" w:rsidP="00F0763E">
      <w:pPr>
        <w:pStyle w:val="TableNo"/>
        <w:rPr>
          <w:szCs w:val="24"/>
        </w:rPr>
      </w:pPr>
      <w:r w:rsidRPr="009838A4">
        <w:rPr>
          <w:noProof/>
          <w:szCs w:val="24"/>
        </w:rPr>
        <w:t>TABLEAU 12</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948"/>
        <w:gridCol w:w="1134"/>
        <w:gridCol w:w="4536"/>
      </w:tblGrid>
      <w:tr w:rsidR="00F0763E" w:rsidRPr="009838A4" w:rsidTr="003F0E2B">
        <w:trPr>
          <w:cantSplit/>
          <w:jc w:val="center"/>
        </w:trPr>
        <w:tc>
          <w:tcPr>
            <w:tcW w:w="2948" w:type="dxa"/>
          </w:tcPr>
          <w:p w:rsidR="00F0763E" w:rsidRPr="009838A4" w:rsidRDefault="00F0763E" w:rsidP="003F0E2B">
            <w:pPr>
              <w:pStyle w:val="Tabletext"/>
              <w:jc w:val="left"/>
              <w:rPr>
                <w:szCs w:val="24"/>
              </w:rPr>
            </w:pPr>
            <w:r w:rsidRPr="009838A4">
              <w:rPr>
                <w:noProof/>
                <w:szCs w:val="24"/>
              </w:rPr>
              <w:t>Montée</w:t>
            </w:r>
          </w:p>
        </w:tc>
        <w:tc>
          <w:tcPr>
            <w:tcW w:w="1134" w:type="dxa"/>
          </w:tcPr>
          <w:p w:rsidR="00F0763E" w:rsidRPr="009838A4" w:rsidRDefault="00F0763E" w:rsidP="001B2EF7">
            <w:pPr>
              <w:pStyle w:val="Tabletext"/>
              <w:jc w:val="left"/>
              <w:rPr>
                <w:szCs w:val="24"/>
              </w:rPr>
            </w:pPr>
            <w:r w:rsidRPr="009838A4">
              <w:rPr>
                <w:noProof/>
                <w:szCs w:val="24"/>
              </w:rPr>
              <w:t>8 bits</w:t>
            </w:r>
          </w:p>
        </w:tc>
        <w:tc>
          <w:tcPr>
            <w:tcW w:w="4536" w:type="dxa"/>
          </w:tcPr>
          <w:p w:rsidR="00F0763E" w:rsidRPr="009838A4" w:rsidRDefault="00F0763E" w:rsidP="003F0E2B">
            <w:pPr>
              <w:pStyle w:val="Tabletext"/>
              <w:jc w:val="left"/>
              <w:rPr>
                <w:szCs w:val="24"/>
              </w:rPr>
            </w:pPr>
            <w:r w:rsidRPr="009838A4">
              <w:rPr>
                <w:noProof/>
                <w:szCs w:val="24"/>
              </w:rPr>
              <w:t>T</w:t>
            </w:r>
            <w:r w:rsidRPr="009838A4">
              <w:rPr>
                <w:noProof/>
                <w:szCs w:val="24"/>
                <w:vertAlign w:val="subscript"/>
              </w:rPr>
              <w:t>0</w:t>
            </w:r>
            <w:r w:rsidRPr="009838A4">
              <w:rPr>
                <w:noProof/>
                <w:szCs w:val="24"/>
              </w:rPr>
              <w:t xml:space="preserve"> à T</w:t>
            </w:r>
            <w:r w:rsidRPr="009838A4">
              <w:rPr>
                <w:noProof/>
                <w:szCs w:val="24"/>
                <w:vertAlign w:val="subscript"/>
              </w:rPr>
              <w:t>TS</w:t>
            </w:r>
            <w:r w:rsidRPr="009838A4">
              <w:rPr>
                <w:noProof/>
                <w:szCs w:val="24"/>
              </w:rPr>
              <w:t xml:space="preserve"> dans la Fig. 8</w:t>
            </w:r>
          </w:p>
        </w:tc>
      </w:tr>
      <w:tr w:rsidR="00F0763E" w:rsidRPr="009838A4" w:rsidTr="003F0E2B">
        <w:trPr>
          <w:cantSplit/>
          <w:jc w:val="center"/>
        </w:trPr>
        <w:tc>
          <w:tcPr>
            <w:tcW w:w="2948" w:type="dxa"/>
          </w:tcPr>
          <w:p w:rsidR="00F0763E" w:rsidRPr="009838A4" w:rsidRDefault="00F0763E" w:rsidP="003F0E2B">
            <w:pPr>
              <w:pStyle w:val="Tabletext"/>
              <w:jc w:val="left"/>
              <w:rPr>
                <w:szCs w:val="24"/>
              </w:rPr>
            </w:pPr>
            <w:r w:rsidRPr="009838A4">
              <w:rPr>
                <w:noProof/>
                <w:szCs w:val="24"/>
              </w:rPr>
              <w:t>Séquence de conditionnement</w:t>
            </w:r>
          </w:p>
        </w:tc>
        <w:tc>
          <w:tcPr>
            <w:tcW w:w="1134" w:type="dxa"/>
          </w:tcPr>
          <w:p w:rsidR="00F0763E" w:rsidRPr="009838A4" w:rsidRDefault="00F0763E" w:rsidP="001B2EF7">
            <w:pPr>
              <w:pStyle w:val="Tabletext"/>
              <w:jc w:val="left"/>
              <w:rPr>
                <w:szCs w:val="24"/>
              </w:rPr>
            </w:pPr>
            <w:r w:rsidRPr="009838A4">
              <w:rPr>
                <w:noProof/>
                <w:szCs w:val="24"/>
              </w:rPr>
              <w:t>24 bits</w:t>
            </w:r>
          </w:p>
        </w:tc>
        <w:tc>
          <w:tcPr>
            <w:tcW w:w="4536" w:type="dxa"/>
          </w:tcPr>
          <w:p w:rsidR="00F0763E" w:rsidRPr="009838A4" w:rsidRDefault="00F0763E" w:rsidP="003F0E2B">
            <w:pPr>
              <w:pStyle w:val="Tabletext"/>
              <w:jc w:val="left"/>
              <w:rPr>
                <w:szCs w:val="24"/>
              </w:rPr>
            </w:pPr>
            <w:r w:rsidRPr="009838A4">
              <w:rPr>
                <w:noProof/>
                <w:szCs w:val="24"/>
              </w:rPr>
              <w:t>Nécessaire pour la synchronisation</w:t>
            </w:r>
          </w:p>
        </w:tc>
      </w:tr>
      <w:tr w:rsidR="00F0763E" w:rsidRPr="009838A4" w:rsidTr="003F0E2B">
        <w:trPr>
          <w:cantSplit/>
          <w:jc w:val="center"/>
        </w:trPr>
        <w:tc>
          <w:tcPr>
            <w:tcW w:w="2948" w:type="dxa"/>
          </w:tcPr>
          <w:p w:rsidR="00F0763E" w:rsidRPr="009838A4" w:rsidRDefault="00F0763E" w:rsidP="003F0E2B">
            <w:pPr>
              <w:pStyle w:val="Tabletext"/>
              <w:jc w:val="left"/>
              <w:rPr>
                <w:szCs w:val="24"/>
              </w:rPr>
            </w:pPr>
            <w:r w:rsidRPr="009838A4">
              <w:rPr>
                <w:noProof/>
                <w:szCs w:val="24"/>
              </w:rPr>
              <w:t>Fanion de début</w:t>
            </w:r>
          </w:p>
        </w:tc>
        <w:tc>
          <w:tcPr>
            <w:tcW w:w="1134" w:type="dxa"/>
          </w:tcPr>
          <w:p w:rsidR="00F0763E" w:rsidRPr="009838A4" w:rsidRDefault="00F0763E" w:rsidP="001B2EF7">
            <w:pPr>
              <w:pStyle w:val="Tabletext"/>
              <w:jc w:val="left"/>
              <w:rPr>
                <w:szCs w:val="24"/>
              </w:rPr>
            </w:pPr>
            <w:r w:rsidRPr="009838A4">
              <w:rPr>
                <w:noProof/>
                <w:szCs w:val="24"/>
              </w:rPr>
              <w:t>8 bits</w:t>
            </w:r>
          </w:p>
        </w:tc>
        <w:tc>
          <w:tcPr>
            <w:tcW w:w="4536" w:type="dxa"/>
          </w:tcPr>
          <w:p w:rsidR="00F0763E" w:rsidRPr="009838A4" w:rsidRDefault="00F0763E" w:rsidP="003F0E2B">
            <w:pPr>
              <w:pStyle w:val="Tabletext"/>
              <w:jc w:val="left"/>
              <w:rPr>
                <w:szCs w:val="24"/>
              </w:rPr>
            </w:pPr>
            <w:r w:rsidRPr="009838A4">
              <w:rPr>
                <w:szCs w:val="24"/>
              </w:rPr>
              <w:t>Conforme au HDLC (7E</w:t>
            </w:r>
            <w:r w:rsidRPr="009838A4">
              <w:rPr>
                <w:noProof/>
                <w:szCs w:val="24"/>
                <w:vertAlign w:val="subscript"/>
              </w:rPr>
              <w:t>h</w:t>
            </w:r>
            <w:r w:rsidRPr="009838A4">
              <w:rPr>
                <w:szCs w:val="24"/>
              </w:rPr>
              <w:t>)</w:t>
            </w:r>
          </w:p>
        </w:tc>
      </w:tr>
      <w:tr w:rsidR="00F0763E" w:rsidRPr="009838A4" w:rsidTr="003F0E2B">
        <w:trPr>
          <w:cantSplit/>
          <w:jc w:val="center"/>
        </w:trPr>
        <w:tc>
          <w:tcPr>
            <w:tcW w:w="2948" w:type="dxa"/>
          </w:tcPr>
          <w:p w:rsidR="00F0763E" w:rsidRPr="009838A4" w:rsidRDefault="00F0763E" w:rsidP="003F0E2B">
            <w:pPr>
              <w:pStyle w:val="Tabletext"/>
              <w:jc w:val="left"/>
              <w:rPr>
                <w:szCs w:val="24"/>
              </w:rPr>
            </w:pPr>
            <w:r w:rsidRPr="009838A4">
              <w:rPr>
                <w:noProof/>
                <w:szCs w:val="24"/>
              </w:rPr>
              <w:t>Données</w:t>
            </w:r>
          </w:p>
        </w:tc>
        <w:tc>
          <w:tcPr>
            <w:tcW w:w="1134" w:type="dxa"/>
          </w:tcPr>
          <w:p w:rsidR="00F0763E" w:rsidRPr="009838A4" w:rsidRDefault="00F0763E" w:rsidP="001B2EF7">
            <w:pPr>
              <w:pStyle w:val="Tabletext"/>
              <w:jc w:val="left"/>
              <w:rPr>
                <w:szCs w:val="24"/>
              </w:rPr>
            </w:pPr>
            <w:r w:rsidRPr="009838A4">
              <w:rPr>
                <w:noProof/>
                <w:szCs w:val="24"/>
              </w:rPr>
              <w:t>168 bits</w:t>
            </w:r>
          </w:p>
        </w:tc>
        <w:tc>
          <w:tcPr>
            <w:tcW w:w="4536" w:type="dxa"/>
          </w:tcPr>
          <w:p w:rsidR="00F0763E" w:rsidRPr="009838A4" w:rsidRDefault="00F0763E" w:rsidP="003F0E2B">
            <w:pPr>
              <w:pStyle w:val="Tabletext"/>
              <w:jc w:val="left"/>
              <w:rPr>
                <w:szCs w:val="24"/>
              </w:rPr>
            </w:pPr>
            <w:r w:rsidRPr="009838A4">
              <w:rPr>
                <w:noProof/>
                <w:szCs w:val="24"/>
              </w:rPr>
              <w:t>Par défaut</w:t>
            </w:r>
          </w:p>
        </w:tc>
      </w:tr>
      <w:tr w:rsidR="00F0763E" w:rsidRPr="009838A4" w:rsidTr="003F0E2B">
        <w:trPr>
          <w:cantSplit/>
          <w:jc w:val="center"/>
        </w:trPr>
        <w:tc>
          <w:tcPr>
            <w:tcW w:w="2948" w:type="dxa"/>
          </w:tcPr>
          <w:p w:rsidR="00F0763E" w:rsidRPr="009838A4" w:rsidRDefault="00F0763E" w:rsidP="003F0E2B">
            <w:pPr>
              <w:pStyle w:val="Tabletext"/>
              <w:jc w:val="left"/>
              <w:rPr>
                <w:szCs w:val="24"/>
              </w:rPr>
            </w:pPr>
            <w:r w:rsidRPr="009838A4">
              <w:rPr>
                <w:noProof/>
                <w:szCs w:val="24"/>
              </w:rPr>
              <w:t>CRC</w:t>
            </w:r>
          </w:p>
        </w:tc>
        <w:tc>
          <w:tcPr>
            <w:tcW w:w="1134" w:type="dxa"/>
          </w:tcPr>
          <w:p w:rsidR="00F0763E" w:rsidRPr="009838A4" w:rsidRDefault="00F0763E" w:rsidP="001B2EF7">
            <w:pPr>
              <w:pStyle w:val="Tabletext"/>
              <w:jc w:val="left"/>
              <w:rPr>
                <w:szCs w:val="24"/>
              </w:rPr>
            </w:pPr>
            <w:r w:rsidRPr="009838A4">
              <w:rPr>
                <w:noProof/>
                <w:szCs w:val="24"/>
              </w:rPr>
              <w:t>16 bits</w:t>
            </w:r>
          </w:p>
        </w:tc>
        <w:tc>
          <w:tcPr>
            <w:tcW w:w="4536" w:type="dxa"/>
          </w:tcPr>
          <w:p w:rsidR="00F0763E" w:rsidRPr="009838A4" w:rsidRDefault="00F0763E" w:rsidP="003F0E2B">
            <w:pPr>
              <w:pStyle w:val="Tabletext"/>
              <w:jc w:val="left"/>
              <w:rPr>
                <w:szCs w:val="24"/>
              </w:rPr>
            </w:pPr>
            <w:r w:rsidRPr="009838A4">
              <w:rPr>
                <w:noProof/>
                <w:szCs w:val="24"/>
              </w:rPr>
              <w:t>Conforme au HDLC</w:t>
            </w:r>
          </w:p>
        </w:tc>
      </w:tr>
      <w:tr w:rsidR="00F0763E" w:rsidRPr="009838A4" w:rsidTr="003F0E2B">
        <w:trPr>
          <w:cantSplit/>
          <w:jc w:val="center"/>
        </w:trPr>
        <w:tc>
          <w:tcPr>
            <w:tcW w:w="2948" w:type="dxa"/>
          </w:tcPr>
          <w:p w:rsidR="00F0763E" w:rsidRPr="009838A4" w:rsidRDefault="00F0763E" w:rsidP="003F0E2B">
            <w:pPr>
              <w:pStyle w:val="Tabletext"/>
              <w:jc w:val="left"/>
              <w:rPr>
                <w:szCs w:val="24"/>
              </w:rPr>
            </w:pPr>
            <w:r w:rsidRPr="009838A4">
              <w:rPr>
                <w:noProof/>
                <w:szCs w:val="24"/>
              </w:rPr>
              <w:t>Fanion de fin</w:t>
            </w:r>
          </w:p>
        </w:tc>
        <w:tc>
          <w:tcPr>
            <w:tcW w:w="1134" w:type="dxa"/>
          </w:tcPr>
          <w:p w:rsidR="00F0763E" w:rsidRPr="009838A4" w:rsidRDefault="00F0763E" w:rsidP="001B2EF7">
            <w:pPr>
              <w:pStyle w:val="Tabletext"/>
              <w:jc w:val="left"/>
              <w:rPr>
                <w:szCs w:val="24"/>
              </w:rPr>
            </w:pPr>
            <w:r w:rsidRPr="009838A4">
              <w:rPr>
                <w:noProof/>
                <w:szCs w:val="24"/>
              </w:rPr>
              <w:t>8 bits</w:t>
            </w:r>
          </w:p>
        </w:tc>
        <w:tc>
          <w:tcPr>
            <w:tcW w:w="4536" w:type="dxa"/>
          </w:tcPr>
          <w:p w:rsidR="00F0763E" w:rsidRPr="009838A4" w:rsidRDefault="00F0763E" w:rsidP="003F0E2B">
            <w:pPr>
              <w:pStyle w:val="Tabletext"/>
              <w:jc w:val="left"/>
              <w:rPr>
                <w:szCs w:val="24"/>
              </w:rPr>
            </w:pPr>
            <w:r w:rsidRPr="009838A4">
              <w:rPr>
                <w:szCs w:val="24"/>
              </w:rPr>
              <w:t>Conforme au HDLC (7E</w:t>
            </w:r>
            <w:r w:rsidRPr="009838A4">
              <w:rPr>
                <w:noProof/>
                <w:szCs w:val="24"/>
                <w:vertAlign w:val="subscript"/>
              </w:rPr>
              <w:t>h</w:t>
            </w:r>
            <w:r w:rsidRPr="009838A4">
              <w:rPr>
                <w:szCs w:val="24"/>
              </w:rPr>
              <w:t>)</w:t>
            </w:r>
          </w:p>
        </w:tc>
      </w:tr>
      <w:tr w:rsidR="00F0763E" w:rsidRPr="009838A4" w:rsidTr="003F0E2B">
        <w:trPr>
          <w:cantSplit/>
          <w:jc w:val="center"/>
        </w:trPr>
        <w:tc>
          <w:tcPr>
            <w:tcW w:w="2948" w:type="dxa"/>
          </w:tcPr>
          <w:p w:rsidR="00F0763E" w:rsidRPr="009838A4" w:rsidRDefault="00F0763E" w:rsidP="003F0E2B">
            <w:pPr>
              <w:pStyle w:val="Tabletext"/>
              <w:jc w:val="left"/>
              <w:rPr>
                <w:szCs w:val="24"/>
              </w:rPr>
            </w:pPr>
            <w:r w:rsidRPr="009838A4">
              <w:rPr>
                <w:noProof/>
                <w:szCs w:val="24"/>
              </w:rPr>
              <w:t>Tampon</w:t>
            </w:r>
          </w:p>
        </w:tc>
        <w:tc>
          <w:tcPr>
            <w:tcW w:w="1134" w:type="dxa"/>
          </w:tcPr>
          <w:p w:rsidR="00F0763E" w:rsidRPr="009838A4" w:rsidRDefault="00F0763E" w:rsidP="001B2EF7">
            <w:pPr>
              <w:pStyle w:val="Tabletext"/>
              <w:jc w:val="left"/>
              <w:rPr>
                <w:szCs w:val="24"/>
              </w:rPr>
            </w:pPr>
            <w:r w:rsidRPr="009838A4">
              <w:rPr>
                <w:noProof/>
                <w:szCs w:val="24"/>
              </w:rPr>
              <w:t>24 bits</w:t>
            </w:r>
          </w:p>
        </w:tc>
        <w:tc>
          <w:tcPr>
            <w:tcW w:w="4536" w:type="dxa"/>
          </w:tcPr>
          <w:p w:rsidR="00F0763E" w:rsidRPr="009838A4" w:rsidRDefault="00F0763E" w:rsidP="003F0E2B">
            <w:pPr>
              <w:pStyle w:val="Tabletext"/>
              <w:jc w:val="left"/>
              <w:rPr>
                <w:szCs w:val="24"/>
              </w:rPr>
            </w:pPr>
            <w:r w:rsidRPr="009838A4">
              <w:rPr>
                <w:noProof/>
                <w:szCs w:val="24"/>
              </w:rPr>
              <w:t>Bourrage d'éléments binaires, retard de distance, retard dû au répéteur et gigue</w:t>
            </w:r>
          </w:p>
        </w:tc>
      </w:tr>
      <w:tr w:rsidR="00F0763E" w:rsidRPr="009838A4" w:rsidTr="003F0E2B">
        <w:trPr>
          <w:cantSplit/>
          <w:jc w:val="center"/>
        </w:trPr>
        <w:tc>
          <w:tcPr>
            <w:tcW w:w="2948" w:type="dxa"/>
          </w:tcPr>
          <w:p w:rsidR="00F0763E" w:rsidRPr="009838A4" w:rsidRDefault="00F0763E" w:rsidP="003F0E2B">
            <w:pPr>
              <w:pStyle w:val="Tabletext"/>
              <w:jc w:val="left"/>
              <w:rPr>
                <w:szCs w:val="24"/>
              </w:rPr>
            </w:pPr>
            <w:r w:rsidRPr="009838A4">
              <w:rPr>
                <w:noProof/>
                <w:szCs w:val="24"/>
              </w:rPr>
              <w:t>Total</w:t>
            </w:r>
          </w:p>
        </w:tc>
        <w:tc>
          <w:tcPr>
            <w:tcW w:w="1134" w:type="dxa"/>
          </w:tcPr>
          <w:p w:rsidR="00F0763E" w:rsidRPr="009838A4" w:rsidRDefault="00F0763E" w:rsidP="001B2EF7">
            <w:pPr>
              <w:pStyle w:val="Tabletext"/>
              <w:jc w:val="left"/>
              <w:rPr>
                <w:szCs w:val="24"/>
              </w:rPr>
            </w:pPr>
            <w:r w:rsidRPr="009838A4">
              <w:rPr>
                <w:noProof/>
                <w:szCs w:val="24"/>
              </w:rPr>
              <w:t>256 bits</w:t>
            </w:r>
          </w:p>
        </w:tc>
        <w:tc>
          <w:tcPr>
            <w:tcW w:w="4536" w:type="dxa"/>
          </w:tcPr>
          <w:p w:rsidR="00F0763E" w:rsidRPr="009838A4" w:rsidRDefault="00F0763E" w:rsidP="003F0E2B">
            <w:pPr>
              <w:pStyle w:val="Tabletext"/>
              <w:jc w:val="left"/>
              <w:rPr>
                <w:szCs w:val="24"/>
              </w:rPr>
            </w:pPr>
          </w:p>
        </w:tc>
      </w:tr>
    </w:tbl>
    <w:p w:rsidR="001B2EF7" w:rsidRDefault="001B2EF7" w:rsidP="001B2EF7">
      <w:pPr>
        <w:pStyle w:val="Tablefin"/>
      </w:pPr>
    </w:p>
    <w:p w:rsidR="00F0763E" w:rsidRPr="009838A4" w:rsidRDefault="00F0763E" w:rsidP="00F0763E">
      <w:pPr>
        <w:pStyle w:val="Heading4"/>
        <w:spacing w:before="360"/>
        <w:rPr>
          <w:szCs w:val="24"/>
        </w:rPr>
      </w:pPr>
      <w:r w:rsidRPr="009838A4">
        <w:rPr>
          <w:szCs w:val="24"/>
        </w:rPr>
        <w:t>3.2.2.10</w:t>
      </w:r>
      <w:r w:rsidRPr="009838A4">
        <w:rPr>
          <w:szCs w:val="24"/>
        </w:rPr>
        <w:tab/>
      </w:r>
      <w:r w:rsidRPr="009838A4">
        <w:rPr>
          <w:noProof/>
          <w:szCs w:val="24"/>
        </w:rPr>
        <w:t>Chronogramme de transmission</w:t>
      </w:r>
    </w:p>
    <w:p w:rsidR="00F0763E" w:rsidRPr="009838A4" w:rsidRDefault="00F0763E" w:rsidP="00F0763E">
      <w:pPr>
        <w:rPr>
          <w:szCs w:val="24"/>
        </w:rPr>
      </w:pPr>
      <w:r w:rsidRPr="009838A4">
        <w:rPr>
          <w:noProof/>
          <w:szCs w:val="24"/>
        </w:rPr>
        <w:t>La Fig. 8 présente le chronogramme des événements d'un paquet de transmission par défaut (un intervalle).</w:t>
      </w:r>
      <w:r w:rsidRPr="009838A4">
        <w:rPr>
          <w:szCs w:val="24"/>
        </w:rPr>
        <w:t xml:space="preserve"> </w:t>
      </w:r>
      <w:r w:rsidRPr="009838A4">
        <w:rPr>
          <w:noProof/>
          <w:szCs w:val="24"/>
        </w:rPr>
        <w:t>Si le temps de décroissance de la puissance RF déborde sur l'intervalle de temps suivant, le signal RF ne devra pas être modulé après la fin de la transmission.</w:t>
      </w:r>
      <w:r w:rsidRPr="009838A4">
        <w:rPr>
          <w:szCs w:val="24"/>
        </w:rPr>
        <w:t xml:space="preserve"> </w:t>
      </w:r>
      <w:r w:rsidRPr="009838A4">
        <w:rPr>
          <w:noProof/>
          <w:szCs w:val="24"/>
        </w:rPr>
        <w:t>Tout brouillage involontaire résultant d'un verrouillage intempestif des modems des récepteurs avec l'émission suivante dans l'intervalle de temps suivant sera ainsi évité.</w:t>
      </w:r>
    </w:p>
    <w:p w:rsidR="00F0763E" w:rsidRPr="009838A4" w:rsidRDefault="00F0763E" w:rsidP="00F0763E">
      <w:pPr>
        <w:pStyle w:val="Heading4"/>
        <w:rPr>
          <w:szCs w:val="24"/>
        </w:rPr>
      </w:pPr>
      <w:r w:rsidRPr="009838A4">
        <w:rPr>
          <w:szCs w:val="24"/>
        </w:rPr>
        <w:lastRenderedPageBreak/>
        <w:t>3.2.2.11</w:t>
      </w:r>
      <w:r w:rsidRPr="009838A4">
        <w:rPr>
          <w:szCs w:val="24"/>
        </w:rPr>
        <w:tab/>
      </w:r>
      <w:r w:rsidRPr="009838A4">
        <w:rPr>
          <w:noProof/>
          <w:szCs w:val="24"/>
        </w:rPr>
        <w:t>Cas de longs paquets de transmission</w:t>
      </w:r>
    </w:p>
    <w:p w:rsidR="00F0763E" w:rsidRPr="009838A4" w:rsidRDefault="00F0763E" w:rsidP="00F0763E">
      <w:pPr>
        <w:keepNext/>
        <w:keepLines/>
        <w:rPr>
          <w:szCs w:val="24"/>
        </w:rPr>
      </w:pPr>
      <w:r w:rsidRPr="009838A4">
        <w:rPr>
          <w:noProof/>
          <w:szCs w:val="24"/>
        </w:rPr>
        <w:t>Une station ne peut occuper qu'un maximum de cinq intervalles de temps consécutifs pour une (1) émission continue.</w:t>
      </w:r>
      <w:r w:rsidRPr="009838A4">
        <w:rPr>
          <w:szCs w:val="24"/>
        </w:rPr>
        <w:t xml:space="preserve"> </w:t>
      </w:r>
      <w:r w:rsidRPr="009838A4">
        <w:rPr>
          <w:noProof/>
          <w:szCs w:val="24"/>
        </w:rPr>
        <w:t>Une seule application des éléments de service (montée en puissance, séquence de conditionnement, fanions, FCS, tampon) suffit pour un long paquet de transmission.</w:t>
      </w:r>
      <w:r w:rsidRPr="009838A4">
        <w:rPr>
          <w:szCs w:val="24"/>
        </w:rPr>
        <w:t xml:space="preserve"> </w:t>
      </w:r>
      <w:r w:rsidRPr="009838A4">
        <w:rPr>
          <w:noProof/>
          <w:szCs w:val="24"/>
        </w:rPr>
        <w:t>Un paquet ne devra pas être plus long que nécessaire pour transférer les données; le système AIS par exemple ne devra pas ajouter de remplissage.</w:t>
      </w:r>
    </w:p>
    <w:p w:rsidR="00F0763E" w:rsidRPr="009838A4" w:rsidRDefault="00F0763E" w:rsidP="00F0763E">
      <w:pPr>
        <w:pStyle w:val="Heading3"/>
        <w:rPr>
          <w:szCs w:val="24"/>
        </w:rPr>
      </w:pPr>
      <w:r w:rsidRPr="009838A4">
        <w:rPr>
          <w:szCs w:val="24"/>
        </w:rPr>
        <w:t>3.2.3</w:t>
      </w:r>
      <w:r w:rsidRPr="009838A4">
        <w:rPr>
          <w:szCs w:val="24"/>
        </w:rPr>
        <w:tab/>
      </w:r>
      <w:r w:rsidRPr="009838A4">
        <w:rPr>
          <w:noProof/>
          <w:szCs w:val="24"/>
        </w:rPr>
        <w:t>Détection et contrôle d'erreur</w:t>
      </w:r>
    </w:p>
    <w:p w:rsidR="00F0763E" w:rsidRPr="009838A4" w:rsidRDefault="00F0763E" w:rsidP="00F0763E">
      <w:pPr>
        <w:rPr>
          <w:szCs w:val="24"/>
        </w:rPr>
      </w:pPr>
      <w:r w:rsidRPr="009838A4">
        <w:rPr>
          <w:noProof/>
          <w:szCs w:val="24"/>
        </w:rPr>
        <w:t xml:space="preserve">La détection et le contrôle d'erreur seront opérés au moyen du </w:t>
      </w:r>
      <w:r>
        <w:rPr>
          <w:noProof/>
          <w:szCs w:val="24"/>
        </w:rPr>
        <w:t>polynôme de CRC comme décrit au </w:t>
      </w:r>
      <w:r w:rsidRPr="009838A4">
        <w:rPr>
          <w:noProof/>
          <w:szCs w:val="24"/>
        </w:rPr>
        <w:t>§ 3.2.2.6, et ne se traduiront pas par la prise d'une mesure par le système AIS.</w:t>
      </w:r>
    </w:p>
    <w:p w:rsidR="00F0763E" w:rsidRPr="009838A4" w:rsidRDefault="00F0763E" w:rsidP="00F0763E">
      <w:pPr>
        <w:pStyle w:val="Heading2"/>
        <w:spacing w:before="240"/>
        <w:rPr>
          <w:szCs w:val="24"/>
        </w:rPr>
      </w:pPr>
      <w:r w:rsidRPr="009838A4">
        <w:rPr>
          <w:szCs w:val="24"/>
        </w:rPr>
        <w:t>3.3</w:t>
      </w:r>
      <w:r w:rsidRPr="009838A4">
        <w:rPr>
          <w:szCs w:val="24"/>
        </w:rPr>
        <w:tab/>
      </w:r>
      <w:r w:rsidRPr="009838A4">
        <w:rPr>
          <w:noProof/>
          <w:szCs w:val="24"/>
        </w:rPr>
        <w:t>Sous-couche 3 – Entité de gestion de la liaison</w:t>
      </w:r>
    </w:p>
    <w:p w:rsidR="00F0763E" w:rsidRPr="009838A4" w:rsidRDefault="00F0763E" w:rsidP="00F0763E">
      <w:pPr>
        <w:rPr>
          <w:szCs w:val="24"/>
        </w:rPr>
      </w:pPr>
      <w:r w:rsidRPr="009838A4">
        <w:rPr>
          <w:noProof/>
          <w:szCs w:val="24"/>
        </w:rPr>
        <w:t>L'entité LME gère le fonctionnement des sous-couches DLS et MAC et de la couche physique.</w:t>
      </w:r>
    </w:p>
    <w:p w:rsidR="00F0763E" w:rsidRPr="009838A4" w:rsidRDefault="00F0763E" w:rsidP="00F0763E">
      <w:pPr>
        <w:pStyle w:val="Heading3"/>
        <w:spacing w:before="120"/>
        <w:rPr>
          <w:szCs w:val="24"/>
        </w:rPr>
      </w:pPr>
      <w:r w:rsidRPr="009838A4">
        <w:rPr>
          <w:szCs w:val="24"/>
        </w:rPr>
        <w:t>3.3.1</w:t>
      </w:r>
      <w:r w:rsidRPr="009838A4">
        <w:rPr>
          <w:szCs w:val="24"/>
        </w:rPr>
        <w:tab/>
      </w:r>
      <w:r w:rsidRPr="009838A4">
        <w:rPr>
          <w:noProof/>
          <w:szCs w:val="24"/>
        </w:rPr>
        <w:t>Accès à la liaison de données</w:t>
      </w:r>
    </w:p>
    <w:p w:rsidR="00F0763E" w:rsidRPr="009838A4" w:rsidRDefault="00F0763E" w:rsidP="00F0763E">
      <w:pPr>
        <w:rPr>
          <w:szCs w:val="24"/>
        </w:rPr>
      </w:pPr>
      <w:r w:rsidRPr="009838A4">
        <w:rPr>
          <w:noProof/>
          <w:szCs w:val="24"/>
        </w:rPr>
        <w:t>Quatre configurations d'accès différentes permettront d'assurer le contrôle d'accès au support de transfert de données.</w:t>
      </w:r>
      <w:r w:rsidRPr="009838A4">
        <w:rPr>
          <w:szCs w:val="24"/>
        </w:rPr>
        <w:t xml:space="preserve"> </w:t>
      </w:r>
      <w:r w:rsidRPr="009838A4">
        <w:rPr>
          <w:noProof/>
          <w:szCs w:val="24"/>
        </w:rPr>
        <w:t>La configuration à utiliser sera déterminée par l'application et par le mode de fonctionnement.</w:t>
      </w:r>
      <w:r w:rsidRPr="009838A4">
        <w:rPr>
          <w:szCs w:val="24"/>
        </w:rPr>
        <w:t xml:space="preserve"> </w:t>
      </w:r>
      <w:r w:rsidRPr="009838A4">
        <w:rPr>
          <w:noProof/>
          <w:szCs w:val="24"/>
        </w:rPr>
        <w:t>Il s'agit des configurations AMRTAO, AMRTI, AMRTAA et AMRTAF.</w:t>
      </w:r>
      <w:r w:rsidRPr="009838A4">
        <w:rPr>
          <w:szCs w:val="24"/>
        </w:rPr>
        <w:t xml:space="preserve"> </w:t>
      </w:r>
      <w:r w:rsidRPr="009838A4">
        <w:rPr>
          <w:noProof/>
          <w:szCs w:val="24"/>
        </w:rPr>
        <w:t>La configuration de base pour les transmissions répétitives programmées à partir d'une station autonome est l'AMRTAO.</w:t>
      </w:r>
      <w:r w:rsidRPr="009838A4">
        <w:rPr>
          <w:szCs w:val="24"/>
        </w:rPr>
        <w:t xml:space="preserve"> </w:t>
      </w:r>
      <w:r>
        <w:rPr>
          <w:noProof/>
          <w:szCs w:val="24"/>
        </w:rPr>
        <w:t xml:space="preserve">Lorsque, par exemple, </w:t>
      </w:r>
      <w:r w:rsidRPr="009838A4">
        <w:rPr>
          <w:noProof/>
          <w:szCs w:val="24"/>
        </w:rPr>
        <w:t>l'intervalle entre les comptes rendus doit être modifié ou qu'un message non répétitif doit être transmis, on pourra utiliser les autres configurations d'accès.</w:t>
      </w:r>
    </w:p>
    <w:p w:rsidR="00F0763E" w:rsidRPr="009838A4" w:rsidRDefault="00F0763E" w:rsidP="00F0763E">
      <w:pPr>
        <w:pStyle w:val="Heading4"/>
        <w:rPr>
          <w:szCs w:val="24"/>
        </w:rPr>
      </w:pPr>
      <w:r w:rsidRPr="009838A4">
        <w:rPr>
          <w:szCs w:val="24"/>
        </w:rPr>
        <w:t>3.3.1.1</w:t>
      </w:r>
      <w:r w:rsidRPr="009838A4">
        <w:rPr>
          <w:szCs w:val="24"/>
        </w:rPr>
        <w:tab/>
      </w:r>
      <w:r w:rsidRPr="009838A4">
        <w:rPr>
          <w:noProof/>
          <w:szCs w:val="24"/>
        </w:rPr>
        <w:t>Coopération sur la liaison de données</w:t>
      </w:r>
    </w:p>
    <w:p w:rsidR="00F0763E" w:rsidRPr="009838A4" w:rsidRDefault="00F0763E" w:rsidP="00F0763E">
      <w:pPr>
        <w:rPr>
          <w:szCs w:val="24"/>
        </w:rPr>
      </w:pPr>
      <w:r w:rsidRPr="009838A4">
        <w:rPr>
          <w:noProof/>
          <w:szCs w:val="24"/>
        </w:rPr>
        <w:t>Les configurations d'accès fonctionneront en continu et en parallèle, sur la même liaison de données physique.</w:t>
      </w:r>
      <w:r w:rsidRPr="009838A4">
        <w:rPr>
          <w:szCs w:val="24"/>
        </w:rPr>
        <w:t xml:space="preserve"> </w:t>
      </w:r>
      <w:r w:rsidRPr="009838A4">
        <w:rPr>
          <w:noProof/>
          <w:szCs w:val="24"/>
        </w:rPr>
        <w:t>Elles seront toutes conformes aux règles définies par l'AMRT (voir § 3.1).</w:t>
      </w:r>
    </w:p>
    <w:p w:rsidR="00F0763E" w:rsidRPr="009838A4" w:rsidRDefault="00F0763E" w:rsidP="00F0763E">
      <w:pPr>
        <w:pStyle w:val="Heading4"/>
        <w:rPr>
          <w:szCs w:val="24"/>
        </w:rPr>
      </w:pPr>
      <w:r w:rsidRPr="009838A4">
        <w:rPr>
          <w:szCs w:val="24"/>
        </w:rPr>
        <w:t>3.3.1.2</w:t>
      </w:r>
      <w:r w:rsidRPr="009838A4">
        <w:rPr>
          <w:szCs w:val="24"/>
        </w:rPr>
        <w:tab/>
      </w:r>
      <w:r w:rsidRPr="009838A4">
        <w:rPr>
          <w:noProof/>
          <w:szCs w:val="24"/>
        </w:rPr>
        <w:t>Intervalles de temps utilisables</w:t>
      </w:r>
    </w:p>
    <w:p w:rsidR="00F0763E" w:rsidRPr="00CC2FC5" w:rsidRDefault="00F0763E" w:rsidP="00F0763E">
      <w:pPr>
        <w:rPr>
          <w:spacing w:val="-3"/>
          <w:szCs w:val="24"/>
        </w:rPr>
      </w:pPr>
      <w:r w:rsidRPr="00CC2FC5">
        <w:rPr>
          <w:noProof/>
          <w:spacing w:val="-3"/>
          <w:szCs w:val="24"/>
        </w:rPr>
        <w:t xml:space="preserve">Les intervalles de temps utilisés pour l'émission sont choisis parmi des </w:t>
      </w:r>
      <w:r w:rsidRPr="00CC2FC5">
        <w:rPr>
          <w:i/>
          <w:noProof/>
          <w:spacing w:val="-3"/>
          <w:szCs w:val="24"/>
        </w:rPr>
        <w:t xml:space="preserve">intervalles de temps utilisables </w:t>
      </w:r>
      <w:r w:rsidRPr="00CC2FC5">
        <w:rPr>
          <w:iCs/>
          <w:noProof/>
          <w:spacing w:val="-3"/>
          <w:szCs w:val="24"/>
        </w:rPr>
        <w:t>dans l'intervalle de sélection (voir la Fig. 10).</w:t>
      </w:r>
      <w:r w:rsidRPr="00CC2FC5">
        <w:rPr>
          <w:iCs/>
          <w:spacing w:val="-3"/>
          <w:szCs w:val="24"/>
        </w:rPr>
        <w:t xml:space="preserve"> </w:t>
      </w:r>
      <w:r w:rsidRPr="00CC2FC5">
        <w:rPr>
          <w:iCs/>
          <w:noProof/>
          <w:spacing w:val="-3"/>
          <w:szCs w:val="24"/>
        </w:rPr>
        <w:t>Le processus de sélection utilise les données reçues</w:t>
      </w:r>
      <w:r w:rsidRPr="00CC2FC5">
        <w:rPr>
          <w:i/>
          <w:noProof/>
          <w:spacing w:val="-3"/>
          <w:szCs w:val="24"/>
        </w:rPr>
        <w:t>.</w:t>
      </w:r>
      <w:r w:rsidRPr="00CC2FC5">
        <w:rPr>
          <w:spacing w:val="-3"/>
          <w:szCs w:val="24"/>
        </w:rPr>
        <w:t xml:space="preserve"> </w:t>
      </w:r>
      <w:r w:rsidRPr="00CC2FC5">
        <w:rPr>
          <w:noProof/>
          <w:spacing w:val="-3"/>
          <w:szCs w:val="24"/>
        </w:rPr>
        <w:t>Il y aura toujours au moins quatre intervalles de temps utilisables parmi lesquels choisir à moins que le nombre d'intervalles utilisables ne soit pour d'autres raisons limité en raison de la perte des informations de position (voir le § 4.4.1).</w:t>
      </w:r>
      <w:r w:rsidRPr="00CC2FC5">
        <w:rPr>
          <w:spacing w:val="-3"/>
          <w:szCs w:val="24"/>
        </w:rPr>
        <w:t xml:space="preserve"> </w:t>
      </w:r>
      <w:r w:rsidRPr="00CC2FC5">
        <w:rPr>
          <w:noProof/>
          <w:spacing w:val="-3"/>
          <w:szCs w:val="24"/>
        </w:rPr>
        <w:t>Pour les stations AIS mobiles de classe A, lorsqu'on choisit les intervalles de temps utilisables pour des messages qui occupent plus d'un (1) intervalle de temps (voir le § 3.2.2.11), l'intervalle de temps utilisable sera le premier intervalle d'un bloc consécutif d'intervalles libres ou disponibles.</w:t>
      </w:r>
      <w:r w:rsidRPr="00CC2FC5">
        <w:rPr>
          <w:spacing w:val="-3"/>
          <w:szCs w:val="24"/>
        </w:rPr>
        <w:t xml:space="preserve"> </w:t>
      </w:r>
      <w:r w:rsidRPr="00CC2FC5">
        <w:rPr>
          <w:noProof/>
          <w:spacing w:val="-3"/>
          <w:szCs w:val="24"/>
        </w:rPr>
        <w:t>Pour des stations AIS mobiles «AO» de classe B, les intervalles de temps utilisables pour les Messages 6, 8, 12 et 14 devront être des intervalles libres.</w:t>
      </w:r>
      <w:r w:rsidRPr="00CC2FC5">
        <w:rPr>
          <w:spacing w:val="-3"/>
          <w:szCs w:val="24"/>
        </w:rPr>
        <w:t xml:space="preserve"> </w:t>
      </w:r>
      <w:r w:rsidRPr="00CC2FC5">
        <w:rPr>
          <w:noProof/>
          <w:spacing w:val="-3"/>
          <w:szCs w:val="24"/>
        </w:rPr>
        <w:t>Lorsqu'aucun intervalle utilisable n'est disponible, l'utilisation de l'intervalle courant est autorisée.</w:t>
      </w:r>
      <w:r w:rsidRPr="00CC2FC5">
        <w:rPr>
          <w:spacing w:val="-3"/>
          <w:szCs w:val="24"/>
        </w:rPr>
        <w:t xml:space="preserve"> </w:t>
      </w:r>
      <w:r w:rsidRPr="00CC2FC5">
        <w:rPr>
          <w:noProof/>
          <w:spacing w:val="-3"/>
          <w:szCs w:val="24"/>
        </w:rPr>
        <w:t>Les intervalles de temps utilisables sont d'abord choisis parmi les intervalles de temps libres (voir le § 3.1.6).</w:t>
      </w:r>
      <w:r w:rsidRPr="00CC2FC5">
        <w:rPr>
          <w:spacing w:val="-3"/>
          <w:szCs w:val="24"/>
        </w:rPr>
        <w:t xml:space="preserve"> </w:t>
      </w:r>
      <w:r w:rsidRPr="00CC2FC5">
        <w:rPr>
          <w:noProof/>
          <w:spacing w:val="-3"/>
          <w:szCs w:val="24"/>
        </w:rPr>
        <w:t>Le cas échéant, les intervalles de temps disponibles seront inclus dans l'ensemble d'intervalles de temps utilisables.</w:t>
      </w:r>
      <w:r w:rsidRPr="00CC2FC5">
        <w:rPr>
          <w:spacing w:val="-3"/>
          <w:szCs w:val="24"/>
        </w:rPr>
        <w:t xml:space="preserve"> </w:t>
      </w:r>
      <w:r w:rsidRPr="00CC2FC5">
        <w:rPr>
          <w:noProof/>
          <w:spacing w:val="-3"/>
          <w:szCs w:val="24"/>
        </w:rPr>
        <w:t>Au moment du choix, chaque intervalle de temps utilisable aura la même probabilité d'être choisi, quel que soit son état (voir le § 3.1.6).</w:t>
      </w:r>
      <w:r w:rsidRPr="00CC2FC5">
        <w:rPr>
          <w:spacing w:val="-3"/>
          <w:szCs w:val="24"/>
        </w:rPr>
        <w:t xml:space="preserve"> </w:t>
      </w:r>
      <w:r w:rsidRPr="00CC2FC5">
        <w:rPr>
          <w:noProof/>
          <w:spacing w:val="-3"/>
          <w:szCs w:val="24"/>
        </w:rPr>
        <w:t>Si la station ne peut pas trouver d'intervalles utilisables car tous les intervalles dans l'intervalle de sélection ne peuvent pas être réutilisés (voir le § 4.4.1), la station ne réservera pas d'intervalle dans l'intervalle de sélection tant qu'il n'y a pas au moins un intervalle utilisable.</w:t>
      </w:r>
    </w:p>
    <w:p w:rsidR="00F0763E" w:rsidRDefault="00F0763E" w:rsidP="00F0763E">
      <w:pPr>
        <w:keepLines/>
        <w:rPr>
          <w:i/>
          <w:noProof/>
          <w:szCs w:val="24"/>
        </w:rPr>
      </w:pPr>
      <w:r>
        <w:rPr>
          <w:i/>
          <w:noProof/>
          <w:szCs w:val="24"/>
        </w:rPr>
        <w:br w:type="page"/>
      </w:r>
    </w:p>
    <w:p w:rsidR="00F0763E" w:rsidRPr="009838A4" w:rsidRDefault="00F0763E" w:rsidP="00F0763E">
      <w:pPr>
        <w:keepLines/>
        <w:rPr>
          <w:i/>
          <w:noProof/>
          <w:szCs w:val="24"/>
        </w:rPr>
      </w:pPr>
      <w:r w:rsidRPr="009838A4">
        <w:rPr>
          <w:i/>
          <w:noProof/>
          <w:szCs w:val="24"/>
        </w:rPr>
        <w:lastRenderedPageBreak/>
        <w:t>Exemple:</w:t>
      </w:r>
    </w:p>
    <w:p w:rsidR="00F0763E" w:rsidRPr="009838A4" w:rsidRDefault="00F0763E" w:rsidP="00F0763E">
      <w:pPr>
        <w:pStyle w:val="Blanc"/>
        <w:keepNext w:val="0"/>
        <w:rPr>
          <w:lang w:val="fr-FR"/>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567"/>
        <w:gridCol w:w="567"/>
        <w:gridCol w:w="567"/>
        <w:gridCol w:w="567"/>
        <w:gridCol w:w="567"/>
        <w:gridCol w:w="567"/>
      </w:tblGrid>
      <w:tr w:rsidR="00F0763E" w:rsidRPr="009838A4" w:rsidTr="003F0E2B">
        <w:tc>
          <w:tcPr>
            <w:tcW w:w="567" w:type="dxa"/>
            <w:vAlign w:val="center"/>
          </w:tcPr>
          <w:p w:rsidR="00F0763E" w:rsidRPr="009838A4" w:rsidRDefault="00F0763E" w:rsidP="003F0E2B">
            <w:pPr>
              <w:keepLines/>
              <w:widowControl w:val="0"/>
              <w:jc w:val="center"/>
              <w:rPr>
                <w:szCs w:val="24"/>
              </w:rPr>
            </w:pPr>
            <w:r w:rsidRPr="009838A4">
              <w:rPr>
                <w:szCs w:val="24"/>
              </w:rPr>
              <w:t>0</w:t>
            </w:r>
          </w:p>
        </w:tc>
        <w:tc>
          <w:tcPr>
            <w:tcW w:w="567" w:type="dxa"/>
            <w:vAlign w:val="center"/>
          </w:tcPr>
          <w:p w:rsidR="00F0763E" w:rsidRPr="009838A4" w:rsidRDefault="00F0763E" w:rsidP="003F0E2B">
            <w:pPr>
              <w:keepLines/>
              <w:widowControl w:val="0"/>
              <w:jc w:val="center"/>
              <w:rPr>
                <w:szCs w:val="24"/>
              </w:rPr>
            </w:pPr>
            <w:r w:rsidRPr="009838A4">
              <w:rPr>
                <w:szCs w:val="24"/>
              </w:rPr>
              <w:t>1</w:t>
            </w:r>
          </w:p>
        </w:tc>
        <w:tc>
          <w:tcPr>
            <w:tcW w:w="567" w:type="dxa"/>
            <w:vAlign w:val="center"/>
          </w:tcPr>
          <w:p w:rsidR="00F0763E" w:rsidRPr="009838A4" w:rsidRDefault="00F0763E" w:rsidP="003F0E2B">
            <w:pPr>
              <w:keepLines/>
              <w:widowControl w:val="0"/>
              <w:jc w:val="center"/>
              <w:rPr>
                <w:szCs w:val="24"/>
              </w:rPr>
            </w:pPr>
            <w:r w:rsidRPr="009838A4">
              <w:rPr>
                <w:szCs w:val="24"/>
              </w:rPr>
              <w:t>2</w:t>
            </w:r>
          </w:p>
        </w:tc>
        <w:tc>
          <w:tcPr>
            <w:tcW w:w="567" w:type="dxa"/>
            <w:vAlign w:val="center"/>
          </w:tcPr>
          <w:p w:rsidR="00F0763E" w:rsidRPr="009838A4" w:rsidRDefault="00F0763E" w:rsidP="003F0E2B">
            <w:pPr>
              <w:keepLines/>
              <w:widowControl w:val="0"/>
              <w:jc w:val="center"/>
              <w:rPr>
                <w:szCs w:val="24"/>
              </w:rPr>
            </w:pPr>
            <w:r w:rsidRPr="009838A4">
              <w:rPr>
                <w:szCs w:val="24"/>
              </w:rPr>
              <w:t>3</w:t>
            </w:r>
          </w:p>
        </w:tc>
        <w:tc>
          <w:tcPr>
            <w:tcW w:w="567" w:type="dxa"/>
            <w:vAlign w:val="center"/>
          </w:tcPr>
          <w:p w:rsidR="00F0763E" w:rsidRPr="009838A4" w:rsidRDefault="00F0763E" w:rsidP="003F0E2B">
            <w:pPr>
              <w:keepLines/>
              <w:widowControl w:val="0"/>
              <w:jc w:val="center"/>
              <w:rPr>
                <w:szCs w:val="24"/>
              </w:rPr>
            </w:pPr>
            <w:r w:rsidRPr="009838A4">
              <w:rPr>
                <w:szCs w:val="24"/>
              </w:rPr>
              <w:t>4</w:t>
            </w:r>
          </w:p>
        </w:tc>
        <w:tc>
          <w:tcPr>
            <w:tcW w:w="567" w:type="dxa"/>
            <w:vAlign w:val="center"/>
          </w:tcPr>
          <w:p w:rsidR="00F0763E" w:rsidRPr="009838A4" w:rsidRDefault="00F0763E" w:rsidP="003F0E2B">
            <w:pPr>
              <w:keepLines/>
              <w:widowControl w:val="0"/>
              <w:jc w:val="center"/>
              <w:rPr>
                <w:szCs w:val="24"/>
              </w:rPr>
            </w:pPr>
            <w:r w:rsidRPr="009838A4">
              <w:rPr>
                <w:szCs w:val="24"/>
              </w:rPr>
              <w:t>5</w:t>
            </w:r>
          </w:p>
        </w:tc>
        <w:tc>
          <w:tcPr>
            <w:tcW w:w="567" w:type="dxa"/>
            <w:vAlign w:val="center"/>
          </w:tcPr>
          <w:p w:rsidR="00F0763E" w:rsidRPr="009838A4" w:rsidRDefault="00F0763E" w:rsidP="003F0E2B">
            <w:pPr>
              <w:keepLines/>
              <w:widowControl w:val="0"/>
              <w:jc w:val="center"/>
              <w:rPr>
                <w:szCs w:val="24"/>
              </w:rPr>
            </w:pPr>
            <w:r w:rsidRPr="009838A4">
              <w:rPr>
                <w:szCs w:val="24"/>
              </w:rPr>
              <w:t>6</w:t>
            </w:r>
          </w:p>
        </w:tc>
        <w:tc>
          <w:tcPr>
            <w:tcW w:w="567" w:type="dxa"/>
            <w:vAlign w:val="center"/>
          </w:tcPr>
          <w:p w:rsidR="00F0763E" w:rsidRPr="009838A4" w:rsidRDefault="00F0763E" w:rsidP="003F0E2B">
            <w:pPr>
              <w:keepLines/>
              <w:widowControl w:val="0"/>
              <w:jc w:val="center"/>
              <w:rPr>
                <w:szCs w:val="24"/>
              </w:rPr>
            </w:pPr>
            <w:r w:rsidRPr="009838A4">
              <w:rPr>
                <w:szCs w:val="24"/>
              </w:rPr>
              <w:t>7</w:t>
            </w:r>
          </w:p>
        </w:tc>
      </w:tr>
      <w:tr w:rsidR="00F0763E" w:rsidRPr="009838A4" w:rsidTr="003F0E2B">
        <w:tc>
          <w:tcPr>
            <w:tcW w:w="567" w:type="dxa"/>
            <w:vAlign w:val="center"/>
          </w:tcPr>
          <w:p w:rsidR="00F0763E" w:rsidRPr="009838A4" w:rsidRDefault="00F0763E" w:rsidP="003F0E2B">
            <w:pPr>
              <w:keepLines/>
              <w:widowControl w:val="0"/>
              <w:jc w:val="center"/>
              <w:rPr>
                <w:szCs w:val="24"/>
              </w:rPr>
            </w:pPr>
            <w:r w:rsidRPr="009838A4">
              <w:rPr>
                <w:noProof/>
                <w:szCs w:val="24"/>
              </w:rPr>
              <w:t>E</w:t>
            </w:r>
          </w:p>
        </w:tc>
        <w:tc>
          <w:tcPr>
            <w:tcW w:w="567" w:type="dxa"/>
            <w:vAlign w:val="center"/>
          </w:tcPr>
          <w:p w:rsidR="00F0763E" w:rsidRPr="009838A4" w:rsidRDefault="00F0763E" w:rsidP="003F0E2B">
            <w:pPr>
              <w:keepLines/>
              <w:widowControl w:val="0"/>
              <w:jc w:val="center"/>
              <w:rPr>
                <w:szCs w:val="24"/>
              </w:rPr>
            </w:pPr>
            <w:r w:rsidRPr="009838A4">
              <w:rPr>
                <w:noProof/>
                <w:szCs w:val="24"/>
              </w:rPr>
              <w:t>E</w:t>
            </w:r>
          </w:p>
        </w:tc>
        <w:tc>
          <w:tcPr>
            <w:tcW w:w="567" w:type="dxa"/>
            <w:vAlign w:val="center"/>
          </w:tcPr>
          <w:p w:rsidR="00F0763E" w:rsidRPr="009838A4" w:rsidRDefault="00F0763E" w:rsidP="003F0E2B">
            <w:pPr>
              <w:keepLines/>
              <w:widowControl w:val="0"/>
              <w:jc w:val="center"/>
              <w:rPr>
                <w:szCs w:val="24"/>
              </w:rPr>
            </w:pPr>
            <w:r w:rsidRPr="009838A4">
              <w:rPr>
                <w:noProof/>
                <w:szCs w:val="24"/>
              </w:rPr>
              <w:t>F</w:t>
            </w:r>
          </w:p>
        </w:tc>
        <w:tc>
          <w:tcPr>
            <w:tcW w:w="567" w:type="dxa"/>
            <w:vAlign w:val="center"/>
          </w:tcPr>
          <w:p w:rsidR="00F0763E" w:rsidRPr="009838A4" w:rsidRDefault="00F0763E" w:rsidP="003F0E2B">
            <w:pPr>
              <w:keepLines/>
              <w:widowControl w:val="0"/>
              <w:jc w:val="center"/>
              <w:rPr>
                <w:szCs w:val="24"/>
              </w:rPr>
            </w:pPr>
            <w:r w:rsidRPr="009838A4">
              <w:rPr>
                <w:noProof/>
                <w:szCs w:val="24"/>
              </w:rPr>
              <w:t>F</w:t>
            </w:r>
          </w:p>
        </w:tc>
        <w:tc>
          <w:tcPr>
            <w:tcW w:w="567" w:type="dxa"/>
            <w:vAlign w:val="center"/>
          </w:tcPr>
          <w:p w:rsidR="00F0763E" w:rsidRPr="009838A4" w:rsidRDefault="00F0763E" w:rsidP="003F0E2B">
            <w:pPr>
              <w:keepLines/>
              <w:widowControl w:val="0"/>
              <w:jc w:val="center"/>
              <w:rPr>
                <w:szCs w:val="24"/>
              </w:rPr>
            </w:pPr>
            <w:r w:rsidRPr="009838A4">
              <w:rPr>
                <w:noProof/>
                <w:szCs w:val="24"/>
              </w:rPr>
              <w:t>F</w:t>
            </w:r>
          </w:p>
        </w:tc>
        <w:tc>
          <w:tcPr>
            <w:tcW w:w="567" w:type="dxa"/>
            <w:vAlign w:val="center"/>
          </w:tcPr>
          <w:p w:rsidR="00F0763E" w:rsidRPr="009838A4" w:rsidRDefault="00F0763E" w:rsidP="003F0E2B">
            <w:pPr>
              <w:keepLines/>
              <w:widowControl w:val="0"/>
              <w:jc w:val="center"/>
              <w:rPr>
                <w:szCs w:val="24"/>
              </w:rPr>
            </w:pPr>
            <w:r w:rsidRPr="009838A4">
              <w:rPr>
                <w:noProof/>
                <w:szCs w:val="24"/>
              </w:rPr>
              <w:t>F</w:t>
            </w:r>
          </w:p>
        </w:tc>
        <w:tc>
          <w:tcPr>
            <w:tcW w:w="567" w:type="dxa"/>
            <w:vAlign w:val="center"/>
          </w:tcPr>
          <w:p w:rsidR="00F0763E" w:rsidRPr="009838A4" w:rsidRDefault="00F0763E" w:rsidP="003F0E2B">
            <w:pPr>
              <w:keepLines/>
              <w:widowControl w:val="0"/>
              <w:jc w:val="center"/>
              <w:rPr>
                <w:szCs w:val="24"/>
              </w:rPr>
            </w:pPr>
            <w:r w:rsidRPr="009838A4">
              <w:rPr>
                <w:noProof/>
                <w:szCs w:val="24"/>
              </w:rPr>
              <w:t>F</w:t>
            </w:r>
          </w:p>
        </w:tc>
        <w:tc>
          <w:tcPr>
            <w:tcW w:w="567" w:type="dxa"/>
            <w:vAlign w:val="center"/>
          </w:tcPr>
          <w:p w:rsidR="00F0763E" w:rsidRPr="009838A4" w:rsidRDefault="00F0763E" w:rsidP="003F0E2B">
            <w:pPr>
              <w:keepLines/>
              <w:widowControl w:val="0"/>
              <w:jc w:val="center"/>
              <w:rPr>
                <w:szCs w:val="24"/>
              </w:rPr>
            </w:pPr>
            <w:r w:rsidRPr="009838A4">
              <w:rPr>
                <w:noProof/>
                <w:szCs w:val="24"/>
              </w:rPr>
              <w:t>E</w:t>
            </w:r>
          </w:p>
        </w:tc>
      </w:tr>
    </w:tbl>
    <w:p w:rsidR="00F0763E" w:rsidRDefault="00F0763E" w:rsidP="00F0763E">
      <w:pPr>
        <w:keepLines/>
        <w:spacing w:before="240"/>
        <w:rPr>
          <w:noProof/>
        </w:rPr>
      </w:pPr>
      <w:r w:rsidRPr="009838A4">
        <w:rPr>
          <w:noProof/>
        </w:rPr>
        <w:t>Un message occupant trois intervalles doit être envoyé.</w:t>
      </w:r>
      <w:r w:rsidRPr="009838A4">
        <w:t xml:space="preserve"> </w:t>
      </w:r>
      <w:r w:rsidRPr="009838A4">
        <w:rPr>
          <w:noProof/>
        </w:rPr>
        <w:t>Seuls les intervalles 2, 3 et 4 seront pris en considération comme intervalles utilisables.</w:t>
      </w:r>
    </w:p>
    <w:p w:rsidR="00F0763E" w:rsidRDefault="00F0763E" w:rsidP="00F0763E">
      <w:pPr>
        <w:pStyle w:val="FigureNo"/>
        <w:spacing w:before="360"/>
        <w:rPr>
          <w:noProof/>
        </w:rPr>
      </w:pPr>
      <w:r>
        <w:rPr>
          <w:noProof/>
        </w:rPr>
        <w:t>FIGURE 8</w:t>
      </w:r>
    </w:p>
    <w:p w:rsidR="00F0763E" w:rsidRPr="00FA0024" w:rsidRDefault="00F0763E" w:rsidP="00F0763E">
      <w:pPr>
        <w:pStyle w:val="Figuretitle"/>
        <w:rPr>
          <w:noProof/>
          <w:szCs w:val="24"/>
        </w:rPr>
      </w:pPr>
      <w:r w:rsidRPr="00FA0024">
        <w:rPr>
          <w:noProof/>
          <w:szCs w:val="24"/>
        </w:rPr>
        <w:t>Chronogramme de transmission</w:t>
      </w:r>
    </w:p>
    <w:p w:rsidR="00F0763E" w:rsidRPr="009838A4" w:rsidRDefault="00F0763E" w:rsidP="001B2EF7">
      <w:pPr>
        <w:pStyle w:val="Figure"/>
      </w:pPr>
      <w:r w:rsidRPr="009838A4">
        <w:object w:dxaOrig="6859" w:dyaOrig="9011">
          <v:shape id="_x0000_i1032" type="#_x0000_t75" style="width:409.45pt;height:538.4pt;mso-position-horizontal:absolute" o:ole="">
            <v:imagedata r:id="rId28" o:title=""/>
          </v:shape>
          <o:OLEObject Type="Embed" ProgID="CorelDRAW.Graphic.14" ShapeID="_x0000_i1032" DrawAspect="Content" ObjectID="_1486368044" r:id="rId29"/>
        </w:object>
      </w:r>
    </w:p>
    <w:p w:rsidR="00F0763E" w:rsidRPr="009838A4" w:rsidRDefault="00F0763E" w:rsidP="00F0763E">
      <w:pPr>
        <w:keepNext/>
        <w:keepLines/>
        <w:rPr>
          <w:szCs w:val="24"/>
        </w:rPr>
      </w:pPr>
      <w:r w:rsidRPr="009838A4">
        <w:rPr>
          <w:noProof/>
          <w:szCs w:val="24"/>
        </w:rPr>
        <w:lastRenderedPageBreak/>
        <w:t>Au moment du choix parmi les intervalles de temps utilisables pour la transmission sur une voie, les intervalles utilisables d'autres voies seront pris en compte.</w:t>
      </w:r>
      <w:r w:rsidRPr="009838A4">
        <w:rPr>
          <w:szCs w:val="24"/>
        </w:rPr>
        <w:t xml:space="preserve"> </w:t>
      </w:r>
      <w:r w:rsidRPr="009838A4">
        <w:rPr>
          <w:noProof/>
          <w:szCs w:val="24"/>
        </w:rPr>
        <w:t>Si l'intervalle utilisable sur l'autre voie est utilisé par une autre station, l'utilisation de l'intervalle sera régie par les mêmes règles que celles applicables à la réutilisation des intervalles (voir le § 4.4.1).</w:t>
      </w:r>
      <w:r w:rsidRPr="009838A4">
        <w:rPr>
          <w:szCs w:val="24"/>
        </w:rPr>
        <w:t xml:space="preserve"> </w:t>
      </w:r>
      <w:r w:rsidRPr="009838A4">
        <w:rPr>
          <w:noProof/>
          <w:szCs w:val="24"/>
        </w:rPr>
        <w:t>Si un intervalle sur l'une ou l'autre voie est occupé ou attribué par une autre station de base ou une autre station mobile, cet intervalle sera réutilisé uniquement dans les conditions prévues au § 4.4.1.</w:t>
      </w:r>
    </w:p>
    <w:p w:rsidR="00F0763E" w:rsidRPr="009838A4" w:rsidRDefault="00F0763E" w:rsidP="00F0763E">
      <w:pPr>
        <w:rPr>
          <w:szCs w:val="24"/>
        </w:rPr>
      </w:pPr>
      <w:r w:rsidRPr="009838A4">
        <w:rPr>
          <w:noProof/>
          <w:szCs w:val="24"/>
        </w:rPr>
        <w:t>Les intervalles d'une autre station dont le statut de navigation n'est pas «à l'ancre» ou «au mouillage» et qui n'a pas reçu de signaux pendant 3 min, devront être utilisés comme intervalles utilisables dans le cadre d'une réutilisation intentionnelle des intervalles.</w:t>
      </w:r>
    </w:p>
    <w:p w:rsidR="00F0763E" w:rsidRPr="009838A4" w:rsidRDefault="00F0763E" w:rsidP="00F0763E">
      <w:pPr>
        <w:rPr>
          <w:szCs w:val="24"/>
        </w:rPr>
      </w:pPr>
      <w:r w:rsidRPr="009838A4">
        <w:rPr>
          <w:noProof/>
          <w:szCs w:val="24"/>
        </w:rPr>
        <w:t>La station considérée n'est pas en mesure d'émettre sur un intervalle adjacent sur deux voies parallèles en raison du temps de commutation nécessaire (voir le § 2.11.1).</w:t>
      </w:r>
      <w:r w:rsidRPr="009838A4">
        <w:rPr>
          <w:szCs w:val="24"/>
        </w:rPr>
        <w:t xml:space="preserve"> </w:t>
      </w:r>
      <w:r w:rsidRPr="009838A4">
        <w:rPr>
          <w:noProof/>
          <w:szCs w:val="24"/>
        </w:rPr>
        <w:t>Par conséquent les deux intervalles adjacents de part et d'autre d'un intervalle qui est utilisé par la station considérée sur une voie ne seront pas considérés comme intervalles utilisables sur l'autre voie.</w:t>
      </w:r>
    </w:p>
    <w:p w:rsidR="00F0763E" w:rsidRPr="009838A4" w:rsidRDefault="00F0763E" w:rsidP="00F0763E">
      <w:pPr>
        <w:rPr>
          <w:szCs w:val="24"/>
        </w:rPr>
      </w:pPr>
      <w:r w:rsidRPr="009838A4">
        <w:rPr>
          <w:noProof/>
          <w:szCs w:val="24"/>
        </w:rPr>
        <w:t>Le fait de réutiliser intentionnellement des intervalles et de maintenir au minimal quatre intervalles réutilisables ayant la même probabilité d'être utilisés pour la transmission est d'offrir une forte probabilité d'accès à la liaison.</w:t>
      </w:r>
      <w:r w:rsidRPr="009838A4">
        <w:rPr>
          <w:szCs w:val="24"/>
        </w:rPr>
        <w:t xml:space="preserve"> </w:t>
      </w:r>
      <w:r w:rsidRPr="009838A4">
        <w:rPr>
          <w:noProof/>
          <w:szCs w:val="24"/>
        </w:rPr>
        <w:t>Dans cette même optique, on applique des caractéristiques de temporisation à l'utilisation des intervalles afin qu'ils soient toujours disponibles pour une nouvelle utilisation.</w:t>
      </w:r>
    </w:p>
    <w:p w:rsidR="00F0763E" w:rsidRPr="009838A4" w:rsidRDefault="00F0763E" w:rsidP="00F0763E">
      <w:pPr>
        <w:rPr>
          <w:szCs w:val="24"/>
        </w:rPr>
      </w:pPr>
      <w:r w:rsidRPr="009838A4">
        <w:rPr>
          <w:noProof/>
          <w:szCs w:val="24"/>
        </w:rPr>
        <w:t>La Fig. 9 illustre le processus de sélection des intervalles utilisables en vue d'une transmission sur la liaison.</w:t>
      </w:r>
    </w:p>
    <w:p w:rsidR="00F0763E" w:rsidRDefault="00F0763E" w:rsidP="00F0763E">
      <w:pPr>
        <w:pStyle w:val="FigureNo"/>
        <w:rPr>
          <w:noProof/>
        </w:rPr>
      </w:pPr>
      <w:r w:rsidRPr="009838A4">
        <w:rPr>
          <w:noProof/>
        </w:rPr>
        <w:t>FIGURE 9</w:t>
      </w:r>
    </w:p>
    <w:p w:rsidR="0091656B" w:rsidRPr="0091656B" w:rsidRDefault="0091656B" w:rsidP="0091656B">
      <w:pPr>
        <w:pStyle w:val="Figuretitle"/>
      </w:pPr>
    </w:p>
    <w:p w:rsidR="00F0763E" w:rsidRPr="009838A4" w:rsidRDefault="00F0763E" w:rsidP="00F0763E">
      <w:pPr>
        <w:pStyle w:val="Figure"/>
        <w:rPr>
          <w:szCs w:val="24"/>
        </w:rPr>
      </w:pPr>
      <w:r w:rsidRPr="009838A4">
        <w:rPr>
          <w:szCs w:val="24"/>
        </w:rPr>
        <w:object w:dxaOrig="6966" w:dyaOrig="6022">
          <v:shape id="_x0000_i1033" type="#_x0000_t75" style="width:383.65pt;height:326.7pt" o:ole="">
            <v:imagedata r:id="rId30" o:title=""/>
          </v:shape>
          <o:OLEObject Type="Embed" ProgID="CorelDRAW.Graphic.14" ShapeID="_x0000_i1033" DrawAspect="Content" ObjectID="_1486368045" r:id="rId31"/>
        </w:object>
      </w:r>
    </w:p>
    <w:p w:rsidR="00F0763E" w:rsidRPr="009838A4" w:rsidRDefault="00F0763E" w:rsidP="00F0763E">
      <w:pPr>
        <w:pStyle w:val="Heading3"/>
        <w:rPr>
          <w:szCs w:val="24"/>
        </w:rPr>
      </w:pPr>
      <w:bookmarkStart w:id="25" w:name="_941412698"/>
      <w:bookmarkStart w:id="26" w:name="_941413488"/>
      <w:bookmarkStart w:id="27" w:name="_941472600"/>
      <w:bookmarkStart w:id="28" w:name="_941491175"/>
      <w:bookmarkStart w:id="29" w:name="_941491296"/>
      <w:bookmarkStart w:id="30" w:name="_941491393"/>
      <w:bookmarkStart w:id="31" w:name="_942221833"/>
      <w:bookmarkStart w:id="32" w:name="_948539919"/>
      <w:bookmarkStart w:id="33" w:name="_950038110"/>
      <w:bookmarkEnd w:id="25"/>
      <w:bookmarkEnd w:id="26"/>
      <w:bookmarkEnd w:id="27"/>
      <w:bookmarkEnd w:id="28"/>
      <w:bookmarkEnd w:id="29"/>
      <w:bookmarkEnd w:id="30"/>
      <w:bookmarkEnd w:id="31"/>
      <w:bookmarkEnd w:id="32"/>
      <w:bookmarkEnd w:id="33"/>
      <w:r w:rsidRPr="009838A4">
        <w:rPr>
          <w:szCs w:val="24"/>
        </w:rPr>
        <w:lastRenderedPageBreak/>
        <w:t>3.3.2</w:t>
      </w:r>
      <w:r w:rsidRPr="009838A4">
        <w:rPr>
          <w:szCs w:val="24"/>
        </w:rPr>
        <w:tab/>
      </w:r>
      <w:r w:rsidRPr="009838A4">
        <w:rPr>
          <w:noProof/>
          <w:szCs w:val="24"/>
        </w:rPr>
        <w:t>Modes de fonctionnement</w:t>
      </w:r>
    </w:p>
    <w:p w:rsidR="00F0763E" w:rsidRPr="009838A4" w:rsidRDefault="00F0763E" w:rsidP="00F0763E">
      <w:pPr>
        <w:keepNext/>
        <w:keepLines/>
        <w:rPr>
          <w:szCs w:val="24"/>
        </w:rPr>
      </w:pPr>
      <w:r w:rsidRPr="009838A4">
        <w:rPr>
          <w:noProof/>
          <w:szCs w:val="24"/>
        </w:rPr>
        <w:t>Il y aura trois modes de fonctionnement.</w:t>
      </w:r>
      <w:r w:rsidRPr="009838A4">
        <w:rPr>
          <w:szCs w:val="24"/>
        </w:rPr>
        <w:t xml:space="preserve"> </w:t>
      </w:r>
      <w:r w:rsidRPr="009838A4">
        <w:rPr>
          <w:noProof/>
          <w:szCs w:val="24"/>
        </w:rPr>
        <w:t>Le mode par défaut sera autonome et la commutation vers d'autres modes ou vers le mode autonome pourra être réalisée à partir d'autres modes.</w:t>
      </w:r>
      <w:r w:rsidRPr="009838A4">
        <w:rPr>
          <w:szCs w:val="24"/>
        </w:rPr>
        <w:t xml:space="preserve"> </w:t>
      </w:r>
      <w:r w:rsidRPr="009838A4">
        <w:rPr>
          <w:noProof/>
          <w:szCs w:val="24"/>
        </w:rPr>
        <w:t>Pour un répéteur en mode simplex, il n'y aura que deux modes de fonctionnement: le mode autonome et le mode attribution mais pas le mode interrogation.</w:t>
      </w:r>
    </w:p>
    <w:p w:rsidR="00F0763E" w:rsidRPr="009838A4" w:rsidRDefault="00F0763E" w:rsidP="00F0763E">
      <w:pPr>
        <w:pStyle w:val="Heading4"/>
        <w:rPr>
          <w:szCs w:val="24"/>
        </w:rPr>
      </w:pPr>
      <w:r w:rsidRPr="009838A4">
        <w:rPr>
          <w:szCs w:val="24"/>
        </w:rPr>
        <w:t>3.3.2.1</w:t>
      </w:r>
      <w:r w:rsidRPr="009838A4">
        <w:rPr>
          <w:szCs w:val="24"/>
        </w:rPr>
        <w:tab/>
      </w:r>
      <w:r w:rsidRPr="009838A4">
        <w:rPr>
          <w:noProof/>
          <w:szCs w:val="24"/>
        </w:rPr>
        <w:t>Mode autonome et continu</w:t>
      </w:r>
    </w:p>
    <w:p w:rsidR="00F0763E" w:rsidRPr="009838A4" w:rsidRDefault="00F0763E" w:rsidP="00F0763E">
      <w:pPr>
        <w:rPr>
          <w:szCs w:val="24"/>
        </w:rPr>
      </w:pPr>
      <w:r w:rsidRPr="009838A4">
        <w:rPr>
          <w:noProof/>
          <w:szCs w:val="24"/>
        </w:rPr>
        <w:t>Une station fonctionnant en mode autonome programmera la transmission.</w:t>
      </w:r>
      <w:r w:rsidRPr="009838A4">
        <w:rPr>
          <w:szCs w:val="24"/>
        </w:rPr>
        <w:t xml:space="preserve"> </w:t>
      </w:r>
      <w:r w:rsidRPr="009838A4">
        <w:rPr>
          <w:noProof/>
          <w:szCs w:val="24"/>
        </w:rPr>
        <w:t>La station résoudra automatiquement les conflits de programmation avec les autres stations.</w:t>
      </w:r>
    </w:p>
    <w:p w:rsidR="00F0763E" w:rsidRPr="009838A4" w:rsidRDefault="00F0763E" w:rsidP="00F0763E">
      <w:pPr>
        <w:pStyle w:val="Heading4"/>
        <w:rPr>
          <w:szCs w:val="24"/>
        </w:rPr>
      </w:pPr>
      <w:r w:rsidRPr="009838A4">
        <w:rPr>
          <w:szCs w:val="24"/>
        </w:rPr>
        <w:t>3.3.2.2</w:t>
      </w:r>
      <w:r w:rsidRPr="009838A4">
        <w:rPr>
          <w:szCs w:val="24"/>
        </w:rPr>
        <w:tab/>
      </w:r>
      <w:r w:rsidRPr="009838A4">
        <w:rPr>
          <w:noProof/>
          <w:szCs w:val="24"/>
        </w:rPr>
        <w:t>Mode attribution</w:t>
      </w:r>
    </w:p>
    <w:p w:rsidR="00F0763E" w:rsidRPr="009838A4" w:rsidRDefault="00F0763E" w:rsidP="00F0763E">
      <w:pPr>
        <w:rPr>
          <w:szCs w:val="24"/>
        </w:rPr>
      </w:pPr>
      <w:r w:rsidRPr="009838A4">
        <w:rPr>
          <w:noProof/>
          <w:szCs w:val="24"/>
        </w:rPr>
        <w:t>Une station fonctionnant en mode attribution tient compte du programme de transmission du message d'attribution pour déterminer quand elle émettra (voir le § 3.3.6).</w:t>
      </w:r>
    </w:p>
    <w:p w:rsidR="00F0763E" w:rsidRPr="009838A4" w:rsidRDefault="00F0763E" w:rsidP="00F0763E">
      <w:pPr>
        <w:pStyle w:val="Heading4"/>
        <w:rPr>
          <w:szCs w:val="24"/>
        </w:rPr>
      </w:pPr>
      <w:r w:rsidRPr="009838A4">
        <w:rPr>
          <w:szCs w:val="24"/>
        </w:rPr>
        <w:t>3.3.2.3</w:t>
      </w:r>
      <w:r w:rsidRPr="009838A4">
        <w:rPr>
          <w:szCs w:val="24"/>
        </w:rPr>
        <w:tab/>
      </w:r>
      <w:r w:rsidRPr="009838A4">
        <w:rPr>
          <w:noProof/>
          <w:szCs w:val="24"/>
        </w:rPr>
        <w:t>Mode interrogation</w:t>
      </w:r>
    </w:p>
    <w:p w:rsidR="00F0763E" w:rsidRPr="009838A4" w:rsidRDefault="00F0763E" w:rsidP="00F0763E">
      <w:pPr>
        <w:rPr>
          <w:szCs w:val="24"/>
        </w:rPr>
      </w:pPr>
      <w:r w:rsidRPr="009838A4">
        <w:rPr>
          <w:noProof/>
          <w:szCs w:val="24"/>
        </w:rPr>
        <w:t>Une station fonctionnant en mode interrogation répondra automatiquement aux messages d'interrogation (Message 15)''.</w:t>
      </w:r>
      <w:r w:rsidRPr="009838A4">
        <w:rPr>
          <w:szCs w:val="24"/>
        </w:rPr>
        <w:t xml:space="preserve"> </w:t>
      </w:r>
      <w:r w:rsidRPr="009838A4">
        <w:rPr>
          <w:noProof/>
          <w:szCs w:val="24"/>
        </w:rPr>
        <w:t>Le fonctionnement en mode interrogation ne devra pas entrer en conflit avec un fonctionnement dans les deux autres modes.</w:t>
      </w:r>
      <w:r w:rsidRPr="009838A4">
        <w:rPr>
          <w:szCs w:val="24"/>
        </w:rPr>
        <w:t xml:space="preserve"> </w:t>
      </w:r>
      <w:r w:rsidRPr="009838A4">
        <w:rPr>
          <w:noProof/>
          <w:szCs w:val="24"/>
        </w:rPr>
        <w:t>La réponse devra être transmise sur la voie où le message d'interrogation a été reçu.</w:t>
      </w:r>
    </w:p>
    <w:p w:rsidR="00F0763E" w:rsidRPr="009838A4" w:rsidRDefault="00F0763E" w:rsidP="00F0763E">
      <w:pPr>
        <w:pStyle w:val="Heading3"/>
        <w:rPr>
          <w:szCs w:val="24"/>
        </w:rPr>
      </w:pPr>
      <w:r w:rsidRPr="009838A4">
        <w:rPr>
          <w:szCs w:val="24"/>
        </w:rPr>
        <w:t>3.3.3</w:t>
      </w:r>
      <w:r w:rsidRPr="009838A4">
        <w:rPr>
          <w:szCs w:val="24"/>
        </w:rPr>
        <w:tab/>
      </w:r>
      <w:r w:rsidRPr="009838A4">
        <w:rPr>
          <w:noProof/>
          <w:szCs w:val="24"/>
        </w:rPr>
        <w:t>Initialisation</w:t>
      </w:r>
    </w:p>
    <w:p w:rsidR="00F0763E" w:rsidRPr="009838A4" w:rsidRDefault="00F0763E" w:rsidP="00F0763E">
      <w:pPr>
        <w:rPr>
          <w:szCs w:val="24"/>
        </w:rPr>
      </w:pPr>
      <w:r w:rsidRPr="009838A4">
        <w:rPr>
          <w:noProof/>
          <w:szCs w:val="24"/>
        </w:rPr>
        <w:t>Dès sa mise sous tension, la station observera les voies AMRT pendant une (1) min pour déterminer leur activité, les identités des autres membres participants, les attributions courantes des intervalles de temps et les positions signalées des autres utilisateurs, ainsi que l'existence éventuelle de stations côtières.</w:t>
      </w:r>
      <w:r w:rsidRPr="009838A4">
        <w:rPr>
          <w:szCs w:val="24"/>
        </w:rPr>
        <w:t xml:space="preserve"> </w:t>
      </w:r>
      <w:r w:rsidRPr="009838A4">
        <w:rPr>
          <w:noProof/>
          <w:szCs w:val="24"/>
        </w:rPr>
        <w:t>Pendant cette période, un répertoire dynamique de toutes les stations opérant dans le système sera dressé.</w:t>
      </w:r>
      <w:r w:rsidRPr="009838A4">
        <w:rPr>
          <w:szCs w:val="24"/>
        </w:rPr>
        <w:t xml:space="preserve"> </w:t>
      </w:r>
      <w:r w:rsidRPr="009838A4">
        <w:rPr>
          <w:noProof/>
          <w:szCs w:val="24"/>
        </w:rPr>
        <w:t>Un topogramme des trames sera établi pour refléter l'activité des voies AMRT.</w:t>
      </w:r>
      <w:r w:rsidRPr="009838A4">
        <w:rPr>
          <w:szCs w:val="24"/>
        </w:rPr>
        <w:t xml:space="preserve"> </w:t>
      </w:r>
      <w:r w:rsidRPr="009838A4">
        <w:rPr>
          <w:noProof/>
          <w:szCs w:val="24"/>
        </w:rPr>
        <w:t>Au bout d'une (1) min, la station passera au mode opérationnel et commencera à émettre en fonction de son propre programme.</w:t>
      </w:r>
    </w:p>
    <w:p w:rsidR="00F0763E" w:rsidRPr="009838A4" w:rsidRDefault="00F0763E" w:rsidP="00F0763E">
      <w:pPr>
        <w:pStyle w:val="Heading3"/>
        <w:rPr>
          <w:szCs w:val="24"/>
        </w:rPr>
      </w:pPr>
      <w:r w:rsidRPr="009838A4">
        <w:rPr>
          <w:szCs w:val="24"/>
        </w:rPr>
        <w:t>3.3.4</w:t>
      </w:r>
      <w:r w:rsidRPr="009838A4">
        <w:rPr>
          <w:szCs w:val="24"/>
        </w:rPr>
        <w:tab/>
      </w:r>
      <w:r w:rsidRPr="009838A4">
        <w:rPr>
          <w:noProof/>
          <w:szCs w:val="24"/>
        </w:rPr>
        <w:t>Configurations d'accès aux voies</w:t>
      </w:r>
    </w:p>
    <w:p w:rsidR="00F0763E" w:rsidRPr="009838A4" w:rsidRDefault="00F0763E" w:rsidP="00F0763E">
      <w:pPr>
        <w:rPr>
          <w:szCs w:val="24"/>
        </w:rPr>
      </w:pPr>
      <w:r w:rsidRPr="009838A4">
        <w:rPr>
          <w:noProof/>
          <w:szCs w:val="24"/>
        </w:rPr>
        <w:t>Les configurations d'accès définies ci-dessous devront coexister et fonctionner simultanément sur la voie AMRT.</w:t>
      </w:r>
    </w:p>
    <w:p w:rsidR="00F0763E" w:rsidRPr="009838A4" w:rsidRDefault="00F0763E" w:rsidP="00F0763E">
      <w:pPr>
        <w:pStyle w:val="Heading4"/>
        <w:rPr>
          <w:szCs w:val="24"/>
        </w:rPr>
      </w:pPr>
      <w:r w:rsidRPr="009838A4">
        <w:rPr>
          <w:szCs w:val="24"/>
        </w:rPr>
        <w:t>3.3.4.1</w:t>
      </w:r>
      <w:r w:rsidRPr="009838A4">
        <w:rPr>
          <w:szCs w:val="24"/>
        </w:rPr>
        <w:tab/>
      </w:r>
      <w:r w:rsidRPr="009838A4">
        <w:rPr>
          <w:noProof/>
          <w:szCs w:val="24"/>
        </w:rPr>
        <w:t>Accès multiple par répartition dans le temps incrémentiel </w:t>
      </w:r>
    </w:p>
    <w:p w:rsidR="00F0763E" w:rsidRPr="009838A4" w:rsidRDefault="00F0763E" w:rsidP="00F0763E">
      <w:pPr>
        <w:rPr>
          <w:szCs w:val="24"/>
        </w:rPr>
      </w:pPr>
      <w:r w:rsidRPr="009838A4">
        <w:rPr>
          <w:noProof/>
          <w:szCs w:val="24"/>
        </w:rPr>
        <w:t>La configuration d'accès AMRTI permet à une station d'annoncer à l'avance les intervalles de temps d'émission à caractère non répétitif, avec une exception: lors de l'entrée sur le réseau de liaisons de données, les intervalles de temps AMRTI seront marqués de manière à être réservés pour une trame supplémentaire.</w:t>
      </w:r>
      <w:r w:rsidRPr="009838A4">
        <w:rPr>
          <w:szCs w:val="24"/>
        </w:rPr>
        <w:t xml:space="preserve"> </w:t>
      </w:r>
      <w:r w:rsidRPr="009838A4">
        <w:rPr>
          <w:noProof/>
          <w:szCs w:val="24"/>
        </w:rPr>
        <w:t>Cela permettra à une station d'annoncer à l'avance ses attributions destinées à être utilisées en mode autonome et continu.</w:t>
      </w:r>
    </w:p>
    <w:p w:rsidR="00F0763E" w:rsidRPr="009838A4" w:rsidRDefault="00F0763E" w:rsidP="00F0763E">
      <w:pPr>
        <w:rPr>
          <w:szCs w:val="24"/>
        </w:rPr>
      </w:pPr>
      <w:r w:rsidRPr="009838A4">
        <w:rPr>
          <w:noProof/>
          <w:szCs w:val="24"/>
        </w:rPr>
        <w:t>L'AMRTI sera utilisé en trois occasions: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entrée sur le réseau de liaisons de données;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modifications temporaires et transitions dans les intervalles périodiques entre les comptes rendus;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préannonce des messages relatifs à la sécurité.</w:t>
      </w:r>
    </w:p>
    <w:p w:rsidR="00F0763E" w:rsidRPr="009838A4" w:rsidRDefault="00F0763E" w:rsidP="00F0763E">
      <w:pPr>
        <w:pStyle w:val="Heading5"/>
        <w:rPr>
          <w:szCs w:val="24"/>
        </w:rPr>
      </w:pPr>
      <w:r w:rsidRPr="009838A4">
        <w:rPr>
          <w:szCs w:val="24"/>
        </w:rPr>
        <w:lastRenderedPageBreak/>
        <w:t>3.3.4.1.1</w:t>
      </w:r>
      <w:r w:rsidRPr="009838A4">
        <w:rPr>
          <w:szCs w:val="24"/>
        </w:rPr>
        <w:tab/>
      </w:r>
      <w:r w:rsidRPr="009838A4">
        <w:rPr>
          <w:noProof/>
          <w:szCs w:val="24"/>
        </w:rPr>
        <w:t>Algorithme d'accès multiple par répartition dans le temps</w:t>
      </w:r>
      <w:r>
        <w:rPr>
          <w:noProof/>
          <w:szCs w:val="24"/>
        </w:rPr>
        <w:t xml:space="preserve"> incrémentiel</w:t>
      </w:r>
    </w:p>
    <w:p w:rsidR="00F0763E" w:rsidRPr="009838A4" w:rsidRDefault="00F0763E" w:rsidP="00F0763E">
      <w:pPr>
        <w:rPr>
          <w:szCs w:val="24"/>
        </w:rPr>
      </w:pPr>
      <w:r w:rsidRPr="009838A4">
        <w:rPr>
          <w:noProof/>
          <w:szCs w:val="24"/>
        </w:rPr>
        <w:t>Une station pourra commencer sa transmission AMRTI soit en utilisant un intervalle de temps AMRTAO déjà attribué, soit en attribuant un nouvel intervalle de temps non annoncé en utilisant AMRTAA.</w:t>
      </w:r>
      <w:r w:rsidRPr="009838A4">
        <w:rPr>
          <w:szCs w:val="24"/>
        </w:rPr>
        <w:t xml:space="preserve"> </w:t>
      </w:r>
      <w:r w:rsidRPr="009838A4">
        <w:rPr>
          <w:noProof/>
          <w:szCs w:val="24"/>
        </w:rPr>
        <w:t>Dans les deux cas, cet intervalle de temps deviendra le premier intervalle AMRTI.</w:t>
      </w:r>
    </w:p>
    <w:p w:rsidR="00F0763E" w:rsidRPr="009838A4" w:rsidRDefault="00F0763E" w:rsidP="00F0763E">
      <w:pPr>
        <w:rPr>
          <w:szCs w:val="24"/>
        </w:rPr>
      </w:pPr>
      <w:r w:rsidRPr="009838A4">
        <w:rPr>
          <w:noProof/>
          <w:szCs w:val="24"/>
        </w:rPr>
        <w:t>Le premier intervalle de temps d'émission, lors de l'entrée sur le réseau de liaisons de données, sera attribué en utilisant AMRTAA.</w:t>
      </w:r>
      <w:r w:rsidRPr="009838A4">
        <w:rPr>
          <w:szCs w:val="24"/>
        </w:rPr>
        <w:t xml:space="preserve"> </w:t>
      </w:r>
      <w:r w:rsidRPr="009838A4">
        <w:rPr>
          <w:noProof/>
          <w:szCs w:val="24"/>
        </w:rPr>
        <w:t>Cet intervalle sera ensuite utilisé comme premier intervalle d'émission AMRTI.</w:t>
      </w:r>
    </w:p>
    <w:p w:rsidR="00F0763E" w:rsidRPr="009838A4" w:rsidRDefault="00F0763E" w:rsidP="00F0763E">
      <w:pPr>
        <w:rPr>
          <w:szCs w:val="24"/>
        </w:rPr>
      </w:pPr>
      <w:r w:rsidRPr="009838A4">
        <w:rPr>
          <w:noProof/>
          <w:szCs w:val="24"/>
        </w:rPr>
        <w:t>Si les couches de niveau supérieur imposent un changement temporaire de l'intervalle entre les comptes rendus ou l'émission d'un message relatif à la sécurité, le prochain intervalle de temps AMRTAO programmé pourra être utilisé par préemption pour une émission AMRTI.</w:t>
      </w:r>
    </w:p>
    <w:p w:rsidR="00F0763E" w:rsidRPr="009838A4" w:rsidRDefault="00F0763E" w:rsidP="00F0763E">
      <w:pPr>
        <w:rPr>
          <w:szCs w:val="24"/>
        </w:rPr>
      </w:pPr>
      <w:r w:rsidRPr="009838A4">
        <w:rPr>
          <w:noProof/>
          <w:szCs w:val="24"/>
        </w:rPr>
        <w:t>Avant d'émettre dans le premier intervalle de temps AMRTI, la station sélectionnera de façon aléatoire le premier intervalle de temps AMRTI suivant et calculera le décalage relatif de cet emplacement.</w:t>
      </w:r>
      <w:r w:rsidRPr="009838A4">
        <w:rPr>
          <w:szCs w:val="24"/>
        </w:rPr>
        <w:t xml:space="preserve"> </w:t>
      </w:r>
      <w:r w:rsidRPr="009838A4">
        <w:rPr>
          <w:noProof/>
          <w:szCs w:val="24"/>
        </w:rPr>
        <w:t>Ce décalage sera inséré dans l'état de communication AMRTI.</w:t>
      </w:r>
      <w:r w:rsidRPr="009838A4">
        <w:rPr>
          <w:szCs w:val="24"/>
        </w:rPr>
        <w:t xml:space="preserve"> </w:t>
      </w:r>
      <w:r w:rsidRPr="009838A4">
        <w:rPr>
          <w:noProof/>
          <w:szCs w:val="24"/>
        </w:rPr>
        <w:t>Les stations de réception pourront marquer l'intervalle de temps indiqué par ce décalage comme attribué extérieurement (voir les § 3.3.7.3.2 et 3.1.5).</w:t>
      </w:r>
      <w:r w:rsidRPr="009838A4">
        <w:rPr>
          <w:szCs w:val="24"/>
        </w:rPr>
        <w:t xml:space="preserve"> </w:t>
      </w:r>
      <w:r w:rsidRPr="009838A4">
        <w:rPr>
          <w:noProof/>
          <w:szCs w:val="24"/>
        </w:rPr>
        <w:t>Cet état sera transmis dans le cadre de l'émission AMRTI.</w:t>
      </w:r>
      <w:r w:rsidRPr="009838A4">
        <w:rPr>
          <w:szCs w:val="24"/>
        </w:rPr>
        <w:t xml:space="preserve"> </w:t>
      </w:r>
      <w:r w:rsidRPr="009838A4">
        <w:rPr>
          <w:noProof/>
          <w:szCs w:val="24"/>
        </w:rPr>
        <w:t>Lors de l'entrée sur le réseau, la station indiquera aussi que les intervalles de temps AMRTI devront être réservés pour une trame supplémentaire.</w:t>
      </w:r>
      <w:r w:rsidRPr="009838A4">
        <w:rPr>
          <w:szCs w:val="24"/>
        </w:rPr>
        <w:t xml:space="preserve"> </w:t>
      </w:r>
      <w:r w:rsidRPr="009838A4">
        <w:rPr>
          <w:noProof/>
          <w:szCs w:val="24"/>
        </w:rPr>
        <w:t>Le processus d'attribution des intervalles de temps se poursuivra aussi longtemps que nécessaire.</w:t>
      </w:r>
      <w:r w:rsidRPr="009838A4">
        <w:rPr>
          <w:szCs w:val="24"/>
        </w:rPr>
        <w:t xml:space="preserve"> </w:t>
      </w:r>
      <w:r w:rsidRPr="009838A4">
        <w:rPr>
          <w:noProof/>
          <w:szCs w:val="24"/>
        </w:rPr>
        <w:t>Dans le dernier intervalle de temps AMRTI le décalage relatif sera mis à zéro.</w:t>
      </w:r>
    </w:p>
    <w:p w:rsidR="00F0763E" w:rsidRPr="009838A4" w:rsidRDefault="00F0763E" w:rsidP="00F0763E">
      <w:pPr>
        <w:pStyle w:val="Heading5"/>
        <w:rPr>
          <w:szCs w:val="24"/>
        </w:rPr>
      </w:pPr>
      <w:r w:rsidRPr="009838A4">
        <w:rPr>
          <w:szCs w:val="24"/>
        </w:rPr>
        <w:t>3.3.4.1.2</w:t>
      </w:r>
      <w:r w:rsidRPr="009838A4">
        <w:rPr>
          <w:szCs w:val="24"/>
        </w:rPr>
        <w:tab/>
      </w:r>
      <w:r w:rsidRPr="009838A4">
        <w:rPr>
          <w:noProof/>
          <w:szCs w:val="24"/>
        </w:rPr>
        <w:t>Paramètres d'accès multiple par répartition dans le temps incrémentiel</w:t>
      </w:r>
    </w:p>
    <w:p w:rsidR="00F0763E" w:rsidRPr="009838A4" w:rsidRDefault="00F0763E" w:rsidP="00F0763E">
      <w:pPr>
        <w:keepNext/>
        <w:keepLines/>
        <w:rPr>
          <w:szCs w:val="24"/>
        </w:rPr>
      </w:pPr>
      <w:r w:rsidRPr="009838A4">
        <w:rPr>
          <w:noProof/>
          <w:szCs w:val="24"/>
        </w:rPr>
        <w:t>Les paramètres donnés dans le Tableau 13 commandent le séquencement en AMRTI:</w:t>
      </w:r>
    </w:p>
    <w:p w:rsidR="00F0763E" w:rsidRPr="009838A4" w:rsidRDefault="00F0763E" w:rsidP="00F0763E">
      <w:pPr>
        <w:pStyle w:val="TableNo"/>
        <w:keepLines/>
        <w:rPr>
          <w:szCs w:val="24"/>
        </w:rPr>
      </w:pPr>
      <w:r w:rsidRPr="009838A4">
        <w:rPr>
          <w:noProof/>
          <w:szCs w:val="24"/>
        </w:rPr>
        <w:t>TABLEAU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60"/>
        <w:gridCol w:w="1588"/>
        <w:gridCol w:w="3969"/>
        <w:gridCol w:w="1361"/>
        <w:gridCol w:w="1361"/>
      </w:tblGrid>
      <w:tr w:rsidR="00F0763E" w:rsidRPr="009838A4" w:rsidTr="003F0E2B">
        <w:trPr>
          <w:cantSplit/>
          <w:jc w:val="center"/>
        </w:trPr>
        <w:tc>
          <w:tcPr>
            <w:tcW w:w="1361" w:type="dxa"/>
          </w:tcPr>
          <w:p w:rsidR="00F0763E" w:rsidRPr="009838A4" w:rsidRDefault="00F0763E" w:rsidP="003F0E2B">
            <w:pPr>
              <w:pStyle w:val="Tablehead"/>
              <w:rPr>
                <w:szCs w:val="24"/>
              </w:rPr>
            </w:pPr>
            <w:r w:rsidRPr="009838A4">
              <w:rPr>
                <w:noProof/>
                <w:szCs w:val="24"/>
              </w:rPr>
              <w:t>Symbole</w:t>
            </w:r>
          </w:p>
        </w:tc>
        <w:tc>
          <w:tcPr>
            <w:tcW w:w="1588" w:type="dxa"/>
          </w:tcPr>
          <w:p w:rsidR="00F0763E" w:rsidRPr="009838A4" w:rsidRDefault="00F0763E" w:rsidP="003F0E2B">
            <w:pPr>
              <w:pStyle w:val="Tablehead"/>
              <w:rPr>
                <w:szCs w:val="24"/>
              </w:rPr>
            </w:pPr>
            <w:r w:rsidRPr="009838A4">
              <w:rPr>
                <w:noProof/>
                <w:szCs w:val="24"/>
              </w:rPr>
              <w:t>Nom</w:t>
            </w:r>
          </w:p>
        </w:tc>
        <w:tc>
          <w:tcPr>
            <w:tcW w:w="3969" w:type="dxa"/>
          </w:tcPr>
          <w:p w:rsidR="00F0763E" w:rsidRPr="009838A4" w:rsidRDefault="00F0763E" w:rsidP="003F0E2B">
            <w:pPr>
              <w:pStyle w:val="Tablehead"/>
              <w:rPr>
                <w:szCs w:val="24"/>
              </w:rPr>
            </w:pPr>
            <w:r w:rsidRPr="009838A4">
              <w:rPr>
                <w:noProof/>
                <w:szCs w:val="24"/>
              </w:rPr>
              <w:t>Description</w:t>
            </w:r>
          </w:p>
        </w:tc>
        <w:tc>
          <w:tcPr>
            <w:tcW w:w="1361" w:type="dxa"/>
          </w:tcPr>
          <w:p w:rsidR="00F0763E" w:rsidRPr="009838A4" w:rsidRDefault="00F0763E" w:rsidP="003F0E2B">
            <w:pPr>
              <w:pStyle w:val="Tablehead"/>
              <w:rPr>
                <w:szCs w:val="24"/>
              </w:rPr>
            </w:pPr>
            <w:r w:rsidRPr="009838A4">
              <w:rPr>
                <w:noProof/>
                <w:szCs w:val="24"/>
              </w:rPr>
              <w:t>Minimum</w:t>
            </w:r>
          </w:p>
        </w:tc>
        <w:tc>
          <w:tcPr>
            <w:tcW w:w="1361" w:type="dxa"/>
          </w:tcPr>
          <w:p w:rsidR="00F0763E" w:rsidRPr="009838A4" w:rsidRDefault="00F0763E" w:rsidP="003F0E2B">
            <w:pPr>
              <w:pStyle w:val="Tablehead"/>
              <w:rPr>
                <w:szCs w:val="24"/>
              </w:rPr>
            </w:pPr>
            <w:r w:rsidRPr="009838A4">
              <w:rPr>
                <w:noProof/>
                <w:szCs w:val="24"/>
              </w:rPr>
              <w:t>Maximum</w:t>
            </w:r>
          </w:p>
        </w:tc>
      </w:tr>
      <w:tr w:rsidR="00F0763E" w:rsidRPr="009838A4" w:rsidTr="003F0E2B">
        <w:trPr>
          <w:cantSplit/>
          <w:jc w:val="center"/>
        </w:trPr>
        <w:tc>
          <w:tcPr>
            <w:tcW w:w="1361" w:type="dxa"/>
          </w:tcPr>
          <w:p w:rsidR="00F0763E" w:rsidRPr="009838A4" w:rsidRDefault="00F0763E" w:rsidP="003F0E2B">
            <w:pPr>
              <w:pStyle w:val="Tabletext"/>
              <w:jc w:val="left"/>
              <w:rPr>
                <w:szCs w:val="24"/>
              </w:rPr>
            </w:pPr>
            <w:r w:rsidRPr="009838A4">
              <w:rPr>
                <w:noProof/>
                <w:szCs w:val="24"/>
              </w:rPr>
              <w:t>LME.ITINC</w:t>
            </w:r>
          </w:p>
        </w:tc>
        <w:tc>
          <w:tcPr>
            <w:tcW w:w="1588" w:type="dxa"/>
          </w:tcPr>
          <w:p w:rsidR="00F0763E" w:rsidRPr="009838A4" w:rsidRDefault="00F0763E" w:rsidP="003F0E2B">
            <w:pPr>
              <w:pStyle w:val="Tabletext"/>
              <w:jc w:val="left"/>
              <w:rPr>
                <w:szCs w:val="24"/>
              </w:rPr>
            </w:pPr>
            <w:r w:rsidRPr="009838A4">
              <w:rPr>
                <w:noProof/>
                <w:szCs w:val="24"/>
              </w:rPr>
              <w:t>Incrémentation des intervalles de temps</w:t>
            </w:r>
          </w:p>
        </w:tc>
        <w:tc>
          <w:tcPr>
            <w:tcW w:w="3969" w:type="dxa"/>
          </w:tcPr>
          <w:p w:rsidR="00F0763E" w:rsidRPr="009838A4" w:rsidRDefault="00F0763E" w:rsidP="003F0E2B">
            <w:pPr>
              <w:pStyle w:val="Tabletext"/>
              <w:jc w:val="left"/>
              <w:rPr>
                <w:szCs w:val="24"/>
              </w:rPr>
            </w:pPr>
            <w:r w:rsidRPr="009838A4">
              <w:rPr>
                <w:noProof/>
                <w:szCs w:val="24"/>
              </w:rPr>
              <w:t>L'incrémentation des intervalles de temps est utilisée pour attribuer un intervalle en aval dans la trame.</w:t>
            </w:r>
            <w:r w:rsidRPr="009838A4">
              <w:rPr>
                <w:szCs w:val="24"/>
              </w:rPr>
              <w:t xml:space="preserve"> </w:t>
            </w:r>
            <w:r w:rsidRPr="009838A4">
              <w:rPr>
                <w:noProof/>
                <w:szCs w:val="24"/>
              </w:rPr>
              <w:t>C'est un décalage relatif par rapport à l'intervalle de temps de transmission en vigueur.</w:t>
            </w:r>
            <w:r w:rsidRPr="009838A4">
              <w:rPr>
                <w:szCs w:val="24"/>
              </w:rPr>
              <w:t xml:space="preserve"> </w:t>
            </w:r>
            <w:r w:rsidRPr="009838A4">
              <w:rPr>
                <w:noProof/>
                <w:szCs w:val="24"/>
              </w:rPr>
              <w:t>Si cet incrément est mis à zéro, aucune nouvelle attribution AMRTI ne doit être faite</w:t>
            </w:r>
            <w:r>
              <w:rPr>
                <w:noProof/>
                <w:szCs w:val="24"/>
              </w:rPr>
              <w:t>.</w:t>
            </w:r>
          </w:p>
        </w:tc>
        <w:tc>
          <w:tcPr>
            <w:tcW w:w="1361" w:type="dxa"/>
          </w:tcPr>
          <w:p w:rsidR="00F0763E" w:rsidRPr="009838A4" w:rsidRDefault="00F0763E" w:rsidP="003F0E2B">
            <w:pPr>
              <w:pStyle w:val="Tabletext"/>
              <w:jc w:val="center"/>
              <w:rPr>
                <w:szCs w:val="24"/>
              </w:rPr>
            </w:pPr>
            <w:r w:rsidRPr="009838A4">
              <w:rPr>
                <w:szCs w:val="24"/>
              </w:rPr>
              <w:t>0</w:t>
            </w:r>
          </w:p>
        </w:tc>
        <w:tc>
          <w:tcPr>
            <w:tcW w:w="1361" w:type="dxa"/>
          </w:tcPr>
          <w:p w:rsidR="00F0763E" w:rsidRPr="009838A4" w:rsidRDefault="00F0763E" w:rsidP="003F0E2B">
            <w:pPr>
              <w:pStyle w:val="Tabletext"/>
              <w:jc w:val="center"/>
              <w:rPr>
                <w:szCs w:val="24"/>
              </w:rPr>
            </w:pPr>
            <w:r w:rsidRPr="009838A4">
              <w:rPr>
                <w:szCs w:val="24"/>
              </w:rPr>
              <w:t>8</w:t>
            </w:r>
            <w:r w:rsidRPr="009838A4">
              <w:rPr>
                <w:rFonts w:ascii="Tms Rmn" w:hAnsi="Tms Rmn"/>
                <w:sz w:val="12"/>
                <w:szCs w:val="24"/>
              </w:rPr>
              <w:t> </w:t>
            </w:r>
            <w:r w:rsidRPr="009838A4">
              <w:rPr>
                <w:szCs w:val="24"/>
              </w:rPr>
              <w:t>191</w:t>
            </w:r>
          </w:p>
        </w:tc>
      </w:tr>
      <w:tr w:rsidR="00F0763E" w:rsidRPr="009838A4" w:rsidTr="003F0E2B">
        <w:trPr>
          <w:cantSplit/>
          <w:jc w:val="center"/>
        </w:trPr>
        <w:tc>
          <w:tcPr>
            <w:tcW w:w="1361" w:type="dxa"/>
          </w:tcPr>
          <w:p w:rsidR="00F0763E" w:rsidRPr="009838A4" w:rsidRDefault="00F0763E" w:rsidP="003F0E2B">
            <w:pPr>
              <w:pStyle w:val="Tabletext"/>
              <w:jc w:val="left"/>
              <w:rPr>
                <w:szCs w:val="24"/>
              </w:rPr>
            </w:pPr>
            <w:r w:rsidRPr="009838A4">
              <w:rPr>
                <w:noProof/>
                <w:szCs w:val="24"/>
              </w:rPr>
              <w:t>LME.ITSL</w:t>
            </w:r>
          </w:p>
        </w:tc>
        <w:tc>
          <w:tcPr>
            <w:tcW w:w="1588" w:type="dxa"/>
          </w:tcPr>
          <w:p w:rsidR="00F0763E" w:rsidRPr="009838A4" w:rsidRDefault="00F0763E" w:rsidP="003F0E2B">
            <w:pPr>
              <w:pStyle w:val="Tabletext"/>
              <w:jc w:val="left"/>
              <w:rPr>
                <w:szCs w:val="24"/>
              </w:rPr>
            </w:pPr>
            <w:r w:rsidRPr="009838A4">
              <w:rPr>
                <w:noProof/>
                <w:szCs w:val="24"/>
              </w:rPr>
              <w:t>Nombre d'intervalles de temps</w:t>
            </w:r>
          </w:p>
        </w:tc>
        <w:tc>
          <w:tcPr>
            <w:tcW w:w="3969" w:type="dxa"/>
          </w:tcPr>
          <w:p w:rsidR="00F0763E" w:rsidRPr="009838A4" w:rsidRDefault="00F0763E" w:rsidP="003F0E2B">
            <w:pPr>
              <w:pStyle w:val="Tabletext"/>
              <w:jc w:val="left"/>
              <w:rPr>
                <w:szCs w:val="24"/>
              </w:rPr>
            </w:pPr>
            <w:r w:rsidRPr="009838A4">
              <w:rPr>
                <w:noProof/>
                <w:szCs w:val="24"/>
              </w:rPr>
              <w:t>Indique le nombre d'intervalles de temps consécutifs qui sont attribués, à partir de l'incrément</w:t>
            </w:r>
            <w:r>
              <w:rPr>
                <w:noProof/>
                <w:szCs w:val="24"/>
              </w:rPr>
              <w:t>.</w:t>
            </w:r>
          </w:p>
        </w:tc>
        <w:tc>
          <w:tcPr>
            <w:tcW w:w="1361" w:type="dxa"/>
          </w:tcPr>
          <w:p w:rsidR="00F0763E" w:rsidRPr="009838A4" w:rsidRDefault="00F0763E" w:rsidP="003F0E2B">
            <w:pPr>
              <w:pStyle w:val="Tabletext"/>
              <w:jc w:val="center"/>
              <w:rPr>
                <w:szCs w:val="24"/>
              </w:rPr>
            </w:pPr>
            <w:r w:rsidRPr="009838A4">
              <w:rPr>
                <w:szCs w:val="24"/>
              </w:rPr>
              <w:t>1</w:t>
            </w:r>
          </w:p>
        </w:tc>
        <w:tc>
          <w:tcPr>
            <w:tcW w:w="1361" w:type="dxa"/>
          </w:tcPr>
          <w:p w:rsidR="00F0763E" w:rsidRPr="009838A4" w:rsidRDefault="00F0763E" w:rsidP="003F0E2B">
            <w:pPr>
              <w:pStyle w:val="Tabletext"/>
              <w:jc w:val="center"/>
              <w:rPr>
                <w:szCs w:val="24"/>
              </w:rPr>
            </w:pPr>
            <w:r w:rsidRPr="009838A4">
              <w:rPr>
                <w:szCs w:val="24"/>
              </w:rPr>
              <w:t>5</w:t>
            </w:r>
          </w:p>
        </w:tc>
      </w:tr>
      <w:tr w:rsidR="00F0763E" w:rsidRPr="009838A4" w:rsidTr="003F0E2B">
        <w:trPr>
          <w:cantSplit/>
          <w:jc w:val="center"/>
        </w:trPr>
        <w:tc>
          <w:tcPr>
            <w:tcW w:w="1361" w:type="dxa"/>
          </w:tcPr>
          <w:p w:rsidR="00F0763E" w:rsidRPr="009838A4" w:rsidRDefault="00F0763E" w:rsidP="003F0E2B">
            <w:pPr>
              <w:pStyle w:val="Tabletext"/>
              <w:jc w:val="left"/>
              <w:rPr>
                <w:szCs w:val="24"/>
              </w:rPr>
            </w:pPr>
            <w:r w:rsidRPr="009838A4">
              <w:rPr>
                <w:noProof/>
                <w:szCs w:val="24"/>
              </w:rPr>
              <w:t>LME.ITKP</w:t>
            </w:r>
          </w:p>
        </w:tc>
        <w:tc>
          <w:tcPr>
            <w:tcW w:w="1588" w:type="dxa"/>
          </w:tcPr>
          <w:p w:rsidR="00F0763E" w:rsidRPr="009838A4" w:rsidRDefault="00F0763E" w:rsidP="003F0E2B">
            <w:pPr>
              <w:pStyle w:val="Tabletext"/>
              <w:jc w:val="left"/>
              <w:rPr>
                <w:szCs w:val="24"/>
              </w:rPr>
            </w:pPr>
            <w:r w:rsidRPr="009838A4">
              <w:rPr>
                <w:noProof/>
                <w:szCs w:val="24"/>
              </w:rPr>
              <w:t>Fanion de maintien</w:t>
            </w:r>
          </w:p>
        </w:tc>
        <w:tc>
          <w:tcPr>
            <w:tcW w:w="3969" w:type="dxa"/>
          </w:tcPr>
          <w:p w:rsidR="00F0763E" w:rsidRPr="009838A4" w:rsidRDefault="00F0763E" w:rsidP="003F0E2B">
            <w:pPr>
              <w:pStyle w:val="Tabletext"/>
              <w:jc w:val="left"/>
              <w:rPr>
                <w:szCs w:val="24"/>
              </w:rPr>
            </w:pPr>
            <w:r w:rsidRPr="009838A4">
              <w:rPr>
                <w:noProof/>
                <w:szCs w:val="24"/>
              </w:rPr>
              <w:t>Ce fanion doit être mis à Vrai lorsque le ou les intervalles de temps présents doivent être réservés également pour la trame suivante.</w:t>
            </w:r>
            <w:r w:rsidRPr="009838A4">
              <w:rPr>
                <w:szCs w:val="24"/>
              </w:rPr>
              <w:t xml:space="preserve"> </w:t>
            </w:r>
            <w:r w:rsidRPr="009838A4">
              <w:rPr>
                <w:noProof/>
                <w:szCs w:val="24"/>
              </w:rPr>
              <w:t>Le fanion de maintien est mis à Faux lorsque l'intervalle de temps attribué doit être libéré immédiatement après l'émission</w:t>
            </w:r>
            <w:r>
              <w:rPr>
                <w:noProof/>
                <w:szCs w:val="24"/>
              </w:rPr>
              <w:t>.</w:t>
            </w:r>
          </w:p>
        </w:tc>
        <w:tc>
          <w:tcPr>
            <w:tcW w:w="1361" w:type="dxa"/>
          </w:tcPr>
          <w:p w:rsidR="00F0763E" w:rsidRPr="009838A4" w:rsidRDefault="00F0763E" w:rsidP="003F0E2B">
            <w:pPr>
              <w:pStyle w:val="Tabletext"/>
              <w:jc w:val="center"/>
              <w:rPr>
                <w:szCs w:val="24"/>
              </w:rPr>
            </w:pPr>
            <w:r w:rsidRPr="009838A4">
              <w:rPr>
                <w:noProof/>
                <w:szCs w:val="24"/>
              </w:rPr>
              <w:t>Faux = 0</w:t>
            </w:r>
          </w:p>
        </w:tc>
        <w:tc>
          <w:tcPr>
            <w:tcW w:w="1361" w:type="dxa"/>
          </w:tcPr>
          <w:p w:rsidR="00F0763E" w:rsidRPr="009838A4" w:rsidRDefault="00F0763E" w:rsidP="003F0E2B">
            <w:pPr>
              <w:pStyle w:val="Tabletext"/>
              <w:jc w:val="center"/>
              <w:rPr>
                <w:szCs w:val="24"/>
              </w:rPr>
            </w:pPr>
            <w:r w:rsidRPr="009838A4">
              <w:rPr>
                <w:noProof/>
                <w:szCs w:val="24"/>
              </w:rPr>
              <w:t>Vrai = 1</w:t>
            </w:r>
          </w:p>
        </w:tc>
      </w:tr>
    </w:tbl>
    <w:p w:rsidR="00B6525B" w:rsidRDefault="00B6525B" w:rsidP="00B6525B">
      <w:pPr>
        <w:pStyle w:val="Tablefin"/>
      </w:pPr>
    </w:p>
    <w:p w:rsidR="00F0763E" w:rsidRPr="009838A4" w:rsidRDefault="00F0763E" w:rsidP="00F0763E">
      <w:pPr>
        <w:pStyle w:val="Heading4"/>
        <w:rPr>
          <w:szCs w:val="24"/>
        </w:rPr>
      </w:pPr>
      <w:r w:rsidRPr="009838A4">
        <w:rPr>
          <w:szCs w:val="24"/>
        </w:rPr>
        <w:t>3.3.4.2</w:t>
      </w:r>
      <w:r w:rsidRPr="009838A4">
        <w:rPr>
          <w:szCs w:val="24"/>
        </w:rPr>
        <w:tab/>
      </w:r>
      <w:r w:rsidRPr="009838A4">
        <w:rPr>
          <w:noProof/>
          <w:szCs w:val="24"/>
        </w:rPr>
        <w:t>Accès multiple par répartition dans le temps, accès aléatoire </w:t>
      </w:r>
    </w:p>
    <w:p w:rsidR="00F0763E" w:rsidRPr="009838A4" w:rsidRDefault="00F0763E" w:rsidP="00F0763E">
      <w:pPr>
        <w:rPr>
          <w:szCs w:val="24"/>
        </w:rPr>
      </w:pPr>
      <w:r w:rsidRPr="009838A4">
        <w:rPr>
          <w:noProof/>
          <w:szCs w:val="24"/>
        </w:rPr>
        <w:t>Le mode AMRTAA sera utilisé lorsqu'il sera nécessaire pour une station d'attribuer un intervalle de temps qui n'aura pas été préannoncé.</w:t>
      </w:r>
      <w:r w:rsidRPr="009838A4">
        <w:rPr>
          <w:szCs w:val="24"/>
        </w:rPr>
        <w:t xml:space="preserve"> </w:t>
      </w:r>
      <w:r w:rsidRPr="009838A4">
        <w:rPr>
          <w:noProof/>
          <w:szCs w:val="24"/>
        </w:rPr>
        <w:t>C'est le cas généralement du premier intervalle d'émission à l'entrée sur le réseau de liaisons de données ou des messages à caractère non répétitif.</w:t>
      </w:r>
    </w:p>
    <w:p w:rsidR="00F0763E" w:rsidRPr="009838A4" w:rsidRDefault="00F0763E" w:rsidP="00F0763E">
      <w:pPr>
        <w:pStyle w:val="Heading5"/>
        <w:rPr>
          <w:szCs w:val="24"/>
        </w:rPr>
      </w:pPr>
      <w:r w:rsidRPr="009838A4">
        <w:rPr>
          <w:szCs w:val="24"/>
        </w:rPr>
        <w:lastRenderedPageBreak/>
        <w:t>3.3.4.2.1</w:t>
      </w:r>
      <w:r w:rsidRPr="009838A4">
        <w:rPr>
          <w:szCs w:val="24"/>
        </w:rPr>
        <w:tab/>
      </w:r>
      <w:r w:rsidRPr="009838A4">
        <w:rPr>
          <w:noProof/>
          <w:szCs w:val="24"/>
        </w:rPr>
        <w:t>Algorithme d'accès multiple par répartition dans le temps, accès aléatoire</w:t>
      </w:r>
    </w:p>
    <w:p w:rsidR="00F0763E" w:rsidRPr="009838A4" w:rsidRDefault="00F0763E" w:rsidP="00B6525B">
      <w:pPr>
        <w:rPr>
          <w:szCs w:val="24"/>
        </w:rPr>
      </w:pPr>
      <w:r w:rsidRPr="009838A4">
        <w:rPr>
          <w:noProof/>
          <w:szCs w:val="24"/>
        </w:rPr>
        <w:t>La configuration d'accès AMRTAA utilisera un algorithme à probabilité persistante (p</w:t>
      </w:r>
      <w:r w:rsidRPr="009838A4">
        <w:rPr>
          <w:noProof/>
          <w:szCs w:val="24"/>
        </w:rPr>
        <w:noBreakHyphen/>
        <w:t>persistante) comme indiqué dans ce paragraphe (voir Tableau 14).</w:t>
      </w:r>
    </w:p>
    <w:p w:rsidR="00F0763E" w:rsidRPr="009838A4" w:rsidRDefault="00F0763E" w:rsidP="00F0763E">
      <w:pPr>
        <w:spacing w:before="80"/>
        <w:rPr>
          <w:szCs w:val="24"/>
        </w:rPr>
      </w:pPr>
      <w:r w:rsidRPr="009838A4">
        <w:rPr>
          <w:noProof/>
          <w:szCs w:val="24"/>
        </w:rPr>
        <w:t>Une station AIS évitera d'utiliser la configuration ARMTAA.</w:t>
      </w:r>
      <w:r w:rsidRPr="009838A4">
        <w:rPr>
          <w:szCs w:val="24"/>
        </w:rPr>
        <w:t xml:space="preserve"> </w:t>
      </w:r>
      <w:r w:rsidRPr="009838A4">
        <w:rPr>
          <w:noProof/>
          <w:szCs w:val="24"/>
        </w:rPr>
        <w:t>Un message programmé sera avant tout utilisé pour annoncer une transmission future afin d'éviter des transmissions AMRTAA.</w:t>
      </w:r>
    </w:p>
    <w:p w:rsidR="00F0763E" w:rsidRPr="009838A4" w:rsidRDefault="00F0763E" w:rsidP="00B6525B">
      <w:pPr>
        <w:rPr>
          <w:szCs w:val="24"/>
        </w:rPr>
      </w:pPr>
      <w:r w:rsidRPr="009838A4">
        <w:rPr>
          <w:noProof/>
          <w:szCs w:val="24"/>
        </w:rPr>
        <w:t>Les messages qui utilisent la configuration d'accès AMRTAA seront stockés dans une file d'attente premier entré, premier sorti (FIFO) de priorité.</w:t>
      </w:r>
      <w:r w:rsidRPr="009838A4">
        <w:rPr>
          <w:szCs w:val="24"/>
        </w:rPr>
        <w:t xml:space="preserve"> </w:t>
      </w:r>
      <w:r w:rsidRPr="009838A4">
        <w:rPr>
          <w:noProof/>
          <w:szCs w:val="24"/>
        </w:rPr>
        <w:t>Lorsqu'un interval</w:t>
      </w:r>
      <w:r>
        <w:rPr>
          <w:noProof/>
          <w:szCs w:val="24"/>
        </w:rPr>
        <w:t>le de temps utilisable (voir le </w:t>
      </w:r>
      <w:r w:rsidRPr="009838A4">
        <w:rPr>
          <w:noProof/>
          <w:szCs w:val="24"/>
        </w:rPr>
        <w:t>§ 3.3.1.2) sera détecté, la station sélectionnera de façon aléatoire une valeur de probabilité (LME.RTP1) comprise entre 0 et 100. Cette valeur sera comparée à la probabilité d'émission à l'instant considéré (LME.RTP2).</w:t>
      </w:r>
      <w:r w:rsidRPr="009838A4">
        <w:rPr>
          <w:szCs w:val="24"/>
        </w:rPr>
        <w:t xml:space="preserve"> </w:t>
      </w:r>
      <w:r w:rsidRPr="009838A4">
        <w:rPr>
          <w:noProof/>
          <w:szCs w:val="24"/>
        </w:rPr>
        <w:t>Si LME.RTP1 est égal ou inférieur à LME.RTP2, l'émission se produira dans l'intervalle de temps utilisable.</w:t>
      </w:r>
      <w:r w:rsidRPr="009838A4">
        <w:rPr>
          <w:szCs w:val="24"/>
        </w:rPr>
        <w:t xml:space="preserve"> </w:t>
      </w:r>
      <w:r w:rsidRPr="009838A4">
        <w:rPr>
          <w:noProof/>
          <w:szCs w:val="24"/>
        </w:rPr>
        <w:t>Sinon, LME.RTP2 sera incrémenté d'un incrément de probabilité (LME.RTPI) et la station attendra l'intervalle de temps utilisable suivant dans la trame.</w:t>
      </w:r>
    </w:p>
    <w:p w:rsidR="00F0763E" w:rsidRPr="009838A4" w:rsidRDefault="00F0763E" w:rsidP="00B6525B">
      <w:pPr>
        <w:rPr>
          <w:szCs w:val="24"/>
        </w:rPr>
      </w:pPr>
      <w:r w:rsidRPr="009838A4">
        <w:rPr>
          <w:noProof/>
          <w:szCs w:val="24"/>
        </w:rPr>
        <w:t>L'intervalle de sélection pour la configuration AMRTAA devra être de 150 intervalles de temps, ce qui équivaut à 4 s. La série d'intervalles utilisables sera choisie dans l'intervalle de sélection de façon à ce que la transmission intervienne dans les 4 secondes.</w:t>
      </w:r>
    </w:p>
    <w:p w:rsidR="00F0763E" w:rsidRPr="009838A4" w:rsidRDefault="00F0763E" w:rsidP="00B6525B">
      <w:pPr>
        <w:rPr>
          <w:szCs w:val="24"/>
        </w:rPr>
      </w:pPr>
      <w:r w:rsidRPr="009838A4">
        <w:rPr>
          <w:noProof/>
          <w:szCs w:val="24"/>
        </w:rPr>
        <w:t>Chaque fois qu'un intervalle utilisable est introduit, on applique l'algorithme à probabilité persistante.</w:t>
      </w:r>
      <w:r w:rsidRPr="009838A4">
        <w:rPr>
          <w:szCs w:val="24"/>
        </w:rPr>
        <w:t xml:space="preserve"> </w:t>
      </w:r>
      <w:r w:rsidRPr="009838A4">
        <w:rPr>
          <w:noProof/>
          <w:szCs w:val="24"/>
        </w:rPr>
        <w:t>Si ce dernier établit qu'une transmission doit être neutralisée, le paramètre LME.RTCSC est décrémenté de 1 et le paramètre LME.RTA incrémenté de 1.</w:t>
      </w:r>
    </w:p>
    <w:p w:rsidR="00F0763E" w:rsidRPr="009838A4" w:rsidRDefault="00F0763E" w:rsidP="00B6525B">
      <w:pPr>
        <w:rPr>
          <w:szCs w:val="24"/>
        </w:rPr>
      </w:pPr>
      <w:r w:rsidRPr="009838A4">
        <w:rPr>
          <w:noProof/>
          <w:szCs w:val="24"/>
        </w:rPr>
        <w:t>Le paramètre LME.RTCSC peut aussi être décrémenté si une autre station attribue un intervalle de temps de la série des intervalles utilisables.</w:t>
      </w:r>
      <w:r w:rsidRPr="009838A4">
        <w:rPr>
          <w:szCs w:val="24"/>
        </w:rPr>
        <w:t xml:space="preserve"> </w:t>
      </w:r>
      <w:r w:rsidRPr="009838A4">
        <w:rPr>
          <w:noProof/>
          <w:szCs w:val="24"/>
        </w:rPr>
        <w:t>Si LME.RTCSC + LME.RTA &lt; 4, la série d'intervalles utilisables sera complétée par un nouvel intervalle situé dans l'intervalle de temps considéré et de LME.RTES selon les critères de sélection des intervalles de temps.</w:t>
      </w:r>
    </w:p>
    <w:p w:rsidR="00F0763E" w:rsidRPr="009838A4" w:rsidRDefault="00F0763E" w:rsidP="00F0763E">
      <w:pPr>
        <w:pStyle w:val="Heading5"/>
        <w:spacing w:before="120"/>
        <w:rPr>
          <w:szCs w:val="24"/>
        </w:rPr>
      </w:pPr>
      <w:r w:rsidRPr="009838A4">
        <w:rPr>
          <w:szCs w:val="24"/>
        </w:rPr>
        <w:t>3.3.4.2.2</w:t>
      </w:r>
      <w:r w:rsidRPr="009838A4">
        <w:rPr>
          <w:szCs w:val="24"/>
        </w:rPr>
        <w:tab/>
      </w:r>
      <w:r w:rsidRPr="009838A4">
        <w:rPr>
          <w:noProof/>
          <w:szCs w:val="24"/>
        </w:rPr>
        <w:t>Paramètres d'accès multiple par répartition dans le temps, accès aléatoire</w:t>
      </w:r>
    </w:p>
    <w:p w:rsidR="00F0763E" w:rsidRPr="009838A4" w:rsidRDefault="00F0763E" w:rsidP="00F0763E">
      <w:pPr>
        <w:rPr>
          <w:szCs w:val="24"/>
        </w:rPr>
      </w:pPr>
      <w:r w:rsidRPr="009838A4">
        <w:rPr>
          <w:noProof/>
          <w:szCs w:val="24"/>
        </w:rPr>
        <w:t>Les paramètres donnés dans le Tableau 14 commandent le séquencement AMRTAA:</w:t>
      </w:r>
    </w:p>
    <w:p w:rsidR="00F0763E" w:rsidRPr="009838A4" w:rsidRDefault="00F0763E" w:rsidP="00F0763E">
      <w:pPr>
        <w:pStyle w:val="TableNo"/>
        <w:spacing w:before="240"/>
        <w:rPr>
          <w:szCs w:val="24"/>
        </w:rPr>
      </w:pPr>
      <w:r w:rsidRPr="009838A4">
        <w:rPr>
          <w:noProof/>
          <w:szCs w:val="24"/>
        </w:rPr>
        <w:t>TABLEAU 14</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62"/>
        <w:gridCol w:w="1359"/>
        <w:gridCol w:w="4162"/>
        <w:gridCol w:w="1276"/>
        <w:gridCol w:w="1283"/>
      </w:tblGrid>
      <w:tr w:rsidR="00F0763E" w:rsidRPr="009838A4" w:rsidTr="003F0E2B">
        <w:trPr>
          <w:cantSplit/>
          <w:jc w:val="center"/>
        </w:trPr>
        <w:tc>
          <w:tcPr>
            <w:tcW w:w="1562" w:type="dxa"/>
          </w:tcPr>
          <w:p w:rsidR="00F0763E" w:rsidRPr="009838A4" w:rsidRDefault="00F0763E" w:rsidP="003F0E2B">
            <w:pPr>
              <w:pStyle w:val="Tablehead"/>
              <w:rPr>
                <w:szCs w:val="24"/>
              </w:rPr>
            </w:pPr>
            <w:r w:rsidRPr="009838A4">
              <w:rPr>
                <w:noProof/>
                <w:szCs w:val="24"/>
              </w:rPr>
              <w:t>Symbole</w:t>
            </w:r>
          </w:p>
        </w:tc>
        <w:tc>
          <w:tcPr>
            <w:tcW w:w="1359" w:type="dxa"/>
          </w:tcPr>
          <w:p w:rsidR="00F0763E" w:rsidRPr="009838A4" w:rsidRDefault="00F0763E" w:rsidP="003F0E2B">
            <w:pPr>
              <w:pStyle w:val="Tablehead"/>
              <w:rPr>
                <w:szCs w:val="24"/>
              </w:rPr>
            </w:pPr>
            <w:r w:rsidRPr="009838A4">
              <w:rPr>
                <w:noProof/>
                <w:szCs w:val="24"/>
              </w:rPr>
              <w:t>Nom</w:t>
            </w:r>
          </w:p>
        </w:tc>
        <w:tc>
          <w:tcPr>
            <w:tcW w:w="4162" w:type="dxa"/>
          </w:tcPr>
          <w:p w:rsidR="00F0763E" w:rsidRPr="009838A4" w:rsidRDefault="00F0763E" w:rsidP="003F0E2B">
            <w:pPr>
              <w:pStyle w:val="Tablehead"/>
              <w:rPr>
                <w:szCs w:val="24"/>
              </w:rPr>
            </w:pPr>
            <w:r w:rsidRPr="009838A4">
              <w:rPr>
                <w:noProof/>
                <w:szCs w:val="24"/>
              </w:rPr>
              <w:t>Description</w:t>
            </w:r>
          </w:p>
        </w:tc>
        <w:tc>
          <w:tcPr>
            <w:tcW w:w="1276" w:type="dxa"/>
          </w:tcPr>
          <w:p w:rsidR="00F0763E" w:rsidRPr="009838A4" w:rsidRDefault="00F0763E" w:rsidP="003F0E2B">
            <w:pPr>
              <w:pStyle w:val="Tablehead"/>
              <w:rPr>
                <w:szCs w:val="24"/>
              </w:rPr>
            </w:pPr>
            <w:r w:rsidRPr="009838A4">
              <w:rPr>
                <w:noProof/>
                <w:szCs w:val="24"/>
              </w:rPr>
              <w:t>Minimum</w:t>
            </w:r>
          </w:p>
        </w:tc>
        <w:tc>
          <w:tcPr>
            <w:tcW w:w="1283" w:type="dxa"/>
          </w:tcPr>
          <w:p w:rsidR="00F0763E" w:rsidRPr="009838A4" w:rsidRDefault="00F0763E" w:rsidP="003F0E2B">
            <w:pPr>
              <w:pStyle w:val="Tablehead"/>
              <w:rPr>
                <w:szCs w:val="24"/>
              </w:rPr>
            </w:pPr>
            <w:r w:rsidRPr="009838A4">
              <w:rPr>
                <w:noProof/>
                <w:szCs w:val="24"/>
              </w:rPr>
              <w:t>Maximum</w:t>
            </w:r>
          </w:p>
        </w:tc>
      </w:tr>
      <w:tr w:rsidR="00F0763E" w:rsidRPr="009838A4" w:rsidTr="003F0E2B">
        <w:trPr>
          <w:cantSplit/>
          <w:jc w:val="center"/>
        </w:trPr>
        <w:tc>
          <w:tcPr>
            <w:tcW w:w="1562" w:type="dxa"/>
          </w:tcPr>
          <w:p w:rsidR="00F0763E" w:rsidRPr="009838A4" w:rsidRDefault="00F0763E" w:rsidP="003F0E2B">
            <w:pPr>
              <w:pStyle w:val="Tabletext"/>
              <w:jc w:val="left"/>
              <w:rPr>
                <w:spacing w:val="-4"/>
                <w:szCs w:val="24"/>
              </w:rPr>
            </w:pPr>
            <w:r w:rsidRPr="009838A4">
              <w:rPr>
                <w:noProof/>
                <w:spacing w:val="-4"/>
                <w:szCs w:val="24"/>
              </w:rPr>
              <w:t>LME.RTCSC</w:t>
            </w:r>
          </w:p>
        </w:tc>
        <w:tc>
          <w:tcPr>
            <w:tcW w:w="1359" w:type="dxa"/>
          </w:tcPr>
          <w:p w:rsidR="00F0763E" w:rsidRPr="009838A4" w:rsidRDefault="00F0763E" w:rsidP="003F0E2B">
            <w:pPr>
              <w:pStyle w:val="Tabletext"/>
              <w:jc w:val="left"/>
              <w:rPr>
                <w:szCs w:val="24"/>
              </w:rPr>
            </w:pPr>
            <w:r w:rsidRPr="009838A4">
              <w:rPr>
                <w:noProof/>
                <w:szCs w:val="24"/>
              </w:rPr>
              <w:t>Compteur des intervalles utilisables</w:t>
            </w:r>
          </w:p>
        </w:tc>
        <w:tc>
          <w:tcPr>
            <w:tcW w:w="4162" w:type="dxa"/>
          </w:tcPr>
          <w:p w:rsidR="00F0763E" w:rsidRPr="00CC2FC5" w:rsidRDefault="00F0763E" w:rsidP="003F0E2B">
            <w:pPr>
              <w:pStyle w:val="Tabletext"/>
              <w:jc w:val="left"/>
              <w:rPr>
                <w:spacing w:val="-3"/>
                <w:szCs w:val="24"/>
              </w:rPr>
            </w:pPr>
            <w:r w:rsidRPr="00CC2FC5">
              <w:rPr>
                <w:noProof/>
                <w:spacing w:val="-3"/>
                <w:szCs w:val="24"/>
              </w:rPr>
              <w:t>Nombre d'intervalles actuellement disponibles dans la série d'intervalles utilisables.</w:t>
            </w:r>
          </w:p>
          <w:p w:rsidR="00F0763E" w:rsidRPr="009838A4" w:rsidRDefault="00F0763E" w:rsidP="003F0E2B">
            <w:pPr>
              <w:pStyle w:val="Tabletext"/>
              <w:jc w:val="left"/>
              <w:rPr>
                <w:sz w:val="20"/>
                <w:szCs w:val="24"/>
              </w:rPr>
            </w:pPr>
            <w:r w:rsidRPr="00CC2FC5">
              <w:rPr>
                <w:noProof/>
                <w:spacing w:val="-3"/>
                <w:sz w:val="20"/>
                <w:szCs w:val="24"/>
              </w:rPr>
              <w:t>NOTE 1 – La valeur initiale est toujours 4 ou plus (voir le § 3.3.1.2).</w:t>
            </w:r>
            <w:r w:rsidRPr="00CC2FC5">
              <w:rPr>
                <w:spacing w:val="-3"/>
                <w:sz w:val="20"/>
                <w:szCs w:val="24"/>
              </w:rPr>
              <w:t xml:space="preserve"> </w:t>
            </w:r>
            <w:r w:rsidRPr="00CC2FC5">
              <w:rPr>
                <w:noProof/>
                <w:spacing w:val="-3"/>
                <w:sz w:val="20"/>
                <w:szCs w:val="24"/>
              </w:rPr>
              <w:t>Toutefois pendant le cycle de l'algorithme à probabilité persistante, la valeur peut être ramenée en dessous de 4</w:t>
            </w:r>
          </w:p>
        </w:tc>
        <w:tc>
          <w:tcPr>
            <w:tcW w:w="1276" w:type="dxa"/>
          </w:tcPr>
          <w:p w:rsidR="00F0763E" w:rsidRPr="009838A4" w:rsidRDefault="00F0763E" w:rsidP="003F0E2B">
            <w:pPr>
              <w:pStyle w:val="Tabletext"/>
              <w:jc w:val="center"/>
              <w:rPr>
                <w:szCs w:val="24"/>
              </w:rPr>
            </w:pPr>
            <w:r w:rsidRPr="009838A4">
              <w:rPr>
                <w:szCs w:val="24"/>
              </w:rPr>
              <w:t>1</w:t>
            </w:r>
          </w:p>
        </w:tc>
        <w:tc>
          <w:tcPr>
            <w:tcW w:w="1283" w:type="dxa"/>
          </w:tcPr>
          <w:p w:rsidR="00F0763E" w:rsidRPr="009838A4" w:rsidRDefault="00F0763E" w:rsidP="003F0E2B">
            <w:pPr>
              <w:pStyle w:val="Tabletext"/>
              <w:jc w:val="center"/>
              <w:rPr>
                <w:szCs w:val="24"/>
              </w:rPr>
            </w:pPr>
            <w:r w:rsidRPr="009838A4">
              <w:rPr>
                <w:szCs w:val="24"/>
              </w:rPr>
              <w:t>150</w:t>
            </w:r>
          </w:p>
        </w:tc>
      </w:tr>
      <w:tr w:rsidR="00F0763E" w:rsidRPr="009838A4" w:rsidTr="003F0E2B">
        <w:trPr>
          <w:cantSplit/>
          <w:jc w:val="center"/>
        </w:trPr>
        <w:tc>
          <w:tcPr>
            <w:tcW w:w="1562" w:type="dxa"/>
          </w:tcPr>
          <w:p w:rsidR="00F0763E" w:rsidRPr="009838A4" w:rsidRDefault="00F0763E" w:rsidP="003F0E2B">
            <w:pPr>
              <w:pStyle w:val="Tabletext"/>
              <w:jc w:val="left"/>
              <w:rPr>
                <w:szCs w:val="24"/>
              </w:rPr>
            </w:pPr>
            <w:r w:rsidRPr="009838A4">
              <w:rPr>
                <w:noProof/>
                <w:szCs w:val="24"/>
              </w:rPr>
              <w:t>LME.RTES</w:t>
            </w:r>
          </w:p>
        </w:tc>
        <w:tc>
          <w:tcPr>
            <w:tcW w:w="1359" w:type="dxa"/>
          </w:tcPr>
          <w:p w:rsidR="00F0763E" w:rsidRPr="009838A4" w:rsidRDefault="00F0763E" w:rsidP="003F0E2B">
            <w:pPr>
              <w:pStyle w:val="Tabletext"/>
              <w:jc w:val="left"/>
              <w:rPr>
                <w:szCs w:val="24"/>
              </w:rPr>
            </w:pPr>
            <w:r w:rsidRPr="009838A4">
              <w:rPr>
                <w:noProof/>
                <w:szCs w:val="24"/>
              </w:rPr>
              <w:t>Intervalle de fin</w:t>
            </w:r>
          </w:p>
        </w:tc>
        <w:tc>
          <w:tcPr>
            <w:tcW w:w="4162" w:type="dxa"/>
          </w:tcPr>
          <w:p w:rsidR="00F0763E" w:rsidRPr="009838A4" w:rsidRDefault="00F0763E" w:rsidP="003F0E2B">
            <w:pPr>
              <w:pStyle w:val="Tabletext"/>
              <w:jc w:val="left"/>
              <w:rPr>
                <w:szCs w:val="24"/>
              </w:rPr>
            </w:pPr>
            <w:r w:rsidRPr="009838A4">
              <w:rPr>
                <w:noProof/>
                <w:szCs w:val="24"/>
              </w:rPr>
              <w:t>Numéro d'intervalle du dernier intervalle de l'intervalle de sélection initial (SI) qui est 150 intervalles en amont</w:t>
            </w:r>
          </w:p>
        </w:tc>
        <w:tc>
          <w:tcPr>
            <w:tcW w:w="1276" w:type="dxa"/>
          </w:tcPr>
          <w:p w:rsidR="00F0763E" w:rsidRPr="009838A4" w:rsidRDefault="00F0763E" w:rsidP="003F0E2B">
            <w:pPr>
              <w:pStyle w:val="Tabletext"/>
              <w:jc w:val="center"/>
              <w:rPr>
                <w:szCs w:val="24"/>
              </w:rPr>
            </w:pPr>
            <w:r w:rsidRPr="009838A4">
              <w:rPr>
                <w:szCs w:val="24"/>
              </w:rPr>
              <w:t>0</w:t>
            </w:r>
          </w:p>
        </w:tc>
        <w:tc>
          <w:tcPr>
            <w:tcW w:w="1283" w:type="dxa"/>
          </w:tcPr>
          <w:p w:rsidR="00F0763E" w:rsidRPr="009838A4" w:rsidRDefault="00F0763E" w:rsidP="003F0E2B">
            <w:pPr>
              <w:pStyle w:val="Tabletext"/>
              <w:jc w:val="center"/>
              <w:rPr>
                <w:szCs w:val="24"/>
              </w:rPr>
            </w:pPr>
            <w:r w:rsidRPr="009838A4">
              <w:rPr>
                <w:szCs w:val="24"/>
              </w:rPr>
              <w:t>2</w:t>
            </w:r>
            <w:r w:rsidRPr="009838A4">
              <w:rPr>
                <w:rFonts w:ascii="Tms Rmn" w:hAnsi="Tms Rmn"/>
                <w:sz w:val="12"/>
                <w:szCs w:val="24"/>
              </w:rPr>
              <w:t> </w:t>
            </w:r>
            <w:r w:rsidRPr="009838A4">
              <w:rPr>
                <w:szCs w:val="24"/>
              </w:rPr>
              <w:t>249</w:t>
            </w:r>
          </w:p>
        </w:tc>
      </w:tr>
      <w:tr w:rsidR="00F0763E" w:rsidRPr="009838A4" w:rsidTr="003F0E2B">
        <w:trPr>
          <w:cantSplit/>
          <w:jc w:val="center"/>
        </w:trPr>
        <w:tc>
          <w:tcPr>
            <w:tcW w:w="1562" w:type="dxa"/>
          </w:tcPr>
          <w:p w:rsidR="00F0763E" w:rsidRPr="009838A4" w:rsidRDefault="00F0763E" w:rsidP="003F0E2B">
            <w:pPr>
              <w:pStyle w:val="Tabletext"/>
              <w:jc w:val="left"/>
              <w:rPr>
                <w:szCs w:val="24"/>
              </w:rPr>
            </w:pPr>
            <w:r w:rsidRPr="009838A4">
              <w:rPr>
                <w:noProof/>
                <w:szCs w:val="24"/>
              </w:rPr>
              <w:t>LME.RTPRI</w:t>
            </w:r>
          </w:p>
        </w:tc>
        <w:tc>
          <w:tcPr>
            <w:tcW w:w="1359" w:type="dxa"/>
          </w:tcPr>
          <w:p w:rsidR="00F0763E" w:rsidRPr="009838A4" w:rsidRDefault="00F0763E" w:rsidP="003F0E2B">
            <w:pPr>
              <w:pStyle w:val="Tabletext"/>
              <w:jc w:val="left"/>
              <w:rPr>
                <w:szCs w:val="24"/>
              </w:rPr>
            </w:pPr>
            <w:r w:rsidRPr="009838A4">
              <w:rPr>
                <w:noProof/>
                <w:szCs w:val="24"/>
              </w:rPr>
              <w:t>Priorité</w:t>
            </w:r>
          </w:p>
        </w:tc>
        <w:tc>
          <w:tcPr>
            <w:tcW w:w="4162" w:type="dxa"/>
          </w:tcPr>
          <w:p w:rsidR="00F0763E" w:rsidRPr="009838A4" w:rsidRDefault="00F0763E" w:rsidP="003F0E2B">
            <w:pPr>
              <w:pStyle w:val="Tabletext"/>
              <w:jc w:val="left"/>
              <w:rPr>
                <w:szCs w:val="24"/>
              </w:rPr>
            </w:pPr>
            <w:r w:rsidRPr="009838A4">
              <w:rPr>
                <w:noProof/>
                <w:szCs w:val="24"/>
              </w:rPr>
              <w:t>Priorité de l'émission lors de la mise en file d'attente des messages.</w:t>
            </w:r>
            <w:r w:rsidRPr="009838A4">
              <w:rPr>
                <w:szCs w:val="24"/>
              </w:rPr>
              <w:t xml:space="preserve"> </w:t>
            </w:r>
            <w:r w:rsidRPr="009838A4">
              <w:rPr>
                <w:noProof/>
                <w:szCs w:val="24"/>
              </w:rPr>
              <w:t>Priorité la plus élevée lorsque LME.RTPRI est le plus bas.</w:t>
            </w:r>
            <w:r w:rsidRPr="009838A4">
              <w:rPr>
                <w:szCs w:val="24"/>
              </w:rPr>
              <w:t xml:space="preserve"> </w:t>
            </w:r>
            <w:r w:rsidRPr="009838A4">
              <w:rPr>
                <w:noProof/>
                <w:szCs w:val="24"/>
              </w:rPr>
              <w:t xml:space="preserve">Les messages concernant la sécurité devront avoir la priorité de </w:t>
            </w:r>
            <w:r>
              <w:rPr>
                <w:noProof/>
                <w:szCs w:val="24"/>
              </w:rPr>
              <w:t>service la plus élevée (voir le </w:t>
            </w:r>
            <w:r w:rsidRPr="009838A4">
              <w:rPr>
                <w:noProof/>
                <w:szCs w:val="24"/>
              </w:rPr>
              <w:t>§ 4.2.3)</w:t>
            </w:r>
          </w:p>
        </w:tc>
        <w:tc>
          <w:tcPr>
            <w:tcW w:w="1276" w:type="dxa"/>
          </w:tcPr>
          <w:p w:rsidR="00F0763E" w:rsidRPr="009838A4" w:rsidRDefault="00F0763E" w:rsidP="003F0E2B">
            <w:pPr>
              <w:pStyle w:val="Tabletext"/>
              <w:jc w:val="center"/>
              <w:rPr>
                <w:szCs w:val="24"/>
              </w:rPr>
            </w:pPr>
            <w:r w:rsidRPr="009838A4">
              <w:rPr>
                <w:szCs w:val="24"/>
              </w:rPr>
              <w:t>1</w:t>
            </w:r>
          </w:p>
        </w:tc>
        <w:tc>
          <w:tcPr>
            <w:tcW w:w="1283" w:type="dxa"/>
          </w:tcPr>
          <w:p w:rsidR="00F0763E" w:rsidRPr="009838A4" w:rsidRDefault="00F0763E" w:rsidP="003F0E2B">
            <w:pPr>
              <w:pStyle w:val="Tabletext"/>
              <w:jc w:val="center"/>
              <w:rPr>
                <w:szCs w:val="24"/>
              </w:rPr>
            </w:pPr>
            <w:r w:rsidRPr="009838A4">
              <w:rPr>
                <w:szCs w:val="24"/>
              </w:rPr>
              <w:t>0</w:t>
            </w:r>
          </w:p>
        </w:tc>
      </w:tr>
    </w:tbl>
    <w:p w:rsidR="00F0763E" w:rsidRPr="009838A4" w:rsidRDefault="00F0763E" w:rsidP="00F0763E">
      <w:pPr>
        <w:pStyle w:val="TableNo"/>
        <w:rPr>
          <w:szCs w:val="24"/>
        </w:rPr>
      </w:pPr>
      <w:r>
        <w:br w:type="page"/>
      </w:r>
      <w:r w:rsidRPr="009838A4">
        <w:rPr>
          <w:noProof/>
          <w:szCs w:val="24"/>
        </w:rPr>
        <w:lastRenderedPageBreak/>
        <w:t>TABLEAU 14 (</w:t>
      </w:r>
      <w:r w:rsidRPr="009838A4">
        <w:rPr>
          <w:i/>
          <w:iCs/>
          <w:noProof/>
          <w:szCs w:val="24"/>
        </w:rPr>
        <w:t>fin</w:t>
      </w:r>
      <w:r w:rsidRPr="009838A4">
        <w:rPr>
          <w:noProof/>
          <w:szCs w:val="24"/>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62"/>
        <w:gridCol w:w="1385"/>
        <w:gridCol w:w="4136"/>
        <w:gridCol w:w="1276"/>
        <w:gridCol w:w="1283"/>
      </w:tblGrid>
      <w:tr w:rsidR="00F0763E" w:rsidRPr="009838A4" w:rsidTr="003F0E2B">
        <w:trPr>
          <w:cantSplit/>
          <w:jc w:val="center"/>
        </w:trPr>
        <w:tc>
          <w:tcPr>
            <w:tcW w:w="1562"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head"/>
            </w:pPr>
            <w:r w:rsidRPr="009838A4">
              <w:t>Symbole</w:t>
            </w:r>
          </w:p>
        </w:tc>
        <w:tc>
          <w:tcPr>
            <w:tcW w:w="1385"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head"/>
              <w:rPr>
                <w:noProof/>
              </w:rPr>
            </w:pPr>
            <w:r w:rsidRPr="009838A4">
              <w:rPr>
                <w:noProof/>
              </w:rPr>
              <w:t>Nom</w:t>
            </w:r>
          </w:p>
        </w:tc>
        <w:tc>
          <w:tcPr>
            <w:tcW w:w="413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head"/>
              <w:rPr>
                <w:noProof/>
              </w:rPr>
            </w:pPr>
            <w:r w:rsidRPr="009838A4">
              <w:rPr>
                <w:noProof/>
              </w:rPr>
              <w:t>Description</w:t>
            </w:r>
          </w:p>
        </w:tc>
        <w:tc>
          <w:tcPr>
            <w:tcW w:w="1276"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head"/>
            </w:pPr>
            <w:r w:rsidRPr="009838A4">
              <w:t>Minimum</w:t>
            </w:r>
          </w:p>
        </w:tc>
        <w:tc>
          <w:tcPr>
            <w:tcW w:w="1283"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head"/>
            </w:pPr>
            <w:r w:rsidRPr="009838A4">
              <w:t>Maximum</w:t>
            </w:r>
          </w:p>
        </w:tc>
      </w:tr>
      <w:tr w:rsidR="00F0763E" w:rsidRPr="009838A4" w:rsidTr="003F0E2B">
        <w:trPr>
          <w:cantSplit/>
          <w:jc w:val="center"/>
        </w:trPr>
        <w:tc>
          <w:tcPr>
            <w:tcW w:w="1562" w:type="dxa"/>
          </w:tcPr>
          <w:p w:rsidR="00F0763E" w:rsidRPr="009838A4" w:rsidRDefault="00F0763E" w:rsidP="003F0E2B">
            <w:pPr>
              <w:pStyle w:val="Tabletext"/>
              <w:jc w:val="left"/>
              <w:rPr>
                <w:szCs w:val="24"/>
              </w:rPr>
            </w:pPr>
            <w:r w:rsidRPr="009838A4">
              <w:rPr>
                <w:szCs w:val="24"/>
              </w:rPr>
              <w:br w:type="page"/>
            </w:r>
            <w:r w:rsidRPr="009838A4">
              <w:rPr>
                <w:noProof/>
                <w:szCs w:val="24"/>
              </w:rPr>
              <w:t>LME.RTPS</w:t>
            </w:r>
          </w:p>
        </w:tc>
        <w:tc>
          <w:tcPr>
            <w:tcW w:w="1385" w:type="dxa"/>
          </w:tcPr>
          <w:p w:rsidR="00F0763E" w:rsidRPr="009838A4" w:rsidRDefault="00F0763E" w:rsidP="003F0E2B">
            <w:pPr>
              <w:pStyle w:val="Tabletext"/>
              <w:jc w:val="left"/>
              <w:rPr>
                <w:szCs w:val="24"/>
              </w:rPr>
            </w:pPr>
            <w:r w:rsidRPr="009838A4">
              <w:rPr>
                <w:noProof/>
                <w:szCs w:val="24"/>
              </w:rPr>
              <w:t>Probabilité début</w:t>
            </w:r>
          </w:p>
        </w:tc>
        <w:tc>
          <w:tcPr>
            <w:tcW w:w="4136" w:type="dxa"/>
          </w:tcPr>
          <w:p w:rsidR="00F0763E" w:rsidRPr="009838A4" w:rsidRDefault="00F0763E" w:rsidP="003F0E2B">
            <w:pPr>
              <w:pStyle w:val="Tabletext"/>
              <w:jc w:val="left"/>
              <w:rPr>
                <w:szCs w:val="24"/>
              </w:rPr>
            </w:pPr>
            <w:r w:rsidRPr="009838A4">
              <w:rPr>
                <w:noProof/>
                <w:szCs w:val="24"/>
              </w:rPr>
              <w:t>Chaque fois qu'un nouveau message doit être émis, LME.RTP2 doit être égal à LME.</w:t>
            </w:r>
            <w:r>
              <w:rPr>
                <w:noProof/>
                <w:szCs w:val="24"/>
              </w:rPr>
              <w:t>RTPS. LME.RTPS doit être égal à </w:t>
            </w:r>
            <w:r w:rsidRPr="009838A4">
              <w:rPr>
                <w:noProof/>
                <w:szCs w:val="24"/>
              </w:rPr>
              <w:t>100/LME.RTCSC.</w:t>
            </w:r>
          </w:p>
          <w:p w:rsidR="00F0763E" w:rsidRPr="009838A4" w:rsidRDefault="00F0763E" w:rsidP="003F0E2B">
            <w:pPr>
              <w:pStyle w:val="Tabletext"/>
              <w:jc w:val="left"/>
              <w:rPr>
                <w:sz w:val="20"/>
                <w:szCs w:val="24"/>
              </w:rPr>
            </w:pPr>
            <w:r w:rsidRPr="009838A4">
              <w:rPr>
                <w:noProof/>
                <w:sz w:val="20"/>
                <w:szCs w:val="24"/>
              </w:rPr>
              <w:t>NOTE 1 – LME.RTCSC est mis à 4 ou plus au départ.</w:t>
            </w:r>
            <w:r w:rsidRPr="009838A4">
              <w:rPr>
                <w:sz w:val="20"/>
                <w:szCs w:val="24"/>
              </w:rPr>
              <w:t xml:space="preserve"> </w:t>
            </w:r>
            <w:r w:rsidRPr="009838A4">
              <w:rPr>
                <w:noProof/>
                <w:sz w:val="20"/>
                <w:szCs w:val="24"/>
              </w:rPr>
              <w:t xml:space="preserve">Par conséquent, LME.RTPS a une valeur maximale de </w:t>
            </w:r>
            <w:r w:rsidRPr="009838A4">
              <w:rPr>
                <w:noProof/>
                <w:sz w:val="20"/>
              </w:rPr>
              <w:sym w:font="Symbol" w:char="F02D"/>
            </w:r>
            <w:r w:rsidRPr="009838A4">
              <w:rPr>
                <w:noProof/>
                <w:sz w:val="20"/>
                <w:szCs w:val="24"/>
              </w:rPr>
              <w:t>25 (100/4)</w:t>
            </w:r>
          </w:p>
        </w:tc>
        <w:tc>
          <w:tcPr>
            <w:tcW w:w="1276" w:type="dxa"/>
          </w:tcPr>
          <w:p w:rsidR="00F0763E" w:rsidRPr="009838A4" w:rsidRDefault="00F0763E" w:rsidP="003F0E2B">
            <w:pPr>
              <w:pStyle w:val="Tabletext"/>
              <w:jc w:val="center"/>
              <w:rPr>
                <w:szCs w:val="24"/>
              </w:rPr>
            </w:pPr>
            <w:r w:rsidRPr="009838A4">
              <w:rPr>
                <w:szCs w:val="24"/>
              </w:rPr>
              <w:t>0</w:t>
            </w:r>
          </w:p>
        </w:tc>
        <w:tc>
          <w:tcPr>
            <w:tcW w:w="1283" w:type="dxa"/>
          </w:tcPr>
          <w:p w:rsidR="00F0763E" w:rsidRPr="009838A4" w:rsidRDefault="00F0763E" w:rsidP="003F0E2B">
            <w:pPr>
              <w:pStyle w:val="Tabletext"/>
              <w:jc w:val="center"/>
              <w:rPr>
                <w:szCs w:val="24"/>
              </w:rPr>
            </w:pPr>
            <w:r w:rsidRPr="009838A4">
              <w:rPr>
                <w:szCs w:val="24"/>
              </w:rPr>
              <w:t>25</w:t>
            </w:r>
          </w:p>
        </w:tc>
      </w:tr>
      <w:tr w:rsidR="00F0763E" w:rsidRPr="009838A4" w:rsidTr="003F0E2B">
        <w:trPr>
          <w:cantSplit/>
          <w:jc w:val="center"/>
        </w:trPr>
        <w:tc>
          <w:tcPr>
            <w:tcW w:w="1562" w:type="dxa"/>
          </w:tcPr>
          <w:p w:rsidR="00F0763E" w:rsidRPr="009838A4" w:rsidRDefault="00F0763E" w:rsidP="003F0E2B">
            <w:pPr>
              <w:pStyle w:val="Tabletext"/>
              <w:jc w:val="left"/>
              <w:rPr>
                <w:szCs w:val="24"/>
              </w:rPr>
            </w:pPr>
            <w:r w:rsidRPr="009838A4">
              <w:rPr>
                <w:noProof/>
                <w:szCs w:val="24"/>
              </w:rPr>
              <w:t>LME.RTP1</w:t>
            </w:r>
          </w:p>
        </w:tc>
        <w:tc>
          <w:tcPr>
            <w:tcW w:w="1385" w:type="dxa"/>
          </w:tcPr>
          <w:p w:rsidR="00F0763E" w:rsidRPr="009838A4" w:rsidRDefault="00F0763E" w:rsidP="003F0E2B">
            <w:pPr>
              <w:pStyle w:val="Tabletext"/>
              <w:jc w:val="left"/>
              <w:rPr>
                <w:szCs w:val="24"/>
              </w:rPr>
            </w:pPr>
            <w:r w:rsidRPr="009838A4">
              <w:rPr>
                <w:noProof/>
                <w:szCs w:val="24"/>
              </w:rPr>
              <w:t>Probabilité dérivée</w:t>
            </w:r>
          </w:p>
        </w:tc>
        <w:tc>
          <w:tcPr>
            <w:tcW w:w="4136" w:type="dxa"/>
          </w:tcPr>
          <w:p w:rsidR="00F0763E" w:rsidRPr="009838A4" w:rsidRDefault="00F0763E" w:rsidP="003F0E2B">
            <w:pPr>
              <w:pStyle w:val="Tabletext"/>
              <w:jc w:val="left"/>
              <w:rPr>
                <w:szCs w:val="24"/>
              </w:rPr>
            </w:pPr>
            <w:r w:rsidRPr="009838A4">
              <w:rPr>
                <w:noProof/>
                <w:szCs w:val="24"/>
              </w:rPr>
              <w:t>Probabilité calculée pour l'émission dans le premier intervalle de temps utilisable suivant.</w:t>
            </w:r>
            <w:r w:rsidRPr="009838A4">
              <w:rPr>
                <w:szCs w:val="24"/>
              </w:rPr>
              <w:t xml:space="preserve"> </w:t>
            </w:r>
            <w:r w:rsidRPr="009838A4">
              <w:rPr>
                <w:noProof/>
                <w:szCs w:val="24"/>
              </w:rPr>
              <w:t>Elle doit être inférieure ou égale à LME.RTP2 pour que l'émission se produise et elle doit être sélectionnée de façon aléatoire pour chaque tentative d'émission</w:t>
            </w:r>
          </w:p>
        </w:tc>
        <w:tc>
          <w:tcPr>
            <w:tcW w:w="1276" w:type="dxa"/>
          </w:tcPr>
          <w:p w:rsidR="00F0763E" w:rsidRPr="009838A4" w:rsidRDefault="00F0763E" w:rsidP="003F0E2B">
            <w:pPr>
              <w:pStyle w:val="Tabletext"/>
              <w:jc w:val="center"/>
              <w:rPr>
                <w:szCs w:val="24"/>
              </w:rPr>
            </w:pPr>
            <w:r w:rsidRPr="009838A4">
              <w:rPr>
                <w:szCs w:val="24"/>
              </w:rPr>
              <w:t>0</w:t>
            </w:r>
          </w:p>
        </w:tc>
        <w:tc>
          <w:tcPr>
            <w:tcW w:w="1283" w:type="dxa"/>
          </w:tcPr>
          <w:p w:rsidR="00F0763E" w:rsidRPr="009838A4" w:rsidRDefault="00F0763E" w:rsidP="003F0E2B">
            <w:pPr>
              <w:pStyle w:val="Tabletext"/>
              <w:jc w:val="center"/>
              <w:rPr>
                <w:szCs w:val="24"/>
              </w:rPr>
            </w:pPr>
            <w:r w:rsidRPr="009838A4">
              <w:rPr>
                <w:szCs w:val="24"/>
              </w:rPr>
              <w:t>100</w:t>
            </w:r>
          </w:p>
        </w:tc>
      </w:tr>
      <w:tr w:rsidR="00F0763E" w:rsidRPr="009838A4" w:rsidTr="003F0E2B">
        <w:trPr>
          <w:cantSplit/>
          <w:jc w:val="center"/>
        </w:trPr>
        <w:tc>
          <w:tcPr>
            <w:tcW w:w="1562" w:type="dxa"/>
          </w:tcPr>
          <w:p w:rsidR="00F0763E" w:rsidRPr="009838A4" w:rsidRDefault="00F0763E" w:rsidP="003F0E2B">
            <w:pPr>
              <w:pStyle w:val="Tabletext"/>
              <w:jc w:val="left"/>
              <w:rPr>
                <w:szCs w:val="24"/>
              </w:rPr>
            </w:pPr>
            <w:r w:rsidRPr="009838A4">
              <w:rPr>
                <w:noProof/>
                <w:szCs w:val="24"/>
              </w:rPr>
              <w:t>LME.RTP2</w:t>
            </w:r>
          </w:p>
        </w:tc>
        <w:tc>
          <w:tcPr>
            <w:tcW w:w="1385" w:type="dxa"/>
          </w:tcPr>
          <w:p w:rsidR="00F0763E" w:rsidRPr="009838A4" w:rsidRDefault="00F0763E" w:rsidP="003F0E2B">
            <w:pPr>
              <w:pStyle w:val="Tabletext"/>
              <w:jc w:val="left"/>
              <w:rPr>
                <w:szCs w:val="24"/>
              </w:rPr>
            </w:pPr>
            <w:r w:rsidRPr="009838A4">
              <w:rPr>
                <w:noProof/>
                <w:szCs w:val="24"/>
              </w:rPr>
              <w:t>Probabilité au moment considéré</w:t>
            </w:r>
          </w:p>
        </w:tc>
        <w:tc>
          <w:tcPr>
            <w:tcW w:w="4136" w:type="dxa"/>
          </w:tcPr>
          <w:p w:rsidR="00F0763E" w:rsidRPr="009838A4" w:rsidRDefault="00F0763E" w:rsidP="003F0E2B">
            <w:pPr>
              <w:pStyle w:val="Tabletext"/>
              <w:jc w:val="left"/>
              <w:rPr>
                <w:szCs w:val="24"/>
              </w:rPr>
            </w:pPr>
            <w:r w:rsidRPr="009838A4">
              <w:rPr>
                <w:noProof/>
                <w:szCs w:val="24"/>
              </w:rPr>
              <w:t>Probabilité à l'instant considéré qu'une émission se produise dans le premier intervalle de temps utilisable suivant</w:t>
            </w:r>
          </w:p>
        </w:tc>
        <w:tc>
          <w:tcPr>
            <w:tcW w:w="1276" w:type="dxa"/>
          </w:tcPr>
          <w:p w:rsidR="00F0763E" w:rsidRPr="009838A4" w:rsidRDefault="00F0763E" w:rsidP="003F0E2B">
            <w:pPr>
              <w:pStyle w:val="Tabletext"/>
              <w:jc w:val="center"/>
              <w:rPr>
                <w:szCs w:val="24"/>
              </w:rPr>
            </w:pPr>
            <w:r w:rsidRPr="009838A4">
              <w:rPr>
                <w:noProof/>
                <w:szCs w:val="24"/>
              </w:rPr>
              <w:t>LME.RTPS</w:t>
            </w:r>
          </w:p>
        </w:tc>
        <w:tc>
          <w:tcPr>
            <w:tcW w:w="1283" w:type="dxa"/>
          </w:tcPr>
          <w:p w:rsidR="00F0763E" w:rsidRPr="009838A4" w:rsidRDefault="00F0763E" w:rsidP="003F0E2B">
            <w:pPr>
              <w:pStyle w:val="Tabletext"/>
              <w:jc w:val="center"/>
              <w:rPr>
                <w:szCs w:val="24"/>
              </w:rPr>
            </w:pPr>
            <w:r w:rsidRPr="009838A4">
              <w:rPr>
                <w:szCs w:val="24"/>
              </w:rPr>
              <w:t>100</w:t>
            </w:r>
          </w:p>
        </w:tc>
      </w:tr>
      <w:tr w:rsidR="00F0763E" w:rsidRPr="009838A4" w:rsidTr="003F0E2B">
        <w:trPr>
          <w:cantSplit/>
          <w:jc w:val="center"/>
        </w:trPr>
        <w:tc>
          <w:tcPr>
            <w:tcW w:w="1562" w:type="dxa"/>
          </w:tcPr>
          <w:p w:rsidR="00F0763E" w:rsidRPr="009838A4" w:rsidRDefault="00F0763E" w:rsidP="003F0E2B">
            <w:pPr>
              <w:pStyle w:val="Tabletext"/>
              <w:jc w:val="left"/>
              <w:rPr>
                <w:szCs w:val="24"/>
              </w:rPr>
            </w:pPr>
            <w:r w:rsidRPr="009838A4">
              <w:rPr>
                <w:noProof/>
                <w:szCs w:val="24"/>
              </w:rPr>
              <w:t>LME.RTA</w:t>
            </w:r>
          </w:p>
        </w:tc>
        <w:tc>
          <w:tcPr>
            <w:tcW w:w="1385" w:type="dxa"/>
          </w:tcPr>
          <w:p w:rsidR="00F0763E" w:rsidRPr="009838A4" w:rsidRDefault="00F0763E" w:rsidP="003F0E2B">
            <w:pPr>
              <w:pStyle w:val="Tabletext"/>
              <w:jc w:val="left"/>
              <w:rPr>
                <w:szCs w:val="24"/>
              </w:rPr>
            </w:pPr>
            <w:r w:rsidRPr="009838A4">
              <w:rPr>
                <w:noProof/>
                <w:szCs w:val="24"/>
              </w:rPr>
              <w:t>Nombre de tentatives</w:t>
            </w:r>
          </w:p>
        </w:tc>
        <w:tc>
          <w:tcPr>
            <w:tcW w:w="4136" w:type="dxa"/>
          </w:tcPr>
          <w:p w:rsidR="00F0763E" w:rsidRPr="009838A4" w:rsidRDefault="00F0763E" w:rsidP="003F0E2B">
            <w:pPr>
              <w:pStyle w:val="Tabletext"/>
              <w:jc w:val="left"/>
              <w:rPr>
                <w:szCs w:val="24"/>
              </w:rPr>
            </w:pPr>
            <w:r w:rsidRPr="009838A4">
              <w:rPr>
                <w:noProof/>
                <w:szCs w:val="24"/>
              </w:rPr>
              <w:t>Valeur initiale à 0. La valeur est incrémentée de 1 chaque fois que l'algorithme à probabilité persistante établit qu'une transmission ne doit pas avoir lieu</w:t>
            </w:r>
          </w:p>
        </w:tc>
        <w:tc>
          <w:tcPr>
            <w:tcW w:w="1276" w:type="dxa"/>
          </w:tcPr>
          <w:p w:rsidR="00F0763E" w:rsidRPr="009838A4" w:rsidRDefault="00F0763E" w:rsidP="003F0E2B">
            <w:pPr>
              <w:pStyle w:val="Tabletext"/>
              <w:jc w:val="center"/>
              <w:rPr>
                <w:szCs w:val="24"/>
              </w:rPr>
            </w:pPr>
            <w:r w:rsidRPr="009838A4">
              <w:rPr>
                <w:szCs w:val="24"/>
              </w:rPr>
              <w:t>0</w:t>
            </w:r>
          </w:p>
        </w:tc>
        <w:tc>
          <w:tcPr>
            <w:tcW w:w="1283" w:type="dxa"/>
          </w:tcPr>
          <w:p w:rsidR="00F0763E" w:rsidRPr="009838A4" w:rsidRDefault="00F0763E" w:rsidP="003F0E2B">
            <w:pPr>
              <w:pStyle w:val="Tabletext"/>
              <w:jc w:val="center"/>
              <w:rPr>
                <w:szCs w:val="24"/>
              </w:rPr>
            </w:pPr>
            <w:r w:rsidRPr="009838A4">
              <w:rPr>
                <w:szCs w:val="24"/>
              </w:rPr>
              <w:t>149</w:t>
            </w:r>
          </w:p>
        </w:tc>
      </w:tr>
      <w:tr w:rsidR="00F0763E" w:rsidRPr="009838A4" w:rsidTr="003F0E2B">
        <w:trPr>
          <w:cantSplit/>
          <w:jc w:val="center"/>
        </w:trPr>
        <w:tc>
          <w:tcPr>
            <w:tcW w:w="1562" w:type="dxa"/>
          </w:tcPr>
          <w:p w:rsidR="00F0763E" w:rsidRPr="009838A4" w:rsidRDefault="00F0763E" w:rsidP="003F0E2B">
            <w:pPr>
              <w:pStyle w:val="Tabletext"/>
              <w:jc w:val="left"/>
              <w:rPr>
                <w:szCs w:val="24"/>
              </w:rPr>
            </w:pPr>
            <w:r w:rsidRPr="009838A4">
              <w:rPr>
                <w:noProof/>
                <w:szCs w:val="24"/>
              </w:rPr>
              <w:t>LME.RTPI</w:t>
            </w:r>
          </w:p>
        </w:tc>
        <w:tc>
          <w:tcPr>
            <w:tcW w:w="1385" w:type="dxa"/>
          </w:tcPr>
          <w:p w:rsidR="00F0763E" w:rsidRPr="009838A4" w:rsidRDefault="00F0763E" w:rsidP="003F0E2B">
            <w:pPr>
              <w:pStyle w:val="Tabletext"/>
              <w:jc w:val="left"/>
              <w:rPr>
                <w:szCs w:val="24"/>
              </w:rPr>
            </w:pPr>
            <w:r w:rsidRPr="009838A4">
              <w:rPr>
                <w:noProof/>
                <w:szCs w:val="24"/>
              </w:rPr>
              <w:t>Incrément de probabilité</w:t>
            </w:r>
          </w:p>
        </w:tc>
        <w:tc>
          <w:tcPr>
            <w:tcW w:w="4136" w:type="dxa"/>
          </w:tcPr>
          <w:p w:rsidR="00F0763E" w:rsidRPr="009838A4" w:rsidRDefault="00F0763E" w:rsidP="003F0E2B">
            <w:pPr>
              <w:pStyle w:val="Tabletext"/>
              <w:jc w:val="left"/>
              <w:rPr>
                <w:szCs w:val="24"/>
              </w:rPr>
            </w:pPr>
            <w:r w:rsidRPr="009838A4">
              <w:rPr>
                <w:noProof/>
                <w:szCs w:val="24"/>
              </w:rPr>
              <w:t>Chaque fois que l'algorithme détermine que l'émission ne doit pas avoir lieu, LME.RTP2 doit être incrémenté de LME.RTPI. LME.RTPI doit être égal à (100</w:t>
            </w:r>
            <w:r w:rsidRPr="009838A4">
              <w:rPr>
                <w:noProof/>
                <w:szCs w:val="24"/>
              </w:rPr>
              <w:noBreakHyphen/>
              <w:t>LME.RTP2)/LME.RTCSC</w:t>
            </w:r>
          </w:p>
        </w:tc>
        <w:tc>
          <w:tcPr>
            <w:tcW w:w="1276" w:type="dxa"/>
          </w:tcPr>
          <w:p w:rsidR="00F0763E" w:rsidRPr="009838A4" w:rsidRDefault="00F0763E" w:rsidP="003F0E2B">
            <w:pPr>
              <w:pStyle w:val="Tabletext"/>
              <w:jc w:val="center"/>
              <w:rPr>
                <w:szCs w:val="24"/>
              </w:rPr>
            </w:pPr>
            <w:r w:rsidRPr="009838A4">
              <w:rPr>
                <w:szCs w:val="24"/>
              </w:rPr>
              <w:t>1</w:t>
            </w:r>
          </w:p>
        </w:tc>
        <w:tc>
          <w:tcPr>
            <w:tcW w:w="1283" w:type="dxa"/>
          </w:tcPr>
          <w:p w:rsidR="00F0763E" w:rsidRPr="009838A4" w:rsidRDefault="00F0763E" w:rsidP="003F0E2B">
            <w:pPr>
              <w:pStyle w:val="Tabletext"/>
              <w:jc w:val="center"/>
              <w:rPr>
                <w:szCs w:val="24"/>
              </w:rPr>
            </w:pPr>
            <w:r w:rsidRPr="009838A4">
              <w:rPr>
                <w:szCs w:val="24"/>
              </w:rPr>
              <w:t>25</w:t>
            </w:r>
          </w:p>
        </w:tc>
      </w:tr>
    </w:tbl>
    <w:p w:rsidR="00D40097" w:rsidRDefault="00D40097" w:rsidP="00D40097">
      <w:pPr>
        <w:pStyle w:val="Tablefin"/>
      </w:pPr>
    </w:p>
    <w:p w:rsidR="00F0763E" w:rsidRPr="009838A4" w:rsidRDefault="00F0763E" w:rsidP="00F0763E">
      <w:pPr>
        <w:pStyle w:val="Heading4"/>
        <w:rPr>
          <w:szCs w:val="24"/>
        </w:rPr>
      </w:pPr>
      <w:r w:rsidRPr="009838A4">
        <w:rPr>
          <w:szCs w:val="24"/>
        </w:rPr>
        <w:t>3.3.4.3</w:t>
      </w:r>
      <w:r w:rsidRPr="009838A4">
        <w:rPr>
          <w:szCs w:val="24"/>
        </w:rPr>
        <w:tab/>
      </w:r>
      <w:r w:rsidRPr="009838A4">
        <w:rPr>
          <w:noProof/>
          <w:szCs w:val="24"/>
        </w:rPr>
        <w:t>Accès multiple par répartition dans le temps, accès fixe </w:t>
      </w:r>
    </w:p>
    <w:p w:rsidR="00F0763E" w:rsidRPr="009838A4" w:rsidRDefault="00F0763E" w:rsidP="00F0763E">
      <w:pPr>
        <w:rPr>
          <w:szCs w:val="24"/>
        </w:rPr>
      </w:pPr>
      <w:r w:rsidRPr="009838A4">
        <w:rPr>
          <w:noProof/>
          <w:szCs w:val="24"/>
        </w:rPr>
        <w:t>L'AMRTAF sera utilisé par les stations de base uniquement.</w:t>
      </w:r>
      <w:r w:rsidRPr="009838A4">
        <w:rPr>
          <w:szCs w:val="24"/>
        </w:rPr>
        <w:t xml:space="preserve"> </w:t>
      </w:r>
      <w:r w:rsidRPr="009838A4">
        <w:rPr>
          <w:noProof/>
          <w:szCs w:val="24"/>
        </w:rPr>
        <w:t>Les intervalles de temps attribués à l'AMRTAF seront utilisés pour les messages répétitifs.</w:t>
      </w:r>
      <w:r w:rsidRPr="009838A4">
        <w:rPr>
          <w:szCs w:val="24"/>
        </w:rPr>
        <w:t xml:space="preserve"> </w:t>
      </w:r>
      <w:r w:rsidRPr="009838A4">
        <w:rPr>
          <w:noProof/>
          <w:szCs w:val="24"/>
        </w:rPr>
        <w:t>Pour l'utilisation de l'AMRTAF par les stations de base, se reporter aux § 4.5 et 4.6.</w:t>
      </w:r>
    </w:p>
    <w:p w:rsidR="00F0763E" w:rsidRPr="009838A4" w:rsidRDefault="00F0763E" w:rsidP="00F0763E">
      <w:pPr>
        <w:pStyle w:val="Heading5"/>
        <w:rPr>
          <w:szCs w:val="24"/>
        </w:rPr>
      </w:pPr>
      <w:r w:rsidRPr="009838A4">
        <w:rPr>
          <w:szCs w:val="24"/>
        </w:rPr>
        <w:t>3.3.4.3.1</w:t>
      </w:r>
      <w:r w:rsidRPr="009838A4">
        <w:rPr>
          <w:szCs w:val="24"/>
        </w:rPr>
        <w:tab/>
      </w:r>
      <w:r w:rsidRPr="009838A4">
        <w:rPr>
          <w:noProof/>
          <w:szCs w:val="24"/>
        </w:rPr>
        <w:t>Algorithme d'accès multiple par répartition dans le temps, accès fixe</w:t>
      </w:r>
    </w:p>
    <w:p w:rsidR="00F0763E" w:rsidRPr="009838A4" w:rsidRDefault="00F0763E" w:rsidP="00F0763E">
      <w:pPr>
        <w:rPr>
          <w:szCs w:val="24"/>
        </w:rPr>
      </w:pPr>
      <w:r w:rsidRPr="009838A4">
        <w:rPr>
          <w:noProof/>
          <w:szCs w:val="24"/>
        </w:rPr>
        <w:t>L'accès à la liaison de données sera réalisé par rapport au début de la trame.</w:t>
      </w:r>
      <w:r w:rsidRPr="009838A4">
        <w:rPr>
          <w:szCs w:val="24"/>
        </w:rPr>
        <w:t xml:space="preserve"> </w:t>
      </w:r>
      <w:r w:rsidRPr="009838A4">
        <w:rPr>
          <w:noProof/>
          <w:szCs w:val="24"/>
        </w:rPr>
        <w:t>Chaque attribution sera préconfigurée par l'autorité compétente et ne sera pas modifiée pendant la durée de fonctionnement de la station ou jusqu'à ce que celle-ci soit reconfigurée.</w:t>
      </w:r>
      <w:r w:rsidRPr="009838A4">
        <w:rPr>
          <w:szCs w:val="24"/>
        </w:rPr>
        <w:t xml:space="preserve"> </w:t>
      </w:r>
      <w:r w:rsidRPr="009838A4">
        <w:rPr>
          <w:noProof/>
          <w:szCs w:val="24"/>
        </w:rPr>
        <w:t>Sauf dans les cas où la valeur de temporisation est déterminée autrement, les récepteurs de messages de gestion de la liaison de données (Message 20) devront fixer une valeur de temporisation d'intervalle pour déterminer lorsque l'intervalle AMRTAF se libérera.</w:t>
      </w:r>
      <w:r w:rsidRPr="009838A4">
        <w:rPr>
          <w:szCs w:val="24"/>
        </w:rPr>
        <w:t xml:space="preserve"> </w:t>
      </w:r>
      <w:r w:rsidRPr="009838A4">
        <w:rPr>
          <w:noProof/>
          <w:szCs w:val="24"/>
        </w:rPr>
        <w:t>Cette valeur devra être réinitialisée à chaque réception du message.</w:t>
      </w:r>
    </w:p>
    <w:p w:rsidR="00F0763E" w:rsidRPr="009838A4" w:rsidRDefault="00F0763E" w:rsidP="00F0763E">
      <w:pPr>
        <w:rPr>
          <w:szCs w:val="24"/>
        </w:rPr>
      </w:pPr>
      <w:r w:rsidRPr="009838A4">
        <w:rPr>
          <w:szCs w:val="24"/>
        </w:rPr>
        <w:t xml:space="preserve">Les réservations AMRTAF consisteront en un compte rendu de la station de base (Message 4) en combinaison avec un message de gestion de la liaison de données contenant le </w:t>
      </w:r>
      <w:r w:rsidRPr="009838A4">
        <w:rPr>
          <w:noProof/>
          <w:szCs w:val="24"/>
        </w:rPr>
        <w:t>même ID de station de base (MMSI).</w:t>
      </w:r>
      <w:r w:rsidRPr="009838A4">
        <w:rPr>
          <w:szCs w:val="24"/>
        </w:rPr>
        <w:t xml:space="preserve"> </w:t>
      </w:r>
      <w:r w:rsidRPr="009838A4">
        <w:rPr>
          <w:noProof/>
          <w:szCs w:val="24"/>
        </w:rPr>
        <w:t>Ces réservations s'appliquent dans un rayon de 120 milles marins autour</w:t>
      </w:r>
      <w:r w:rsidRPr="009838A4">
        <w:rPr>
          <w:szCs w:val="24"/>
        </w:rPr>
        <w:t xml:space="preserve"> de la station de base qui les effectue. </w:t>
      </w:r>
      <w:r w:rsidRPr="009838A4">
        <w:rPr>
          <w:noProof/>
          <w:szCs w:val="24"/>
        </w:rPr>
        <w:t>Les stations AIS (sauf lorsqu'elles sont en mode AMRTAF) n'utiliseront pas les intervalles AMRTAF réservés dans ce rayon.</w:t>
      </w:r>
      <w:r w:rsidRPr="009838A4">
        <w:rPr>
          <w:szCs w:val="24"/>
        </w:rPr>
        <w:t xml:space="preserve"> </w:t>
      </w:r>
      <w:r w:rsidRPr="009838A4">
        <w:rPr>
          <w:noProof/>
          <w:szCs w:val="24"/>
        </w:rPr>
        <w:t>Les messages de gestion de la liaison de données (Message 20) sans compte rendu de la station de base (Message 4) seront ignorés.</w:t>
      </w:r>
      <w:r w:rsidRPr="009838A4">
        <w:rPr>
          <w:szCs w:val="24"/>
        </w:rPr>
        <w:t xml:space="preserve"> </w:t>
      </w:r>
      <w:r w:rsidRPr="009838A4">
        <w:rPr>
          <w:noProof/>
          <w:szCs w:val="24"/>
        </w:rPr>
        <w:t>Les stations de base peuvent réutiliser les intervalles réservés AMRTAF dans ce rayon pour leurs propres transmissions AMRTAF mais ne peuvent pas réutiliser ces intervalles pour leurs transmissions AMRTAA.</w:t>
      </w:r>
    </w:p>
    <w:p w:rsidR="00F0763E" w:rsidRPr="009838A4" w:rsidRDefault="00F0763E" w:rsidP="00F0763E">
      <w:pPr>
        <w:rPr>
          <w:szCs w:val="24"/>
        </w:rPr>
      </w:pPr>
      <w:r w:rsidRPr="009838A4">
        <w:rPr>
          <w:noProof/>
          <w:szCs w:val="24"/>
        </w:rPr>
        <w:lastRenderedPageBreak/>
        <w:t>Les réservations AMRTAF ne s'appliquent pas au-delà d'un rayon de 120 milles marins autour de la station de base effectuant les réservations.</w:t>
      </w:r>
      <w:r w:rsidRPr="009838A4">
        <w:rPr>
          <w:szCs w:val="24"/>
        </w:rPr>
        <w:t xml:space="preserve"> </w:t>
      </w:r>
      <w:r w:rsidRPr="009838A4">
        <w:rPr>
          <w:noProof/>
          <w:szCs w:val="24"/>
        </w:rPr>
        <w:t>Toutes les stations peuvent considérer ces intervalles comme disponibles.</w:t>
      </w:r>
    </w:p>
    <w:p w:rsidR="00F0763E" w:rsidRPr="009838A4" w:rsidRDefault="00F0763E" w:rsidP="00F0763E">
      <w:pPr>
        <w:pStyle w:val="Heading5"/>
        <w:rPr>
          <w:szCs w:val="24"/>
        </w:rPr>
      </w:pPr>
      <w:r w:rsidRPr="009838A4">
        <w:rPr>
          <w:szCs w:val="24"/>
        </w:rPr>
        <w:t>3.3.4.3.2</w:t>
      </w:r>
      <w:r w:rsidRPr="009838A4">
        <w:rPr>
          <w:szCs w:val="24"/>
        </w:rPr>
        <w:tab/>
        <w:t xml:space="preserve">Paramètres d'accès </w:t>
      </w:r>
      <w:r w:rsidRPr="009838A4">
        <w:rPr>
          <w:noProof/>
          <w:szCs w:val="24"/>
        </w:rPr>
        <w:t>multiple par répartition dans le temps, accès fixe</w:t>
      </w:r>
    </w:p>
    <w:p w:rsidR="00F0763E" w:rsidRPr="009838A4" w:rsidRDefault="00F0763E" w:rsidP="00F0763E">
      <w:pPr>
        <w:rPr>
          <w:szCs w:val="24"/>
        </w:rPr>
      </w:pPr>
      <w:r w:rsidRPr="009838A4">
        <w:rPr>
          <w:noProof/>
          <w:szCs w:val="24"/>
        </w:rPr>
        <w:t>Les paramètres donnés dans le Tableau 15 commandent la séquence AMRTAF:</w:t>
      </w:r>
    </w:p>
    <w:p w:rsidR="00F0763E" w:rsidRPr="009838A4" w:rsidRDefault="00F0763E" w:rsidP="00F0763E">
      <w:pPr>
        <w:pStyle w:val="TableNo"/>
        <w:keepLines/>
        <w:rPr>
          <w:szCs w:val="24"/>
        </w:rPr>
      </w:pPr>
      <w:r w:rsidRPr="009838A4">
        <w:rPr>
          <w:noProof/>
          <w:szCs w:val="24"/>
        </w:rPr>
        <w:t>TABLEAU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61"/>
        <w:gridCol w:w="1588"/>
        <w:gridCol w:w="3969"/>
        <w:gridCol w:w="1361"/>
        <w:gridCol w:w="1361"/>
      </w:tblGrid>
      <w:tr w:rsidR="00F0763E" w:rsidRPr="009838A4" w:rsidTr="003F0E2B">
        <w:trPr>
          <w:cantSplit/>
          <w:jc w:val="center"/>
        </w:trPr>
        <w:tc>
          <w:tcPr>
            <w:tcW w:w="1361" w:type="dxa"/>
          </w:tcPr>
          <w:p w:rsidR="00F0763E" w:rsidRPr="009838A4" w:rsidRDefault="00F0763E" w:rsidP="003F0E2B">
            <w:pPr>
              <w:pStyle w:val="Tablehead"/>
              <w:keepLines/>
              <w:rPr>
                <w:szCs w:val="24"/>
              </w:rPr>
            </w:pPr>
            <w:r w:rsidRPr="009838A4">
              <w:rPr>
                <w:noProof/>
                <w:szCs w:val="24"/>
              </w:rPr>
              <w:t>Symbole</w:t>
            </w:r>
          </w:p>
        </w:tc>
        <w:tc>
          <w:tcPr>
            <w:tcW w:w="1588" w:type="dxa"/>
          </w:tcPr>
          <w:p w:rsidR="00F0763E" w:rsidRPr="009838A4" w:rsidRDefault="00F0763E" w:rsidP="003F0E2B">
            <w:pPr>
              <w:pStyle w:val="Tablehead"/>
              <w:keepLines/>
              <w:rPr>
                <w:szCs w:val="24"/>
              </w:rPr>
            </w:pPr>
            <w:r w:rsidRPr="009838A4">
              <w:rPr>
                <w:noProof/>
                <w:szCs w:val="24"/>
              </w:rPr>
              <w:t>Nom</w:t>
            </w:r>
          </w:p>
        </w:tc>
        <w:tc>
          <w:tcPr>
            <w:tcW w:w="3969" w:type="dxa"/>
          </w:tcPr>
          <w:p w:rsidR="00F0763E" w:rsidRPr="009838A4" w:rsidRDefault="00F0763E" w:rsidP="003F0E2B">
            <w:pPr>
              <w:pStyle w:val="Tablehead"/>
              <w:keepLines/>
              <w:rPr>
                <w:szCs w:val="24"/>
              </w:rPr>
            </w:pPr>
            <w:r w:rsidRPr="009838A4">
              <w:rPr>
                <w:noProof/>
                <w:szCs w:val="24"/>
              </w:rPr>
              <w:t>Description</w:t>
            </w:r>
          </w:p>
        </w:tc>
        <w:tc>
          <w:tcPr>
            <w:tcW w:w="1361" w:type="dxa"/>
          </w:tcPr>
          <w:p w:rsidR="00F0763E" w:rsidRPr="009838A4" w:rsidRDefault="00F0763E" w:rsidP="003F0E2B">
            <w:pPr>
              <w:pStyle w:val="Tablehead"/>
              <w:keepLines/>
              <w:rPr>
                <w:szCs w:val="24"/>
              </w:rPr>
            </w:pPr>
            <w:r w:rsidRPr="009838A4">
              <w:rPr>
                <w:noProof/>
                <w:szCs w:val="24"/>
              </w:rPr>
              <w:t>Minimum</w:t>
            </w:r>
          </w:p>
        </w:tc>
        <w:tc>
          <w:tcPr>
            <w:tcW w:w="1361" w:type="dxa"/>
          </w:tcPr>
          <w:p w:rsidR="00F0763E" w:rsidRPr="009838A4" w:rsidRDefault="00F0763E" w:rsidP="003F0E2B">
            <w:pPr>
              <w:pStyle w:val="Tablehead"/>
              <w:keepLines/>
              <w:rPr>
                <w:szCs w:val="24"/>
              </w:rPr>
            </w:pPr>
            <w:r w:rsidRPr="009838A4">
              <w:rPr>
                <w:noProof/>
                <w:szCs w:val="24"/>
              </w:rPr>
              <w:t>Maximum</w:t>
            </w:r>
          </w:p>
        </w:tc>
      </w:tr>
      <w:tr w:rsidR="00F0763E" w:rsidRPr="009838A4" w:rsidTr="003F0E2B">
        <w:trPr>
          <w:cantSplit/>
          <w:jc w:val="center"/>
        </w:trPr>
        <w:tc>
          <w:tcPr>
            <w:tcW w:w="1361" w:type="dxa"/>
          </w:tcPr>
          <w:p w:rsidR="00F0763E" w:rsidRPr="009838A4" w:rsidRDefault="00F0763E" w:rsidP="003F0E2B">
            <w:pPr>
              <w:pStyle w:val="Tabletext"/>
              <w:keepNext/>
              <w:keepLines/>
              <w:jc w:val="left"/>
              <w:rPr>
                <w:szCs w:val="24"/>
              </w:rPr>
            </w:pPr>
            <w:r w:rsidRPr="009838A4">
              <w:rPr>
                <w:noProof/>
                <w:szCs w:val="24"/>
              </w:rPr>
              <w:t>LME.FTST</w:t>
            </w:r>
          </w:p>
        </w:tc>
        <w:tc>
          <w:tcPr>
            <w:tcW w:w="1588" w:type="dxa"/>
          </w:tcPr>
          <w:p w:rsidR="00F0763E" w:rsidRPr="009838A4" w:rsidRDefault="00F0763E" w:rsidP="003F0E2B">
            <w:pPr>
              <w:pStyle w:val="Tabletext"/>
              <w:keepNext/>
              <w:keepLines/>
              <w:jc w:val="left"/>
              <w:rPr>
                <w:szCs w:val="24"/>
              </w:rPr>
            </w:pPr>
            <w:r w:rsidRPr="009838A4">
              <w:rPr>
                <w:noProof/>
                <w:szCs w:val="24"/>
              </w:rPr>
              <w:t>Intervalle de temps début</w:t>
            </w:r>
          </w:p>
        </w:tc>
        <w:tc>
          <w:tcPr>
            <w:tcW w:w="3969" w:type="dxa"/>
          </w:tcPr>
          <w:p w:rsidR="00F0763E" w:rsidRPr="009838A4" w:rsidRDefault="00F0763E" w:rsidP="003F0E2B">
            <w:pPr>
              <w:pStyle w:val="Tabletext"/>
              <w:keepNext/>
              <w:keepLines/>
              <w:jc w:val="left"/>
              <w:rPr>
                <w:szCs w:val="24"/>
              </w:rPr>
            </w:pPr>
            <w:r w:rsidRPr="009838A4">
              <w:rPr>
                <w:noProof/>
                <w:szCs w:val="24"/>
              </w:rPr>
              <w:t>Premier intervalle de temps (par rapport au début de la trame) à utiliser par la station</w:t>
            </w:r>
            <w:r w:rsidRPr="009838A4">
              <w:rPr>
                <w:szCs w:val="24"/>
              </w:rPr>
              <w:t xml:space="preserve"> </w:t>
            </w:r>
          </w:p>
        </w:tc>
        <w:tc>
          <w:tcPr>
            <w:tcW w:w="1361" w:type="dxa"/>
          </w:tcPr>
          <w:p w:rsidR="00F0763E" w:rsidRPr="009838A4" w:rsidRDefault="00F0763E" w:rsidP="003F0E2B">
            <w:pPr>
              <w:pStyle w:val="Tabletext"/>
              <w:keepNext/>
              <w:keepLines/>
              <w:jc w:val="center"/>
              <w:rPr>
                <w:szCs w:val="24"/>
              </w:rPr>
            </w:pPr>
            <w:r w:rsidRPr="009838A4">
              <w:rPr>
                <w:szCs w:val="24"/>
              </w:rPr>
              <w:t>0</w:t>
            </w:r>
          </w:p>
        </w:tc>
        <w:tc>
          <w:tcPr>
            <w:tcW w:w="1361" w:type="dxa"/>
          </w:tcPr>
          <w:p w:rsidR="00F0763E" w:rsidRPr="009838A4" w:rsidRDefault="00F0763E" w:rsidP="003F0E2B">
            <w:pPr>
              <w:pStyle w:val="Tabletext"/>
              <w:keepNext/>
              <w:keepLines/>
              <w:jc w:val="center"/>
              <w:rPr>
                <w:szCs w:val="24"/>
              </w:rPr>
            </w:pPr>
            <w:r w:rsidRPr="009838A4">
              <w:rPr>
                <w:szCs w:val="24"/>
              </w:rPr>
              <w:t>2</w:t>
            </w:r>
            <w:r w:rsidRPr="009838A4">
              <w:rPr>
                <w:rFonts w:ascii="Tms Rmn" w:hAnsi="Tms Rmn"/>
                <w:sz w:val="12"/>
                <w:szCs w:val="24"/>
              </w:rPr>
              <w:t> </w:t>
            </w:r>
            <w:r w:rsidRPr="009838A4">
              <w:rPr>
                <w:szCs w:val="24"/>
              </w:rPr>
              <w:t>249</w:t>
            </w:r>
          </w:p>
        </w:tc>
      </w:tr>
      <w:tr w:rsidR="00F0763E" w:rsidRPr="009838A4" w:rsidTr="003F0E2B">
        <w:trPr>
          <w:cantSplit/>
          <w:jc w:val="center"/>
        </w:trPr>
        <w:tc>
          <w:tcPr>
            <w:tcW w:w="1361" w:type="dxa"/>
          </w:tcPr>
          <w:p w:rsidR="00F0763E" w:rsidRPr="009838A4" w:rsidRDefault="00F0763E" w:rsidP="003F0E2B">
            <w:pPr>
              <w:pStyle w:val="Tabletext"/>
              <w:keepNext/>
              <w:keepLines/>
              <w:jc w:val="left"/>
              <w:rPr>
                <w:szCs w:val="24"/>
              </w:rPr>
            </w:pPr>
            <w:r w:rsidRPr="009838A4">
              <w:rPr>
                <w:noProof/>
                <w:szCs w:val="24"/>
              </w:rPr>
              <w:t>LME.FTI</w:t>
            </w:r>
          </w:p>
        </w:tc>
        <w:tc>
          <w:tcPr>
            <w:tcW w:w="1588" w:type="dxa"/>
          </w:tcPr>
          <w:p w:rsidR="00F0763E" w:rsidRPr="009838A4" w:rsidRDefault="00F0763E" w:rsidP="003F0E2B">
            <w:pPr>
              <w:pStyle w:val="Tabletext"/>
              <w:keepNext/>
              <w:keepLines/>
              <w:jc w:val="left"/>
              <w:rPr>
                <w:szCs w:val="24"/>
              </w:rPr>
            </w:pPr>
            <w:r w:rsidRPr="009838A4">
              <w:rPr>
                <w:noProof/>
                <w:szCs w:val="24"/>
              </w:rPr>
              <w:t>Incrément</w:t>
            </w:r>
          </w:p>
        </w:tc>
        <w:tc>
          <w:tcPr>
            <w:tcW w:w="3969" w:type="dxa"/>
          </w:tcPr>
          <w:p w:rsidR="00F0763E" w:rsidRPr="009838A4" w:rsidRDefault="00F0763E" w:rsidP="003F0E2B">
            <w:pPr>
              <w:pStyle w:val="Tabletext"/>
              <w:keepNext/>
              <w:keepLines/>
              <w:jc w:val="left"/>
              <w:rPr>
                <w:szCs w:val="24"/>
              </w:rPr>
            </w:pPr>
            <w:r w:rsidRPr="009838A4">
              <w:rPr>
                <w:noProof/>
                <w:szCs w:val="24"/>
              </w:rPr>
              <w:t>Incrément jusqu'au bloc d'intervalles de temps attribués suivant.</w:t>
            </w:r>
            <w:r w:rsidRPr="009838A4">
              <w:rPr>
                <w:szCs w:val="24"/>
              </w:rPr>
              <w:t xml:space="preserve"> </w:t>
            </w:r>
            <w:r w:rsidRPr="009838A4">
              <w:rPr>
                <w:noProof/>
                <w:szCs w:val="24"/>
              </w:rPr>
              <w:t>Un incrément nul indique que la station émet une fois par trame, dans l'intervalle de temps de début</w:t>
            </w:r>
          </w:p>
        </w:tc>
        <w:tc>
          <w:tcPr>
            <w:tcW w:w="1361" w:type="dxa"/>
          </w:tcPr>
          <w:p w:rsidR="00F0763E" w:rsidRPr="009838A4" w:rsidRDefault="00F0763E" w:rsidP="003F0E2B">
            <w:pPr>
              <w:pStyle w:val="Tabletext"/>
              <w:keepNext/>
              <w:keepLines/>
              <w:jc w:val="center"/>
              <w:rPr>
                <w:szCs w:val="24"/>
              </w:rPr>
            </w:pPr>
            <w:r w:rsidRPr="009838A4">
              <w:rPr>
                <w:szCs w:val="24"/>
              </w:rPr>
              <w:t>0</w:t>
            </w:r>
          </w:p>
        </w:tc>
        <w:tc>
          <w:tcPr>
            <w:tcW w:w="1361" w:type="dxa"/>
          </w:tcPr>
          <w:p w:rsidR="00F0763E" w:rsidRPr="009838A4" w:rsidRDefault="00F0763E" w:rsidP="003F0E2B">
            <w:pPr>
              <w:pStyle w:val="Tabletext"/>
              <w:keepNext/>
              <w:keepLines/>
              <w:jc w:val="center"/>
              <w:rPr>
                <w:szCs w:val="24"/>
              </w:rPr>
            </w:pPr>
            <w:r w:rsidRPr="009838A4">
              <w:rPr>
                <w:szCs w:val="24"/>
              </w:rPr>
              <w:t>1</w:t>
            </w:r>
            <w:r w:rsidRPr="009838A4">
              <w:rPr>
                <w:rFonts w:ascii="Tms Rmn" w:hAnsi="Tms Rmn"/>
                <w:sz w:val="12"/>
                <w:szCs w:val="24"/>
              </w:rPr>
              <w:t> </w:t>
            </w:r>
            <w:r w:rsidRPr="009838A4">
              <w:rPr>
                <w:szCs w:val="24"/>
              </w:rPr>
              <w:t>125</w:t>
            </w:r>
          </w:p>
        </w:tc>
      </w:tr>
      <w:tr w:rsidR="00F0763E" w:rsidRPr="009838A4" w:rsidTr="003F0E2B">
        <w:trPr>
          <w:cantSplit/>
          <w:jc w:val="center"/>
        </w:trPr>
        <w:tc>
          <w:tcPr>
            <w:tcW w:w="1361" w:type="dxa"/>
          </w:tcPr>
          <w:p w:rsidR="00F0763E" w:rsidRPr="009838A4" w:rsidRDefault="00F0763E" w:rsidP="003F0E2B">
            <w:pPr>
              <w:pStyle w:val="Tabletext"/>
              <w:jc w:val="left"/>
              <w:rPr>
                <w:szCs w:val="24"/>
              </w:rPr>
            </w:pPr>
            <w:r w:rsidRPr="009838A4">
              <w:rPr>
                <w:noProof/>
                <w:szCs w:val="24"/>
              </w:rPr>
              <w:t>LME.FTBS</w:t>
            </w:r>
          </w:p>
        </w:tc>
        <w:tc>
          <w:tcPr>
            <w:tcW w:w="1588" w:type="dxa"/>
          </w:tcPr>
          <w:p w:rsidR="00F0763E" w:rsidRPr="009838A4" w:rsidRDefault="00F0763E" w:rsidP="003F0E2B">
            <w:pPr>
              <w:pStyle w:val="Tabletext"/>
              <w:jc w:val="left"/>
              <w:rPr>
                <w:szCs w:val="24"/>
              </w:rPr>
            </w:pPr>
            <w:r w:rsidRPr="009838A4">
              <w:rPr>
                <w:noProof/>
                <w:szCs w:val="24"/>
              </w:rPr>
              <w:t>Taille de bloc</w:t>
            </w:r>
          </w:p>
        </w:tc>
        <w:tc>
          <w:tcPr>
            <w:tcW w:w="3969" w:type="dxa"/>
          </w:tcPr>
          <w:p w:rsidR="00F0763E" w:rsidRPr="009838A4" w:rsidRDefault="00F0763E" w:rsidP="003F0E2B">
            <w:pPr>
              <w:pStyle w:val="Tabletext"/>
              <w:jc w:val="left"/>
              <w:rPr>
                <w:szCs w:val="24"/>
              </w:rPr>
            </w:pPr>
            <w:r w:rsidRPr="009838A4">
              <w:rPr>
                <w:noProof/>
                <w:szCs w:val="24"/>
              </w:rPr>
              <w:t>Taille de bloc par défaut.</w:t>
            </w:r>
            <w:r w:rsidRPr="009838A4">
              <w:rPr>
                <w:szCs w:val="24"/>
              </w:rPr>
              <w:t xml:space="preserve"> </w:t>
            </w:r>
            <w:r w:rsidRPr="009838A4">
              <w:rPr>
                <w:noProof/>
                <w:szCs w:val="24"/>
              </w:rPr>
              <w:t>Détermine le nombre par défaut d'intervalles de temps consécutifs qui doivent être réservés à chaque incrément</w:t>
            </w:r>
          </w:p>
        </w:tc>
        <w:tc>
          <w:tcPr>
            <w:tcW w:w="1361" w:type="dxa"/>
          </w:tcPr>
          <w:p w:rsidR="00F0763E" w:rsidRPr="009838A4" w:rsidRDefault="00F0763E" w:rsidP="003F0E2B">
            <w:pPr>
              <w:pStyle w:val="Tabletext"/>
              <w:jc w:val="center"/>
              <w:rPr>
                <w:szCs w:val="24"/>
              </w:rPr>
            </w:pPr>
            <w:r w:rsidRPr="009838A4">
              <w:rPr>
                <w:szCs w:val="24"/>
              </w:rPr>
              <w:t>1</w:t>
            </w:r>
          </w:p>
        </w:tc>
        <w:tc>
          <w:tcPr>
            <w:tcW w:w="1361" w:type="dxa"/>
          </w:tcPr>
          <w:p w:rsidR="00F0763E" w:rsidRPr="009838A4" w:rsidRDefault="00F0763E" w:rsidP="003F0E2B">
            <w:pPr>
              <w:pStyle w:val="Tabletext"/>
              <w:jc w:val="center"/>
              <w:rPr>
                <w:szCs w:val="24"/>
              </w:rPr>
            </w:pPr>
            <w:r w:rsidRPr="009838A4">
              <w:rPr>
                <w:szCs w:val="24"/>
              </w:rPr>
              <w:t>5</w:t>
            </w:r>
          </w:p>
        </w:tc>
      </w:tr>
    </w:tbl>
    <w:p w:rsidR="00F0763E" w:rsidRPr="009838A4" w:rsidRDefault="00F0763E" w:rsidP="00F0763E">
      <w:pPr>
        <w:pStyle w:val="Tablefin"/>
        <w:rPr>
          <w:lang w:val="fr-FR"/>
        </w:rPr>
      </w:pPr>
    </w:p>
    <w:p w:rsidR="00F0763E" w:rsidRPr="009838A4" w:rsidRDefault="00F0763E" w:rsidP="00F0763E">
      <w:pPr>
        <w:pStyle w:val="Heading4"/>
        <w:rPr>
          <w:szCs w:val="24"/>
        </w:rPr>
      </w:pPr>
      <w:r w:rsidRPr="009838A4">
        <w:rPr>
          <w:szCs w:val="24"/>
        </w:rPr>
        <w:t>3.3.4.4</w:t>
      </w:r>
      <w:r w:rsidRPr="009838A4">
        <w:rPr>
          <w:szCs w:val="24"/>
        </w:rPr>
        <w:tab/>
      </w:r>
      <w:r w:rsidRPr="009838A4">
        <w:rPr>
          <w:noProof/>
          <w:szCs w:val="24"/>
        </w:rPr>
        <w:t>Accès multiple par répartition dans le temps auto-organisé </w:t>
      </w:r>
    </w:p>
    <w:p w:rsidR="00F0763E" w:rsidRPr="009838A4" w:rsidRDefault="00F0763E" w:rsidP="00F0763E">
      <w:pPr>
        <w:rPr>
          <w:szCs w:val="24"/>
        </w:rPr>
      </w:pPr>
      <w:r w:rsidRPr="009838A4">
        <w:rPr>
          <w:noProof/>
          <w:szCs w:val="24"/>
        </w:rPr>
        <w:t>La configuration d'accès AMRTAO sera utilisée par les stations mobiles fonctionnant en mode autonome et continu ou en mode attribution (voir le Tableau 46 de l'Annexe 8).</w:t>
      </w:r>
      <w:r w:rsidRPr="009838A4">
        <w:rPr>
          <w:szCs w:val="24"/>
        </w:rPr>
        <w:t xml:space="preserve"> </w:t>
      </w:r>
      <w:r w:rsidRPr="009838A4">
        <w:rPr>
          <w:noProof/>
          <w:szCs w:val="24"/>
        </w:rPr>
        <w:t>L'algorithme d'accès associé à cette configuration d'accès permet de résoudre rapidement les conflits sans intervention des stations de directrices.</w:t>
      </w:r>
      <w:r w:rsidRPr="009838A4">
        <w:rPr>
          <w:szCs w:val="24"/>
        </w:rPr>
        <w:t xml:space="preserve"> </w:t>
      </w:r>
      <w:r w:rsidRPr="009838A4">
        <w:rPr>
          <w:noProof/>
          <w:szCs w:val="24"/>
        </w:rPr>
        <w:t>Les messages qui utilisent la configuration d'accès AMRTAO sont à caractère répétitif et servent à donner une image constamment actualisée de la situation aux autres utilisateurs de la liaison de données.</w:t>
      </w:r>
    </w:p>
    <w:p w:rsidR="00F0763E" w:rsidRPr="009838A4" w:rsidRDefault="00F0763E" w:rsidP="00F0763E">
      <w:pPr>
        <w:pStyle w:val="Heading5"/>
        <w:rPr>
          <w:szCs w:val="24"/>
        </w:rPr>
      </w:pPr>
      <w:r w:rsidRPr="009838A4">
        <w:rPr>
          <w:szCs w:val="24"/>
        </w:rPr>
        <w:t>3.3.4.4.1</w:t>
      </w:r>
      <w:r w:rsidRPr="009838A4">
        <w:rPr>
          <w:szCs w:val="24"/>
        </w:rPr>
        <w:tab/>
      </w:r>
      <w:r w:rsidRPr="009838A4">
        <w:rPr>
          <w:noProof/>
          <w:szCs w:val="24"/>
        </w:rPr>
        <w:t>Algorithme d'accès multiple par répartition dans le temps auto-organisé</w:t>
      </w:r>
      <w:r w:rsidRPr="009838A4">
        <w:rPr>
          <w:szCs w:val="24"/>
        </w:rPr>
        <w:t xml:space="preserve"> </w:t>
      </w:r>
    </w:p>
    <w:p w:rsidR="00F0763E" w:rsidRPr="009838A4" w:rsidRDefault="00F0763E" w:rsidP="00F0763E">
      <w:pPr>
        <w:rPr>
          <w:szCs w:val="24"/>
        </w:rPr>
      </w:pPr>
      <w:r w:rsidRPr="009838A4">
        <w:rPr>
          <w:noProof/>
          <w:szCs w:val="24"/>
        </w:rPr>
        <w:t>L'algorithme d'accès et de fonctionnement en continu de l'AMRTAO est décrit au § 3.3.5.</w:t>
      </w:r>
    </w:p>
    <w:p w:rsidR="00F0763E" w:rsidRPr="009838A4" w:rsidRDefault="00F0763E" w:rsidP="00F0763E">
      <w:pPr>
        <w:pStyle w:val="Heading5"/>
        <w:rPr>
          <w:szCs w:val="24"/>
        </w:rPr>
      </w:pPr>
      <w:r w:rsidRPr="009838A4">
        <w:rPr>
          <w:szCs w:val="24"/>
        </w:rPr>
        <w:t>3.3.4.4.2</w:t>
      </w:r>
      <w:r w:rsidRPr="009838A4">
        <w:rPr>
          <w:szCs w:val="24"/>
        </w:rPr>
        <w:tab/>
      </w:r>
      <w:r w:rsidRPr="009838A4">
        <w:rPr>
          <w:noProof/>
          <w:szCs w:val="24"/>
        </w:rPr>
        <w:t>Paramètres d'accès multiple par répartition dans le temps auto-organisé</w:t>
      </w:r>
    </w:p>
    <w:p w:rsidR="00F0763E" w:rsidRPr="009838A4" w:rsidRDefault="00F0763E" w:rsidP="00F0763E">
      <w:pPr>
        <w:rPr>
          <w:szCs w:val="24"/>
        </w:rPr>
      </w:pPr>
      <w:r w:rsidRPr="009838A4">
        <w:rPr>
          <w:noProof/>
          <w:szCs w:val="24"/>
        </w:rPr>
        <w:t>Les paramètres du Tableau 16 commandent la séquence AMRTAO.</w:t>
      </w:r>
    </w:p>
    <w:p w:rsidR="00F0763E" w:rsidRPr="009838A4" w:rsidRDefault="00F0763E" w:rsidP="00F0763E">
      <w:pPr>
        <w:pStyle w:val="TableNo"/>
        <w:rPr>
          <w:szCs w:val="24"/>
        </w:rPr>
      </w:pPr>
      <w:r w:rsidRPr="009838A4">
        <w:rPr>
          <w:noProof/>
          <w:szCs w:val="24"/>
        </w:rPr>
        <w:lastRenderedPageBreak/>
        <w:t>TABLEAU 16</w:t>
      </w:r>
    </w:p>
    <w:tbl>
      <w:tblPr>
        <w:tblW w:w="9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9"/>
        <w:gridCol w:w="1701"/>
        <w:gridCol w:w="3969"/>
        <w:gridCol w:w="1190"/>
        <w:gridCol w:w="1361"/>
      </w:tblGrid>
      <w:tr w:rsidR="00F0763E" w:rsidRPr="009838A4" w:rsidTr="003F0E2B">
        <w:trPr>
          <w:cantSplit/>
          <w:jc w:val="center"/>
        </w:trPr>
        <w:tc>
          <w:tcPr>
            <w:tcW w:w="1419" w:type="dxa"/>
          </w:tcPr>
          <w:p w:rsidR="00F0763E" w:rsidRPr="009838A4" w:rsidRDefault="00F0763E" w:rsidP="003F0E2B">
            <w:pPr>
              <w:pStyle w:val="Tablehead"/>
              <w:rPr>
                <w:szCs w:val="24"/>
              </w:rPr>
            </w:pPr>
            <w:r w:rsidRPr="009838A4">
              <w:rPr>
                <w:noProof/>
                <w:szCs w:val="24"/>
              </w:rPr>
              <w:t>Symbole</w:t>
            </w:r>
          </w:p>
        </w:tc>
        <w:tc>
          <w:tcPr>
            <w:tcW w:w="1701" w:type="dxa"/>
          </w:tcPr>
          <w:p w:rsidR="00F0763E" w:rsidRPr="009838A4" w:rsidRDefault="00F0763E" w:rsidP="003F0E2B">
            <w:pPr>
              <w:pStyle w:val="Tablehead"/>
              <w:rPr>
                <w:szCs w:val="24"/>
              </w:rPr>
            </w:pPr>
            <w:r w:rsidRPr="009838A4">
              <w:rPr>
                <w:noProof/>
                <w:szCs w:val="24"/>
              </w:rPr>
              <w:t>Nom</w:t>
            </w:r>
          </w:p>
        </w:tc>
        <w:tc>
          <w:tcPr>
            <w:tcW w:w="3969" w:type="dxa"/>
          </w:tcPr>
          <w:p w:rsidR="00F0763E" w:rsidRPr="009838A4" w:rsidRDefault="00F0763E" w:rsidP="003F0E2B">
            <w:pPr>
              <w:pStyle w:val="Tablehead"/>
              <w:rPr>
                <w:szCs w:val="24"/>
              </w:rPr>
            </w:pPr>
            <w:r w:rsidRPr="009838A4">
              <w:rPr>
                <w:noProof/>
                <w:szCs w:val="24"/>
              </w:rPr>
              <w:t>Description</w:t>
            </w:r>
          </w:p>
        </w:tc>
        <w:tc>
          <w:tcPr>
            <w:tcW w:w="1190" w:type="dxa"/>
          </w:tcPr>
          <w:p w:rsidR="00F0763E" w:rsidRPr="009838A4" w:rsidRDefault="00F0763E" w:rsidP="003F0E2B">
            <w:pPr>
              <w:pStyle w:val="Tablehead"/>
              <w:rPr>
                <w:szCs w:val="24"/>
              </w:rPr>
            </w:pPr>
            <w:r w:rsidRPr="009838A4">
              <w:rPr>
                <w:noProof/>
                <w:szCs w:val="24"/>
              </w:rPr>
              <w:t>Minimum</w:t>
            </w:r>
          </w:p>
        </w:tc>
        <w:tc>
          <w:tcPr>
            <w:tcW w:w="1361" w:type="dxa"/>
          </w:tcPr>
          <w:p w:rsidR="00F0763E" w:rsidRPr="009838A4" w:rsidRDefault="00F0763E" w:rsidP="003F0E2B">
            <w:pPr>
              <w:pStyle w:val="Tablehead"/>
              <w:rPr>
                <w:szCs w:val="24"/>
              </w:rPr>
            </w:pPr>
            <w:r w:rsidRPr="009838A4">
              <w:rPr>
                <w:noProof/>
                <w:szCs w:val="24"/>
              </w:rPr>
              <w:t>Maximum</w:t>
            </w:r>
          </w:p>
        </w:tc>
      </w:tr>
      <w:tr w:rsidR="00F0763E" w:rsidRPr="009838A4" w:rsidTr="003F0E2B">
        <w:trPr>
          <w:cantSplit/>
          <w:jc w:val="center"/>
        </w:trPr>
        <w:tc>
          <w:tcPr>
            <w:tcW w:w="1419" w:type="dxa"/>
          </w:tcPr>
          <w:p w:rsidR="00F0763E" w:rsidRPr="009838A4" w:rsidRDefault="00F0763E" w:rsidP="003F0E2B">
            <w:pPr>
              <w:pStyle w:val="Tabletext"/>
              <w:jc w:val="left"/>
              <w:rPr>
                <w:szCs w:val="24"/>
              </w:rPr>
            </w:pPr>
            <w:r w:rsidRPr="009838A4">
              <w:rPr>
                <w:noProof/>
                <w:szCs w:val="24"/>
              </w:rPr>
              <w:t>NSS</w:t>
            </w:r>
          </w:p>
        </w:tc>
        <w:tc>
          <w:tcPr>
            <w:tcW w:w="1701" w:type="dxa"/>
          </w:tcPr>
          <w:p w:rsidR="00F0763E" w:rsidRPr="009838A4" w:rsidRDefault="00F0763E" w:rsidP="003F0E2B">
            <w:pPr>
              <w:pStyle w:val="Tabletext"/>
              <w:jc w:val="left"/>
              <w:rPr>
                <w:szCs w:val="24"/>
              </w:rPr>
            </w:pPr>
            <w:r w:rsidRPr="009838A4">
              <w:rPr>
                <w:noProof/>
                <w:szCs w:val="24"/>
              </w:rPr>
              <w:t>Intervalle de temps de début nominal (</w:t>
            </w:r>
            <w:r w:rsidRPr="009838A4">
              <w:rPr>
                <w:i/>
                <w:noProof/>
                <w:szCs w:val="24"/>
              </w:rPr>
              <w:t>nominal start slot</w:t>
            </w:r>
            <w:r w:rsidRPr="009838A4">
              <w:rPr>
                <w:noProof/>
                <w:szCs w:val="24"/>
              </w:rPr>
              <w:t>)</w:t>
            </w:r>
          </w:p>
        </w:tc>
        <w:tc>
          <w:tcPr>
            <w:tcW w:w="3969" w:type="dxa"/>
          </w:tcPr>
          <w:p w:rsidR="00F0763E" w:rsidRPr="009838A4" w:rsidRDefault="00F0763E" w:rsidP="003F0E2B">
            <w:pPr>
              <w:pStyle w:val="Tabletext"/>
              <w:jc w:val="left"/>
              <w:rPr>
                <w:szCs w:val="24"/>
              </w:rPr>
            </w:pPr>
            <w:r w:rsidRPr="009838A4">
              <w:rPr>
                <w:noProof/>
                <w:szCs w:val="24"/>
              </w:rPr>
              <w:t>Premier intervalle de temps utilisé par une station pour s'annoncer sur la liaison de données.</w:t>
            </w:r>
            <w:r w:rsidRPr="009838A4">
              <w:rPr>
                <w:szCs w:val="24"/>
              </w:rPr>
              <w:t xml:space="preserve"> </w:t>
            </w:r>
            <w:r w:rsidRPr="009838A4">
              <w:rPr>
                <w:noProof/>
                <w:szCs w:val="24"/>
              </w:rPr>
              <w:t>Les autres émissions répétitives sont généralement sélectionnées avec le NSS comme référence.</w:t>
            </w:r>
          </w:p>
          <w:p w:rsidR="00F0763E" w:rsidRPr="009838A4" w:rsidRDefault="00F0763E" w:rsidP="003F0E2B">
            <w:pPr>
              <w:pStyle w:val="Tabletext"/>
              <w:jc w:val="left"/>
              <w:rPr>
                <w:szCs w:val="24"/>
              </w:rPr>
            </w:pPr>
            <w:r w:rsidRPr="009838A4">
              <w:rPr>
                <w:noProof/>
                <w:szCs w:val="24"/>
              </w:rPr>
              <w:t xml:space="preserve">Lorsque des émissions ayant le même rythme de comptes rendus (Rr, </w:t>
            </w:r>
            <w:r w:rsidRPr="009838A4">
              <w:rPr>
                <w:i/>
                <w:noProof/>
                <w:szCs w:val="24"/>
              </w:rPr>
              <w:t>reporting rate</w:t>
            </w:r>
            <w:r w:rsidRPr="009838A4">
              <w:rPr>
                <w:noProof/>
                <w:szCs w:val="24"/>
              </w:rPr>
              <w:t>) sont opérées à l'aide de deux voies</w:t>
            </w:r>
            <w:r w:rsidRPr="009838A4">
              <w:rPr>
                <w:noProof/>
                <w:szCs w:val="24"/>
              </w:rPr>
              <w:br/>
              <w:t>(A et B), le NSS pour la deuxième voie (B) est décalé de NI par rapport à celui de la première voie:</w:t>
            </w:r>
          </w:p>
          <w:p w:rsidR="00F0763E" w:rsidRPr="009838A4" w:rsidRDefault="00F0763E" w:rsidP="003F0E2B">
            <w:pPr>
              <w:pStyle w:val="Tabletext"/>
              <w:jc w:val="left"/>
              <w:rPr>
                <w:szCs w:val="24"/>
              </w:rPr>
            </w:pPr>
            <w:r w:rsidRPr="009838A4">
              <w:rPr>
                <w:i/>
                <w:noProof/>
                <w:szCs w:val="24"/>
              </w:rPr>
              <w:tab/>
            </w:r>
            <w:r w:rsidRPr="009838A4">
              <w:rPr>
                <w:i/>
                <w:noProof/>
                <w:szCs w:val="24"/>
              </w:rPr>
              <w:tab/>
              <w:t>NSS</w:t>
            </w:r>
            <w:r w:rsidRPr="009838A4">
              <w:rPr>
                <w:i/>
                <w:noProof/>
                <w:szCs w:val="24"/>
                <w:vertAlign w:val="subscript"/>
              </w:rPr>
              <w:t>B</w:t>
            </w:r>
            <w:r w:rsidRPr="009838A4">
              <w:rPr>
                <w:noProof/>
                <w:szCs w:val="24"/>
              </w:rPr>
              <w:t xml:space="preserve"> = </w:t>
            </w:r>
            <w:r w:rsidRPr="009838A4">
              <w:rPr>
                <w:i/>
                <w:noProof/>
                <w:szCs w:val="24"/>
              </w:rPr>
              <w:t>NSS</w:t>
            </w:r>
            <w:r w:rsidRPr="009838A4">
              <w:rPr>
                <w:i/>
                <w:noProof/>
                <w:szCs w:val="24"/>
                <w:vertAlign w:val="subscript"/>
              </w:rPr>
              <w:t>A</w:t>
            </w:r>
            <w:r w:rsidRPr="009838A4">
              <w:rPr>
                <w:noProof/>
                <w:szCs w:val="24"/>
              </w:rPr>
              <w:t xml:space="preserve"> + </w:t>
            </w:r>
            <w:r w:rsidRPr="009838A4">
              <w:rPr>
                <w:i/>
                <w:noProof/>
                <w:szCs w:val="24"/>
              </w:rPr>
              <w:t>NI</w:t>
            </w:r>
          </w:p>
        </w:tc>
        <w:tc>
          <w:tcPr>
            <w:tcW w:w="1190" w:type="dxa"/>
          </w:tcPr>
          <w:p w:rsidR="00F0763E" w:rsidRPr="009838A4" w:rsidRDefault="00F0763E" w:rsidP="003F0E2B">
            <w:pPr>
              <w:pStyle w:val="Tabletext"/>
              <w:jc w:val="center"/>
              <w:rPr>
                <w:szCs w:val="24"/>
              </w:rPr>
            </w:pPr>
            <w:r w:rsidRPr="009838A4">
              <w:rPr>
                <w:szCs w:val="24"/>
              </w:rPr>
              <w:t>0</w:t>
            </w:r>
          </w:p>
        </w:tc>
        <w:tc>
          <w:tcPr>
            <w:tcW w:w="1361" w:type="dxa"/>
          </w:tcPr>
          <w:p w:rsidR="00F0763E" w:rsidRPr="009838A4" w:rsidRDefault="00F0763E" w:rsidP="003F0E2B">
            <w:pPr>
              <w:pStyle w:val="Tabletext"/>
              <w:jc w:val="center"/>
              <w:rPr>
                <w:szCs w:val="24"/>
              </w:rPr>
            </w:pPr>
            <w:r w:rsidRPr="009838A4">
              <w:rPr>
                <w:szCs w:val="24"/>
              </w:rPr>
              <w:t>2249</w:t>
            </w:r>
          </w:p>
        </w:tc>
      </w:tr>
      <w:tr w:rsidR="00F0763E" w:rsidRPr="009838A4" w:rsidTr="003F0E2B">
        <w:tblPrEx>
          <w:tblBorders>
            <w:insideV w:val="none" w:sz="0" w:space="0" w:color="auto"/>
          </w:tblBorders>
        </w:tblPrEx>
        <w:trPr>
          <w:cantSplit/>
          <w:jc w:val="center"/>
        </w:trPr>
        <w:tc>
          <w:tcPr>
            <w:tcW w:w="141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NS</w:t>
            </w:r>
          </w:p>
        </w:tc>
        <w:tc>
          <w:tcPr>
            <w:tcW w:w="170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Intervalle de temps nominal</w:t>
            </w:r>
            <w:r w:rsidRPr="009838A4">
              <w:rPr>
                <w:noProof/>
                <w:szCs w:val="24"/>
              </w:rPr>
              <w:br/>
              <w:t>(</w:t>
            </w:r>
            <w:r w:rsidRPr="009838A4">
              <w:rPr>
                <w:i/>
                <w:noProof/>
                <w:szCs w:val="24"/>
              </w:rPr>
              <w:t>nominal slot</w:t>
            </w:r>
            <w:r w:rsidRPr="009838A4">
              <w:rPr>
                <w:noProof/>
                <w:szCs w:val="24"/>
              </w:rPr>
              <w:t>)</w:t>
            </w:r>
          </w:p>
        </w:tc>
        <w:tc>
          <w:tcPr>
            <w:tcW w:w="396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L'intervalle de temps nominal est utilisé comme centre autour duquel les intervalles de temps sont sélectionnés pour l'émission des comptes rendus de position.</w:t>
            </w:r>
            <w:r w:rsidRPr="009838A4">
              <w:rPr>
                <w:szCs w:val="24"/>
              </w:rPr>
              <w:t xml:space="preserve"> </w:t>
            </w:r>
            <w:r w:rsidRPr="009838A4">
              <w:rPr>
                <w:noProof/>
                <w:szCs w:val="24"/>
              </w:rPr>
              <w:t>Pour la première émission dans une trame, NSS et NS sont égaux.</w:t>
            </w:r>
            <w:r w:rsidRPr="009838A4">
              <w:rPr>
                <w:szCs w:val="24"/>
              </w:rPr>
              <w:t xml:space="preserve"> </w:t>
            </w:r>
            <w:r w:rsidRPr="009838A4">
              <w:rPr>
                <w:noProof/>
                <w:szCs w:val="24"/>
              </w:rPr>
              <w:t>Le NS, si on utilise une seule voie, est le suivant:</w:t>
            </w:r>
          </w:p>
          <w:p w:rsidR="00F0763E" w:rsidRPr="009838A4" w:rsidRDefault="00F0763E" w:rsidP="003F0E2B">
            <w:pPr>
              <w:pStyle w:val="Tabletext"/>
              <w:jc w:val="left"/>
              <w:rPr>
                <w:szCs w:val="24"/>
              </w:rPr>
            </w:pPr>
            <w:r w:rsidRPr="009838A4">
              <w:rPr>
                <w:i/>
                <w:noProof/>
                <w:szCs w:val="24"/>
              </w:rPr>
              <w:tab/>
              <w:t>NS</w:t>
            </w:r>
            <w:r w:rsidRPr="009838A4">
              <w:rPr>
                <w:noProof/>
                <w:szCs w:val="24"/>
              </w:rPr>
              <w:t xml:space="preserve"> = </w:t>
            </w:r>
            <w:r w:rsidRPr="009838A4">
              <w:rPr>
                <w:i/>
                <w:noProof/>
                <w:szCs w:val="24"/>
              </w:rPr>
              <w:t>NSS</w:t>
            </w:r>
            <w:r w:rsidRPr="009838A4">
              <w:rPr>
                <w:noProof/>
                <w:szCs w:val="24"/>
              </w:rPr>
              <w:t xml:space="preserve"> + (</w:t>
            </w:r>
            <w:r w:rsidRPr="009838A4">
              <w:rPr>
                <w:i/>
                <w:noProof/>
                <w:szCs w:val="24"/>
              </w:rPr>
              <w:t>n</w:t>
            </w:r>
            <w:r w:rsidRPr="009838A4">
              <w:rPr>
                <w:noProof/>
                <w:szCs w:val="24"/>
              </w:rPr>
              <w:t xml:space="preserve"> × </w:t>
            </w:r>
            <w:r w:rsidRPr="009838A4">
              <w:rPr>
                <w:i/>
                <w:noProof/>
                <w:szCs w:val="24"/>
              </w:rPr>
              <w:t>NI</w:t>
            </w:r>
            <w:r w:rsidRPr="009838A4">
              <w:rPr>
                <w:i/>
                <w:noProof/>
                <w:sz w:val="8"/>
                <w:szCs w:val="24"/>
              </w:rPr>
              <w:t xml:space="preserve"> </w:t>
            </w:r>
            <w:r w:rsidRPr="009838A4">
              <w:rPr>
                <w:noProof/>
                <w:szCs w:val="24"/>
              </w:rPr>
              <w:t xml:space="preserve">); (0 </w:t>
            </w:r>
            <w:r w:rsidRPr="009838A4">
              <w:rPr>
                <w:noProof/>
                <w:szCs w:val="22"/>
              </w:rPr>
              <w:sym w:font="Symbol" w:char="F0A3"/>
            </w:r>
            <w:r w:rsidRPr="009838A4">
              <w:rPr>
                <w:noProof/>
                <w:szCs w:val="24"/>
              </w:rPr>
              <w:t xml:space="preserve"> </w:t>
            </w:r>
            <w:r w:rsidRPr="009838A4">
              <w:rPr>
                <w:i/>
                <w:noProof/>
                <w:szCs w:val="24"/>
              </w:rPr>
              <w:t>n</w:t>
            </w:r>
            <w:r w:rsidRPr="009838A4">
              <w:rPr>
                <w:noProof/>
                <w:szCs w:val="24"/>
              </w:rPr>
              <w:t xml:space="preserve"> &lt; </w:t>
            </w:r>
            <w:r w:rsidRPr="009838A4">
              <w:rPr>
                <w:i/>
                <w:noProof/>
                <w:szCs w:val="24"/>
              </w:rPr>
              <w:t>Rr</w:t>
            </w:r>
            <w:r w:rsidRPr="009838A4">
              <w:rPr>
                <w:noProof/>
                <w:szCs w:val="24"/>
              </w:rPr>
              <w:t>)</w:t>
            </w:r>
          </w:p>
          <w:p w:rsidR="00F0763E" w:rsidRPr="009838A4" w:rsidRDefault="00F0763E" w:rsidP="003F0E2B">
            <w:pPr>
              <w:pStyle w:val="Tabletext"/>
              <w:jc w:val="left"/>
              <w:rPr>
                <w:szCs w:val="24"/>
              </w:rPr>
            </w:pPr>
            <w:r w:rsidRPr="009838A4">
              <w:rPr>
                <w:noProof/>
                <w:szCs w:val="24"/>
              </w:rPr>
              <w:t>Lorsque des émissions sont opérées à l'aide de deux voies (A et B) l'espacement entre les intervalles nominaux sur chaque voie est doublé et décalé de NI:</w:t>
            </w:r>
          </w:p>
          <w:p w:rsidR="00F0763E" w:rsidRPr="009838A4" w:rsidRDefault="00F0763E" w:rsidP="003F0E2B">
            <w:pPr>
              <w:pStyle w:val="Tabletext"/>
              <w:jc w:val="left"/>
              <w:rPr>
                <w:szCs w:val="24"/>
              </w:rPr>
            </w:pPr>
            <w:r w:rsidRPr="009838A4">
              <w:rPr>
                <w:i/>
                <w:noProof/>
                <w:szCs w:val="24"/>
              </w:rPr>
              <w:tab/>
            </w:r>
            <w:r w:rsidRPr="009838A4">
              <w:rPr>
                <w:i/>
                <w:noProof/>
                <w:szCs w:val="24"/>
              </w:rPr>
              <w:tab/>
              <w:t>NS</w:t>
            </w:r>
            <w:r w:rsidRPr="009838A4">
              <w:rPr>
                <w:i/>
                <w:noProof/>
                <w:szCs w:val="24"/>
                <w:vertAlign w:val="subscript"/>
              </w:rPr>
              <w:t>A</w:t>
            </w:r>
            <w:r w:rsidRPr="009838A4">
              <w:rPr>
                <w:noProof/>
                <w:szCs w:val="24"/>
              </w:rPr>
              <w:t xml:space="preserve"> = </w:t>
            </w:r>
            <w:r w:rsidRPr="009838A4">
              <w:rPr>
                <w:i/>
                <w:noProof/>
                <w:szCs w:val="24"/>
              </w:rPr>
              <w:t>NSS</w:t>
            </w:r>
            <w:r w:rsidRPr="009838A4">
              <w:rPr>
                <w:i/>
                <w:noProof/>
                <w:szCs w:val="24"/>
                <w:vertAlign w:val="subscript"/>
              </w:rPr>
              <w:t>A</w:t>
            </w:r>
            <w:r w:rsidRPr="009838A4">
              <w:rPr>
                <w:noProof/>
                <w:szCs w:val="24"/>
              </w:rPr>
              <w:t xml:space="preserve"> + (</w:t>
            </w:r>
            <w:r w:rsidRPr="009838A4">
              <w:rPr>
                <w:i/>
                <w:noProof/>
                <w:szCs w:val="24"/>
              </w:rPr>
              <w:t>n</w:t>
            </w:r>
            <w:r w:rsidRPr="009838A4">
              <w:rPr>
                <w:noProof/>
                <w:szCs w:val="24"/>
              </w:rPr>
              <w:t xml:space="preserve"> × 2 × </w:t>
            </w:r>
            <w:r w:rsidRPr="009838A4">
              <w:rPr>
                <w:i/>
                <w:noProof/>
                <w:szCs w:val="24"/>
              </w:rPr>
              <w:t>NI</w:t>
            </w:r>
            <w:r w:rsidRPr="009838A4">
              <w:rPr>
                <w:i/>
                <w:noProof/>
                <w:sz w:val="8"/>
                <w:szCs w:val="24"/>
              </w:rPr>
              <w:t xml:space="preserve"> </w:t>
            </w:r>
            <w:r w:rsidRPr="009838A4">
              <w:rPr>
                <w:noProof/>
                <w:szCs w:val="24"/>
              </w:rPr>
              <w:t>)</w:t>
            </w:r>
          </w:p>
          <w:p w:rsidR="00F0763E" w:rsidRPr="009838A4" w:rsidRDefault="00F0763E" w:rsidP="003F0E2B">
            <w:pPr>
              <w:pStyle w:val="Tabletext"/>
              <w:jc w:val="left"/>
              <w:rPr>
                <w:szCs w:val="24"/>
              </w:rPr>
            </w:pPr>
            <w:r w:rsidRPr="009838A4">
              <w:rPr>
                <w:iCs/>
                <w:szCs w:val="24"/>
              </w:rPr>
              <w:t>lorsque:</w:t>
            </w:r>
            <w:r w:rsidRPr="009838A4">
              <w:rPr>
                <w:noProof/>
                <w:szCs w:val="24"/>
              </w:rPr>
              <w:t xml:space="preserve"> 0 </w:t>
            </w:r>
            <w:r w:rsidRPr="009838A4">
              <w:rPr>
                <w:noProof/>
                <w:szCs w:val="22"/>
              </w:rPr>
              <w:sym w:font="Symbol" w:char="F0A3"/>
            </w:r>
            <w:r w:rsidRPr="009838A4">
              <w:rPr>
                <w:noProof/>
                <w:szCs w:val="24"/>
              </w:rPr>
              <w:t xml:space="preserve"> </w:t>
            </w:r>
            <w:r w:rsidRPr="009838A4">
              <w:rPr>
                <w:i/>
                <w:noProof/>
                <w:szCs w:val="24"/>
              </w:rPr>
              <w:t>n</w:t>
            </w:r>
            <w:r w:rsidRPr="009838A4">
              <w:rPr>
                <w:noProof/>
                <w:szCs w:val="24"/>
              </w:rPr>
              <w:t xml:space="preserve"> &lt; 0,5 × </w:t>
            </w:r>
            <w:r w:rsidRPr="009838A4">
              <w:rPr>
                <w:i/>
                <w:noProof/>
                <w:szCs w:val="24"/>
              </w:rPr>
              <w:t>Rr</w:t>
            </w:r>
          </w:p>
          <w:p w:rsidR="00F0763E" w:rsidRPr="00EE6C2F" w:rsidRDefault="00F0763E" w:rsidP="003F0E2B">
            <w:pPr>
              <w:pStyle w:val="Tabletext"/>
              <w:jc w:val="left"/>
              <w:rPr>
                <w:szCs w:val="24"/>
                <w:lang w:val="es-ES_tradnl"/>
              </w:rPr>
            </w:pPr>
            <w:r w:rsidRPr="009838A4">
              <w:rPr>
                <w:i/>
                <w:noProof/>
                <w:szCs w:val="24"/>
              </w:rPr>
              <w:tab/>
            </w:r>
            <w:r w:rsidRPr="009838A4">
              <w:rPr>
                <w:i/>
                <w:noProof/>
                <w:szCs w:val="24"/>
              </w:rPr>
              <w:tab/>
            </w:r>
            <w:r w:rsidRPr="00EE6C2F">
              <w:rPr>
                <w:i/>
                <w:noProof/>
                <w:szCs w:val="24"/>
                <w:lang w:val="es-ES_tradnl"/>
              </w:rPr>
              <w:t>NS</w:t>
            </w:r>
            <w:r w:rsidRPr="00EE6C2F">
              <w:rPr>
                <w:i/>
                <w:noProof/>
                <w:szCs w:val="24"/>
                <w:vertAlign w:val="subscript"/>
                <w:lang w:val="es-ES_tradnl"/>
              </w:rPr>
              <w:t>B</w:t>
            </w:r>
            <w:r w:rsidRPr="00EE6C2F">
              <w:rPr>
                <w:noProof/>
                <w:szCs w:val="24"/>
                <w:lang w:val="es-ES_tradnl"/>
              </w:rPr>
              <w:t xml:space="preserve"> = </w:t>
            </w:r>
            <w:r w:rsidRPr="00EE6C2F">
              <w:rPr>
                <w:i/>
                <w:noProof/>
                <w:szCs w:val="24"/>
                <w:lang w:val="es-ES_tradnl"/>
              </w:rPr>
              <w:t>NSS</w:t>
            </w:r>
            <w:r w:rsidRPr="00EE6C2F">
              <w:rPr>
                <w:i/>
                <w:noProof/>
                <w:szCs w:val="24"/>
                <w:vertAlign w:val="subscript"/>
                <w:lang w:val="es-ES_tradnl"/>
              </w:rPr>
              <w:t>A</w:t>
            </w:r>
            <w:r w:rsidRPr="00EE6C2F">
              <w:rPr>
                <w:noProof/>
                <w:szCs w:val="24"/>
                <w:lang w:val="es-ES_tradnl"/>
              </w:rPr>
              <w:t xml:space="preserve"> + </w:t>
            </w:r>
            <w:r w:rsidRPr="00EE6C2F">
              <w:rPr>
                <w:i/>
                <w:noProof/>
                <w:szCs w:val="24"/>
                <w:lang w:val="es-ES_tradnl"/>
              </w:rPr>
              <w:t>NI</w:t>
            </w:r>
            <w:r w:rsidRPr="00EE6C2F">
              <w:rPr>
                <w:noProof/>
                <w:szCs w:val="24"/>
                <w:lang w:val="es-ES_tradnl"/>
              </w:rPr>
              <w:t xml:space="preserve"> + (</w:t>
            </w:r>
            <w:r w:rsidRPr="00EE6C2F">
              <w:rPr>
                <w:i/>
                <w:noProof/>
                <w:szCs w:val="24"/>
                <w:lang w:val="es-ES_tradnl"/>
              </w:rPr>
              <w:t>n</w:t>
            </w:r>
            <w:r w:rsidRPr="00EE6C2F">
              <w:rPr>
                <w:noProof/>
                <w:szCs w:val="24"/>
                <w:lang w:val="es-ES_tradnl"/>
              </w:rPr>
              <w:t xml:space="preserve"> × 2 × </w:t>
            </w:r>
            <w:r w:rsidRPr="00EE6C2F">
              <w:rPr>
                <w:i/>
                <w:noProof/>
                <w:szCs w:val="24"/>
                <w:lang w:val="es-ES_tradnl"/>
              </w:rPr>
              <w:t>NI</w:t>
            </w:r>
            <w:r w:rsidRPr="00EE6C2F">
              <w:rPr>
                <w:noProof/>
                <w:sz w:val="8"/>
                <w:szCs w:val="24"/>
                <w:lang w:val="es-ES_tradnl"/>
              </w:rPr>
              <w:t xml:space="preserve"> </w:t>
            </w:r>
            <w:r w:rsidRPr="00EE6C2F">
              <w:rPr>
                <w:noProof/>
                <w:szCs w:val="24"/>
                <w:lang w:val="es-ES_tradnl"/>
              </w:rPr>
              <w:t>)</w:t>
            </w:r>
          </w:p>
          <w:p w:rsidR="00F0763E" w:rsidRPr="009838A4" w:rsidRDefault="00F0763E" w:rsidP="003F0E2B">
            <w:pPr>
              <w:pStyle w:val="Tabletext"/>
              <w:jc w:val="left"/>
              <w:rPr>
                <w:szCs w:val="24"/>
              </w:rPr>
            </w:pPr>
            <w:r w:rsidRPr="009838A4">
              <w:rPr>
                <w:iCs/>
                <w:szCs w:val="24"/>
              </w:rPr>
              <w:t>lorsque</w:t>
            </w:r>
            <w:r w:rsidRPr="009838A4">
              <w:rPr>
                <w:noProof/>
                <w:szCs w:val="24"/>
              </w:rPr>
              <w:t xml:space="preserve">: 0 </w:t>
            </w:r>
            <w:r w:rsidRPr="009838A4">
              <w:rPr>
                <w:noProof/>
                <w:szCs w:val="22"/>
              </w:rPr>
              <w:sym w:font="Symbol" w:char="F0A3"/>
            </w:r>
            <w:r w:rsidRPr="009838A4">
              <w:rPr>
                <w:noProof/>
                <w:szCs w:val="24"/>
              </w:rPr>
              <w:t xml:space="preserve"> </w:t>
            </w:r>
            <w:r w:rsidRPr="009838A4">
              <w:rPr>
                <w:i/>
                <w:noProof/>
                <w:szCs w:val="24"/>
              </w:rPr>
              <w:t>n</w:t>
            </w:r>
            <w:r w:rsidRPr="009838A4">
              <w:rPr>
                <w:noProof/>
                <w:szCs w:val="24"/>
              </w:rPr>
              <w:t xml:space="preserve"> &lt; 0,5 × </w:t>
            </w:r>
            <w:r w:rsidRPr="009838A4">
              <w:rPr>
                <w:i/>
                <w:noProof/>
                <w:szCs w:val="24"/>
              </w:rPr>
              <w:t>Rr</w:t>
            </w:r>
          </w:p>
        </w:tc>
        <w:tc>
          <w:tcPr>
            <w:tcW w:w="1190"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0</w:t>
            </w:r>
          </w:p>
        </w:tc>
        <w:tc>
          <w:tcPr>
            <w:tcW w:w="136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2249</w:t>
            </w:r>
          </w:p>
        </w:tc>
      </w:tr>
      <w:tr w:rsidR="00F0763E" w:rsidRPr="009838A4" w:rsidTr="003F0E2B">
        <w:tblPrEx>
          <w:tblBorders>
            <w:insideV w:val="none" w:sz="0" w:space="0" w:color="auto"/>
          </w:tblBorders>
        </w:tblPrEx>
        <w:trPr>
          <w:cantSplit/>
          <w:jc w:val="center"/>
        </w:trPr>
        <w:tc>
          <w:tcPr>
            <w:tcW w:w="141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NI</w:t>
            </w:r>
          </w:p>
        </w:tc>
        <w:tc>
          <w:tcPr>
            <w:tcW w:w="170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Incrément nominal (</w:t>
            </w:r>
            <w:r w:rsidRPr="009838A4">
              <w:rPr>
                <w:i/>
                <w:noProof/>
                <w:szCs w:val="24"/>
              </w:rPr>
              <w:t>nominal increment</w:t>
            </w:r>
            <w:r w:rsidRPr="009838A4">
              <w:rPr>
                <w:noProof/>
                <w:szCs w:val="24"/>
              </w:rPr>
              <w:t>)</w:t>
            </w:r>
          </w:p>
        </w:tc>
        <w:tc>
          <w:tcPr>
            <w:tcW w:w="396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L'incrément nominal est donné en nombre d'intervalles de temps et il se calcule d'après l'équation:</w:t>
            </w:r>
          </w:p>
          <w:p w:rsidR="00F0763E" w:rsidRPr="009838A4" w:rsidRDefault="00F0763E" w:rsidP="003F0E2B">
            <w:pPr>
              <w:pStyle w:val="Tabletext"/>
              <w:jc w:val="center"/>
              <w:rPr>
                <w:szCs w:val="24"/>
              </w:rPr>
            </w:pPr>
            <w:r w:rsidRPr="009838A4">
              <w:rPr>
                <w:i/>
                <w:noProof/>
                <w:szCs w:val="24"/>
              </w:rPr>
              <w:t>NI</w:t>
            </w:r>
            <w:r w:rsidRPr="009838A4">
              <w:rPr>
                <w:noProof/>
                <w:szCs w:val="24"/>
              </w:rPr>
              <w:t xml:space="preserve"> = 2 250/</w:t>
            </w:r>
            <w:r w:rsidRPr="009838A4">
              <w:rPr>
                <w:i/>
                <w:noProof/>
                <w:szCs w:val="24"/>
              </w:rPr>
              <w:t>Rr</w:t>
            </w:r>
          </w:p>
        </w:tc>
        <w:tc>
          <w:tcPr>
            <w:tcW w:w="1190"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vertAlign w:val="superscript"/>
              </w:rPr>
            </w:pPr>
            <w:r w:rsidRPr="009838A4">
              <w:rPr>
                <w:szCs w:val="24"/>
              </w:rPr>
              <w:t>75</w:t>
            </w:r>
            <w:r w:rsidRPr="009838A4">
              <w:rPr>
                <w:szCs w:val="24"/>
              </w:rPr>
              <w:br/>
            </w:r>
            <w:r w:rsidRPr="009838A4">
              <w:rPr>
                <w:szCs w:val="24"/>
                <w:vertAlign w:val="superscript"/>
              </w:rPr>
              <w:t>(1)</w:t>
            </w:r>
          </w:p>
        </w:tc>
        <w:tc>
          <w:tcPr>
            <w:tcW w:w="136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1225</w:t>
            </w:r>
          </w:p>
        </w:tc>
      </w:tr>
      <w:tr w:rsidR="00F0763E" w:rsidRPr="009838A4" w:rsidTr="003F0E2B">
        <w:tblPrEx>
          <w:tblBorders>
            <w:insideV w:val="none" w:sz="0" w:space="0" w:color="auto"/>
          </w:tblBorders>
        </w:tblPrEx>
        <w:trPr>
          <w:cantSplit/>
          <w:jc w:val="center"/>
        </w:trPr>
        <w:tc>
          <w:tcPr>
            <w:tcW w:w="141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Rr</w:t>
            </w:r>
          </w:p>
        </w:tc>
        <w:tc>
          <w:tcPr>
            <w:tcW w:w="170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Rythme des comptes rendus</w:t>
            </w:r>
            <w:r w:rsidRPr="009838A4">
              <w:rPr>
                <w:noProof/>
                <w:szCs w:val="24"/>
              </w:rPr>
              <w:br/>
              <w:t>(</w:t>
            </w:r>
            <w:r w:rsidRPr="009838A4">
              <w:rPr>
                <w:i/>
                <w:noProof/>
                <w:szCs w:val="24"/>
              </w:rPr>
              <w:t>report rate</w:t>
            </w:r>
            <w:r w:rsidRPr="009838A4">
              <w:rPr>
                <w:noProof/>
                <w:szCs w:val="24"/>
              </w:rPr>
              <w:t>)</w:t>
            </w:r>
          </w:p>
        </w:tc>
        <w:tc>
          <w:tcPr>
            <w:tcW w:w="396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C'est le nombre désiré de comptes rendus de position par minute.</w:t>
            </w:r>
          </w:p>
          <w:p w:rsidR="00F0763E" w:rsidRPr="009838A4" w:rsidRDefault="00F0763E" w:rsidP="003F0E2B">
            <w:pPr>
              <w:pStyle w:val="Tabletext"/>
              <w:jc w:val="left"/>
              <w:rPr>
                <w:szCs w:val="24"/>
              </w:rPr>
            </w:pPr>
            <w:r w:rsidRPr="009838A4">
              <w:rPr>
                <w:i/>
                <w:noProof/>
                <w:szCs w:val="24"/>
              </w:rPr>
              <w:t>Rr</w:t>
            </w:r>
            <w:r w:rsidRPr="009838A4">
              <w:rPr>
                <w:noProof/>
                <w:szCs w:val="24"/>
              </w:rPr>
              <w:t xml:space="preserve"> = 60/</w:t>
            </w:r>
            <w:r w:rsidRPr="009838A4">
              <w:rPr>
                <w:i/>
                <w:noProof/>
                <w:szCs w:val="24"/>
              </w:rPr>
              <w:t>RI</w:t>
            </w:r>
            <w:r w:rsidRPr="009838A4">
              <w:rPr>
                <w:noProof/>
                <w:szCs w:val="24"/>
              </w:rPr>
              <w:t xml:space="preserve">; </w:t>
            </w:r>
            <w:r w:rsidRPr="009838A4">
              <w:rPr>
                <w:szCs w:val="24"/>
              </w:rPr>
              <w:t>(</w:t>
            </w:r>
            <w:r w:rsidRPr="009838A4">
              <w:rPr>
                <w:i/>
                <w:szCs w:val="24"/>
              </w:rPr>
              <w:t>Ri</w:t>
            </w:r>
            <w:r w:rsidRPr="009838A4">
              <w:rPr>
                <w:szCs w:val="24"/>
              </w:rPr>
              <w:t xml:space="preserve"> étant l'intervalle entre les comptes rendus, en secondes)</w:t>
            </w:r>
          </w:p>
        </w:tc>
        <w:tc>
          <w:tcPr>
            <w:tcW w:w="1190"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vertAlign w:val="superscript"/>
              </w:rPr>
            </w:pPr>
            <w:r w:rsidRPr="009838A4">
              <w:rPr>
                <w:szCs w:val="24"/>
              </w:rPr>
              <w:t>2</w:t>
            </w:r>
            <w:r w:rsidRPr="009838A4">
              <w:rPr>
                <w:szCs w:val="24"/>
              </w:rPr>
              <w:br/>
            </w:r>
            <w:r w:rsidRPr="009838A4">
              <w:rPr>
                <w:szCs w:val="24"/>
                <w:vertAlign w:val="superscript"/>
              </w:rPr>
              <w:t>(2) (3)</w:t>
            </w:r>
          </w:p>
        </w:tc>
        <w:tc>
          <w:tcPr>
            <w:tcW w:w="136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vertAlign w:val="superscript"/>
              </w:rPr>
            </w:pPr>
            <w:r w:rsidRPr="009838A4">
              <w:rPr>
                <w:szCs w:val="24"/>
              </w:rPr>
              <w:t>30</w:t>
            </w:r>
            <w:r w:rsidRPr="009838A4">
              <w:rPr>
                <w:szCs w:val="24"/>
              </w:rPr>
              <w:br/>
            </w:r>
            <w:r w:rsidRPr="009838A4">
              <w:rPr>
                <w:szCs w:val="24"/>
                <w:vertAlign w:val="superscript"/>
              </w:rPr>
              <w:t>(4)</w:t>
            </w:r>
          </w:p>
        </w:tc>
      </w:tr>
      <w:tr w:rsidR="00F0763E" w:rsidRPr="009838A4" w:rsidTr="003F0E2B">
        <w:tblPrEx>
          <w:tblBorders>
            <w:insideV w:val="none" w:sz="0" w:space="0" w:color="auto"/>
          </w:tblBorders>
        </w:tblPrEx>
        <w:trPr>
          <w:cantSplit/>
          <w:jc w:val="center"/>
        </w:trPr>
        <w:tc>
          <w:tcPr>
            <w:tcW w:w="141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SI</w:t>
            </w:r>
          </w:p>
        </w:tc>
        <w:tc>
          <w:tcPr>
            <w:tcW w:w="170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Intervalle</w:t>
            </w:r>
            <w:r w:rsidRPr="009838A4">
              <w:rPr>
                <w:noProof/>
                <w:szCs w:val="24"/>
              </w:rPr>
              <w:br/>
              <w:t>de sélection (</w:t>
            </w:r>
            <w:r w:rsidRPr="009838A4">
              <w:rPr>
                <w:i/>
                <w:noProof/>
                <w:szCs w:val="24"/>
              </w:rPr>
              <w:t>selection interval</w:t>
            </w:r>
            <w:r w:rsidRPr="009838A4">
              <w:rPr>
                <w:noProof/>
                <w:szCs w:val="24"/>
              </w:rPr>
              <w:t>)</w:t>
            </w:r>
          </w:p>
        </w:tc>
        <w:tc>
          <w:tcPr>
            <w:tcW w:w="396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L'intervalle de sélection est l'ensemble des intervalles de temps utilisables pour les comptes rendus de position.</w:t>
            </w:r>
            <w:r w:rsidRPr="009838A4">
              <w:rPr>
                <w:szCs w:val="24"/>
              </w:rPr>
              <w:t xml:space="preserve"> </w:t>
            </w:r>
            <w:r w:rsidRPr="009838A4">
              <w:rPr>
                <w:noProof/>
                <w:szCs w:val="24"/>
              </w:rPr>
              <w:t>Le SI est calculé au moyen de l'équation:</w:t>
            </w:r>
          </w:p>
          <w:p w:rsidR="00F0763E" w:rsidRPr="009838A4" w:rsidRDefault="00F0763E" w:rsidP="003F0E2B">
            <w:pPr>
              <w:pStyle w:val="Tabletext"/>
              <w:jc w:val="left"/>
              <w:rPr>
                <w:szCs w:val="24"/>
              </w:rPr>
            </w:pPr>
            <w:r w:rsidRPr="009838A4">
              <w:rPr>
                <w:i/>
                <w:noProof/>
                <w:szCs w:val="24"/>
              </w:rPr>
              <w:t>SI</w:t>
            </w:r>
            <w:r w:rsidRPr="009838A4">
              <w:rPr>
                <w:noProof/>
                <w:szCs w:val="24"/>
              </w:rPr>
              <w:t xml:space="preserve"> = {</w:t>
            </w:r>
            <w:r w:rsidRPr="009838A4">
              <w:rPr>
                <w:i/>
                <w:noProof/>
                <w:szCs w:val="24"/>
              </w:rPr>
              <w:t>NS</w:t>
            </w:r>
            <w:r w:rsidRPr="009838A4">
              <w:rPr>
                <w:noProof/>
                <w:szCs w:val="24"/>
              </w:rPr>
              <w:t xml:space="preserve"> – (0,1 × </w:t>
            </w:r>
            <w:r w:rsidRPr="009838A4">
              <w:rPr>
                <w:i/>
                <w:noProof/>
                <w:szCs w:val="24"/>
              </w:rPr>
              <w:t>NI</w:t>
            </w:r>
            <w:r w:rsidRPr="009838A4">
              <w:rPr>
                <w:noProof/>
                <w:sz w:val="8"/>
                <w:szCs w:val="24"/>
              </w:rPr>
              <w:t xml:space="preserve"> </w:t>
            </w:r>
            <w:r w:rsidRPr="009838A4">
              <w:rPr>
                <w:noProof/>
                <w:szCs w:val="24"/>
              </w:rPr>
              <w:t xml:space="preserve">) à </w:t>
            </w:r>
            <w:r w:rsidRPr="009838A4">
              <w:rPr>
                <w:i/>
                <w:noProof/>
                <w:szCs w:val="24"/>
              </w:rPr>
              <w:t>NS</w:t>
            </w:r>
            <w:r w:rsidRPr="009838A4">
              <w:rPr>
                <w:noProof/>
                <w:szCs w:val="24"/>
              </w:rPr>
              <w:t xml:space="preserve"> + (0,1 × </w:t>
            </w:r>
            <w:r w:rsidRPr="009838A4">
              <w:rPr>
                <w:i/>
                <w:noProof/>
                <w:szCs w:val="24"/>
              </w:rPr>
              <w:t>NI</w:t>
            </w:r>
            <w:r w:rsidRPr="009838A4">
              <w:rPr>
                <w:noProof/>
                <w:szCs w:val="24"/>
              </w:rPr>
              <w:t> )}</w:t>
            </w:r>
          </w:p>
        </w:tc>
        <w:tc>
          <w:tcPr>
            <w:tcW w:w="1190"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noProof/>
                <w:szCs w:val="24"/>
              </w:rPr>
              <w:t>0,2 × </w:t>
            </w:r>
            <w:r w:rsidRPr="009838A4">
              <w:rPr>
                <w:i/>
                <w:noProof/>
                <w:szCs w:val="24"/>
              </w:rPr>
              <w:t>NI</w:t>
            </w:r>
          </w:p>
        </w:tc>
        <w:tc>
          <w:tcPr>
            <w:tcW w:w="1361"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noProof/>
                <w:szCs w:val="24"/>
              </w:rPr>
              <w:t>0,2 × </w:t>
            </w:r>
            <w:r w:rsidRPr="009838A4">
              <w:rPr>
                <w:i/>
                <w:noProof/>
                <w:szCs w:val="24"/>
              </w:rPr>
              <w:t>NI</w:t>
            </w:r>
          </w:p>
        </w:tc>
      </w:tr>
    </w:tbl>
    <w:p w:rsidR="00F0763E" w:rsidRPr="009838A4" w:rsidRDefault="00F0763E" w:rsidP="00F0763E">
      <w:r>
        <w:br w:type="page"/>
      </w:r>
    </w:p>
    <w:p w:rsidR="00F0763E" w:rsidRPr="009838A4" w:rsidRDefault="00F0763E" w:rsidP="00F0763E">
      <w:pPr>
        <w:pStyle w:val="TableNo"/>
        <w:rPr>
          <w:szCs w:val="24"/>
        </w:rPr>
      </w:pPr>
      <w:r w:rsidRPr="009838A4">
        <w:rPr>
          <w:noProof/>
          <w:szCs w:val="24"/>
        </w:rPr>
        <w:lastRenderedPageBreak/>
        <w:t>TABLEAU 16 (</w:t>
      </w:r>
      <w:r>
        <w:rPr>
          <w:i/>
          <w:iCs/>
          <w:noProof/>
          <w:szCs w:val="24"/>
        </w:rPr>
        <w:t>fin</w:t>
      </w:r>
      <w:r w:rsidRPr="009838A4">
        <w:rPr>
          <w:noProof/>
          <w:szCs w:val="24"/>
        </w:rPr>
        <w:t>)</w:t>
      </w:r>
    </w:p>
    <w:tbl>
      <w:tblPr>
        <w:tblW w:w="9651" w:type="dxa"/>
        <w:jc w:val="center"/>
        <w:tblBorders>
          <w:top w:val="single" w:sz="6" w:space="0" w:color="auto"/>
          <w:left w:val="single" w:sz="6" w:space="0" w:color="auto"/>
          <w:bottom w:val="single" w:sz="6" w:space="0" w:color="auto"/>
          <w:right w:val="single" w:sz="6" w:space="0" w:color="auto"/>
          <w:insideH w:val="single" w:sz="6" w:space="0" w:color="auto"/>
        </w:tblBorders>
        <w:tblLayout w:type="fixed"/>
        <w:tblCellMar>
          <w:left w:w="107" w:type="dxa"/>
          <w:right w:w="107" w:type="dxa"/>
        </w:tblCellMar>
        <w:tblLook w:val="0000" w:firstRow="0" w:lastRow="0" w:firstColumn="0" w:lastColumn="0" w:noHBand="0" w:noVBand="0"/>
      </w:tblPr>
      <w:tblGrid>
        <w:gridCol w:w="8"/>
        <w:gridCol w:w="1420"/>
        <w:gridCol w:w="1702"/>
        <w:gridCol w:w="3970"/>
        <w:gridCol w:w="1190"/>
        <w:gridCol w:w="1350"/>
        <w:gridCol w:w="11"/>
      </w:tblGrid>
      <w:tr w:rsidR="00F0763E" w:rsidRPr="009838A4" w:rsidTr="003F0E2B">
        <w:trPr>
          <w:gridBefore w:val="1"/>
          <w:wBefore w:w="8" w:type="dxa"/>
          <w:cantSplit/>
          <w:jc w:val="center"/>
        </w:trPr>
        <w:tc>
          <w:tcPr>
            <w:tcW w:w="1420" w:type="dxa"/>
            <w:tcBorders>
              <w:bottom w:val="single" w:sz="4" w:space="0" w:color="auto"/>
              <w:right w:val="single" w:sz="4" w:space="0" w:color="auto"/>
            </w:tcBorders>
          </w:tcPr>
          <w:p w:rsidR="00F0763E" w:rsidRPr="009838A4" w:rsidRDefault="00F0763E" w:rsidP="003F0E2B">
            <w:pPr>
              <w:pStyle w:val="Tablehead"/>
              <w:rPr>
                <w:szCs w:val="24"/>
              </w:rPr>
            </w:pPr>
            <w:r w:rsidRPr="009838A4">
              <w:rPr>
                <w:noProof/>
                <w:szCs w:val="24"/>
              </w:rPr>
              <w:t>Symbole</w:t>
            </w:r>
          </w:p>
        </w:tc>
        <w:tc>
          <w:tcPr>
            <w:tcW w:w="1702" w:type="dxa"/>
            <w:tcBorders>
              <w:left w:val="single" w:sz="4" w:space="0" w:color="auto"/>
              <w:bottom w:val="single" w:sz="4" w:space="0" w:color="auto"/>
              <w:right w:val="single" w:sz="4" w:space="0" w:color="auto"/>
            </w:tcBorders>
          </w:tcPr>
          <w:p w:rsidR="00F0763E" w:rsidRPr="009838A4" w:rsidRDefault="00F0763E" w:rsidP="003F0E2B">
            <w:pPr>
              <w:pStyle w:val="Tablehead"/>
              <w:rPr>
                <w:szCs w:val="24"/>
              </w:rPr>
            </w:pPr>
            <w:r w:rsidRPr="009838A4">
              <w:rPr>
                <w:noProof/>
                <w:szCs w:val="24"/>
              </w:rPr>
              <w:t>Nom</w:t>
            </w:r>
          </w:p>
        </w:tc>
        <w:tc>
          <w:tcPr>
            <w:tcW w:w="3970" w:type="dxa"/>
            <w:tcBorders>
              <w:left w:val="single" w:sz="4" w:space="0" w:color="auto"/>
              <w:bottom w:val="single" w:sz="4" w:space="0" w:color="auto"/>
              <w:right w:val="single" w:sz="4" w:space="0" w:color="auto"/>
            </w:tcBorders>
          </w:tcPr>
          <w:p w:rsidR="00F0763E" w:rsidRPr="009838A4" w:rsidRDefault="00F0763E" w:rsidP="003F0E2B">
            <w:pPr>
              <w:pStyle w:val="Tablehead"/>
              <w:rPr>
                <w:szCs w:val="24"/>
              </w:rPr>
            </w:pPr>
            <w:r w:rsidRPr="009838A4">
              <w:rPr>
                <w:noProof/>
                <w:szCs w:val="24"/>
              </w:rPr>
              <w:t>Description</w:t>
            </w:r>
          </w:p>
        </w:tc>
        <w:tc>
          <w:tcPr>
            <w:tcW w:w="1190" w:type="dxa"/>
            <w:tcBorders>
              <w:left w:val="single" w:sz="4" w:space="0" w:color="auto"/>
              <w:bottom w:val="single" w:sz="4" w:space="0" w:color="auto"/>
              <w:right w:val="single" w:sz="4" w:space="0" w:color="auto"/>
            </w:tcBorders>
          </w:tcPr>
          <w:p w:rsidR="00F0763E" w:rsidRPr="009838A4" w:rsidRDefault="00F0763E" w:rsidP="003F0E2B">
            <w:pPr>
              <w:pStyle w:val="Tablehead"/>
              <w:rPr>
                <w:szCs w:val="24"/>
              </w:rPr>
            </w:pPr>
            <w:r w:rsidRPr="009838A4">
              <w:rPr>
                <w:noProof/>
                <w:szCs w:val="24"/>
              </w:rPr>
              <w:t>Minimum</w:t>
            </w:r>
          </w:p>
        </w:tc>
        <w:tc>
          <w:tcPr>
            <w:tcW w:w="1361" w:type="dxa"/>
            <w:gridSpan w:val="2"/>
            <w:tcBorders>
              <w:left w:val="single" w:sz="4" w:space="0" w:color="auto"/>
              <w:bottom w:val="single" w:sz="4" w:space="0" w:color="auto"/>
            </w:tcBorders>
          </w:tcPr>
          <w:p w:rsidR="00F0763E" w:rsidRPr="009838A4" w:rsidRDefault="00F0763E" w:rsidP="003F0E2B">
            <w:pPr>
              <w:pStyle w:val="Tablehead"/>
              <w:rPr>
                <w:szCs w:val="24"/>
              </w:rPr>
            </w:pPr>
            <w:r w:rsidRPr="009838A4">
              <w:rPr>
                <w:noProof/>
                <w:szCs w:val="24"/>
              </w:rPr>
              <w:t>Maximum</w:t>
            </w:r>
          </w:p>
        </w:tc>
      </w:tr>
      <w:tr w:rsidR="00F0763E" w:rsidRPr="009838A4" w:rsidTr="003F0E2B">
        <w:trPr>
          <w:gridBefore w:val="1"/>
          <w:wBefore w:w="8" w:type="dxa"/>
          <w:cantSplit/>
          <w:jc w:val="center"/>
        </w:trPr>
        <w:tc>
          <w:tcPr>
            <w:tcW w:w="1420"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szCs w:val="24"/>
              </w:rPr>
              <w:br w:type="page"/>
            </w:r>
            <w:r w:rsidRPr="009838A4">
              <w:rPr>
                <w:noProof/>
                <w:szCs w:val="24"/>
              </w:rPr>
              <w:t>NTS</w:t>
            </w:r>
          </w:p>
        </w:tc>
        <w:tc>
          <w:tcPr>
            <w:tcW w:w="1702"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Intervalle de temps d'émission nominal (</w:t>
            </w:r>
            <w:r w:rsidRPr="009838A4">
              <w:rPr>
                <w:i/>
                <w:noProof/>
                <w:szCs w:val="24"/>
              </w:rPr>
              <w:t>nominal transmission slot</w:t>
            </w:r>
            <w:r w:rsidRPr="009838A4">
              <w:rPr>
                <w:noProof/>
                <w:szCs w:val="24"/>
              </w:rPr>
              <w:t>)</w:t>
            </w:r>
          </w:p>
        </w:tc>
        <w:tc>
          <w:tcPr>
            <w:tcW w:w="3970"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Intervalle de temps, à l'intérieur de l'intervalle de sélection, utilisé à l'instant considéré pour les émissions à l'intérieur de cet intervalle de sélection.</w:t>
            </w:r>
          </w:p>
        </w:tc>
        <w:tc>
          <w:tcPr>
            <w:tcW w:w="1190"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0</w:t>
            </w:r>
          </w:p>
        </w:tc>
        <w:tc>
          <w:tcPr>
            <w:tcW w:w="1361" w:type="dxa"/>
            <w:gridSpan w:val="2"/>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szCs w:val="24"/>
              </w:rPr>
              <w:t>2249</w:t>
            </w:r>
          </w:p>
        </w:tc>
      </w:tr>
      <w:tr w:rsidR="00F0763E" w:rsidRPr="009838A4" w:rsidTr="003F0E2B">
        <w:trPr>
          <w:gridBefore w:val="1"/>
          <w:wBefore w:w="8" w:type="dxa"/>
          <w:cantSplit/>
          <w:jc w:val="center"/>
        </w:trPr>
        <w:tc>
          <w:tcPr>
            <w:tcW w:w="1420"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TMO_MIN</w:t>
            </w:r>
          </w:p>
        </w:tc>
        <w:tc>
          <w:tcPr>
            <w:tcW w:w="1702"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Temps imparti minimum (</w:t>
            </w:r>
            <w:r w:rsidRPr="009838A4">
              <w:rPr>
                <w:i/>
                <w:noProof/>
                <w:szCs w:val="24"/>
              </w:rPr>
              <w:t>minimum time</w:t>
            </w:r>
            <w:r w:rsidRPr="009838A4">
              <w:rPr>
                <w:i/>
                <w:noProof/>
                <w:szCs w:val="24"/>
              </w:rPr>
              <w:noBreakHyphen/>
              <w:t>out</w:t>
            </w:r>
            <w:r w:rsidRPr="009838A4">
              <w:rPr>
                <w:noProof/>
                <w:szCs w:val="24"/>
              </w:rPr>
              <w:t>)</w:t>
            </w:r>
          </w:p>
        </w:tc>
        <w:tc>
          <w:tcPr>
            <w:tcW w:w="3970"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Délai d'attente minimal d'un intervalle AMRTAO</w:t>
            </w:r>
          </w:p>
        </w:tc>
        <w:tc>
          <w:tcPr>
            <w:tcW w:w="1190"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noProof/>
                <w:szCs w:val="24"/>
              </w:rPr>
              <w:t>3 trames</w:t>
            </w:r>
          </w:p>
        </w:tc>
        <w:tc>
          <w:tcPr>
            <w:tcW w:w="1361" w:type="dxa"/>
            <w:gridSpan w:val="2"/>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noProof/>
                <w:szCs w:val="24"/>
              </w:rPr>
              <w:t>sans objet</w:t>
            </w:r>
          </w:p>
        </w:tc>
      </w:tr>
      <w:tr w:rsidR="00F0763E" w:rsidRPr="009838A4" w:rsidTr="003F0E2B">
        <w:trPr>
          <w:gridBefore w:val="1"/>
          <w:wBefore w:w="8" w:type="dxa"/>
          <w:cantSplit/>
          <w:jc w:val="center"/>
        </w:trPr>
        <w:tc>
          <w:tcPr>
            <w:tcW w:w="1420"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TMO_MAX</w:t>
            </w:r>
          </w:p>
        </w:tc>
        <w:tc>
          <w:tcPr>
            <w:tcW w:w="1702"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Temps imparti maximum (</w:t>
            </w:r>
            <w:r w:rsidRPr="009838A4">
              <w:rPr>
                <w:i/>
                <w:noProof/>
                <w:szCs w:val="24"/>
              </w:rPr>
              <w:t>maximum time</w:t>
            </w:r>
            <w:r w:rsidRPr="009838A4">
              <w:rPr>
                <w:i/>
                <w:noProof/>
                <w:szCs w:val="24"/>
              </w:rPr>
              <w:noBreakHyphen/>
              <w:t>out</w:t>
            </w:r>
            <w:r w:rsidRPr="009838A4">
              <w:rPr>
                <w:noProof/>
                <w:szCs w:val="24"/>
              </w:rPr>
              <w:t>)</w:t>
            </w:r>
          </w:p>
        </w:tc>
        <w:tc>
          <w:tcPr>
            <w:tcW w:w="3970"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Délai d'attente maximal d'un intervalle AMRTAO</w:t>
            </w:r>
          </w:p>
        </w:tc>
        <w:tc>
          <w:tcPr>
            <w:tcW w:w="1190"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noProof/>
                <w:szCs w:val="24"/>
              </w:rPr>
              <w:t>sans objet</w:t>
            </w:r>
          </w:p>
        </w:tc>
        <w:tc>
          <w:tcPr>
            <w:tcW w:w="1361" w:type="dxa"/>
            <w:gridSpan w:val="2"/>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noProof/>
                <w:szCs w:val="24"/>
              </w:rPr>
              <w:t>7 trames</w:t>
            </w:r>
          </w:p>
        </w:tc>
      </w:tr>
      <w:tr w:rsidR="00F0763E" w:rsidRPr="009838A4" w:rsidTr="003F0E2B">
        <w:tblPrEx>
          <w:tblBorders>
            <w:top w:val="none" w:sz="0" w:space="0" w:color="auto"/>
            <w:left w:val="none" w:sz="0" w:space="0" w:color="auto"/>
            <w:bottom w:val="none" w:sz="0" w:space="0" w:color="auto"/>
            <w:right w:val="none" w:sz="0" w:space="0" w:color="auto"/>
            <w:insideV w:val="single" w:sz="6" w:space="0" w:color="auto"/>
          </w:tblBorders>
        </w:tblPrEx>
        <w:trPr>
          <w:gridAfter w:val="1"/>
          <w:wAfter w:w="11" w:type="dxa"/>
          <w:cantSplit/>
          <w:jc w:val="center"/>
        </w:trPr>
        <w:tc>
          <w:tcPr>
            <w:tcW w:w="9640" w:type="dxa"/>
            <w:gridSpan w:val="6"/>
          </w:tcPr>
          <w:p w:rsidR="00F0763E" w:rsidRPr="009838A4" w:rsidRDefault="00F0763E" w:rsidP="003F0E2B">
            <w:pPr>
              <w:pStyle w:val="Tablelegend"/>
              <w:jc w:val="left"/>
              <w:rPr>
                <w:szCs w:val="24"/>
                <w:vertAlign w:val="superscript"/>
              </w:rPr>
            </w:pPr>
            <w:r w:rsidRPr="009838A4">
              <w:rPr>
                <w:szCs w:val="24"/>
                <w:vertAlign w:val="superscript"/>
              </w:rPr>
              <w:t>(1)</w:t>
            </w:r>
            <w:r w:rsidRPr="009838A4">
              <w:rPr>
                <w:szCs w:val="24"/>
              </w:rPr>
              <w:tab/>
            </w:r>
            <w:r w:rsidRPr="009838A4">
              <w:rPr>
                <w:noProof/>
                <w:szCs w:val="24"/>
              </w:rPr>
              <w:t>37,5 lorsque la station fonctionne en mode attribution avec le rythme de compte rendu attribué; 45 lorsque la station fonctionne en mode attribution avec l'incrément d'intervalle de temps attribué et l'état de communication AMRTAO.</w:t>
            </w:r>
          </w:p>
          <w:p w:rsidR="00F0763E" w:rsidRPr="009838A4" w:rsidRDefault="00F0763E" w:rsidP="003F0E2B">
            <w:pPr>
              <w:pStyle w:val="Tablelegend"/>
              <w:jc w:val="left"/>
              <w:rPr>
                <w:szCs w:val="24"/>
              </w:rPr>
            </w:pPr>
            <w:r w:rsidRPr="009838A4">
              <w:rPr>
                <w:szCs w:val="24"/>
                <w:vertAlign w:val="superscript"/>
              </w:rPr>
              <w:t>(2)</w:t>
            </w:r>
            <w:r w:rsidRPr="009838A4">
              <w:rPr>
                <w:szCs w:val="24"/>
                <w:vertAlign w:val="superscript"/>
              </w:rPr>
              <w:tab/>
            </w:r>
            <w:r w:rsidRPr="009838A4">
              <w:rPr>
                <w:noProof/>
                <w:szCs w:val="24"/>
              </w:rPr>
              <w:t>Lorsqu'une station transmet moins de 2 rapports par minute, il y a lieu d'utiliser des attributions AMRTTI.</w:t>
            </w:r>
          </w:p>
          <w:p w:rsidR="00F0763E" w:rsidRPr="009838A4" w:rsidRDefault="00F0763E" w:rsidP="003F0E2B">
            <w:pPr>
              <w:pStyle w:val="Tablelegend"/>
              <w:jc w:val="left"/>
              <w:rPr>
                <w:szCs w:val="24"/>
              </w:rPr>
            </w:pPr>
            <w:r w:rsidRPr="009838A4">
              <w:rPr>
                <w:szCs w:val="24"/>
                <w:vertAlign w:val="superscript"/>
              </w:rPr>
              <w:t>(3)</w:t>
            </w:r>
            <w:r w:rsidRPr="009838A4">
              <w:rPr>
                <w:szCs w:val="24"/>
              </w:rPr>
              <w:tab/>
            </w:r>
            <w:r w:rsidRPr="009838A4">
              <w:rPr>
                <w:noProof/>
                <w:szCs w:val="24"/>
              </w:rPr>
              <w:t>Egalement lorsque la station fonctionne en mode attribution utilisant l'AMRTAO (voir le Tableau 46 de l'Annexe 8).</w:t>
            </w:r>
          </w:p>
          <w:p w:rsidR="00F0763E" w:rsidRPr="009838A4" w:rsidRDefault="00F0763E" w:rsidP="003F0E2B">
            <w:pPr>
              <w:pStyle w:val="Tablelegend"/>
              <w:jc w:val="left"/>
              <w:rPr>
                <w:szCs w:val="24"/>
              </w:rPr>
            </w:pPr>
            <w:r w:rsidRPr="009838A4">
              <w:rPr>
                <w:szCs w:val="24"/>
                <w:vertAlign w:val="superscript"/>
              </w:rPr>
              <w:t>(4)</w:t>
            </w:r>
            <w:r w:rsidRPr="009838A4">
              <w:rPr>
                <w:szCs w:val="24"/>
              </w:rPr>
              <w:tab/>
            </w:r>
            <w:r w:rsidRPr="009838A4">
              <w:rPr>
                <w:noProof/>
                <w:szCs w:val="24"/>
              </w:rPr>
              <w:t>60 rapports par minute lorsque la station fonctionne en mode attribution utilisant l'AMRTAO (voir le Tableau 46 de l'Annexe 8).</w:t>
            </w:r>
          </w:p>
        </w:tc>
      </w:tr>
    </w:tbl>
    <w:p w:rsidR="00F0763E" w:rsidRPr="009838A4" w:rsidRDefault="00F0763E" w:rsidP="00F0763E">
      <w:pPr>
        <w:pStyle w:val="Tablefin"/>
        <w:rPr>
          <w:lang w:val="fr-FR"/>
        </w:rPr>
      </w:pPr>
    </w:p>
    <w:p w:rsidR="00F0763E" w:rsidRPr="009838A4" w:rsidRDefault="00F0763E" w:rsidP="00F0763E">
      <w:pPr>
        <w:pStyle w:val="Heading3"/>
        <w:keepNext w:val="0"/>
        <w:keepLines w:val="0"/>
        <w:rPr>
          <w:szCs w:val="24"/>
        </w:rPr>
      </w:pPr>
      <w:r w:rsidRPr="009838A4">
        <w:rPr>
          <w:szCs w:val="24"/>
        </w:rPr>
        <w:t>3.3.5</w:t>
      </w:r>
      <w:r w:rsidRPr="009838A4">
        <w:rPr>
          <w:szCs w:val="24"/>
        </w:rPr>
        <w:tab/>
      </w:r>
      <w:r w:rsidRPr="009838A4">
        <w:rPr>
          <w:noProof/>
          <w:szCs w:val="24"/>
        </w:rPr>
        <w:t>Fonctionnement autonome et continu</w:t>
      </w:r>
    </w:p>
    <w:p w:rsidR="00F0763E" w:rsidRDefault="00F0763E" w:rsidP="00F0763E">
      <w:pPr>
        <w:rPr>
          <w:noProof/>
          <w:szCs w:val="24"/>
        </w:rPr>
      </w:pPr>
      <w:r w:rsidRPr="009838A4">
        <w:rPr>
          <w:noProof/>
          <w:szCs w:val="24"/>
        </w:rPr>
        <w:t>Ce paragraphe décrit le fonctionnement d'une station en mode autonome et continu.</w:t>
      </w:r>
      <w:r w:rsidRPr="009838A4">
        <w:rPr>
          <w:szCs w:val="24"/>
        </w:rPr>
        <w:t xml:space="preserve"> </w:t>
      </w:r>
      <w:r w:rsidRPr="009838A4">
        <w:rPr>
          <w:noProof/>
          <w:szCs w:val="24"/>
        </w:rPr>
        <w:t>La Fig. 10 montre la configuration des intervalles de temps auxquels l'AMRTAO donne accès.</w:t>
      </w:r>
    </w:p>
    <w:p w:rsidR="00F0763E" w:rsidRDefault="00F0763E" w:rsidP="00F0763E">
      <w:pPr>
        <w:pStyle w:val="FigureNo"/>
        <w:keepNext w:val="0"/>
        <w:keepLines w:val="0"/>
        <w:rPr>
          <w:noProof/>
        </w:rPr>
      </w:pPr>
      <w:r>
        <w:rPr>
          <w:noProof/>
        </w:rPr>
        <w:br w:type="page"/>
      </w:r>
    </w:p>
    <w:p w:rsidR="00F0763E" w:rsidRPr="009D72D1" w:rsidRDefault="00F0763E" w:rsidP="00F0763E">
      <w:pPr>
        <w:pStyle w:val="FigureNo"/>
        <w:keepNext w:val="0"/>
        <w:keepLines w:val="0"/>
        <w:rPr>
          <w:noProof/>
        </w:rPr>
      </w:pPr>
      <w:r w:rsidRPr="009D72D1">
        <w:rPr>
          <w:noProof/>
        </w:rPr>
        <w:lastRenderedPageBreak/>
        <w:t>FIGURE 10</w:t>
      </w:r>
    </w:p>
    <w:p w:rsidR="00F0763E" w:rsidRPr="009D72D1" w:rsidRDefault="00F0763E" w:rsidP="00F0763E">
      <w:pPr>
        <w:pStyle w:val="Figuretitle"/>
        <w:keepNext w:val="0"/>
        <w:rPr>
          <w:noProof/>
          <w:szCs w:val="24"/>
        </w:rPr>
      </w:pPr>
      <w:r w:rsidRPr="009D72D1">
        <w:rPr>
          <w:noProof/>
          <w:szCs w:val="24"/>
        </w:rPr>
        <w:t>Rythme de comptes rendus uniforme utilisant deux voies</w:t>
      </w:r>
    </w:p>
    <w:p w:rsidR="00F0763E" w:rsidRPr="009838A4" w:rsidRDefault="00F0763E" w:rsidP="00F0763E">
      <w:pPr>
        <w:pStyle w:val="Figure"/>
        <w:keepNext/>
      </w:pPr>
      <w:r w:rsidRPr="009838A4">
        <w:object w:dxaOrig="7237" w:dyaOrig="9232">
          <v:shape id="_x0000_i1034" type="#_x0000_t75" style="width:469.05pt;height:593.2pt" o:ole="">
            <v:imagedata r:id="rId32" o:title=""/>
          </v:shape>
          <o:OLEObject Type="Embed" ProgID="CorelDRAW.Graphic.14" ShapeID="_x0000_i1034" DrawAspect="Content" ObjectID="_1486368046" r:id="rId33"/>
        </w:object>
      </w:r>
    </w:p>
    <w:p w:rsidR="00F0763E" w:rsidRDefault="00F0763E" w:rsidP="00F0763E">
      <w:pPr>
        <w:pStyle w:val="Heading4"/>
        <w:rPr>
          <w:szCs w:val="24"/>
        </w:rPr>
      </w:pPr>
      <w:r>
        <w:rPr>
          <w:szCs w:val="24"/>
        </w:rPr>
        <w:br w:type="page"/>
      </w:r>
    </w:p>
    <w:p w:rsidR="00F0763E" w:rsidRPr="009838A4" w:rsidRDefault="00F0763E" w:rsidP="00F0763E">
      <w:pPr>
        <w:pStyle w:val="Heading4"/>
        <w:rPr>
          <w:szCs w:val="24"/>
        </w:rPr>
      </w:pPr>
      <w:r w:rsidRPr="009838A4">
        <w:rPr>
          <w:szCs w:val="24"/>
        </w:rPr>
        <w:lastRenderedPageBreak/>
        <w:t>3.3.5.1</w:t>
      </w:r>
      <w:r w:rsidRPr="009838A4">
        <w:rPr>
          <w:szCs w:val="24"/>
        </w:rPr>
        <w:tab/>
      </w:r>
      <w:r w:rsidRPr="009838A4">
        <w:rPr>
          <w:noProof/>
          <w:szCs w:val="24"/>
        </w:rPr>
        <w:t>Phase d'initialisation</w:t>
      </w:r>
    </w:p>
    <w:p w:rsidR="00F0763E" w:rsidRDefault="00F0763E" w:rsidP="00F0763E">
      <w:pPr>
        <w:spacing w:after="120"/>
        <w:rPr>
          <w:noProof/>
          <w:szCs w:val="24"/>
        </w:rPr>
      </w:pPr>
      <w:r w:rsidRPr="009838A4">
        <w:rPr>
          <w:noProof/>
          <w:szCs w:val="24"/>
        </w:rPr>
        <w:t>La phase d'initialisation est décrite par l'organigramme de la Fig. 11.</w:t>
      </w:r>
    </w:p>
    <w:p w:rsidR="00F0763E" w:rsidRDefault="00F0763E" w:rsidP="00F0763E">
      <w:pPr>
        <w:pStyle w:val="FigureNo"/>
        <w:rPr>
          <w:noProof/>
        </w:rPr>
      </w:pPr>
      <w:r w:rsidRPr="009D72D1">
        <w:rPr>
          <w:noProof/>
        </w:rPr>
        <w:t>FIGURE 11</w:t>
      </w:r>
    </w:p>
    <w:p w:rsidR="00491692" w:rsidRDefault="00491692" w:rsidP="00491692">
      <w:pPr>
        <w:pStyle w:val="Figuretitle"/>
      </w:pPr>
    </w:p>
    <w:p w:rsidR="00491692" w:rsidRPr="00491692" w:rsidRDefault="00491692" w:rsidP="00491692">
      <w:pPr>
        <w:pStyle w:val="Figure"/>
      </w:pPr>
      <w:r>
        <w:rPr>
          <w:noProof/>
          <w:szCs w:val="24"/>
        </w:rPr>
        <w:object w:dxaOrig="2151" w:dyaOrig="3363">
          <v:shape id="_x0000_i1035" type="#_x0000_t75" style="width:160.1pt;height:253.05pt" o:ole="">
            <v:imagedata r:id="rId34" o:title=""/>
          </v:shape>
          <o:OLEObject Type="Embed" ProgID="CorelDRAW.Graphic.14" ShapeID="_x0000_i1035" DrawAspect="Content" ObjectID="_1486368047" r:id="rId35"/>
        </w:object>
      </w:r>
    </w:p>
    <w:p w:rsidR="00F0763E" w:rsidRPr="009838A4" w:rsidRDefault="00F0763E" w:rsidP="00491692">
      <w:pPr>
        <w:rPr>
          <w:noProof/>
        </w:rPr>
      </w:pPr>
    </w:p>
    <w:p w:rsidR="00F0763E" w:rsidRPr="009838A4" w:rsidRDefault="00F0763E" w:rsidP="00F0763E">
      <w:pPr>
        <w:pStyle w:val="Heading5"/>
        <w:rPr>
          <w:szCs w:val="24"/>
        </w:rPr>
      </w:pPr>
      <w:r w:rsidRPr="009838A4">
        <w:rPr>
          <w:szCs w:val="24"/>
        </w:rPr>
        <w:t>3.3.5.1.1</w:t>
      </w:r>
      <w:r w:rsidRPr="009838A4">
        <w:rPr>
          <w:szCs w:val="24"/>
        </w:rPr>
        <w:tab/>
      </w:r>
      <w:r w:rsidRPr="009838A4">
        <w:rPr>
          <w:noProof/>
          <w:szCs w:val="24"/>
        </w:rPr>
        <w:t>Observation de la liaison de données en ondes métriques</w:t>
      </w:r>
    </w:p>
    <w:p w:rsidR="00F0763E" w:rsidRPr="009838A4" w:rsidRDefault="00F0763E" w:rsidP="00F0763E">
      <w:pPr>
        <w:rPr>
          <w:szCs w:val="24"/>
        </w:rPr>
      </w:pPr>
      <w:r w:rsidRPr="009838A4">
        <w:rPr>
          <w:noProof/>
          <w:szCs w:val="24"/>
        </w:rPr>
        <w:t>Dès sa mise sous tension, la station observera le canal AMRT pendant un intervalle d'une (1) min afin de déterminer son activité, les identités des autres utilisateurs, les attributions d'intervalles de temps courantes et les positions des autres utilisateurs signalées, ainsi que l'existence éventuelle de stations de base.</w:t>
      </w:r>
      <w:r w:rsidRPr="009838A4">
        <w:rPr>
          <w:szCs w:val="24"/>
        </w:rPr>
        <w:t xml:space="preserve"> </w:t>
      </w:r>
      <w:r w:rsidRPr="009838A4">
        <w:rPr>
          <w:noProof/>
          <w:szCs w:val="24"/>
        </w:rPr>
        <w:t>Au cours de cette période, un répertoire dynamique de tous les membres opérant dans le système sera établi.</w:t>
      </w:r>
      <w:r w:rsidRPr="009838A4">
        <w:rPr>
          <w:szCs w:val="24"/>
        </w:rPr>
        <w:t xml:space="preserve"> </w:t>
      </w:r>
      <w:r w:rsidRPr="009838A4">
        <w:rPr>
          <w:noProof/>
          <w:szCs w:val="24"/>
        </w:rPr>
        <w:t>Une topographie des trames sera établie reflétant l'activité de la voie AMRT.</w:t>
      </w:r>
    </w:p>
    <w:p w:rsidR="00F0763E" w:rsidRPr="009838A4" w:rsidRDefault="00F0763E" w:rsidP="00F0763E">
      <w:pPr>
        <w:pStyle w:val="Heading5"/>
        <w:rPr>
          <w:szCs w:val="24"/>
        </w:rPr>
      </w:pPr>
      <w:r w:rsidRPr="009838A4">
        <w:rPr>
          <w:szCs w:val="24"/>
        </w:rPr>
        <w:t>3.3.5.1.2</w:t>
      </w:r>
      <w:r w:rsidRPr="009838A4">
        <w:rPr>
          <w:szCs w:val="24"/>
        </w:rPr>
        <w:tab/>
      </w:r>
      <w:r w:rsidRPr="009838A4">
        <w:rPr>
          <w:noProof/>
          <w:szCs w:val="24"/>
        </w:rPr>
        <w:t>Entrée sur le réseau au bout d'une minute</w:t>
      </w:r>
    </w:p>
    <w:p w:rsidR="00F0763E" w:rsidRPr="009838A4" w:rsidRDefault="00F0763E" w:rsidP="00F0763E">
      <w:pPr>
        <w:rPr>
          <w:szCs w:val="24"/>
        </w:rPr>
      </w:pPr>
      <w:r w:rsidRPr="009838A4">
        <w:rPr>
          <w:noProof/>
          <w:szCs w:val="24"/>
        </w:rPr>
        <w:t>Au bout d'un intervalle d'une (1) min, la station s'insérera dans le réseau et commencera à émettre selon sa séquence propre, comme indiqué ci</w:t>
      </w:r>
      <w:r w:rsidRPr="009838A4">
        <w:rPr>
          <w:noProof/>
          <w:szCs w:val="24"/>
        </w:rPr>
        <w:noBreakHyphen/>
        <w:t>dessous.</w:t>
      </w:r>
    </w:p>
    <w:p w:rsidR="00F0763E" w:rsidRPr="009838A4" w:rsidRDefault="00F0763E" w:rsidP="00F0763E">
      <w:pPr>
        <w:pStyle w:val="Heading4"/>
        <w:rPr>
          <w:szCs w:val="24"/>
        </w:rPr>
      </w:pPr>
      <w:r w:rsidRPr="009838A4">
        <w:rPr>
          <w:szCs w:val="24"/>
        </w:rPr>
        <w:lastRenderedPageBreak/>
        <w:t>3.3.5.2</w:t>
      </w:r>
      <w:r w:rsidRPr="009838A4">
        <w:rPr>
          <w:szCs w:val="24"/>
        </w:rPr>
        <w:tab/>
      </w:r>
      <w:r w:rsidRPr="009838A4">
        <w:rPr>
          <w:noProof/>
          <w:szCs w:val="24"/>
        </w:rPr>
        <w:t>Phase d'entrée sur le réseau</w:t>
      </w:r>
    </w:p>
    <w:p w:rsidR="00F0763E" w:rsidRDefault="00F0763E" w:rsidP="00F0763E">
      <w:pPr>
        <w:keepNext/>
        <w:keepLines/>
        <w:rPr>
          <w:noProof/>
          <w:szCs w:val="24"/>
        </w:rPr>
      </w:pPr>
      <w:r w:rsidRPr="009838A4">
        <w:rPr>
          <w:noProof/>
          <w:szCs w:val="24"/>
        </w:rPr>
        <w:t>Pendant la phase d'entrée sur le réseau, la station sélectionnera son premier intervalle de temps d'émission pour se rendre visible des autres stations participantes.</w:t>
      </w:r>
      <w:r w:rsidRPr="009838A4">
        <w:rPr>
          <w:szCs w:val="24"/>
        </w:rPr>
        <w:t xml:space="preserve"> </w:t>
      </w:r>
      <w:r w:rsidRPr="009838A4">
        <w:rPr>
          <w:noProof/>
          <w:szCs w:val="24"/>
        </w:rPr>
        <w:t>La première émission sera toujours le compte rendu de position particulier (Message 3, voir la Fig. 12).</w:t>
      </w:r>
    </w:p>
    <w:p w:rsidR="00F0763E" w:rsidRDefault="00F0763E" w:rsidP="00F0763E">
      <w:pPr>
        <w:pStyle w:val="FigureNo"/>
        <w:rPr>
          <w:noProof/>
        </w:rPr>
      </w:pPr>
      <w:r w:rsidRPr="009D72D1">
        <w:rPr>
          <w:noProof/>
        </w:rPr>
        <w:t>FIGURE 12</w:t>
      </w:r>
    </w:p>
    <w:p w:rsidR="0091656B" w:rsidRPr="0091656B" w:rsidRDefault="0091656B" w:rsidP="0091656B">
      <w:pPr>
        <w:pStyle w:val="Figuretitle"/>
      </w:pPr>
    </w:p>
    <w:p w:rsidR="00F0763E" w:rsidRPr="009838A4" w:rsidRDefault="00F0763E" w:rsidP="0091656B">
      <w:pPr>
        <w:pStyle w:val="Figure"/>
      </w:pPr>
      <w:r w:rsidRPr="009838A4">
        <w:object w:dxaOrig="2087" w:dyaOrig="5674">
          <v:shape id="_x0000_i1036" type="#_x0000_t75" style="width:102.65pt;height:286.4pt" o:ole="">
            <v:imagedata r:id="rId36" o:title=""/>
          </v:shape>
          <o:OLEObject Type="Embed" ProgID="CorelDRAW.Graphic.14" ShapeID="_x0000_i1036" DrawAspect="Content" ObjectID="_1486368048" r:id="rId37"/>
        </w:object>
      </w:r>
    </w:p>
    <w:p w:rsidR="00491692" w:rsidRDefault="00491692" w:rsidP="00491692">
      <w:pPr>
        <w:spacing w:before="0"/>
      </w:pPr>
    </w:p>
    <w:p w:rsidR="00F0763E" w:rsidRPr="009838A4" w:rsidRDefault="00F0763E" w:rsidP="00F0763E">
      <w:pPr>
        <w:pStyle w:val="Heading5"/>
        <w:rPr>
          <w:szCs w:val="24"/>
        </w:rPr>
      </w:pPr>
      <w:r w:rsidRPr="009838A4">
        <w:rPr>
          <w:szCs w:val="24"/>
        </w:rPr>
        <w:t>3.3.5.2.1</w:t>
      </w:r>
      <w:r w:rsidRPr="009838A4">
        <w:rPr>
          <w:szCs w:val="24"/>
        </w:rPr>
        <w:tab/>
      </w:r>
      <w:r w:rsidRPr="009838A4">
        <w:rPr>
          <w:noProof/>
          <w:szCs w:val="24"/>
        </w:rPr>
        <w:t>Sélection de l'intervalle de temps de début nominal</w:t>
      </w:r>
    </w:p>
    <w:p w:rsidR="00F0763E" w:rsidRPr="009838A4" w:rsidRDefault="00F0763E" w:rsidP="00F0763E">
      <w:pPr>
        <w:rPr>
          <w:szCs w:val="24"/>
        </w:rPr>
      </w:pPr>
      <w:r w:rsidRPr="009838A4">
        <w:rPr>
          <w:noProof/>
          <w:szCs w:val="24"/>
        </w:rPr>
        <w:t xml:space="preserve">L'intervalle de temps de début nominal (NSS, </w:t>
      </w:r>
      <w:r w:rsidRPr="009838A4">
        <w:rPr>
          <w:i/>
          <w:noProof/>
          <w:szCs w:val="24"/>
        </w:rPr>
        <w:t>nominal start slot</w:t>
      </w:r>
      <w:r w:rsidRPr="009838A4">
        <w:rPr>
          <w:noProof/>
          <w:szCs w:val="24"/>
        </w:rPr>
        <w:t>) sera sélectionné de façon aléatoire entre l'intervalle courant et les intervalles incrémentiels nominaux NI ultérieurs.</w:t>
      </w:r>
      <w:r w:rsidRPr="009838A4">
        <w:rPr>
          <w:szCs w:val="24"/>
        </w:rPr>
        <w:t xml:space="preserve"> </w:t>
      </w:r>
      <w:r w:rsidRPr="009838A4">
        <w:rPr>
          <w:noProof/>
          <w:szCs w:val="24"/>
        </w:rPr>
        <w:t>Cet intervalle de temps servira de référence pour sélectionner les intervalles nominaux NS pendant la phase première trame.</w:t>
      </w:r>
      <w:r w:rsidRPr="009838A4">
        <w:rPr>
          <w:szCs w:val="24"/>
        </w:rPr>
        <w:t xml:space="preserve"> </w:t>
      </w:r>
      <w:r w:rsidRPr="009838A4">
        <w:rPr>
          <w:noProof/>
          <w:szCs w:val="24"/>
        </w:rPr>
        <w:t>Le premier intervalle NS sera toujours l'intervalle NSS.</w:t>
      </w:r>
    </w:p>
    <w:p w:rsidR="00F0763E" w:rsidRPr="009838A4" w:rsidRDefault="00F0763E" w:rsidP="00F0763E">
      <w:pPr>
        <w:pStyle w:val="Heading5"/>
        <w:rPr>
          <w:szCs w:val="24"/>
        </w:rPr>
      </w:pPr>
      <w:bookmarkStart w:id="34" w:name="_942159817"/>
      <w:bookmarkStart w:id="35" w:name="_942159899"/>
      <w:bookmarkStart w:id="36" w:name="_942221887"/>
      <w:bookmarkStart w:id="37" w:name="_950038719"/>
      <w:bookmarkEnd w:id="34"/>
      <w:bookmarkEnd w:id="35"/>
      <w:bookmarkEnd w:id="36"/>
      <w:bookmarkEnd w:id="37"/>
      <w:r w:rsidRPr="009838A4">
        <w:rPr>
          <w:szCs w:val="24"/>
        </w:rPr>
        <w:t>3.3.5.2.2</w:t>
      </w:r>
      <w:r w:rsidRPr="009838A4">
        <w:rPr>
          <w:szCs w:val="24"/>
        </w:rPr>
        <w:tab/>
      </w:r>
      <w:r w:rsidRPr="009838A4">
        <w:rPr>
          <w:noProof/>
          <w:szCs w:val="24"/>
        </w:rPr>
        <w:t>Sélection de l'intervalle de temps d'émission nominal</w:t>
      </w:r>
    </w:p>
    <w:p w:rsidR="00F0763E" w:rsidRPr="009838A4" w:rsidRDefault="00F0763E" w:rsidP="00F0763E">
      <w:pPr>
        <w:rPr>
          <w:szCs w:val="24"/>
        </w:rPr>
      </w:pPr>
      <w:r w:rsidRPr="009838A4">
        <w:rPr>
          <w:noProof/>
          <w:szCs w:val="24"/>
        </w:rPr>
        <w:t xml:space="preserve">Pour l'algorithme AMRTAO, l'intervalle de temps d'émission nominal (NTS, </w:t>
      </w:r>
      <w:r w:rsidRPr="009838A4">
        <w:rPr>
          <w:i/>
          <w:noProof/>
          <w:szCs w:val="24"/>
        </w:rPr>
        <w:t>nominal transmission slot</w:t>
      </w:r>
      <w:r w:rsidRPr="009838A4">
        <w:rPr>
          <w:noProof/>
          <w:szCs w:val="24"/>
        </w:rPr>
        <w:t>) sera sélectionné de façon aléatoire parmi les intervalles de temps utilisables à l'intérieur de l'intervalle de sélection SI.</w:t>
      </w:r>
      <w:r w:rsidRPr="009838A4">
        <w:rPr>
          <w:szCs w:val="24"/>
        </w:rPr>
        <w:t xml:space="preserve"> </w:t>
      </w:r>
      <w:r w:rsidRPr="009838A4">
        <w:rPr>
          <w:noProof/>
          <w:szCs w:val="24"/>
        </w:rPr>
        <w:t>Cet intervalle NTS sera marqué comme étant attribué en interne et doté d'une durée de validité aléatoire comprise entre TMO_MIN et TMO_MAX.</w:t>
      </w:r>
    </w:p>
    <w:p w:rsidR="00F0763E" w:rsidRPr="009838A4" w:rsidRDefault="00F0763E" w:rsidP="00F0763E">
      <w:pPr>
        <w:pStyle w:val="Heading5"/>
        <w:rPr>
          <w:szCs w:val="24"/>
        </w:rPr>
      </w:pPr>
      <w:r w:rsidRPr="009838A4">
        <w:rPr>
          <w:szCs w:val="24"/>
        </w:rPr>
        <w:t>3.3.5.2.3</w:t>
      </w:r>
      <w:r w:rsidRPr="009838A4">
        <w:rPr>
          <w:szCs w:val="24"/>
        </w:rPr>
        <w:tab/>
      </w:r>
      <w:r w:rsidRPr="009838A4">
        <w:rPr>
          <w:noProof/>
          <w:szCs w:val="24"/>
        </w:rPr>
        <w:t>Attente de l'intervalle de temps d'émission nominal</w:t>
      </w:r>
    </w:p>
    <w:p w:rsidR="00F0763E" w:rsidRPr="009838A4" w:rsidRDefault="00F0763E" w:rsidP="00F0763E">
      <w:pPr>
        <w:rPr>
          <w:szCs w:val="24"/>
        </w:rPr>
      </w:pPr>
      <w:r w:rsidRPr="009838A4">
        <w:rPr>
          <w:noProof/>
          <w:szCs w:val="24"/>
        </w:rPr>
        <w:t>La station attendra jusqu'à l'approche de l'intervalle NTS.</w:t>
      </w:r>
    </w:p>
    <w:p w:rsidR="00F0763E" w:rsidRPr="009838A4" w:rsidRDefault="00F0763E" w:rsidP="00F0763E">
      <w:pPr>
        <w:pStyle w:val="Heading5"/>
        <w:rPr>
          <w:szCs w:val="24"/>
        </w:rPr>
      </w:pPr>
      <w:r w:rsidRPr="009838A4">
        <w:rPr>
          <w:szCs w:val="24"/>
        </w:rPr>
        <w:t>3.3.5.2.4</w:t>
      </w:r>
      <w:r w:rsidRPr="009838A4">
        <w:rPr>
          <w:szCs w:val="24"/>
        </w:rPr>
        <w:tab/>
      </w:r>
      <w:r w:rsidRPr="009838A4">
        <w:rPr>
          <w:noProof/>
          <w:szCs w:val="24"/>
        </w:rPr>
        <w:t>Instant de temps d'émission nominal</w:t>
      </w:r>
    </w:p>
    <w:p w:rsidR="00F0763E" w:rsidRPr="009838A4" w:rsidRDefault="00F0763E" w:rsidP="00F0763E">
      <w:pPr>
        <w:rPr>
          <w:szCs w:val="24"/>
        </w:rPr>
      </w:pPr>
      <w:r w:rsidRPr="009838A4">
        <w:rPr>
          <w:noProof/>
          <w:szCs w:val="24"/>
        </w:rPr>
        <w:t>Lorsque la topologie de trame indiquera que l'intervalle NTS est proche, la station passera en phase première trame.</w:t>
      </w:r>
    </w:p>
    <w:p w:rsidR="00F0763E" w:rsidRPr="009838A4" w:rsidRDefault="00F0763E" w:rsidP="00F0763E">
      <w:pPr>
        <w:pStyle w:val="Heading4"/>
        <w:rPr>
          <w:szCs w:val="24"/>
        </w:rPr>
      </w:pPr>
      <w:r w:rsidRPr="009838A4">
        <w:rPr>
          <w:szCs w:val="24"/>
        </w:rPr>
        <w:lastRenderedPageBreak/>
        <w:t>3.3.5.3</w:t>
      </w:r>
      <w:r w:rsidRPr="009838A4">
        <w:rPr>
          <w:szCs w:val="24"/>
        </w:rPr>
        <w:tab/>
      </w:r>
      <w:r w:rsidRPr="009838A4">
        <w:rPr>
          <w:noProof/>
          <w:szCs w:val="24"/>
        </w:rPr>
        <w:t>Phase première trame</w:t>
      </w:r>
    </w:p>
    <w:p w:rsidR="00F0763E" w:rsidRDefault="00F0763E" w:rsidP="00F0763E">
      <w:pPr>
        <w:rPr>
          <w:noProof/>
          <w:szCs w:val="24"/>
        </w:rPr>
      </w:pPr>
      <w:r w:rsidRPr="009838A4">
        <w:rPr>
          <w:noProof/>
          <w:szCs w:val="24"/>
        </w:rPr>
        <w:t>Pendant la phase première trame qui correspond à un intervalle d'une minute, la station attribuera en continu ses intervalles de temps d'émission et émettra des comptes rendus de position particuliers (Message 3), en utilisant l'AMRTI (voir la Fig. 13).</w:t>
      </w:r>
    </w:p>
    <w:p w:rsidR="00F0763E" w:rsidRPr="009D72D1" w:rsidRDefault="00F0763E" w:rsidP="00F0763E">
      <w:pPr>
        <w:pStyle w:val="FigureNo"/>
        <w:rPr>
          <w:noProof/>
        </w:rPr>
      </w:pPr>
      <w:r w:rsidRPr="009D72D1">
        <w:rPr>
          <w:noProof/>
        </w:rPr>
        <w:t>FIGURE 13</w:t>
      </w:r>
    </w:p>
    <w:p w:rsidR="00F0763E" w:rsidRPr="009838A4" w:rsidRDefault="00F0763E" w:rsidP="00F0763E">
      <w:pPr>
        <w:pStyle w:val="FigureNo"/>
        <w:rPr>
          <w:szCs w:val="24"/>
        </w:rPr>
      </w:pPr>
      <w:r w:rsidRPr="009838A4">
        <w:rPr>
          <w:szCs w:val="24"/>
        </w:rPr>
        <w:object w:dxaOrig="5742" w:dyaOrig="5615">
          <v:shape id="_x0000_i1037" type="#_x0000_t75" style="width:305.2pt;height:299.8pt" o:ole="">
            <v:imagedata r:id="rId38" o:title=""/>
          </v:shape>
          <o:OLEObject Type="Embed" ProgID="CorelDRAW.Graphic.14" ShapeID="_x0000_i1037" DrawAspect="Content" ObjectID="_1486368049" r:id="rId39"/>
        </w:object>
      </w:r>
    </w:p>
    <w:p w:rsidR="00F0763E" w:rsidRPr="009838A4" w:rsidRDefault="00F0763E" w:rsidP="00F0763E">
      <w:pPr>
        <w:pStyle w:val="Tablefin"/>
        <w:keepLines/>
      </w:pPr>
    </w:p>
    <w:p w:rsidR="00F0763E" w:rsidRPr="009838A4" w:rsidRDefault="00F0763E" w:rsidP="00F0763E">
      <w:pPr>
        <w:pStyle w:val="Heading5"/>
        <w:rPr>
          <w:szCs w:val="24"/>
        </w:rPr>
      </w:pPr>
      <w:r w:rsidRPr="009838A4">
        <w:rPr>
          <w:szCs w:val="24"/>
        </w:rPr>
        <w:t>3.3.5.3.1</w:t>
      </w:r>
      <w:r w:rsidRPr="009838A4">
        <w:rPr>
          <w:szCs w:val="24"/>
        </w:rPr>
        <w:tab/>
      </w:r>
      <w:r w:rsidRPr="009838A4">
        <w:rPr>
          <w:noProof/>
          <w:szCs w:val="24"/>
        </w:rPr>
        <w:t>Fonctionnement normal au bout d'une trame</w:t>
      </w:r>
    </w:p>
    <w:p w:rsidR="00F0763E" w:rsidRPr="009838A4" w:rsidRDefault="00F0763E" w:rsidP="00F0763E">
      <w:pPr>
        <w:rPr>
          <w:szCs w:val="24"/>
        </w:rPr>
      </w:pPr>
      <w:r w:rsidRPr="009838A4">
        <w:rPr>
          <w:noProof/>
          <w:szCs w:val="24"/>
        </w:rPr>
        <w:t>Une fois écoulé l'intervalle d'une minute, un créneau temporel de transmission devra avoir été attribué: le fonctionnement normal pourra alors commencer.</w:t>
      </w:r>
    </w:p>
    <w:p w:rsidR="00F0763E" w:rsidRPr="009838A4" w:rsidRDefault="00F0763E" w:rsidP="00F0763E">
      <w:pPr>
        <w:pStyle w:val="Heading5"/>
        <w:rPr>
          <w:szCs w:val="24"/>
        </w:rPr>
      </w:pPr>
      <w:r w:rsidRPr="009838A4">
        <w:rPr>
          <w:szCs w:val="24"/>
        </w:rPr>
        <w:t>3.3.5.3.2</w:t>
      </w:r>
      <w:r w:rsidRPr="009838A4">
        <w:rPr>
          <w:szCs w:val="24"/>
        </w:rPr>
        <w:tab/>
      </w:r>
      <w:r w:rsidRPr="009838A4">
        <w:rPr>
          <w:noProof/>
          <w:szCs w:val="24"/>
        </w:rPr>
        <w:t>Mise à zéro du décalage</w:t>
      </w:r>
    </w:p>
    <w:p w:rsidR="00F0763E" w:rsidRPr="009838A4" w:rsidRDefault="00F0763E" w:rsidP="00F0763E">
      <w:pPr>
        <w:rPr>
          <w:szCs w:val="24"/>
        </w:rPr>
      </w:pPr>
      <w:r w:rsidRPr="009838A4">
        <w:rPr>
          <w:noProof/>
          <w:szCs w:val="24"/>
        </w:rPr>
        <w:t>Lorsque toutes les attributions ont été faites après une trame, le décalage sera mis à zéro dans la dernière transmission pour indiquer qu'il n'y aura plus d'attributions.</w:t>
      </w:r>
    </w:p>
    <w:p w:rsidR="00F0763E" w:rsidRPr="009838A4" w:rsidRDefault="00F0763E" w:rsidP="00F0763E">
      <w:pPr>
        <w:pStyle w:val="Heading5"/>
        <w:rPr>
          <w:szCs w:val="24"/>
        </w:rPr>
      </w:pPr>
      <w:r w:rsidRPr="009838A4">
        <w:rPr>
          <w:szCs w:val="24"/>
        </w:rPr>
        <w:t>3.3.5.3.3</w:t>
      </w:r>
      <w:r w:rsidRPr="009838A4">
        <w:rPr>
          <w:szCs w:val="24"/>
        </w:rPr>
        <w:tab/>
      </w:r>
      <w:r w:rsidRPr="009838A4">
        <w:rPr>
          <w:noProof/>
          <w:szCs w:val="24"/>
        </w:rPr>
        <w:t>Sélection des intervalles de temps nominal et de temps d'émission nominal</w:t>
      </w:r>
      <w:r w:rsidRPr="009838A4" w:rsidDel="00460DD2">
        <w:rPr>
          <w:noProof/>
          <w:szCs w:val="24"/>
        </w:rPr>
        <w:t xml:space="preserve"> </w:t>
      </w:r>
      <w:r w:rsidRPr="009838A4">
        <w:rPr>
          <w:noProof/>
          <w:szCs w:val="24"/>
        </w:rPr>
        <w:t>suivants</w:t>
      </w:r>
    </w:p>
    <w:p w:rsidR="00F0763E" w:rsidRPr="009838A4" w:rsidRDefault="00F0763E" w:rsidP="00F0763E">
      <w:pPr>
        <w:rPr>
          <w:szCs w:val="24"/>
        </w:rPr>
      </w:pPr>
      <w:r w:rsidRPr="009838A4">
        <w:rPr>
          <w:noProof/>
          <w:szCs w:val="24"/>
        </w:rPr>
        <w:t>Avant émission, l'intervalle NS suivant sera sélectionné.</w:t>
      </w:r>
      <w:r w:rsidRPr="009838A4">
        <w:rPr>
          <w:szCs w:val="24"/>
        </w:rPr>
        <w:t xml:space="preserve"> </w:t>
      </w:r>
      <w:r w:rsidRPr="009838A4">
        <w:rPr>
          <w:noProof/>
          <w:szCs w:val="24"/>
        </w:rPr>
        <w:t>Cette sélection sera opérée en gardant trace du numéro des transmissions exécutées jusque</w:t>
      </w:r>
      <w:r w:rsidRPr="009838A4">
        <w:rPr>
          <w:noProof/>
          <w:szCs w:val="24"/>
        </w:rPr>
        <w:noBreakHyphen/>
        <w:t xml:space="preserve">là sur la voie (de </w:t>
      </w:r>
      <w:r w:rsidRPr="009838A4">
        <w:rPr>
          <w:i/>
          <w:noProof/>
          <w:szCs w:val="24"/>
        </w:rPr>
        <w:t>n</w:t>
      </w:r>
      <w:r w:rsidRPr="009838A4">
        <w:rPr>
          <w:noProof/>
          <w:szCs w:val="24"/>
        </w:rPr>
        <w:t xml:space="preserve"> à </w:t>
      </w:r>
      <w:r w:rsidRPr="009838A4">
        <w:rPr>
          <w:i/>
          <w:noProof/>
          <w:szCs w:val="24"/>
        </w:rPr>
        <w:t>Rr</w:t>
      </w:r>
      <w:r w:rsidRPr="009838A4">
        <w:rPr>
          <w:noProof/>
          <w:szCs w:val="24"/>
        </w:rPr>
        <w:t> – 1).</w:t>
      </w:r>
      <w:r w:rsidRPr="009838A4">
        <w:rPr>
          <w:szCs w:val="24"/>
        </w:rPr>
        <w:t xml:space="preserve"> </w:t>
      </w:r>
      <w:r w:rsidRPr="009838A4">
        <w:rPr>
          <w:noProof/>
          <w:szCs w:val="24"/>
        </w:rPr>
        <w:t>L'intervalle NS doit être sélectionné à l'aide de l'équation décrite dans le Tableau 16.</w:t>
      </w:r>
    </w:p>
    <w:p w:rsidR="00F0763E" w:rsidRPr="009838A4" w:rsidRDefault="00F0763E" w:rsidP="00F0763E">
      <w:pPr>
        <w:rPr>
          <w:szCs w:val="24"/>
        </w:rPr>
      </w:pPr>
      <w:r w:rsidRPr="009838A4">
        <w:rPr>
          <w:noProof/>
          <w:szCs w:val="24"/>
        </w:rPr>
        <w:t>L'intervalle de transmission nominal sera sélectionné en utilisant l'algorithme AMRTAO pour effectuer un choix entre les intervalles de temps utilisables à l'intérieur de l'intervalle SI.</w:t>
      </w:r>
      <w:r w:rsidRPr="009838A4">
        <w:rPr>
          <w:szCs w:val="24"/>
        </w:rPr>
        <w:t xml:space="preserve"> </w:t>
      </w:r>
      <w:r w:rsidRPr="009838A4">
        <w:rPr>
          <w:noProof/>
          <w:szCs w:val="24"/>
        </w:rPr>
        <w:t>L'intervalle NTS sera ensuite marqué comme attribué en interne.</w:t>
      </w:r>
      <w:r w:rsidRPr="009838A4">
        <w:rPr>
          <w:szCs w:val="24"/>
        </w:rPr>
        <w:t xml:space="preserve"> </w:t>
      </w:r>
      <w:r w:rsidRPr="009838A4">
        <w:rPr>
          <w:noProof/>
          <w:szCs w:val="24"/>
        </w:rPr>
        <w:t>Le décalage jusqu'à l'intervalle NTS suivant sera calculé et sauvegardé pour l'étape suivante.</w:t>
      </w:r>
    </w:p>
    <w:p w:rsidR="00F0763E" w:rsidRPr="009838A4" w:rsidRDefault="00F0763E" w:rsidP="00F0763E">
      <w:pPr>
        <w:pStyle w:val="Heading5"/>
        <w:rPr>
          <w:szCs w:val="24"/>
        </w:rPr>
      </w:pPr>
      <w:r w:rsidRPr="009838A4">
        <w:rPr>
          <w:szCs w:val="24"/>
        </w:rPr>
        <w:lastRenderedPageBreak/>
        <w:t>3.3.5.3.4</w:t>
      </w:r>
      <w:r w:rsidRPr="009838A4">
        <w:rPr>
          <w:szCs w:val="24"/>
        </w:rPr>
        <w:tab/>
      </w:r>
      <w:r w:rsidRPr="009838A4">
        <w:rPr>
          <w:noProof/>
          <w:szCs w:val="24"/>
        </w:rPr>
        <w:t>Ajout d'un décalage à l'émission considérée</w:t>
      </w:r>
    </w:p>
    <w:p w:rsidR="00F0763E" w:rsidRPr="009838A4" w:rsidRDefault="00F0763E" w:rsidP="00F0763E">
      <w:pPr>
        <w:rPr>
          <w:szCs w:val="24"/>
        </w:rPr>
      </w:pPr>
      <w:r w:rsidRPr="009838A4">
        <w:rPr>
          <w:noProof/>
          <w:szCs w:val="24"/>
        </w:rPr>
        <w:t>Toutes les transmissions dans la phase de première trame utiliseront la configuration d'accès AMRTI.</w:t>
      </w:r>
      <w:r w:rsidRPr="009838A4">
        <w:rPr>
          <w:szCs w:val="24"/>
        </w:rPr>
        <w:t xml:space="preserve"> </w:t>
      </w:r>
      <w:r w:rsidRPr="009838A4">
        <w:rPr>
          <w:noProof/>
          <w:szCs w:val="24"/>
        </w:rPr>
        <w:t>Cette structure contient un décalage entre la transmission considérée et le premier intervalle de temps suivant dans lequel une transmission doit avoir lieu.</w:t>
      </w:r>
      <w:r w:rsidRPr="009838A4">
        <w:rPr>
          <w:szCs w:val="24"/>
        </w:rPr>
        <w:t xml:space="preserve"> </w:t>
      </w:r>
      <w:r w:rsidRPr="009838A4">
        <w:rPr>
          <w:noProof/>
          <w:szCs w:val="24"/>
        </w:rPr>
        <w:t>L'émission établit aussi le fanion de maintien de telle sorte que les stations de réception attribuent l'intervalle de temps occupé à une trame supplémentaire.</w:t>
      </w:r>
    </w:p>
    <w:p w:rsidR="00F0763E" w:rsidRPr="009838A4" w:rsidRDefault="00F0763E" w:rsidP="00F0763E">
      <w:pPr>
        <w:pStyle w:val="Heading5"/>
        <w:rPr>
          <w:szCs w:val="24"/>
        </w:rPr>
      </w:pPr>
      <w:r w:rsidRPr="009838A4">
        <w:rPr>
          <w:szCs w:val="24"/>
        </w:rPr>
        <w:t>3.3.5.3.5</w:t>
      </w:r>
      <w:r w:rsidRPr="009838A4">
        <w:rPr>
          <w:szCs w:val="24"/>
        </w:rPr>
        <w:tab/>
      </w:r>
      <w:r w:rsidRPr="009838A4">
        <w:rPr>
          <w:noProof/>
          <w:szCs w:val="24"/>
        </w:rPr>
        <w:t>Transmission</w:t>
      </w:r>
    </w:p>
    <w:p w:rsidR="00F0763E" w:rsidRPr="009838A4" w:rsidRDefault="00F0763E" w:rsidP="00F0763E">
      <w:pPr>
        <w:rPr>
          <w:szCs w:val="24"/>
        </w:rPr>
      </w:pPr>
      <w:r w:rsidRPr="009838A4">
        <w:rPr>
          <w:noProof/>
          <w:szCs w:val="24"/>
        </w:rPr>
        <w:t>Un compte rendu de position programmé sera introduit dans le paquet AMRTI et transmis dans l'intervalle de temps attribué.</w:t>
      </w:r>
      <w:r w:rsidRPr="009838A4">
        <w:rPr>
          <w:szCs w:val="24"/>
        </w:rPr>
        <w:t xml:space="preserve"> </w:t>
      </w:r>
      <w:r w:rsidRPr="009838A4">
        <w:rPr>
          <w:noProof/>
          <w:szCs w:val="24"/>
        </w:rPr>
        <w:t>Le délai imparti de cet intervalle de temps sera décrémenté de un.</w:t>
      </w:r>
    </w:p>
    <w:p w:rsidR="00F0763E" w:rsidRPr="009838A4" w:rsidRDefault="00F0763E" w:rsidP="00F0763E">
      <w:pPr>
        <w:pStyle w:val="Heading5"/>
        <w:rPr>
          <w:szCs w:val="24"/>
        </w:rPr>
      </w:pPr>
      <w:r w:rsidRPr="009838A4">
        <w:rPr>
          <w:szCs w:val="24"/>
        </w:rPr>
        <w:t>3.3.5.3.6</w:t>
      </w:r>
      <w:r w:rsidRPr="009838A4">
        <w:rPr>
          <w:szCs w:val="24"/>
        </w:rPr>
        <w:tab/>
      </w:r>
      <w:r w:rsidRPr="009838A4">
        <w:rPr>
          <w:noProof/>
          <w:szCs w:val="24"/>
        </w:rPr>
        <w:t>Décalage nul</w:t>
      </w:r>
    </w:p>
    <w:p w:rsidR="00F0763E" w:rsidRPr="009838A4" w:rsidRDefault="00F0763E" w:rsidP="00F0763E">
      <w:pPr>
        <w:rPr>
          <w:szCs w:val="24"/>
        </w:rPr>
      </w:pPr>
      <w:r w:rsidRPr="009838A4">
        <w:rPr>
          <w:noProof/>
          <w:szCs w:val="24"/>
        </w:rPr>
        <w:t>Si le décalage a été mis à zéro, la phase de première trame sera considérée comme terminée.</w:t>
      </w:r>
      <w:r w:rsidRPr="009838A4">
        <w:rPr>
          <w:szCs w:val="24"/>
        </w:rPr>
        <w:t xml:space="preserve"> </w:t>
      </w:r>
      <w:r w:rsidRPr="009838A4">
        <w:rPr>
          <w:noProof/>
          <w:szCs w:val="24"/>
        </w:rPr>
        <w:t>La station passera alors à la phase de fonctionnement continu.</w:t>
      </w:r>
    </w:p>
    <w:p w:rsidR="00F0763E" w:rsidRPr="009838A4" w:rsidRDefault="00F0763E" w:rsidP="00F0763E">
      <w:pPr>
        <w:pStyle w:val="Heading5"/>
        <w:rPr>
          <w:szCs w:val="24"/>
        </w:rPr>
      </w:pPr>
      <w:r w:rsidRPr="009838A4">
        <w:rPr>
          <w:szCs w:val="24"/>
        </w:rPr>
        <w:t>3.3.5.3.7</w:t>
      </w:r>
      <w:r w:rsidRPr="009838A4">
        <w:rPr>
          <w:szCs w:val="24"/>
        </w:rPr>
        <w:tab/>
      </w:r>
      <w:r w:rsidRPr="009838A4">
        <w:rPr>
          <w:noProof/>
          <w:szCs w:val="24"/>
        </w:rPr>
        <w:t>Attente d'un intervalle de temps d'émission nominal</w:t>
      </w:r>
    </w:p>
    <w:p w:rsidR="00F0763E" w:rsidRPr="009838A4" w:rsidRDefault="00F0763E" w:rsidP="00F0763E">
      <w:pPr>
        <w:rPr>
          <w:szCs w:val="24"/>
        </w:rPr>
      </w:pPr>
      <w:r w:rsidRPr="009838A4">
        <w:rPr>
          <w:noProof/>
          <w:szCs w:val="24"/>
        </w:rPr>
        <w:t>Si le décalage n'est pas nul, la station attendra l'intervalle NTS suivant et répétera la séquence.</w:t>
      </w:r>
    </w:p>
    <w:p w:rsidR="00F0763E" w:rsidRPr="009838A4" w:rsidRDefault="00F0763E" w:rsidP="00F0763E">
      <w:pPr>
        <w:pStyle w:val="Heading4"/>
        <w:rPr>
          <w:szCs w:val="24"/>
        </w:rPr>
      </w:pPr>
      <w:r w:rsidRPr="009838A4">
        <w:rPr>
          <w:szCs w:val="24"/>
        </w:rPr>
        <w:t>3.3.5.4</w:t>
      </w:r>
      <w:r w:rsidRPr="009838A4">
        <w:rPr>
          <w:szCs w:val="24"/>
        </w:rPr>
        <w:tab/>
      </w:r>
      <w:r w:rsidRPr="009838A4">
        <w:rPr>
          <w:noProof/>
          <w:szCs w:val="24"/>
        </w:rPr>
        <w:t>Phase de fonctionnement continu</w:t>
      </w:r>
    </w:p>
    <w:p w:rsidR="00F0763E" w:rsidRDefault="00F0763E" w:rsidP="00F0763E">
      <w:pPr>
        <w:rPr>
          <w:noProof/>
          <w:szCs w:val="24"/>
        </w:rPr>
      </w:pPr>
      <w:r w:rsidRPr="009838A4">
        <w:rPr>
          <w:noProof/>
          <w:szCs w:val="24"/>
        </w:rPr>
        <w:t>La station restera dans la phase de fonctionnement continu jusqu'à ce qu'elle soit arrêtée, qu'elle passe au mode attribution ou qu'elle modifie son intervalle entre les comptes rendus (voir la Fig. 14).</w:t>
      </w:r>
    </w:p>
    <w:p w:rsidR="00F0763E" w:rsidRPr="00E140A6" w:rsidRDefault="00F0763E" w:rsidP="00F0763E">
      <w:pPr>
        <w:pStyle w:val="FigureNo"/>
        <w:rPr>
          <w:noProof/>
        </w:rPr>
      </w:pPr>
      <w:r w:rsidRPr="00E140A6">
        <w:rPr>
          <w:noProof/>
        </w:rPr>
        <w:t>FIGURE 14</w:t>
      </w:r>
    </w:p>
    <w:p w:rsidR="00F0763E" w:rsidRPr="009838A4" w:rsidRDefault="00F0763E" w:rsidP="00F0763E">
      <w:pPr>
        <w:pStyle w:val="FigureNo"/>
      </w:pPr>
      <w:r w:rsidRPr="009838A4">
        <w:object w:dxaOrig="4209" w:dyaOrig="5328">
          <v:shape id="_x0000_i1038" type="#_x0000_t75" style="width:228.35pt;height:285.85pt" o:ole="">
            <v:imagedata r:id="rId40" o:title=""/>
          </v:shape>
          <o:OLEObject Type="Embed" ProgID="CorelDRAW.Graphic.14" ShapeID="_x0000_i1038" DrawAspect="Content" ObjectID="_1486368050" r:id="rId41"/>
        </w:object>
      </w:r>
    </w:p>
    <w:p w:rsidR="00F0763E" w:rsidRPr="009838A4" w:rsidRDefault="00F0763E" w:rsidP="00F0763E">
      <w:pPr>
        <w:pStyle w:val="Tablefin"/>
        <w:keepLines/>
      </w:pPr>
    </w:p>
    <w:p w:rsidR="00F0763E" w:rsidRPr="009838A4" w:rsidRDefault="00F0763E" w:rsidP="00F0763E">
      <w:pPr>
        <w:pStyle w:val="Heading5"/>
        <w:rPr>
          <w:szCs w:val="24"/>
        </w:rPr>
      </w:pPr>
      <w:r w:rsidRPr="009838A4">
        <w:rPr>
          <w:szCs w:val="24"/>
        </w:rPr>
        <w:t>3.3.5.4.1</w:t>
      </w:r>
      <w:r w:rsidRPr="009838A4">
        <w:rPr>
          <w:szCs w:val="24"/>
        </w:rPr>
        <w:tab/>
      </w:r>
      <w:r w:rsidRPr="009838A4">
        <w:rPr>
          <w:noProof/>
          <w:szCs w:val="24"/>
        </w:rPr>
        <w:t>Attente de l'intervalle de temps d'émission nominal</w:t>
      </w:r>
    </w:p>
    <w:p w:rsidR="00F0763E" w:rsidRPr="009838A4" w:rsidRDefault="00F0763E" w:rsidP="00F0763E">
      <w:pPr>
        <w:rPr>
          <w:szCs w:val="24"/>
        </w:rPr>
      </w:pPr>
      <w:r w:rsidRPr="009838A4">
        <w:rPr>
          <w:noProof/>
          <w:szCs w:val="24"/>
        </w:rPr>
        <w:t>La station attendra alors l'arrivée de l'intervalle de temps considéré.</w:t>
      </w:r>
    </w:p>
    <w:p w:rsidR="00F0763E" w:rsidRPr="009838A4" w:rsidRDefault="00F0763E" w:rsidP="00F0763E">
      <w:pPr>
        <w:pStyle w:val="Heading5"/>
        <w:rPr>
          <w:szCs w:val="24"/>
        </w:rPr>
      </w:pPr>
      <w:r w:rsidRPr="009838A4">
        <w:rPr>
          <w:szCs w:val="24"/>
        </w:rPr>
        <w:lastRenderedPageBreak/>
        <w:t>3.3.5.4.2</w:t>
      </w:r>
      <w:r w:rsidRPr="009838A4">
        <w:rPr>
          <w:szCs w:val="24"/>
        </w:rPr>
        <w:tab/>
      </w:r>
      <w:r w:rsidRPr="009838A4">
        <w:rPr>
          <w:noProof/>
          <w:szCs w:val="24"/>
        </w:rPr>
        <w:t>Décrémentation du délai d'attente de l'intervalle de temps</w:t>
      </w:r>
    </w:p>
    <w:p w:rsidR="00F0763E" w:rsidRPr="009838A4" w:rsidRDefault="00F0763E" w:rsidP="00F0763E">
      <w:pPr>
        <w:rPr>
          <w:szCs w:val="24"/>
        </w:rPr>
      </w:pPr>
      <w:r w:rsidRPr="009838A4">
        <w:rPr>
          <w:noProof/>
          <w:szCs w:val="24"/>
        </w:rPr>
        <w:t>Dès que l'intervalle NTS sera atteint, le compteur de délai d'attente de AMRTAO pour l'intervalle de temps considéré sera décrémenté.</w:t>
      </w:r>
      <w:r w:rsidRPr="009838A4">
        <w:rPr>
          <w:szCs w:val="24"/>
        </w:rPr>
        <w:t xml:space="preserve"> </w:t>
      </w:r>
      <w:r w:rsidRPr="009838A4">
        <w:rPr>
          <w:noProof/>
          <w:szCs w:val="24"/>
        </w:rPr>
        <w:t>Ce délai d'attente d'intervalle de temps définit le nombre de trames auxquelles l'intervalle de temps est attribué.</w:t>
      </w:r>
      <w:r w:rsidRPr="009838A4">
        <w:rPr>
          <w:szCs w:val="24"/>
        </w:rPr>
        <w:t xml:space="preserve"> </w:t>
      </w:r>
      <w:r w:rsidRPr="009838A4">
        <w:rPr>
          <w:noProof/>
          <w:szCs w:val="24"/>
        </w:rPr>
        <w:t>Il sera toujours inclus comme élément de l'émission AMRTAO.</w:t>
      </w:r>
    </w:p>
    <w:p w:rsidR="00F0763E" w:rsidRPr="009838A4" w:rsidRDefault="00F0763E" w:rsidP="00F0763E">
      <w:pPr>
        <w:pStyle w:val="Heading5"/>
        <w:rPr>
          <w:szCs w:val="24"/>
        </w:rPr>
      </w:pPr>
      <w:r w:rsidRPr="009838A4">
        <w:rPr>
          <w:szCs w:val="24"/>
        </w:rPr>
        <w:t>3.3.5.4.3</w:t>
      </w:r>
      <w:r w:rsidRPr="009838A4">
        <w:rPr>
          <w:szCs w:val="24"/>
        </w:rPr>
        <w:tab/>
      </w:r>
      <w:r w:rsidRPr="009838A4">
        <w:rPr>
          <w:noProof/>
          <w:szCs w:val="24"/>
        </w:rPr>
        <w:t>Délai d'attente de l'intervalle de temps nul</w:t>
      </w:r>
    </w:p>
    <w:p w:rsidR="00F0763E" w:rsidRPr="009838A4" w:rsidRDefault="00F0763E" w:rsidP="00F0763E">
      <w:pPr>
        <w:rPr>
          <w:szCs w:val="24"/>
        </w:rPr>
      </w:pPr>
      <w:r w:rsidRPr="009838A4">
        <w:rPr>
          <w:noProof/>
          <w:szCs w:val="24"/>
        </w:rPr>
        <w:t>Si le délai d'attente de l'intervalle de temps est nul, un nouvel intervalle NTS sera sélectionné.</w:t>
      </w:r>
      <w:r w:rsidRPr="009838A4">
        <w:rPr>
          <w:szCs w:val="24"/>
        </w:rPr>
        <w:t xml:space="preserve"> </w:t>
      </w:r>
      <w:r w:rsidRPr="009838A4">
        <w:rPr>
          <w:noProof/>
          <w:szCs w:val="24"/>
        </w:rPr>
        <w:t>Des intervalles de temps utilisables seront recherchés dans l'intervalle SI autour de l'intervalle NS et l'un de ces intervalles utilisables sera sélectionné de façon aléatoire.</w:t>
      </w:r>
      <w:r w:rsidRPr="009838A4">
        <w:rPr>
          <w:szCs w:val="24"/>
        </w:rPr>
        <w:t xml:space="preserve"> </w:t>
      </w:r>
      <w:r w:rsidRPr="009838A4">
        <w:rPr>
          <w:noProof/>
          <w:szCs w:val="24"/>
        </w:rPr>
        <w:t>Le décalage entre l'intervalle NTS considéré et le nouvel intervalle NTS sera calculé ou pris comme valeur de décalage d'intervalle de temps.</w:t>
      </w:r>
      <w:r w:rsidRPr="009838A4">
        <w:rPr>
          <w:szCs w:val="24"/>
        </w:rPr>
        <w:t xml:space="preserve"> </w:t>
      </w:r>
    </w:p>
    <w:p w:rsidR="00F0763E" w:rsidRPr="00EE6C2F" w:rsidRDefault="00F0763E" w:rsidP="00F0763E">
      <w:pPr>
        <w:pStyle w:val="Equation"/>
        <w:rPr>
          <w:szCs w:val="24"/>
          <w:lang w:val="en-US"/>
        </w:rPr>
      </w:pPr>
      <w:r w:rsidRPr="009838A4">
        <w:rPr>
          <w:szCs w:val="24"/>
        </w:rPr>
        <w:tab/>
      </w:r>
      <w:r w:rsidRPr="009838A4">
        <w:rPr>
          <w:szCs w:val="24"/>
        </w:rPr>
        <w:tab/>
      </w:r>
      <w:r w:rsidRPr="00EE6C2F">
        <w:rPr>
          <w:noProof/>
          <w:szCs w:val="24"/>
          <w:lang w:val="en-US"/>
        </w:rPr>
        <w:t xml:space="preserve">(slot offset = NTS </w:t>
      </w:r>
      <w:r w:rsidRPr="00EE6C2F">
        <w:rPr>
          <w:i/>
          <w:iCs/>
          <w:noProof/>
          <w:szCs w:val="24"/>
          <w:vertAlign w:val="subscript"/>
          <w:lang w:val="en-US"/>
        </w:rPr>
        <w:t>new</w:t>
      </w:r>
      <w:r w:rsidRPr="00EE6C2F">
        <w:rPr>
          <w:noProof/>
          <w:szCs w:val="24"/>
          <w:lang w:val="en-US"/>
        </w:rPr>
        <w:t xml:space="preserve"> – NTS </w:t>
      </w:r>
      <w:r w:rsidRPr="00EE6C2F">
        <w:rPr>
          <w:i/>
          <w:iCs/>
          <w:noProof/>
          <w:szCs w:val="24"/>
          <w:vertAlign w:val="subscript"/>
          <w:lang w:val="en-US"/>
        </w:rPr>
        <w:t>current</w:t>
      </w:r>
      <w:r w:rsidRPr="00EE6C2F">
        <w:rPr>
          <w:noProof/>
          <w:szCs w:val="24"/>
          <w:lang w:val="en-US"/>
        </w:rPr>
        <w:t xml:space="preserve"> + 2 250)</w:t>
      </w:r>
    </w:p>
    <w:p w:rsidR="00F0763E" w:rsidRPr="009838A4" w:rsidRDefault="00F0763E" w:rsidP="00F0763E">
      <w:pPr>
        <w:rPr>
          <w:szCs w:val="24"/>
        </w:rPr>
      </w:pPr>
      <w:r w:rsidRPr="009838A4">
        <w:rPr>
          <w:noProof/>
          <w:szCs w:val="24"/>
        </w:rPr>
        <w:t>Le nouvel intervalle NTS recevra une valeur de temps d'attente d'intervalle de temps sélectionnée de façon aléatoire entre TMO_MIN et TMO_MAX.</w:t>
      </w:r>
    </w:p>
    <w:p w:rsidR="00F0763E" w:rsidRPr="009838A4" w:rsidRDefault="00F0763E" w:rsidP="00F0763E">
      <w:pPr>
        <w:rPr>
          <w:sz w:val="16"/>
          <w:szCs w:val="24"/>
        </w:rPr>
      </w:pPr>
      <w:r w:rsidRPr="009838A4">
        <w:rPr>
          <w:noProof/>
          <w:szCs w:val="24"/>
        </w:rPr>
        <w:t>Si le temps d'attente de l'intervalle de temps est supérieur à zéro, la valeur du décalage de l'intervalle de temps sera mise à zéro.</w:t>
      </w:r>
    </w:p>
    <w:p w:rsidR="00F0763E" w:rsidRPr="009838A4" w:rsidRDefault="00F0763E" w:rsidP="00F0763E">
      <w:pPr>
        <w:pStyle w:val="Heading5"/>
        <w:rPr>
          <w:szCs w:val="24"/>
        </w:rPr>
      </w:pPr>
      <w:r w:rsidRPr="009838A4">
        <w:rPr>
          <w:szCs w:val="24"/>
        </w:rPr>
        <w:t>3.3.5.4.4</w:t>
      </w:r>
      <w:r w:rsidRPr="009838A4">
        <w:rPr>
          <w:szCs w:val="24"/>
        </w:rPr>
        <w:tab/>
      </w:r>
      <w:r w:rsidRPr="009838A4">
        <w:rPr>
          <w:noProof/>
          <w:szCs w:val="24"/>
        </w:rPr>
        <w:t>Attribution d'un délai d'attente et d'un décalage au paquet</w:t>
      </w:r>
    </w:p>
    <w:p w:rsidR="00F0763E" w:rsidRPr="009838A4" w:rsidRDefault="00F0763E" w:rsidP="00F0763E">
      <w:pPr>
        <w:rPr>
          <w:szCs w:val="24"/>
        </w:rPr>
      </w:pPr>
      <w:r w:rsidRPr="009838A4">
        <w:rPr>
          <w:noProof/>
          <w:szCs w:val="24"/>
        </w:rPr>
        <w:t>Les valeurs de délai d'attente et de décalage de l'intervalle de temps sont insérées dans l'état de communication de l'AMRTAO (voir le § 3.3.7.2.1).</w:t>
      </w:r>
    </w:p>
    <w:p w:rsidR="00F0763E" w:rsidRPr="009838A4" w:rsidRDefault="00F0763E" w:rsidP="00F0763E">
      <w:pPr>
        <w:pStyle w:val="Heading5"/>
        <w:rPr>
          <w:szCs w:val="24"/>
        </w:rPr>
      </w:pPr>
      <w:r w:rsidRPr="009838A4">
        <w:rPr>
          <w:szCs w:val="24"/>
        </w:rPr>
        <w:t>3.3.5.4.5</w:t>
      </w:r>
      <w:r w:rsidRPr="009838A4">
        <w:rPr>
          <w:szCs w:val="24"/>
        </w:rPr>
        <w:tab/>
      </w:r>
      <w:r w:rsidRPr="009838A4">
        <w:rPr>
          <w:noProof/>
          <w:szCs w:val="24"/>
        </w:rPr>
        <w:t>Emission</w:t>
      </w:r>
    </w:p>
    <w:p w:rsidR="00F0763E" w:rsidRPr="009838A4" w:rsidRDefault="00F0763E" w:rsidP="00F0763E">
      <w:pPr>
        <w:rPr>
          <w:szCs w:val="24"/>
        </w:rPr>
      </w:pPr>
      <w:r w:rsidRPr="009838A4">
        <w:rPr>
          <w:noProof/>
          <w:szCs w:val="24"/>
        </w:rPr>
        <w:t>Un compte rendu de position programmé sera inséré dans le paquet AMRTAO et transmis dans l'intervalle de temps attribué.</w:t>
      </w:r>
      <w:r w:rsidRPr="009838A4">
        <w:rPr>
          <w:szCs w:val="24"/>
        </w:rPr>
        <w:t xml:space="preserve"> </w:t>
      </w:r>
      <w:r w:rsidRPr="009838A4">
        <w:rPr>
          <w:noProof/>
          <w:szCs w:val="24"/>
        </w:rPr>
        <w:t>Le délai d'attente de l'intervalle de temps sera décrémenté de un.</w:t>
      </w:r>
      <w:r w:rsidRPr="009838A4">
        <w:rPr>
          <w:szCs w:val="24"/>
        </w:rPr>
        <w:t xml:space="preserve"> </w:t>
      </w:r>
      <w:r w:rsidRPr="009838A4">
        <w:rPr>
          <w:noProof/>
          <w:szCs w:val="24"/>
        </w:rPr>
        <w:t>La station attendra ensuite l'intervalle NTS suivant.</w:t>
      </w:r>
    </w:p>
    <w:p w:rsidR="00F0763E" w:rsidRPr="009838A4" w:rsidRDefault="00F0763E" w:rsidP="00F0763E">
      <w:pPr>
        <w:pStyle w:val="Heading4"/>
        <w:rPr>
          <w:szCs w:val="24"/>
        </w:rPr>
      </w:pPr>
      <w:r w:rsidRPr="009838A4">
        <w:rPr>
          <w:szCs w:val="24"/>
        </w:rPr>
        <w:t>3.3.5.5</w:t>
      </w:r>
      <w:r w:rsidRPr="009838A4">
        <w:rPr>
          <w:szCs w:val="24"/>
        </w:rPr>
        <w:tab/>
      </w:r>
      <w:r w:rsidRPr="009838A4">
        <w:rPr>
          <w:noProof/>
          <w:szCs w:val="24"/>
        </w:rPr>
        <w:t>Changement de l'intervalle entre les comptes rendus</w:t>
      </w:r>
    </w:p>
    <w:p w:rsidR="00F0763E" w:rsidRPr="009838A4" w:rsidRDefault="00F0763E" w:rsidP="00F0763E">
      <w:pPr>
        <w:rPr>
          <w:szCs w:val="24"/>
        </w:rPr>
      </w:pPr>
      <w:r w:rsidRPr="009838A4">
        <w:rPr>
          <w:noProof/>
          <w:szCs w:val="24"/>
        </w:rPr>
        <w:t>Lorsque l'intervalle nominal entre les de comptes rendus doit changer, la station passera en phase de changement d'intervalle entre les comptes rendus (voir la Fig. 15).</w:t>
      </w:r>
      <w:r w:rsidRPr="009838A4">
        <w:rPr>
          <w:szCs w:val="24"/>
        </w:rPr>
        <w:t xml:space="preserve"> </w:t>
      </w:r>
      <w:r w:rsidRPr="009838A4">
        <w:rPr>
          <w:noProof/>
          <w:szCs w:val="24"/>
        </w:rPr>
        <w:t>Dans cette phase, elle recalculera le programme de ses transmissions périodiques en fonction du nouvel intervalle entre les comptes rendus désiré.</w:t>
      </w:r>
    </w:p>
    <w:p w:rsidR="00F0763E" w:rsidRPr="009838A4" w:rsidRDefault="00F0763E" w:rsidP="00F0763E">
      <w:pPr>
        <w:rPr>
          <w:szCs w:val="24"/>
        </w:rPr>
      </w:pPr>
      <w:r w:rsidRPr="009838A4">
        <w:rPr>
          <w:noProof/>
          <w:szCs w:val="24"/>
        </w:rPr>
        <w:t>La procédure décrite dans ce paragraphe sera utilisée pour les changements qui persisteront pendant au moins deux trames.</w:t>
      </w:r>
      <w:r w:rsidRPr="009838A4">
        <w:rPr>
          <w:szCs w:val="24"/>
        </w:rPr>
        <w:t xml:space="preserve"> </w:t>
      </w:r>
      <w:r w:rsidRPr="009838A4">
        <w:rPr>
          <w:noProof/>
          <w:szCs w:val="24"/>
        </w:rPr>
        <w:t>Pour les changements temporaires, les émissions AMRTI seront insérées entre les émissions AMRTAO pendant la durée du changement.</w:t>
      </w:r>
    </w:p>
    <w:p w:rsidR="00F0763E" w:rsidRPr="009838A4" w:rsidRDefault="00F0763E" w:rsidP="00F0763E">
      <w:pPr>
        <w:pStyle w:val="Heading5"/>
        <w:rPr>
          <w:szCs w:val="24"/>
        </w:rPr>
      </w:pPr>
      <w:r w:rsidRPr="009838A4">
        <w:rPr>
          <w:szCs w:val="24"/>
        </w:rPr>
        <w:t>3.3.5.5.1</w:t>
      </w:r>
      <w:r w:rsidRPr="009838A4">
        <w:rPr>
          <w:szCs w:val="24"/>
        </w:rPr>
        <w:tab/>
      </w:r>
      <w:r w:rsidRPr="009838A4">
        <w:rPr>
          <w:noProof/>
          <w:szCs w:val="24"/>
        </w:rPr>
        <w:t xml:space="preserve">Attente de l'intervalle de temps (TS, </w:t>
      </w:r>
      <w:r w:rsidRPr="009838A4">
        <w:rPr>
          <w:i/>
          <w:noProof/>
          <w:szCs w:val="24"/>
        </w:rPr>
        <w:t>transmit slot</w:t>
      </w:r>
      <w:r w:rsidRPr="009838A4">
        <w:rPr>
          <w:noProof/>
          <w:szCs w:val="24"/>
        </w:rPr>
        <w:t>) suivant</w:t>
      </w:r>
    </w:p>
    <w:p w:rsidR="00F0763E" w:rsidRPr="009838A4" w:rsidRDefault="00F0763E" w:rsidP="00F0763E">
      <w:pPr>
        <w:rPr>
          <w:noProof/>
          <w:szCs w:val="24"/>
        </w:rPr>
      </w:pPr>
      <w:r w:rsidRPr="009838A4">
        <w:rPr>
          <w:noProof/>
          <w:szCs w:val="24"/>
        </w:rPr>
        <w:t>Avant de changer son intervalle entre les comptes rendus, la station attendra l'intervalle de temps suivant qui lui a été attribué pour ses transmissions.</w:t>
      </w:r>
      <w:r w:rsidRPr="009838A4">
        <w:rPr>
          <w:szCs w:val="24"/>
        </w:rPr>
        <w:t xml:space="preserve"> </w:t>
      </w:r>
      <w:r w:rsidRPr="009838A4">
        <w:rPr>
          <w:noProof/>
          <w:szCs w:val="24"/>
        </w:rPr>
        <w:t>En arrivant à cet intervalle de temps, l'intervalle NS associé est mis à la valeur du nouvel intervalle NSS.</w:t>
      </w:r>
      <w:r w:rsidRPr="009838A4">
        <w:rPr>
          <w:szCs w:val="24"/>
        </w:rPr>
        <w:t xml:space="preserve"> </w:t>
      </w:r>
      <w:r w:rsidRPr="009838A4">
        <w:rPr>
          <w:noProof/>
          <w:szCs w:val="24"/>
        </w:rPr>
        <w:t>L'intervalle de temps qui a été attribué aux transmissions de la station sera vérifié pour s'assurer que le délai d'attente de l'intervalle de temps n'est pas nul.</w:t>
      </w:r>
      <w:r w:rsidRPr="009838A4">
        <w:rPr>
          <w:szCs w:val="24"/>
        </w:rPr>
        <w:t xml:space="preserve"> </w:t>
      </w:r>
      <w:r w:rsidRPr="009838A4">
        <w:rPr>
          <w:noProof/>
          <w:szCs w:val="24"/>
        </w:rPr>
        <w:t>S'il est nul, il sera mis à un.</w:t>
      </w:r>
    </w:p>
    <w:p w:rsidR="00F0763E" w:rsidRPr="009838A4" w:rsidRDefault="00F0763E" w:rsidP="00F0763E">
      <w:pPr>
        <w:pStyle w:val="Heading5"/>
        <w:rPr>
          <w:szCs w:val="24"/>
        </w:rPr>
      </w:pPr>
      <w:r w:rsidRPr="009838A4">
        <w:rPr>
          <w:szCs w:val="24"/>
        </w:rPr>
        <w:lastRenderedPageBreak/>
        <w:t>3.3.5.5.2</w:t>
      </w:r>
      <w:r w:rsidRPr="009838A4">
        <w:rPr>
          <w:szCs w:val="24"/>
        </w:rPr>
        <w:tab/>
      </w:r>
      <w:r w:rsidRPr="009838A4">
        <w:rPr>
          <w:noProof/>
          <w:szCs w:val="24"/>
        </w:rPr>
        <w:t>Exploration de l'intervalle de sélection suivant</w:t>
      </w:r>
    </w:p>
    <w:p w:rsidR="00F0763E" w:rsidRPr="009838A4" w:rsidRDefault="00F0763E" w:rsidP="00F0763E">
      <w:pPr>
        <w:keepNext/>
        <w:keepLines/>
        <w:rPr>
          <w:szCs w:val="24"/>
        </w:rPr>
      </w:pPr>
      <w:r w:rsidRPr="009838A4">
        <w:rPr>
          <w:noProof/>
          <w:szCs w:val="24"/>
        </w:rPr>
        <w:t>Pour utiliser le nouvel intervalle entre les comptes rendus, un nouvel incrément NI sera calculé.</w:t>
      </w:r>
      <w:r w:rsidRPr="009838A4">
        <w:rPr>
          <w:szCs w:val="24"/>
        </w:rPr>
        <w:t xml:space="preserve"> </w:t>
      </w:r>
      <w:r w:rsidRPr="009838A4">
        <w:rPr>
          <w:noProof/>
          <w:szCs w:val="24"/>
        </w:rPr>
        <w:t>Avec ce nouvel incrément NI, la station examinera la zone couverte par l'intervalle SI suivant.</w:t>
      </w:r>
      <w:r w:rsidRPr="009838A4">
        <w:rPr>
          <w:szCs w:val="24"/>
        </w:rPr>
        <w:t xml:space="preserve"> </w:t>
      </w:r>
      <w:r w:rsidRPr="009838A4">
        <w:rPr>
          <w:noProof/>
          <w:szCs w:val="24"/>
        </w:rPr>
        <w:t>Si elle trouve un intervalle de temps attribué à ses transmissions, elle vérifiera si cet intervalle est associé à l'intervalle NSS.</w:t>
      </w:r>
      <w:r w:rsidRPr="009838A4">
        <w:rPr>
          <w:szCs w:val="24"/>
        </w:rPr>
        <w:t xml:space="preserve"> </w:t>
      </w:r>
      <w:r w:rsidRPr="009838A4">
        <w:rPr>
          <w:noProof/>
          <w:szCs w:val="24"/>
        </w:rPr>
        <w:t>Dans l'affirmative, la phase aura pris fin et la station reviendra au fonctionnement normal.</w:t>
      </w:r>
      <w:r w:rsidRPr="009838A4">
        <w:rPr>
          <w:szCs w:val="24"/>
        </w:rPr>
        <w:t xml:space="preserve"> </w:t>
      </w:r>
      <w:r w:rsidRPr="009838A4">
        <w:rPr>
          <w:noProof/>
          <w:szCs w:val="24"/>
        </w:rPr>
        <w:t>Sinon, l'intervalle de temps devra être maintenu avec un délai d'attente supérieur à zéro.</w:t>
      </w:r>
    </w:p>
    <w:p w:rsidR="00F0763E" w:rsidRPr="009838A4" w:rsidRDefault="00F0763E" w:rsidP="00F0763E">
      <w:pPr>
        <w:rPr>
          <w:szCs w:val="24"/>
        </w:rPr>
      </w:pPr>
      <w:r w:rsidRPr="009838A4">
        <w:rPr>
          <w:noProof/>
          <w:szCs w:val="24"/>
        </w:rPr>
        <w:t>Si aucun intervalle de temps n'a été trouvé à l'intérieur de l'incrément SI, il faudra en attribuer un.</w:t>
      </w:r>
      <w:r w:rsidRPr="009838A4">
        <w:rPr>
          <w:szCs w:val="24"/>
        </w:rPr>
        <w:t xml:space="preserve"> </w:t>
      </w:r>
      <w:r w:rsidRPr="009838A4">
        <w:rPr>
          <w:noProof/>
          <w:szCs w:val="24"/>
        </w:rPr>
        <w:t>Le décalage, dans les intervalles de temps compris entre l'ancien intervalle de temps d'émission et le nouvel intervalle attribué, sera calculé.</w:t>
      </w:r>
      <w:r w:rsidRPr="009838A4">
        <w:rPr>
          <w:szCs w:val="24"/>
        </w:rPr>
        <w:t xml:space="preserve"> </w:t>
      </w:r>
      <w:r w:rsidRPr="009838A4">
        <w:rPr>
          <w:noProof/>
          <w:szCs w:val="24"/>
        </w:rPr>
        <w:t>L'ancien intervalle de temps d'émission sera converti en une émission AMRT qui conservera le décalage en mettant le fanion de maintien à VRAI.</w:t>
      </w:r>
    </w:p>
    <w:p w:rsidR="00F0763E" w:rsidRDefault="00F0763E" w:rsidP="00F0763E">
      <w:pPr>
        <w:rPr>
          <w:noProof/>
          <w:szCs w:val="24"/>
        </w:rPr>
      </w:pPr>
      <w:r w:rsidRPr="009838A4">
        <w:rPr>
          <w:noProof/>
          <w:szCs w:val="24"/>
        </w:rPr>
        <w:t>L'intervalle de temps en cours sera ensuite utilisé pour l'émission des messages périodiques comme les comptes rendus de position.</w:t>
      </w:r>
    </w:p>
    <w:p w:rsidR="00F0763E" w:rsidRDefault="00F0763E" w:rsidP="00F0763E">
      <w:pPr>
        <w:pStyle w:val="FigureNo"/>
        <w:rPr>
          <w:noProof/>
        </w:rPr>
      </w:pPr>
      <w:r w:rsidRPr="00991D64">
        <w:rPr>
          <w:noProof/>
        </w:rPr>
        <w:t>FIGURE 15</w:t>
      </w:r>
    </w:p>
    <w:p w:rsidR="0091656B" w:rsidRPr="0091656B" w:rsidRDefault="0091656B" w:rsidP="0091656B">
      <w:pPr>
        <w:pStyle w:val="Figuretitle"/>
      </w:pPr>
    </w:p>
    <w:p w:rsidR="00F0763E" w:rsidRPr="009838A4" w:rsidRDefault="00F0763E" w:rsidP="0091656B">
      <w:pPr>
        <w:pStyle w:val="Figure"/>
      </w:pPr>
      <w:r w:rsidRPr="009838A4">
        <w:object w:dxaOrig="5307" w:dyaOrig="8549">
          <v:shape id="_x0000_i1039" type="#_x0000_t75" style="width:264.35pt;height:428.25pt" o:ole="">
            <v:imagedata r:id="rId42" o:title=""/>
          </v:shape>
          <o:OLEObject Type="Embed" ProgID="CorelDRAW.Graphic.14" ShapeID="_x0000_i1039" DrawAspect="Content" ObjectID="_1486368051" r:id="rId43"/>
        </w:object>
      </w:r>
    </w:p>
    <w:p w:rsidR="00F0763E" w:rsidRPr="009838A4" w:rsidRDefault="00F0763E" w:rsidP="00F0763E">
      <w:pPr>
        <w:pStyle w:val="Tablefin"/>
        <w:keepLines/>
      </w:pPr>
    </w:p>
    <w:p w:rsidR="00F0763E" w:rsidRPr="009838A4" w:rsidRDefault="00F0763E" w:rsidP="00F0763E">
      <w:pPr>
        <w:pStyle w:val="Heading5"/>
        <w:rPr>
          <w:szCs w:val="24"/>
        </w:rPr>
      </w:pPr>
      <w:r w:rsidRPr="009838A4">
        <w:rPr>
          <w:szCs w:val="24"/>
        </w:rPr>
        <w:lastRenderedPageBreak/>
        <w:t>3.3.5.5.3</w:t>
      </w:r>
      <w:r w:rsidRPr="009838A4">
        <w:rPr>
          <w:szCs w:val="24"/>
        </w:rPr>
        <w:tab/>
      </w:r>
      <w:r w:rsidRPr="009838A4">
        <w:rPr>
          <w:noProof/>
          <w:szCs w:val="24"/>
        </w:rPr>
        <w:t>Attente de l'intervalle de sélection suivant</w:t>
      </w:r>
    </w:p>
    <w:p w:rsidR="00F0763E" w:rsidRPr="009838A4" w:rsidRDefault="00F0763E" w:rsidP="00F0763E">
      <w:pPr>
        <w:rPr>
          <w:szCs w:val="24"/>
        </w:rPr>
      </w:pPr>
      <w:r w:rsidRPr="009838A4">
        <w:rPr>
          <w:noProof/>
          <w:szCs w:val="24"/>
        </w:rPr>
        <w:t>En attendant l'intervalle SI suivant, la station observera la trame en continu pour rechercher des intervalles de temps attribués à ses transmissions.</w:t>
      </w:r>
      <w:r w:rsidRPr="009838A4">
        <w:rPr>
          <w:szCs w:val="24"/>
        </w:rPr>
        <w:t xml:space="preserve"> </w:t>
      </w:r>
      <w:r w:rsidRPr="009838A4">
        <w:rPr>
          <w:noProof/>
          <w:szCs w:val="24"/>
        </w:rPr>
        <w:t>Si elle en trouve un, le délai d'attente de l'intervalle de temps sera mis à zéro.</w:t>
      </w:r>
      <w:r w:rsidRPr="009838A4">
        <w:rPr>
          <w:szCs w:val="24"/>
        </w:rPr>
        <w:t xml:space="preserve"> </w:t>
      </w:r>
      <w:r w:rsidRPr="009838A4">
        <w:rPr>
          <w:noProof/>
          <w:szCs w:val="24"/>
        </w:rPr>
        <w:t>Après émission dans cet intervalle de temps, celui-ci sera libéré.</w:t>
      </w:r>
    </w:p>
    <w:p w:rsidR="00F0763E" w:rsidRPr="009838A4" w:rsidRDefault="00F0763E" w:rsidP="00F0763E">
      <w:pPr>
        <w:rPr>
          <w:szCs w:val="24"/>
        </w:rPr>
      </w:pPr>
      <w:r w:rsidRPr="009838A4">
        <w:rPr>
          <w:noProof/>
          <w:szCs w:val="24"/>
        </w:rPr>
        <w:t>Lorsque l'incrément SI suivant est proche, la station commencera à rechercher l'intervalle de temps d'émission qui lui est attribué à l'intérieur de l'incrément SI.</w:t>
      </w:r>
      <w:r w:rsidRPr="009838A4">
        <w:rPr>
          <w:szCs w:val="24"/>
        </w:rPr>
        <w:t xml:space="preserve"> </w:t>
      </w:r>
      <w:r w:rsidRPr="009838A4">
        <w:rPr>
          <w:noProof/>
          <w:szCs w:val="24"/>
        </w:rPr>
        <w:t>Lorsqu'elle l'aura trouvé, le processus se répétera.</w:t>
      </w:r>
    </w:p>
    <w:p w:rsidR="00F0763E" w:rsidRPr="009838A4" w:rsidRDefault="00F0763E" w:rsidP="00F0763E">
      <w:pPr>
        <w:pStyle w:val="Heading3"/>
        <w:rPr>
          <w:szCs w:val="24"/>
        </w:rPr>
      </w:pPr>
      <w:r w:rsidRPr="009838A4">
        <w:rPr>
          <w:szCs w:val="24"/>
        </w:rPr>
        <w:t>3.3.6</w:t>
      </w:r>
      <w:r w:rsidRPr="009838A4">
        <w:rPr>
          <w:szCs w:val="24"/>
        </w:rPr>
        <w:tab/>
      </w:r>
      <w:r w:rsidRPr="009838A4">
        <w:rPr>
          <w:noProof/>
          <w:szCs w:val="24"/>
        </w:rPr>
        <w:t>Fonctionnement avec attribution</w:t>
      </w:r>
    </w:p>
    <w:p w:rsidR="00F0763E" w:rsidRPr="009838A4" w:rsidRDefault="00F0763E" w:rsidP="00F0763E">
      <w:pPr>
        <w:rPr>
          <w:szCs w:val="24"/>
        </w:rPr>
      </w:pPr>
      <w:r w:rsidRPr="009838A4">
        <w:rPr>
          <w:noProof/>
          <w:szCs w:val="24"/>
        </w:rPr>
        <w:t>Si une station mobile est à l'extérieur et n'entre pas dans une zone de transition, une station fonctionnant en mode autonome pourra recevoir l'ordre de fonctionner conformément à un programme de transmission particulier défini par 'dans un Message 16 ou un Message 23. Le mode attribution s'applique à un mode de fonctionnement alterné entre deux voies.</w:t>
      </w:r>
    </w:p>
    <w:p w:rsidR="00F0763E" w:rsidRPr="009838A4" w:rsidRDefault="00F0763E" w:rsidP="00F0763E">
      <w:pPr>
        <w:rPr>
          <w:szCs w:val="24"/>
        </w:rPr>
      </w:pPr>
      <w:r w:rsidRPr="009838A4">
        <w:rPr>
          <w:noProof/>
          <w:szCs w:val="24"/>
        </w:rPr>
        <w:t>En mode de fonctionnement attribution, la station mobile de navire «AO» de classe B et la station d'aéronef de recherche et de sauvetage devront mettre leur fanion mode d'attribution sur «station fonctionnant en mode attribution».</w:t>
      </w:r>
      <w:r w:rsidRPr="009838A4">
        <w:rPr>
          <w:szCs w:val="24"/>
        </w:rPr>
        <w:t xml:space="preserve"> </w:t>
      </w:r>
      <w:r w:rsidRPr="009838A4">
        <w:rPr>
          <w:noProof/>
          <w:szCs w:val="24"/>
        </w:rPr>
        <w:t>Le mode attribution ne devra affecter que la transmission des comptes rendus de position de la station et aucun autre comportement de la station.</w:t>
      </w:r>
      <w:r w:rsidRPr="009838A4">
        <w:rPr>
          <w:szCs w:val="24"/>
        </w:rPr>
        <w:t xml:space="preserve"> </w:t>
      </w:r>
      <w:r w:rsidRPr="009838A4">
        <w:rPr>
          <w:noProof/>
          <w:szCs w:val="24"/>
        </w:rPr>
        <w:t>Les stations mobiles, autres que les stations de classe A, devront transmettre les comptes rendus de position conformément aux indications données dans les Messages 16 ou 23 et la station ne devra pas changer son intervalle entre les comptes rendus si elle change de route ou de vitesse.</w:t>
      </w:r>
      <w:r w:rsidRPr="009838A4">
        <w:rPr>
          <w:szCs w:val="24"/>
        </w:rPr>
        <w:t xml:space="preserve"> '</w:t>
      </w:r>
    </w:p>
    <w:p w:rsidR="00F0763E" w:rsidRPr="009838A4" w:rsidRDefault="00F0763E" w:rsidP="00F0763E">
      <w:pPr>
        <w:rPr>
          <w:szCs w:val="24"/>
        </w:rPr>
      </w:pPr>
      <w:r w:rsidRPr="009838A4">
        <w:rPr>
          <w:noProof/>
          <w:szCs w:val="24"/>
        </w:rPr>
        <w:t>Les stations mobiles de navire AIS de classe A devront appliquer la même règle sauf si pour le mode attribution l'intervalle entre les comptes rendus doit être plus court que celui indiqué dans les Messages 16 ou 23. Lorsqu'elle fonctionne en mode attribution, la station mobile de navire de classe A devra utiliser le Message 2 pour transmettre ses comptes rendus de position et non le Message 1.</w:t>
      </w:r>
    </w:p>
    <w:p w:rsidR="00F0763E" w:rsidRPr="009838A4" w:rsidRDefault="00F0763E" w:rsidP="00F0763E">
      <w:pPr>
        <w:rPr>
          <w:szCs w:val="24"/>
        </w:rPr>
      </w:pPr>
      <w:r w:rsidRPr="009838A4">
        <w:rPr>
          <w:noProof/>
          <w:szCs w:val="24"/>
        </w:rPr>
        <w:t>Si, pour le mode de fonctionnement autonome, l'intervalle entre les comptes rendus doit être plus court que celui indiqué dans les Messages 16 ou 23, la station mobile d'aéronef AIS de classe A devra utiliser l'intervalle entre les comptes rendus prévu pour le mode autonome.</w:t>
      </w:r>
      <w:r w:rsidRPr="009838A4">
        <w:rPr>
          <w:szCs w:val="24"/>
        </w:rPr>
        <w:t xml:space="preserve"> </w:t>
      </w:r>
      <w:r w:rsidRPr="009838A4">
        <w:rPr>
          <w:noProof/>
          <w:szCs w:val="24"/>
        </w:rPr>
        <w:t>Si, à la suite d'un changement temporaire de l'intervalle entre les comptes rendus pour le mode autonome, il faut un intervalle entre les comptes rendus plus court que celui indiqué dans les Messages 16 ou 23, les transmissions AMRTI devront être insérées entre les transmissions qui ont bénéficié d'une attribution, pendant la durée du changement.</w:t>
      </w:r>
      <w:r w:rsidRPr="009838A4">
        <w:rPr>
          <w:szCs w:val="24"/>
        </w:rPr>
        <w:t xml:space="preserve"> </w:t>
      </w:r>
      <w:r w:rsidRPr="009838A4">
        <w:rPr>
          <w:noProof/>
          <w:szCs w:val="24"/>
        </w:rPr>
        <w:t>Si un décalage d'intervalle de temps est donné, celui-ci devra être rapporté à la transmission attribuée.</w:t>
      </w:r>
      <w:r w:rsidRPr="009838A4">
        <w:rPr>
          <w:szCs w:val="24"/>
        </w:rPr>
        <w:t xml:space="preserve"> </w:t>
      </w:r>
      <w:r w:rsidRPr="009838A4">
        <w:rPr>
          <w:noProof/>
          <w:szCs w:val="24"/>
        </w:rPr>
        <w:t>Les attributions seront limitées dans le temps et réémises par l'autorité compétente, si nécessaire.</w:t>
      </w:r>
      <w:r w:rsidRPr="009838A4">
        <w:rPr>
          <w:szCs w:val="24"/>
        </w:rPr>
        <w:t xml:space="preserve"> </w:t>
      </w:r>
      <w:r w:rsidRPr="009838A4">
        <w:rPr>
          <w:noProof/>
          <w:szCs w:val="24"/>
        </w:rPr>
        <w:t>La dernière attribution reçue devra poursuivre ou «effacer» l'attribution précédente.</w:t>
      </w:r>
      <w:r w:rsidRPr="009838A4">
        <w:rPr>
          <w:szCs w:val="24"/>
        </w:rPr>
        <w:t xml:space="preserve"> </w:t>
      </w:r>
      <w:r w:rsidRPr="009838A4">
        <w:rPr>
          <w:noProof/>
          <w:szCs w:val="24"/>
        </w:rPr>
        <w:t>Cela devra également être le cas, lorsque deux attributions sont faites dans le même Message 16 pour la même station.</w:t>
      </w:r>
      <w:r w:rsidRPr="009838A4">
        <w:rPr>
          <w:szCs w:val="24"/>
        </w:rPr>
        <w:t xml:space="preserve"> </w:t>
      </w:r>
      <w:r w:rsidRPr="009838A4">
        <w:rPr>
          <w:noProof/>
          <w:szCs w:val="24"/>
        </w:rPr>
        <w:t>Deux niveaux d'attribution sont possibles.</w:t>
      </w:r>
    </w:p>
    <w:p w:rsidR="00F0763E" w:rsidRPr="009838A4" w:rsidRDefault="00F0763E" w:rsidP="00F0763E">
      <w:pPr>
        <w:pStyle w:val="Heading4"/>
        <w:rPr>
          <w:szCs w:val="24"/>
        </w:rPr>
      </w:pPr>
      <w:r w:rsidRPr="009838A4">
        <w:rPr>
          <w:szCs w:val="24"/>
        </w:rPr>
        <w:t>3.3.6.1</w:t>
      </w:r>
      <w:r w:rsidRPr="009838A4">
        <w:rPr>
          <w:szCs w:val="24"/>
        </w:rPr>
        <w:tab/>
      </w:r>
      <w:r w:rsidRPr="009838A4">
        <w:rPr>
          <w:noProof/>
          <w:szCs w:val="24"/>
        </w:rPr>
        <w:t>Attribution d'un intervalle entre les comptes rendus</w:t>
      </w:r>
    </w:p>
    <w:p w:rsidR="00F0763E" w:rsidRPr="009838A4" w:rsidRDefault="00F0763E" w:rsidP="00F0763E">
      <w:pPr>
        <w:rPr>
          <w:szCs w:val="24"/>
        </w:rPr>
      </w:pPr>
      <w:r w:rsidRPr="009838A4">
        <w:rPr>
          <w:noProof/>
          <w:szCs w:val="24"/>
        </w:rPr>
        <w:t>Lorsqu'un nouvel intervalle entre les comptes rendus lui sera attribué, la station mobile continuera de programmer automatiquement ses transmissions', conformément aux règles indiquées dans le § 3.3.6. Le processus de changement de l'intervalle entre les comptes rendus (Ri) est décrit au § 4.3.</w:t>
      </w:r>
    </w:p>
    <w:p w:rsidR="00F0763E" w:rsidRPr="009838A4" w:rsidRDefault="00F0763E" w:rsidP="00F0763E">
      <w:pPr>
        <w:pStyle w:val="Heading4"/>
        <w:rPr>
          <w:szCs w:val="24"/>
        </w:rPr>
      </w:pPr>
      <w:r w:rsidRPr="009838A4">
        <w:rPr>
          <w:szCs w:val="24"/>
        </w:rPr>
        <w:t>3.3.6.2</w:t>
      </w:r>
      <w:r w:rsidRPr="009838A4">
        <w:rPr>
          <w:szCs w:val="24"/>
        </w:rPr>
        <w:tab/>
      </w:r>
      <w:r w:rsidRPr="009838A4">
        <w:rPr>
          <w:noProof/>
          <w:szCs w:val="24"/>
        </w:rPr>
        <w:t>Attribution d'intervalles de temps de transmission</w:t>
      </w:r>
    </w:p>
    <w:p w:rsidR="00F0763E" w:rsidRPr="009838A4" w:rsidRDefault="00F0763E" w:rsidP="00F0763E">
      <w:pPr>
        <w:rPr>
          <w:szCs w:val="24"/>
        </w:rPr>
      </w:pPr>
      <w:r w:rsidRPr="009838A4">
        <w:rPr>
          <w:noProof/>
          <w:szCs w:val="24"/>
        </w:rPr>
        <w:t>Les intervalles de temps précis à utiliser pour les transmissions répétitives peuvent être attribués à une station par une station de base à l'aide du Message 16, commande mode attribution (voir le § 4.5).</w:t>
      </w:r>
    </w:p>
    <w:p w:rsidR="00F0763E" w:rsidRPr="009838A4" w:rsidRDefault="00F0763E" w:rsidP="00F0763E">
      <w:pPr>
        <w:pStyle w:val="Heading5"/>
        <w:rPr>
          <w:szCs w:val="24"/>
        </w:rPr>
      </w:pPr>
      <w:r w:rsidRPr="009838A4">
        <w:rPr>
          <w:szCs w:val="24"/>
        </w:rPr>
        <w:lastRenderedPageBreak/>
        <w:t>3.3.6.2.1</w:t>
      </w:r>
      <w:r w:rsidRPr="009838A4">
        <w:rPr>
          <w:szCs w:val="24"/>
        </w:rPr>
        <w:tab/>
      </w:r>
      <w:r w:rsidRPr="009838A4">
        <w:rPr>
          <w:noProof/>
          <w:szCs w:val="24"/>
        </w:rPr>
        <w:t>Passage au mode attribution</w:t>
      </w:r>
    </w:p>
    <w:p w:rsidR="00F0763E" w:rsidRPr="009838A4" w:rsidRDefault="00F0763E" w:rsidP="00F0763E">
      <w:pPr>
        <w:keepNext/>
        <w:keepLines/>
        <w:rPr>
          <w:szCs w:val="24"/>
        </w:rPr>
      </w:pPr>
      <w:r w:rsidRPr="009838A4">
        <w:rPr>
          <w:noProof/>
          <w:szCs w:val="24"/>
        </w:rPr>
        <w:t>A réception du Message 16, commande mode attribution, la station attribuera les intervalles de temps spécifiés et commencera à émettre dans ces intervalles.</w:t>
      </w:r>
      <w:r w:rsidRPr="009838A4">
        <w:rPr>
          <w:szCs w:val="24"/>
        </w:rPr>
        <w:t xml:space="preserve"> </w:t>
      </w:r>
      <w:r w:rsidRPr="009838A4">
        <w:rPr>
          <w:noProof/>
          <w:szCs w:val="24"/>
        </w:rPr>
        <w:t>Elle continuera à émettre dans les intervalles de temps attribués de manière autonome avec un délai d'attente d'intervalle de temps nul et un décalage d'intervalle de temps nul, jusqu'à ce que ces intervalles de temps aient été retirés du programme d'émission.</w:t>
      </w:r>
      <w:r w:rsidRPr="009838A4">
        <w:rPr>
          <w:szCs w:val="24"/>
        </w:rPr>
        <w:t xml:space="preserve"> </w:t>
      </w:r>
      <w:r w:rsidRPr="009838A4">
        <w:rPr>
          <w:noProof/>
          <w:szCs w:val="24"/>
        </w:rPr>
        <w:t>Une émission avec un délai d'attente d'intervalle de temps nul et un décalage d'intervalle de temps nul indique qu'il s'agit de la dernière émission dans l'intervalle de temps considéré et qu'il n'y a pas d'autre attribution à l'intérieur de l'incrément SI considéré.</w:t>
      </w:r>
    </w:p>
    <w:p w:rsidR="00F0763E" w:rsidRPr="009838A4" w:rsidRDefault="00F0763E" w:rsidP="00F0763E">
      <w:pPr>
        <w:pStyle w:val="Heading5"/>
        <w:rPr>
          <w:szCs w:val="24"/>
        </w:rPr>
      </w:pPr>
      <w:r w:rsidRPr="009838A4">
        <w:rPr>
          <w:szCs w:val="24"/>
        </w:rPr>
        <w:t>3.3.6.2.2</w:t>
      </w:r>
      <w:r w:rsidRPr="009838A4">
        <w:rPr>
          <w:szCs w:val="24"/>
        </w:rPr>
        <w:tab/>
      </w:r>
      <w:r w:rsidRPr="009838A4">
        <w:rPr>
          <w:noProof/>
          <w:szCs w:val="24"/>
        </w:rPr>
        <w:t>Fonctionnement en mode attribution</w:t>
      </w:r>
    </w:p>
    <w:p w:rsidR="00F0763E" w:rsidRPr="009838A4" w:rsidRDefault="00F0763E" w:rsidP="00F0763E">
      <w:pPr>
        <w:rPr>
          <w:szCs w:val="24"/>
        </w:rPr>
      </w:pPr>
      <w:r w:rsidRPr="009838A4">
        <w:rPr>
          <w:noProof/>
          <w:szCs w:val="24"/>
        </w:rPr>
        <w:t>Les intervalles de temps attribués utiliseront 'l'état communication AMRTAO en fixant le délai d'attente à la valeur attribuée.</w:t>
      </w:r>
      <w:r w:rsidRPr="009838A4">
        <w:rPr>
          <w:szCs w:val="24"/>
        </w:rPr>
        <w:t xml:space="preserve"> </w:t>
      </w:r>
      <w:r w:rsidRPr="009838A4">
        <w:rPr>
          <w:noProof/>
          <w:szCs w:val="24"/>
        </w:rPr>
        <w:t>Le délai d'attente d'intervalle de temps attribué sera compris entre 3 et 7 pour tous les intervalles attribués.</w:t>
      </w:r>
      <w:r w:rsidRPr="009838A4">
        <w:rPr>
          <w:szCs w:val="24"/>
        </w:rPr>
        <w:t xml:space="preserve"> </w:t>
      </w:r>
      <w:r w:rsidRPr="009838A4">
        <w:rPr>
          <w:noProof/>
          <w:szCs w:val="24"/>
        </w:rPr>
        <w:t>Pour chaque trame, le délai d'attente d'intervalle de temps sera décrémenté.</w:t>
      </w:r>
    </w:p>
    <w:p w:rsidR="00F0763E" w:rsidRPr="009838A4" w:rsidRDefault="00F0763E" w:rsidP="00F0763E">
      <w:pPr>
        <w:pStyle w:val="Heading5"/>
        <w:rPr>
          <w:szCs w:val="24"/>
        </w:rPr>
      </w:pPr>
      <w:r w:rsidRPr="009838A4">
        <w:rPr>
          <w:szCs w:val="24"/>
        </w:rPr>
        <w:t>3.3.6.2.3</w:t>
      </w:r>
      <w:r w:rsidRPr="009838A4">
        <w:rPr>
          <w:szCs w:val="24"/>
        </w:rPr>
        <w:tab/>
      </w:r>
      <w:r w:rsidRPr="009838A4">
        <w:rPr>
          <w:noProof/>
          <w:szCs w:val="24"/>
        </w:rPr>
        <w:t>Retour au mode autonome et continu</w:t>
      </w:r>
    </w:p>
    <w:p w:rsidR="00F0763E" w:rsidRPr="009838A4" w:rsidRDefault="00F0763E" w:rsidP="00F0763E">
      <w:pPr>
        <w:rPr>
          <w:szCs w:val="24"/>
        </w:rPr>
      </w:pPr>
      <w:r w:rsidRPr="009838A4">
        <w:rPr>
          <w:noProof/>
          <w:szCs w:val="24"/>
        </w:rPr>
        <w:t>Sauf réception d'une nouvelle attribution, l'attribution prendra fin lorsque le délai d'attente atteindra zéro.</w:t>
      </w:r>
      <w:r w:rsidRPr="009838A4">
        <w:rPr>
          <w:szCs w:val="24"/>
        </w:rPr>
        <w:t xml:space="preserve"> </w:t>
      </w:r>
      <w:r w:rsidRPr="009838A4">
        <w:rPr>
          <w:noProof/>
          <w:szCs w:val="24"/>
        </w:rPr>
        <w:t>A ce stade, la station reviendra en mode autonome et continu.</w:t>
      </w:r>
    </w:p>
    <w:p w:rsidR="00F0763E" w:rsidRPr="009838A4" w:rsidRDefault="00F0763E" w:rsidP="00F0763E">
      <w:pPr>
        <w:rPr>
          <w:sz w:val="16"/>
          <w:szCs w:val="24"/>
        </w:rPr>
      </w:pPr>
      <w:r w:rsidRPr="009838A4">
        <w:rPr>
          <w:noProof/>
          <w:szCs w:val="24"/>
        </w:rPr>
        <w:t>La station déclenchera le retour au mode autonome et continu dès qu'elle aura détecté un intervalle de temps attribué dont le délai d'attente est nul.</w:t>
      </w:r>
      <w:r w:rsidRPr="009838A4">
        <w:rPr>
          <w:szCs w:val="24"/>
        </w:rPr>
        <w:t xml:space="preserve"> </w:t>
      </w:r>
      <w:r w:rsidRPr="009838A4">
        <w:rPr>
          <w:noProof/>
          <w:szCs w:val="24"/>
        </w:rPr>
        <w:t>Cet intervalle de temps sera utilisé pour revenir dans le réseau.</w:t>
      </w:r>
      <w:r w:rsidRPr="009838A4">
        <w:rPr>
          <w:szCs w:val="24"/>
        </w:rPr>
        <w:t xml:space="preserve"> </w:t>
      </w:r>
      <w:r w:rsidRPr="009838A4">
        <w:rPr>
          <w:noProof/>
          <w:szCs w:val="24"/>
        </w:rPr>
        <w:t>La station sélectionnera de façon aléatoire un intervalle de temps disponible parmi les intervalles de temps utilisables à l'intérieur d'un incrément NI de l'intervalle de temps en cours et en fera l'intervalle NSS.</w:t>
      </w:r>
      <w:r w:rsidRPr="009838A4">
        <w:rPr>
          <w:szCs w:val="24"/>
        </w:rPr>
        <w:t xml:space="preserve"> </w:t>
      </w:r>
      <w:r w:rsidRPr="009838A4">
        <w:rPr>
          <w:noProof/>
          <w:szCs w:val="24"/>
        </w:rPr>
        <w:t>Elle substituera ensuite l'intervalle de temps attribué à un intervalle de temps AMRTI et l'utilisera pour émettre le décalage relatif par rapport au nouvel intervalle NSS.</w:t>
      </w:r>
      <w:r w:rsidRPr="009838A4">
        <w:rPr>
          <w:szCs w:val="24"/>
        </w:rPr>
        <w:t xml:space="preserve"> </w:t>
      </w:r>
      <w:r w:rsidRPr="009838A4">
        <w:rPr>
          <w:noProof/>
          <w:szCs w:val="24"/>
        </w:rPr>
        <w:t>A partir de ce moment, le processus sera identique à la phase d'entrée sur le réseau (voir le § 3.3.5.2).</w:t>
      </w:r>
    </w:p>
    <w:p w:rsidR="00F0763E" w:rsidRPr="009838A4" w:rsidRDefault="00F0763E" w:rsidP="00F0763E">
      <w:pPr>
        <w:pStyle w:val="Heading3"/>
        <w:rPr>
          <w:szCs w:val="24"/>
        </w:rPr>
      </w:pPr>
      <w:r w:rsidRPr="009838A4">
        <w:rPr>
          <w:szCs w:val="24"/>
        </w:rPr>
        <w:t>3.3.7</w:t>
      </w:r>
      <w:r w:rsidRPr="009838A4">
        <w:rPr>
          <w:szCs w:val="24"/>
        </w:rPr>
        <w:tab/>
      </w:r>
      <w:r w:rsidRPr="009838A4">
        <w:rPr>
          <w:noProof/>
          <w:szCs w:val="24"/>
        </w:rPr>
        <w:t>Structure des messages</w:t>
      </w:r>
    </w:p>
    <w:p w:rsidR="00F0763E" w:rsidRPr="009838A4" w:rsidRDefault="00F0763E" w:rsidP="00F0763E">
      <w:pPr>
        <w:rPr>
          <w:szCs w:val="24"/>
        </w:rPr>
      </w:pPr>
      <w:r w:rsidRPr="009838A4">
        <w:rPr>
          <w:noProof/>
          <w:szCs w:val="24"/>
        </w:rPr>
        <w:t>Les messages qui font partie des configurations d'accès auront la structure suivante, présentée à la Fig. 16, à l'intérieur de la partie données d'un paquet de données.</w:t>
      </w:r>
    </w:p>
    <w:p w:rsidR="00F0763E" w:rsidRDefault="00F0763E" w:rsidP="00F0763E">
      <w:pPr>
        <w:pStyle w:val="FigureNo"/>
        <w:rPr>
          <w:noProof/>
          <w:szCs w:val="24"/>
        </w:rPr>
      </w:pPr>
      <w:r w:rsidRPr="009838A4">
        <w:rPr>
          <w:noProof/>
          <w:szCs w:val="24"/>
        </w:rPr>
        <w:t>Figure 16</w:t>
      </w:r>
    </w:p>
    <w:p w:rsidR="0091656B" w:rsidRPr="0091656B" w:rsidRDefault="0091656B" w:rsidP="0091656B">
      <w:pPr>
        <w:pStyle w:val="Figuretitle"/>
      </w:pPr>
    </w:p>
    <w:p w:rsidR="00F0763E" w:rsidRPr="009838A4" w:rsidRDefault="00F0763E" w:rsidP="0091656B">
      <w:pPr>
        <w:pStyle w:val="Figure"/>
      </w:pPr>
      <w:r w:rsidRPr="009838A4">
        <w:object w:dxaOrig="7017" w:dyaOrig="2362">
          <v:shape id="_x0000_i1040" type="#_x0000_t75" style="width:350.35pt;height:116.05pt" o:ole="">
            <v:imagedata r:id="rId44" o:title=""/>
          </v:shape>
          <o:OLEObject Type="Embed" ProgID="CorelDRAW.Graphic.14" ShapeID="_x0000_i1040" DrawAspect="Content" ObjectID="_1486368052" r:id="rId45"/>
        </w:object>
      </w:r>
    </w:p>
    <w:p w:rsidR="00F0763E" w:rsidRPr="009838A4" w:rsidRDefault="00F0763E" w:rsidP="00F0763E">
      <w:r w:rsidRPr="009838A4">
        <w:rPr>
          <w:noProof/>
        </w:rPr>
        <w:t>Chaque message est décrit à l'aide d'un tableau avec des champs de paramètre énumérés de haut en bas.</w:t>
      </w:r>
      <w:r w:rsidRPr="009838A4">
        <w:t xml:space="preserve"> </w:t>
      </w:r>
      <w:r w:rsidRPr="009838A4">
        <w:rPr>
          <w:noProof/>
        </w:rPr>
        <w:t>Chaque champ de paramètre est défini avec le bit de plus fort poids en première position.</w:t>
      </w:r>
    </w:p>
    <w:p w:rsidR="00F0763E" w:rsidRPr="009838A4" w:rsidRDefault="00F0763E" w:rsidP="00F0763E">
      <w:pPr>
        <w:rPr>
          <w:szCs w:val="24"/>
        </w:rPr>
      </w:pPr>
      <w:r w:rsidRPr="009838A4">
        <w:rPr>
          <w:noProof/>
          <w:szCs w:val="24"/>
        </w:rPr>
        <w:t>Les champs de paramètre contenant des sous-champs (par exemple, état de communication) sont définis dans des tableaux distincts avec des sous-champs énumérés de haut en bas, le bit de poids le plus fort étant en première position dans chaque sous-champ.</w:t>
      </w:r>
    </w:p>
    <w:p w:rsidR="00F0763E" w:rsidRPr="009838A4" w:rsidRDefault="00F0763E" w:rsidP="00F0763E">
      <w:pPr>
        <w:rPr>
          <w:szCs w:val="24"/>
        </w:rPr>
      </w:pPr>
      <w:r w:rsidRPr="009838A4">
        <w:rPr>
          <w:noProof/>
          <w:szCs w:val="24"/>
        </w:rPr>
        <w:lastRenderedPageBreak/>
        <w:t>Les chaînes de caractères sont présentées de gauche à droite, le bit de poids le plus fort en première position.</w:t>
      </w:r>
      <w:r w:rsidRPr="009838A4">
        <w:rPr>
          <w:szCs w:val="24"/>
        </w:rPr>
        <w:t xml:space="preserve"> </w:t>
      </w:r>
      <w:r w:rsidRPr="009838A4">
        <w:rPr>
          <w:noProof/>
          <w:szCs w:val="24"/>
        </w:rPr>
        <w:t>Tous les caractères non utilisés devront être représentés par le symbole @ et devront être placés à la fin de la chaîne.</w:t>
      </w:r>
    </w:p>
    <w:p w:rsidR="00F0763E" w:rsidRPr="009838A4" w:rsidRDefault="00F0763E" w:rsidP="00F0763E">
      <w:pPr>
        <w:rPr>
          <w:szCs w:val="24"/>
        </w:rPr>
      </w:pPr>
      <w:bookmarkStart w:id="38" w:name="_942222162"/>
      <w:bookmarkStart w:id="39" w:name="_948096539"/>
      <w:bookmarkStart w:id="40" w:name="_948096734"/>
      <w:bookmarkEnd w:id="38"/>
      <w:bookmarkEnd w:id="39"/>
      <w:bookmarkEnd w:id="40"/>
      <w:r w:rsidRPr="009838A4">
        <w:rPr>
          <w:noProof/>
          <w:szCs w:val="24"/>
        </w:rPr>
        <w:t>Lorsque des données sont sorties sur la liaison de données en ondes métriques, elles devront être groupées en octets de 8 bits de haut en bas du tableau associé à chaque message, conformément à la norme ISO/CEI 13239: 2002. Chaque octet devra être sorti avec le bit de plus faible poids en première position.</w:t>
      </w:r>
      <w:r w:rsidRPr="009838A4">
        <w:rPr>
          <w:szCs w:val="24"/>
        </w:rPr>
        <w:t xml:space="preserve"> </w:t>
      </w:r>
      <w:r w:rsidRPr="009838A4">
        <w:rPr>
          <w:noProof/>
          <w:szCs w:val="24"/>
        </w:rPr>
        <w:t>Pendant le processus de sortie, les données devront faire l'objet d'un bourrage d'éléments binaires (voir le § 3.2.2) et d'un codage NRZI (voir le § 2.6).</w:t>
      </w:r>
    </w:p>
    <w:p w:rsidR="00F0763E" w:rsidRPr="009838A4" w:rsidRDefault="00F0763E" w:rsidP="00F0763E">
      <w:pPr>
        <w:rPr>
          <w:szCs w:val="24"/>
        </w:rPr>
      </w:pPr>
      <w:r w:rsidRPr="009838A4">
        <w:rPr>
          <w:noProof/>
          <w:szCs w:val="24"/>
        </w:rPr>
        <w:t>Les bits inutilisés dans le dernier octet devront être mis à zéro pour préserver les limites des octets.</w:t>
      </w:r>
    </w:p>
    <w:p w:rsidR="00F0763E" w:rsidRPr="009838A4" w:rsidRDefault="00F0763E" w:rsidP="00F0763E">
      <w:pPr>
        <w:rPr>
          <w:szCs w:val="24"/>
        </w:rPr>
      </w:pPr>
      <w:r w:rsidRPr="009838A4">
        <w:rPr>
          <w:noProof/>
          <w:szCs w:val="24"/>
        </w:rPr>
        <w:t>Exemple générique d'un tableau de messages:</w:t>
      </w:r>
    </w:p>
    <w:p w:rsidR="00F0763E" w:rsidRPr="009838A4" w:rsidRDefault="00F0763E" w:rsidP="00F0763E">
      <w:pPr>
        <w:pStyle w:val="TableNo"/>
        <w:rPr>
          <w:szCs w:val="24"/>
        </w:rPr>
      </w:pPr>
      <w:r w:rsidRPr="009838A4">
        <w:rPr>
          <w:noProof/>
          <w:szCs w:val="24"/>
        </w:rPr>
        <w:t>TABLEAU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814"/>
        <w:gridCol w:w="1814"/>
        <w:gridCol w:w="1814"/>
      </w:tblGrid>
      <w:tr w:rsidR="00F0763E" w:rsidRPr="009838A4" w:rsidTr="003F0E2B">
        <w:trPr>
          <w:jc w:val="center"/>
        </w:trPr>
        <w:tc>
          <w:tcPr>
            <w:tcW w:w="1814" w:type="dxa"/>
          </w:tcPr>
          <w:p w:rsidR="00F0763E" w:rsidRPr="009838A4" w:rsidRDefault="00F0763E" w:rsidP="003F0E2B">
            <w:pPr>
              <w:pStyle w:val="Tablehead"/>
              <w:rPr>
                <w:szCs w:val="24"/>
              </w:rPr>
            </w:pPr>
            <w:r w:rsidRPr="009838A4">
              <w:rPr>
                <w:noProof/>
                <w:szCs w:val="24"/>
              </w:rPr>
              <w:t>Paramètre</w:t>
            </w:r>
          </w:p>
        </w:tc>
        <w:tc>
          <w:tcPr>
            <w:tcW w:w="1814" w:type="dxa"/>
          </w:tcPr>
          <w:p w:rsidR="00F0763E" w:rsidRPr="009838A4" w:rsidRDefault="00F0763E" w:rsidP="003F0E2B">
            <w:pPr>
              <w:pStyle w:val="Tablehead"/>
              <w:rPr>
                <w:szCs w:val="24"/>
              </w:rPr>
            </w:pPr>
            <w:r w:rsidRPr="009838A4">
              <w:rPr>
                <w:noProof/>
                <w:szCs w:val="24"/>
              </w:rPr>
              <w:t>Symbole</w:t>
            </w:r>
          </w:p>
        </w:tc>
        <w:tc>
          <w:tcPr>
            <w:tcW w:w="1814" w:type="dxa"/>
          </w:tcPr>
          <w:p w:rsidR="00F0763E" w:rsidRPr="009838A4" w:rsidRDefault="00F0763E" w:rsidP="003F0E2B">
            <w:pPr>
              <w:pStyle w:val="Tablehead"/>
              <w:rPr>
                <w:szCs w:val="24"/>
              </w:rPr>
            </w:pPr>
            <w:r w:rsidRPr="009838A4">
              <w:rPr>
                <w:noProof/>
                <w:szCs w:val="24"/>
              </w:rPr>
              <w:t>Nombre de bits</w:t>
            </w:r>
          </w:p>
        </w:tc>
        <w:tc>
          <w:tcPr>
            <w:tcW w:w="1814" w:type="dxa"/>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14" w:type="dxa"/>
          </w:tcPr>
          <w:p w:rsidR="00F0763E" w:rsidRPr="009838A4" w:rsidRDefault="00F0763E" w:rsidP="003F0E2B">
            <w:pPr>
              <w:pStyle w:val="Tabletext"/>
              <w:jc w:val="center"/>
              <w:rPr>
                <w:szCs w:val="24"/>
              </w:rPr>
            </w:pPr>
            <w:r w:rsidRPr="009838A4">
              <w:rPr>
                <w:noProof/>
                <w:szCs w:val="24"/>
              </w:rPr>
              <w:t>P1</w:t>
            </w:r>
          </w:p>
        </w:tc>
        <w:tc>
          <w:tcPr>
            <w:tcW w:w="1814" w:type="dxa"/>
          </w:tcPr>
          <w:p w:rsidR="00F0763E" w:rsidRPr="009838A4" w:rsidRDefault="00F0763E" w:rsidP="003F0E2B">
            <w:pPr>
              <w:pStyle w:val="Tabletext"/>
              <w:jc w:val="center"/>
              <w:rPr>
                <w:szCs w:val="24"/>
              </w:rPr>
            </w:pPr>
            <w:r w:rsidRPr="009838A4">
              <w:rPr>
                <w:noProof/>
                <w:szCs w:val="24"/>
              </w:rPr>
              <w:t>T</w:t>
            </w:r>
          </w:p>
        </w:tc>
        <w:tc>
          <w:tcPr>
            <w:tcW w:w="1814" w:type="dxa"/>
          </w:tcPr>
          <w:p w:rsidR="00F0763E" w:rsidRPr="009838A4" w:rsidRDefault="00F0763E" w:rsidP="003F0E2B">
            <w:pPr>
              <w:pStyle w:val="Tabletext"/>
              <w:jc w:val="center"/>
              <w:rPr>
                <w:szCs w:val="24"/>
              </w:rPr>
            </w:pPr>
            <w:r w:rsidRPr="009838A4">
              <w:rPr>
                <w:szCs w:val="24"/>
              </w:rPr>
              <w:t>6</w:t>
            </w:r>
          </w:p>
        </w:tc>
        <w:tc>
          <w:tcPr>
            <w:tcW w:w="1814" w:type="dxa"/>
          </w:tcPr>
          <w:p w:rsidR="00F0763E" w:rsidRPr="009838A4" w:rsidRDefault="00F0763E" w:rsidP="003F0E2B">
            <w:pPr>
              <w:pStyle w:val="Tabletext"/>
              <w:jc w:val="center"/>
              <w:rPr>
                <w:szCs w:val="24"/>
              </w:rPr>
            </w:pPr>
            <w:r w:rsidRPr="009838A4">
              <w:rPr>
                <w:noProof/>
                <w:szCs w:val="24"/>
              </w:rPr>
              <w:t>Paramètre 1</w:t>
            </w:r>
          </w:p>
        </w:tc>
      </w:tr>
      <w:tr w:rsidR="00F0763E" w:rsidRPr="009838A4" w:rsidTr="003F0E2B">
        <w:trPr>
          <w:jc w:val="center"/>
        </w:trPr>
        <w:tc>
          <w:tcPr>
            <w:tcW w:w="1814" w:type="dxa"/>
          </w:tcPr>
          <w:p w:rsidR="00F0763E" w:rsidRPr="009838A4" w:rsidRDefault="00F0763E" w:rsidP="003F0E2B">
            <w:pPr>
              <w:pStyle w:val="Tabletext"/>
              <w:jc w:val="center"/>
              <w:rPr>
                <w:szCs w:val="24"/>
              </w:rPr>
            </w:pPr>
            <w:r w:rsidRPr="009838A4">
              <w:rPr>
                <w:noProof/>
                <w:szCs w:val="24"/>
              </w:rPr>
              <w:t>P2</w:t>
            </w:r>
          </w:p>
        </w:tc>
        <w:tc>
          <w:tcPr>
            <w:tcW w:w="1814" w:type="dxa"/>
          </w:tcPr>
          <w:p w:rsidR="00F0763E" w:rsidRPr="009838A4" w:rsidRDefault="00F0763E" w:rsidP="003F0E2B">
            <w:pPr>
              <w:pStyle w:val="Tabletext"/>
              <w:jc w:val="center"/>
              <w:rPr>
                <w:szCs w:val="24"/>
              </w:rPr>
            </w:pPr>
            <w:r w:rsidRPr="009838A4">
              <w:rPr>
                <w:noProof/>
                <w:szCs w:val="24"/>
              </w:rPr>
              <w:t>D</w:t>
            </w:r>
          </w:p>
        </w:tc>
        <w:tc>
          <w:tcPr>
            <w:tcW w:w="1814" w:type="dxa"/>
          </w:tcPr>
          <w:p w:rsidR="00F0763E" w:rsidRPr="009838A4" w:rsidRDefault="00F0763E" w:rsidP="003F0E2B">
            <w:pPr>
              <w:pStyle w:val="Tabletext"/>
              <w:jc w:val="center"/>
              <w:rPr>
                <w:szCs w:val="24"/>
              </w:rPr>
            </w:pPr>
            <w:r w:rsidRPr="009838A4">
              <w:rPr>
                <w:szCs w:val="24"/>
              </w:rPr>
              <w:t>1</w:t>
            </w:r>
          </w:p>
        </w:tc>
        <w:tc>
          <w:tcPr>
            <w:tcW w:w="1814" w:type="dxa"/>
          </w:tcPr>
          <w:p w:rsidR="00F0763E" w:rsidRPr="009838A4" w:rsidRDefault="00F0763E" w:rsidP="003F0E2B">
            <w:pPr>
              <w:pStyle w:val="Tabletext"/>
              <w:jc w:val="center"/>
              <w:rPr>
                <w:szCs w:val="24"/>
              </w:rPr>
            </w:pPr>
            <w:r w:rsidRPr="009838A4">
              <w:rPr>
                <w:noProof/>
                <w:szCs w:val="24"/>
              </w:rPr>
              <w:t>Paramètre 2</w:t>
            </w:r>
          </w:p>
        </w:tc>
      </w:tr>
      <w:tr w:rsidR="00F0763E" w:rsidRPr="009838A4" w:rsidTr="003F0E2B">
        <w:trPr>
          <w:jc w:val="center"/>
        </w:trPr>
        <w:tc>
          <w:tcPr>
            <w:tcW w:w="1814" w:type="dxa"/>
          </w:tcPr>
          <w:p w:rsidR="00F0763E" w:rsidRPr="009838A4" w:rsidRDefault="00F0763E" w:rsidP="003F0E2B">
            <w:pPr>
              <w:pStyle w:val="Tabletext"/>
              <w:jc w:val="center"/>
              <w:rPr>
                <w:szCs w:val="24"/>
              </w:rPr>
            </w:pPr>
            <w:r w:rsidRPr="009838A4">
              <w:rPr>
                <w:noProof/>
                <w:szCs w:val="24"/>
              </w:rPr>
              <w:t>P3</w:t>
            </w:r>
          </w:p>
        </w:tc>
        <w:tc>
          <w:tcPr>
            <w:tcW w:w="1814" w:type="dxa"/>
          </w:tcPr>
          <w:p w:rsidR="00F0763E" w:rsidRPr="009838A4" w:rsidRDefault="00F0763E" w:rsidP="003F0E2B">
            <w:pPr>
              <w:pStyle w:val="Tabletext"/>
              <w:jc w:val="center"/>
              <w:rPr>
                <w:szCs w:val="24"/>
              </w:rPr>
            </w:pPr>
            <w:r w:rsidRPr="009838A4">
              <w:rPr>
                <w:noProof/>
                <w:szCs w:val="24"/>
              </w:rPr>
              <w:t>I</w:t>
            </w:r>
          </w:p>
        </w:tc>
        <w:tc>
          <w:tcPr>
            <w:tcW w:w="1814" w:type="dxa"/>
          </w:tcPr>
          <w:p w:rsidR="00F0763E" w:rsidRPr="009838A4" w:rsidRDefault="00F0763E" w:rsidP="003F0E2B">
            <w:pPr>
              <w:pStyle w:val="Tabletext"/>
              <w:jc w:val="center"/>
              <w:rPr>
                <w:szCs w:val="24"/>
              </w:rPr>
            </w:pPr>
            <w:r w:rsidRPr="009838A4">
              <w:rPr>
                <w:szCs w:val="24"/>
              </w:rPr>
              <w:t>1</w:t>
            </w:r>
          </w:p>
        </w:tc>
        <w:tc>
          <w:tcPr>
            <w:tcW w:w="1814" w:type="dxa"/>
          </w:tcPr>
          <w:p w:rsidR="00F0763E" w:rsidRPr="009838A4" w:rsidRDefault="00F0763E" w:rsidP="003F0E2B">
            <w:pPr>
              <w:pStyle w:val="Tabletext"/>
              <w:jc w:val="center"/>
              <w:rPr>
                <w:szCs w:val="24"/>
              </w:rPr>
            </w:pPr>
            <w:r w:rsidRPr="009838A4">
              <w:rPr>
                <w:noProof/>
                <w:szCs w:val="24"/>
              </w:rPr>
              <w:t>Paramètre 3</w:t>
            </w:r>
          </w:p>
        </w:tc>
      </w:tr>
      <w:tr w:rsidR="00F0763E" w:rsidRPr="009838A4" w:rsidTr="003F0E2B">
        <w:trPr>
          <w:jc w:val="center"/>
        </w:trPr>
        <w:tc>
          <w:tcPr>
            <w:tcW w:w="1814" w:type="dxa"/>
          </w:tcPr>
          <w:p w:rsidR="00F0763E" w:rsidRPr="009838A4" w:rsidRDefault="00F0763E" w:rsidP="003F0E2B">
            <w:pPr>
              <w:pStyle w:val="Tabletext"/>
              <w:jc w:val="center"/>
              <w:rPr>
                <w:szCs w:val="24"/>
              </w:rPr>
            </w:pPr>
            <w:r w:rsidRPr="009838A4">
              <w:rPr>
                <w:noProof/>
                <w:szCs w:val="24"/>
              </w:rPr>
              <w:t>P4</w:t>
            </w:r>
          </w:p>
        </w:tc>
        <w:tc>
          <w:tcPr>
            <w:tcW w:w="1814" w:type="dxa"/>
          </w:tcPr>
          <w:p w:rsidR="00F0763E" w:rsidRPr="009838A4" w:rsidRDefault="00F0763E" w:rsidP="003F0E2B">
            <w:pPr>
              <w:pStyle w:val="Tabletext"/>
              <w:jc w:val="center"/>
              <w:rPr>
                <w:szCs w:val="24"/>
              </w:rPr>
            </w:pPr>
            <w:r w:rsidRPr="009838A4">
              <w:rPr>
                <w:noProof/>
                <w:szCs w:val="24"/>
              </w:rPr>
              <w:t>M</w:t>
            </w:r>
          </w:p>
        </w:tc>
        <w:tc>
          <w:tcPr>
            <w:tcW w:w="1814" w:type="dxa"/>
          </w:tcPr>
          <w:p w:rsidR="00F0763E" w:rsidRPr="009838A4" w:rsidRDefault="00F0763E" w:rsidP="003F0E2B">
            <w:pPr>
              <w:pStyle w:val="Tabletext"/>
              <w:jc w:val="center"/>
              <w:rPr>
                <w:szCs w:val="24"/>
              </w:rPr>
            </w:pPr>
            <w:r w:rsidRPr="009838A4">
              <w:rPr>
                <w:szCs w:val="24"/>
              </w:rPr>
              <w:t>27</w:t>
            </w:r>
          </w:p>
        </w:tc>
        <w:tc>
          <w:tcPr>
            <w:tcW w:w="1814" w:type="dxa"/>
          </w:tcPr>
          <w:p w:rsidR="00F0763E" w:rsidRPr="009838A4" w:rsidRDefault="00F0763E" w:rsidP="003F0E2B">
            <w:pPr>
              <w:pStyle w:val="Tabletext"/>
              <w:jc w:val="center"/>
              <w:rPr>
                <w:szCs w:val="24"/>
              </w:rPr>
            </w:pPr>
            <w:r w:rsidRPr="009838A4">
              <w:rPr>
                <w:noProof/>
                <w:szCs w:val="24"/>
              </w:rPr>
              <w:t>Paramètre 4</w:t>
            </w:r>
          </w:p>
        </w:tc>
      </w:tr>
      <w:tr w:rsidR="00F0763E" w:rsidRPr="009838A4" w:rsidTr="003F0E2B">
        <w:trPr>
          <w:jc w:val="center"/>
        </w:trPr>
        <w:tc>
          <w:tcPr>
            <w:tcW w:w="1814" w:type="dxa"/>
          </w:tcPr>
          <w:p w:rsidR="00F0763E" w:rsidRPr="009838A4" w:rsidRDefault="00F0763E" w:rsidP="003F0E2B">
            <w:pPr>
              <w:pStyle w:val="Tabletext"/>
              <w:jc w:val="center"/>
              <w:rPr>
                <w:szCs w:val="24"/>
              </w:rPr>
            </w:pPr>
            <w:r w:rsidRPr="009838A4">
              <w:rPr>
                <w:noProof/>
                <w:szCs w:val="24"/>
              </w:rPr>
              <w:t>P5</w:t>
            </w:r>
          </w:p>
        </w:tc>
        <w:tc>
          <w:tcPr>
            <w:tcW w:w="1814" w:type="dxa"/>
          </w:tcPr>
          <w:p w:rsidR="00F0763E" w:rsidRPr="009838A4" w:rsidRDefault="00F0763E" w:rsidP="003F0E2B">
            <w:pPr>
              <w:pStyle w:val="Tabletext"/>
              <w:jc w:val="center"/>
              <w:rPr>
                <w:szCs w:val="24"/>
              </w:rPr>
            </w:pPr>
            <w:r w:rsidRPr="009838A4">
              <w:rPr>
                <w:noProof/>
                <w:szCs w:val="24"/>
              </w:rPr>
              <w:t>N</w:t>
            </w:r>
          </w:p>
        </w:tc>
        <w:tc>
          <w:tcPr>
            <w:tcW w:w="1814" w:type="dxa"/>
          </w:tcPr>
          <w:p w:rsidR="00F0763E" w:rsidRPr="009838A4" w:rsidRDefault="00F0763E" w:rsidP="003F0E2B">
            <w:pPr>
              <w:pStyle w:val="Tabletext"/>
              <w:jc w:val="center"/>
              <w:rPr>
                <w:szCs w:val="24"/>
              </w:rPr>
            </w:pPr>
            <w:r w:rsidRPr="009838A4">
              <w:rPr>
                <w:szCs w:val="24"/>
              </w:rPr>
              <w:t>2</w:t>
            </w:r>
          </w:p>
        </w:tc>
        <w:tc>
          <w:tcPr>
            <w:tcW w:w="1814" w:type="dxa"/>
          </w:tcPr>
          <w:p w:rsidR="00F0763E" w:rsidRPr="009838A4" w:rsidRDefault="00F0763E" w:rsidP="003F0E2B">
            <w:pPr>
              <w:pStyle w:val="Tabletext"/>
              <w:jc w:val="center"/>
              <w:rPr>
                <w:szCs w:val="24"/>
              </w:rPr>
            </w:pPr>
            <w:r w:rsidRPr="009838A4">
              <w:rPr>
                <w:noProof/>
                <w:szCs w:val="24"/>
              </w:rPr>
              <w:t>Paramètre 5</w:t>
            </w:r>
          </w:p>
        </w:tc>
      </w:tr>
      <w:tr w:rsidR="00F0763E" w:rsidRPr="009838A4" w:rsidTr="003F0E2B">
        <w:trPr>
          <w:jc w:val="center"/>
        </w:trPr>
        <w:tc>
          <w:tcPr>
            <w:tcW w:w="1814" w:type="dxa"/>
          </w:tcPr>
          <w:p w:rsidR="00F0763E" w:rsidRPr="009838A4" w:rsidRDefault="00F0763E" w:rsidP="003F0E2B">
            <w:pPr>
              <w:pStyle w:val="Tabletext"/>
              <w:jc w:val="center"/>
              <w:rPr>
                <w:szCs w:val="24"/>
              </w:rPr>
            </w:pPr>
            <w:r w:rsidRPr="009838A4">
              <w:rPr>
                <w:noProof/>
                <w:szCs w:val="24"/>
              </w:rPr>
              <w:t>Inutilisé</w:t>
            </w:r>
          </w:p>
        </w:tc>
        <w:tc>
          <w:tcPr>
            <w:tcW w:w="1814" w:type="dxa"/>
          </w:tcPr>
          <w:p w:rsidR="00F0763E" w:rsidRPr="009838A4" w:rsidRDefault="00F0763E" w:rsidP="003F0E2B">
            <w:pPr>
              <w:pStyle w:val="Tabletext"/>
              <w:jc w:val="center"/>
              <w:rPr>
                <w:szCs w:val="24"/>
              </w:rPr>
            </w:pPr>
            <w:r w:rsidRPr="009838A4">
              <w:rPr>
                <w:szCs w:val="24"/>
              </w:rPr>
              <w:t>0</w:t>
            </w:r>
          </w:p>
        </w:tc>
        <w:tc>
          <w:tcPr>
            <w:tcW w:w="1814" w:type="dxa"/>
          </w:tcPr>
          <w:p w:rsidR="00F0763E" w:rsidRPr="009838A4" w:rsidRDefault="00F0763E" w:rsidP="003F0E2B">
            <w:pPr>
              <w:pStyle w:val="Tabletext"/>
              <w:jc w:val="center"/>
              <w:rPr>
                <w:szCs w:val="24"/>
              </w:rPr>
            </w:pPr>
            <w:r w:rsidRPr="009838A4">
              <w:rPr>
                <w:szCs w:val="24"/>
              </w:rPr>
              <w:t>3</w:t>
            </w:r>
          </w:p>
        </w:tc>
        <w:tc>
          <w:tcPr>
            <w:tcW w:w="1814" w:type="dxa"/>
          </w:tcPr>
          <w:p w:rsidR="00F0763E" w:rsidRPr="009838A4" w:rsidRDefault="00F0763E" w:rsidP="003F0E2B">
            <w:pPr>
              <w:pStyle w:val="Tabletext"/>
              <w:jc w:val="center"/>
              <w:rPr>
                <w:szCs w:val="24"/>
              </w:rPr>
            </w:pPr>
            <w:r w:rsidRPr="009838A4">
              <w:rPr>
                <w:noProof/>
                <w:szCs w:val="24"/>
              </w:rPr>
              <w:t>Bits inutilisés</w:t>
            </w:r>
          </w:p>
        </w:tc>
      </w:tr>
    </w:tbl>
    <w:p w:rsidR="00F0763E" w:rsidRPr="009838A4" w:rsidRDefault="00F0763E" w:rsidP="00F0763E">
      <w:pPr>
        <w:pStyle w:val="Tablefin"/>
        <w:rPr>
          <w:szCs w:val="24"/>
          <w:lang w:val="fr-FR"/>
        </w:rPr>
      </w:pPr>
    </w:p>
    <w:p w:rsidR="00F0763E" w:rsidRPr="009838A4" w:rsidRDefault="00F0763E" w:rsidP="00F0763E">
      <w:pPr>
        <w:rPr>
          <w:szCs w:val="24"/>
        </w:rPr>
      </w:pPr>
      <w:r w:rsidRPr="009838A4">
        <w:rPr>
          <w:noProof/>
          <w:szCs w:val="24"/>
        </w:rPr>
        <w:t>Vue logique des données décrites au § 3.3.7:</w:t>
      </w:r>
    </w:p>
    <w:p w:rsidR="00F0763E" w:rsidRPr="009838A4" w:rsidRDefault="00F0763E" w:rsidP="00F0763E">
      <w:pPr>
        <w:rPr>
          <w:sz w:val="16"/>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531"/>
        <w:gridCol w:w="1531"/>
        <w:gridCol w:w="1531"/>
        <w:gridCol w:w="1531"/>
        <w:gridCol w:w="1531"/>
      </w:tblGrid>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noProof/>
                <w:szCs w:val="24"/>
              </w:rPr>
              <w:t>Ordre des bits</w:t>
            </w:r>
          </w:p>
        </w:tc>
        <w:tc>
          <w:tcPr>
            <w:tcW w:w="1531" w:type="dxa"/>
          </w:tcPr>
          <w:p w:rsidR="00F0763E" w:rsidRPr="009838A4" w:rsidRDefault="00F0763E" w:rsidP="003F0E2B">
            <w:pPr>
              <w:pStyle w:val="Tabletext"/>
              <w:rPr>
                <w:szCs w:val="24"/>
              </w:rPr>
            </w:pPr>
            <w:r w:rsidRPr="009838A4">
              <w:rPr>
                <w:rFonts w:ascii="Courier" w:hAnsi="Courier"/>
                <w:noProof/>
                <w:sz w:val="24"/>
                <w:szCs w:val="24"/>
              </w:rPr>
              <w:t>M----L--</w:t>
            </w:r>
          </w:p>
        </w:tc>
        <w:tc>
          <w:tcPr>
            <w:tcW w:w="1531" w:type="dxa"/>
          </w:tcPr>
          <w:p w:rsidR="00F0763E" w:rsidRPr="009838A4" w:rsidRDefault="00F0763E" w:rsidP="003F0E2B">
            <w:pPr>
              <w:pStyle w:val="Tabletext"/>
              <w:rPr>
                <w:szCs w:val="24"/>
              </w:rPr>
            </w:pPr>
            <w:r w:rsidRPr="009838A4">
              <w:rPr>
                <w:rFonts w:ascii="Courier" w:hAnsi="Courier"/>
                <w:noProof/>
                <w:szCs w:val="24"/>
              </w:rPr>
              <w:t>M-------</w:t>
            </w:r>
          </w:p>
        </w:tc>
        <w:tc>
          <w:tcPr>
            <w:tcW w:w="1531" w:type="dxa"/>
          </w:tcPr>
          <w:p w:rsidR="00F0763E" w:rsidRPr="009838A4" w:rsidRDefault="00F0763E" w:rsidP="003F0E2B">
            <w:pPr>
              <w:pStyle w:val="Tabletext"/>
              <w:rPr>
                <w:szCs w:val="24"/>
              </w:rPr>
            </w:pPr>
            <w:r w:rsidRPr="009838A4">
              <w:rPr>
                <w:rFonts w:ascii="Courier" w:hAnsi="Courier"/>
                <w:szCs w:val="24"/>
              </w:rPr>
              <w:t>--------</w:t>
            </w:r>
          </w:p>
        </w:tc>
        <w:tc>
          <w:tcPr>
            <w:tcW w:w="1531" w:type="dxa"/>
          </w:tcPr>
          <w:p w:rsidR="00F0763E" w:rsidRPr="009838A4" w:rsidRDefault="00F0763E" w:rsidP="003F0E2B">
            <w:pPr>
              <w:pStyle w:val="Tabletext"/>
              <w:rPr>
                <w:szCs w:val="24"/>
              </w:rPr>
            </w:pPr>
            <w:r w:rsidRPr="009838A4">
              <w:rPr>
                <w:rFonts w:ascii="Courier" w:hAnsi="Courier"/>
                <w:szCs w:val="24"/>
              </w:rPr>
              <w:t>--------</w:t>
            </w:r>
          </w:p>
        </w:tc>
        <w:tc>
          <w:tcPr>
            <w:tcW w:w="1531" w:type="dxa"/>
          </w:tcPr>
          <w:p w:rsidR="00F0763E" w:rsidRPr="009838A4" w:rsidRDefault="00F0763E" w:rsidP="003F0E2B">
            <w:pPr>
              <w:pStyle w:val="Tabletext"/>
              <w:rPr>
                <w:szCs w:val="24"/>
              </w:rPr>
            </w:pPr>
            <w:r w:rsidRPr="009838A4">
              <w:rPr>
                <w:rFonts w:ascii="Courier" w:hAnsi="Courier"/>
                <w:noProof/>
                <w:szCs w:val="24"/>
              </w:rPr>
              <w:t>--LML000</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noProof/>
                <w:szCs w:val="24"/>
              </w:rPr>
              <w:t>Symbole</w:t>
            </w:r>
          </w:p>
        </w:tc>
        <w:tc>
          <w:tcPr>
            <w:tcW w:w="1531" w:type="dxa"/>
          </w:tcPr>
          <w:p w:rsidR="00F0763E" w:rsidRPr="009838A4" w:rsidRDefault="00F0763E" w:rsidP="003F0E2B">
            <w:pPr>
              <w:pStyle w:val="Tabletext"/>
              <w:rPr>
                <w:szCs w:val="24"/>
              </w:rPr>
            </w:pPr>
            <w:r w:rsidRPr="009838A4">
              <w:rPr>
                <w:rFonts w:ascii="Courier" w:hAnsi="Courier"/>
                <w:noProof/>
                <w:szCs w:val="24"/>
              </w:rPr>
              <w:t>TTTTTTDI</w:t>
            </w:r>
          </w:p>
        </w:tc>
        <w:tc>
          <w:tcPr>
            <w:tcW w:w="1531" w:type="dxa"/>
          </w:tcPr>
          <w:p w:rsidR="00F0763E" w:rsidRPr="009838A4" w:rsidRDefault="00F0763E" w:rsidP="003F0E2B">
            <w:pPr>
              <w:pStyle w:val="Tabletext"/>
              <w:rPr>
                <w:szCs w:val="24"/>
              </w:rPr>
            </w:pPr>
            <w:r w:rsidRPr="009838A4">
              <w:rPr>
                <w:rFonts w:ascii="Courier" w:hAnsi="Courier"/>
                <w:noProof/>
                <w:szCs w:val="24"/>
              </w:rPr>
              <w:t>MMMMMMMM</w:t>
            </w:r>
          </w:p>
        </w:tc>
        <w:tc>
          <w:tcPr>
            <w:tcW w:w="1531" w:type="dxa"/>
          </w:tcPr>
          <w:p w:rsidR="00F0763E" w:rsidRPr="009838A4" w:rsidRDefault="00F0763E" w:rsidP="003F0E2B">
            <w:pPr>
              <w:pStyle w:val="Tabletext"/>
              <w:rPr>
                <w:szCs w:val="24"/>
              </w:rPr>
            </w:pPr>
            <w:r w:rsidRPr="009838A4">
              <w:rPr>
                <w:rFonts w:ascii="Courier" w:hAnsi="Courier"/>
                <w:noProof/>
                <w:szCs w:val="24"/>
              </w:rPr>
              <w:t>MMMMMMMM</w:t>
            </w:r>
          </w:p>
        </w:tc>
        <w:tc>
          <w:tcPr>
            <w:tcW w:w="1531" w:type="dxa"/>
          </w:tcPr>
          <w:p w:rsidR="00F0763E" w:rsidRPr="009838A4" w:rsidRDefault="00F0763E" w:rsidP="003F0E2B">
            <w:pPr>
              <w:pStyle w:val="Tabletext"/>
              <w:rPr>
                <w:szCs w:val="24"/>
              </w:rPr>
            </w:pPr>
            <w:r w:rsidRPr="009838A4">
              <w:rPr>
                <w:rFonts w:ascii="Courier" w:hAnsi="Courier"/>
                <w:noProof/>
                <w:szCs w:val="24"/>
              </w:rPr>
              <w:t>MMMMMMMM</w:t>
            </w:r>
          </w:p>
        </w:tc>
        <w:tc>
          <w:tcPr>
            <w:tcW w:w="1531" w:type="dxa"/>
          </w:tcPr>
          <w:p w:rsidR="00F0763E" w:rsidRPr="009838A4" w:rsidRDefault="00F0763E" w:rsidP="003F0E2B">
            <w:pPr>
              <w:pStyle w:val="Tabletext"/>
              <w:rPr>
                <w:szCs w:val="24"/>
              </w:rPr>
            </w:pPr>
            <w:r w:rsidRPr="009838A4">
              <w:rPr>
                <w:rFonts w:ascii="Courier" w:hAnsi="Courier"/>
                <w:noProof/>
                <w:szCs w:val="24"/>
              </w:rPr>
              <w:t>MMMNN000</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noProof/>
                <w:szCs w:val="24"/>
              </w:rPr>
              <w:t>Ordre des octets</w:t>
            </w:r>
          </w:p>
        </w:tc>
        <w:tc>
          <w:tcPr>
            <w:tcW w:w="1531" w:type="dxa"/>
          </w:tcPr>
          <w:p w:rsidR="00F0763E" w:rsidRPr="009838A4" w:rsidRDefault="00F0763E" w:rsidP="003F0E2B">
            <w:pPr>
              <w:pStyle w:val="Tabletext"/>
              <w:rPr>
                <w:szCs w:val="24"/>
              </w:rPr>
            </w:pPr>
            <w:r w:rsidRPr="009838A4">
              <w:rPr>
                <w:szCs w:val="24"/>
              </w:rPr>
              <w:t>1</w:t>
            </w:r>
          </w:p>
        </w:tc>
        <w:tc>
          <w:tcPr>
            <w:tcW w:w="1531" w:type="dxa"/>
          </w:tcPr>
          <w:p w:rsidR="00F0763E" w:rsidRPr="009838A4" w:rsidRDefault="00F0763E" w:rsidP="003F0E2B">
            <w:pPr>
              <w:pStyle w:val="Tabletext"/>
              <w:rPr>
                <w:szCs w:val="24"/>
              </w:rPr>
            </w:pPr>
            <w:r w:rsidRPr="009838A4">
              <w:rPr>
                <w:szCs w:val="24"/>
              </w:rPr>
              <w:t>2</w:t>
            </w:r>
          </w:p>
        </w:tc>
        <w:tc>
          <w:tcPr>
            <w:tcW w:w="1531" w:type="dxa"/>
          </w:tcPr>
          <w:p w:rsidR="00F0763E" w:rsidRPr="009838A4" w:rsidRDefault="00F0763E" w:rsidP="003F0E2B">
            <w:pPr>
              <w:pStyle w:val="Tabletext"/>
              <w:rPr>
                <w:szCs w:val="24"/>
              </w:rPr>
            </w:pPr>
            <w:r w:rsidRPr="009838A4">
              <w:rPr>
                <w:szCs w:val="24"/>
              </w:rPr>
              <w:t>3</w:t>
            </w:r>
          </w:p>
        </w:tc>
        <w:tc>
          <w:tcPr>
            <w:tcW w:w="1531" w:type="dxa"/>
          </w:tcPr>
          <w:p w:rsidR="00F0763E" w:rsidRPr="009838A4" w:rsidRDefault="00F0763E" w:rsidP="003F0E2B">
            <w:pPr>
              <w:pStyle w:val="Tabletext"/>
              <w:rPr>
                <w:szCs w:val="24"/>
              </w:rPr>
            </w:pPr>
            <w:r w:rsidRPr="009838A4">
              <w:rPr>
                <w:szCs w:val="24"/>
              </w:rPr>
              <w:t>4</w:t>
            </w:r>
          </w:p>
        </w:tc>
        <w:tc>
          <w:tcPr>
            <w:tcW w:w="1531" w:type="dxa"/>
          </w:tcPr>
          <w:p w:rsidR="00F0763E" w:rsidRPr="009838A4" w:rsidRDefault="00F0763E" w:rsidP="003F0E2B">
            <w:pPr>
              <w:pStyle w:val="Tabletext"/>
              <w:rPr>
                <w:szCs w:val="24"/>
              </w:rPr>
            </w:pPr>
            <w:r w:rsidRPr="009838A4">
              <w:rPr>
                <w:szCs w:val="24"/>
              </w:rPr>
              <w:t>5</w:t>
            </w:r>
          </w:p>
        </w:tc>
      </w:tr>
    </w:tbl>
    <w:p w:rsidR="00F0763E" w:rsidRPr="009838A4" w:rsidRDefault="00F0763E" w:rsidP="00F0763E">
      <w:pPr>
        <w:pStyle w:val="Tablefin"/>
        <w:rPr>
          <w:szCs w:val="24"/>
          <w:lang w:val="fr-FR"/>
        </w:rPr>
      </w:pPr>
    </w:p>
    <w:p w:rsidR="00F0763E" w:rsidRPr="009838A4" w:rsidRDefault="00F0763E" w:rsidP="00F0763E">
      <w:pPr>
        <w:rPr>
          <w:szCs w:val="24"/>
        </w:rPr>
      </w:pPr>
      <w:r w:rsidRPr="009838A4">
        <w:rPr>
          <w:noProof/>
          <w:szCs w:val="24"/>
        </w:rPr>
        <w:t>Ordre de sortie vers la liaison de données en ondes métriques (pas de bourrage d'éléments binaires dans l'exemple):</w:t>
      </w:r>
    </w:p>
    <w:p w:rsidR="00F0763E" w:rsidRPr="009838A4" w:rsidRDefault="00F0763E" w:rsidP="00F0763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531"/>
        <w:gridCol w:w="1531"/>
        <w:gridCol w:w="1531"/>
        <w:gridCol w:w="1531"/>
        <w:gridCol w:w="1531"/>
      </w:tblGrid>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noProof/>
                <w:szCs w:val="24"/>
              </w:rPr>
              <w:t>Ordre des bits</w:t>
            </w:r>
          </w:p>
        </w:tc>
        <w:tc>
          <w:tcPr>
            <w:tcW w:w="1531" w:type="dxa"/>
          </w:tcPr>
          <w:p w:rsidR="00F0763E" w:rsidRPr="009838A4" w:rsidRDefault="00F0763E" w:rsidP="003F0E2B">
            <w:pPr>
              <w:pStyle w:val="Tabletext"/>
              <w:rPr>
                <w:szCs w:val="24"/>
              </w:rPr>
            </w:pPr>
            <w:r w:rsidRPr="009838A4">
              <w:rPr>
                <w:rFonts w:ascii="Courier" w:hAnsi="Courier"/>
                <w:noProof/>
                <w:szCs w:val="24"/>
              </w:rPr>
              <w:t>--L----M</w:t>
            </w:r>
          </w:p>
        </w:tc>
        <w:tc>
          <w:tcPr>
            <w:tcW w:w="1531" w:type="dxa"/>
          </w:tcPr>
          <w:p w:rsidR="00F0763E" w:rsidRPr="009838A4" w:rsidRDefault="00F0763E" w:rsidP="003F0E2B">
            <w:pPr>
              <w:pStyle w:val="Tabletext"/>
              <w:rPr>
                <w:szCs w:val="24"/>
              </w:rPr>
            </w:pPr>
            <w:r w:rsidRPr="009838A4">
              <w:rPr>
                <w:rFonts w:ascii="Courier" w:hAnsi="Courier"/>
                <w:noProof/>
                <w:szCs w:val="24"/>
              </w:rPr>
              <w:t>-------M</w:t>
            </w:r>
          </w:p>
        </w:tc>
        <w:tc>
          <w:tcPr>
            <w:tcW w:w="1531" w:type="dxa"/>
          </w:tcPr>
          <w:p w:rsidR="00F0763E" w:rsidRPr="009838A4" w:rsidRDefault="00F0763E" w:rsidP="003F0E2B">
            <w:pPr>
              <w:pStyle w:val="Tabletext"/>
              <w:rPr>
                <w:szCs w:val="24"/>
              </w:rPr>
            </w:pPr>
            <w:r w:rsidRPr="009838A4">
              <w:rPr>
                <w:rFonts w:ascii="Courier" w:hAnsi="Courier"/>
                <w:szCs w:val="24"/>
              </w:rPr>
              <w:t>--------</w:t>
            </w:r>
          </w:p>
        </w:tc>
        <w:tc>
          <w:tcPr>
            <w:tcW w:w="1531" w:type="dxa"/>
          </w:tcPr>
          <w:p w:rsidR="00F0763E" w:rsidRPr="009838A4" w:rsidRDefault="00F0763E" w:rsidP="003F0E2B">
            <w:pPr>
              <w:pStyle w:val="Tabletext"/>
              <w:rPr>
                <w:szCs w:val="24"/>
              </w:rPr>
            </w:pPr>
            <w:r w:rsidRPr="009838A4">
              <w:rPr>
                <w:rFonts w:ascii="Courier" w:hAnsi="Courier"/>
                <w:szCs w:val="24"/>
              </w:rPr>
              <w:t>--------</w:t>
            </w:r>
          </w:p>
        </w:tc>
        <w:tc>
          <w:tcPr>
            <w:tcW w:w="1531" w:type="dxa"/>
          </w:tcPr>
          <w:p w:rsidR="00F0763E" w:rsidRPr="009838A4" w:rsidRDefault="00F0763E" w:rsidP="003F0E2B">
            <w:pPr>
              <w:pStyle w:val="Tabletext"/>
              <w:rPr>
                <w:szCs w:val="24"/>
              </w:rPr>
            </w:pPr>
            <w:r w:rsidRPr="009838A4">
              <w:rPr>
                <w:rFonts w:ascii="Courier" w:hAnsi="Courier"/>
                <w:noProof/>
                <w:szCs w:val="24"/>
              </w:rPr>
              <w:t>000LML--</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noProof/>
                <w:szCs w:val="24"/>
              </w:rPr>
              <w:t>Symbole</w:t>
            </w:r>
          </w:p>
        </w:tc>
        <w:tc>
          <w:tcPr>
            <w:tcW w:w="1531" w:type="dxa"/>
          </w:tcPr>
          <w:p w:rsidR="00F0763E" w:rsidRPr="009838A4" w:rsidRDefault="00F0763E" w:rsidP="003F0E2B">
            <w:pPr>
              <w:pStyle w:val="Tabletext"/>
              <w:rPr>
                <w:szCs w:val="24"/>
              </w:rPr>
            </w:pPr>
            <w:r w:rsidRPr="009838A4">
              <w:rPr>
                <w:rFonts w:ascii="Courier" w:hAnsi="Courier"/>
                <w:noProof/>
                <w:szCs w:val="24"/>
              </w:rPr>
              <w:t>IDTTTTTT</w:t>
            </w:r>
          </w:p>
        </w:tc>
        <w:tc>
          <w:tcPr>
            <w:tcW w:w="1531" w:type="dxa"/>
          </w:tcPr>
          <w:p w:rsidR="00F0763E" w:rsidRPr="009838A4" w:rsidRDefault="00F0763E" w:rsidP="003F0E2B">
            <w:pPr>
              <w:pStyle w:val="Tabletext"/>
              <w:rPr>
                <w:szCs w:val="24"/>
              </w:rPr>
            </w:pPr>
            <w:r w:rsidRPr="009838A4">
              <w:rPr>
                <w:rFonts w:ascii="Courier" w:hAnsi="Courier"/>
                <w:noProof/>
                <w:szCs w:val="24"/>
              </w:rPr>
              <w:t>MMMMMMMM</w:t>
            </w:r>
          </w:p>
        </w:tc>
        <w:tc>
          <w:tcPr>
            <w:tcW w:w="1531" w:type="dxa"/>
          </w:tcPr>
          <w:p w:rsidR="00F0763E" w:rsidRPr="009838A4" w:rsidRDefault="00F0763E" w:rsidP="003F0E2B">
            <w:pPr>
              <w:pStyle w:val="Tabletext"/>
              <w:rPr>
                <w:szCs w:val="24"/>
              </w:rPr>
            </w:pPr>
            <w:r w:rsidRPr="009838A4">
              <w:rPr>
                <w:rFonts w:ascii="Courier" w:hAnsi="Courier"/>
                <w:noProof/>
                <w:szCs w:val="24"/>
              </w:rPr>
              <w:t>MMMMMMMM</w:t>
            </w:r>
          </w:p>
        </w:tc>
        <w:tc>
          <w:tcPr>
            <w:tcW w:w="1531" w:type="dxa"/>
          </w:tcPr>
          <w:p w:rsidR="00F0763E" w:rsidRPr="009838A4" w:rsidRDefault="00F0763E" w:rsidP="003F0E2B">
            <w:pPr>
              <w:pStyle w:val="Tabletext"/>
              <w:rPr>
                <w:szCs w:val="24"/>
              </w:rPr>
            </w:pPr>
            <w:r w:rsidRPr="009838A4">
              <w:rPr>
                <w:rFonts w:ascii="Courier" w:hAnsi="Courier"/>
                <w:noProof/>
                <w:szCs w:val="24"/>
              </w:rPr>
              <w:t>MMMMMMMM</w:t>
            </w:r>
          </w:p>
        </w:tc>
        <w:tc>
          <w:tcPr>
            <w:tcW w:w="1531" w:type="dxa"/>
          </w:tcPr>
          <w:p w:rsidR="00F0763E" w:rsidRPr="009838A4" w:rsidRDefault="00F0763E" w:rsidP="003F0E2B">
            <w:pPr>
              <w:pStyle w:val="Tabletext"/>
              <w:rPr>
                <w:szCs w:val="24"/>
              </w:rPr>
            </w:pPr>
            <w:r w:rsidRPr="009838A4">
              <w:rPr>
                <w:rFonts w:ascii="Courier" w:hAnsi="Courier"/>
                <w:noProof/>
                <w:szCs w:val="24"/>
              </w:rPr>
              <w:t>000NNMMM</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noProof/>
                <w:szCs w:val="24"/>
              </w:rPr>
              <w:t>Ordre des octets</w:t>
            </w:r>
          </w:p>
        </w:tc>
        <w:tc>
          <w:tcPr>
            <w:tcW w:w="1531" w:type="dxa"/>
          </w:tcPr>
          <w:p w:rsidR="00F0763E" w:rsidRPr="009838A4" w:rsidRDefault="00F0763E" w:rsidP="003F0E2B">
            <w:pPr>
              <w:pStyle w:val="Tabletext"/>
              <w:rPr>
                <w:szCs w:val="24"/>
              </w:rPr>
            </w:pPr>
            <w:r w:rsidRPr="009838A4">
              <w:rPr>
                <w:szCs w:val="24"/>
              </w:rPr>
              <w:t>1</w:t>
            </w:r>
          </w:p>
        </w:tc>
        <w:tc>
          <w:tcPr>
            <w:tcW w:w="1531" w:type="dxa"/>
          </w:tcPr>
          <w:p w:rsidR="00F0763E" w:rsidRPr="009838A4" w:rsidRDefault="00F0763E" w:rsidP="003F0E2B">
            <w:pPr>
              <w:pStyle w:val="Tabletext"/>
              <w:rPr>
                <w:szCs w:val="24"/>
              </w:rPr>
            </w:pPr>
            <w:r w:rsidRPr="009838A4">
              <w:rPr>
                <w:szCs w:val="24"/>
              </w:rPr>
              <w:t>2</w:t>
            </w:r>
          </w:p>
        </w:tc>
        <w:tc>
          <w:tcPr>
            <w:tcW w:w="1531" w:type="dxa"/>
          </w:tcPr>
          <w:p w:rsidR="00F0763E" w:rsidRPr="009838A4" w:rsidRDefault="00F0763E" w:rsidP="003F0E2B">
            <w:pPr>
              <w:pStyle w:val="Tabletext"/>
              <w:rPr>
                <w:szCs w:val="24"/>
              </w:rPr>
            </w:pPr>
            <w:r w:rsidRPr="009838A4">
              <w:rPr>
                <w:szCs w:val="24"/>
              </w:rPr>
              <w:t>3</w:t>
            </w:r>
          </w:p>
        </w:tc>
        <w:tc>
          <w:tcPr>
            <w:tcW w:w="1531" w:type="dxa"/>
          </w:tcPr>
          <w:p w:rsidR="00F0763E" w:rsidRPr="009838A4" w:rsidRDefault="00F0763E" w:rsidP="003F0E2B">
            <w:pPr>
              <w:pStyle w:val="Tabletext"/>
              <w:rPr>
                <w:szCs w:val="24"/>
              </w:rPr>
            </w:pPr>
            <w:r w:rsidRPr="009838A4">
              <w:rPr>
                <w:szCs w:val="24"/>
              </w:rPr>
              <w:t>4</w:t>
            </w:r>
          </w:p>
        </w:tc>
        <w:tc>
          <w:tcPr>
            <w:tcW w:w="1531" w:type="dxa"/>
          </w:tcPr>
          <w:p w:rsidR="00F0763E" w:rsidRPr="009838A4" w:rsidRDefault="00F0763E" w:rsidP="003F0E2B">
            <w:pPr>
              <w:pStyle w:val="Tabletext"/>
              <w:rPr>
                <w:szCs w:val="24"/>
              </w:rPr>
            </w:pPr>
            <w:r w:rsidRPr="009838A4">
              <w:rPr>
                <w:szCs w:val="24"/>
              </w:rPr>
              <w:t>5</w:t>
            </w:r>
          </w:p>
        </w:tc>
      </w:tr>
    </w:tbl>
    <w:p w:rsidR="00F0763E" w:rsidRPr="009838A4" w:rsidRDefault="00F0763E" w:rsidP="00F0763E">
      <w:pPr>
        <w:pStyle w:val="Tablefin"/>
        <w:rPr>
          <w:szCs w:val="24"/>
          <w:lang w:val="fr-FR"/>
        </w:rPr>
      </w:pPr>
    </w:p>
    <w:p w:rsidR="00F0763E" w:rsidRPr="009838A4" w:rsidRDefault="00F0763E" w:rsidP="00F0763E">
      <w:pPr>
        <w:pStyle w:val="Heading4"/>
        <w:rPr>
          <w:szCs w:val="24"/>
        </w:rPr>
      </w:pPr>
      <w:r w:rsidRPr="009838A4">
        <w:rPr>
          <w:szCs w:val="24"/>
        </w:rPr>
        <w:t>3.3.7.1</w:t>
      </w:r>
      <w:r w:rsidRPr="009838A4">
        <w:rPr>
          <w:szCs w:val="24"/>
        </w:rPr>
        <w:tab/>
      </w:r>
      <w:r w:rsidRPr="009838A4">
        <w:rPr>
          <w:noProof/>
          <w:szCs w:val="24"/>
        </w:rPr>
        <w:t>Identification du message</w:t>
      </w:r>
    </w:p>
    <w:p w:rsidR="00F0763E" w:rsidRPr="009838A4" w:rsidRDefault="00F0763E" w:rsidP="00F0763E">
      <w:pPr>
        <w:rPr>
          <w:szCs w:val="24"/>
        </w:rPr>
      </w:pPr>
      <w:r w:rsidRPr="009838A4">
        <w:rPr>
          <w:noProof/>
          <w:szCs w:val="24"/>
        </w:rPr>
        <w:t>L'ID message aura une longueur de 6 bits et sa valeur sera comprise entre 0 et 63. Il identifiera le type de message.</w:t>
      </w:r>
    </w:p>
    <w:p w:rsidR="00F0763E" w:rsidRPr="009838A4" w:rsidRDefault="00F0763E" w:rsidP="00F0763E">
      <w:pPr>
        <w:pStyle w:val="Heading4"/>
        <w:rPr>
          <w:szCs w:val="24"/>
        </w:rPr>
      </w:pPr>
      <w:r w:rsidRPr="009838A4">
        <w:rPr>
          <w:szCs w:val="24"/>
        </w:rPr>
        <w:t>3.3.7.2</w:t>
      </w:r>
      <w:r w:rsidRPr="009838A4">
        <w:rPr>
          <w:szCs w:val="24"/>
        </w:rPr>
        <w:tab/>
      </w:r>
      <w:r w:rsidRPr="009838A4">
        <w:rPr>
          <w:noProof/>
          <w:szCs w:val="24"/>
        </w:rPr>
        <w:t>Structure de message d'accès multiple par répartition dans le temps auto-organisé</w:t>
      </w:r>
    </w:p>
    <w:p w:rsidR="00F0763E" w:rsidRPr="009838A4" w:rsidRDefault="00F0763E" w:rsidP="00112258">
      <w:pPr>
        <w:rPr>
          <w:szCs w:val="24"/>
        </w:rPr>
      </w:pPr>
      <w:r w:rsidRPr="009838A4">
        <w:rPr>
          <w:noProof/>
          <w:szCs w:val="24"/>
        </w:rPr>
        <w:t>La structure de message AMRTAO devra permettre de fournir les renseignements nécessaires pour un fonctionnement conforme au § 3.3.4.4.</w:t>
      </w:r>
      <w:r w:rsidRPr="009838A4">
        <w:rPr>
          <w:szCs w:val="24"/>
        </w:rPr>
        <w:t xml:space="preserve"> </w:t>
      </w:r>
      <w:r w:rsidRPr="009838A4">
        <w:rPr>
          <w:noProof/>
          <w:szCs w:val="24"/>
        </w:rPr>
        <w:t>La structure du message est présentée à la Fig. 17.</w:t>
      </w:r>
    </w:p>
    <w:p w:rsidR="00F0763E" w:rsidRDefault="00F0763E" w:rsidP="00112258">
      <w:pPr>
        <w:pStyle w:val="FigureNo"/>
        <w:rPr>
          <w:noProof/>
        </w:rPr>
      </w:pPr>
      <w:bookmarkStart w:id="41" w:name="_942222295"/>
      <w:bookmarkEnd w:id="41"/>
      <w:r w:rsidRPr="009838A4">
        <w:lastRenderedPageBreak/>
        <w:t>FIGURE</w:t>
      </w:r>
      <w:r w:rsidRPr="009838A4">
        <w:rPr>
          <w:noProof/>
        </w:rPr>
        <w:t xml:space="preserve"> 17</w:t>
      </w:r>
    </w:p>
    <w:p w:rsidR="00112258" w:rsidRPr="00112258" w:rsidRDefault="00112258" w:rsidP="00112258">
      <w:pPr>
        <w:pStyle w:val="FigureNo"/>
      </w:pPr>
      <w:r w:rsidRPr="00112258">
        <w:object w:dxaOrig="7014" w:dyaOrig="2758">
          <v:shape id="_x0000_i1041" type="#_x0000_t75" style="width:400.3pt;height:161.2pt" o:ole="">
            <v:imagedata r:id="rId46" o:title=""/>
          </v:shape>
          <o:OLEObject Type="Embed" ProgID="CorelDRAW.Graphic.14" ShapeID="_x0000_i1041" DrawAspect="Content" ObjectID="_1486368053" r:id="rId47"/>
        </w:object>
      </w:r>
    </w:p>
    <w:p w:rsidR="00F0763E" w:rsidRPr="009838A4" w:rsidRDefault="00F0763E" w:rsidP="00F0763E">
      <w:pPr>
        <w:pStyle w:val="Heading5"/>
        <w:spacing w:before="120"/>
      </w:pPr>
      <w:r w:rsidRPr="009838A4">
        <w:t>3.3.7.2.1</w:t>
      </w:r>
      <w:r w:rsidRPr="009838A4">
        <w:tab/>
        <w:t>Identification de l'utilisateur</w:t>
      </w:r>
    </w:p>
    <w:p w:rsidR="00F0763E" w:rsidRPr="00777BE9" w:rsidRDefault="00F0763E" w:rsidP="00F0763E">
      <w:pPr>
        <w:rPr>
          <w:spacing w:val="-4"/>
          <w:szCs w:val="24"/>
        </w:rPr>
      </w:pPr>
      <w:r w:rsidRPr="00777BE9">
        <w:rPr>
          <w:noProof/>
          <w:spacing w:val="-4"/>
          <w:szCs w:val="24"/>
        </w:rPr>
        <w:t>L'</w:t>
      </w:r>
      <w:r>
        <w:rPr>
          <w:noProof/>
          <w:spacing w:val="-4"/>
          <w:szCs w:val="24"/>
        </w:rPr>
        <w:t>identification</w:t>
      </w:r>
      <w:r w:rsidRPr="00777BE9">
        <w:rPr>
          <w:noProof/>
          <w:spacing w:val="-4"/>
          <w:szCs w:val="24"/>
        </w:rPr>
        <w:t xml:space="preserve"> de l'utilisateur (ID utilisateur) sera l'identité MMSI (voir le § 3, Annexe 1).</w:t>
      </w:r>
      <w:r w:rsidRPr="00777BE9">
        <w:rPr>
          <w:spacing w:val="-4"/>
          <w:szCs w:val="24"/>
        </w:rPr>
        <w:t xml:space="preserve"> </w:t>
      </w:r>
      <w:r w:rsidRPr="00777BE9">
        <w:rPr>
          <w:noProof/>
          <w:spacing w:val="-4"/>
          <w:szCs w:val="24"/>
        </w:rPr>
        <w:t>L'identité MMSI aura une longueur de 30 bits.</w:t>
      </w:r>
      <w:r w:rsidRPr="00777BE9">
        <w:rPr>
          <w:spacing w:val="-4"/>
          <w:szCs w:val="24"/>
        </w:rPr>
        <w:t xml:space="preserve"> </w:t>
      </w:r>
      <w:r w:rsidRPr="00777BE9">
        <w:rPr>
          <w:noProof/>
          <w:spacing w:val="-4"/>
          <w:szCs w:val="24"/>
        </w:rPr>
        <w:t>Seuls les 9 premiers chiffres (bits de plus fort poids) seront utilisés.</w:t>
      </w:r>
    </w:p>
    <w:p w:rsidR="00F0763E" w:rsidRPr="009838A4" w:rsidRDefault="00F0763E" w:rsidP="00F0763E">
      <w:pPr>
        <w:pStyle w:val="Heading5"/>
        <w:spacing w:before="120"/>
        <w:rPr>
          <w:szCs w:val="24"/>
        </w:rPr>
      </w:pPr>
      <w:r w:rsidRPr="009838A4">
        <w:rPr>
          <w:szCs w:val="24"/>
        </w:rPr>
        <w:t>3.3.7.2.2</w:t>
      </w:r>
      <w:r w:rsidRPr="009838A4">
        <w:rPr>
          <w:szCs w:val="24"/>
        </w:rPr>
        <w:tab/>
      </w:r>
      <w:r w:rsidRPr="009838A4">
        <w:rPr>
          <w:noProof/>
          <w:szCs w:val="24"/>
        </w:rPr>
        <w:t>Etat de communication à accès multiple par répartition dans le temps auto-organisé</w:t>
      </w:r>
    </w:p>
    <w:p w:rsidR="00F0763E" w:rsidRPr="009838A4" w:rsidRDefault="00F0763E" w:rsidP="00F0763E">
      <w:pPr>
        <w:spacing w:before="80"/>
        <w:rPr>
          <w:szCs w:val="24"/>
        </w:rPr>
      </w:pPr>
      <w:r w:rsidRPr="009838A4">
        <w:rPr>
          <w:noProof/>
          <w:szCs w:val="24"/>
        </w:rPr>
        <w:t>L'entité état de communication remplit les fonctions suivantes:</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elle contient les informations utilisées par l'algorithme d'attribution des intervalles de temps dans le concept AMRTAO;</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elle indique également l'état de synchronisation.</w:t>
      </w:r>
    </w:p>
    <w:p w:rsidR="00F0763E" w:rsidRPr="009838A4" w:rsidRDefault="00F0763E" w:rsidP="00F0763E">
      <w:pPr>
        <w:spacing w:before="80"/>
        <w:rPr>
          <w:szCs w:val="24"/>
        </w:rPr>
      </w:pPr>
      <w:r w:rsidRPr="009838A4">
        <w:rPr>
          <w:noProof/>
          <w:szCs w:val="24"/>
        </w:rPr>
        <w:t>L'entité état de communication AMRTAO est structurée comme indiqué dans le Tableau 18.</w:t>
      </w:r>
    </w:p>
    <w:p w:rsidR="00F0763E" w:rsidRPr="009838A4" w:rsidRDefault="00F0763E" w:rsidP="00F0763E">
      <w:pPr>
        <w:pStyle w:val="TableNo"/>
        <w:keepLines/>
        <w:spacing w:before="240"/>
        <w:rPr>
          <w:szCs w:val="24"/>
        </w:rPr>
      </w:pPr>
      <w:r w:rsidRPr="009838A4">
        <w:rPr>
          <w:noProof/>
          <w:szCs w:val="24"/>
        </w:rPr>
        <w:t>TABLEAU 18</w:t>
      </w:r>
    </w:p>
    <w:tbl>
      <w:tblPr>
        <w:tblW w:w="0" w:type="auto"/>
        <w:jc w:val="center"/>
        <w:tblLayout w:type="fixed"/>
        <w:tblCellMar>
          <w:left w:w="107" w:type="dxa"/>
          <w:right w:w="107" w:type="dxa"/>
        </w:tblCellMar>
        <w:tblLook w:val="0000" w:firstRow="0" w:lastRow="0" w:firstColumn="0" w:lastColumn="0" w:noHBand="0" w:noVBand="0"/>
      </w:tblPr>
      <w:tblGrid>
        <w:gridCol w:w="1701"/>
        <w:gridCol w:w="1701"/>
        <w:gridCol w:w="6237"/>
      </w:tblGrid>
      <w:tr w:rsidR="00F0763E" w:rsidRPr="009838A4" w:rsidTr="003F0E2B">
        <w:trPr>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F0763E" w:rsidRPr="009838A4" w:rsidRDefault="00F0763E" w:rsidP="003F0E2B">
            <w:pPr>
              <w:pStyle w:val="Tablehead"/>
              <w:keepLines/>
              <w:spacing w:before="60" w:after="60"/>
              <w:rPr>
                <w:szCs w:val="24"/>
              </w:rPr>
            </w:pPr>
            <w:r w:rsidRPr="009838A4">
              <w:rPr>
                <w:noProof/>
                <w:szCs w:val="24"/>
              </w:rPr>
              <w:t>Paramètres</w:t>
            </w:r>
          </w:p>
        </w:tc>
        <w:tc>
          <w:tcPr>
            <w:tcW w:w="1701" w:type="dxa"/>
            <w:tcBorders>
              <w:top w:val="single" w:sz="6" w:space="0" w:color="000000"/>
              <w:left w:val="single" w:sz="6" w:space="0" w:color="000000"/>
              <w:bottom w:val="single" w:sz="6" w:space="0" w:color="000000"/>
              <w:right w:val="single" w:sz="6" w:space="0" w:color="000000"/>
            </w:tcBorders>
            <w:vAlign w:val="center"/>
          </w:tcPr>
          <w:p w:rsidR="00F0763E" w:rsidRPr="009838A4" w:rsidRDefault="00F0763E" w:rsidP="003F0E2B">
            <w:pPr>
              <w:pStyle w:val="Tablehead"/>
              <w:keepLines/>
              <w:spacing w:before="60" w:after="60"/>
              <w:rPr>
                <w:szCs w:val="24"/>
              </w:rPr>
            </w:pPr>
            <w:r w:rsidRPr="009838A4">
              <w:rPr>
                <w:noProof/>
                <w:szCs w:val="24"/>
              </w:rPr>
              <w:t>Nombre de bits</w:t>
            </w:r>
          </w:p>
        </w:tc>
        <w:tc>
          <w:tcPr>
            <w:tcW w:w="6237" w:type="dxa"/>
            <w:tcBorders>
              <w:top w:val="single" w:sz="6" w:space="0" w:color="000000"/>
              <w:left w:val="single" w:sz="6" w:space="0" w:color="000000"/>
              <w:bottom w:val="single" w:sz="6" w:space="0" w:color="000000"/>
              <w:right w:val="single" w:sz="6" w:space="0" w:color="000000"/>
            </w:tcBorders>
            <w:vAlign w:val="center"/>
          </w:tcPr>
          <w:p w:rsidR="00F0763E" w:rsidRPr="009838A4" w:rsidRDefault="00F0763E" w:rsidP="003F0E2B">
            <w:pPr>
              <w:pStyle w:val="Tablehead"/>
              <w:keepLines/>
              <w:spacing w:before="60" w:after="60"/>
              <w:rPr>
                <w:szCs w:val="24"/>
              </w:rPr>
            </w:pPr>
            <w:r w:rsidRPr="009838A4">
              <w:rPr>
                <w:noProof/>
                <w:szCs w:val="24"/>
              </w:rPr>
              <w:t>Description</w:t>
            </w:r>
          </w:p>
        </w:tc>
      </w:tr>
      <w:tr w:rsidR="00F0763E" w:rsidRPr="009838A4" w:rsidTr="003F0E2B">
        <w:trPr>
          <w:jc w:val="center"/>
        </w:trPr>
        <w:tc>
          <w:tcPr>
            <w:tcW w:w="1701"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keepNext/>
              <w:keepLines/>
              <w:jc w:val="left"/>
              <w:rPr>
                <w:szCs w:val="24"/>
              </w:rPr>
            </w:pPr>
            <w:r w:rsidRPr="009838A4">
              <w:rPr>
                <w:caps/>
                <w:noProof/>
                <w:szCs w:val="24"/>
              </w:rPr>
              <w:t>E</w:t>
            </w:r>
            <w:r w:rsidRPr="009838A4">
              <w:rPr>
                <w:noProof/>
                <w:szCs w:val="24"/>
              </w:rPr>
              <w:t>tat de synchronisation</w:t>
            </w:r>
          </w:p>
        </w:tc>
        <w:tc>
          <w:tcPr>
            <w:tcW w:w="1701"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keepNext/>
              <w:keepLines/>
              <w:jc w:val="center"/>
              <w:rPr>
                <w:szCs w:val="24"/>
              </w:rPr>
            </w:pPr>
            <w:r w:rsidRPr="009838A4">
              <w:rPr>
                <w:szCs w:val="24"/>
              </w:rPr>
              <w:t>2</w:t>
            </w:r>
          </w:p>
        </w:tc>
        <w:tc>
          <w:tcPr>
            <w:tcW w:w="6237"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keepNext/>
              <w:keepLines/>
              <w:jc w:val="left"/>
              <w:rPr>
                <w:noProof/>
                <w:szCs w:val="24"/>
              </w:rPr>
            </w:pPr>
            <w:r w:rsidRPr="009838A4">
              <w:rPr>
                <w:szCs w:val="24"/>
              </w:rPr>
              <w:t>0</w:t>
            </w:r>
            <w:r w:rsidRPr="009838A4">
              <w:rPr>
                <w:szCs w:val="24"/>
              </w:rPr>
              <w:tab/>
            </w:r>
            <w:r w:rsidRPr="009838A4">
              <w:rPr>
                <w:noProof/>
                <w:szCs w:val="24"/>
              </w:rPr>
              <w:t>UTC directe (voir le § 3.1.1.1)</w:t>
            </w:r>
          </w:p>
          <w:p w:rsidR="00F0763E" w:rsidRPr="009838A4" w:rsidRDefault="00F0763E" w:rsidP="003F0E2B">
            <w:pPr>
              <w:pStyle w:val="Tabletext"/>
              <w:keepNext/>
              <w:keepLines/>
              <w:jc w:val="left"/>
              <w:rPr>
                <w:noProof/>
                <w:szCs w:val="24"/>
              </w:rPr>
            </w:pPr>
            <w:r w:rsidRPr="009838A4">
              <w:rPr>
                <w:noProof/>
                <w:szCs w:val="24"/>
              </w:rPr>
              <w:t>1</w:t>
            </w:r>
            <w:r w:rsidRPr="009838A4">
              <w:rPr>
                <w:szCs w:val="24"/>
              </w:rPr>
              <w:tab/>
            </w:r>
            <w:r w:rsidRPr="009838A4">
              <w:rPr>
                <w:noProof/>
                <w:szCs w:val="24"/>
              </w:rPr>
              <w:t>UTC indirecte (voir le § 3.1.1.2)</w:t>
            </w:r>
          </w:p>
          <w:p w:rsidR="00F0763E" w:rsidRPr="009838A4" w:rsidRDefault="00F0763E" w:rsidP="003F0E2B">
            <w:pPr>
              <w:pStyle w:val="Tabletext"/>
              <w:keepNext/>
              <w:keepLines/>
              <w:ind w:left="284" w:hanging="284"/>
              <w:jc w:val="left"/>
              <w:rPr>
                <w:noProof/>
                <w:szCs w:val="24"/>
              </w:rPr>
            </w:pPr>
            <w:r w:rsidRPr="009838A4">
              <w:rPr>
                <w:noProof/>
                <w:szCs w:val="24"/>
              </w:rPr>
              <w:t>2</w:t>
            </w:r>
            <w:r w:rsidRPr="009838A4">
              <w:rPr>
                <w:szCs w:val="24"/>
              </w:rPr>
              <w:tab/>
            </w:r>
            <w:r w:rsidRPr="009838A4">
              <w:rPr>
                <w:noProof/>
                <w:szCs w:val="24"/>
              </w:rPr>
              <w:t>La station est synchronisée avec une station de base (base direct)</w:t>
            </w:r>
            <w:r w:rsidRPr="009838A4">
              <w:rPr>
                <w:szCs w:val="24"/>
              </w:rPr>
              <w:t xml:space="preserve"> </w:t>
            </w:r>
            <w:r w:rsidRPr="009838A4">
              <w:rPr>
                <w:noProof/>
                <w:szCs w:val="24"/>
              </w:rPr>
              <w:t>(voir le § 3.1.1.3)</w:t>
            </w:r>
          </w:p>
          <w:p w:rsidR="00F0763E" w:rsidRPr="009838A4" w:rsidRDefault="00F0763E" w:rsidP="003F0E2B">
            <w:pPr>
              <w:pStyle w:val="Tabletext"/>
              <w:keepNext/>
              <w:keepLines/>
              <w:ind w:left="284" w:hanging="284"/>
              <w:jc w:val="left"/>
              <w:rPr>
                <w:szCs w:val="24"/>
              </w:rPr>
            </w:pPr>
            <w:r w:rsidRPr="009838A4">
              <w:rPr>
                <w:noProof/>
                <w:szCs w:val="24"/>
              </w:rPr>
              <w:t>3</w:t>
            </w:r>
            <w:r w:rsidRPr="009838A4">
              <w:rPr>
                <w:szCs w:val="24"/>
              </w:rPr>
              <w:tab/>
            </w:r>
            <w:r w:rsidRPr="009838A4">
              <w:rPr>
                <w:noProof/>
                <w:szCs w:val="24"/>
              </w:rPr>
              <w:t>La station est synchronisée avec une autre station, sur la base du</w:t>
            </w:r>
            <w:r w:rsidRPr="009838A4">
              <w:rPr>
                <w:szCs w:val="24"/>
              </w:rPr>
              <w:t xml:space="preserve"> </w:t>
            </w:r>
            <w:r w:rsidRPr="009838A4">
              <w:rPr>
                <w:noProof/>
                <w:szCs w:val="24"/>
              </w:rPr>
              <w:t>nombre le plus élevé de stations reçues, ou avec une autre station</w:t>
            </w:r>
            <w:r w:rsidRPr="009838A4">
              <w:rPr>
                <w:szCs w:val="24"/>
              </w:rPr>
              <w:t xml:space="preserve"> </w:t>
            </w:r>
            <w:r w:rsidRPr="009838A4">
              <w:rPr>
                <w:noProof/>
                <w:szCs w:val="24"/>
              </w:rPr>
              <w:t>mobile qui est directement synchronisée avec une station de base</w:t>
            </w:r>
            <w:r w:rsidRPr="009838A4">
              <w:rPr>
                <w:szCs w:val="24"/>
              </w:rPr>
              <w:t xml:space="preserve"> </w:t>
            </w:r>
            <w:r w:rsidRPr="009838A4">
              <w:rPr>
                <w:noProof/>
                <w:szCs w:val="24"/>
              </w:rPr>
              <w:t>(voir les § 3.1.1.3 et 3.1.1.4)</w:t>
            </w:r>
          </w:p>
        </w:tc>
      </w:tr>
      <w:tr w:rsidR="00F0763E" w:rsidRPr="009838A4" w:rsidTr="003F0E2B">
        <w:trPr>
          <w:jc w:val="center"/>
        </w:trPr>
        <w:tc>
          <w:tcPr>
            <w:tcW w:w="1701"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left"/>
              <w:rPr>
                <w:szCs w:val="24"/>
              </w:rPr>
            </w:pPr>
            <w:r w:rsidRPr="009838A4">
              <w:rPr>
                <w:noProof/>
                <w:szCs w:val="24"/>
              </w:rPr>
              <w:t>Délai d'attente d'intervalle de temps</w:t>
            </w:r>
          </w:p>
        </w:tc>
        <w:tc>
          <w:tcPr>
            <w:tcW w:w="1701"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center"/>
              <w:rPr>
                <w:szCs w:val="24"/>
              </w:rPr>
            </w:pPr>
            <w:r w:rsidRPr="009838A4">
              <w:rPr>
                <w:szCs w:val="24"/>
              </w:rPr>
              <w:t>3</w:t>
            </w:r>
          </w:p>
        </w:tc>
        <w:tc>
          <w:tcPr>
            <w:tcW w:w="6237"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left"/>
              <w:rPr>
                <w:szCs w:val="24"/>
              </w:rPr>
            </w:pPr>
            <w:r w:rsidRPr="009838A4">
              <w:rPr>
                <w:noProof/>
                <w:szCs w:val="24"/>
              </w:rPr>
              <w:t>Spécifie les trames restantes jusqu'à la sélection d'un nouvel intervalle de temps</w:t>
            </w:r>
          </w:p>
          <w:p w:rsidR="00F0763E" w:rsidRPr="009838A4" w:rsidRDefault="00F0763E" w:rsidP="003F0E2B">
            <w:pPr>
              <w:pStyle w:val="Tabletext"/>
              <w:ind w:left="284" w:hanging="284"/>
              <w:jc w:val="left"/>
              <w:rPr>
                <w:noProof/>
                <w:szCs w:val="24"/>
              </w:rPr>
            </w:pPr>
            <w:r w:rsidRPr="009838A4">
              <w:rPr>
                <w:szCs w:val="24"/>
              </w:rPr>
              <w:t>0</w:t>
            </w:r>
            <w:r w:rsidRPr="009838A4">
              <w:rPr>
                <w:szCs w:val="24"/>
              </w:rPr>
              <w:tab/>
            </w:r>
            <w:r w:rsidRPr="009838A4">
              <w:rPr>
                <w:szCs w:val="24"/>
              </w:rPr>
              <w:tab/>
            </w:r>
            <w:r w:rsidRPr="009838A4">
              <w:rPr>
                <w:noProof/>
                <w:szCs w:val="24"/>
              </w:rPr>
              <w:t>signifie que c'était la dernière émission dans l'intervalle de</w:t>
            </w:r>
            <w:r w:rsidRPr="009838A4">
              <w:rPr>
                <w:szCs w:val="24"/>
              </w:rPr>
              <w:t xml:space="preserve"> </w:t>
            </w:r>
            <w:r w:rsidRPr="009838A4">
              <w:rPr>
                <w:szCs w:val="24"/>
              </w:rPr>
              <w:tab/>
            </w:r>
            <w:r w:rsidRPr="009838A4">
              <w:rPr>
                <w:szCs w:val="24"/>
              </w:rPr>
              <w:tab/>
            </w:r>
            <w:r w:rsidRPr="009838A4">
              <w:rPr>
                <w:noProof/>
                <w:szCs w:val="24"/>
              </w:rPr>
              <w:t>temps considéré</w:t>
            </w:r>
          </w:p>
          <w:p w:rsidR="00F0763E" w:rsidRPr="009838A4" w:rsidRDefault="00F0763E" w:rsidP="003F0E2B">
            <w:pPr>
              <w:pStyle w:val="Tabletext"/>
              <w:ind w:left="567" w:hanging="567"/>
              <w:jc w:val="left"/>
              <w:rPr>
                <w:szCs w:val="24"/>
              </w:rPr>
            </w:pPr>
            <w:r w:rsidRPr="009838A4">
              <w:rPr>
                <w:noProof/>
                <w:szCs w:val="24"/>
              </w:rPr>
              <w:t>1-7</w:t>
            </w:r>
            <w:r w:rsidRPr="009838A4">
              <w:rPr>
                <w:szCs w:val="24"/>
              </w:rPr>
              <w:tab/>
            </w:r>
            <w:r w:rsidRPr="009838A4">
              <w:rPr>
                <w:noProof/>
                <w:szCs w:val="24"/>
              </w:rPr>
              <w:t>signifie qu'il reste, respectivement, 1 à 7 trames avant le</w:t>
            </w:r>
            <w:r w:rsidRPr="009838A4">
              <w:rPr>
                <w:szCs w:val="24"/>
              </w:rPr>
              <w:t xml:space="preserve"> </w:t>
            </w:r>
            <w:r w:rsidRPr="009838A4">
              <w:rPr>
                <w:noProof/>
                <w:szCs w:val="24"/>
              </w:rPr>
              <w:t>changement d'intervalle de temps</w:t>
            </w:r>
          </w:p>
        </w:tc>
      </w:tr>
      <w:tr w:rsidR="00F0763E" w:rsidRPr="009838A4" w:rsidTr="003F0E2B">
        <w:trPr>
          <w:jc w:val="center"/>
        </w:trPr>
        <w:tc>
          <w:tcPr>
            <w:tcW w:w="1701"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left"/>
              <w:rPr>
                <w:szCs w:val="24"/>
              </w:rPr>
            </w:pPr>
            <w:r w:rsidRPr="009838A4">
              <w:rPr>
                <w:noProof/>
                <w:szCs w:val="24"/>
              </w:rPr>
              <w:t>Sous-message</w:t>
            </w:r>
          </w:p>
        </w:tc>
        <w:tc>
          <w:tcPr>
            <w:tcW w:w="1701"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center"/>
              <w:rPr>
                <w:szCs w:val="24"/>
              </w:rPr>
            </w:pPr>
            <w:r w:rsidRPr="009838A4">
              <w:rPr>
                <w:szCs w:val="24"/>
              </w:rPr>
              <w:t>14</w:t>
            </w:r>
          </w:p>
        </w:tc>
        <w:tc>
          <w:tcPr>
            <w:tcW w:w="6237"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left"/>
              <w:rPr>
                <w:szCs w:val="24"/>
              </w:rPr>
            </w:pPr>
            <w:r w:rsidRPr="009838A4">
              <w:rPr>
                <w:noProof/>
                <w:szCs w:val="24"/>
              </w:rPr>
              <w:t>Le sous-message dépend de la valeur courante du délai d'attente de l'intervalle de temps considéré, comme indiqué dans le Tableau 19</w:t>
            </w:r>
          </w:p>
        </w:tc>
      </w:tr>
    </w:tbl>
    <w:p w:rsidR="00F0763E" w:rsidRPr="009838A4" w:rsidRDefault="00F0763E" w:rsidP="00F0763E">
      <w:pPr>
        <w:pStyle w:val="Tablefin"/>
        <w:rPr>
          <w:sz w:val="2"/>
          <w:szCs w:val="24"/>
          <w:lang w:val="fr-FR"/>
        </w:rPr>
      </w:pPr>
    </w:p>
    <w:p w:rsidR="00F0763E" w:rsidRPr="009838A4" w:rsidRDefault="00F0763E" w:rsidP="00F0763E">
      <w:pPr>
        <w:rPr>
          <w:szCs w:val="24"/>
        </w:rPr>
      </w:pPr>
      <w:r w:rsidRPr="009838A4">
        <w:rPr>
          <w:noProof/>
          <w:szCs w:val="24"/>
        </w:rPr>
        <w:t>L'état de communication AMRTAO devra s'appliquer uniquement à l'intervalle dans la voie où la transmission considérée a lieu.</w:t>
      </w:r>
    </w:p>
    <w:p w:rsidR="00F0763E" w:rsidRPr="009838A4" w:rsidRDefault="00F0763E" w:rsidP="00F0763E">
      <w:pPr>
        <w:pStyle w:val="Heading5"/>
        <w:rPr>
          <w:szCs w:val="24"/>
        </w:rPr>
      </w:pPr>
      <w:r w:rsidRPr="009838A4">
        <w:rPr>
          <w:szCs w:val="24"/>
        </w:rPr>
        <w:lastRenderedPageBreak/>
        <w:t>3.3.7.2.3</w:t>
      </w:r>
      <w:r w:rsidRPr="009838A4">
        <w:rPr>
          <w:szCs w:val="24"/>
        </w:rPr>
        <w:tab/>
      </w:r>
      <w:r w:rsidRPr="009838A4">
        <w:rPr>
          <w:noProof/>
          <w:szCs w:val="24"/>
        </w:rPr>
        <w:t>Sous-messages</w:t>
      </w:r>
    </w:p>
    <w:p w:rsidR="00F0763E" w:rsidRPr="009838A4" w:rsidRDefault="00F0763E" w:rsidP="00F0763E">
      <w:pPr>
        <w:pStyle w:val="TableNo"/>
        <w:rPr>
          <w:szCs w:val="24"/>
        </w:rPr>
      </w:pPr>
      <w:r w:rsidRPr="009838A4">
        <w:rPr>
          <w:noProof/>
          <w:szCs w:val="24"/>
        </w:rPr>
        <w:t>TABLEAU 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2410"/>
        <w:gridCol w:w="5528"/>
      </w:tblGrid>
      <w:tr w:rsidR="00F0763E" w:rsidRPr="009838A4" w:rsidTr="003F0E2B">
        <w:trPr>
          <w:jc w:val="center"/>
        </w:trPr>
        <w:tc>
          <w:tcPr>
            <w:tcW w:w="1701" w:type="dxa"/>
            <w:vAlign w:val="center"/>
          </w:tcPr>
          <w:p w:rsidR="00F0763E" w:rsidRPr="009838A4" w:rsidRDefault="00F0763E" w:rsidP="003F0E2B">
            <w:pPr>
              <w:pStyle w:val="Tablehead"/>
              <w:rPr>
                <w:szCs w:val="24"/>
              </w:rPr>
            </w:pPr>
            <w:r w:rsidRPr="009838A4">
              <w:rPr>
                <w:noProof/>
                <w:szCs w:val="24"/>
              </w:rPr>
              <w:t>Délai d'attente d'intervalle de temps</w:t>
            </w:r>
          </w:p>
        </w:tc>
        <w:tc>
          <w:tcPr>
            <w:tcW w:w="2410" w:type="dxa"/>
            <w:vAlign w:val="center"/>
          </w:tcPr>
          <w:p w:rsidR="00F0763E" w:rsidRPr="009838A4" w:rsidRDefault="00F0763E" w:rsidP="003F0E2B">
            <w:pPr>
              <w:pStyle w:val="Tablehead"/>
              <w:rPr>
                <w:szCs w:val="24"/>
              </w:rPr>
            </w:pPr>
            <w:r w:rsidRPr="009838A4">
              <w:rPr>
                <w:noProof/>
                <w:szCs w:val="24"/>
              </w:rPr>
              <w:t>Sous-message</w:t>
            </w:r>
          </w:p>
        </w:tc>
        <w:tc>
          <w:tcPr>
            <w:tcW w:w="5528"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szCs w:val="24"/>
              </w:rPr>
              <w:t>3, 5, 7</w:t>
            </w:r>
          </w:p>
        </w:tc>
        <w:tc>
          <w:tcPr>
            <w:tcW w:w="2410" w:type="dxa"/>
          </w:tcPr>
          <w:p w:rsidR="00F0763E" w:rsidRPr="009838A4" w:rsidRDefault="00F0763E" w:rsidP="003F0E2B">
            <w:pPr>
              <w:pStyle w:val="Tabletext"/>
              <w:jc w:val="left"/>
              <w:rPr>
                <w:szCs w:val="24"/>
              </w:rPr>
            </w:pPr>
            <w:r w:rsidRPr="009838A4">
              <w:rPr>
                <w:noProof/>
                <w:szCs w:val="24"/>
              </w:rPr>
              <w:t>Stations reçues</w:t>
            </w:r>
          </w:p>
        </w:tc>
        <w:tc>
          <w:tcPr>
            <w:tcW w:w="5528" w:type="dxa"/>
          </w:tcPr>
          <w:p w:rsidR="00F0763E" w:rsidRPr="009838A4" w:rsidRDefault="00F0763E" w:rsidP="003F0E2B">
            <w:pPr>
              <w:pStyle w:val="Tabletext"/>
              <w:jc w:val="left"/>
              <w:rPr>
                <w:szCs w:val="24"/>
              </w:rPr>
            </w:pPr>
            <w:r w:rsidRPr="009838A4">
              <w:rPr>
                <w:noProof/>
                <w:szCs w:val="24"/>
              </w:rPr>
              <w:t>Nombre d'autres stations (pas la station considérée) reçues par la station au moment considéré (compris entre 0 et 16 383)</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szCs w:val="24"/>
              </w:rPr>
              <w:t>2, 4, 6</w:t>
            </w:r>
          </w:p>
        </w:tc>
        <w:tc>
          <w:tcPr>
            <w:tcW w:w="2410" w:type="dxa"/>
          </w:tcPr>
          <w:p w:rsidR="00F0763E" w:rsidRPr="009838A4" w:rsidRDefault="00F0763E" w:rsidP="003F0E2B">
            <w:pPr>
              <w:pStyle w:val="Tabletext"/>
              <w:jc w:val="left"/>
              <w:rPr>
                <w:szCs w:val="24"/>
              </w:rPr>
            </w:pPr>
            <w:r w:rsidRPr="009838A4">
              <w:rPr>
                <w:noProof/>
                <w:szCs w:val="24"/>
              </w:rPr>
              <w:t>Nombre d'intervalles de temps</w:t>
            </w:r>
          </w:p>
        </w:tc>
        <w:tc>
          <w:tcPr>
            <w:tcW w:w="5528" w:type="dxa"/>
          </w:tcPr>
          <w:p w:rsidR="00F0763E" w:rsidRPr="009838A4" w:rsidRDefault="00F0763E" w:rsidP="003F0E2B">
            <w:pPr>
              <w:pStyle w:val="Tabletext"/>
              <w:jc w:val="left"/>
              <w:rPr>
                <w:szCs w:val="24"/>
              </w:rPr>
            </w:pPr>
            <w:r w:rsidRPr="009838A4">
              <w:rPr>
                <w:noProof/>
                <w:szCs w:val="24"/>
              </w:rPr>
              <w:t>Nombre d'intervalles de temps utilisés pour l'émission considérée (compris entre 0 et 2</w:t>
            </w:r>
            <w:r w:rsidRPr="009838A4">
              <w:rPr>
                <w:rFonts w:ascii="Tms Rmn" w:hAnsi="Tms Rmn"/>
                <w:noProof/>
                <w:sz w:val="12"/>
                <w:szCs w:val="24"/>
              </w:rPr>
              <w:t> </w:t>
            </w:r>
            <w:r w:rsidRPr="009838A4">
              <w:rPr>
                <w:noProof/>
                <w:szCs w:val="24"/>
              </w:rPr>
              <w:t>249)</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szCs w:val="24"/>
              </w:rPr>
              <w:t>1</w:t>
            </w:r>
          </w:p>
        </w:tc>
        <w:tc>
          <w:tcPr>
            <w:tcW w:w="2410" w:type="dxa"/>
          </w:tcPr>
          <w:p w:rsidR="00F0763E" w:rsidRPr="009838A4" w:rsidRDefault="00F0763E" w:rsidP="003F0E2B">
            <w:pPr>
              <w:pStyle w:val="Tabletext"/>
              <w:jc w:val="left"/>
              <w:rPr>
                <w:szCs w:val="24"/>
              </w:rPr>
            </w:pPr>
            <w:r w:rsidRPr="009838A4">
              <w:rPr>
                <w:noProof/>
                <w:szCs w:val="24"/>
              </w:rPr>
              <w:t>Heures et minutes UTC</w:t>
            </w:r>
          </w:p>
        </w:tc>
        <w:tc>
          <w:tcPr>
            <w:tcW w:w="5528" w:type="dxa"/>
          </w:tcPr>
          <w:p w:rsidR="00F0763E" w:rsidRPr="009838A4" w:rsidRDefault="00F0763E" w:rsidP="003F0E2B">
            <w:pPr>
              <w:pStyle w:val="Tabletext"/>
              <w:jc w:val="left"/>
              <w:rPr>
                <w:szCs w:val="24"/>
              </w:rPr>
            </w:pPr>
            <w:r w:rsidRPr="009838A4">
              <w:rPr>
                <w:noProof/>
                <w:szCs w:val="24"/>
              </w:rPr>
              <w:t>Si la station a accès à l'UTC, les heures et les minutes doivent être indiquées dans ce sous</w:t>
            </w:r>
            <w:r w:rsidRPr="009838A4">
              <w:rPr>
                <w:noProof/>
                <w:szCs w:val="24"/>
              </w:rPr>
              <w:noBreakHyphen/>
              <w:t>message.</w:t>
            </w:r>
            <w:r w:rsidRPr="009838A4">
              <w:rPr>
                <w:szCs w:val="24"/>
              </w:rPr>
              <w:t xml:space="preserve"> </w:t>
            </w:r>
            <w:r w:rsidRPr="009838A4">
              <w:rPr>
                <w:noProof/>
                <w:szCs w:val="24"/>
              </w:rPr>
              <w:t>L'heure (0</w:t>
            </w:r>
            <w:r w:rsidRPr="009838A4">
              <w:rPr>
                <w:noProof/>
                <w:szCs w:val="24"/>
              </w:rPr>
              <w:noBreakHyphen/>
              <w:t>23) doit être codée sur les bits 13 à 9 du sous-message (le bit 13 est celui de plus fort poids).</w:t>
            </w:r>
            <w:r w:rsidRPr="009838A4">
              <w:rPr>
                <w:szCs w:val="24"/>
              </w:rPr>
              <w:t xml:space="preserve"> </w:t>
            </w:r>
            <w:r w:rsidRPr="009838A4">
              <w:rPr>
                <w:noProof/>
                <w:szCs w:val="24"/>
              </w:rPr>
              <w:t>Les minutes (0-59) seront codées sur les bits 8 à 2 (le bit 8 est le bit de plus fort poids).</w:t>
            </w:r>
            <w:r w:rsidRPr="009838A4">
              <w:rPr>
                <w:szCs w:val="24"/>
              </w:rPr>
              <w:t xml:space="preserve"> </w:t>
            </w:r>
            <w:r w:rsidRPr="009838A4">
              <w:rPr>
                <w:noProof/>
                <w:szCs w:val="24"/>
              </w:rPr>
              <w:t>Les bits 1 et 0 ne sont pas utilisés</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szCs w:val="24"/>
              </w:rPr>
              <w:t>0</w:t>
            </w:r>
          </w:p>
        </w:tc>
        <w:tc>
          <w:tcPr>
            <w:tcW w:w="2410" w:type="dxa"/>
          </w:tcPr>
          <w:p w:rsidR="00F0763E" w:rsidRPr="009838A4" w:rsidRDefault="00F0763E" w:rsidP="003F0E2B">
            <w:pPr>
              <w:pStyle w:val="Tabletext"/>
              <w:jc w:val="left"/>
              <w:rPr>
                <w:szCs w:val="24"/>
              </w:rPr>
            </w:pPr>
            <w:r w:rsidRPr="009838A4">
              <w:rPr>
                <w:noProof/>
                <w:szCs w:val="24"/>
              </w:rPr>
              <w:t>Décalage d'intervalle de temps</w:t>
            </w:r>
          </w:p>
        </w:tc>
        <w:tc>
          <w:tcPr>
            <w:tcW w:w="5528" w:type="dxa"/>
          </w:tcPr>
          <w:p w:rsidR="00F0763E" w:rsidRPr="009838A4" w:rsidRDefault="00F0763E" w:rsidP="003F0E2B">
            <w:pPr>
              <w:pStyle w:val="Tabletext"/>
              <w:jc w:val="left"/>
              <w:rPr>
                <w:szCs w:val="24"/>
              </w:rPr>
            </w:pPr>
            <w:r w:rsidRPr="009838A4">
              <w:rPr>
                <w:noProof/>
                <w:szCs w:val="24"/>
              </w:rPr>
              <w:t>Si la valeur du délai d'intervalle de temps est nulle, le décalage d'intervalle de temps indiquera le décalage jusqu'à l'intervalle de temps dans lequel l'émission se fera dans la trame suivante.</w:t>
            </w:r>
            <w:r w:rsidRPr="009838A4">
              <w:rPr>
                <w:szCs w:val="24"/>
              </w:rPr>
              <w:t xml:space="preserve"> </w:t>
            </w:r>
            <w:r w:rsidRPr="009838A4">
              <w:rPr>
                <w:noProof/>
                <w:szCs w:val="24"/>
              </w:rPr>
              <w:t>Si le décalage d'intervalle de temps est nul, l'intervalle de temps sera désattribué après l'émission</w:t>
            </w:r>
          </w:p>
        </w:tc>
      </w:tr>
    </w:tbl>
    <w:p w:rsidR="00F0763E" w:rsidRPr="00777BE9" w:rsidRDefault="00F0763E" w:rsidP="00F0763E">
      <w:pPr>
        <w:rPr>
          <w:sz w:val="18"/>
          <w:szCs w:val="18"/>
        </w:rPr>
      </w:pPr>
    </w:p>
    <w:p w:rsidR="00F0763E" w:rsidRPr="009838A4" w:rsidRDefault="00F0763E" w:rsidP="00F0763E">
      <w:pPr>
        <w:pStyle w:val="Heading4"/>
        <w:rPr>
          <w:szCs w:val="24"/>
        </w:rPr>
      </w:pPr>
      <w:r w:rsidRPr="009838A4">
        <w:rPr>
          <w:szCs w:val="24"/>
        </w:rPr>
        <w:t>3.3.7.3</w:t>
      </w:r>
      <w:r w:rsidRPr="009838A4">
        <w:rPr>
          <w:szCs w:val="24"/>
        </w:rPr>
        <w:tab/>
      </w:r>
      <w:r w:rsidRPr="009838A4">
        <w:rPr>
          <w:noProof/>
          <w:szCs w:val="24"/>
        </w:rPr>
        <w:t>Structure de message d'accès multiple par répartition dans le temps incrémentiel</w:t>
      </w:r>
    </w:p>
    <w:p w:rsidR="00F0763E" w:rsidRDefault="00F0763E" w:rsidP="00F0763E">
      <w:pPr>
        <w:rPr>
          <w:noProof/>
          <w:szCs w:val="24"/>
        </w:rPr>
      </w:pPr>
      <w:r w:rsidRPr="009838A4">
        <w:rPr>
          <w:noProof/>
          <w:szCs w:val="24"/>
        </w:rPr>
        <w:t>La structure du message AMRTI contient les informations nécessaires pour fonctionner conformément au § 3.3.4.1.</w:t>
      </w:r>
      <w:r w:rsidRPr="009838A4">
        <w:rPr>
          <w:szCs w:val="24"/>
        </w:rPr>
        <w:t xml:space="preserve"> </w:t>
      </w:r>
      <w:r w:rsidRPr="009838A4">
        <w:rPr>
          <w:noProof/>
          <w:szCs w:val="24"/>
        </w:rPr>
        <w:t>La structure du message est décrite dans la Fig. 18.</w:t>
      </w:r>
    </w:p>
    <w:p w:rsidR="00F0763E" w:rsidRPr="00991D64" w:rsidRDefault="00F0763E" w:rsidP="00F0763E">
      <w:pPr>
        <w:pStyle w:val="FigureNo"/>
      </w:pPr>
      <w:r w:rsidRPr="00991D64">
        <w:t>FIGURE 18</w:t>
      </w:r>
    </w:p>
    <w:p w:rsidR="00F0763E" w:rsidRPr="009838A4" w:rsidRDefault="00F0763E" w:rsidP="00F0763E">
      <w:pPr>
        <w:pStyle w:val="FigureNo"/>
        <w:rPr>
          <w:szCs w:val="24"/>
        </w:rPr>
      </w:pPr>
      <w:r w:rsidRPr="009838A4">
        <w:rPr>
          <w:szCs w:val="24"/>
        </w:rPr>
        <w:object w:dxaOrig="7013" w:dyaOrig="3486">
          <v:shape id="_x0000_i1042" type="#_x0000_t75" style="width:374.5pt;height:186.45pt" o:ole="">
            <v:imagedata r:id="rId48" o:title=""/>
          </v:shape>
          <o:OLEObject Type="Embed" ProgID="CorelDRAW.Graphic.14" ShapeID="_x0000_i1042" DrawAspect="Content" ObjectID="_1486368054" r:id="rId49"/>
        </w:object>
      </w:r>
    </w:p>
    <w:p w:rsidR="00F0763E" w:rsidRPr="009838A4" w:rsidRDefault="00F0763E" w:rsidP="00F0763E">
      <w:pPr>
        <w:pStyle w:val="Tablefin"/>
        <w:keepLines/>
      </w:pPr>
    </w:p>
    <w:p w:rsidR="00F0763E" w:rsidRPr="009838A4" w:rsidRDefault="00F0763E" w:rsidP="00F0763E">
      <w:pPr>
        <w:pStyle w:val="Heading5"/>
        <w:rPr>
          <w:szCs w:val="24"/>
        </w:rPr>
      </w:pPr>
      <w:r w:rsidRPr="009838A4">
        <w:rPr>
          <w:szCs w:val="24"/>
        </w:rPr>
        <w:lastRenderedPageBreak/>
        <w:t>3.3.7.3.1</w:t>
      </w:r>
      <w:r w:rsidRPr="009838A4">
        <w:rPr>
          <w:szCs w:val="24"/>
        </w:rPr>
        <w:tab/>
      </w:r>
      <w:r w:rsidRPr="009838A4">
        <w:rPr>
          <w:noProof/>
          <w:szCs w:val="24"/>
        </w:rPr>
        <w:t>Identification de l'utilisateur</w:t>
      </w:r>
    </w:p>
    <w:p w:rsidR="00F0763E" w:rsidRPr="009838A4" w:rsidRDefault="00F0763E" w:rsidP="00F0763E">
      <w:pPr>
        <w:rPr>
          <w:szCs w:val="24"/>
        </w:rPr>
      </w:pPr>
      <w:r w:rsidRPr="009838A4">
        <w:rPr>
          <w:noProof/>
          <w:szCs w:val="24"/>
        </w:rPr>
        <w:t>L'ID utilisateur sera l'identité MMSI (voir le § 3, Annexe 1).</w:t>
      </w:r>
      <w:r w:rsidRPr="009838A4">
        <w:rPr>
          <w:szCs w:val="24"/>
        </w:rPr>
        <w:t xml:space="preserve"> </w:t>
      </w:r>
      <w:r w:rsidRPr="009838A4">
        <w:rPr>
          <w:noProof/>
          <w:szCs w:val="24"/>
        </w:rPr>
        <w:t>L'ide</w:t>
      </w:r>
      <w:r>
        <w:rPr>
          <w:noProof/>
          <w:szCs w:val="24"/>
        </w:rPr>
        <w:t>ntité MMSI aura une longueur de </w:t>
      </w:r>
      <w:r w:rsidRPr="009838A4">
        <w:rPr>
          <w:noProof/>
          <w:szCs w:val="24"/>
        </w:rPr>
        <w:t>30 bits.</w:t>
      </w:r>
      <w:r w:rsidRPr="009838A4">
        <w:rPr>
          <w:szCs w:val="24"/>
        </w:rPr>
        <w:t xml:space="preserve"> </w:t>
      </w:r>
      <w:r w:rsidRPr="009838A4">
        <w:rPr>
          <w:noProof/>
          <w:szCs w:val="24"/>
        </w:rPr>
        <w:t>Seuls les 9 premiers chiffres (bits de plus fort poids) seront utilisés. Comme indiqué dans la Recommandation UIT</w:t>
      </w:r>
      <w:r w:rsidRPr="009838A4">
        <w:rPr>
          <w:noProof/>
          <w:szCs w:val="24"/>
        </w:rPr>
        <w:noBreakHyphen/>
        <w:t>R M.1080, le dixième chiffre n'est pas utilisé.</w:t>
      </w:r>
    </w:p>
    <w:p w:rsidR="00F0763E" w:rsidRPr="009838A4" w:rsidRDefault="00F0763E" w:rsidP="00F0763E">
      <w:pPr>
        <w:pStyle w:val="Heading5"/>
        <w:rPr>
          <w:szCs w:val="24"/>
        </w:rPr>
      </w:pPr>
      <w:r w:rsidRPr="009838A4">
        <w:rPr>
          <w:szCs w:val="24"/>
        </w:rPr>
        <w:t>3.3.7.3.2</w:t>
      </w:r>
      <w:r w:rsidRPr="009838A4">
        <w:rPr>
          <w:szCs w:val="24"/>
        </w:rPr>
        <w:tab/>
      </w:r>
      <w:r w:rsidRPr="009838A4">
        <w:rPr>
          <w:noProof/>
          <w:szCs w:val="24"/>
        </w:rPr>
        <w:t>Etat de communication d'accès multiple par répartition dans le temps incrémentiel</w:t>
      </w:r>
    </w:p>
    <w:p w:rsidR="00F0763E" w:rsidRPr="009838A4" w:rsidRDefault="00F0763E" w:rsidP="00F0763E">
      <w:pPr>
        <w:rPr>
          <w:szCs w:val="24"/>
        </w:rPr>
      </w:pPr>
      <w:r w:rsidRPr="009838A4">
        <w:rPr>
          <w:noProof/>
          <w:szCs w:val="24"/>
        </w:rPr>
        <w:t>L'entité état de communication remplit les fonctions suivantes: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elle contient les informations utilisées par l'algorithme d'attribution des intervalles de temps dans le concept AMRTI;</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elle indique également l'état de synchronisation.</w:t>
      </w:r>
    </w:p>
    <w:p w:rsidR="00F0763E" w:rsidRPr="009838A4" w:rsidRDefault="00F0763E" w:rsidP="00F0763E">
      <w:pPr>
        <w:rPr>
          <w:szCs w:val="24"/>
        </w:rPr>
      </w:pPr>
      <w:r w:rsidRPr="009838A4">
        <w:rPr>
          <w:noProof/>
          <w:szCs w:val="24"/>
        </w:rPr>
        <w:t>L'entité état de communication AMRTI sera structurée comme indiqué dans le Tableau 20:</w:t>
      </w:r>
    </w:p>
    <w:p w:rsidR="00F0763E" w:rsidRPr="009838A4" w:rsidRDefault="00F0763E" w:rsidP="00F0763E">
      <w:pPr>
        <w:pStyle w:val="TableNo"/>
        <w:rPr>
          <w:szCs w:val="24"/>
        </w:rPr>
      </w:pPr>
      <w:r w:rsidRPr="009838A4">
        <w:rPr>
          <w:noProof/>
          <w:szCs w:val="24"/>
        </w:rPr>
        <w:t>TABLEAU 20</w:t>
      </w:r>
    </w:p>
    <w:tbl>
      <w:tblPr>
        <w:tblW w:w="9639" w:type="dxa"/>
        <w:jc w:val="center"/>
        <w:tblLayout w:type="fixed"/>
        <w:tblCellMar>
          <w:left w:w="107" w:type="dxa"/>
          <w:right w:w="107" w:type="dxa"/>
        </w:tblCellMar>
        <w:tblLook w:val="0000" w:firstRow="0" w:lastRow="0" w:firstColumn="0" w:lastColumn="0" w:noHBand="0" w:noVBand="0"/>
      </w:tblPr>
      <w:tblGrid>
        <w:gridCol w:w="1701"/>
        <w:gridCol w:w="1701"/>
        <w:gridCol w:w="6237"/>
      </w:tblGrid>
      <w:tr w:rsidR="00F0763E" w:rsidRPr="009838A4" w:rsidTr="003F0E2B">
        <w:trPr>
          <w:cantSplit/>
          <w:jc w:val="center"/>
        </w:trPr>
        <w:tc>
          <w:tcPr>
            <w:tcW w:w="1701" w:type="dxa"/>
            <w:tcBorders>
              <w:top w:val="single" w:sz="6" w:space="0" w:color="000000"/>
              <w:left w:val="single" w:sz="6" w:space="0" w:color="000000"/>
              <w:bottom w:val="single" w:sz="6" w:space="0" w:color="000000"/>
              <w:right w:val="single" w:sz="6" w:space="0" w:color="000000"/>
            </w:tcBorders>
            <w:vAlign w:val="center"/>
          </w:tcPr>
          <w:p w:rsidR="00F0763E" w:rsidRPr="009838A4" w:rsidRDefault="00F0763E" w:rsidP="003F0E2B">
            <w:pPr>
              <w:pStyle w:val="Tablehead"/>
              <w:rPr>
                <w:szCs w:val="24"/>
              </w:rPr>
            </w:pPr>
            <w:r w:rsidRPr="009838A4">
              <w:rPr>
                <w:noProof/>
                <w:szCs w:val="24"/>
              </w:rPr>
              <w:t>Paramètres</w:t>
            </w:r>
          </w:p>
        </w:tc>
        <w:tc>
          <w:tcPr>
            <w:tcW w:w="1701" w:type="dxa"/>
            <w:tcBorders>
              <w:top w:val="single" w:sz="6" w:space="0" w:color="000000"/>
              <w:left w:val="single" w:sz="6" w:space="0" w:color="000000"/>
              <w:bottom w:val="single" w:sz="6" w:space="0" w:color="000000"/>
              <w:right w:val="single" w:sz="6" w:space="0" w:color="000000"/>
            </w:tcBorders>
            <w:vAlign w:val="center"/>
          </w:tcPr>
          <w:p w:rsidR="00F0763E" w:rsidRPr="009838A4" w:rsidRDefault="00F0763E" w:rsidP="003F0E2B">
            <w:pPr>
              <w:pStyle w:val="Tablehead"/>
              <w:rPr>
                <w:szCs w:val="24"/>
              </w:rPr>
            </w:pPr>
            <w:r w:rsidRPr="009838A4">
              <w:rPr>
                <w:noProof/>
                <w:szCs w:val="24"/>
              </w:rPr>
              <w:t>Nombre de bits</w:t>
            </w:r>
          </w:p>
        </w:tc>
        <w:tc>
          <w:tcPr>
            <w:tcW w:w="6237" w:type="dxa"/>
            <w:tcBorders>
              <w:top w:val="single" w:sz="6" w:space="0" w:color="000000"/>
              <w:left w:val="single" w:sz="6" w:space="0" w:color="000000"/>
              <w:bottom w:val="single" w:sz="6" w:space="0" w:color="000000"/>
              <w:right w:val="single" w:sz="6" w:space="0" w:color="000000"/>
            </w:tcBorders>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cantSplit/>
          <w:jc w:val="center"/>
        </w:trPr>
        <w:tc>
          <w:tcPr>
            <w:tcW w:w="1701"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left"/>
              <w:rPr>
                <w:szCs w:val="24"/>
              </w:rPr>
            </w:pPr>
            <w:r w:rsidRPr="009838A4">
              <w:rPr>
                <w:noProof/>
                <w:szCs w:val="24"/>
              </w:rPr>
              <w:t>Etat de synchronisation</w:t>
            </w:r>
          </w:p>
        </w:tc>
        <w:tc>
          <w:tcPr>
            <w:tcW w:w="1701"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center"/>
              <w:rPr>
                <w:szCs w:val="24"/>
              </w:rPr>
            </w:pPr>
            <w:r w:rsidRPr="009838A4">
              <w:rPr>
                <w:szCs w:val="24"/>
              </w:rPr>
              <w:t>2</w:t>
            </w:r>
          </w:p>
        </w:tc>
        <w:tc>
          <w:tcPr>
            <w:tcW w:w="6237"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left"/>
              <w:rPr>
                <w:noProof/>
                <w:szCs w:val="24"/>
              </w:rPr>
            </w:pPr>
            <w:r w:rsidRPr="009838A4">
              <w:rPr>
                <w:szCs w:val="24"/>
              </w:rPr>
              <w:t>0</w:t>
            </w:r>
            <w:r w:rsidRPr="009838A4">
              <w:rPr>
                <w:szCs w:val="24"/>
              </w:rPr>
              <w:tab/>
            </w:r>
            <w:r w:rsidRPr="009838A4">
              <w:rPr>
                <w:noProof/>
                <w:szCs w:val="24"/>
              </w:rPr>
              <w:t xml:space="preserve">UTC directe (voir le § 3.1.1.1) </w:t>
            </w:r>
          </w:p>
          <w:p w:rsidR="00F0763E" w:rsidRPr="009838A4" w:rsidRDefault="00F0763E" w:rsidP="003F0E2B">
            <w:pPr>
              <w:pStyle w:val="Tabletext"/>
              <w:jc w:val="left"/>
              <w:rPr>
                <w:noProof/>
                <w:szCs w:val="24"/>
              </w:rPr>
            </w:pPr>
            <w:r w:rsidRPr="009838A4">
              <w:rPr>
                <w:noProof/>
                <w:szCs w:val="24"/>
              </w:rPr>
              <w:t>1</w:t>
            </w:r>
            <w:r w:rsidRPr="009838A4">
              <w:rPr>
                <w:szCs w:val="24"/>
              </w:rPr>
              <w:tab/>
            </w:r>
            <w:r w:rsidRPr="009838A4">
              <w:rPr>
                <w:noProof/>
                <w:szCs w:val="24"/>
              </w:rPr>
              <w:t>UTC indirecte (voir le § 3.1.1.2)</w:t>
            </w:r>
          </w:p>
          <w:p w:rsidR="00F0763E" w:rsidRPr="009838A4" w:rsidRDefault="00F0763E" w:rsidP="003F0E2B">
            <w:pPr>
              <w:pStyle w:val="Tabletext"/>
              <w:ind w:left="284" w:hanging="284"/>
              <w:jc w:val="left"/>
              <w:rPr>
                <w:noProof/>
                <w:szCs w:val="24"/>
              </w:rPr>
            </w:pPr>
            <w:r w:rsidRPr="009838A4">
              <w:rPr>
                <w:noProof/>
                <w:szCs w:val="24"/>
              </w:rPr>
              <w:t>2</w:t>
            </w:r>
            <w:r w:rsidRPr="009838A4">
              <w:rPr>
                <w:szCs w:val="24"/>
              </w:rPr>
              <w:tab/>
            </w:r>
            <w:r w:rsidRPr="009838A4">
              <w:rPr>
                <w:noProof/>
                <w:szCs w:val="24"/>
              </w:rPr>
              <w:t>La station est synchronisée avec une station de base (base direct)</w:t>
            </w:r>
            <w:r w:rsidRPr="009838A4">
              <w:rPr>
                <w:szCs w:val="24"/>
              </w:rPr>
              <w:t xml:space="preserve"> </w:t>
            </w:r>
            <w:r w:rsidRPr="009838A4">
              <w:rPr>
                <w:noProof/>
                <w:szCs w:val="24"/>
              </w:rPr>
              <w:t>(voir le § 3.1.1.3)</w:t>
            </w:r>
          </w:p>
          <w:p w:rsidR="00F0763E" w:rsidRPr="009838A4" w:rsidRDefault="00F0763E" w:rsidP="003F0E2B">
            <w:pPr>
              <w:pStyle w:val="Tabletext"/>
              <w:ind w:left="284" w:hanging="284"/>
              <w:jc w:val="left"/>
              <w:rPr>
                <w:szCs w:val="24"/>
              </w:rPr>
            </w:pPr>
            <w:r w:rsidRPr="009838A4">
              <w:rPr>
                <w:noProof/>
                <w:szCs w:val="24"/>
              </w:rPr>
              <w:t>3</w:t>
            </w:r>
            <w:r w:rsidRPr="009838A4">
              <w:rPr>
                <w:szCs w:val="24"/>
              </w:rPr>
              <w:tab/>
            </w:r>
            <w:r w:rsidRPr="009838A4">
              <w:rPr>
                <w:noProof/>
                <w:szCs w:val="24"/>
              </w:rPr>
              <w:t>La station est synchronisée avec une autre station, sur la base</w:t>
            </w:r>
            <w:r w:rsidRPr="009838A4">
              <w:rPr>
                <w:szCs w:val="24"/>
              </w:rPr>
              <w:t xml:space="preserve"> </w:t>
            </w:r>
            <w:r w:rsidRPr="009838A4">
              <w:rPr>
                <w:noProof/>
                <w:szCs w:val="24"/>
              </w:rPr>
              <w:t>du</w:t>
            </w:r>
            <w:r w:rsidRPr="009838A4">
              <w:rPr>
                <w:szCs w:val="24"/>
              </w:rPr>
              <w:t xml:space="preserve"> </w:t>
            </w:r>
            <w:r w:rsidRPr="009838A4">
              <w:rPr>
                <w:noProof/>
                <w:szCs w:val="24"/>
              </w:rPr>
              <w:t>nombre le plus élevé de stations reçues ou avec une autre station</w:t>
            </w:r>
            <w:r w:rsidRPr="009838A4">
              <w:rPr>
                <w:szCs w:val="24"/>
              </w:rPr>
              <w:t xml:space="preserve"> </w:t>
            </w:r>
            <w:r w:rsidRPr="009838A4">
              <w:rPr>
                <w:noProof/>
                <w:szCs w:val="24"/>
              </w:rPr>
              <w:t>mobile qui est directement synchronisée avec une station de base</w:t>
            </w:r>
            <w:r w:rsidRPr="009838A4">
              <w:rPr>
                <w:szCs w:val="24"/>
              </w:rPr>
              <w:t xml:space="preserve"> </w:t>
            </w:r>
            <w:r w:rsidRPr="009838A4">
              <w:rPr>
                <w:noProof/>
                <w:szCs w:val="24"/>
              </w:rPr>
              <w:t>(voir les § 3.1.1.3 et 3.1.1.4)</w:t>
            </w:r>
            <w:r w:rsidRPr="009838A4">
              <w:rPr>
                <w:szCs w:val="24"/>
              </w:rPr>
              <w:t xml:space="preserve"> </w:t>
            </w:r>
          </w:p>
        </w:tc>
      </w:tr>
      <w:tr w:rsidR="00F0763E" w:rsidRPr="009838A4" w:rsidTr="003F0E2B">
        <w:trPr>
          <w:cantSplit/>
          <w:jc w:val="center"/>
        </w:trPr>
        <w:tc>
          <w:tcPr>
            <w:tcW w:w="1701"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left"/>
              <w:rPr>
                <w:szCs w:val="24"/>
              </w:rPr>
            </w:pPr>
            <w:r w:rsidRPr="009838A4">
              <w:rPr>
                <w:noProof/>
                <w:szCs w:val="24"/>
              </w:rPr>
              <w:t>Incrément de l'intervalle de temps</w:t>
            </w:r>
          </w:p>
        </w:tc>
        <w:tc>
          <w:tcPr>
            <w:tcW w:w="1701"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center"/>
              <w:rPr>
                <w:szCs w:val="24"/>
              </w:rPr>
            </w:pPr>
            <w:r w:rsidRPr="009838A4">
              <w:rPr>
                <w:szCs w:val="24"/>
              </w:rPr>
              <w:t>13</w:t>
            </w:r>
          </w:p>
        </w:tc>
        <w:tc>
          <w:tcPr>
            <w:tcW w:w="6237"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left"/>
              <w:rPr>
                <w:szCs w:val="24"/>
              </w:rPr>
            </w:pPr>
            <w:r w:rsidRPr="009838A4">
              <w:rPr>
                <w:noProof/>
                <w:szCs w:val="24"/>
              </w:rPr>
              <w:t>Décalage avec l'intervalle de temps suivant à utiliser ou zéro (0) s'il n'y a plus d'émission</w:t>
            </w:r>
          </w:p>
        </w:tc>
      </w:tr>
      <w:tr w:rsidR="00F0763E" w:rsidRPr="009838A4" w:rsidTr="003F0E2B">
        <w:trPr>
          <w:cantSplit/>
          <w:jc w:val="center"/>
        </w:trPr>
        <w:tc>
          <w:tcPr>
            <w:tcW w:w="1701"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left"/>
              <w:rPr>
                <w:szCs w:val="24"/>
              </w:rPr>
            </w:pPr>
            <w:r w:rsidRPr="009838A4">
              <w:rPr>
                <w:noProof/>
                <w:szCs w:val="24"/>
              </w:rPr>
              <w:t>Numéro des intervalles de temps</w:t>
            </w:r>
          </w:p>
        </w:tc>
        <w:tc>
          <w:tcPr>
            <w:tcW w:w="1701"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center"/>
              <w:rPr>
                <w:szCs w:val="24"/>
              </w:rPr>
            </w:pPr>
            <w:r w:rsidRPr="009838A4">
              <w:rPr>
                <w:szCs w:val="24"/>
              </w:rPr>
              <w:t>3</w:t>
            </w:r>
          </w:p>
        </w:tc>
        <w:tc>
          <w:tcPr>
            <w:tcW w:w="6237"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left"/>
              <w:rPr>
                <w:noProof/>
                <w:szCs w:val="24"/>
              </w:rPr>
            </w:pPr>
            <w:r w:rsidRPr="009838A4">
              <w:rPr>
                <w:noProof/>
                <w:szCs w:val="24"/>
              </w:rPr>
              <w:t xml:space="preserve">Numéro d'intervalles de temps consécutifs à attribuer </w:t>
            </w:r>
            <w:r w:rsidRPr="009838A4">
              <w:rPr>
                <w:noProof/>
                <w:szCs w:val="24"/>
              </w:rPr>
              <w:br/>
              <w:t>0 = 1 intervalle,</w:t>
            </w:r>
          </w:p>
          <w:p w:rsidR="00F0763E" w:rsidRPr="009838A4" w:rsidRDefault="00F0763E" w:rsidP="003F0E2B">
            <w:pPr>
              <w:pStyle w:val="Tabletext"/>
              <w:jc w:val="left"/>
              <w:rPr>
                <w:noProof/>
                <w:szCs w:val="24"/>
              </w:rPr>
            </w:pPr>
            <w:r w:rsidRPr="009838A4">
              <w:rPr>
                <w:noProof/>
                <w:szCs w:val="24"/>
              </w:rPr>
              <w:t>1 = 2 intervalles,</w:t>
            </w:r>
          </w:p>
          <w:p w:rsidR="00F0763E" w:rsidRPr="009838A4" w:rsidRDefault="00F0763E" w:rsidP="003F0E2B">
            <w:pPr>
              <w:pStyle w:val="Tabletext"/>
              <w:jc w:val="left"/>
              <w:rPr>
                <w:noProof/>
                <w:szCs w:val="24"/>
              </w:rPr>
            </w:pPr>
            <w:r w:rsidRPr="009838A4">
              <w:rPr>
                <w:noProof/>
                <w:szCs w:val="24"/>
              </w:rPr>
              <w:t>2 = 3 intervalles,</w:t>
            </w:r>
          </w:p>
          <w:p w:rsidR="00F0763E" w:rsidRPr="009838A4" w:rsidRDefault="00F0763E" w:rsidP="003F0E2B">
            <w:pPr>
              <w:pStyle w:val="Tabletext"/>
              <w:jc w:val="left"/>
              <w:rPr>
                <w:noProof/>
                <w:szCs w:val="24"/>
              </w:rPr>
            </w:pPr>
            <w:r w:rsidRPr="009838A4">
              <w:rPr>
                <w:noProof/>
                <w:szCs w:val="24"/>
              </w:rPr>
              <w:t>3 = 4 intervalles,</w:t>
            </w:r>
          </w:p>
          <w:p w:rsidR="00F0763E" w:rsidRPr="009838A4" w:rsidRDefault="00F0763E" w:rsidP="003F0E2B">
            <w:pPr>
              <w:pStyle w:val="Tabletext"/>
              <w:jc w:val="left"/>
              <w:rPr>
                <w:noProof/>
                <w:szCs w:val="24"/>
              </w:rPr>
            </w:pPr>
            <w:r w:rsidRPr="009838A4">
              <w:rPr>
                <w:noProof/>
                <w:szCs w:val="24"/>
              </w:rPr>
              <w:t>4 = 5 intervalles,</w:t>
            </w:r>
          </w:p>
          <w:p w:rsidR="00F0763E" w:rsidRPr="009838A4" w:rsidRDefault="00F0763E" w:rsidP="003F0E2B">
            <w:pPr>
              <w:pStyle w:val="Tabletext"/>
              <w:jc w:val="left"/>
              <w:rPr>
                <w:noProof/>
                <w:szCs w:val="24"/>
              </w:rPr>
            </w:pPr>
            <w:r w:rsidRPr="009838A4">
              <w:rPr>
                <w:noProof/>
                <w:szCs w:val="24"/>
              </w:rPr>
              <w:t>5 = l'intervalle; décalage = incrémentation d'intervalle + 8 192, 6 = 2 intervalles; décalage = incrémentation d'intervalle + 8 192, 7 = 3 intervalles; décalage = incrémentation + 8 192).</w:t>
            </w:r>
          </w:p>
          <w:p w:rsidR="00F0763E" w:rsidRPr="009838A4" w:rsidRDefault="00F0763E" w:rsidP="003F0E2B">
            <w:pPr>
              <w:pStyle w:val="Tabletext"/>
              <w:jc w:val="left"/>
              <w:rPr>
                <w:szCs w:val="24"/>
              </w:rPr>
            </w:pPr>
            <w:r w:rsidRPr="009838A4">
              <w:rPr>
                <w:noProof/>
                <w:szCs w:val="24"/>
              </w:rPr>
              <w:t>Entre 5 et 7 il n'est pas nécessaire de diffuser en mode AMRTAA les transmissions programmées pour des intervalles d'au plus 6 minutes</w:t>
            </w:r>
          </w:p>
        </w:tc>
      </w:tr>
      <w:tr w:rsidR="00F0763E" w:rsidRPr="009838A4" w:rsidTr="003F0E2B">
        <w:trPr>
          <w:cantSplit/>
          <w:jc w:val="center"/>
        </w:trPr>
        <w:tc>
          <w:tcPr>
            <w:tcW w:w="1701"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left"/>
              <w:rPr>
                <w:szCs w:val="24"/>
              </w:rPr>
            </w:pPr>
            <w:r w:rsidRPr="009838A4">
              <w:rPr>
                <w:noProof/>
                <w:szCs w:val="24"/>
              </w:rPr>
              <w:t>Fanion de maintien</w:t>
            </w:r>
          </w:p>
        </w:tc>
        <w:tc>
          <w:tcPr>
            <w:tcW w:w="1701"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center"/>
              <w:rPr>
                <w:szCs w:val="24"/>
              </w:rPr>
            </w:pPr>
            <w:r w:rsidRPr="009838A4">
              <w:rPr>
                <w:szCs w:val="24"/>
              </w:rPr>
              <w:t>1</w:t>
            </w:r>
          </w:p>
        </w:tc>
        <w:tc>
          <w:tcPr>
            <w:tcW w:w="6237"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text"/>
              <w:jc w:val="left"/>
              <w:rPr>
                <w:szCs w:val="24"/>
              </w:rPr>
            </w:pPr>
            <w:r w:rsidRPr="009838A4">
              <w:rPr>
                <w:noProof/>
                <w:szCs w:val="24"/>
              </w:rPr>
              <w:t>Mettre à VRAI = 1, si l'intervalle de temps reste attribué pendant une trame supplémentaire (voir le Tableau 13)</w:t>
            </w:r>
          </w:p>
        </w:tc>
      </w:tr>
    </w:tbl>
    <w:p w:rsidR="00491692" w:rsidRPr="00E33ECD" w:rsidRDefault="00491692" w:rsidP="00491692">
      <w:pPr>
        <w:pStyle w:val="Tablefin"/>
        <w:rPr>
          <w:noProof/>
          <w:lang w:val="fr-CH"/>
        </w:rPr>
      </w:pPr>
    </w:p>
    <w:p w:rsidR="00F0763E" w:rsidRPr="009838A4" w:rsidRDefault="00F0763E" w:rsidP="00F0763E">
      <w:pPr>
        <w:spacing w:before="240"/>
        <w:rPr>
          <w:szCs w:val="24"/>
        </w:rPr>
      </w:pPr>
      <w:r w:rsidRPr="009838A4">
        <w:rPr>
          <w:noProof/>
          <w:szCs w:val="24"/>
        </w:rPr>
        <w:t>L'état de communication AMRTI ne devra s'appliquer qu'à l'intervalle dans la voie où la transmission considérée a lieu.</w:t>
      </w:r>
    </w:p>
    <w:p w:rsidR="00F0763E" w:rsidRPr="009838A4" w:rsidRDefault="00F0763E" w:rsidP="00F0763E">
      <w:pPr>
        <w:pStyle w:val="Heading4"/>
        <w:rPr>
          <w:szCs w:val="24"/>
        </w:rPr>
      </w:pPr>
      <w:r w:rsidRPr="009838A4">
        <w:rPr>
          <w:szCs w:val="24"/>
        </w:rPr>
        <w:lastRenderedPageBreak/>
        <w:t>3.3.7.4</w:t>
      </w:r>
      <w:r w:rsidRPr="009838A4">
        <w:rPr>
          <w:szCs w:val="24"/>
        </w:rPr>
        <w:tab/>
      </w:r>
      <w:r w:rsidRPr="009838A4">
        <w:rPr>
          <w:noProof/>
          <w:szCs w:val="24"/>
        </w:rPr>
        <w:t>Structure de message d'accès multiple par répartition dans le temps, accès aléatoire</w:t>
      </w:r>
    </w:p>
    <w:p w:rsidR="00F0763E" w:rsidRPr="009838A4" w:rsidRDefault="00F0763E" w:rsidP="00F0763E">
      <w:pPr>
        <w:keepNext/>
        <w:keepLines/>
        <w:rPr>
          <w:szCs w:val="24"/>
        </w:rPr>
      </w:pPr>
      <w:r w:rsidRPr="009838A4">
        <w:rPr>
          <w:noProof/>
          <w:szCs w:val="24"/>
        </w:rPr>
        <w:t>La configuration d'accès AMRTAA peut utiliser des structures de message déterminées par l'ID Message et peut donc ainsi ne pas avoir une structure uniforme.</w:t>
      </w:r>
    </w:p>
    <w:p w:rsidR="00F0763E" w:rsidRPr="009838A4" w:rsidRDefault="00F0763E" w:rsidP="00F0763E">
      <w:pPr>
        <w:keepNext/>
        <w:keepLines/>
        <w:rPr>
          <w:szCs w:val="24"/>
        </w:rPr>
      </w:pPr>
      <w:r w:rsidRPr="009838A4">
        <w:rPr>
          <w:noProof/>
          <w:szCs w:val="24"/>
        </w:rPr>
        <w:t>Un message avec un état de communication peut être transmis à l'aide de l'AMRTAA dans les situations suivantes:</w:t>
      </w:r>
    </w:p>
    <w:p w:rsidR="00F0763E" w:rsidRPr="009838A4" w:rsidRDefault="00F0763E" w:rsidP="00F0763E">
      <w:pPr>
        <w:pStyle w:val="enumlev1"/>
        <w:keepNext/>
        <w:keepLines/>
        <w:rPr>
          <w:szCs w:val="24"/>
        </w:rPr>
      </w:pPr>
      <w:r w:rsidRPr="009838A4">
        <w:rPr>
          <w:szCs w:val="24"/>
        </w:rPr>
        <w:t>–</w:t>
      </w:r>
      <w:r w:rsidRPr="009838A4">
        <w:rPr>
          <w:szCs w:val="24"/>
        </w:rPr>
        <w:tab/>
      </w:r>
      <w:r w:rsidRPr="009838A4">
        <w:rPr>
          <w:noProof/>
          <w:szCs w:val="24"/>
        </w:rPr>
        <w:t>en cas d'entrée sur le réseau (voir § 3.3.4.1.1);</w:t>
      </w:r>
    </w:p>
    <w:p w:rsidR="00F0763E" w:rsidRPr="009838A4" w:rsidRDefault="00F0763E" w:rsidP="00F0763E">
      <w:pPr>
        <w:pStyle w:val="enumlev1"/>
        <w:keepNext/>
        <w:keepLines/>
        <w:rPr>
          <w:szCs w:val="24"/>
        </w:rPr>
      </w:pPr>
      <w:r w:rsidRPr="009838A4">
        <w:rPr>
          <w:szCs w:val="24"/>
        </w:rPr>
        <w:t>–</w:t>
      </w:r>
      <w:r w:rsidRPr="009838A4">
        <w:rPr>
          <w:szCs w:val="24"/>
        </w:rPr>
        <w:tab/>
      </w:r>
      <w:r w:rsidRPr="009838A4">
        <w:rPr>
          <w:noProof/>
          <w:szCs w:val="24"/>
        </w:rPr>
        <w:t>en cas de répétition du message.</w:t>
      </w:r>
    </w:p>
    <w:p w:rsidR="00F0763E" w:rsidRPr="009838A4" w:rsidRDefault="00F0763E" w:rsidP="00F0763E">
      <w:pPr>
        <w:rPr>
          <w:szCs w:val="24"/>
        </w:rPr>
      </w:pPr>
      <w:r w:rsidRPr="009838A4">
        <w:rPr>
          <w:b/>
          <w:szCs w:val="24"/>
        </w:rPr>
        <w:t>3.3.7.4.1</w:t>
      </w:r>
      <w:r w:rsidRPr="009838A4">
        <w:rPr>
          <w:szCs w:val="24"/>
        </w:rPr>
        <w:tab/>
      </w:r>
      <w:r w:rsidRPr="009838A4">
        <w:rPr>
          <w:noProof/>
          <w:szCs w:val="24"/>
        </w:rPr>
        <w:t>L'état de communication, en cas d'entrée initiale sur le réseau devra être fixé conformément au § 3.3.4.1.1 et au § 3.3.7.3.2.</w:t>
      </w:r>
    </w:p>
    <w:p w:rsidR="00F0763E" w:rsidRPr="009838A4" w:rsidRDefault="00F0763E" w:rsidP="00F0763E">
      <w:pPr>
        <w:rPr>
          <w:szCs w:val="24"/>
        </w:rPr>
      </w:pPr>
      <w:r w:rsidRPr="009838A4">
        <w:rPr>
          <w:b/>
          <w:szCs w:val="24"/>
        </w:rPr>
        <w:t>3.3.7.4.2</w:t>
      </w:r>
      <w:r w:rsidRPr="009838A4">
        <w:rPr>
          <w:szCs w:val="24"/>
        </w:rPr>
        <w:tab/>
      </w:r>
      <w:r w:rsidRPr="009838A4">
        <w:rPr>
          <w:noProof/>
          <w:szCs w:val="24"/>
        </w:rPr>
        <w:t>L'état de communication, en cas de répétition du message, devra être fixé conformément au § 4.6.3.</w:t>
      </w:r>
    </w:p>
    <w:p w:rsidR="00F0763E" w:rsidRPr="009838A4" w:rsidRDefault="00F0763E" w:rsidP="00F0763E">
      <w:pPr>
        <w:pStyle w:val="Heading4"/>
        <w:rPr>
          <w:szCs w:val="24"/>
        </w:rPr>
      </w:pPr>
      <w:r w:rsidRPr="009838A4">
        <w:rPr>
          <w:szCs w:val="24"/>
        </w:rPr>
        <w:t>3.3.7.5</w:t>
      </w:r>
      <w:r w:rsidRPr="009838A4">
        <w:rPr>
          <w:szCs w:val="24"/>
        </w:rPr>
        <w:tab/>
      </w:r>
      <w:r w:rsidRPr="009838A4">
        <w:rPr>
          <w:noProof/>
          <w:szCs w:val="24"/>
        </w:rPr>
        <w:t>Structure de message d'accès multiple par répartition dans le temps, accès fixe</w:t>
      </w:r>
    </w:p>
    <w:p w:rsidR="00F0763E" w:rsidRPr="009838A4" w:rsidRDefault="00F0763E" w:rsidP="00F0763E">
      <w:pPr>
        <w:rPr>
          <w:szCs w:val="24"/>
        </w:rPr>
      </w:pPr>
      <w:r w:rsidRPr="009838A4">
        <w:rPr>
          <w:noProof/>
          <w:szCs w:val="24"/>
        </w:rPr>
        <w:t>La configuration d'accès AMRTAF peut utiliser des structures de message déterminées par l'ID message et peut donc ainsi ne pas avoir une structure uniforme.</w:t>
      </w:r>
    </w:p>
    <w:p w:rsidR="00F0763E" w:rsidRPr="009838A4" w:rsidRDefault="00F0763E" w:rsidP="00F0763E">
      <w:pPr>
        <w:rPr>
          <w:szCs w:val="24"/>
        </w:rPr>
      </w:pPr>
      <w:r w:rsidRPr="009838A4">
        <w:rPr>
          <w:noProof/>
          <w:szCs w:val="24"/>
        </w:rPr>
        <w:t>Un message avec un état de communication peut être transmis à l'aide de l'AMRTAF, par exemple en cas de répétition.</w:t>
      </w:r>
      <w:r w:rsidRPr="009838A4">
        <w:rPr>
          <w:szCs w:val="24"/>
        </w:rPr>
        <w:t xml:space="preserve"> </w:t>
      </w:r>
      <w:r w:rsidRPr="009838A4">
        <w:rPr>
          <w:noProof/>
          <w:szCs w:val="24"/>
        </w:rPr>
        <w:t xml:space="preserve">Dans cette situation, l'état de communication </w:t>
      </w:r>
      <w:r>
        <w:rPr>
          <w:noProof/>
          <w:szCs w:val="24"/>
        </w:rPr>
        <w:t>devra être fixé conformément au </w:t>
      </w:r>
      <w:r w:rsidRPr="009838A4">
        <w:rPr>
          <w:noProof/>
          <w:szCs w:val="24"/>
        </w:rPr>
        <w:t>§ 4.6.3 (voir également le § 3.16 de l'Annexe 8).</w:t>
      </w:r>
    </w:p>
    <w:p w:rsidR="00F0763E" w:rsidRPr="009838A4" w:rsidRDefault="00F0763E" w:rsidP="00F0763E">
      <w:pPr>
        <w:pStyle w:val="Heading1"/>
        <w:rPr>
          <w:szCs w:val="24"/>
        </w:rPr>
      </w:pPr>
      <w:r w:rsidRPr="009838A4">
        <w:rPr>
          <w:szCs w:val="24"/>
        </w:rPr>
        <w:t>4</w:t>
      </w:r>
      <w:r w:rsidRPr="009838A4">
        <w:rPr>
          <w:szCs w:val="24"/>
        </w:rPr>
        <w:tab/>
      </w:r>
      <w:r w:rsidRPr="009838A4">
        <w:rPr>
          <w:noProof/>
          <w:szCs w:val="24"/>
        </w:rPr>
        <w:t>Couche Réseau</w:t>
      </w:r>
    </w:p>
    <w:p w:rsidR="00F0763E" w:rsidRPr="009838A4" w:rsidRDefault="00F0763E" w:rsidP="00F0763E">
      <w:pPr>
        <w:rPr>
          <w:szCs w:val="24"/>
        </w:rPr>
      </w:pPr>
      <w:r w:rsidRPr="009838A4">
        <w:rPr>
          <w:noProof/>
          <w:szCs w:val="24"/>
        </w:rPr>
        <w:t>La couche Réseau sera utilisée pour:</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l'établissement et le maintien des connexions des voies;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la gestion et l'attribution prioritaire de messages;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la répartition des paquets de transmission entre les voies;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la résolution des problèmes d'encombrement de la liaison de données.</w:t>
      </w:r>
    </w:p>
    <w:p w:rsidR="00F0763E" w:rsidRPr="009838A4" w:rsidRDefault="00F0763E" w:rsidP="00F0763E">
      <w:pPr>
        <w:pStyle w:val="Heading2"/>
        <w:rPr>
          <w:szCs w:val="24"/>
        </w:rPr>
      </w:pPr>
      <w:r w:rsidRPr="009838A4">
        <w:rPr>
          <w:szCs w:val="24"/>
        </w:rPr>
        <w:t>4.1</w:t>
      </w:r>
      <w:r w:rsidRPr="009838A4">
        <w:rPr>
          <w:szCs w:val="24"/>
        </w:rPr>
        <w:tab/>
      </w:r>
      <w:r w:rsidRPr="009838A4">
        <w:rPr>
          <w:noProof/>
          <w:szCs w:val="24"/>
        </w:rPr>
        <w:t>Fonctionnement sur plusieurs voies et gestion des voies</w:t>
      </w:r>
    </w:p>
    <w:p w:rsidR="00F0763E" w:rsidRPr="009838A4" w:rsidRDefault="00F0763E" w:rsidP="00F0763E">
      <w:pPr>
        <w:rPr>
          <w:szCs w:val="24"/>
        </w:rPr>
      </w:pPr>
      <w:r w:rsidRPr="009838A4">
        <w:rPr>
          <w:noProof/>
          <w:szCs w:val="24"/>
        </w:rPr>
        <w:t>Pour satisfaire les exigences liées au fonctionnement sur plusieurs voies (voir le § 2.1.4), on appliquera les dispositions suivantes, sauf dispositions contraires indiquées dans le Message 22.</w:t>
      </w:r>
    </w:p>
    <w:p w:rsidR="00F0763E" w:rsidRPr="009838A4" w:rsidRDefault="00F0763E" w:rsidP="00F0763E">
      <w:pPr>
        <w:pStyle w:val="Heading3"/>
        <w:rPr>
          <w:szCs w:val="24"/>
        </w:rPr>
      </w:pPr>
      <w:r w:rsidRPr="009838A4">
        <w:rPr>
          <w:szCs w:val="24"/>
        </w:rPr>
        <w:t>4.1.1</w:t>
      </w:r>
      <w:r w:rsidRPr="009838A4">
        <w:rPr>
          <w:szCs w:val="24"/>
        </w:rPr>
        <w:tab/>
      </w:r>
      <w:r w:rsidRPr="009838A4">
        <w:rPr>
          <w:noProof/>
          <w:szCs w:val="24"/>
        </w:rPr>
        <w:t>Exploitation des voies de fréquence</w:t>
      </w:r>
    </w:p>
    <w:p w:rsidR="00F0763E" w:rsidRPr="009838A4" w:rsidRDefault="00F0763E" w:rsidP="00F0763E">
      <w:pPr>
        <w:rPr>
          <w:szCs w:val="24"/>
        </w:rPr>
      </w:pPr>
      <w:r w:rsidRPr="009838A4">
        <w:rPr>
          <w:noProof/>
          <w:szCs w:val="24"/>
        </w:rPr>
        <w:t>Quatre fréquences ont été désignées dans l'Appendice 18 du RR en vue de leur utilisation, partout dans le monde, par les système AIS en haute mer et dans les autres zones, sauf si d'autres fréquences sont désignées au niveau régional pour à l'usage du système AIS.</w:t>
      </w:r>
      <w:r w:rsidRPr="009838A4">
        <w:rPr>
          <w:szCs w:val="24"/>
        </w:rPr>
        <w:t xml:space="preserve"> </w:t>
      </w:r>
      <w:r w:rsidRPr="009838A4">
        <w:rPr>
          <w:noProof/>
          <w:szCs w:val="24"/>
        </w:rPr>
        <w:t>Les quatres fréquences attribuées sont:</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AIS 1 (Voie 87B, 161,975 MHz), (2087)</w:t>
      </w:r>
      <w:r w:rsidRPr="009838A4">
        <w:rPr>
          <w:rStyle w:val="FootnoteReference"/>
          <w:noProof/>
          <w:szCs w:val="24"/>
        </w:rPr>
        <w:footnoteReference w:id="6"/>
      </w:r>
      <w:r>
        <w:rPr>
          <w:noProof/>
          <w:szCs w:val="24"/>
        </w:rPr>
        <w:t>;</w:t>
      </w:r>
    </w:p>
    <w:p w:rsidR="00F0763E" w:rsidRPr="009838A4" w:rsidRDefault="00F0763E" w:rsidP="00F0763E">
      <w:pPr>
        <w:pStyle w:val="enumlev1"/>
        <w:rPr>
          <w:noProof/>
          <w:szCs w:val="24"/>
        </w:rPr>
      </w:pPr>
      <w:r w:rsidRPr="009838A4">
        <w:rPr>
          <w:szCs w:val="24"/>
        </w:rPr>
        <w:t>–</w:t>
      </w:r>
      <w:r w:rsidRPr="009838A4">
        <w:rPr>
          <w:szCs w:val="24"/>
        </w:rPr>
        <w:tab/>
      </w:r>
      <w:r w:rsidRPr="009838A4">
        <w:rPr>
          <w:noProof/>
          <w:szCs w:val="24"/>
        </w:rPr>
        <w:t>AIS 2 (Voie 88B, 162,025 MHz) (2088)</w:t>
      </w:r>
      <w:r w:rsidRPr="009838A4">
        <w:rPr>
          <w:noProof/>
          <w:szCs w:val="24"/>
          <w:vertAlign w:val="superscript"/>
        </w:rPr>
        <w:t>1</w:t>
      </w:r>
      <w:r>
        <w:rPr>
          <w:noProof/>
          <w:szCs w:val="24"/>
        </w:rPr>
        <w:t>;</w:t>
      </w:r>
    </w:p>
    <w:p w:rsidR="00F0763E" w:rsidRPr="009838A4" w:rsidRDefault="00F0763E" w:rsidP="00F0763E">
      <w:pPr>
        <w:pStyle w:val="enumlev1"/>
        <w:rPr>
          <w:noProof/>
          <w:szCs w:val="24"/>
        </w:rPr>
      </w:pPr>
      <w:r w:rsidRPr="009838A4">
        <w:rPr>
          <w:szCs w:val="24"/>
        </w:rPr>
        <w:t>–</w:t>
      </w:r>
      <w:r w:rsidRPr="009838A4">
        <w:rPr>
          <w:noProof/>
          <w:szCs w:val="24"/>
        </w:rPr>
        <w:tab/>
        <w:t>voie 75 (156,775 MHz)(1075), transmission du Message 27 uniquement; et</w:t>
      </w:r>
    </w:p>
    <w:p w:rsidR="00F0763E" w:rsidRPr="009838A4" w:rsidRDefault="00F0763E" w:rsidP="00F0763E">
      <w:pPr>
        <w:pStyle w:val="enumlev1"/>
        <w:rPr>
          <w:szCs w:val="24"/>
        </w:rPr>
      </w:pPr>
      <w:r w:rsidRPr="009838A4">
        <w:rPr>
          <w:szCs w:val="24"/>
        </w:rPr>
        <w:t>–</w:t>
      </w:r>
      <w:r w:rsidRPr="009838A4">
        <w:rPr>
          <w:noProof/>
          <w:szCs w:val="24"/>
        </w:rPr>
        <w:tab/>
        <w:t>Voie 76 (156,825 MHz)(1076), transmission du Message 27 uniquement.</w:t>
      </w:r>
    </w:p>
    <w:p w:rsidR="00F0763E" w:rsidRPr="009838A4" w:rsidRDefault="00F0763E" w:rsidP="00F0763E">
      <w:pPr>
        <w:rPr>
          <w:szCs w:val="24"/>
        </w:rPr>
      </w:pPr>
      <w:r w:rsidRPr="009838A4">
        <w:rPr>
          <w:noProof/>
          <w:szCs w:val="24"/>
        </w:rPr>
        <w:lastRenderedPageBreak/>
        <w:t>Le système AIS devrait fonctionner par défaut sur les voies AIS 1 et AIS 2 pour le mode de fonctionnement normal et sur les voies 75 et 76 pour les messages de radiodiffusion générale longue distance (voir le § 3 de l'Annexe 4).</w:t>
      </w:r>
    </w:p>
    <w:p w:rsidR="00F0763E" w:rsidRPr="009838A4" w:rsidRDefault="00F0763E" w:rsidP="00F0763E">
      <w:pPr>
        <w:rPr>
          <w:szCs w:val="24"/>
        </w:rPr>
      </w:pPr>
      <w:r w:rsidRPr="009838A4">
        <w:rPr>
          <w:noProof/>
          <w:szCs w:val="24"/>
        </w:rPr>
        <w:t>L'utilisation d'autres voies, à l'exception des voies 75 et 76, se fera par les moyens suivants: commandes d'entrée manuelle (commutation manuelle) émanant du dispositif d'entrée AIS, commandes AMRT émanant d'une station de base (commutation automatique par télécommande AMRT), commandes ASN émanant d'une station de base (commutation automatique par télécommande ASN) ou commandes émanant de systèmes de navire, par exemple ECDIS ou commutation automatique par commande du système de navire via l'interface CEI 61162. Les huit (8) derniers paramètres d'exploitation régionale reçus, y compris celui de la région elle-même, seront mémorisés par la station mobile.</w:t>
      </w:r>
      <w:r w:rsidRPr="009838A4">
        <w:rPr>
          <w:szCs w:val="24"/>
        </w:rPr>
        <w:t xml:space="preserve"> Toutefois, la station devrait toujours conserver ses paramètres d'exploitation régionale en vigueur, selon les dispositions en matière de temps imparti. </w:t>
      </w:r>
      <w:r w:rsidRPr="009838A4">
        <w:rPr>
          <w:noProof/>
          <w:szCs w:val="24"/>
        </w:rPr>
        <w:t>Tous les paramètres d'exploitation régionale mémorisés devront avoir une étiquette d'heure et de date ainsi qu'une étiquette indiquant comment le paramètre d'exploitation régionale considéré a été entré et reçu (Message AMRT 22, télécommande ASN, entrée manuelle, entrée via l'interface de présentation).</w:t>
      </w:r>
    </w:p>
    <w:p w:rsidR="00F0763E" w:rsidRPr="009838A4" w:rsidRDefault="00F0763E" w:rsidP="00F0763E">
      <w:pPr>
        <w:rPr>
          <w:sz w:val="16"/>
          <w:szCs w:val="24"/>
        </w:rPr>
      </w:pPr>
      <w:r w:rsidRPr="009838A4">
        <w:rPr>
          <w:noProof/>
          <w:szCs w:val="24"/>
        </w:rPr>
        <w:t>Pour la gestion des voies en cas de perte des informations de position pendant le fonctionnement normal, les voies de fréquence continueront d'être utilisées comme à l'instant considéré jusqu'à réception d'un ordre dans le cadre d'un message de gestion des voies à adressage sélectif (commande ASN ou Message 22 à adressage sélectif) ou par entrée manuelle.</w:t>
      </w:r>
    </w:p>
    <w:p w:rsidR="00F0763E" w:rsidRPr="009838A4" w:rsidRDefault="00F0763E" w:rsidP="00F0763E">
      <w:pPr>
        <w:pStyle w:val="Heading3"/>
        <w:rPr>
          <w:szCs w:val="24"/>
        </w:rPr>
      </w:pPr>
      <w:r w:rsidRPr="009838A4">
        <w:rPr>
          <w:szCs w:val="24"/>
        </w:rPr>
        <w:t>4.1.2</w:t>
      </w:r>
      <w:r w:rsidRPr="009838A4">
        <w:rPr>
          <w:szCs w:val="24"/>
        </w:rPr>
        <w:tab/>
      </w:r>
      <w:r w:rsidRPr="009838A4">
        <w:rPr>
          <w:noProof/>
          <w:szCs w:val="24"/>
        </w:rPr>
        <w:t>Mode de fonctionnement par défaut normal pour l'exploitation sur plusieurs voies</w:t>
      </w:r>
    </w:p>
    <w:p w:rsidR="00F0763E" w:rsidRPr="009838A4" w:rsidRDefault="00F0763E" w:rsidP="00F0763E">
      <w:pPr>
        <w:rPr>
          <w:szCs w:val="24"/>
        </w:rPr>
      </w:pPr>
      <w:r w:rsidRPr="009838A4">
        <w:rPr>
          <w:noProof/>
          <w:szCs w:val="24"/>
        </w:rPr>
        <w:t>Le mode de fonctionnement par défaut normal devrait être la réception sur deux voies et l'émission sur quatre voies, pour les stations mobiles de navire, dans lequel le système AIS reçoit simultanément les signaux sur les voies AIS 1 et AIS 2 en parallèle.</w:t>
      </w:r>
      <w:r w:rsidRPr="009838A4">
        <w:rPr>
          <w:szCs w:val="24"/>
        </w:rPr>
        <w:t xml:space="preserve"> </w:t>
      </w:r>
    </w:p>
    <w:p w:rsidR="00F0763E" w:rsidRPr="009838A4" w:rsidRDefault="00F0763E" w:rsidP="00F0763E">
      <w:pPr>
        <w:rPr>
          <w:szCs w:val="24"/>
        </w:rPr>
      </w:pPr>
      <w:r w:rsidRPr="009838A4">
        <w:rPr>
          <w:noProof/>
          <w:szCs w:val="24"/>
        </w:rPr>
        <w:t>L'accès aux voies se fait indépendamment sur chacune des deux voies parallèles.</w:t>
      </w:r>
    </w:p>
    <w:p w:rsidR="00F0763E" w:rsidRPr="009838A4" w:rsidRDefault="00F0763E" w:rsidP="00F0763E">
      <w:pPr>
        <w:keepLines/>
        <w:rPr>
          <w:szCs w:val="24"/>
        </w:rPr>
      </w:pPr>
      <w:r w:rsidRPr="009838A4">
        <w:rPr>
          <w:noProof/>
          <w:szCs w:val="24"/>
        </w:rPr>
        <w:t>Pour des messages répétés à intervalles réguliers, y compris pour l'accès initial à la liaison, on utilisera, en alternance, pour les transmissions les voies AIS 1 ou AIS 2, ainsi que les voies 75 et 76, également, en alternance, pour les message de radiodiffusion générale AIS longue distance émis par les stations AIS définis au §</w:t>
      </w:r>
      <w:r>
        <w:rPr>
          <w:noProof/>
          <w:szCs w:val="24"/>
        </w:rPr>
        <w:t> </w:t>
      </w:r>
      <w:r w:rsidRPr="009838A4">
        <w:rPr>
          <w:noProof/>
          <w:szCs w:val="24"/>
        </w:rPr>
        <w:t>3.2 de l'Annexe 4. Cette alternance se fait transmission par transmission, sans respect des trames temporelles.</w:t>
      </w:r>
    </w:p>
    <w:p w:rsidR="00F0763E" w:rsidRPr="009838A4" w:rsidRDefault="00F0763E" w:rsidP="00F0763E">
      <w:pPr>
        <w:rPr>
          <w:szCs w:val="24"/>
        </w:rPr>
      </w:pPr>
      <w:r w:rsidRPr="009838A4">
        <w:rPr>
          <w:noProof/>
          <w:szCs w:val="24"/>
        </w:rPr>
        <w:t>Les transmissions de la station considérée qui suivent des annonces d'attribution d'intervalles de temps, des réponses à des interrogations, des réponses à des demandes ou des accusés de réception de cette même station se feront sur la même voie que celle du message initial reçu.</w:t>
      </w:r>
    </w:p>
    <w:p w:rsidR="00F0763E" w:rsidRPr="009838A4" w:rsidRDefault="00F0763E" w:rsidP="00F0763E">
      <w:pPr>
        <w:rPr>
          <w:szCs w:val="24"/>
        </w:rPr>
      </w:pPr>
      <w:r w:rsidRPr="009838A4">
        <w:rPr>
          <w:noProof/>
          <w:szCs w:val="24"/>
        </w:rPr>
        <w:t>Pour des messages à adressage sélectif, on utilisera pour les transmissions la voie sur laquelle les messages de la station ont été reçus pour la dernière fois.</w:t>
      </w:r>
    </w:p>
    <w:p w:rsidR="00F0763E" w:rsidRPr="009838A4" w:rsidRDefault="00F0763E" w:rsidP="00F0763E">
      <w:pPr>
        <w:rPr>
          <w:szCs w:val="24"/>
        </w:rPr>
      </w:pPr>
      <w:r w:rsidRPr="009838A4">
        <w:rPr>
          <w:noProof/>
          <w:szCs w:val="24"/>
        </w:rPr>
        <w:t>Pour des messages non périodiques autres que ceux visés ci-dessus, on</w:t>
      </w:r>
      <w:r>
        <w:rPr>
          <w:noProof/>
          <w:szCs w:val="24"/>
        </w:rPr>
        <w:t xml:space="preserve"> utilisera, en alternance, pour </w:t>
      </w:r>
      <w:r w:rsidRPr="009838A4">
        <w:rPr>
          <w:noProof/>
          <w:szCs w:val="24"/>
        </w:rPr>
        <w:t>les transmissions de chaque message, quel que soit le type de message, le système AIS 1 ou le système AIS 2.</w:t>
      </w:r>
    </w:p>
    <w:p w:rsidR="00F0763E" w:rsidRPr="009838A4" w:rsidRDefault="00F0763E" w:rsidP="00F0763E">
      <w:pPr>
        <w:rPr>
          <w:szCs w:val="24"/>
        </w:rPr>
      </w:pPr>
      <w:r w:rsidRPr="009838A4">
        <w:rPr>
          <w:noProof/>
          <w:szCs w:val="24"/>
        </w:rPr>
        <w:t>Les stations de base pourront utiliser, en alternance, pour leurs transmissions le système AIS 1 ou le système AIS 2 pour les raisons suivantes:</w:t>
      </w:r>
    </w:p>
    <w:p w:rsidR="00F0763E" w:rsidRPr="009838A4" w:rsidRDefault="00F0763E" w:rsidP="00F0763E">
      <w:pPr>
        <w:pStyle w:val="enumlev1"/>
        <w:rPr>
          <w:szCs w:val="24"/>
        </w:rPr>
      </w:pPr>
      <w:r w:rsidRPr="009838A4">
        <w:rPr>
          <w:szCs w:val="24"/>
        </w:rPr>
        <w:sym w:font="Symbol" w:char="F02D"/>
      </w:r>
      <w:r w:rsidRPr="009838A4">
        <w:rPr>
          <w:szCs w:val="24"/>
        </w:rPr>
        <w:tab/>
      </w:r>
      <w:r w:rsidRPr="009838A4">
        <w:rPr>
          <w:noProof/>
          <w:szCs w:val="24"/>
        </w:rPr>
        <w:t>accroître la capacité de la liaison;</w:t>
      </w:r>
    </w:p>
    <w:p w:rsidR="00F0763E" w:rsidRPr="009838A4" w:rsidRDefault="00F0763E" w:rsidP="00F0763E">
      <w:pPr>
        <w:pStyle w:val="enumlev1"/>
        <w:rPr>
          <w:szCs w:val="24"/>
        </w:rPr>
      </w:pPr>
      <w:r w:rsidRPr="009838A4">
        <w:rPr>
          <w:szCs w:val="24"/>
        </w:rPr>
        <w:sym w:font="Symbol" w:char="F02D"/>
      </w:r>
      <w:r w:rsidRPr="009838A4">
        <w:rPr>
          <w:szCs w:val="24"/>
        </w:rPr>
        <w:tab/>
      </w:r>
      <w:r w:rsidRPr="009838A4">
        <w:rPr>
          <w:noProof/>
          <w:szCs w:val="24"/>
        </w:rPr>
        <w:t>équilibrer la charge des voies entre le AIS 1 et le AIS 2; et</w:t>
      </w:r>
    </w:p>
    <w:p w:rsidR="00F0763E" w:rsidRPr="009838A4" w:rsidRDefault="00F0763E" w:rsidP="00F0763E">
      <w:pPr>
        <w:pStyle w:val="enumlev1"/>
        <w:rPr>
          <w:szCs w:val="24"/>
        </w:rPr>
      </w:pPr>
      <w:r w:rsidRPr="009838A4">
        <w:rPr>
          <w:szCs w:val="24"/>
        </w:rPr>
        <w:sym w:font="Symbol" w:char="F02D"/>
      </w:r>
      <w:r w:rsidRPr="009838A4">
        <w:rPr>
          <w:szCs w:val="24"/>
        </w:rPr>
        <w:tab/>
      </w:r>
      <w:r w:rsidRPr="009838A4">
        <w:rPr>
          <w:noProof/>
          <w:szCs w:val="24"/>
        </w:rPr>
        <w:t>réduire les effets préjudiciables des brouillages RF.</w:t>
      </w:r>
    </w:p>
    <w:p w:rsidR="00F0763E" w:rsidRPr="009838A4" w:rsidRDefault="00F0763E" w:rsidP="00F0763E">
      <w:pPr>
        <w:rPr>
          <w:szCs w:val="24"/>
        </w:rPr>
      </w:pPr>
      <w:r w:rsidRPr="009838A4">
        <w:rPr>
          <w:noProof/>
          <w:szCs w:val="24"/>
        </w:rPr>
        <w:t>Lorsqu'une station de base intervient dans un scénario de gestion des voies, elle transmettra les messages à adressage sélectif sur la voie sur laquelle elle a reçu pour la dernière fois un message de la station de destination.</w:t>
      </w:r>
    </w:p>
    <w:p w:rsidR="00F0763E" w:rsidRPr="009838A4" w:rsidRDefault="00F0763E" w:rsidP="00F0763E">
      <w:pPr>
        <w:pStyle w:val="Heading3"/>
        <w:spacing w:before="160"/>
        <w:rPr>
          <w:szCs w:val="24"/>
        </w:rPr>
      </w:pPr>
      <w:r w:rsidRPr="009838A4">
        <w:rPr>
          <w:szCs w:val="24"/>
        </w:rPr>
        <w:lastRenderedPageBreak/>
        <w:t>4.1.3</w:t>
      </w:r>
      <w:r w:rsidRPr="009838A4">
        <w:rPr>
          <w:szCs w:val="24"/>
        </w:rPr>
        <w:tab/>
      </w:r>
      <w:r w:rsidRPr="009838A4">
        <w:rPr>
          <w:noProof/>
          <w:szCs w:val="24"/>
        </w:rPr>
        <w:t>Fréquences d'exploitation régionales</w:t>
      </w:r>
    </w:p>
    <w:p w:rsidR="00F0763E" w:rsidRPr="009838A4" w:rsidRDefault="00F0763E" w:rsidP="00F0763E">
      <w:pPr>
        <w:rPr>
          <w:szCs w:val="24"/>
        </w:rPr>
      </w:pPr>
      <w:r w:rsidRPr="009838A4">
        <w:rPr>
          <w:noProof/>
          <w:szCs w:val="24"/>
        </w:rPr>
        <w:t>Les fréquences d'exploitation régionales seront désignées par les numéros de voie à quatre chiffres, spécifiés dans la Recommandation UIT-R M.1084, Annexe 4. L'annexe précitée prévoit la désignation de canaux simplex de 25 kHz et l'utilisation en mode simplex de canaux duplex de 25 kHz à titre d'options régionales, sous réserve de l'application des dispositions de l'Appendice </w:t>
      </w:r>
      <w:r w:rsidRPr="00D151DB">
        <w:rPr>
          <w:b/>
          <w:bCs/>
          <w:noProof/>
          <w:szCs w:val="24"/>
        </w:rPr>
        <w:t>18</w:t>
      </w:r>
      <w:r w:rsidRPr="009838A4">
        <w:rPr>
          <w:noProof/>
          <w:szCs w:val="24"/>
        </w:rPr>
        <w:t xml:space="preserve"> du RR.</w:t>
      </w:r>
    </w:p>
    <w:p w:rsidR="00F0763E" w:rsidRPr="009838A4" w:rsidRDefault="00F0763E" w:rsidP="00F0763E">
      <w:pPr>
        <w:pStyle w:val="Heading3"/>
        <w:spacing w:before="160"/>
        <w:rPr>
          <w:szCs w:val="24"/>
        </w:rPr>
      </w:pPr>
      <w:r w:rsidRPr="009838A4">
        <w:rPr>
          <w:szCs w:val="24"/>
        </w:rPr>
        <w:t>4.1.4</w:t>
      </w:r>
      <w:r w:rsidRPr="009838A4">
        <w:rPr>
          <w:szCs w:val="24"/>
        </w:rPr>
        <w:tab/>
      </w:r>
      <w:r w:rsidRPr="009838A4">
        <w:rPr>
          <w:noProof/>
          <w:szCs w:val="24"/>
        </w:rPr>
        <w:t>Zones d'exploitation régionales</w:t>
      </w:r>
    </w:p>
    <w:p w:rsidR="00F0763E" w:rsidRPr="009838A4" w:rsidRDefault="00F0763E" w:rsidP="00F0763E">
      <w:pPr>
        <w:rPr>
          <w:szCs w:val="24"/>
        </w:rPr>
      </w:pPr>
      <w:r w:rsidRPr="009838A4">
        <w:rPr>
          <w:noProof/>
          <w:szCs w:val="24"/>
        </w:rPr>
        <w:t>Les zones d'exploitation régionales seront désignées par un rectangle en projection Mercator avec deux points de référence (WGS-84).</w:t>
      </w:r>
      <w:r w:rsidRPr="009838A4">
        <w:rPr>
          <w:szCs w:val="24"/>
        </w:rPr>
        <w:t xml:space="preserve"> </w:t>
      </w:r>
      <w:r w:rsidRPr="009838A4">
        <w:rPr>
          <w:noProof/>
          <w:szCs w:val="24"/>
        </w:rPr>
        <w:t>Le premier point de référence sera l'adresse en coordonnées géographiques de l'angle nord-est (arrondi au dixième de minute le plus proche) et le second point de référence doit être l'adresse en coordonnées géographiques de l'angle sud-ouest (arrondi au dixième de minute le plus proche) du rectangle.</w:t>
      </w:r>
    </w:p>
    <w:p w:rsidR="00F0763E" w:rsidRPr="009838A4" w:rsidRDefault="00F0763E" w:rsidP="00F0763E">
      <w:pPr>
        <w:rPr>
          <w:szCs w:val="24"/>
        </w:rPr>
      </w:pPr>
      <w:r w:rsidRPr="009838A4">
        <w:rPr>
          <w:noProof/>
          <w:szCs w:val="24"/>
        </w:rPr>
        <w:t>Le numéro de la voie désigne l'utilisation de la voie (voies simplex de 25 kHz et utilisation en mode simplex de voies duplex de 25 kHz).</w:t>
      </w:r>
    </w:p>
    <w:p w:rsidR="00F0763E" w:rsidRPr="009838A4" w:rsidRDefault="00F0763E" w:rsidP="00F0763E">
      <w:pPr>
        <w:rPr>
          <w:szCs w:val="24"/>
        </w:rPr>
      </w:pPr>
      <w:r w:rsidRPr="009838A4">
        <w:rPr>
          <w:noProof/>
          <w:szCs w:val="24"/>
        </w:rPr>
        <w:t>Lorsqu'une station est visée par les limites régionales, elle positionnera immédiatement ses numéros de voie de fréquence d'exploitation, son mode d'émission/de réception et son niveau de puissance sur les valeurs imposées.</w:t>
      </w:r>
      <w:r w:rsidRPr="009838A4">
        <w:rPr>
          <w:szCs w:val="24"/>
        </w:rPr>
        <w:t xml:space="preserve"> </w:t>
      </w:r>
      <w:r w:rsidRPr="009838A4">
        <w:rPr>
          <w:noProof/>
          <w:szCs w:val="24"/>
        </w:rPr>
        <w:t>Dans le cas contraire, elle utilisera les paramètres par défaut qui sont définis dans les paragraphes ci-après.</w:t>
      </w:r>
    </w:p>
    <w:p w:rsidR="00F0763E" w:rsidRPr="009838A4" w:rsidRDefault="00F0763E" w:rsidP="00F0763E">
      <w:pPr>
        <w:spacing w:before="80"/>
        <w:rPr>
          <w:szCs w:val="24"/>
        </w:rPr>
      </w:pPr>
      <w:r w:rsidRPr="009838A4">
        <w:rPr>
          <w:noProof/>
          <w:szCs w:val="24"/>
        </w:rPr>
        <w:t>Paramètres de puissance:</w:t>
      </w:r>
      <w:r w:rsidRPr="009838A4">
        <w:rPr>
          <w:szCs w:val="24"/>
        </w:rPr>
        <w:tab/>
      </w:r>
      <w:r w:rsidRPr="009838A4">
        <w:rPr>
          <w:szCs w:val="24"/>
        </w:rPr>
        <w:tab/>
      </w:r>
      <w:r w:rsidRPr="009838A4">
        <w:rPr>
          <w:szCs w:val="24"/>
        </w:rPr>
        <w:tab/>
      </w:r>
      <w:r w:rsidRPr="009838A4">
        <w:rPr>
          <w:szCs w:val="24"/>
        </w:rPr>
        <w:tab/>
        <w:t>§ 2.12</w:t>
      </w:r>
    </w:p>
    <w:p w:rsidR="00F0763E" w:rsidRPr="009838A4" w:rsidRDefault="00F0763E" w:rsidP="00F0763E">
      <w:pPr>
        <w:spacing w:before="80"/>
        <w:rPr>
          <w:szCs w:val="24"/>
        </w:rPr>
      </w:pPr>
      <w:r w:rsidRPr="009838A4">
        <w:rPr>
          <w:noProof/>
          <w:szCs w:val="24"/>
        </w:rPr>
        <w:t>Numéros des voies de fréquence d'exploitation:</w:t>
      </w:r>
      <w:r w:rsidRPr="009838A4">
        <w:rPr>
          <w:szCs w:val="24"/>
        </w:rPr>
        <w:tab/>
        <w:t>§ 4.1.1</w:t>
      </w:r>
    </w:p>
    <w:p w:rsidR="00F0763E" w:rsidRPr="009838A4" w:rsidRDefault="00F0763E" w:rsidP="00F0763E">
      <w:pPr>
        <w:spacing w:before="80"/>
        <w:rPr>
          <w:szCs w:val="24"/>
        </w:rPr>
      </w:pPr>
      <w:r w:rsidRPr="009838A4">
        <w:rPr>
          <w:noProof/>
          <w:szCs w:val="24"/>
        </w:rPr>
        <w:t>Mode émission/réception:</w:t>
      </w:r>
      <w:r w:rsidRPr="009838A4">
        <w:rPr>
          <w:szCs w:val="24"/>
        </w:rPr>
        <w:tab/>
      </w:r>
      <w:r w:rsidRPr="009838A4">
        <w:rPr>
          <w:szCs w:val="24"/>
        </w:rPr>
        <w:tab/>
      </w:r>
      <w:r w:rsidRPr="009838A4">
        <w:rPr>
          <w:szCs w:val="24"/>
        </w:rPr>
        <w:tab/>
      </w:r>
      <w:r w:rsidRPr="009838A4">
        <w:rPr>
          <w:szCs w:val="24"/>
        </w:rPr>
        <w:tab/>
        <w:t>§ 4.1.2</w:t>
      </w:r>
    </w:p>
    <w:p w:rsidR="00F0763E" w:rsidRPr="009838A4" w:rsidRDefault="00F0763E" w:rsidP="00F0763E">
      <w:pPr>
        <w:spacing w:before="80"/>
        <w:rPr>
          <w:szCs w:val="24"/>
        </w:rPr>
      </w:pPr>
      <w:r w:rsidRPr="009838A4">
        <w:rPr>
          <w:noProof/>
          <w:szCs w:val="24"/>
        </w:rPr>
        <w:t>Dimensions de la zone de transmission:</w:t>
      </w:r>
      <w:r w:rsidRPr="009838A4">
        <w:rPr>
          <w:szCs w:val="24"/>
        </w:rPr>
        <w:tab/>
      </w:r>
      <w:r w:rsidRPr="009838A4">
        <w:rPr>
          <w:szCs w:val="24"/>
        </w:rPr>
        <w:tab/>
        <w:t>§ 4.1.5</w:t>
      </w:r>
    </w:p>
    <w:p w:rsidR="00F0763E" w:rsidRPr="009838A4" w:rsidRDefault="00F0763E" w:rsidP="00F0763E">
      <w:pPr>
        <w:rPr>
          <w:szCs w:val="24"/>
        </w:rPr>
      </w:pPr>
      <w:r w:rsidRPr="009838A4">
        <w:rPr>
          <w:noProof/>
          <w:szCs w:val="24"/>
        </w:rPr>
        <w:t>Si des zones d'exploitation régionales sont utilisées, elles seront définies de façon à ce qu'elles soient couvertes complètement par les transmissions des commandes de gestion des voies (AMRT ou ASN) émanant d'au moins une station de base.</w:t>
      </w:r>
    </w:p>
    <w:p w:rsidR="00F0763E" w:rsidRPr="009838A4" w:rsidRDefault="00F0763E" w:rsidP="00F0763E">
      <w:pPr>
        <w:pStyle w:val="Heading3"/>
        <w:spacing w:before="160"/>
        <w:rPr>
          <w:szCs w:val="24"/>
        </w:rPr>
      </w:pPr>
      <w:r w:rsidRPr="009838A4">
        <w:rPr>
          <w:szCs w:val="24"/>
        </w:rPr>
        <w:t>4.1.5</w:t>
      </w:r>
      <w:r w:rsidRPr="009838A4">
        <w:rPr>
          <w:szCs w:val="24"/>
        </w:rPr>
        <w:tab/>
      </w:r>
      <w:r w:rsidRPr="009838A4">
        <w:rPr>
          <w:noProof/>
          <w:szCs w:val="24"/>
        </w:rPr>
        <w:t>Fonctionnement en mode transitionnel à proximité des limites régionales</w:t>
      </w:r>
      <w:r w:rsidRPr="009838A4">
        <w:rPr>
          <w:rStyle w:val="FootnoteReference"/>
          <w:noProof/>
          <w:szCs w:val="24"/>
        </w:rPr>
        <w:footnoteReference w:id="7"/>
      </w:r>
    </w:p>
    <w:p w:rsidR="00F0763E" w:rsidRPr="009838A4" w:rsidRDefault="00F0763E" w:rsidP="00F0763E">
      <w:pPr>
        <w:rPr>
          <w:szCs w:val="24"/>
        </w:rPr>
      </w:pPr>
      <w:r w:rsidRPr="009838A4">
        <w:rPr>
          <w:noProof/>
          <w:szCs w:val="24"/>
        </w:rPr>
        <w:t>L'équipement AIS se commutera automatiquement sur le mode de fonctionnement transitionnel à deux voies lorsqu'il se trouvera à moins de 5 milles marins d'une limite régionale ou à l'intérieur de la zone de transition (voir le Tableau 75 de l'Annexe 8).</w:t>
      </w:r>
      <w:r w:rsidRPr="009838A4">
        <w:rPr>
          <w:szCs w:val="24"/>
        </w:rPr>
        <w:t xml:space="preserve"> </w:t>
      </w:r>
      <w:r w:rsidRPr="009838A4">
        <w:rPr>
          <w:noProof/>
          <w:szCs w:val="24"/>
        </w:rPr>
        <w:t>Dans ce mode, l'équipement AIS fonctionnera en émission et en réception sur la fréquence AIS primaire spécifiée pour la région où il se trouve ainsi que sur la fréquence AIS primaire de la région adjacente la plus proche.</w:t>
      </w:r>
      <w:r w:rsidRPr="009838A4">
        <w:rPr>
          <w:szCs w:val="24"/>
        </w:rPr>
        <w:t xml:space="preserve"> </w:t>
      </w:r>
      <w:r w:rsidRPr="009838A4">
        <w:rPr>
          <w:noProof/>
          <w:szCs w:val="24"/>
        </w:rPr>
        <w:t>Un seul émetteur suffira.</w:t>
      </w:r>
      <w:r w:rsidRPr="009838A4">
        <w:rPr>
          <w:szCs w:val="24"/>
        </w:rPr>
        <w:t xml:space="preserve"> </w:t>
      </w:r>
      <w:r w:rsidRPr="009838A4">
        <w:rPr>
          <w:noProof/>
          <w:szCs w:val="24"/>
        </w:rPr>
        <w:t>De plus, pour une exploitation sur plusieurs voies (§ 4.1.2), sauf dans le cas où l'intervalle entre les comptes rendus a été fixé dans le cadre du Message 16, l'intervalle entre les comptes rendus sera doublé et leur diffusion sera partagée entre les deux voies (mode à émission alternée).</w:t>
      </w:r>
      <w:r w:rsidRPr="009838A4">
        <w:rPr>
          <w:szCs w:val="24"/>
        </w:rPr>
        <w:t xml:space="preserve"> </w:t>
      </w:r>
      <w:r w:rsidRPr="009838A4">
        <w:rPr>
          <w:noProof/>
          <w:szCs w:val="24"/>
        </w:rPr>
        <w:t>Lorsqu'il entre dans le mode transitionnel, le système AIS continuera d'utiliser les voies considérées pour émettre pendant toute une trame d'une minute tout en commutant l'un des récepteurs sur la nouvelle voie.</w:t>
      </w:r>
      <w:r w:rsidRPr="009838A4">
        <w:rPr>
          <w:szCs w:val="24"/>
        </w:rPr>
        <w:t xml:space="preserve"> </w:t>
      </w:r>
      <w:r w:rsidRPr="009838A4">
        <w:rPr>
          <w:noProof/>
          <w:szCs w:val="24"/>
        </w:rPr>
        <w:t>Les règles d'accès AMRT s'appliqueront aux intervalles de temps vacants sur la voie considérée et aux intervalles de temps accès sur la nouvelle voie.</w:t>
      </w:r>
      <w:r w:rsidRPr="009838A4">
        <w:rPr>
          <w:szCs w:val="24"/>
        </w:rPr>
        <w:t xml:space="preserve"> </w:t>
      </w:r>
      <w:r w:rsidRPr="009838A4">
        <w:rPr>
          <w:noProof/>
          <w:szCs w:val="24"/>
        </w:rPr>
        <w:t>Ce mode transmission n'est nécessaire qu'en cas de changement des voies.</w:t>
      </w:r>
    </w:p>
    <w:p w:rsidR="00F0763E" w:rsidRPr="009838A4" w:rsidRDefault="00F0763E" w:rsidP="00F0763E">
      <w:pPr>
        <w:rPr>
          <w:szCs w:val="24"/>
        </w:rPr>
      </w:pPr>
      <w:r w:rsidRPr="009838A4">
        <w:rPr>
          <w:noProof/>
          <w:szCs w:val="24"/>
        </w:rPr>
        <w:t xml:space="preserve">Les limites régionales seront établies par l'autorité compétente de telle façon que le mode de fonctionnement transitionnel sur deux voies pourra être mis en </w:t>
      </w:r>
      <w:r>
        <w:rPr>
          <w:noProof/>
          <w:szCs w:val="24"/>
        </w:rPr>
        <w:t>oe</w:t>
      </w:r>
      <w:r w:rsidRPr="009838A4">
        <w:rPr>
          <w:noProof/>
          <w:szCs w:val="24"/>
        </w:rPr>
        <w:t>uvre de façon aussi simple et sûre que possible.</w:t>
      </w:r>
      <w:r w:rsidRPr="009838A4">
        <w:rPr>
          <w:szCs w:val="24"/>
        </w:rPr>
        <w:t xml:space="preserve"> </w:t>
      </w:r>
      <w:r w:rsidRPr="009838A4">
        <w:rPr>
          <w:noProof/>
          <w:szCs w:val="24"/>
        </w:rPr>
        <w:t>Par exemple, il faudra veiller à éviter d'avoir plus de trois régions adjacentes au niveau d'une intersection quelconque des limites régionales.</w:t>
      </w:r>
      <w:r w:rsidRPr="009838A4">
        <w:rPr>
          <w:szCs w:val="24"/>
        </w:rPr>
        <w:t xml:space="preserve"> </w:t>
      </w:r>
      <w:r w:rsidRPr="009838A4">
        <w:rPr>
          <w:noProof/>
          <w:szCs w:val="24"/>
        </w:rPr>
        <w:t xml:space="preserve">Dans ce contexte, la zone de haute mer sera </w:t>
      </w:r>
      <w:r w:rsidRPr="009838A4">
        <w:rPr>
          <w:noProof/>
          <w:szCs w:val="24"/>
        </w:rPr>
        <w:lastRenderedPageBreak/>
        <w:t>considérée comme une région où les paramètres d'exploitation par défaut s'appliquent.</w:t>
      </w:r>
      <w:r w:rsidRPr="009838A4">
        <w:rPr>
          <w:szCs w:val="24"/>
        </w:rPr>
        <w:t xml:space="preserve"> </w:t>
      </w:r>
      <w:r w:rsidRPr="009838A4">
        <w:rPr>
          <w:noProof/>
          <w:szCs w:val="24"/>
        </w:rPr>
        <w:t>La station mobile AIS devra ignorer n'importe quelle commande de gestion de voie lorsqu'il y a trois paramètres d'exploitation régionale différents avec des zones d'exploitation régionale adjacentes, dont les coins sont à moins de 8 milles marins les uns des autres.</w:t>
      </w:r>
    </w:p>
    <w:p w:rsidR="00F0763E" w:rsidRDefault="00F0763E" w:rsidP="00F0763E">
      <w:pPr>
        <w:rPr>
          <w:noProof/>
          <w:szCs w:val="24"/>
        </w:rPr>
      </w:pPr>
      <w:r w:rsidRPr="009838A4">
        <w:rPr>
          <w:noProof/>
          <w:szCs w:val="24"/>
        </w:rPr>
        <w:t>Les régions seront aussi grandes que possible.</w:t>
      </w:r>
      <w:r w:rsidRPr="009838A4">
        <w:rPr>
          <w:szCs w:val="24"/>
        </w:rPr>
        <w:t xml:space="preserve"> </w:t>
      </w:r>
      <w:r w:rsidRPr="009838A4">
        <w:rPr>
          <w:noProof/>
          <w:szCs w:val="24"/>
        </w:rPr>
        <w:t>A des fins pratiques, pour assurer une transition sûre entre les régions, celles-ci ne devront pas être inférieures à 20 mille</w:t>
      </w:r>
      <w:r>
        <w:rPr>
          <w:noProof/>
          <w:szCs w:val="24"/>
        </w:rPr>
        <w:t>s marins mais pas supérieures à </w:t>
      </w:r>
      <w:r w:rsidRPr="009838A4">
        <w:rPr>
          <w:noProof/>
          <w:szCs w:val="24"/>
        </w:rPr>
        <w:t>200 milles marins sur aucun de leurs côtés.</w:t>
      </w:r>
      <w:r w:rsidRPr="009838A4">
        <w:rPr>
          <w:szCs w:val="24"/>
        </w:rPr>
        <w:t xml:space="preserve"> </w:t>
      </w:r>
      <w:r w:rsidRPr="009838A4">
        <w:rPr>
          <w:noProof/>
          <w:szCs w:val="24"/>
        </w:rPr>
        <w:t>Les Fig. 19 et 20 présentent des exemples de définitions acceptable et inacceptable de limites régionales.</w:t>
      </w:r>
    </w:p>
    <w:p w:rsidR="00F0763E" w:rsidRPr="00991D64" w:rsidRDefault="00F0763E" w:rsidP="00F0763E">
      <w:pPr>
        <w:pStyle w:val="FigureNo"/>
        <w:tabs>
          <w:tab w:val="clear" w:pos="794"/>
          <w:tab w:val="clear" w:pos="1191"/>
          <w:tab w:val="clear" w:pos="1588"/>
          <w:tab w:val="clear" w:pos="1985"/>
        </w:tabs>
        <w:ind w:left="851" w:hanging="142"/>
        <w:jc w:val="left"/>
      </w:pPr>
      <w:r>
        <w:tab/>
      </w:r>
      <w:r>
        <w:tab/>
      </w:r>
      <w:r>
        <w:tab/>
      </w:r>
      <w:r>
        <w:tab/>
      </w:r>
      <w:r w:rsidR="00112258">
        <w:t xml:space="preserve">   </w:t>
      </w:r>
      <w:r w:rsidRPr="00991D64">
        <w:t>FIGURE 19</w:t>
      </w:r>
      <w:r>
        <w:tab/>
      </w:r>
      <w:r>
        <w:tab/>
      </w:r>
      <w:r>
        <w:tab/>
      </w:r>
      <w:r w:rsidRPr="00991D64">
        <w:t>FIGURE 20</w:t>
      </w:r>
    </w:p>
    <w:p w:rsidR="00F0763E" w:rsidRPr="009838A4" w:rsidRDefault="00F0763E" w:rsidP="00F0763E">
      <w:pPr>
        <w:pStyle w:val="FigureNo"/>
        <w:rPr>
          <w:szCs w:val="24"/>
        </w:rPr>
      </w:pPr>
      <w:r w:rsidRPr="009838A4">
        <w:rPr>
          <w:szCs w:val="24"/>
        </w:rPr>
        <w:object w:dxaOrig="5064" w:dyaOrig="2314">
          <v:shape id="_x0000_i1043" type="#_x0000_t75" style="width:237.5pt;height:109.6pt" o:ole="">
            <v:imagedata r:id="rId50" o:title=""/>
          </v:shape>
          <o:OLEObject Type="Embed" ProgID="CorelDRAW.Graphic.14" ShapeID="_x0000_i1043" DrawAspect="Content" ObjectID="_1486368055" r:id="rId51"/>
        </w:object>
      </w:r>
    </w:p>
    <w:p w:rsidR="00F0763E" w:rsidRPr="009838A4" w:rsidRDefault="00F0763E" w:rsidP="00F0763E">
      <w:pPr>
        <w:pStyle w:val="Heading4"/>
        <w:rPr>
          <w:szCs w:val="24"/>
        </w:rPr>
      </w:pPr>
      <w:r w:rsidRPr="009838A4">
        <w:rPr>
          <w:szCs w:val="24"/>
        </w:rPr>
        <w:t>4.1.5.1</w:t>
      </w:r>
      <w:r w:rsidRPr="009838A4">
        <w:rPr>
          <w:szCs w:val="24"/>
        </w:rPr>
        <w:tab/>
      </w:r>
      <w:r w:rsidRPr="009838A4">
        <w:rPr>
          <w:noProof/>
          <w:szCs w:val="24"/>
        </w:rPr>
        <w:t>Changement de la largeur de bande de la voie</w:t>
      </w:r>
    </w:p>
    <w:p w:rsidR="00F0763E" w:rsidRPr="009838A4" w:rsidRDefault="00F0763E" w:rsidP="00F0763E">
      <w:pPr>
        <w:rPr>
          <w:szCs w:val="24"/>
        </w:rPr>
      </w:pPr>
      <w:r w:rsidRPr="009838A4">
        <w:rPr>
          <w:noProof/>
          <w:szCs w:val="24"/>
        </w:rPr>
        <w:t>Une autorité compétente ne devra pas attribuer des largeurs de bande étroites.</w:t>
      </w:r>
    </w:p>
    <w:p w:rsidR="00F0763E" w:rsidRPr="009838A4" w:rsidRDefault="00F0763E" w:rsidP="00F0763E">
      <w:pPr>
        <w:pStyle w:val="Heading3"/>
        <w:rPr>
          <w:szCs w:val="24"/>
        </w:rPr>
      </w:pPr>
      <w:r w:rsidRPr="009838A4">
        <w:rPr>
          <w:szCs w:val="24"/>
        </w:rPr>
        <w:t>4.1.6</w:t>
      </w:r>
      <w:r w:rsidRPr="009838A4">
        <w:rPr>
          <w:szCs w:val="24"/>
        </w:rPr>
        <w:tab/>
      </w:r>
      <w:r w:rsidRPr="009838A4">
        <w:rPr>
          <w:noProof/>
          <w:szCs w:val="24"/>
        </w:rPr>
        <w:t>Gestion des voies par entrée manuelle</w:t>
      </w:r>
    </w:p>
    <w:p w:rsidR="00F0763E" w:rsidRPr="009838A4" w:rsidRDefault="00F0763E" w:rsidP="00F0763E">
      <w:pPr>
        <w:rPr>
          <w:szCs w:val="24"/>
        </w:rPr>
      </w:pPr>
      <w:r w:rsidRPr="009838A4">
        <w:rPr>
          <w:noProof/>
          <w:szCs w:val="24"/>
        </w:rPr>
        <w:t>La gestion des voies par entrée manuelle couvrira la zone géographique ainsi que la ou les voies AIS désignées pour être utilisées dans cette zone (voir Message 22).</w:t>
      </w:r>
      <w:r w:rsidRPr="009838A4">
        <w:rPr>
          <w:szCs w:val="24"/>
        </w:rPr>
        <w:t xml:space="preserve"> </w:t>
      </w:r>
      <w:r w:rsidRPr="009838A4">
        <w:rPr>
          <w:noProof/>
          <w:szCs w:val="24"/>
        </w:rPr>
        <w:t>L'entrée manuelle pourra être annulée par une commande AMRT, une commande ASN ou une commande du système de navire, via l'interface de présentation, conformément aux règles énoncées au § 4.1.8.</w:t>
      </w:r>
    </w:p>
    <w:p w:rsidR="00F0763E" w:rsidRPr="009838A4" w:rsidRDefault="00F0763E" w:rsidP="00F0763E">
      <w:pPr>
        <w:rPr>
          <w:szCs w:val="24"/>
        </w:rPr>
      </w:pPr>
      <w:r w:rsidRPr="009838A4">
        <w:rPr>
          <w:noProof/>
          <w:szCs w:val="24"/>
        </w:rPr>
        <w:t>Lorsque l'utilisateur a besoin d'entrer manuellement un paramètre d'exploitation régionale, les paramètres d'exploitation régionale utilisés, qui peuvent être les paramètres par défaut, devront lui être présentés.</w:t>
      </w:r>
      <w:r w:rsidRPr="009838A4">
        <w:rPr>
          <w:szCs w:val="24"/>
        </w:rPr>
        <w:t xml:space="preserve"> </w:t>
      </w:r>
      <w:r w:rsidRPr="009838A4">
        <w:rPr>
          <w:noProof/>
          <w:szCs w:val="24"/>
        </w:rPr>
        <w:t>L'utilisateur devra ensuite être autorisé à éditer ces paramètres en totalité ou en partie.</w:t>
      </w:r>
      <w:r w:rsidRPr="009838A4">
        <w:rPr>
          <w:szCs w:val="24"/>
        </w:rPr>
        <w:t xml:space="preserve"> </w:t>
      </w:r>
      <w:r w:rsidRPr="009838A4">
        <w:rPr>
          <w:noProof/>
          <w:szCs w:val="24"/>
        </w:rPr>
        <w:t>La station mobile devra s'assurer qu'une zone d'exploitation régionale est fournie en entrée et qu'elle respecte les règles applicables aux zones d'exploitation régionale (voir le § 4.1.5).</w:t>
      </w:r>
      <w:r w:rsidRPr="009838A4">
        <w:rPr>
          <w:szCs w:val="24"/>
        </w:rPr>
        <w:t xml:space="preserve"> </w:t>
      </w:r>
      <w:r w:rsidRPr="009838A4">
        <w:rPr>
          <w:noProof/>
          <w:szCs w:val="24"/>
        </w:rPr>
        <w:t>Après avoir entré un ensemble acceptable de paramètres d'exploitation régionale, le système AIS devra demander à l'utilisateur de confirmer une seconde fois que les données entrées devront être mises en mémoire et, éventuellement, utilisées instantanément.</w:t>
      </w:r>
    </w:p>
    <w:p w:rsidR="00F0763E" w:rsidRPr="009838A4" w:rsidRDefault="00F0763E" w:rsidP="00F0763E">
      <w:pPr>
        <w:pStyle w:val="Heading3"/>
        <w:rPr>
          <w:szCs w:val="24"/>
        </w:rPr>
      </w:pPr>
      <w:r w:rsidRPr="009838A4">
        <w:rPr>
          <w:szCs w:val="24"/>
        </w:rPr>
        <w:t>4.1.7</w:t>
      </w:r>
      <w:r w:rsidRPr="009838A4">
        <w:rPr>
          <w:szCs w:val="24"/>
        </w:rPr>
        <w:tab/>
      </w:r>
      <w:r w:rsidRPr="009838A4">
        <w:rPr>
          <w:noProof/>
          <w:szCs w:val="24"/>
        </w:rPr>
        <w:t>Reprise du fonctionnement après mise sous-tension</w:t>
      </w:r>
    </w:p>
    <w:p w:rsidR="00F0763E" w:rsidRPr="009838A4" w:rsidRDefault="00F0763E" w:rsidP="00F0763E">
      <w:pPr>
        <w:rPr>
          <w:szCs w:val="24"/>
        </w:rPr>
      </w:pPr>
      <w:r w:rsidRPr="009838A4">
        <w:rPr>
          <w:noProof/>
          <w:szCs w:val="24"/>
        </w:rPr>
        <w:t>Après mise sous-tension, une station mobile reprendra son fonctionnement et utilisera les paramètres par défaut à moins qu'elle ne se trouve dans l'une des régions mémorisées.</w:t>
      </w:r>
    </w:p>
    <w:p w:rsidR="00F0763E" w:rsidRPr="009838A4" w:rsidRDefault="00F0763E" w:rsidP="00F0763E">
      <w:pPr>
        <w:rPr>
          <w:szCs w:val="24"/>
        </w:rPr>
      </w:pPr>
      <w:r w:rsidRPr="009838A4">
        <w:rPr>
          <w:noProof/>
          <w:szCs w:val="24"/>
        </w:rPr>
        <w:t>Dans ce cas, la station mobile utilisera les paramètres de fonctionnement mémorisés de la région identifiée.</w:t>
      </w:r>
    </w:p>
    <w:p w:rsidR="00F0763E" w:rsidRPr="009838A4" w:rsidRDefault="00F0763E" w:rsidP="00F0763E">
      <w:pPr>
        <w:pStyle w:val="Heading3"/>
        <w:rPr>
          <w:szCs w:val="24"/>
        </w:rPr>
      </w:pPr>
      <w:r w:rsidRPr="009838A4">
        <w:rPr>
          <w:szCs w:val="24"/>
        </w:rPr>
        <w:lastRenderedPageBreak/>
        <w:t>4.1.8</w:t>
      </w:r>
      <w:r w:rsidRPr="009838A4">
        <w:rPr>
          <w:szCs w:val="24"/>
        </w:rPr>
        <w:tab/>
      </w:r>
      <w:r w:rsidRPr="009838A4">
        <w:rPr>
          <w:noProof/>
          <w:szCs w:val="24"/>
        </w:rPr>
        <w:t>Priorité des commandes de gestion de voies et effacement des paramètres d'exploitation régionale mémorisés</w:t>
      </w:r>
      <w:r w:rsidRPr="009838A4">
        <w:rPr>
          <w:rStyle w:val="FootnoteReference"/>
          <w:noProof/>
          <w:szCs w:val="24"/>
        </w:rPr>
        <w:footnoteReference w:id="8"/>
      </w:r>
    </w:p>
    <w:p w:rsidR="00F0763E" w:rsidRPr="009838A4" w:rsidRDefault="00F0763E" w:rsidP="00112258">
      <w:pPr>
        <w:rPr>
          <w:szCs w:val="24"/>
        </w:rPr>
      </w:pPr>
      <w:r w:rsidRPr="009838A4">
        <w:rPr>
          <w:noProof/>
          <w:szCs w:val="24"/>
        </w:rPr>
        <w:t>Les commandes applicables les plus courantes reçues l'emporteront sur les commandes précédentes de gestion des voies, conformément aux règles suivantes:</w:t>
      </w:r>
    </w:p>
    <w:p w:rsidR="00F0763E" w:rsidRPr="009838A4" w:rsidRDefault="00F0763E" w:rsidP="00112258">
      <w:pPr>
        <w:rPr>
          <w:szCs w:val="24"/>
        </w:rPr>
      </w:pPr>
      <w:r w:rsidRPr="009838A4">
        <w:rPr>
          <w:noProof/>
          <w:szCs w:val="24"/>
        </w:rPr>
        <w:t>La station mobile AIS devra en permanence vérifier si la limite la plus proche de la zone d'exploitation régionale associée à un quelconque paramètre d'exploitation r</w:t>
      </w:r>
      <w:r>
        <w:rPr>
          <w:noProof/>
          <w:szCs w:val="24"/>
        </w:rPr>
        <w:t>égionale mémorisé est à plus de </w:t>
      </w:r>
      <w:r w:rsidRPr="009838A4">
        <w:rPr>
          <w:noProof/>
          <w:szCs w:val="24"/>
        </w:rPr>
        <w:t>500 milles marins de la position de la station considérée ou si un quelconque paramètre d'exploitation régionale mémorisé date de plus de 24 heures.</w:t>
      </w:r>
      <w:r w:rsidRPr="009838A4">
        <w:rPr>
          <w:szCs w:val="24"/>
        </w:rPr>
        <w:t xml:space="preserve"> </w:t>
      </w:r>
      <w:r w:rsidRPr="009838A4">
        <w:rPr>
          <w:noProof/>
          <w:szCs w:val="24"/>
        </w:rPr>
        <w:t>Il convient d'effacer de la mémoire tout paramètre d'exploitation régionale remplissant l'une de ces conditions.</w:t>
      </w:r>
    </w:p>
    <w:p w:rsidR="00F0763E" w:rsidRPr="009838A4" w:rsidRDefault="00F0763E" w:rsidP="00112258">
      <w:pPr>
        <w:rPr>
          <w:szCs w:val="24"/>
        </w:rPr>
      </w:pPr>
      <w:r w:rsidRPr="009838A4">
        <w:rPr>
          <w:noProof/>
          <w:szCs w:val="24"/>
        </w:rPr>
        <w:t>Les paramètres d'exploitation régionale devront être traités globalement; en d'autres termes, toute modification demandée pour l'un quelconque des paramètres d'exploitation régionale devra être considéré comme un nouveau paramètre d'exploitation régionale.</w:t>
      </w:r>
    </w:p>
    <w:p w:rsidR="00F0763E" w:rsidRPr="009838A4" w:rsidRDefault="00F0763E" w:rsidP="00112258">
      <w:pPr>
        <w:rPr>
          <w:szCs w:val="24"/>
        </w:rPr>
      </w:pPr>
      <w:r w:rsidRPr="009838A4">
        <w:rPr>
          <w:noProof/>
          <w:szCs w:val="24"/>
        </w:rPr>
        <w:t>La station mobile AIS ne devra pas accepter – c'est-à-dire devra ignorer – tout nouveau paramètre d'exploitation régionale comprenant une zone d'exploitation régionale qui ne respecte pas les règles applicables aux zones d'exploitation régionale énoncées au § 4.1.5.</w:t>
      </w:r>
    </w:p>
    <w:p w:rsidR="00F0763E" w:rsidRPr="009838A4" w:rsidRDefault="00F0763E" w:rsidP="00112258">
      <w:pPr>
        <w:rPr>
          <w:szCs w:val="24"/>
        </w:rPr>
      </w:pPr>
      <w:r w:rsidRPr="009838A4">
        <w:rPr>
          <w:noProof/>
          <w:szCs w:val="24"/>
        </w:rPr>
        <w:t>La station mobile AIS ne devra pas accepter un nouveau paramètre d'exploitation régionale entré par une commande de système de navire, c'est-à-dire via l'interface de présentation, si la zone d'exploitation régionale de ce nouveau paramètre d'exploitation régionale recoupe en partie ou en totalité la zone d'exploitation régionale de l'un quelconque des paramètres d'exploitation régionale mémorisés qui ont été reçus en provenance d'une station de base à l'aide du Message 22 ou par télécommande ASN dans les deux dernières heures ou bien y correspond exactement.</w:t>
      </w:r>
    </w:p>
    <w:p w:rsidR="00F0763E" w:rsidRPr="009838A4" w:rsidRDefault="00F0763E" w:rsidP="00112258">
      <w:pPr>
        <w:rPr>
          <w:szCs w:val="24"/>
        </w:rPr>
      </w:pPr>
      <w:r w:rsidRPr="009838A4">
        <w:rPr>
          <w:noProof/>
          <w:szCs w:val="24"/>
        </w:rPr>
        <w:t>Un Message 22 ou une télécommande ASN adressés à la station considérée ne devront être acceptés que si la station mobile AIS est située dans une région définie par l'un des paramètres d'exploitation régionale mis en mémoire.</w:t>
      </w:r>
      <w:r w:rsidRPr="009838A4">
        <w:rPr>
          <w:szCs w:val="24"/>
        </w:rPr>
        <w:t xml:space="preserve"> </w:t>
      </w:r>
      <w:r w:rsidRPr="009838A4">
        <w:rPr>
          <w:noProof/>
          <w:szCs w:val="24"/>
        </w:rPr>
        <w:t>En pareil cas, l'ensemble des paramètres d'exploitation régionale devra être constitué par combinaison des paramètres reçus et de la zone d'exploitation régionale utilisée.</w:t>
      </w:r>
    </w:p>
    <w:p w:rsidR="00F0763E" w:rsidRPr="009838A4" w:rsidRDefault="00F0763E" w:rsidP="00112258">
      <w:pPr>
        <w:rPr>
          <w:szCs w:val="24"/>
        </w:rPr>
      </w:pPr>
      <w:r w:rsidRPr="009838A4">
        <w:rPr>
          <w:noProof/>
          <w:szCs w:val="24"/>
        </w:rPr>
        <w:t>Si la zone d'exploitation régionale associée au nouveau paramètre d'exploitation régionale qui a été accepté recoupe en partie ou en totalité la ou les zones d'exploitation régionale d'un ou de plusieurs paramètres d'exploitation régionale plus anciens ou y correspond parfaitement, ce ou ces paramètres d'exploitation régionale plus anciens devront être effacés de la mémoire.</w:t>
      </w:r>
      <w:r w:rsidRPr="009838A4">
        <w:rPr>
          <w:szCs w:val="24"/>
        </w:rPr>
        <w:t xml:space="preserve"> </w:t>
      </w:r>
      <w:r w:rsidRPr="009838A4">
        <w:rPr>
          <w:noProof/>
          <w:szCs w:val="24"/>
        </w:rPr>
        <w:t>La zone d'exploitation régionale associée au nouveau paramètre d'exploitation régionale qui a été accepté peut être extrêmement proche et donc avoir les mêmes limites que celle associée à des paramètres d'exploitation régionale plus anciens.</w:t>
      </w:r>
      <w:r w:rsidRPr="009838A4">
        <w:rPr>
          <w:szCs w:val="24"/>
        </w:rPr>
        <w:t xml:space="preserve"> </w:t>
      </w:r>
      <w:r w:rsidRPr="009838A4">
        <w:rPr>
          <w:noProof/>
          <w:szCs w:val="24"/>
        </w:rPr>
        <w:t>Cela ne devra pas conduire à effacer des paramètres d'exploitation régionale plus anciens.</w:t>
      </w:r>
    </w:p>
    <w:p w:rsidR="00F0763E" w:rsidRPr="009838A4" w:rsidRDefault="00F0763E" w:rsidP="00112258">
      <w:pPr>
        <w:rPr>
          <w:szCs w:val="24"/>
        </w:rPr>
      </w:pPr>
      <w:r w:rsidRPr="009838A4">
        <w:rPr>
          <w:noProof/>
          <w:szCs w:val="24"/>
        </w:rPr>
        <w:t>Par la suite, la station mobile AIS devra mettre en mémoire un nouveau paramètre d'exploitation régionale qui a été accepté dans l'un des huit emplacements mémoire libre prévus pour les paramètres d'exploitation régionale.</w:t>
      </w:r>
      <w:r w:rsidRPr="009838A4">
        <w:rPr>
          <w:szCs w:val="24"/>
        </w:rPr>
        <w:t xml:space="preserve"> </w:t>
      </w:r>
      <w:r w:rsidRPr="009838A4">
        <w:rPr>
          <w:noProof/>
          <w:szCs w:val="24"/>
        </w:rPr>
        <w:t xml:space="preserve">S'il n'y a pas d'emplacement mémoire libre, le paramètre d'exploitation régionale le plus éloigné devra être remplacé par le nouveau paramètre qui a été accepté. Si la station AIS n'a pas de position, elle devrait supprimer la zone la plus éloignée de la position donnée dans la commande de gestion de voies. </w:t>
      </w:r>
    </w:p>
    <w:p w:rsidR="00F0763E" w:rsidRDefault="00F0763E" w:rsidP="00F0763E">
      <w:pPr>
        <w:spacing w:before="100"/>
        <w:rPr>
          <w:noProof/>
          <w:szCs w:val="24"/>
        </w:rPr>
      </w:pPr>
      <w:r>
        <w:rPr>
          <w:noProof/>
          <w:szCs w:val="24"/>
        </w:rPr>
        <w:br w:type="page"/>
      </w:r>
    </w:p>
    <w:p w:rsidR="00F0763E" w:rsidRPr="009838A4" w:rsidRDefault="00F0763E" w:rsidP="00F0763E">
      <w:pPr>
        <w:spacing w:before="100"/>
        <w:rPr>
          <w:szCs w:val="24"/>
        </w:rPr>
      </w:pPr>
      <w:r w:rsidRPr="009838A4">
        <w:rPr>
          <w:noProof/>
          <w:szCs w:val="24"/>
        </w:rPr>
        <w:lastRenderedPageBreak/>
        <w:t>Il ne sera pas permis d'utiliser un autre moyen, que ceux définis ici, pour effacer un ou tous les paramètres d'exploitation régionale mis en mémoire.</w:t>
      </w:r>
      <w:r w:rsidRPr="009838A4">
        <w:rPr>
          <w:szCs w:val="24"/>
        </w:rPr>
        <w:t xml:space="preserve"> </w:t>
      </w:r>
      <w:r w:rsidRPr="009838A4">
        <w:rPr>
          <w:noProof/>
          <w:szCs w:val="24"/>
        </w:rPr>
        <w:t>En particulier, il ne sera pas possible d'effacer seulement un quelconque ou tous les paramètres d'exploitation régionale mis en mémoire par entrée manuelle ou par une entrée, via l'interface de présentation, sans entrer un nouveau paramètre d'exploitation régionale.</w:t>
      </w:r>
    </w:p>
    <w:p w:rsidR="00F0763E" w:rsidRPr="009838A4" w:rsidRDefault="00F0763E" w:rsidP="00F0763E">
      <w:pPr>
        <w:pStyle w:val="Heading3"/>
        <w:rPr>
          <w:szCs w:val="24"/>
        </w:rPr>
      </w:pPr>
      <w:r w:rsidRPr="009838A4">
        <w:rPr>
          <w:szCs w:val="24"/>
        </w:rPr>
        <w:t>4.1.9</w:t>
      </w:r>
      <w:r w:rsidRPr="009838A4">
        <w:rPr>
          <w:szCs w:val="24"/>
        </w:rPr>
        <w:tab/>
      </w:r>
      <w:r w:rsidRPr="009838A4">
        <w:rPr>
          <w:noProof/>
          <w:szCs w:val="24"/>
        </w:rPr>
        <w:t>Conditions pour changer les deux voies de fréquence d'exploitation d'un système d'identification automatique</w:t>
      </w:r>
    </w:p>
    <w:p w:rsidR="00F0763E" w:rsidRPr="009838A4" w:rsidRDefault="00F0763E" w:rsidP="00F0763E">
      <w:pPr>
        <w:rPr>
          <w:szCs w:val="24"/>
        </w:rPr>
      </w:pPr>
      <w:r w:rsidRPr="009838A4">
        <w:rPr>
          <w:noProof/>
          <w:szCs w:val="24"/>
        </w:rPr>
        <w:t>Lorsqu'une autorité compétente a besoin de changer les deux voies de fréquence d'exploitation AIS à l'intérieur d'une région, il devra s'écouler au moins 9 min après le changement de la première voie d'exploitation AIS, lequel intervient avant le changement de la deuxième voie de fréquence d'exploitation AIS.</w:t>
      </w:r>
      <w:r w:rsidRPr="009838A4">
        <w:rPr>
          <w:szCs w:val="24"/>
        </w:rPr>
        <w:t xml:space="preserve"> </w:t>
      </w:r>
      <w:r w:rsidRPr="009838A4">
        <w:rPr>
          <w:noProof/>
          <w:szCs w:val="24"/>
        </w:rPr>
        <w:t>La transition entre les fréquences sera ainsi sûre.</w:t>
      </w:r>
    </w:p>
    <w:p w:rsidR="00F0763E" w:rsidRPr="009838A4" w:rsidRDefault="00F0763E" w:rsidP="00F0763E">
      <w:pPr>
        <w:pStyle w:val="Heading2"/>
        <w:spacing w:before="260"/>
        <w:rPr>
          <w:szCs w:val="24"/>
        </w:rPr>
      </w:pPr>
      <w:r w:rsidRPr="009838A4">
        <w:rPr>
          <w:szCs w:val="24"/>
        </w:rPr>
        <w:t>4.2</w:t>
      </w:r>
      <w:r w:rsidRPr="009838A4">
        <w:rPr>
          <w:szCs w:val="24"/>
        </w:rPr>
        <w:tab/>
      </w:r>
      <w:r w:rsidRPr="009838A4">
        <w:rPr>
          <w:noProof/>
          <w:szCs w:val="24"/>
        </w:rPr>
        <w:t>Répartition des paquets de transmission</w:t>
      </w:r>
    </w:p>
    <w:p w:rsidR="00F0763E" w:rsidRPr="009838A4" w:rsidRDefault="00F0763E" w:rsidP="00F0763E">
      <w:pPr>
        <w:pStyle w:val="Heading3"/>
        <w:spacing w:before="160"/>
        <w:rPr>
          <w:szCs w:val="24"/>
        </w:rPr>
      </w:pPr>
      <w:r w:rsidRPr="009838A4">
        <w:rPr>
          <w:szCs w:val="24"/>
        </w:rPr>
        <w:t>4.2.1</w:t>
      </w:r>
      <w:r w:rsidRPr="009838A4">
        <w:rPr>
          <w:szCs w:val="24"/>
        </w:rPr>
        <w:tab/>
      </w:r>
      <w:r w:rsidRPr="009838A4">
        <w:rPr>
          <w:noProof/>
          <w:szCs w:val="24"/>
        </w:rPr>
        <w:t>Répertoire des utilisateurs</w:t>
      </w:r>
    </w:p>
    <w:p w:rsidR="00F0763E" w:rsidRPr="009838A4" w:rsidRDefault="00F0763E" w:rsidP="00F0763E">
      <w:pPr>
        <w:rPr>
          <w:szCs w:val="24"/>
        </w:rPr>
      </w:pPr>
      <w:r w:rsidRPr="009838A4">
        <w:rPr>
          <w:noProof/>
          <w:szCs w:val="24"/>
        </w:rPr>
        <w:t>Le répertoire des utilisateurs est interne au système AIS et sert à faciliter la sélection et la synchronisation des intervalles de temps.</w:t>
      </w:r>
      <w:r w:rsidRPr="009838A4">
        <w:rPr>
          <w:szCs w:val="24"/>
        </w:rPr>
        <w:t xml:space="preserve"> </w:t>
      </w:r>
      <w:r w:rsidRPr="009838A4">
        <w:rPr>
          <w:noProof/>
          <w:szCs w:val="24"/>
        </w:rPr>
        <w:t>Il sert également à sélectionner la bonne voie pour la transmission d'un message à adressage sélectif.</w:t>
      </w:r>
    </w:p>
    <w:p w:rsidR="00F0763E" w:rsidRPr="009838A4" w:rsidRDefault="00F0763E" w:rsidP="00F0763E">
      <w:pPr>
        <w:pStyle w:val="Heading3"/>
        <w:rPr>
          <w:szCs w:val="24"/>
        </w:rPr>
      </w:pPr>
      <w:r w:rsidRPr="009838A4">
        <w:rPr>
          <w:szCs w:val="24"/>
        </w:rPr>
        <w:t>4.2.2</w:t>
      </w:r>
      <w:r w:rsidRPr="009838A4">
        <w:rPr>
          <w:szCs w:val="24"/>
        </w:rPr>
        <w:tab/>
      </w:r>
      <w:r w:rsidRPr="009838A4">
        <w:rPr>
          <w:noProof/>
          <w:szCs w:val="24"/>
        </w:rPr>
        <w:t>Acheminement des paquets de transmission</w:t>
      </w:r>
    </w:p>
    <w:p w:rsidR="00F0763E" w:rsidRPr="009838A4" w:rsidRDefault="00F0763E" w:rsidP="00F0763E">
      <w:pPr>
        <w:rPr>
          <w:szCs w:val="24"/>
        </w:rPr>
      </w:pPr>
      <w:r w:rsidRPr="009838A4">
        <w:rPr>
          <w:noProof/>
          <w:szCs w:val="24"/>
        </w:rPr>
        <w:t>Les tâches suivantes sont exécutées concernant l'acheminement des paquets: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Les comptes rendus de position seront distribués à l'interface de présentation.</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La position propre sera signalée à l'interface de présentation et également transmise sur la liaison de données en ondes métriques.</w:t>
      </w:r>
    </w:p>
    <w:p w:rsidR="00F0763E" w:rsidRPr="00BE7752" w:rsidRDefault="00F0763E" w:rsidP="00F0763E">
      <w:pPr>
        <w:pStyle w:val="enumlev1"/>
        <w:rPr>
          <w:spacing w:val="-4"/>
          <w:szCs w:val="24"/>
        </w:rPr>
      </w:pPr>
      <w:r w:rsidRPr="009838A4">
        <w:rPr>
          <w:szCs w:val="24"/>
        </w:rPr>
        <w:t>–</w:t>
      </w:r>
      <w:r w:rsidRPr="009838A4">
        <w:rPr>
          <w:szCs w:val="24"/>
        </w:rPr>
        <w:tab/>
      </w:r>
      <w:r w:rsidRPr="00BE7752">
        <w:rPr>
          <w:noProof/>
          <w:spacing w:val="-4"/>
          <w:szCs w:val="24"/>
        </w:rPr>
        <w:t>Une priorité est attribuée aux messages si une mise en file d'attente des messages est nécessaire.</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Les corrections du système mondial de navigation par satellite (GNSS) reçues sont sorties à l'interface de présentation.</w:t>
      </w:r>
    </w:p>
    <w:p w:rsidR="00F0763E" w:rsidRPr="009838A4" w:rsidRDefault="00F0763E" w:rsidP="00F0763E">
      <w:pPr>
        <w:pStyle w:val="Heading3"/>
        <w:rPr>
          <w:szCs w:val="24"/>
        </w:rPr>
      </w:pPr>
      <w:r w:rsidRPr="009838A4">
        <w:rPr>
          <w:szCs w:val="24"/>
        </w:rPr>
        <w:t>4.2.3</w:t>
      </w:r>
      <w:r w:rsidRPr="009838A4">
        <w:rPr>
          <w:szCs w:val="24"/>
        </w:rPr>
        <w:tab/>
      </w:r>
      <w:r w:rsidRPr="009838A4">
        <w:rPr>
          <w:noProof/>
          <w:szCs w:val="24"/>
        </w:rPr>
        <w:t>Gestion des attributions de priorité pour les messages</w:t>
      </w:r>
    </w:p>
    <w:p w:rsidR="00F0763E" w:rsidRPr="009838A4" w:rsidRDefault="00F0763E" w:rsidP="00F0763E">
      <w:pPr>
        <w:spacing w:before="100"/>
        <w:rPr>
          <w:szCs w:val="24"/>
        </w:rPr>
      </w:pPr>
      <w:r w:rsidRPr="009838A4">
        <w:rPr>
          <w:noProof/>
          <w:szCs w:val="24"/>
        </w:rPr>
        <w:t>Il y a 4 (quatre) niveaux de priorité pour les messages, à savoir:</w:t>
      </w:r>
    </w:p>
    <w:p w:rsidR="00F0763E" w:rsidRPr="009838A4" w:rsidRDefault="00F0763E" w:rsidP="00F0763E">
      <w:pPr>
        <w:spacing w:before="100"/>
        <w:rPr>
          <w:szCs w:val="24"/>
        </w:rPr>
      </w:pPr>
      <w:r w:rsidRPr="009838A4">
        <w:rPr>
          <w:i/>
          <w:noProof/>
          <w:szCs w:val="24"/>
        </w:rPr>
        <w:t>Priorité 1 (rang de priorité le plus élevé)</w:t>
      </w:r>
      <w:r w:rsidRPr="009838A4">
        <w:rPr>
          <w:noProof/>
          <w:szCs w:val="24"/>
        </w:rPr>
        <w:t>:</w:t>
      </w:r>
      <w:r w:rsidRPr="009838A4">
        <w:rPr>
          <w:i/>
          <w:noProof/>
          <w:szCs w:val="24"/>
        </w:rPr>
        <w:t xml:space="preserve"> </w:t>
      </w:r>
      <w:r w:rsidRPr="009838A4">
        <w:rPr>
          <w:noProof/>
          <w:szCs w:val="24"/>
        </w:rPr>
        <w:t>messages critiques de gestion des liaisons, notamment les messages contenant des comptes rendus de position pour assurer la viabilité de la liaison.</w:t>
      </w:r>
    </w:p>
    <w:p w:rsidR="00F0763E" w:rsidRPr="009838A4" w:rsidRDefault="00F0763E" w:rsidP="00F0763E">
      <w:pPr>
        <w:spacing w:before="100"/>
        <w:rPr>
          <w:szCs w:val="24"/>
        </w:rPr>
      </w:pPr>
      <w:r w:rsidRPr="009838A4">
        <w:rPr>
          <w:i/>
          <w:noProof/>
          <w:szCs w:val="24"/>
        </w:rPr>
        <w:t>Priorité 2 (priorité de service la plus élevée)</w:t>
      </w:r>
      <w:r w:rsidRPr="009838A4">
        <w:rPr>
          <w:noProof/>
          <w:szCs w:val="24"/>
        </w:rPr>
        <w:t>:</w:t>
      </w:r>
      <w:r w:rsidRPr="009838A4">
        <w:rPr>
          <w:i/>
          <w:noProof/>
          <w:szCs w:val="24"/>
        </w:rPr>
        <w:t xml:space="preserve"> </w:t>
      </w:r>
      <w:r w:rsidRPr="009838A4">
        <w:rPr>
          <w:noProof/>
          <w:szCs w:val="24"/>
        </w:rPr>
        <w:t>messages relatifs à la sécurité.</w:t>
      </w:r>
      <w:r w:rsidRPr="009838A4">
        <w:rPr>
          <w:szCs w:val="24"/>
        </w:rPr>
        <w:t xml:space="preserve"> </w:t>
      </w:r>
      <w:r w:rsidRPr="009838A4">
        <w:rPr>
          <w:noProof/>
          <w:szCs w:val="24"/>
        </w:rPr>
        <w:t>Ces messages seront transmis avec un délai d'attente minimum.</w:t>
      </w:r>
    </w:p>
    <w:p w:rsidR="00F0763E" w:rsidRPr="009838A4" w:rsidRDefault="00F0763E" w:rsidP="00F0763E">
      <w:pPr>
        <w:spacing w:before="100"/>
        <w:rPr>
          <w:szCs w:val="24"/>
        </w:rPr>
      </w:pPr>
      <w:r w:rsidRPr="009838A4">
        <w:rPr>
          <w:i/>
          <w:noProof/>
          <w:szCs w:val="24"/>
        </w:rPr>
        <w:t xml:space="preserve">Priorité 3: </w:t>
      </w:r>
      <w:r w:rsidRPr="009838A4">
        <w:rPr>
          <w:noProof/>
          <w:szCs w:val="24"/>
        </w:rPr>
        <w:t>attribution, interrogation et réponses à des messages d'interrogation.</w:t>
      </w:r>
    </w:p>
    <w:p w:rsidR="00F0763E" w:rsidRPr="009838A4" w:rsidRDefault="00F0763E" w:rsidP="00F0763E">
      <w:pPr>
        <w:spacing w:before="100"/>
        <w:rPr>
          <w:szCs w:val="24"/>
        </w:rPr>
      </w:pPr>
      <w:r w:rsidRPr="009838A4">
        <w:rPr>
          <w:i/>
          <w:noProof/>
          <w:szCs w:val="24"/>
        </w:rPr>
        <w:t>Priorité 4 (rang de priorité le plus faible)</w:t>
      </w:r>
      <w:r w:rsidRPr="009838A4">
        <w:rPr>
          <w:noProof/>
          <w:szCs w:val="24"/>
        </w:rPr>
        <w:t>: tous les autres messages.</w:t>
      </w:r>
    </w:p>
    <w:p w:rsidR="00F0763E" w:rsidRPr="009838A4" w:rsidRDefault="00F0763E" w:rsidP="00F0763E">
      <w:pPr>
        <w:spacing w:before="100"/>
        <w:rPr>
          <w:szCs w:val="24"/>
        </w:rPr>
      </w:pPr>
      <w:r w:rsidRPr="009838A4">
        <w:rPr>
          <w:noProof/>
          <w:szCs w:val="24"/>
        </w:rPr>
        <w:t>Pour de plus amples détails, se reporter au Tableau 46 de l'Annexe 8.</w:t>
      </w:r>
    </w:p>
    <w:p w:rsidR="00F0763E" w:rsidRPr="009838A4" w:rsidRDefault="00F0763E" w:rsidP="00F0763E">
      <w:pPr>
        <w:spacing w:before="100"/>
        <w:rPr>
          <w:szCs w:val="24"/>
        </w:rPr>
      </w:pPr>
      <w:r w:rsidRPr="009838A4">
        <w:rPr>
          <w:noProof/>
          <w:szCs w:val="24"/>
        </w:rPr>
        <w:t>Les rangs de priorité ci</w:t>
      </w:r>
      <w:r w:rsidRPr="009838A4">
        <w:rPr>
          <w:noProof/>
          <w:szCs w:val="24"/>
        </w:rPr>
        <w:noBreakHyphen/>
        <w:t>dessus sont attribués en fonction du type de messages, ce qui permet d'avoir un mécanisme permettant de classer des messages particuliers par ordre de priorité.</w:t>
      </w:r>
      <w:r w:rsidRPr="009838A4">
        <w:rPr>
          <w:szCs w:val="24"/>
        </w:rPr>
        <w:t xml:space="preserve"> </w:t>
      </w:r>
      <w:r w:rsidRPr="009838A4">
        <w:rPr>
          <w:noProof/>
          <w:szCs w:val="24"/>
        </w:rPr>
        <w:t>Les messages sont donc traités par ordre de priorité.</w:t>
      </w:r>
      <w:r w:rsidRPr="009838A4">
        <w:rPr>
          <w:szCs w:val="24"/>
        </w:rPr>
        <w:t xml:space="preserve"> </w:t>
      </w:r>
      <w:r w:rsidRPr="009838A4">
        <w:rPr>
          <w:noProof/>
          <w:szCs w:val="24"/>
        </w:rPr>
        <w:t>Ces dispositions s'appliquent aussi bien aux messages reçus qu'aux messages à transmettre.</w:t>
      </w:r>
      <w:r w:rsidRPr="009838A4">
        <w:rPr>
          <w:szCs w:val="24"/>
        </w:rPr>
        <w:t xml:space="preserve"> </w:t>
      </w:r>
      <w:r w:rsidRPr="009838A4">
        <w:rPr>
          <w:noProof/>
          <w:szCs w:val="24"/>
        </w:rPr>
        <w:t>Des messages ayant le même rang de priorité sont traités selon la règle du premier arrivé, premier servi.</w:t>
      </w:r>
    </w:p>
    <w:p w:rsidR="00F0763E" w:rsidRPr="009838A4" w:rsidRDefault="00F0763E" w:rsidP="00F0763E">
      <w:pPr>
        <w:pStyle w:val="Heading2"/>
        <w:rPr>
          <w:szCs w:val="24"/>
        </w:rPr>
      </w:pPr>
      <w:r w:rsidRPr="009838A4">
        <w:rPr>
          <w:szCs w:val="24"/>
        </w:rPr>
        <w:t>4.3</w:t>
      </w:r>
      <w:r w:rsidRPr="009838A4">
        <w:rPr>
          <w:szCs w:val="24"/>
        </w:rPr>
        <w:tab/>
      </w:r>
      <w:r w:rsidRPr="009838A4">
        <w:rPr>
          <w:noProof/>
          <w:szCs w:val="24"/>
        </w:rPr>
        <w:t>Rythme des comptes rendus</w:t>
      </w:r>
    </w:p>
    <w:p w:rsidR="00F0763E" w:rsidRDefault="00F0763E" w:rsidP="00F0763E">
      <w:pPr>
        <w:rPr>
          <w:noProof/>
          <w:szCs w:val="24"/>
        </w:rPr>
      </w:pPr>
      <w:r w:rsidRPr="009838A4">
        <w:rPr>
          <w:noProof/>
          <w:szCs w:val="24"/>
        </w:rPr>
        <w:t xml:space="preserve">Le paramètre rythme des comptes rendus, Rr, défini au § 3.3.4.4.2 (Tableau 16) sera directement lié à l'intervalle entre les comptes rendus défini dans les Tableaux 1 et 2 de l'Annexe 1. Il sera déterminé </w:t>
      </w:r>
      <w:r w:rsidRPr="009838A4">
        <w:rPr>
          <w:noProof/>
          <w:szCs w:val="24"/>
        </w:rPr>
        <w:lastRenderedPageBreak/>
        <w:t>par la couche Réseau, de façon autonome ou à la suite d'une attribu</w:t>
      </w:r>
      <w:r>
        <w:rPr>
          <w:noProof/>
          <w:szCs w:val="24"/>
        </w:rPr>
        <w:t>tion par le Message 16 (voir le </w:t>
      </w:r>
      <w:r w:rsidRPr="009838A4">
        <w:rPr>
          <w:noProof/>
          <w:szCs w:val="24"/>
        </w:rPr>
        <w:t>§ 3.3.6) ou 23 (voir le § 3.21, Annexe 8).</w:t>
      </w:r>
      <w:r w:rsidRPr="009838A4">
        <w:rPr>
          <w:szCs w:val="24"/>
        </w:rPr>
        <w:t xml:space="preserve"> </w:t>
      </w:r>
      <w:r w:rsidRPr="009838A4">
        <w:rPr>
          <w:noProof/>
          <w:szCs w:val="24"/>
        </w:rPr>
        <w:t xml:space="preserve">La valeur par défaut du rythme des comptes rendus sera celle indiquée dans les Tableaux 1 et 2 de l'Annexe 1. </w:t>
      </w:r>
    </w:p>
    <w:p w:rsidR="00F0763E" w:rsidRPr="009838A4" w:rsidRDefault="00F0763E" w:rsidP="00F0763E">
      <w:pPr>
        <w:rPr>
          <w:szCs w:val="24"/>
        </w:rPr>
      </w:pPr>
      <w:r w:rsidRPr="009838A4">
        <w:rPr>
          <w:noProof/>
          <w:szCs w:val="24"/>
        </w:rPr>
        <w:t>Une station mobile utilisera, lorsqu'elle accède à la liaison de données en ondes métriques pour la première fois, la valeur par défaut (voir § 3.3.5.2).</w:t>
      </w:r>
      <w:r w:rsidRPr="009838A4">
        <w:rPr>
          <w:szCs w:val="24"/>
        </w:rPr>
        <w:t xml:space="preserve"> </w:t>
      </w:r>
      <w:r w:rsidRPr="009838A4">
        <w:rPr>
          <w:noProof/>
          <w:szCs w:val="24"/>
        </w:rPr>
        <w:t>Lorsqu'une station mobile utilise un rythme de comptes rendus de moins d'un rapport par trame, elle utilisera l'AMRTI pour la programmation; sinon elle utilisera l'AMRTAO.</w:t>
      </w:r>
    </w:p>
    <w:p w:rsidR="00F0763E" w:rsidRPr="009838A4" w:rsidRDefault="00F0763E" w:rsidP="00F0763E">
      <w:pPr>
        <w:pStyle w:val="Heading3"/>
        <w:rPr>
          <w:szCs w:val="24"/>
        </w:rPr>
      </w:pPr>
      <w:r w:rsidRPr="009838A4">
        <w:rPr>
          <w:szCs w:val="24"/>
        </w:rPr>
        <w:t>4.3.1</w:t>
      </w:r>
      <w:r w:rsidRPr="009838A4">
        <w:rPr>
          <w:szCs w:val="24"/>
        </w:rPr>
        <w:tab/>
      </w:r>
      <w:r w:rsidRPr="009838A4">
        <w:rPr>
          <w:noProof/>
          <w:szCs w:val="24"/>
        </w:rPr>
        <w:t>Modification autonome du rythme des comptes rendus (mode continu et autonome)</w:t>
      </w:r>
    </w:p>
    <w:p w:rsidR="00F0763E" w:rsidRPr="009838A4" w:rsidRDefault="00F0763E" w:rsidP="00F0763E">
      <w:pPr>
        <w:rPr>
          <w:szCs w:val="24"/>
        </w:rPr>
      </w:pPr>
      <w:r w:rsidRPr="009838A4">
        <w:rPr>
          <w:noProof/>
          <w:szCs w:val="24"/>
        </w:rPr>
        <w:t>Le présent paragraphe, y compris les alinéas, s'applique aux équipements mobiles de navire «AO» de Classe A ou de Classe B.</w:t>
      </w:r>
    </w:p>
    <w:p w:rsidR="00F0763E" w:rsidRPr="009838A4" w:rsidRDefault="00F0763E" w:rsidP="00F0763E">
      <w:pPr>
        <w:pStyle w:val="Heading4"/>
        <w:rPr>
          <w:szCs w:val="24"/>
        </w:rPr>
      </w:pPr>
      <w:r w:rsidRPr="009838A4">
        <w:rPr>
          <w:szCs w:val="24"/>
        </w:rPr>
        <w:t>4.3.1.1</w:t>
      </w:r>
      <w:r w:rsidRPr="009838A4">
        <w:rPr>
          <w:szCs w:val="24"/>
        </w:rPr>
        <w:tab/>
      </w:r>
      <w:r w:rsidRPr="009838A4">
        <w:rPr>
          <w:noProof/>
          <w:szCs w:val="24"/>
        </w:rPr>
        <w:t>Vitesse</w:t>
      </w:r>
    </w:p>
    <w:p w:rsidR="00F0763E" w:rsidRPr="009838A4" w:rsidRDefault="00F0763E" w:rsidP="00F0763E">
      <w:pPr>
        <w:rPr>
          <w:szCs w:val="24"/>
        </w:rPr>
      </w:pPr>
      <w:r w:rsidRPr="009838A4">
        <w:rPr>
          <w:noProof/>
          <w:szCs w:val="24"/>
        </w:rPr>
        <w:t>Le rythme des comptes rendus sera affecté par des modifications de la vitesse comme indiqué dans le présent paragraphe.</w:t>
      </w:r>
      <w:r w:rsidRPr="009838A4">
        <w:rPr>
          <w:szCs w:val="24"/>
        </w:rPr>
        <w:t xml:space="preserve"> </w:t>
      </w:r>
      <w:r w:rsidRPr="009838A4">
        <w:rPr>
          <w:noProof/>
          <w:szCs w:val="24"/>
        </w:rPr>
        <w:t>La vitesse sera déterminée par la vitesse fond.</w:t>
      </w:r>
      <w:r w:rsidRPr="009838A4">
        <w:rPr>
          <w:szCs w:val="24"/>
        </w:rPr>
        <w:t xml:space="preserve"> </w:t>
      </w:r>
      <w:r w:rsidRPr="009838A4">
        <w:rPr>
          <w:noProof/>
          <w:szCs w:val="24"/>
        </w:rPr>
        <w:t>Lorsqu'une augmentation de la vitesse se traduit par un rythme de comptes rendus plus élevé (voir Tableaux 1 et 2 de l'Annexe 1) que celui utilisé à l'instant considéré, la station augmentera son rythme de comptes rendus en utilisant l'algorithme décrit au § 3.3.5. Lorsqu'une station a conservé une certaine vitesse qui se traduira par un rythme de comptes rendus plus faible que celui utilisé à l'instant considéré, elle réduira ce rythme si cette situation dure plus de trois (3) min.</w:t>
      </w:r>
    </w:p>
    <w:p w:rsidR="00F0763E" w:rsidRPr="009838A4" w:rsidRDefault="00F0763E" w:rsidP="00F0763E">
      <w:pPr>
        <w:rPr>
          <w:szCs w:val="24"/>
        </w:rPr>
      </w:pPr>
      <w:r w:rsidRPr="009838A4">
        <w:rPr>
          <w:noProof/>
          <w:szCs w:val="24"/>
        </w:rPr>
        <w:t>Si les informations relatives à la vitesse se perdent pendant le fonctionnement normal, le programme de comptes rendus devra revenir à la valeur par défaut de l'intervalle entre les comptes rendus, à moins qu'un nouveau programme de transmission ne soit imposé par la commande mode attribution.</w:t>
      </w:r>
    </w:p>
    <w:p w:rsidR="00F0763E" w:rsidRPr="009838A4" w:rsidRDefault="00F0763E" w:rsidP="00F0763E">
      <w:pPr>
        <w:pStyle w:val="Heading4"/>
        <w:rPr>
          <w:szCs w:val="24"/>
        </w:rPr>
      </w:pPr>
      <w:r w:rsidRPr="009838A4">
        <w:rPr>
          <w:szCs w:val="24"/>
        </w:rPr>
        <w:t>4.3.1.2</w:t>
      </w:r>
      <w:r w:rsidRPr="009838A4">
        <w:rPr>
          <w:szCs w:val="24"/>
        </w:rPr>
        <w:tab/>
      </w:r>
      <w:r w:rsidRPr="009838A4">
        <w:rPr>
          <w:noProof/>
          <w:szCs w:val="24"/>
        </w:rPr>
        <w:t>Modification de la route (applicable uniquement à un équipement mobile de navire de Classe A)</w:t>
      </w:r>
    </w:p>
    <w:p w:rsidR="00F0763E" w:rsidRPr="009838A4" w:rsidRDefault="00F0763E" w:rsidP="00F0763E">
      <w:pPr>
        <w:rPr>
          <w:szCs w:val="24"/>
        </w:rPr>
      </w:pPr>
      <w:r w:rsidRPr="009838A4">
        <w:rPr>
          <w:noProof/>
          <w:szCs w:val="24"/>
        </w:rPr>
        <w:t>Lorsqu'un navire modifie sa route, l'intervalle entre les comptes rendus devra être plus court conformément au Tableau 1 de l'Annexe 1. Le rythme des comptes rendus sera affecté par cette modification de route comme indiqué dans le présent paragraphe.</w:t>
      </w:r>
    </w:p>
    <w:p w:rsidR="00F0763E" w:rsidRPr="009838A4" w:rsidRDefault="00F0763E" w:rsidP="00F0763E">
      <w:pPr>
        <w:rPr>
          <w:szCs w:val="24"/>
        </w:rPr>
      </w:pPr>
      <w:r w:rsidRPr="009838A4">
        <w:rPr>
          <w:noProof/>
          <w:szCs w:val="24"/>
        </w:rPr>
        <w:t>Une modification de route sera déterminée par calcul de la valeur moyenne des informations de cap pendant les 30 dernières s et comparaison du résultat avec le cap actuel.</w:t>
      </w:r>
      <w:r w:rsidRPr="009838A4">
        <w:rPr>
          <w:szCs w:val="24"/>
        </w:rPr>
        <w:t xml:space="preserve"> </w:t>
      </w:r>
      <w:r w:rsidRPr="009838A4">
        <w:rPr>
          <w:noProof/>
          <w:szCs w:val="24"/>
        </w:rPr>
        <w:t>Si les informations de cap ne sont pas disponibles, le rythme des comptes rendus ne sera pas affecté.</w:t>
      </w:r>
    </w:p>
    <w:p w:rsidR="00F0763E" w:rsidRPr="009838A4" w:rsidRDefault="00F0763E" w:rsidP="00F0763E">
      <w:pPr>
        <w:rPr>
          <w:szCs w:val="24"/>
        </w:rPr>
      </w:pPr>
      <w:r w:rsidRPr="009838A4">
        <w:rPr>
          <w:noProof/>
          <w:szCs w:val="24"/>
        </w:rPr>
        <w:t>Si la différence est supérieure à 5, on utilisera un rythme des comptes rendus accéléré conformément au Tableau 1 de l'Annexe 1. Ce rythme sera maintenu en utilisant l'AMRTI pour compléter les transmissions AMRTAO programmées afin de calculer le rythme des comptes rendus désiré.</w:t>
      </w:r>
      <w:r w:rsidRPr="009838A4">
        <w:rPr>
          <w:szCs w:val="24"/>
        </w:rPr>
        <w:t xml:space="preserve"> </w:t>
      </w:r>
      <w:r w:rsidRPr="009838A4">
        <w:rPr>
          <w:noProof/>
          <w:szCs w:val="24"/>
        </w:rPr>
        <w:t xml:space="preserve">Lorsque la valeur de 5 est dépassée, il conviendra de réduire l'intervalle entre les comptes rendus en commençant par une transmission dans les 150 intervalles suivants (voir le § 3.3.4.2.1) en utilisant un intervalle AMRTAO programmé ou </w:t>
      </w:r>
      <w:r>
        <w:rPr>
          <w:noProof/>
          <w:szCs w:val="24"/>
        </w:rPr>
        <w:t>un intervalle avec accès AMRTAA (v</w:t>
      </w:r>
      <w:r w:rsidRPr="009838A4">
        <w:rPr>
          <w:noProof/>
          <w:szCs w:val="24"/>
        </w:rPr>
        <w:t>oir le § 3.3.5.5).</w:t>
      </w:r>
    </w:p>
    <w:p w:rsidR="00F0763E" w:rsidRPr="009838A4" w:rsidRDefault="00F0763E" w:rsidP="00F0763E">
      <w:pPr>
        <w:rPr>
          <w:szCs w:val="24"/>
        </w:rPr>
      </w:pPr>
      <w:r w:rsidRPr="009838A4">
        <w:rPr>
          <w:noProof/>
          <w:szCs w:val="24"/>
        </w:rPr>
        <w:t>Ce rythme de comptes rendus accéléré sera maintenu jusqu'à ce que la différence entre la valeur moyenne du cap et le cap actuel soit redevenue inférieure à 5 pendant plus de 20 s.</w:t>
      </w:r>
    </w:p>
    <w:p w:rsidR="00F0763E" w:rsidRPr="009838A4" w:rsidRDefault="00F0763E" w:rsidP="00F0763E">
      <w:pPr>
        <w:rPr>
          <w:szCs w:val="24"/>
        </w:rPr>
      </w:pPr>
      <w:r w:rsidRPr="009838A4">
        <w:rPr>
          <w:noProof/>
          <w:szCs w:val="24"/>
        </w:rPr>
        <w:t>Si les informations relatives au cap se perdent pendant le fonctionnement normal, le programme de comptes rendus devra revenir à la valeur par défaut de l'intervalle entre les comptes rendus à moins qu'un nouveau programme de transmission ne soit imposé par la commande mode attribution.</w:t>
      </w:r>
    </w:p>
    <w:p w:rsidR="00F0763E" w:rsidRDefault="00F0763E" w:rsidP="00F0763E">
      <w:pPr>
        <w:rPr>
          <w:noProof/>
          <w:szCs w:val="24"/>
        </w:rPr>
      </w:pPr>
      <w:r>
        <w:rPr>
          <w:noProof/>
          <w:szCs w:val="24"/>
        </w:rPr>
        <w:br w:type="page"/>
      </w:r>
    </w:p>
    <w:p w:rsidR="00F0763E" w:rsidRPr="009838A4" w:rsidRDefault="00F0763E" w:rsidP="00F0763E">
      <w:pPr>
        <w:rPr>
          <w:szCs w:val="24"/>
        </w:rPr>
      </w:pPr>
      <w:r w:rsidRPr="009838A4">
        <w:rPr>
          <w:noProof/>
          <w:szCs w:val="24"/>
        </w:rPr>
        <w:lastRenderedPageBreak/>
        <w:t>En mode attribution, si, en cas de changement de cap, l'intervalle entre les comptes rendus doit être plus court que l'intervalle qui a été attribué, la station devra:</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continuer de fonctionner en mode attribution (</w:t>
      </w:r>
      <w:r>
        <w:rPr>
          <w:noProof/>
          <w:szCs w:val="24"/>
        </w:rPr>
        <w:t>émission du Message 2);</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conserver le calendrier du mode attribution (intervalle ou créneau attribué); et</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ajouter deux Messages 3 supplémentaire entre le Message 2 de base, comme dans le mode autonome</w:t>
      </w:r>
      <w:r w:rsidRPr="009838A4">
        <w:rPr>
          <w:rStyle w:val="FootnoteReference"/>
          <w:noProof/>
          <w:szCs w:val="24"/>
        </w:rPr>
        <w:footnoteReference w:id="9"/>
      </w:r>
      <w:r w:rsidRPr="009838A4">
        <w:rPr>
          <w:noProof/>
          <w:szCs w:val="24"/>
        </w:rPr>
        <w:t>.</w:t>
      </w:r>
    </w:p>
    <w:p w:rsidR="00F0763E" w:rsidRPr="009838A4" w:rsidRDefault="00F0763E" w:rsidP="00F0763E">
      <w:pPr>
        <w:pStyle w:val="Heading4"/>
        <w:rPr>
          <w:szCs w:val="24"/>
        </w:rPr>
      </w:pPr>
      <w:r w:rsidRPr="009838A4">
        <w:rPr>
          <w:szCs w:val="24"/>
        </w:rPr>
        <w:t>4.3.1.3</w:t>
      </w:r>
      <w:r w:rsidRPr="009838A4">
        <w:rPr>
          <w:szCs w:val="24"/>
        </w:rPr>
        <w:tab/>
      </w:r>
      <w:r w:rsidRPr="009838A4">
        <w:rPr>
          <w:noProof/>
          <w:szCs w:val="24"/>
        </w:rPr>
        <w:t>Statut de navigation (applicable uniquement aux équipements mobiles de navire de classe A)</w:t>
      </w:r>
      <w:r w:rsidRPr="009838A4">
        <w:rPr>
          <w:rStyle w:val="FootnoteReference"/>
          <w:noProof/>
          <w:szCs w:val="24"/>
        </w:rPr>
        <w:footnoteReference w:id="10"/>
      </w:r>
    </w:p>
    <w:p w:rsidR="00F0763E" w:rsidRPr="009838A4" w:rsidRDefault="00F0763E" w:rsidP="00F0763E">
      <w:pPr>
        <w:rPr>
          <w:szCs w:val="24"/>
        </w:rPr>
      </w:pPr>
      <w:r w:rsidRPr="009838A4">
        <w:rPr>
          <w:noProof/>
          <w:szCs w:val="24"/>
        </w:rPr>
        <w:t>Le rythme des comptes rendus sera affecté par le statut de navigation (voir les Messages 1, 2 et 3) comme indiqué dans le présent paragraphe lorsque le navire ne se déplace pas à plus de trois n</w:t>
      </w:r>
      <w:r>
        <w:rPr>
          <w:noProof/>
          <w:szCs w:val="24"/>
        </w:rPr>
        <w:t>oe</w:t>
      </w:r>
      <w:r w:rsidRPr="009838A4">
        <w:rPr>
          <w:noProof/>
          <w:szCs w:val="24"/>
        </w:rPr>
        <w:t>uds (à déterminer en utilisant la vitesse fond).</w:t>
      </w:r>
      <w:r w:rsidRPr="009838A4">
        <w:rPr>
          <w:szCs w:val="24"/>
        </w:rPr>
        <w:t xml:space="preserve"> </w:t>
      </w:r>
      <w:r w:rsidRPr="009838A4">
        <w:rPr>
          <w:noProof/>
          <w:szCs w:val="24"/>
        </w:rPr>
        <w:t>Lorsque le navire est à l'ancre ou au mouillage, ce qui est indiqué par le statut de navigation, et qu'il ne se déplace pas à plus de trois n</w:t>
      </w:r>
      <w:r>
        <w:rPr>
          <w:noProof/>
          <w:szCs w:val="24"/>
        </w:rPr>
        <w:t>oe</w:t>
      </w:r>
      <w:r w:rsidRPr="009838A4">
        <w:rPr>
          <w:noProof/>
          <w:szCs w:val="24"/>
        </w:rPr>
        <w:t>uds, on utilisera le Message 3 avec un rythme de comptes rendus de 3 min. Le statut de navigation sera fixé par l'utilisateur via l'interface d'utilisateur appropriée.</w:t>
      </w:r>
      <w:r w:rsidRPr="009838A4">
        <w:rPr>
          <w:szCs w:val="24"/>
        </w:rPr>
        <w:t xml:space="preserve"> </w:t>
      </w:r>
      <w:r w:rsidRPr="009838A4">
        <w:rPr>
          <w:noProof/>
          <w:szCs w:val="24"/>
        </w:rPr>
        <w:t>Le rythme des comptes rendus sera maintenu jusqu'à ce que le statut de navigation soit modifié ou que la vitesse fond augmente et passe à plus de trois n</w:t>
      </w:r>
      <w:r>
        <w:rPr>
          <w:noProof/>
          <w:szCs w:val="24"/>
        </w:rPr>
        <w:t>oe</w:t>
      </w:r>
      <w:r w:rsidRPr="009838A4">
        <w:rPr>
          <w:noProof/>
          <w:szCs w:val="24"/>
        </w:rPr>
        <w:t>uds.</w:t>
      </w:r>
    </w:p>
    <w:p w:rsidR="00F0763E" w:rsidRPr="009838A4" w:rsidRDefault="00F0763E" w:rsidP="00F0763E">
      <w:pPr>
        <w:pStyle w:val="Heading3"/>
        <w:rPr>
          <w:szCs w:val="24"/>
        </w:rPr>
      </w:pPr>
      <w:r w:rsidRPr="009838A4">
        <w:rPr>
          <w:szCs w:val="24"/>
        </w:rPr>
        <w:t>4.3.2</w:t>
      </w:r>
      <w:r w:rsidRPr="009838A4">
        <w:rPr>
          <w:szCs w:val="24"/>
        </w:rPr>
        <w:tab/>
      </w:r>
      <w:r w:rsidRPr="009838A4">
        <w:rPr>
          <w:noProof/>
          <w:szCs w:val="24"/>
        </w:rPr>
        <w:t>Rythmes de comptes rendus attribués</w:t>
      </w:r>
    </w:p>
    <w:p w:rsidR="00F0763E" w:rsidRPr="009838A4" w:rsidRDefault="00F0763E" w:rsidP="00F0763E">
      <w:pPr>
        <w:rPr>
          <w:szCs w:val="24"/>
        </w:rPr>
      </w:pPr>
      <w:r w:rsidRPr="009838A4">
        <w:rPr>
          <w:noProof/>
          <w:szCs w:val="24"/>
        </w:rPr>
        <w:t>Une autorité compétente peut attribuer un rythme de comptes rendus à toute station mobile en transmettant un Message d'attribution 16 depuis une station de base.</w:t>
      </w:r>
      <w:r w:rsidRPr="009838A4">
        <w:rPr>
          <w:szCs w:val="24"/>
        </w:rPr>
        <w:t xml:space="preserve"> </w:t>
      </w:r>
      <w:r w:rsidRPr="009838A4">
        <w:rPr>
          <w:noProof/>
          <w:szCs w:val="24"/>
        </w:rPr>
        <w:t>Sauf pour une station mobile de navire AIS de classe A, l'attribution d'un rythme de comptes rendus prévaudra sur toutes les autres raisons pour modifier le rythme des comptes rendus.</w:t>
      </w:r>
      <w:r w:rsidRPr="009838A4">
        <w:rPr>
          <w:szCs w:val="24"/>
        </w:rPr>
        <w:t xml:space="preserve"> </w:t>
      </w:r>
      <w:r w:rsidRPr="009838A4">
        <w:rPr>
          <w:noProof/>
          <w:szCs w:val="24"/>
        </w:rPr>
        <w:t>S'il faut pour le mode autonome un rythme de comptes rendus plus élevé que celui imposé par le Message 16, la station mobile de navire AIS de classe A devra utiliser le mode autonome.</w:t>
      </w:r>
    </w:p>
    <w:p w:rsidR="00F0763E" w:rsidRPr="009838A4" w:rsidRDefault="00F0763E" w:rsidP="00F0763E">
      <w:pPr>
        <w:pStyle w:val="Heading2"/>
        <w:rPr>
          <w:szCs w:val="24"/>
        </w:rPr>
      </w:pPr>
      <w:r w:rsidRPr="009838A4">
        <w:rPr>
          <w:szCs w:val="24"/>
        </w:rPr>
        <w:t>4.4</w:t>
      </w:r>
      <w:r w:rsidRPr="009838A4">
        <w:rPr>
          <w:szCs w:val="24"/>
        </w:rPr>
        <w:tab/>
      </w:r>
      <w:r w:rsidRPr="009838A4">
        <w:rPr>
          <w:noProof/>
          <w:szCs w:val="24"/>
        </w:rPr>
        <w:t>Résolution des problèmes d'encombrement de la liaison de données</w:t>
      </w:r>
    </w:p>
    <w:p w:rsidR="00F0763E" w:rsidRPr="009838A4" w:rsidRDefault="00F0763E" w:rsidP="00F0763E">
      <w:pPr>
        <w:rPr>
          <w:szCs w:val="24"/>
        </w:rPr>
      </w:pPr>
      <w:r w:rsidRPr="009838A4">
        <w:rPr>
          <w:noProof/>
          <w:szCs w:val="24"/>
        </w:rPr>
        <w:t>Lorsque la charge de la liaison de données sera telle que la transmission des informations de sécurité risque d'être compromise, l'une des méthodes suivantes sera utilisée pour résoudre le problème d'encombrement.</w:t>
      </w:r>
    </w:p>
    <w:p w:rsidR="00F0763E" w:rsidRPr="009838A4" w:rsidRDefault="00F0763E" w:rsidP="00F0763E">
      <w:pPr>
        <w:pStyle w:val="Heading3"/>
        <w:rPr>
          <w:szCs w:val="24"/>
        </w:rPr>
      </w:pPr>
      <w:r w:rsidRPr="009838A4">
        <w:rPr>
          <w:szCs w:val="24"/>
        </w:rPr>
        <w:t>4.4.1</w:t>
      </w:r>
      <w:r w:rsidRPr="009838A4">
        <w:rPr>
          <w:szCs w:val="24"/>
        </w:rPr>
        <w:tab/>
      </w:r>
      <w:r w:rsidRPr="009838A4">
        <w:rPr>
          <w:noProof/>
          <w:szCs w:val="24"/>
        </w:rPr>
        <w:t>Réutilisation intentionnelle des intervalles de temps par la station considérée</w:t>
      </w:r>
    </w:p>
    <w:p w:rsidR="00F0763E" w:rsidRPr="009838A4" w:rsidRDefault="00F0763E" w:rsidP="00F0763E">
      <w:pPr>
        <w:rPr>
          <w:szCs w:val="24"/>
        </w:rPr>
      </w:pPr>
      <w:r w:rsidRPr="009838A4">
        <w:rPr>
          <w:noProof/>
          <w:szCs w:val="24"/>
        </w:rPr>
        <w:t>Une station réutilisera les intervalles de temps uniquement selon les modalités du présent paragraphe et uniquement lorsque sa propre position sera disponible.</w:t>
      </w:r>
    </w:p>
    <w:p w:rsidR="00F0763E" w:rsidRPr="009838A4" w:rsidRDefault="00F0763E" w:rsidP="00F0763E">
      <w:pPr>
        <w:rPr>
          <w:szCs w:val="24"/>
        </w:rPr>
      </w:pPr>
      <w:r w:rsidRPr="009838A4">
        <w:rPr>
          <w:noProof/>
          <w:szCs w:val="24"/>
        </w:rPr>
        <w:t>Lorsqu'elle choisit de nouveaux intervalles de temps pour la transmission, la station le fera parmi l'ensemble des intervalles de temps utilisables (voir § 3.3.1.2) à l'intérieur de l'intervalle de sélection désiré.</w:t>
      </w:r>
      <w:r w:rsidRPr="009838A4">
        <w:rPr>
          <w:szCs w:val="24"/>
        </w:rPr>
        <w:t xml:space="preserve"> </w:t>
      </w:r>
      <w:r w:rsidRPr="009838A4">
        <w:rPr>
          <w:noProof/>
          <w:szCs w:val="24"/>
        </w:rPr>
        <w:t>Lorsque l'ensemble des intervalles utilisables comprend moins de quatre intervalles, la station réutilisera intentionnellement des intervalles de temps disponibles pour qu'il y ait quatre intervalles dans l'ensemble d'intervalles de temps utilisables.</w:t>
      </w:r>
      <w:r w:rsidRPr="009838A4">
        <w:rPr>
          <w:szCs w:val="24"/>
        </w:rPr>
        <w:t xml:space="preserve"> </w:t>
      </w:r>
      <w:r w:rsidRPr="009838A4">
        <w:rPr>
          <w:noProof/>
          <w:szCs w:val="24"/>
        </w:rPr>
        <w:t>Il se peut que des intervalles de temps ne soient pas réutilisés intentionnellement par des stations indiquant qu'aucune position n'est disponible.</w:t>
      </w:r>
      <w:r w:rsidRPr="009838A4">
        <w:rPr>
          <w:szCs w:val="24"/>
        </w:rPr>
        <w:t xml:space="preserve"> </w:t>
      </w:r>
      <w:r w:rsidRPr="009838A4">
        <w:rPr>
          <w:noProof/>
          <w:szCs w:val="24"/>
        </w:rPr>
        <w:t xml:space="preserve">Il peut </w:t>
      </w:r>
      <w:r w:rsidRPr="009838A4">
        <w:rPr>
          <w:noProof/>
          <w:szCs w:val="24"/>
        </w:rPr>
        <w:lastRenderedPageBreak/>
        <w:t>donc y avoir moins de quatre intervalles de temps utilisables.</w:t>
      </w:r>
      <w:r w:rsidRPr="009838A4">
        <w:rPr>
          <w:szCs w:val="24"/>
        </w:rPr>
        <w:t xml:space="preserve"> </w:t>
      </w:r>
      <w:r w:rsidRPr="009838A4">
        <w:rPr>
          <w:noProof/>
          <w:szCs w:val="24"/>
        </w:rPr>
        <w:t>Les intervalles de temps réutilisés intentionnellement seront pris de la ou des stations les plus distantes dans l'intervalle de sélection.</w:t>
      </w:r>
      <w:r w:rsidRPr="009838A4">
        <w:rPr>
          <w:szCs w:val="24"/>
        </w:rPr>
        <w:t xml:space="preserve"> </w:t>
      </w:r>
      <w:r w:rsidRPr="009838A4">
        <w:rPr>
          <w:noProof/>
          <w:szCs w:val="24"/>
        </w:rPr>
        <w:t>Les intervalles attribués ou utilisés par des stations de base ne seront pas utilisés à moins que la station de base ne soit située à plus de 120 milles marins de la station considérée.</w:t>
      </w:r>
      <w:r w:rsidRPr="009838A4">
        <w:rPr>
          <w:szCs w:val="24"/>
        </w:rPr>
        <w:t xml:space="preserve"> </w:t>
      </w:r>
      <w:r w:rsidRPr="009838A4">
        <w:rPr>
          <w:noProof/>
          <w:szCs w:val="24"/>
        </w:rPr>
        <w:t>Lorsqu'une station distante a été visée par une réutilisation intentionnelle des intervalles de temps, elle sera exclue d'une nouvelle réutilisation intentionnelle des intervalles de temps pendant une période égale à une trame.</w:t>
      </w:r>
    </w:p>
    <w:p w:rsidR="00F0763E" w:rsidRPr="009838A4" w:rsidRDefault="00F0763E" w:rsidP="00F0763E">
      <w:pPr>
        <w:keepNext/>
        <w:keepLines/>
        <w:rPr>
          <w:szCs w:val="24"/>
        </w:rPr>
      </w:pPr>
      <w:r w:rsidRPr="009838A4">
        <w:rPr>
          <w:noProof/>
          <w:szCs w:val="24"/>
        </w:rPr>
        <w:t>La réutilisation des intervalles de temps fournit des intervalles de temps utilisables qui pourront être choisis de façon aléatoire.</w:t>
      </w:r>
      <w:r w:rsidRPr="009838A4">
        <w:rPr>
          <w:szCs w:val="24"/>
        </w:rPr>
        <w:t xml:space="preserve"> </w:t>
      </w:r>
      <w:r w:rsidRPr="009838A4">
        <w:rPr>
          <w:noProof/>
          <w:szCs w:val="24"/>
        </w:rPr>
        <w:t>Dans le cadre de ce processus, on essaie de limiter à quatre le nombre maximal des intervalles de temps utilisables.</w:t>
      </w:r>
      <w:r w:rsidRPr="009838A4">
        <w:rPr>
          <w:szCs w:val="24"/>
        </w:rPr>
        <w:t xml:space="preserve"> </w:t>
      </w:r>
      <w:r w:rsidRPr="009838A4">
        <w:rPr>
          <w:noProof/>
          <w:szCs w:val="24"/>
        </w:rPr>
        <w:t>Lorsqu'il y a quatre intervalles de temps utilisables, le processus de sélection est terminé.</w:t>
      </w:r>
      <w:r w:rsidRPr="009838A4">
        <w:rPr>
          <w:szCs w:val="24"/>
        </w:rPr>
        <w:t xml:space="preserve"> </w:t>
      </w:r>
      <w:r w:rsidRPr="009838A4">
        <w:rPr>
          <w:noProof/>
          <w:szCs w:val="24"/>
        </w:rPr>
        <w:t>Si 4 intervalles n'ont pas été identifiés après l'application de toutes les règles, le processus pourra indiquer qu'il y a moins de quatre intervalles.</w:t>
      </w:r>
      <w:r w:rsidRPr="009838A4">
        <w:rPr>
          <w:szCs w:val="24"/>
        </w:rPr>
        <w:t xml:space="preserve"> </w:t>
      </w:r>
      <w:r w:rsidRPr="009838A4">
        <w:rPr>
          <w:noProof/>
          <w:szCs w:val="24"/>
        </w:rPr>
        <w:t>Les intervalles de temps qui pourraient être réutilisés devront être sélectionnés en fonction des priorités ci-après, en commençant par la Règle 1 (voir également le diagramme relatif aux règles de sélection des intervalles de temps, Fig. 22).</w:t>
      </w:r>
    </w:p>
    <w:p w:rsidR="00F0763E" w:rsidRPr="009838A4" w:rsidRDefault="00F0763E" w:rsidP="00F0763E">
      <w:pPr>
        <w:rPr>
          <w:szCs w:val="24"/>
        </w:rPr>
      </w:pPr>
      <w:r w:rsidRPr="009838A4">
        <w:rPr>
          <w:noProof/>
          <w:szCs w:val="24"/>
        </w:rPr>
        <w:t>Ajouter à l'ensemble des intervalles de temps libres (le cas échéant) tous les intervalles de temps qui sont:</w:t>
      </w:r>
    </w:p>
    <w:p w:rsidR="00F0763E" w:rsidRPr="009838A4" w:rsidRDefault="00F0763E" w:rsidP="00F0763E">
      <w:pPr>
        <w:pStyle w:val="enumlev1"/>
        <w:ind w:left="1191" w:hanging="1191"/>
      </w:pPr>
      <w:r w:rsidRPr="009838A4">
        <w:rPr>
          <w:noProof/>
        </w:rPr>
        <w:t>Règle 1:</w:t>
      </w:r>
      <w:r w:rsidRPr="009838A4">
        <w:rPr>
          <w:noProof/>
        </w:rPr>
        <w:tab/>
        <w:t>Libre (voir le § 3.1.6) sur la voie sélectionnée et Disponible</w:t>
      </w:r>
      <w:r w:rsidRPr="009838A4">
        <w:rPr>
          <w:noProof/>
          <w:vertAlign w:val="superscript"/>
        </w:rPr>
        <w:t xml:space="preserve">(1) </w:t>
      </w:r>
      <w:r w:rsidRPr="009838A4">
        <w:rPr>
          <w:noProof/>
        </w:rPr>
        <w:t>(voir le § 3.1.6) sur l'autre voie.</w:t>
      </w:r>
    </w:p>
    <w:p w:rsidR="00F0763E" w:rsidRPr="009838A4" w:rsidRDefault="00F0763E" w:rsidP="00F0763E">
      <w:pPr>
        <w:pStyle w:val="enumlev1"/>
      </w:pPr>
      <w:r w:rsidRPr="009838A4">
        <w:rPr>
          <w:noProof/>
        </w:rPr>
        <w:t>Règle 2:</w:t>
      </w:r>
      <w:r w:rsidRPr="009838A4">
        <w:tab/>
      </w:r>
      <w:r w:rsidRPr="009838A4">
        <w:rPr>
          <w:noProof/>
        </w:rPr>
        <w:t>Disponible</w:t>
      </w:r>
      <w:r w:rsidRPr="009838A4">
        <w:rPr>
          <w:noProof/>
          <w:vertAlign w:val="superscript"/>
        </w:rPr>
        <w:t xml:space="preserve">(1) </w:t>
      </w:r>
      <w:r w:rsidRPr="009838A4">
        <w:rPr>
          <w:noProof/>
        </w:rPr>
        <w:t>sur la voie sélectionnée et Libre sur l'autre voie.</w:t>
      </w:r>
    </w:p>
    <w:p w:rsidR="00F0763E" w:rsidRPr="009838A4" w:rsidRDefault="00F0763E" w:rsidP="00F0763E">
      <w:pPr>
        <w:pStyle w:val="enumlev1"/>
      </w:pPr>
      <w:r w:rsidRPr="009838A4">
        <w:rPr>
          <w:noProof/>
        </w:rPr>
        <w:t>Règle 3:</w:t>
      </w:r>
      <w:r w:rsidRPr="009838A4">
        <w:tab/>
      </w:r>
      <w:r w:rsidRPr="009838A4">
        <w:rPr>
          <w:noProof/>
        </w:rPr>
        <w:t>Disponible</w:t>
      </w:r>
      <w:r w:rsidRPr="009838A4">
        <w:rPr>
          <w:noProof/>
          <w:vertAlign w:val="superscript"/>
        </w:rPr>
        <w:t xml:space="preserve">(1) </w:t>
      </w:r>
      <w:r w:rsidRPr="009838A4">
        <w:rPr>
          <w:noProof/>
        </w:rPr>
        <w:t>sur les deux voies.</w:t>
      </w:r>
    </w:p>
    <w:p w:rsidR="00F0763E" w:rsidRPr="009838A4" w:rsidRDefault="00F0763E" w:rsidP="00F0763E">
      <w:pPr>
        <w:pStyle w:val="enumlev1"/>
      </w:pPr>
      <w:r w:rsidRPr="009838A4">
        <w:rPr>
          <w:noProof/>
        </w:rPr>
        <w:t>Règle 4:</w:t>
      </w:r>
      <w:r w:rsidRPr="009838A4">
        <w:tab/>
      </w:r>
      <w:r w:rsidRPr="009838A4">
        <w:rPr>
          <w:noProof/>
        </w:rPr>
        <w:t>Libre sur la voie sélectionnée et Non disponible</w:t>
      </w:r>
      <w:r w:rsidRPr="009838A4">
        <w:rPr>
          <w:noProof/>
          <w:vertAlign w:val="superscript"/>
        </w:rPr>
        <w:t xml:space="preserve">(2) </w:t>
      </w:r>
      <w:r w:rsidRPr="009838A4">
        <w:rPr>
          <w:noProof/>
        </w:rPr>
        <w:t>sur l'autre voie.</w:t>
      </w:r>
    </w:p>
    <w:p w:rsidR="00F0763E" w:rsidRPr="009838A4" w:rsidRDefault="00F0763E" w:rsidP="00F0763E">
      <w:pPr>
        <w:pStyle w:val="enumlev1"/>
      </w:pPr>
      <w:r w:rsidRPr="009838A4">
        <w:rPr>
          <w:noProof/>
        </w:rPr>
        <w:t>Règle 5:</w:t>
      </w:r>
      <w:r w:rsidRPr="009838A4">
        <w:tab/>
      </w:r>
      <w:r w:rsidRPr="009838A4">
        <w:rPr>
          <w:noProof/>
        </w:rPr>
        <w:t>Disponible</w:t>
      </w:r>
      <w:r w:rsidRPr="009838A4">
        <w:rPr>
          <w:noProof/>
          <w:vertAlign w:val="superscript"/>
        </w:rPr>
        <w:t>(1)</w:t>
      </w:r>
      <w:r w:rsidRPr="009838A4">
        <w:rPr>
          <w:noProof/>
        </w:rPr>
        <w:t xml:space="preserve"> sur la voie sélectionnée et Non disponible</w:t>
      </w:r>
      <w:r w:rsidRPr="009838A4">
        <w:rPr>
          <w:noProof/>
          <w:vertAlign w:val="superscript"/>
        </w:rPr>
        <w:t xml:space="preserve">(2) </w:t>
      </w:r>
      <w:r w:rsidRPr="009838A4">
        <w:rPr>
          <w:noProof/>
        </w:rPr>
        <w:t>sur l'autre voie.</w:t>
      </w:r>
    </w:p>
    <w:p w:rsidR="00F0763E" w:rsidRPr="009838A4" w:rsidRDefault="00F0763E" w:rsidP="00F0763E">
      <w:pPr>
        <w:pStyle w:val="Note"/>
        <w:ind w:left="720" w:hanging="720"/>
        <w:rPr>
          <w:szCs w:val="24"/>
        </w:rPr>
      </w:pPr>
      <w:r w:rsidRPr="009838A4">
        <w:rPr>
          <w:szCs w:val="24"/>
          <w:vertAlign w:val="superscript"/>
        </w:rPr>
        <w:t>(1)</w:t>
      </w:r>
      <w:r w:rsidRPr="009838A4">
        <w:rPr>
          <w:szCs w:val="24"/>
        </w:rPr>
        <w:tab/>
      </w:r>
      <w:r w:rsidRPr="009838A4">
        <w:rPr>
          <w:noProof/>
          <w:szCs w:val="24"/>
        </w:rPr>
        <w:t>Disponible – intervalle de temps réservé pour la station mobile (AMRTAO ou AMRTI) ou la station de base (AMRTAF ou Message 4) au-delà de 120 milles marins.</w:t>
      </w:r>
      <w:r w:rsidRPr="009838A4">
        <w:rPr>
          <w:rStyle w:val="FootnoteReference"/>
          <w:noProof/>
          <w:szCs w:val="24"/>
        </w:rPr>
        <w:footnoteReference w:id="11"/>
      </w:r>
    </w:p>
    <w:p w:rsidR="00F0763E" w:rsidRPr="009838A4" w:rsidRDefault="00F0763E" w:rsidP="00F0763E">
      <w:pPr>
        <w:pStyle w:val="Note"/>
        <w:ind w:left="720" w:hanging="720"/>
        <w:rPr>
          <w:szCs w:val="24"/>
        </w:rPr>
      </w:pPr>
      <w:r w:rsidRPr="009838A4">
        <w:rPr>
          <w:szCs w:val="24"/>
          <w:vertAlign w:val="superscript"/>
        </w:rPr>
        <w:t>(2)</w:t>
      </w:r>
      <w:r w:rsidRPr="009838A4">
        <w:rPr>
          <w:szCs w:val="24"/>
        </w:rPr>
        <w:tab/>
      </w:r>
      <w:r w:rsidRPr="009838A4">
        <w:rPr>
          <w:noProof/>
          <w:szCs w:val="24"/>
        </w:rPr>
        <w:t>Non disponible – intervalle de temps réservé pour la station de base (AMRTFA ou Message 4) à moins de 120 milles marins, ou station mobile transmettant un compte rendu sans information de position.</w:t>
      </w:r>
    </w:p>
    <w:p w:rsidR="00F0763E" w:rsidRDefault="00F0763E" w:rsidP="00F0763E">
      <w:pPr>
        <w:rPr>
          <w:noProof/>
          <w:szCs w:val="24"/>
        </w:rPr>
      </w:pPr>
      <w:r w:rsidRPr="009838A4">
        <w:rPr>
          <w:noProof/>
          <w:szCs w:val="24"/>
        </w:rPr>
        <w:t>La Fig. 21 ci-après illustre l'application de ces règles.</w:t>
      </w:r>
    </w:p>
    <w:p w:rsidR="00F0763E" w:rsidRPr="00991D64" w:rsidRDefault="00F0763E" w:rsidP="00F0763E">
      <w:pPr>
        <w:spacing w:before="360"/>
        <w:jc w:val="center"/>
        <w:rPr>
          <w:caps/>
          <w:sz w:val="18"/>
        </w:rPr>
      </w:pPr>
      <w:r w:rsidRPr="00991D64">
        <w:rPr>
          <w:caps/>
          <w:sz w:val="18"/>
        </w:rPr>
        <w:t>FIGURE 21</w:t>
      </w:r>
    </w:p>
    <w:p w:rsidR="00F0763E" w:rsidRPr="009838A4" w:rsidRDefault="00F0763E" w:rsidP="00F0763E">
      <w:pPr>
        <w:pStyle w:val="FigureNo"/>
        <w:spacing w:before="240"/>
        <w:rPr>
          <w:szCs w:val="24"/>
        </w:rPr>
      </w:pPr>
      <w:r w:rsidRPr="009838A4">
        <w:rPr>
          <w:szCs w:val="24"/>
        </w:rPr>
        <w:object w:dxaOrig="7022" w:dyaOrig="1430">
          <v:shape id="_x0000_i1044" type="#_x0000_t75" style="width:349.8pt;height:70.4pt" o:ole="">
            <v:imagedata r:id="rId52" o:title=""/>
          </v:shape>
          <o:OLEObject Type="Embed" ProgID="CorelDRAW.Graphic.14" ShapeID="_x0000_i1044" DrawAspect="Content" ObjectID="_1486368056" r:id="rId53"/>
        </w:object>
      </w:r>
    </w:p>
    <w:p w:rsidR="00F0763E" w:rsidRPr="009838A4" w:rsidRDefault="00F0763E" w:rsidP="00F0763E">
      <w:pPr>
        <w:pStyle w:val="Normalaftertitle"/>
        <w:rPr>
          <w:szCs w:val="24"/>
        </w:rPr>
      </w:pPr>
      <w:r w:rsidRPr="009838A4">
        <w:rPr>
          <w:noProof/>
          <w:szCs w:val="24"/>
        </w:rPr>
        <w:t>Il est prévu de réutiliser un seul intervalle de temps dans l'intervalle de sélection de la voie de fréquence A. L'utilisation des intervalles de temps dans l'intervalle de sélection sur les voies de fréquence A et B est la suivante:</w:t>
      </w:r>
    </w:p>
    <w:p w:rsidR="00F0763E" w:rsidRPr="009838A4" w:rsidRDefault="00F0763E" w:rsidP="00F0763E">
      <w:pPr>
        <w:pStyle w:val="enumlev1"/>
        <w:rPr>
          <w:szCs w:val="24"/>
        </w:rPr>
      </w:pPr>
      <w:r w:rsidRPr="009838A4">
        <w:rPr>
          <w:noProof/>
          <w:szCs w:val="24"/>
        </w:rPr>
        <w:t>F:</w:t>
      </w:r>
      <w:r w:rsidRPr="009838A4">
        <w:rPr>
          <w:szCs w:val="24"/>
        </w:rPr>
        <w:tab/>
      </w:r>
      <w:r w:rsidRPr="009838A4">
        <w:rPr>
          <w:noProof/>
          <w:szCs w:val="24"/>
        </w:rPr>
        <w:t>libre</w:t>
      </w:r>
    </w:p>
    <w:p w:rsidR="00F0763E" w:rsidRPr="009838A4" w:rsidRDefault="00F0763E" w:rsidP="00F0763E">
      <w:pPr>
        <w:pStyle w:val="enumlev1"/>
        <w:rPr>
          <w:szCs w:val="24"/>
        </w:rPr>
      </w:pPr>
      <w:r w:rsidRPr="009838A4">
        <w:rPr>
          <w:noProof/>
          <w:szCs w:val="24"/>
        </w:rPr>
        <w:t>I:</w:t>
      </w:r>
      <w:r w:rsidRPr="009838A4">
        <w:rPr>
          <w:szCs w:val="24"/>
        </w:rPr>
        <w:tab/>
      </w:r>
      <w:r w:rsidRPr="009838A4">
        <w:rPr>
          <w:noProof/>
          <w:szCs w:val="24"/>
        </w:rPr>
        <w:t>attribuée au niveau interne (attribuée par la station considérée, non utilisé)</w:t>
      </w:r>
    </w:p>
    <w:p w:rsidR="00F0763E" w:rsidRPr="009838A4" w:rsidRDefault="00F0763E" w:rsidP="00F0763E">
      <w:pPr>
        <w:pStyle w:val="enumlev1"/>
        <w:rPr>
          <w:szCs w:val="24"/>
        </w:rPr>
      </w:pPr>
      <w:r w:rsidRPr="009838A4">
        <w:rPr>
          <w:noProof/>
          <w:szCs w:val="24"/>
        </w:rPr>
        <w:t>E:</w:t>
      </w:r>
      <w:r w:rsidRPr="009838A4">
        <w:rPr>
          <w:szCs w:val="24"/>
        </w:rPr>
        <w:tab/>
      </w:r>
      <w:r w:rsidRPr="009838A4">
        <w:rPr>
          <w:noProof/>
          <w:szCs w:val="24"/>
        </w:rPr>
        <w:t>attribuée au niveau externe (attribuée par une autre station à proximité de la station considérée)</w:t>
      </w:r>
    </w:p>
    <w:p w:rsidR="00F0763E" w:rsidRPr="009838A4" w:rsidRDefault="00F0763E" w:rsidP="00F0763E">
      <w:pPr>
        <w:pStyle w:val="enumlev1"/>
        <w:rPr>
          <w:szCs w:val="24"/>
        </w:rPr>
      </w:pPr>
      <w:r w:rsidRPr="009838A4">
        <w:rPr>
          <w:noProof/>
          <w:szCs w:val="24"/>
        </w:rPr>
        <w:lastRenderedPageBreak/>
        <w:t>B:</w:t>
      </w:r>
      <w:r w:rsidRPr="009838A4">
        <w:rPr>
          <w:szCs w:val="24"/>
        </w:rPr>
        <w:tab/>
      </w:r>
      <w:r w:rsidRPr="009838A4">
        <w:rPr>
          <w:noProof/>
          <w:szCs w:val="24"/>
        </w:rPr>
        <w:t>attribuée par une station de base située à 120 milles marins au plus de la station considérée </w:t>
      </w:r>
    </w:p>
    <w:p w:rsidR="00F0763E" w:rsidRPr="009838A4" w:rsidRDefault="00F0763E" w:rsidP="00F0763E">
      <w:pPr>
        <w:pStyle w:val="enumlev1"/>
        <w:rPr>
          <w:szCs w:val="24"/>
        </w:rPr>
      </w:pPr>
      <w:r w:rsidRPr="009838A4">
        <w:rPr>
          <w:noProof/>
          <w:szCs w:val="24"/>
        </w:rPr>
        <w:t>T:</w:t>
      </w:r>
      <w:r w:rsidRPr="009838A4">
        <w:rPr>
          <w:szCs w:val="24"/>
        </w:rPr>
        <w:tab/>
      </w:r>
      <w:r w:rsidRPr="009838A4">
        <w:rPr>
          <w:noProof/>
          <w:szCs w:val="24"/>
        </w:rPr>
        <w:t>une autre station qui fait route et dont on n'a reçu aucun message pendant 3 minutes ou plus</w:t>
      </w:r>
    </w:p>
    <w:p w:rsidR="00F0763E" w:rsidRPr="009838A4" w:rsidRDefault="00F0763E" w:rsidP="00F0763E">
      <w:pPr>
        <w:pStyle w:val="enumlev1"/>
        <w:rPr>
          <w:szCs w:val="24"/>
        </w:rPr>
      </w:pPr>
      <w:r w:rsidRPr="009838A4">
        <w:rPr>
          <w:noProof/>
          <w:szCs w:val="24"/>
        </w:rPr>
        <w:t>D:</w:t>
      </w:r>
      <w:r w:rsidRPr="009838A4">
        <w:rPr>
          <w:szCs w:val="24"/>
        </w:rPr>
        <w:tab/>
      </w:r>
      <w:r w:rsidRPr="009838A4">
        <w:rPr>
          <w:noProof/>
          <w:szCs w:val="24"/>
        </w:rPr>
        <w:t>attribuée par la ou les stations les plus éloignées</w:t>
      </w:r>
    </w:p>
    <w:p w:rsidR="00F0763E" w:rsidRPr="009838A4" w:rsidRDefault="00F0763E" w:rsidP="00F0763E">
      <w:pPr>
        <w:pStyle w:val="enumlev1"/>
        <w:rPr>
          <w:szCs w:val="24"/>
        </w:rPr>
      </w:pPr>
      <w:r w:rsidRPr="009838A4">
        <w:rPr>
          <w:noProof/>
          <w:szCs w:val="24"/>
        </w:rPr>
        <w:t>X:</w:t>
      </w:r>
      <w:r w:rsidRPr="009838A4">
        <w:rPr>
          <w:szCs w:val="24"/>
        </w:rPr>
        <w:tab/>
      </w:r>
      <w:r w:rsidRPr="009838A4">
        <w:rPr>
          <w:noProof/>
          <w:szCs w:val="24"/>
        </w:rPr>
        <w:t>ne doit pas être utilisé.</w:t>
      </w:r>
    </w:p>
    <w:p w:rsidR="00F0763E" w:rsidRPr="009838A4" w:rsidRDefault="00F0763E" w:rsidP="00F0763E">
      <w:pPr>
        <w:keepNext/>
        <w:keepLines/>
        <w:rPr>
          <w:szCs w:val="24"/>
        </w:rPr>
      </w:pPr>
      <w:r w:rsidRPr="009838A4">
        <w:rPr>
          <w:noProof/>
          <w:szCs w:val="24"/>
        </w:rPr>
        <w:t>L'intervalle de temps qui sera réutilisé intentionnellement devra donc être sélectionné selon la priorité suivante (indiqué par le numéro de la combinaison d'intervalle de temps donnée dans la Fig. 21):</w:t>
      </w:r>
    </w:p>
    <w:p w:rsidR="00F0763E" w:rsidRPr="009838A4" w:rsidRDefault="00F0763E" w:rsidP="00F0763E">
      <w:pPr>
        <w:keepNext/>
        <w:keepLines/>
        <w:tabs>
          <w:tab w:val="clear" w:pos="794"/>
          <w:tab w:val="clear" w:pos="1191"/>
          <w:tab w:val="clear" w:pos="1588"/>
          <w:tab w:val="clear" w:pos="1985"/>
          <w:tab w:val="left" w:pos="3969"/>
        </w:tabs>
        <w:rPr>
          <w:szCs w:val="24"/>
        </w:rPr>
      </w:pPr>
      <w:r w:rsidRPr="009838A4">
        <w:rPr>
          <w:noProof/>
          <w:szCs w:val="24"/>
        </w:rPr>
        <w:t>Priorité de sélection la plus élevée:</w:t>
      </w:r>
      <w:r w:rsidRPr="009838A4">
        <w:rPr>
          <w:szCs w:val="24"/>
        </w:rPr>
        <w:tab/>
      </w:r>
      <w:r w:rsidRPr="009838A4">
        <w:rPr>
          <w:szCs w:val="24"/>
        </w:rPr>
        <w:tab/>
      </w:r>
      <w:r w:rsidRPr="009838A4">
        <w:rPr>
          <w:noProof/>
          <w:szCs w:val="24"/>
        </w:rPr>
        <w:t>N° 1</w:t>
      </w:r>
      <w:r w:rsidRPr="009838A4">
        <w:rPr>
          <w:szCs w:val="24"/>
        </w:rPr>
        <w:br/>
      </w:r>
      <w:r w:rsidRPr="009838A4">
        <w:rPr>
          <w:noProof/>
          <w:szCs w:val="24"/>
        </w:rPr>
        <w:tab/>
      </w:r>
      <w:r w:rsidRPr="009838A4">
        <w:rPr>
          <w:noProof/>
          <w:szCs w:val="24"/>
        </w:rPr>
        <w:tab/>
        <w:t>N° 2</w:t>
      </w:r>
      <w:r w:rsidRPr="009838A4">
        <w:rPr>
          <w:szCs w:val="24"/>
        </w:rPr>
        <w:br/>
      </w:r>
      <w:r w:rsidRPr="009838A4">
        <w:rPr>
          <w:noProof/>
          <w:szCs w:val="24"/>
        </w:rPr>
        <w:tab/>
      </w:r>
      <w:r w:rsidRPr="009838A4">
        <w:rPr>
          <w:noProof/>
          <w:szCs w:val="24"/>
        </w:rPr>
        <w:tab/>
        <w:t>N° 5</w:t>
      </w:r>
      <w:r w:rsidRPr="009838A4">
        <w:rPr>
          <w:szCs w:val="24"/>
        </w:rPr>
        <w:br/>
      </w:r>
      <w:r w:rsidRPr="009838A4">
        <w:rPr>
          <w:noProof/>
          <w:szCs w:val="24"/>
        </w:rPr>
        <w:tab/>
      </w:r>
      <w:r w:rsidRPr="009838A4">
        <w:rPr>
          <w:noProof/>
          <w:szCs w:val="24"/>
        </w:rPr>
        <w:tab/>
        <w:t>N° 6</w:t>
      </w:r>
      <w:r w:rsidRPr="009838A4">
        <w:rPr>
          <w:szCs w:val="24"/>
        </w:rPr>
        <w:br/>
      </w:r>
      <w:r w:rsidRPr="009838A4">
        <w:rPr>
          <w:noProof/>
          <w:szCs w:val="24"/>
        </w:rPr>
        <w:tab/>
      </w:r>
      <w:r w:rsidRPr="009838A4">
        <w:rPr>
          <w:noProof/>
          <w:szCs w:val="24"/>
        </w:rPr>
        <w:tab/>
        <w:t>N° 3</w:t>
      </w:r>
      <w:r w:rsidRPr="009838A4">
        <w:rPr>
          <w:szCs w:val="24"/>
        </w:rPr>
        <w:br/>
      </w:r>
      <w:r w:rsidRPr="009838A4">
        <w:rPr>
          <w:noProof/>
          <w:szCs w:val="24"/>
        </w:rPr>
        <w:tab/>
      </w:r>
      <w:r w:rsidRPr="009838A4">
        <w:rPr>
          <w:noProof/>
          <w:szCs w:val="24"/>
        </w:rPr>
        <w:tab/>
        <w:t>N° 4</w:t>
      </w:r>
      <w:r w:rsidRPr="009838A4">
        <w:rPr>
          <w:szCs w:val="24"/>
        </w:rPr>
        <w:br/>
      </w:r>
      <w:r w:rsidRPr="009838A4">
        <w:rPr>
          <w:noProof/>
          <w:szCs w:val="24"/>
        </w:rPr>
        <w:tab/>
      </w:r>
      <w:r w:rsidRPr="009838A4">
        <w:rPr>
          <w:noProof/>
          <w:szCs w:val="24"/>
        </w:rPr>
        <w:tab/>
        <w:t>N° 7</w:t>
      </w:r>
      <w:r w:rsidRPr="009838A4">
        <w:rPr>
          <w:noProof/>
          <w:szCs w:val="24"/>
        </w:rPr>
        <w:br/>
        <w:t>Priorité de sélection la moins élevée:</w:t>
      </w:r>
      <w:r w:rsidRPr="009838A4">
        <w:rPr>
          <w:szCs w:val="24"/>
        </w:rPr>
        <w:tab/>
      </w:r>
      <w:r w:rsidRPr="009838A4">
        <w:rPr>
          <w:szCs w:val="24"/>
        </w:rPr>
        <w:tab/>
      </w:r>
      <w:r w:rsidRPr="009838A4">
        <w:rPr>
          <w:noProof/>
          <w:szCs w:val="24"/>
        </w:rPr>
        <w:t>N° 8</w:t>
      </w:r>
    </w:p>
    <w:p w:rsidR="00F0763E" w:rsidRPr="009838A4" w:rsidRDefault="00F0763E" w:rsidP="00F0763E">
      <w:pPr>
        <w:rPr>
          <w:szCs w:val="24"/>
        </w:rPr>
      </w:pPr>
      <w:r w:rsidRPr="009838A4">
        <w:rPr>
          <w:noProof/>
          <w:szCs w:val="24"/>
        </w:rPr>
        <w:t>Les combinaisons 9, 10, 11 et 12 ne seront pas utilisées.</w:t>
      </w:r>
    </w:p>
    <w:p w:rsidR="00F0763E" w:rsidRPr="009838A4" w:rsidRDefault="00F0763E" w:rsidP="00F0763E">
      <w:pPr>
        <w:rPr>
          <w:szCs w:val="24"/>
        </w:rPr>
      </w:pPr>
      <w:r w:rsidRPr="009838A4">
        <w:rPr>
          <w:noProof/>
          <w:szCs w:val="24"/>
        </w:rPr>
        <w:t>Raisons motivant la non-utilisation de certaines combinaisons d'intervalles de temps:</w:t>
      </w:r>
    </w:p>
    <w:p w:rsidR="00F0763E" w:rsidRPr="009838A4" w:rsidRDefault="00F0763E" w:rsidP="00F0763E">
      <w:pPr>
        <w:rPr>
          <w:noProof/>
        </w:rPr>
      </w:pPr>
      <w:r w:rsidRPr="009838A4">
        <w:rPr>
          <w:noProof/>
        </w:rPr>
        <w:t>N° 9:</w:t>
      </w:r>
      <w:r w:rsidRPr="009838A4">
        <w:tab/>
      </w:r>
      <w:r w:rsidRPr="009838A4">
        <w:rPr>
          <w:noProof/>
        </w:rPr>
        <w:t>règle de l'intervalle de temps adjacent</w:t>
      </w:r>
    </w:p>
    <w:p w:rsidR="00F0763E" w:rsidRPr="009838A4" w:rsidRDefault="00F0763E" w:rsidP="00F0763E">
      <w:pPr>
        <w:rPr>
          <w:noProof/>
        </w:rPr>
      </w:pPr>
      <w:r w:rsidRPr="009838A4">
        <w:rPr>
          <w:noProof/>
        </w:rPr>
        <w:t>N° 10:</w:t>
      </w:r>
      <w:r w:rsidRPr="009838A4">
        <w:tab/>
      </w:r>
      <w:r w:rsidRPr="009838A4">
        <w:rPr>
          <w:noProof/>
        </w:rPr>
        <w:t>règle de la voie opposée</w:t>
      </w:r>
    </w:p>
    <w:p w:rsidR="00F0763E" w:rsidRPr="009838A4" w:rsidRDefault="00F0763E" w:rsidP="00F0763E">
      <w:pPr>
        <w:rPr>
          <w:noProof/>
        </w:rPr>
      </w:pPr>
      <w:r w:rsidRPr="009838A4">
        <w:rPr>
          <w:noProof/>
        </w:rPr>
        <w:t>N° 11:</w:t>
      </w:r>
      <w:r w:rsidRPr="009838A4">
        <w:tab/>
      </w:r>
      <w:r w:rsidRPr="009838A4">
        <w:rPr>
          <w:noProof/>
        </w:rPr>
        <w:t>règle de l'intervalle de temps adjacent</w:t>
      </w:r>
    </w:p>
    <w:p w:rsidR="00F0763E" w:rsidRPr="009838A4" w:rsidRDefault="00F0763E" w:rsidP="00F0763E">
      <w:r w:rsidRPr="009838A4">
        <w:rPr>
          <w:noProof/>
        </w:rPr>
        <w:t>N° 12:</w:t>
      </w:r>
      <w:r w:rsidRPr="009838A4">
        <w:tab/>
      </w:r>
      <w:r w:rsidRPr="009838A4">
        <w:rPr>
          <w:noProof/>
        </w:rPr>
        <w:t>règle de la station de base.</w:t>
      </w:r>
    </w:p>
    <w:p w:rsidR="00F0763E" w:rsidRPr="009838A4" w:rsidRDefault="00F0763E" w:rsidP="00F0763E">
      <w:pPr>
        <w:pStyle w:val="FigureNo"/>
        <w:rPr>
          <w:szCs w:val="24"/>
        </w:rPr>
      </w:pPr>
      <w:r w:rsidRPr="009838A4">
        <w:rPr>
          <w:noProof/>
          <w:szCs w:val="24"/>
        </w:rPr>
        <w:t>FIGURE 22</w:t>
      </w:r>
    </w:p>
    <w:p w:rsidR="00F0763E" w:rsidRPr="009838A4" w:rsidRDefault="00F0763E" w:rsidP="00F0763E">
      <w:pPr>
        <w:pStyle w:val="Figuretitle"/>
        <w:rPr>
          <w:szCs w:val="24"/>
        </w:rPr>
      </w:pPr>
      <w:r w:rsidRPr="009838A4">
        <w:rPr>
          <w:noProof/>
          <w:szCs w:val="24"/>
        </w:rPr>
        <w:t>Diagramme relatif aux règles de sélection des intervalles de temps</w:t>
      </w:r>
    </w:p>
    <w:p w:rsidR="00F0763E" w:rsidRPr="009838A4" w:rsidRDefault="00F0763E" w:rsidP="00F0763E">
      <w:pPr>
        <w:pStyle w:val="Figure"/>
        <w:rPr>
          <w:szCs w:val="24"/>
        </w:rPr>
      </w:pPr>
      <w:r w:rsidRPr="009838A4">
        <w:rPr>
          <w:szCs w:val="24"/>
        </w:rPr>
        <w:object w:dxaOrig="3602" w:dyaOrig="5466">
          <v:shape id="_x0000_i1045" type="#_x0000_t75" style="width:177.85pt;height:270.8pt" o:ole="">
            <v:imagedata r:id="rId54" o:title=""/>
          </v:shape>
          <o:OLEObject Type="Embed" ProgID="CorelDRAW.Graphic.14" ShapeID="_x0000_i1045" DrawAspect="Content" ObjectID="_1486368057" r:id="rId55"/>
        </w:object>
      </w:r>
    </w:p>
    <w:p w:rsidR="00F0763E" w:rsidRPr="009838A4" w:rsidRDefault="00F0763E" w:rsidP="00F0763E">
      <w:pPr>
        <w:pStyle w:val="Heading3"/>
        <w:rPr>
          <w:szCs w:val="24"/>
        </w:rPr>
      </w:pPr>
      <w:r w:rsidRPr="009838A4">
        <w:rPr>
          <w:szCs w:val="24"/>
        </w:rPr>
        <w:lastRenderedPageBreak/>
        <w:t>4.4.2</w:t>
      </w:r>
      <w:r w:rsidRPr="009838A4">
        <w:rPr>
          <w:szCs w:val="24"/>
        </w:rPr>
        <w:tab/>
      </w:r>
      <w:r w:rsidRPr="009838A4">
        <w:rPr>
          <w:noProof/>
          <w:szCs w:val="24"/>
        </w:rPr>
        <w:t>Utilisation de l'attribution pour résoudre les problèmes d'encombrement</w:t>
      </w:r>
    </w:p>
    <w:p w:rsidR="00F0763E" w:rsidRPr="009838A4" w:rsidRDefault="00F0763E" w:rsidP="00F0763E">
      <w:pPr>
        <w:rPr>
          <w:szCs w:val="24"/>
        </w:rPr>
      </w:pPr>
      <w:r w:rsidRPr="009838A4">
        <w:rPr>
          <w:noProof/>
          <w:szCs w:val="24"/>
        </w:rPr>
        <w:t>Une station de base peut attribuer des intervalles entre les comptes rendus à toutes les stations mobiles sauf les stations mobiles de navire AIS de classe A pour résoudre les problèmes d'encombrement et donc protéger la viabilité de la liaison de données en ondes métriques.</w:t>
      </w:r>
      <w:r w:rsidRPr="009838A4">
        <w:rPr>
          <w:szCs w:val="24"/>
        </w:rPr>
        <w:t xml:space="preserve"> </w:t>
      </w:r>
      <w:r w:rsidRPr="009838A4">
        <w:rPr>
          <w:noProof/>
          <w:szCs w:val="24"/>
        </w:rPr>
        <w:t>Pour résoudre les problèmes d'encombrement dans le cas de stations mobiles de navire AIS de classe A, la station de base peut utiliser les attributions des intervalles de temps pour rediriger les intervalles de temps utilisés par la station mobile de navire AIS de classe A vers des intervalles AMRTAF réservés.</w:t>
      </w:r>
    </w:p>
    <w:p w:rsidR="00F0763E" w:rsidRPr="009838A4" w:rsidRDefault="00F0763E" w:rsidP="00F0763E">
      <w:pPr>
        <w:pStyle w:val="Heading2"/>
        <w:rPr>
          <w:szCs w:val="24"/>
        </w:rPr>
      </w:pPr>
      <w:r w:rsidRPr="009838A4">
        <w:rPr>
          <w:szCs w:val="24"/>
        </w:rPr>
        <w:t>4.5</w:t>
      </w:r>
      <w:r w:rsidRPr="009838A4">
        <w:rPr>
          <w:szCs w:val="24"/>
        </w:rPr>
        <w:tab/>
      </w:r>
      <w:r w:rsidRPr="009838A4">
        <w:rPr>
          <w:noProof/>
          <w:szCs w:val="24"/>
        </w:rPr>
        <w:t>Fonctionnement de la station de base</w:t>
      </w:r>
    </w:p>
    <w:p w:rsidR="00F0763E" w:rsidRPr="009838A4" w:rsidRDefault="00F0763E" w:rsidP="00F0763E">
      <w:pPr>
        <w:rPr>
          <w:szCs w:val="24"/>
        </w:rPr>
      </w:pPr>
      <w:r w:rsidRPr="009838A4">
        <w:rPr>
          <w:noProof/>
          <w:szCs w:val="24"/>
        </w:rPr>
        <w:t>Une station de base accomplit les tâches suivantes:</w:t>
      </w:r>
    </w:p>
    <w:p w:rsidR="00F0763E" w:rsidRPr="009838A4" w:rsidRDefault="00F0763E" w:rsidP="00F0763E">
      <w:pPr>
        <w:pStyle w:val="enumlev1"/>
        <w:rPr>
          <w:szCs w:val="24"/>
        </w:rPr>
      </w:pPr>
      <w:r w:rsidRPr="009838A4">
        <w:rPr>
          <w:szCs w:val="24"/>
        </w:rPr>
        <w:t>–</w:t>
      </w:r>
      <w:r w:rsidRPr="009838A4">
        <w:rPr>
          <w:szCs w:val="24"/>
        </w:rPr>
        <w:tab/>
      </w:r>
      <w:r>
        <w:rPr>
          <w:noProof/>
          <w:szCs w:val="24"/>
        </w:rPr>
        <w:t>E</w:t>
      </w:r>
      <w:r w:rsidRPr="009838A4">
        <w:rPr>
          <w:noProof/>
          <w:szCs w:val="24"/>
        </w:rPr>
        <w:t>lle synchronise les stations qui ne sont pas directement synchronisées: elle émet des comptes rendus de station de base (Message 4) avec la valeur par défaut de l'inte</w:t>
      </w:r>
      <w:r>
        <w:rPr>
          <w:noProof/>
          <w:szCs w:val="24"/>
        </w:rPr>
        <w:t>rvalle entre les comptes rendus.</w:t>
      </w:r>
    </w:p>
    <w:p w:rsidR="00F0763E" w:rsidRPr="009838A4" w:rsidRDefault="00F0763E" w:rsidP="00F0763E">
      <w:pPr>
        <w:pStyle w:val="enumlev1"/>
        <w:rPr>
          <w:szCs w:val="24"/>
        </w:rPr>
      </w:pPr>
      <w:r w:rsidRPr="009838A4">
        <w:rPr>
          <w:szCs w:val="24"/>
        </w:rPr>
        <w:t>–</w:t>
      </w:r>
      <w:r w:rsidRPr="009838A4">
        <w:rPr>
          <w:szCs w:val="24"/>
        </w:rPr>
        <w:tab/>
      </w:r>
      <w:r>
        <w:rPr>
          <w:noProof/>
          <w:szCs w:val="24"/>
        </w:rPr>
        <w:t>E</w:t>
      </w:r>
      <w:r w:rsidRPr="009838A4">
        <w:rPr>
          <w:noProof/>
          <w:szCs w:val="24"/>
        </w:rPr>
        <w:t>lle attribue les intervalles de transmission (v</w:t>
      </w:r>
      <w:r>
        <w:rPr>
          <w:noProof/>
          <w:szCs w:val="24"/>
        </w:rPr>
        <w:t>oir le § 3.3.6.2 et le § 4.4.2).</w:t>
      </w:r>
    </w:p>
    <w:p w:rsidR="00F0763E" w:rsidRPr="009838A4" w:rsidRDefault="00F0763E" w:rsidP="00F0763E">
      <w:pPr>
        <w:pStyle w:val="enumlev1"/>
        <w:rPr>
          <w:szCs w:val="24"/>
        </w:rPr>
      </w:pPr>
      <w:r w:rsidRPr="009838A4">
        <w:rPr>
          <w:szCs w:val="24"/>
        </w:rPr>
        <w:t>–</w:t>
      </w:r>
      <w:r w:rsidRPr="009838A4">
        <w:rPr>
          <w:szCs w:val="24"/>
        </w:rPr>
        <w:tab/>
      </w:r>
      <w:r>
        <w:rPr>
          <w:noProof/>
          <w:szCs w:val="24"/>
        </w:rPr>
        <w:t>E</w:t>
      </w:r>
      <w:r w:rsidRPr="009838A4">
        <w:rPr>
          <w:noProof/>
          <w:szCs w:val="24"/>
        </w:rPr>
        <w:t>lle attribue les rythmes de comptes rendus à une ou des stations mobiles (voir le § 3.3.6.1 et le § 4.</w:t>
      </w:r>
      <w:r>
        <w:rPr>
          <w:noProof/>
          <w:szCs w:val="24"/>
        </w:rPr>
        <w:t>3.2).</w:t>
      </w:r>
    </w:p>
    <w:p w:rsidR="00F0763E" w:rsidRPr="009838A4" w:rsidRDefault="00F0763E" w:rsidP="00F0763E">
      <w:pPr>
        <w:pStyle w:val="enumlev1"/>
        <w:rPr>
          <w:szCs w:val="24"/>
        </w:rPr>
      </w:pPr>
      <w:r w:rsidRPr="009838A4">
        <w:rPr>
          <w:szCs w:val="24"/>
        </w:rPr>
        <w:t>–</w:t>
      </w:r>
      <w:r w:rsidRPr="009838A4">
        <w:rPr>
          <w:szCs w:val="24"/>
        </w:rPr>
        <w:tab/>
      </w:r>
      <w:r>
        <w:rPr>
          <w:noProof/>
          <w:szCs w:val="24"/>
        </w:rPr>
        <w:t>E</w:t>
      </w:r>
      <w:r w:rsidRPr="009838A4">
        <w:rPr>
          <w:noProof/>
          <w:szCs w:val="24"/>
        </w:rPr>
        <w:t>lle transmet les messages de gestion des voies, mais elle ne répond pas à un Message 22 ou à des commandes de gestion de voies ASN</w:t>
      </w:r>
      <w:r>
        <w:rPr>
          <w:noProof/>
          <w:szCs w:val="24"/>
        </w:rPr>
        <w:t>.</w:t>
      </w:r>
    </w:p>
    <w:p w:rsidR="00F0763E" w:rsidRPr="009838A4" w:rsidRDefault="00F0763E" w:rsidP="00F0763E">
      <w:pPr>
        <w:pStyle w:val="enumlev1"/>
        <w:rPr>
          <w:szCs w:val="24"/>
        </w:rPr>
      </w:pPr>
      <w:r w:rsidRPr="009838A4">
        <w:rPr>
          <w:szCs w:val="24"/>
        </w:rPr>
        <w:t>–</w:t>
      </w:r>
      <w:r w:rsidRPr="009838A4">
        <w:rPr>
          <w:szCs w:val="24"/>
        </w:rPr>
        <w:tab/>
      </w:r>
      <w:r>
        <w:rPr>
          <w:noProof/>
          <w:szCs w:val="24"/>
        </w:rPr>
        <w:t>E</w:t>
      </w:r>
      <w:r w:rsidRPr="009838A4">
        <w:rPr>
          <w:noProof/>
          <w:szCs w:val="24"/>
        </w:rPr>
        <w:t>lle fournit facultativement les corrections GNSS à la liaison de données en ondes métriques à l'aide du Message 17.</w:t>
      </w:r>
    </w:p>
    <w:p w:rsidR="00F0763E" w:rsidRPr="009838A4" w:rsidRDefault="00F0763E" w:rsidP="00F0763E">
      <w:pPr>
        <w:pStyle w:val="Heading2"/>
        <w:rPr>
          <w:szCs w:val="24"/>
        </w:rPr>
      </w:pPr>
      <w:r w:rsidRPr="009838A4">
        <w:rPr>
          <w:szCs w:val="24"/>
        </w:rPr>
        <w:t>4.6</w:t>
      </w:r>
      <w:r w:rsidRPr="009838A4">
        <w:rPr>
          <w:szCs w:val="24"/>
        </w:rPr>
        <w:tab/>
      </w:r>
      <w:r w:rsidRPr="009838A4">
        <w:rPr>
          <w:noProof/>
          <w:szCs w:val="24"/>
        </w:rPr>
        <w:t>Fonctionnement du répéteur</w:t>
      </w:r>
    </w:p>
    <w:p w:rsidR="00F0763E" w:rsidRPr="009838A4" w:rsidRDefault="00F0763E" w:rsidP="00F0763E">
      <w:pPr>
        <w:rPr>
          <w:szCs w:val="24"/>
        </w:rPr>
      </w:pPr>
      <w:r w:rsidRPr="009838A4">
        <w:rPr>
          <w:noProof/>
          <w:szCs w:val="24"/>
        </w:rPr>
        <w:t>Lorsqu'il faut fournir une couverture étendue, le fonctionnement des répéteurs sera examiné.</w:t>
      </w:r>
      <w:r w:rsidRPr="009838A4">
        <w:rPr>
          <w:szCs w:val="24"/>
        </w:rPr>
        <w:t xml:space="preserve"> </w:t>
      </w:r>
      <w:r w:rsidRPr="009838A4">
        <w:rPr>
          <w:noProof/>
          <w:szCs w:val="24"/>
        </w:rPr>
        <w:t>L'environnement AIS élargi peut contenir un ou plusieurs répéteurs.</w:t>
      </w:r>
    </w:p>
    <w:p w:rsidR="00F0763E" w:rsidRPr="009838A4" w:rsidRDefault="00F0763E" w:rsidP="00F0763E">
      <w:pPr>
        <w:rPr>
          <w:szCs w:val="24"/>
        </w:rPr>
      </w:pPr>
      <w:r w:rsidRPr="009838A4">
        <w:rPr>
          <w:noProof/>
          <w:szCs w:val="24"/>
        </w:rPr>
        <w:t xml:space="preserve">Pour mettre en </w:t>
      </w:r>
      <w:r>
        <w:rPr>
          <w:noProof/>
          <w:szCs w:val="24"/>
        </w:rPr>
        <w:t>oe</w:t>
      </w:r>
      <w:r w:rsidRPr="009838A4">
        <w:rPr>
          <w:noProof/>
          <w:szCs w:val="24"/>
        </w:rPr>
        <w:t>uvre cette fonction efficacement et en toute sécurité, l'autorité compétente procédera à une analyse détaillée de la zone de couverture requise et de la charge de trafic utilisateur, en appliquant les normes et les prescriptions techniques pertinentes.</w:t>
      </w:r>
    </w:p>
    <w:p w:rsidR="00F0763E" w:rsidRPr="009838A4" w:rsidRDefault="00F0763E" w:rsidP="00F0763E">
      <w:pPr>
        <w:rPr>
          <w:szCs w:val="24"/>
        </w:rPr>
      </w:pPr>
      <w:r w:rsidRPr="009838A4">
        <w:rPr>
          <w:noProof/>
          <w:szCs w:val="24"/>
        </w:rPr>
        <w:t>Un répéteur peut fonctionner en mode simplex.</w:t>
      </w:r>
    </w:p>
    <w:p w:rsidR="00F0763E" w:rsidRPr="009838A4" w:rsidRDefault="00F0763E" w:rsidP="00F0763E">
      <w:pPr>
        <w:pStyle w:val="Heading3"/>
        <w:rPr>
          <w:szCs w:val="24"/>
        </w:rPr>
      </w:pPr>
      <w:r w:rsidRPr="009838A4">
        <w:rPr>
          <w:szCs w:val="24"/>
        </w:rPr>
        <w:t>4.6.1</w:t>
      </w:r>
      <w:r w:rsidRPr="009838A4">
        <w:rPr>
          <w:szCs w:val="24"/>
        </w:rPr>
        <w:tab/>
      </w:r>
      <w:r w:rsidRPr="009838A4">
        <w:rPr>
          <w:noProof/>
          <w:szCs w:val="24"/>
        </w:rPr>
        <w:t>Indicateur de répétition</w:t>
      </w:r>
    </w:p>
    <w:p w:rsidR="00F0763E" w:rsidRPr="009838A4" w:rsidRDefault="00F0763E" w:rsidP="00F0763E">
      <w:pPr>
        <w:pStyle w:val="Heading4"/>
        <w:rPr>
          <w:szCs w:val="24"/>
        </w:rPr>
      </w:pPr>
      <w:r w:rsidRPr="009838A4">
        <w:rPr>
          <w:szCs w:val="24"/>
        </w:rPr>
        <w:t>4.6.1.1</w:t>
      </w:r>
      <w:r w:rsidRPr="009838A4">
        <w:rPr>
          <w:szCs w:val="24"/>
        </w:rPr>
        <w:tab/>
      </w:r>
      <w:r w:rsidRPr="009838A4">
        <w:rPr>
          <w:noProof/>
          <w:szCs w:val="24"/>
        </w:rPr>
        <w:t>Utilisation par une station mobile de l'indicateur de répétition</w:t>
      </w:r>
    </w:p>
    <w:p w:rsidR="00F0763E" w:rsidRPr="009838A4" w:rsidRDefault="00F0763E" w:rsidP="00F0763E">
      <w:pPr>
        <w:rPr>
          <w:szCs w:val="24"/>
        </w:rPr>
      </w:pPr>
      <w:r w:rsidRPr="009838A4">
        <w:rPr>
          <w:noProof/>
          <w:szCs w:val="24"/>
        </w:rPr>
        <w:t>Lorsqu'il transmet un message, la station mobile positionnera toujours l'indicateur de répétition sur la valeur par défaut = 0.</w:t>
      </w:r>
    </w:p>
    <w:p w:rsidR="00F0763E" w:rsidRPr="009838A4" w:rsidRDefault="00F0763E" w:rsidP="00F0763E">
      <w:pPr>
        <w:pStyle w:val="Heading4"/>
        <w:rPr>
          <w:szCs w:val="24"/>
        </w:rPr>
      </w:pPr>
      <w:r w:rsidRPr="009838A4">
        <w:rPr>
          <w:szCs w:val="24"/>
        </w:rPr>
        <w:t>4.6.1.2</w:t>
      </w:r>
      <w:r w:rsidRPr="009838A4">
        <w:rPr>
          <w:szCs w:val="24"/>
        </w:rPr>
        <w:tab/>
      </w:r>
      <w:r w:rsidRPr="009838A4">
        <w:rPr>
          <w:noProof/>
          <w:szCs w:val="24"/>
        </w:rPr>
        <w:t>Utilisation par une station de répéteur de l'indicateur de répétition</w:t>
      </w:r>
    </w:p>
    <w:p w:rsidR="00F0763E" w:rsidRPr="009838A4" w:rsidRDefault="00F0763E" w:rsidP="00F0763E">
      <w:pPr>
        <w:rPr>
          <w:szCs w:val="24"/>
        </w:rPr>
      </w:pPr>
      <w:r w:rsidRPr="009838A4">
        <w:rPr>
          <w:noProof/>
          <w:szCs w:val="24"/>
        </w:rPr>
        <w:t>L'indicateur de répétitions sera augmenté chaque fois que le message transmis est la répétition d'un message déjà transmis depuis une autre station.</w:t>
      </w:r>
    </w:p>
    <w:p w:rsidR="00F0763E" w:rsidRPr="009838A4" w:rsidRDefault="00F0763E" w:rsidP="00F0763E">
      <w:pPr>
        <w:rPr>
          <w:szCs w:val="24"/>
        </w:rPr>
      </w:pPr>
      <w:r w:rsidRPr="009838A4">
        <w:rPr>
          <w:noProof/>
          <w:szCs w:val="24"/>
        </w:rPr>
        <w:t>Lorsqu'une station de base est utilisée pour transmettre des messages pour le compte d'une autre entité (autorité, aide à la navigation, aide à la navigation virtuelle ou synthétique) qui utilise une identité MMSI autre que l'identité propre de la station de base, l'indicateur de répétition du message transmis sera mis sur une valeur autre que zéro (selon qu'il convient) pour indiquer qu'il s'agit de la retransmission d'un message.</w:t>
      </w:r>
      <w:r w:rsidRPr="009838A4">
        <w:rPr>
          <w:szCs w:val="24"/>
        </w:rPr>
        <w:t xml:space="preserve"> </w:t>
      </w:r>
      <w:r w:rsidRPr="009838A4">
        <w:rPr>
          <w:noProof/>
          <w:szCs w:val="24"/>
        </w:rPr>
        <w:t>Le message peut être communiqué à la station de base en vue de sa retransmission en utilisant la liaison de données en ondes métriques, la connexion de réseau, la configuration de la station ou d'autres méthodes.</w:t>
      </w:r>
    </w:p>
    <w:p w:rsidR="00F0763E" w:rsidRPr="009838A4" w:rsidRDefault="00F0763E" w:rsidP="00F0763E">
      <w:pPr>
        <w:pStyle w:val="Heading5"/>
        <w:rPr>
          <w:szCs w:val="24"/>
        </w:rPr>
      </w:pPr>
      <w:r w:rsidRPr="009838A4">
        <w:rPr>
          <w:szCs w:val="24"/>
        </w:rPr>
        <w:lastRenderedPageBreak/>
        <w:t>4.6.1.2.1</w:t>
      </w:r>
      <w:r w:rsidRPr="009838A4">
        <w:rPr>
          <w:szCs w:val="24"/>
        </w:rPr>
        <w:tab/>
      </w:r>
      <w:r w:rsidRPr="009838A4">
        <w:rPr>
          <w:noProof/>
          <w:szCs w:val="24"/>
        </w:rPr>
        <w:t>Nombre de répétitions</w:t>
      </w:r>
    </w:p>
    <w:p w:rsidR="00F0763E" w:rsidRPr="009838A4" w:rsidRDefault="00F0763E" w:rsidP="00F0763E">
      <w:pPr>
        <w:rPr>
          <w:szCs w:val="24"/>
        </w:rPr>
      </w:pPr>
      <w:r w:rsidRPr="009838A4">
        <w:rPr>
          <w:noProof/>
          <w:szCs w:val="24"/>
        </w:rPr>
        <w:t xml:space="preserve">Le nombre de répétitions sera une fonction configurable de la station de répéteur, mise en </w:t>
      </w:r>
      <w:r>
        <w:rPr>
          <w:noProof/>
          <w:szCs w:val="24"/>
        </w:rPr>
        <w:t>oe</w:t>
      </w:r>
      <w:r w:rsidRPr="009838A4">
        <w:rPr>
          <w:noProof/>
          <w:szCs w:val="24"/>
        </w:rPr>
        <w:t>uvre par l'autorité compétente.</w:t>
      </w:r>
    </w:p>
    <w:p w:rsidR="00F0763E" w:rsidRPr="009838A4" w:rsidRDefault="00F0763E" w:rsidP="00F0763E">
      <w:pPr>
        <w:rPr>
          <w:szCs w:val="24"/>
        </w:rPr>
      </w:pPr>
      <w:r w:rsidRPr="009838A4">
        <w:rPr>
          <w:noProof/>
          <w:szCs w:val="24"/>
        </w:rPr>
        <w:t>Le nombre de répétitions sera fixé à 1 ou 2 et indiquera combien il faut de répétitions supplémentaires.</w:t>
      </w:r>
    </w:p>
    <w:p w:rsidR="00F0763E" w:rsidRPr="009838A4" w:rsidRDefault="00F0763E" w:rsidP="00F0763E">
      <w:pPr>
        <w:rPr>
          <w:szCs w:val="24"/>
        </w:rPr>
      </w:pPr>
      <w:r w:rsidRPr="009838A4">
        <w:rPr>
          <w:noProof/>
          <w:szCs w:val="24"/>
        </w:rPr>
        <w:t>Tous les répéteurs qui sont à portée les uns des autres se positionneront sur le même nombre de répétitions pour que le Message 7 «Accusé de réception binaire» et le Message 13 «Accusé de réception de message relatif à la sécurité» soient bien remis à la station émettrice.</w:t>
      </w:r>
    </w:p>
    <w:p w:rsidR="00F0763E" w:rsidRPr="009838A4" w:rsidRDefault="00F0763E" w:rsidP="00F0763E">
      <w:pPr>
        <w:rPr>
          <w:szCs w:val="24"/>
        </w:rPr>
      </w:pPr>
      <w:r w:rsidRPr="009838A4">
        <w:rPr>
          <w:noProof/>
          <w:szCs w:val="24"/>
        </w:rPr>
        <w:t>Chaque fois qu'un message reçu est traité par la station de répéteur, la valeur indicateur de répétition sera incrémentée de un (+1) avant retransmission du message.</w:t>
      </w:r>
      <w:r w:rsidRPr="009838A4">
        <w:rPr>
          <w:szCs w:val="24"/>
        </w:rPr>
        <w:t xml:space="preserve"> </w:t>
      </w:r>
      <w:r w:rsidRPr="009838A4">
        <w:rPr>
          <w:noProof/>
          <w:szCs w:val="24"/>
        </w:rPr>
        <w:t>Si l'indicateur de répétition traité est égal à 3, le message ne sera pas retransmis.</w:t>
      </w:r>
    </w:p>
    <w:p w:rsidR="00F0763E" w:rsidRPr="009838A4" w:rsidRDefault="00F0763E" w:rsidP="00F0763E">
      <w:pPr>
        <w:pStyle w:val="Heading3"/>
        <w:rPr>
          <w:szCs w:val="24"/>
        </w:rPr>
      </w:pPr>
      <w:r w:rsidRPr="009838A4">
        <w:rPr>
          <w:szCs w:val="24"/>
        </w:rPr>
        <w:t>4.6.2</w:t>
      </w:r>
      <w:r w:rsidRPr="009838A4">
        <w:rPr>
          <w:szCs w:val="24"/>
        </w:rPr>
        <w:tab/>
      </w:r>
      <w:r w:rsidRPr="009838A4">
        <w:rPr>
          <w:noProof/>
          <w:szCs w:val="24"/>
        </w:rPr>
        <w:t>Répéteur en mode duplex</w:t>
      </w:r>
    </w:p>
    <w:p w:rsidR="00F0763E" w:rsidRPr="009838A4" w:rsidRDefault="00F0763E" w:rsidP="00F0763E">
      <w:pPr>
        <w:rPr>
          <w:szCs w:val="24"/>
        </w:rPr>
      </w:pPr>
      <w:r w:rsidRPr="009838A4">
        <w:rPr>
          <w:noProof/>
          <w:szCs w:val="24"/>
        </w:rPr>
        <w:t>L'utilisation d'un répéteur en mode duplex n'est pas autorisée,</w:t>
      </w:r>
    </w:p>
    <w:p w:rsidR="00F0763E" w:rsidRPr="009838A4" w:rsidRDefault="00F0763E" w:rsidP="00F0763E">
      <w:pPr>
        <w:pStyle w:val="Heading3"/>
        <w:rPr>
          <w:szCs w:val="24"/>
        </w:rPr>
      </w:pPr>
      <w:r w:rsidRPr="009838A4">
        <w:rPr>
          <w:szCs w:val="24"/>
        </w:rPr>
        <w:t>4.6.3</w:t>
      </w:r>
      <w:r w:rsidRPr="009838A4">
        <w:rPr>
          <w:szCs w:val="24"/>
        </w:rPr>
        <w:tab/>
      </w:r>
      <w:r w:rsidRPr="009838A4">
        <w:rPr>
          <w:noProof/>
          <w:szCs w:val="24"/>
        </w:rPr>
        <w:t xml:space="preserve">Fonctionnement du répéteur </w:t>
      </w:r>
    </w:p>
    <w:p w:rsidR="00F0763E" w:rsidRPr="009838A4" w:rsidRDefault="00F0763E" w:rsidP="00F0763E">
      <w:pPr>
        <w:rPr>
          <w:szCs w:val="24"/>
        </w:rPr>
      </w:pPr>
      <w:r w:rsidRPr="009838A4">
        <w:rPr>
          <w:noProof/>
          <w:szCs w:val="24"/>
        </w:rPr>
        <w:t>Il ne s'agit pas d'une application en temps réel: l'utilisation supplémentaire d'intervalles est nécessaire (enregistrement et retransmission).</w:t>
      </w:r>
    </w:p>
    <w:p w:rsidR="00F0763E" w:rsidRPr="009838A4" w:rsidRDefault="00F0763E" w:rsidP="00F0763E">
      <w:pPr>
        <w:rPr>
          <w:szCs w:val="24"/>
        </w:rPr>
      </w:pPr>
      <w:r w:rsidRPr="009838A4">
        <w:rPr>
          <w:noProof/>
          <w:szCs w:val="24"/>
        </w:rPr>
        <w:t>La retransmission des messages s'effectuera le plus tôt possible après réception des messages qui doivent être retransmis.</w:t>
      </w:r>
    </w:p>
    <w:p w:rsidR="00F0763E" w:rsidRPr="009838A4" w:rsidRDefault="00F0763E" w:rsidP="00F0763E">
      <w:pPr>
        <w:rPr>
          <w:szCs w:val="24"/>
        </w:rPr>
      </w:pPr>
      <w:r w:rsidRPr="009838A4">
        <w:rPr>
          <w:noProof/>
          <w:szCs w:val="24"/>
        </w:rPr>
        <w:t>La retransmission (répétition) se fera sur la même voie que celle sur laquelle le message initial a été reçu par la station de répéteur.</w:t>
      </w:r>
    </w:p>
    <w:p w:rsidR="00F0763E" w:rsidRPr="009838A4" w:rsidRDefault="00F0763E" w:rsidP="00F0763E">
      <w:pPr>
        <w:pStyle w:val="Heading4"/>
        <w:rPr>
          <w:szCs w:val="24"/>
        </w:rPr>
      </w:pPr>
      <w:r w:rsidRPr="009838A4">
        <w:rPr>
          <w:szCs w:val="24"/>
        </w:rPr>
        <w:t>4.6.3.1</w:t>
      </w:r>
      <w:r w:rsidRPr="009838A4">
        <w:rPr>
          <w:szCs w:val="24"/>
        </w:rPr>
        <w:tab/>
      </w:r>
      <w:r w:rsidRPr="009838A4">
        <w:rPr>
          <w:noProof/>
          <w:szCs w:val="24"/>
        </w:rPr>
        <w:t>Messages reçus</w:t>
      </w:r>
    </w:p>
    <w:p w:rsidR="00F0763E" w:rsidRPr="009838A4" w:rsidRDefault="00F0763E" w:rsidP="00F0763E">
      <w:pPr>
        <w:rPr>
          <w:szCs w:val="24"/>
        </w:rPr>
      </w:pPr>
      <w:r w:rsidRPr="009838A4">
        <w:rPr>
          <w:noProof/>
          <w:szCs w:val="24"/>
        </w:rPr>
        <w:t>Un message reçu nécessite un traitement supplémentaire avant d'être retransmis.</w:t>
      </w:r>
      <w:r w:rsidRPr="009838A4">
        <w:rPr>
          <w:szCs w:val="24"/>
        </w:rPr>
        <w:t xml:space="preserve"> </w:t>
      </w:r>
      <w:r w:rsidRPr="009838A4">
        <w:rPr>
          <w:noProof/>
          <w:szCs w:val="24"/>
        </w:rPr>
        <w:t>Le traitement suivant est nécessaire:</w:t>
      </w:r>
    </w:p>
    <w:p w:rsidR="00F0763E" w:rsidRPr="009838A4" w:rsidRDefault="00F0763E" w:rsidP="00F0763E">
      <w:pPr>
        <w:pStyle w:val="enumlev1"/>
        <w:rPr>
          <w:szCs w:val="24"/>
        </w:rPr>
      </w:pPr>
      <w:r w:rsidRPr="009838A4">
        <w:rPr>
          <w:szCs w:val="24"/>
        </w:rPr>
        <w:sym w:font="Symbol" w:char="F02D"/>
      </w:r>
      <w:r w:rsidRPr="009838A4">
        <w:rPr>
          <w:szCs w:val="24"/>
        </w:rPr>
        <w:tab/>
      </w:r>
      <w:r>
        <w:rPr>
          <w:noProof/>
          <w:szCs w:val="24"/>
        </w:rPr>
        <w:t>C</w:t>
      </w:r>
      <w:r w:rsidRPr="009838A4">
        <w:rPr>
          <w:noProof/>
          <w:szCs w:val="24"/>
        </w:rPr>
        <w:t xml:space="preserve">hoisir le ou les intervalles de temps supplémentaires nécessaires pour le </w:t>
      </w:r>
      <w:r>
        <w:rPr>
          <w:noProof/>
          <w:szCs w:val="24"/>
        </w:rPr>
        <w:t>ou les messages à retransmettre.</w:t>
      </w:r>
    </w:p>
    <w:p w:rsidR="00F0763E" w:rsidRPr="009838A4" w:rsidRDefault="00F0763E" w:rsidP="00F0763E">
      <w:pPr>
        <w:pStyle w:val="enumlev1"/>
        <w:rPr>
          <w:szCs w:val="24"/>
        </w:rPr>
      </w:pPr>
      <w:r w:rsidRPr="009838A4">
        <w:rPr>
          <w:szCs w:val="24"/>
        </w:rPr>
        <w:sym w:font="Symbol" w:char="F02D"/>
      </w:r>
      <w:r w:rsidRPr="009838A4">
        <w:rPr>
          <w:szCs w:val="24"/>
        </w:rPr>
        <w:tab/>
      </w:r>
      <w:r w:rsidRPr="009838A4">
        <w:rPr>
          <w:noProof/>
          <w:szCs w:val="24"/>
        </w:rPr>
        <w:t>Utiliser le mécanisme d'accès approprié nécessaire pour minimiser les conflits sur la liaison de données en ondes métriques</w:t>
      </w:r>
      <w:r>
        <w:rPr>
          <w:noProof/>
          <w:szCs w:val="24"/>
        </w:rPr>
        <w:t>.</w:t>
      </w:r>
    </w:p>
    <w:p w:rsidR="00F0763E" w:rsidRPr="009838A4" w:rsidRDefault="00F0763E" w:rsidP="00F0763E">
      <w:pPr>
        <w:pStyle w:val="enumlev1"/>
        <w:rPr>
          <w:szCs w:val="24"/>
        </w:rPr>
      </w:pPr>
      <w:r w:rsidRPr="009838A4">
        <w:rPr>
          <w:szCs w:val="24"/>
        </w:rPr>
        <w:sym w:font="Symbol" w:char="F02D"/>
      </w:r>
      <w:r w:rsidRPr="009838A4">
        <w:rPr>
          <w:szCs w:val="24"/>
        </w:rPr>
        <w:tab/>
      </w:r>
      <w:r w:rsidRPr="009838A4">
        <w:rPr>
          <w:noProof/>
          <w:szCs w:val="24"/>
        </w:rPr>
        <w:t>L'état de communication des messages reçus sera modifié; il est subordonné aux paramètres nécessaires pour le ou les intervalles de temps sélectionnés pour une retransmission par la station de répéteur.</w:t>
      </w:r>
    </w:p>
    <w:p w:rsidR="00F0763E" w:rsidRPr="009838A4" w:rsidRDefault="00F0763E" w:rsidP="00F0763E">
      <w:pPr>
        <w:pStyle w:val="Heading4"/>
        <w:rPr>
          <w:szCs w:val="24"/>
        </w:rPr>
      </w:pPr>
      <w:r w:rsidRPr="009838A4">
        <w:rPr>
          <w:szCs w:val="24"/>
        </w:rPr>
        <w:t>4.6.3.2</w:t>
      </w:r>
      <w:r w:rsidRPr="009838A4">
        <w:rPr>
          <w:szCs w:val="24"/>
        </w:rPr>
        <w:tab/>
      </w:r>
      <w:r w:rsidRPr="009838A4">
        <w:rPr>
          <w:noProof/>
          <w:szCs w:val="24"/>
        </w:rPr>
        <w:t>Fonctions de traitement supplémentaires</w:t>
      </w:r>
    </w:p>
    <w:p w:rsidR="00F0763E" w:rsidRPr="009838A4" w:rsidRDefault="00F0763E" w:rsidP="00F0763E">
      <w:pPr>
        <w:rPr>
          <w:szCs w:val="24"/>
        </w:rPr>
      </w:pPr>
      <w:r w:rsidRPr="009838A4">
        <w:rPr>
          <w:noProof/>
          <w:szCs w:val="24"/>
        </w:rPr>
        <w:t xml:space="preserve">Le filtrage sera une fonction configurable par la station de répéteur et mise en </w:t>
      </w:r>
      <w:r>
        <w:rPr>
          <w:noProof/>
          <w:szCs w:val="24"/>
        </w:rPr>
        <w:t>oe</w:t>
      </w:r>
      <w:r w:rsidRPr="009838A4">
        <w:rPr>
          <w:noProof/>
          <w:szCs w:val="24"/>
        </w:rPr>
        <w:t>uvre par l'autorité compétente.</w:t>
      </w:r>
    </w:p>
    <w:p w:rsidR="00F0763E" w:rsidRPr="009838A4" w:rsidRDefault="00F0763E" w:rsidP="00F0763E">
      <w:pPr>
        <w:rPr>
          <w:szCs w:val="24"/>
        </w:rPr>
      </w:pPr>
      <w:r w:rsidRPr="009838A4">
        <w:rPr>
          <w:noProof/>
          <w:szCs w:val="24"/>
        </w:rPr>
        <w:t>Le filtrage des messages retransmis s'appliquera compte tenu des paramètres suivants:</w:t>
      </w:r>
    </w:p>
    <w:p w:rsidR="00F0763E" w:rsidRPr="009838A4" w:rsidRDefault="00F0763E" w:rsidP="00F0763E">
      <w:pPr>
        <w:pStyle w:val="enumlev1"/>
        <w:rPr>
          <w:szCs w:val="24"/>
        </w:rPr>
      </w:pPr>
      <w:r w:rsidRPr="009838A4">
        <w:rPr>
          <w:szCs w:val="24"/>
        </w:rPr>
        <w:sym w:font="Symbol" w:char="F02D"/>
      </w:r>
      <w:r w:rsidRPr="009838A4">
        <w:rPr>
          <w:szCs w:val="24"/>
        </w:rPr>
        <w:tab/>
      </w:r>
      <w:r w:rsidRPr="009838A4">
        <w:rPr>
          <w:noProof/>
          <w:szCs w:val="24"/>
        </w:rPr>
        <w:t>types de message;</w:t>
      </w:r>
    </w:p>
    <w:p w:rsidR="00F0763E" w:rsidRPr="009838A4" w:rsidRDefault="00F0763E" w:rsidP="00F0763E">
      <w:pPr>
        <w:pStyle w:val="enumlev1"/>
        <w:rPr>
          <w:szCs w:val="24"/>
        </w:rPr>
      </w:pPr>
      <w:r w:rsidRPr="009838A4">
        <w:rPr>
          <w:szCs w:val="24"/>
        </w:rPr>
        <w:sym w:font="Symbol" w:char="F02D"/>
      </w:r>
      <w:r w:rsidRPr="009838A4">
        <w:rPr>
          <w:szCs w:val="24"/>
        </w:rPr>
        <w:tab/>
      </w:r>
      <w:r w:rsidRPr="009838A4">
        <w:rPr>
          <w:noProof/>
          <w:szCs w:val="24"/>
        </w:rPr>
        <w:t>zone de couverture;</w:t>
      </w:r>
    </w:p>
    <w:p w:rsidR="00F0763E" w:rsidRPr="009838A4" w:rsidRDefault="00F0763E" w:rsidP="00F0763E">
      <w:pPr>
        <w:pStyle w:val="enumlev1"/>
        <w:rPr>
          <w:szCs w:val="24"/>
        </w:rPr>
      </w:pPr>
      <w:r w:rsidRPr="009838A4">
        <w:rPr>
          <w:szCs w:val="24"/>
        </w:rPr>
        <w:sym w:font="Symbol" w:char="F02D"/>
      </w:r>
      <w:r w:rsidRPr="009838A4">
        <w:rPr>
          <w:szCs w:val="24"/>
        </w:rPr>
        <w:tab/>
      </w:r>
      <w:r w:rsidRPr="009838A4">
        <w:rPr>
          <w:noProof/>
          <w:szCs w:val="24"/>
        </w:rPr>
        <w:t>intervalle entre les comptes rendus de messages requis (éventuellement augmenter cet intervalle).</w:t>
      </w:r>
    </w:p>
    <w:p w:rsidR="00F0763E" w:rsidRPr="009838A4" w:rsidRDefault="00F0763E" w:rsidP="00F0763E">
      <w:pPr>
        <w:pStyle w:val="Heading4"/>
        <w:rPr>
          <w:szCs w:val="24"/>
        </w:rPr>
      </w:pPr>
      <w:r w:rsidRPr="009838A4">
        <w:rPr>
          <w:szCs w:val="24"/>
        </w:rPr>
        <w:t>4.6.3.3</w:t>
      </w:r>
      <w:r w:rsidRPr="009838A4">
        <w:rPr>
          <w:szCs w:val="24"/>
        </w:rPr>
        <w:tab/>
      </w:r>
      <w:r w:rsidRPr="009838A4">
        <w:rPr>
          <w:noProof/>
          <w:szCs w:val="24"/>
        </w:rPr>
        <w:t>Synchronisation et sélection des intervalles de temps</w:t>
      </w:r>
    </w:p>
    <w:p w:rsidR="00F0763E" w:rsidRPr="009838A4" w:rsidRDefault="00F0763E" w:rsidP="00F0763E">
      <w:pPr>
        <w:rPr>
          <w:szCs w:val="24"/>
        </w:rPr>
      </w:pPr>
      <w:r w:rsidRPr="009838A4">
        <w:rPr>
          <w:noProof/>
          <w:szCs w:val="24"/>
        </w:rPr>
        <w:t>La réutilisation intentionnelle des intervalles de temps (voir le § 4.4.1) se fera si nécessaire.</w:t>
      </w:r>
      <w:r w:rsidRPr="009838A4">
        <w:rPr>
          <w:szCs w:val="24"/>
        </w:rPr>
        <w:t xml:space="preserve"> </w:t>
      </w:r>
      <w:r w:rsidRPr="009838A4">
        <w:rPr>
          <w:noProof/>
          <w:szCs w:val="24"/>
        </w:rPr>
        <w:t xml:space="preserve">Pour faciliter la sélection des intervalles de temps, on pourra envisager une mesure de l'intensité du signal </w:t>
      </w:r>
      <w:r w:rsidRPr="009838A4">
        <w:rPr>
          <w:noProof/>
          <w:szCs w:val="24"/>
        </w:rPr>
        <w:lastRenderedPageBreak/>
        <w:t>reçu par la station de répéteur.</w:t>
      </w:r>
      <w:r w:rsidRPr="009838A4">
        <w:rPr>
          <w:szCs w:val="24"/>
        </w:rPr>
        <w:t xml:space="preserve"> </w:t>
      </w:r>
      <w:r w:rsidRPr="009838A4">
        <w:rPr>
          <w:noProof/>
          <w:szCs w:val="24"/>
        </w:rPr>
        <w:t>L'intensité du signal reçu relevée indiquera si deux ou plus de deux stations, à approximativement la même distance de la station de répéteur, émettent dans le même intervalle de temps.</w:t>
      </w:r>
      <w:r w:rsidRPr="009838A4">
        <w:rPr>
          <w:szCs w:val="24"/>
        </w:rPr>
        <w:t xml:space="preserve"> </w:t>
      </w:r>
      <w:r w:rsidRPr="009838A4">
        <w:rPr>
          <w:noProof/>
          <w:szCs w:val="24"/>
        </w:rPr>
        <w:t>Si le signal reçu est de forte intensité, les stations émettrices seront situées à proximité du répéteur et, s'il est de faible intensité, les stations d'émission seront plus distantes.</w:t>
      </w:r>
    </w:p>
    <w:p w:rsidR="00F0763E" w:rsidRPr="009838A4" w:rsidRDefault="00F0763E" w:rsidP="00F0763E">
      <w:pPr>
        <w:rPr>
          <w:szCs w:val="24"/>
        </w:rPr>
      </w:pPr>
      <w:r w:rsidRPr="009838A4">
        <w:rPr>
          <w:noProof/>
          <w:szCs w:val="24"/>
        </w:rPr>
        <w:t>On pourra utiliser la résolution des problèmes d'encombrement sur la liaison de données en ondes métriques.</w:t>
      </w:r>
    </w:p>
    <w:p w:rsidR="00F0763E" w:rsidRPr="009838A4" w:rsidRDefault="00F0763E" w:rsidP="00F0763E">
      <w:pPr>
        <w:pStyle w:val="Heading2"/>
        <w:rPr>
          <w:szCs w:val="24"/>
        </w:rPr>
      </w:pPr>
      <w:r w:rsidRPr="009838A4">
        <w:rPr>
          <w:szCs w:val="24"/>
        </w:rPr>
        <w:t>4.7</w:t>
      </w:r>
      <w:r w:rsidRPr="009838A4">
        <w:rPr>
          <w:szCs w:val="24"/>
        </w:rPr>
        <w:tab/>
      </w:r>
      <w:r w:rsidRPr="009838A4">
        <w:rPr>
          <w:noProof/>
          <w:szCs w:val="24"/>
        </w:rPr>
        <w:t>Traitement des erreurs liées à la mise en séquence ou au regroupement des paquets</w:t>
      </w:r>
    </w:p>
    <w:p w:rsidR="00F0763E" w:rsidRPr="009838A4" w:rsidRDefault="00F0763E" w:rsidP="00F0763E">
      <w:pPr>
        <w:rPr>
          <w:szCs w:val="24"/>
        </w:rPr>
      </w:pPr>
      <w:r w:rsidRPr="009838A4">
        <w:rPr>
          <w:noProof/>
          <w:szCs w:val="24"/>
        </w:rPr>
        <w:t>Il sera possible de regrouper les paquets de transmission qui sont adressés à une autre station (voir messages binaires à adressage sélectif et messages relatifs à la sécurité à adressage sélectif) en fonction du numéro d'ordre.</w:t>
      </w:r>
      <w:r w:rsidRPr="009838A4">
        <w:rPr>
          <w:szCs w:val="24"/>
        </w:rPr>
        <w:t xml:space="preserve"> </w:t>
      </w:r>
      <w:r w:rsidRPr="009838A4">
        <w:rPr>
          <w:noProof/>
          <w:szCs w:val="24"/>
        </w:rPr>
        <w:t>Les paquets à adressage sélectif se verront attribuer un numéro d'ordre par la station émettrice.</w:t>
      </w:r>
      <w:r w:rsidRPr="009838A4">
        <w:rPr>
          <w:szCs w:val="24"/>
        </w:rPr>
        <w:t xml:space="preserve"> </w:t>
      </w:r>
      <w:r w:rsidRPr="009838A4">
        <w:rPr>
          <w:noProof/>
          <w:szCs w:val="24"/>
        </w:rPr>
        <w:t>Le numéro d'ordre d'un paquet reçu sera envoyé avec le paquet à la couche Transport.</w:t>
      </w:r>
      <w:r w:rsidRPr="009838A4">
        <w:rPr>
          <w:szCs w:val="24"/>
        </w:rPr>
        <w:t xml:space="preserve"> </w:t>
      </w:r>
      <w:r w:rsidRPr="009838A4">
        <w:rPr>
          <w:noProof/>
          <w:szCs w:val="24"/>
        </w:rPr>
        <w:t>Si des erreurs liées à la mise en séquence ou au regroupement des paquets (voir le § 3.2.3), sont détectées, elles seront traitées par la couche de transport (voir le § 5.3.1).</w:t>
      </w:r>
    </w:p>
    <w:p w:rsidR="00F0763E" w:rsidRPr="009838A4" w:rsidRDefault="00F0763E" w:rsidP="00F0763E">
      <w:pPr>
        <w:pStyle w:val="Heading1"/>
        <w:rPr>
          <w:szCs w:val="24"/>
        </w:rPr>
      </w:pPr>
      <w:r w:rsidRPr="009838A4">
        <w:rPr>
          <w:szCs w:val="24"/>
        </w:rPr>
        <w:t>5</w:t>
      </w:r>
      <w:r w:rsidRPr="009838A4">
        <w:rPr>
          <w:szCs w:val="24"/>
        </w:rPr>
        <w:tab/>
      </w:r>
      <w:r w:rsidRPr="009838A4">
        <w:rPr>
          <w:noProof/>
          <w:szCs w:val="24"/>
        </w:rPr>
        <w:t>Couche transport</w:t>
      </w:r>
    </w:p>
    <w:p w:rsidR="00F0763E" w:rsidRPr="009838A4" w:rsidRDefault="00F0763E" w:rsidP="00F0763E">
      <w:pPr>
        <w:rPr>
          <w:szCs w:val="24"/>
        </w:rPr>
      </w:pPr>
      <w:r w:rsidRPr="009838A4">
        <w:rPr>
          <w:noProof/>
          <w:szCs w:val="24"/>
        </w:rPr>
        <w:t>La couche transport est chargée d'assurer:</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la conversion des données en paquets de transmission de la taille correcte;</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le séquencement des paquets de données;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l'interface entre le protocole et les couches supérieures.</w:t>
      </w:r>
    </w:p>
    <w:p w:rsidR="00F0763E" w:rsidRPr="009838A4" w:rsidRDefault="00F0763E" w:rsidP="00F0763E">
      <w:pPr>
        <w:rPr>
          <w:szCs w:val="24"/>
        </w:rPr>
      </w:pPr>
      <w:r w:rsidRPr="009838A4">
        <w:rPr>
          <w:noProof/>
          <w:szCs w:val="24"/>
        </w:rPr>
        <w:t>L'interface entre la couche Transport et les couches supérieures sera effectuée par l'interface de présentation.</w:t>
      </w:r>
    </w:p>
    <w:p w:rsidR="00F0763E" w:rsidRPr="009838A4" w:rsidRDefault="00F0763E" w:rsidP="00F0763E">
      <w:pPr>
        <w:pStyle w:val="Heading2"/>
        <w:rPr>
          <w:szCs w:val="24"/>
        </w:rPr>
      </w:pPr>
      <w:r w:rsidRPr="009838A4">
        <w:rPr>
          <w:szCs w:val="24"/>
        </w:rPr>
        <w:t>5.1</w:t>
      </w:r>
      <w:r w:rsidRPr="009838A4">
        <w:rPr>
          <w:szCs w:val="24"/>
        </w:rPr>
        <w:tab/>
      </w:r>
      <w:r w:rsidRPr="009838A4">
        <w:rPr>
          <w:noProof/>
          <w:szCs w:val="24"/>
        </w:rPr>
        <w:t>Définition du paquet de transmission</w:t>
      </w:r>
    </w:p>
    <w:p w:rsidR="00F0763E" w:rsidRPr="009838A4" w:rsidRDefault="00F0763E" w:rsidP="00F0763E">
      <w:pPr>
        <w:rPr>
          <w:szCs w:val="24"/>
        </w:rPr>
      </w:pPr>
      <w:r w:rsidRPr="009838A4">
        <w:rPr>
          <w:noProof/>
          <w:szCs w:val="24"/>
        </w:rPr>
        <w:t>Un paquet de transmission est une représentation interne d'informations qui peuvent en dernier ressort être communiquées à des systèmes extérieurs.</w:t>
      </w:r>
      <w:r w:rsidRPr="009838A4">
        <w:rPr>
          <w:szCs w:val="24"/>
        </w:rPr>
        <w:t xml:space="preserve"> </w:t>
      </w:r>
      <w:r w:rsidRPr="009838A4">
        <w:rPr>
          <w:noProof/>
          <w:szCs w:val="24"/>
        </w:rPr>
        <w:t>Le paquet de transmission est dimensionné de manière à être conforme aux règles de transfert des données.</w:t>
      </w:r>
    </w:p>
    <w:p w:rsidR="00F0763E" w:rsidRPr="009838A4" w:rsidRDefault="00F0763E" w:rsidP="00F0763E">
      <w:pPr>
        <w:pStyle w:val="Heading2"/>
        <w:rPr>
          <w:szCs w:val="24"/>
        </w:rPr>
      </w:pPr>
      <w:r w:rsidRPr="009838A4">
        <w:rPr>
          <w:szCs w:val="24"/>
        </w:rPr>
        <w:t>5.2</w:t>
      </w:r>
      <w:r w:rsidRPr="009838A4">
        <w:rPr>
          <w:szCs w:val="24"/>
        </w:rPr>
        <w:tab/>
      </w:r>
      <w:r w:rsidRPr="009838A4">
        <w:rPr>
          <w:noProof/>
          <w:szCs w:val="24"/>
        </w:rPr>
        <w:t>Conversion des données en paquets de transmission</w:t>
      </w:r>
    </w:p>
    <w:p w:rsidR="00F0763E" w:rsidRPr="009838A4" w:rsidRDefault="00F0763E" w:rsidP="00F0763E">
      <w:pPr>
        <w:pStyle w:val="Heading3"/>
        <w:rPr>
          <w:szCs w:val="24"/>
        </w:rPr>
      </w:pPr>
      <w:r w:rsidRPr="009838A4">
        <w:rPr>
          <w:szCs w:val="24"/>
        </w:rPr>
        <w:t>5.2.1</w:t>
      </w:r>
      <w:r w:rsidRPr="009838A4">
        <w:rPr>
          <w:szCs w:val="24"/>
        </w:rPr>
        <w:tab/>
      </w:r>
      <w:r w:rsidRPr="009838A4">
        <w:rPr>
          <w:noProof/>
          <w:szCs w:val="24"/>
        </w:rPr>
        <w:t>Conversion en paquets de transmission</w:t>
      </w:r>
    </w:p>
    <w:p w:rsidR="00F0763E" w:rsidRPr="009838A4" w:rsidRDefault="00F0763E" w:rsidP="00F0763E">
      <w:pPr>
        <w:rPr>
          <w:noProof/>
          <w:szCs w:val="24"/>
        </w:rPr>
      </w:pPr>
      <w:r w:rsidRPr="009838A4">
        <w:rPr>
          <w:noProof/>
          <w:szCs w:val="24"/>
        </w:rPr>
        <w:t>La couche transport devrait convertir les données reçues de l'interface de présentation en paquets de transmission.</w:t>
      </w:r>
      <w:r w:rsidRPr="009838A4">
        <w:rPr>
          <w:szCs w:val="24"/>
        </w:rPr>
        <w:t xml:space="preserve"> </w:t>
      </w:r>
      <w:r w:rsidRPr="009838A4">
        <w:rPr>
          <w:noProof/>
          <w:szCs w:val="24"/>
        </w:rPr>
        <w:t>Si la longueur des données nécessite une transmission utilisant des intervalles de temps réservés AMRTAF qui dépassent cinq (5) intervalles de temps (voir le Tableau 21 pour avoir des directives), ou, pour une station mobile AIS, si le nombre total de transmissions AMRTAA de Messages 6, 8, 12, 14 et 25 dans la trame considérée dépasse 20 intervalles de temps, le système AIS ne devrait pas transmettre les données et devrait répondre par un accusé de réception négatif à l'interface de présentation.</w:t>
      </w:r>
    </w:p>
    <w:p w:rsidR="00F0763E" w:rsidRDefault="00F0763E" w:rsidP="00F0763E">
      <w:pPr>
        <w:rPr>
          <w:noProof/>
          <w:szCs w:val="24"/>
        </w:rPr>
      </w:pPr>
      <w:r>
        <w:rPr>
          <w:noProof/>
          <w:szCs w:val="24"/>
        </w:rPr>
        <w:br w:type="page"/>
      </w:r>
    </w:p>
    <w:p w:rsidR="00F0763E" w:rsidRPr="009838A4" w:rsidRDefault="00F0763E" w:rsidP="00F0763E">
      <w:pPr>
        <w:rPr>
          <w:szCs w:val="24"/>
        </w:rPr>
      </w:pPr>
      <w:r w:rsidRPr="009838A4">
        <w:rPr>
          <w:noProof/>
          <w:szCs w:val="24"/>
        </w:rPr>
        <w:lastRenderedPageBreak/>
        <w:t>Si la longueur des données nécessite une transmission, sans intervalle de temps réservés AMRTAF, dépassant trois (3) intervalles de temps (voir le Tableau 21 pour avoir des directives), ou, pour une station mobile AIS, si le nombre total de transmissions AMRTAA de Messages 6, 8, 12, 14 et 25 dans la trame considérée dépasse 20 intervalles de temps, le système AIS ne devrait pas transmettre les données et devrait répondre par un accusé de réception négatif à l'interface de présentation.</w:t>
      </w:r>
    </w:p>
    <w:p w:rsidR="00F0763E" w:rsidRPr="009838A4" w:rsidRDefault="00F0763E" w:rsidP="00F0763E">
      <w:pPr>
        <w:rPr>
          <w:szCs w:val="24"/>
        </w:rPr>
      </w:pPr>
      <w:r w:rsidRPr="009838A4">
        <w:rPr>
          <w:noProof/>
          <w:szCs w:val="24"/>
        </w:rPr>
        <w:t>Le Tableau 21 est basé sur l'hypothèse que le maximum théorique de bits de bourrage doit être défini.</w:t>
      </w:r>
      <w:r w:rsidRPr="009838A4">
        <w:rPr>
          <w:szCs w:val="24"/>
        </w:rPr>
        <w:t xml:space="preserve"> </w:t>
      </w:r>
      <w:r w:rsidRPr="009838A4">
        <w:rPr>
          <w:noProof/>
          <w:szCs w:val="24"/>
        </w:rPr>
        <w:t>Un mécanisme peut être appliqué pour déterminer, avant émission, quel sera l'actuel bit de bourrage requis conformément au § 3.2.2.1 selon le contenu réel de la donnée à émettre à partir de l'interface de présentation.</w:t>
      </w:r>
      <w:r w:rsidRPr="009838A4">
        <w:rPr>
          <w:szCs w:val="24"/>
        </w:rPr>
        <w:t xml:space="preserve"> </w:t>
      </w:r>
      <w:r w:rsidRPr="009838A4">
        <w:rPr>
          <w:noProof/>
          <w:szCs w:val="24"/>
        </w:rPr>
        <w:t>Si ce mécanisme détermine que moins de bits de bour</w:t>
      </w:r>
      <w:r>
        <w:rPr>
          <w:noProof/>
          <w:szCs w:val="24"/>
        </w:rPr>
        <w:t>rage qu'indiqué dans le Tableau </w:t>
      </w:r>
      <w:r w:rsidRPr="009838A4">
        <w:rPr>
          <w:noProof/>
          <w:szCs w:val="24"/>
        </w:rPr>
        <w:t>21 seront nécessaires, plus de bits de données qu'indiqué dans le Tableau 21 peuvent être émis, respectant ainsi le nombre réellement requis de bits de bourrage.</w:t>
      </w:r>
      <w:r w:rsidRPr="009838A4">
        <w:rPr>
          <w:szCs w:val="24"/>
        </w:rPr>
        <w:t xml:space="preserve"> </w:t>
      </w:r>
      <w:r w:rsidRPr="009838A4">
        <w:rPr>
          <w:noProof/>
          <w:szCs w:val="24"/>
        </w:rPr>
        <w:t>Cependant le nombre total exigé pour cette émission ne devrait pas être augmenté par cette optimisation.</w:t>
      </w:r>
    </w:p>
    <w:p w:rsidR="00F0763E" w:rsidRPr="009838A4" w:rsidRDefault="00F0763E" w:rsidP="00F0763E">
      <w:pPr>
        <w:keepNext/>
        <w:keepLines/>
        <w:rPr>
          <w:szCs w:val="24"/>
        </w:rPr>
      </w:pPr>
      <w:r w:rsidRPr="009838A4">
        <w:rPr>
          <w:noProof/>
          <w:szCs w:val="24"/>
        </w:rPr>
        <w:t>Etant donné que des messages binaires et des messages relatifs à la sécurité seront utilisés, il importe que les messages de longueur variable soient positionnés sur les limites des octets.</w:t>
      </w:r>
      <w:r w:rsidRPr="009838A4">
        <w:rPr>
          <w:szCs w:val="24"/>
        </w:rPr>
        <w:t xml:space="preserve"> </w:t>
      </w:r>
      <w:r w:rsidRPr="009838A4">
        <w:rPr>
          <w:noProof/>
          <w:szCs w:val="24"/>
        </w:rPr>
        <w:t>Pour que le nombre de bits de bourrage nécessaire soit fourni pour les messages de longueur variable dans le cas le plus défavorable, on utilisera compte tenu du format des paquets (voir le § 3.2.2.2) les paramètres suivants:</w:t>
      </w:r>
    </w:p>
    <w:p w:rsidR="00F0763E" w:rsidRPr="009838A4" w:rsidRDefault="00F0763E" w:rsidP="00F0763E">
      <w:pPr>
        <w:pStyle w:val="TableNo"/>
        <w:rPr>
          <w:szCs w:val="24"/>
        </w:rPr>
      </w:pPr>
      <w:r w:rsidRPr="009838A4">
        <w:rPr>
          <w:noProof/>
          <w:szCs w:val="24"/>
        </w:rPr>
        <w:t>TABLEAU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F0763E" w:rsidRPr="009838A4" w:rsidTr="003F0E2B">
        <w:trPr>
          <w:jc w:val="center"/>
        </w:trPr>
        <w:tc>
          <w:tcPr>
            <w:tcW w:w="2409" w:type="dxa"/>
            <w:vAlign w:val="center"/>
          </w:tcPr>
          <w:p w:rsidR="00F0763E" w:rsidRPr="009838A4" w:rsidRDefault="00F0763E" w:rsidP="003F0E2B">
            <w:pPr>
              <w:pStyle w:val="Tablehead"/>
              <w:rPr>
                <w:szCs w:val="24"/>
              </w:rPr>
            </w:pPr>
            <w:r w:rsidRPr="009838A4">
              <w:rPr>
                <w:noProof/>
                <w:szCs w:val="24"/>
              </w:rPr>
              <w:t>Nombre d'intervalles de temps</w:t>
            </w:r>
          </w:p>
        </w:tc>
        <w:tc>
          <w:tcPr>
            <w:tcW w:w="2410" w:type="dxa"/>
            <w:vAlign w:val="center"/>
          </w:tcPr>
          <w:p w:rsidR="00F0763E" w:rsidRPr="009838A4" w:rsidRDefault="00F0763E" w:rsidP="003F0E2B">
            <w:pPr>
              <w:pStyle w:val="Tablehead"/>
              <w:rPr>
                <w:szCs w:val="24"/>
              </w:rPr>
            </w:pPr>
            <w:r w:rsidRPr="009838A4">
              <w:rPr>
                <w:noProof/>
                <w:szCs w:val="24"/>
              </w:rPr>
              <w:t>Nombre maximum de bits de données</w:t>
            </w:r>
          </w:p>
        </w:tc>
        <w:tc>
          <w:tcPr>
            <w:tcW w:w="2410" w:type="dxa"/>
            <w:vAlign w:val="center"/>
          </w:tcPr>
          <w:p w:rsidR="00F0763E" w:rsidRPr="009838A4" w:rsidRDefault="00F0763E" w:rsidP="003F0E2B">
            <w:pPr>
              <w:pStyle w:val="Tablehead"/>
              <w:rPr>
                <w:szCs w:val="24"/>
              </w:rPr>
            </w:pPr>
            <w:r w:rsidRPr="009838A4">
              <w:rPr>
                <w:noProof/>
                <w:szCs w:val="24"/>
              </w:rPr>
              <w:t>Bits de bourrage</w:t>
            </w:r>
          </w:p>
        </w:tc>
        <w:tc>
          <w:tcPr>
            <w:tcW w:w="2410" w:type="dxa"/>
            <w:vAlign w:val="center"/>
          </w:tcPr>
          <w:p w:rsidR="00F0763E" w:rsidRPr="009838A4" w:rsidRDefault="00F0763E" w:rsidP="003F0E2B">
            <w:pPr>
              <w:pStyle w:val="Tablehead"/>
              <w:rPr>
                <w:szCs w:val="24"/>
              </w:rPr>
            </w:pPr>
            <w:r w:rsidRPr="009838A4">
              <w:rPr>
                <w:noProof/>
                <w:szCs w:val="24"/>
              </w:rPr>
              <w:t>Nombre total de bits tampon</w:t>
            </w:r>
          </w:p>
        </w:tc>
      </w:tr>
      <w:tr w:rsidR="00F0763E" w:rsidRPr="009838A4" w:rsidTr="003F0E2B">
        <w:trPr>
          <w:jc w:val="center"/>
        </w:trPr>
        <w:tc>
          <w:tcPr>
            <w:tcW w:w="2409"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1</w:t>
            </w:r>
          </w:p>
        </w:tc>
        <w:tc>
          <w:tcPr>
            <w:tcW w:w="2410"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ab/>
              <w:t>136</w:t>
            </w:r>
          </w:p>
        </w:tc>
        <w:tc>
          <w:tcPr>
            <w:tcW w:w="2410"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ab/>
              <w:t>36</w:t>
            </w:r>
          </w:p>
        </w:tc>
        <w:tc>
          <w:tcPr>
            <w:tcW w:w="2410"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ab/>
              <w:t>56</w:t>
            </w:r>
          </w:p>
        </w:tc>
      </w:tr>
      <w:tr w:rsidR="00F0763E" w:rsidRPr="009838A4" w:rsidTr="003F0E2B">
        <w:trPr>
          <w:jc w:val="center"/>
        </w:trPr>
        <w:tc>
          <w:tcPr>
            <w:tcW w:w="2409"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2</w:t>
            </w:r>
          </w:p>
        </w:tc>
        <w:tc>
          <w:tcPr>
            <w:tcW w:w="2410"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ab/>
              <w:t>360</w:t>
            </w:r>
          </w:p>
        </w:tc>
        <w:tc>
          <w:tcPr>
            <w:tcW w:w="2410"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ab/>
              <w:t>68</w:t>
            </w:r>
          </w:p>
        </w:tc>
        <w:tc>
          <w:tcPr>
            <w:tcW w:w="2410"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ab/>
              <w:t>88</w:t>
            </w:r>
          </w:p>
        </w:tc>
      </w:tr>
      <w:tr w:rsidR="00F0763E" w:rsidRPr="009838A4" w:rsidTr="003F0E2B">
        <w:trPr>
          <w:jc w:val="center"/>
        </w:trPr>
        <w:tc>
          <w:tcPr>
            <w:tcW w:w="2409"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3</w:t>
            </w:r>
          </w:p>
        </w:tc>
        <w:tc>
          <w:tcPr>
            <w:tcW w:w="2410"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ab/>
              <w:t>584</w:t>
            </w:r>
          </w:p>
        </w:tc>
        <w:tc>
          <w:tcPr>
            <w:tcW w:w="2410"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ab/>
              <w:t>100</w:t>
            </w:r>
          </w:p>
        </w:tc>
        <w:tc>
          <w:tcPr>
            <w:tcW w:w="2410"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ab/>
              <w:t>120</w:t>
            </w:r>
          </w:p>
        </w:tc>
      </w:tr>
      <w:tr w:rsidR="00F0763E" w:rsidRPr="009838A4" w:rsidTr="003F0E2B">
        <w:trPr>
          <w:jc w:val="center"/>
        </w:trPr>
        <w:tc>
          <w:tcPr>
            <w:tcW w:w="2409"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4</w:t>
            </w:r>
          </w:p>
        </w:tc>
        <w:tc>
          <w:tcPr>
            <w:tcW w:w="2410"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ab/>
              <w:t>808</w:t>
            </w:r>
          </w:p>
        </w:tc>
        <w:tc>
          <w:tcPr>
            <w:tcW w:w="2410"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ab/>
              <w:t>132</w:t>
            </w:r>
          </w:p>
        </w:tc>
        <w:tc>
          <w:tcPr>
            <w:tcW w:w="2410"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ab/>
              <w:t>152</w:t>
            </w:r>
          </w:p>
        </w:tc>
      </w:tr>
      <w:tr w:rsidR="00F0763E" w:rsidRPr="009838A4" w:rsidTr="003F0E2B">
        <w:trPr>
          <w:jc w:val="center"/>
        </w:trPr>
        <w:tc>
          <w:tcPr>
            <w:tcW w:w="2409"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5</w:t>
            </w:r>
          </w:p>
        </w:tc>
        <w:tc>
          <w:tcPr>
            <w:tcW w:w="2410"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ab/>
              <w:t>1 032</w:t>
            </w:r>
          </w:p>
        </w:tc>
        <w:tc>
          <w:tcPr>
            <w:tcW w:w="2410"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ab/>
              <w:t>164</w:t>
            </w:r>
          </w:p>
        </w:tc>
        <w:tc>
          <w:tcPr>
            <w:tcW w:w="2410" w:type="dxa"/>
            <w:tcBorders>
              <w:top w:val="single" w:sz="4" w:space="0" w:color="auto"/>
              <w:left w:val="single" w:sz="4" w:space="0" w:color="auto"/>
              <w:bottom w:val="single" w:sz="4" w:space="0" w:color="auto"/>
              <w:right w:val="single" w:sz="4" w:space="0" w:color="auto"/>
            </w:tcBorders>
            <w:vAlign w:val="center"/>
          </w:tcPr>
          <w:p w:rsidR="00F0763E" w:rsidRPr="009838A4" w:rsidRDefault="00F0763E" w:rsidP="003F0E2B">
            <w:pPr>
              <w:pStyle w:val="Tablehead"/>
              <w:rPr>
                <w:b w:val="0"/>
                <w:bCs/>
                <w:noProof/>
                <w:szCs w:val="24"/>
              </w:rPr>
            </w:pPr>
            <w:r w:rsidRPr="009838A4">
              <w:rPr>
                <w:b w:val="0"/>
                <w:bCs/>
                <w:noProof/>
                <w:szCs w:val="24"/>
              </w:rPr>
              <w:tab/>
              <w:t>184</w:t>
            </w:r>
          </w:p>
        </w:tc>
      </w:tr>
    </w:tbl>
    <w:p w:rsidR="00F0763E" w:rsidRPr="009838A4" w:rsidRDefault="00F0763E" w:rsidP="00F0763E">
      <w:pPr>
        <w:pStyle w:val="Heading2"/>
        <w:rPr>
          <w:szCs w:val="24"/>
        </w:rPr>
      </w:pPr>
      <w:r w:rsidRPr="009838A4">
        <w:rPr>
          <w:szCs w:val="24"/>
        </w:rPr>
        <w:t>5.3</w:t>
      </w:r>
      <w:r w:rsidRPr="009838A4">
        <w:rPr>
          <w:szCs w:val="24"/>
        </w:rPr>
        <w:tab/>
      </w:r>
      <w:r w:rsidRPr="009838A4">
        <w:rPr>
          <w:noProof/>
          <w:szCs w:val="24"/>
        </w:rPr>
        <w:t>Paquets de transmission</w:t>
      </w:r>
    </w:p>
    <w:p w:rsidR="00F0763E" w:rsidRPr="009838A4" w:rsidRDefault="00F0763E" w:rsidP="00F0763E">
      <w:pPr>
        <w:pStyle w:val="Heading3"/>
        <w:rPr>
          <w:szCs w:val="24"/>
        </w:rPr>
      </w:pPr>
      <w:r w:rsidRPr="009838A4">
        <w:rPr>
          <w:szCs w:val="24"/>
        </w:rPr>
        <w:t>5.3.1</w:t>
      </w:r>
      <w:r w:rsidRPr="009838A4">
        <w:rPr>
          <w:szCs w:val="24"/>
        </w:rPr>
        <w:tab/>
      </w:r>
      <w:r w:rsidRPr="009838A4">
        <w:rPr>
          <w:noProof/>
          <w:szCs w:val="24"/>
        </w:rPr>
        <w:t>Messages à adressage sélectif 6 et 12</w:t>
      </w:r>
    </w:p>
    <w:p w:rsidR="00F0763E" w:rsidRPr="009838A4" w:rsidRDefault="00F0763E" w:rsidP="00F0763E">
      <w:pPr>
        <w:rPr>
          <w:szCs w:val="24"/>
        </w:rPr>
      </w:pPr>
      <w:r w:rsidRPr="009838A4">
        <w:rPr>
          <w:noProof/>
          <w:szCs w:val="24"/>
        </w:rPr>
        <w:t>Les messages à adressage sélectif auront une identité utilisateur de destination.</w:t>
      </w:r>
      <w:r w:rsidRPr="009838A4">
        <w:rPr>
          <w:szCs w:val="24"/>
        </w:rPr>
        <w:t xml:space="preserve"> </w:t>
      </w:r>
      <w:r w:rsidRPr="009838A4">
        <w:rPr>
          <w:noProof/>
          <w:szCs w:val="24"/>
        </w:rPr>
        <w:t>La station source prévoira un message d'accusé de réception (Message 7 ou Message 13).</w:t>
      </w:r>
      <w:r w:rsidRPr="009838A4">
        <w:rPr>
          <w:szCs w:val="24"/>
        </w:rPr>
        <w:t xml:space="preserve"> </w:t>
      </w:r>
      <w:r w:rsidRPr="009838A4">
        <w:rPr>
          <w:noProof/>
          <w:szCs w:val="24"/>
        </w:rPr>
        <w:t>Si aucun accusé de réception n'est reçu, la station, sauf s'il s'agit d'une station «AO» de classe B, réessaiera la transmission.</w:t>
      </w:r>
      <w:r w:rsidRPr="009838A4">
        <w:rPr>
          <w:szCs w:val="24"/>
        </w:rPr>
        <w:t xml:space="preserve"> </w:t>
      </w:r>
      <w:r w:rsidRPr="009838A4">
        <w:rPr>
          <w:noProof/>
          <w:szCs w:val="24"/>
        </w:rPr>
        <w:t>La station devra attendre 4 s avant de faire une nouvelle tentative.</w:t>
      </w:r>
      <w:r w:rsidRPr="009838A4">
        <w:rPr>
          <w:szCs w:val="24"/>
        </w:rPr>
        <w:t xml:space="preserve"> </w:t>
      </w:r>
      <w:r w:rsidRPr="009838A4">
        <w:rPr>
          <w:noProof/>
          <w:szCs w:val="24"/>
        </w:rPr>
        <w:t>Lorsqu'une nouvelle tentative de transmission est faite, le fanion retransmission sera positionné sur retransmis.</w:t>
      </w:r>
      <w:r w:rsidRPr="009838A4">
        <w:rPr>
          <w:szCs w:val="24"/>
        </w:rPr>
        <w:t xml:space="preserve"> </w:t>
      </w:r>
      <w:r w:rsidRPr="009838A4">
        <w:rPr>
          <w:noProof/>
          <w:szCs w:val="24"/>
        </w:rPr>
        <w:t>Le nombre de tentatives sera de 3 mais pourra être configuré entre 0 et 3 par une application extérieure via l'interface de présentation.</w:t>
      </w:r>
      <w:r w:rsidRPr="009838A4">
        <w:rPr>
          <w:szCs w:val="24"/>
        </w:rPr>
        <w:t xml:space="preserve"> </w:t>
      </w:r>
      <w:r w:rsidRPr="009838A4">
        <w:rPr>
          <w:noProof/>
          <w:szCs w:val="24"/>
        </w:rPr>
        <w:t>Lorsqu'il est positionné sur une valeur différente par une application extérieure, le nombre de tentatives prendra implicitement la valeur de 3 après 8 min. Le résultat global du transfert de données sera communiqué aux couches supérieures.</w:t>
      </w:r>
      <w:r w:rsidRPr="009838A4">
        <w:rPr>
          <w:szCs w:val="24"/>
        </w:rPr>
        <w:t xml:space="preserve"> </w:t>
      </w:r>
      <w:r w:rsidRPr="009838A4">
        <w:rPr>
          <w:noProof/>
          <w:szCs w:val="24"/>
        </w:rPr>
        <w:t>L'accusé de réception se fera entre les couches transport des deux stations.</w:t>
      </w:r>
    </w:p>
    <w:p w:rsidR="00F0763E" w:rsidRPr="009838A4" w:rsidRDefault="00F0763E" w:rsidP="00F0763E">
      <w:pPr>
        <w:rPr>
          <w:szCs w:val="24"/>
        </w:rPr>
      </w:pPr>
      <w:r w:rsidRPr="009838A4">
        <w:rPr>
          <w:noProof/>
          <w:szCs w:val="24"/>
        </w:rPr>
        <w:t>Chaque paquet de transfert de données à l'interface de présentation aura un identificateur de paquet unique composé du type de message (message binaire ou message relatif à la sécurité), de l'identité de la source, de l'identité de destination et d'un numéro d'ordre.</w:t>
      </w:r>
    </w:p>
    <w:p w:rsidR="00F0763E" w:rsidRPr="009838A4" w:rsidRDefault="00F0763E" w:rsidP="00F0763E">
      <w:pPr>
        <w:rPr>
          <w:szCs w:val="24"/>
        </w:rPr>
      </w:pPr>
      <w:r w:rsidRPr="009838A4">
        <w:rPr>
          <w:noProof/>
          <w:szCs w:val="24"/>
        </w:rPr>
        <w:t>Le numéro d'ordre sera attribué dans le message d'interface de présentation approprié qui est entré en mémoire dans la station.</w:t>
      </w:r>
    </w:p>
    <w:p w:rsidR="00F0763E" w:rsidRPr="009838A4" w:rsidRDefault="00F0763E" w:rsidP="00F0763E">
      <w:pPr>
        <w:rPr>
          <w:szCs w:val="24"/>
        </w:rPr>
      </w:pPr>
      <w:r w:rsidRPr="009838A4">
        <w:rPr>
          <w:noProof/>
          <w:szCs w:val="24"/>
        </w:rPr>
        <w:lastRenderedPageBreak/>
        <w:t>La station de destination renverra le même numéro d'ordre dans son message d'accusé de réception à l'interface de présentation.</w:t>
      </w:r>
    </w:p>
    <w:p w:rsidR="00F0763E" w:rsidRPr="009838A4" w:rsidRDefault="00F0763E" w:rsidP="00F0763E">
      <w:pPr>
        <w:rPr>
          <w:szCs w:val="24"/>
        </w:rPr>
      </w:pPr>
      <w:r w:rsidRPr="009838A4">
        <w:rPr>
          <w:noProof/>
          <w:szCs w:val="24"/>
        </w:rPr>
        <w:t>La station source ne réutilisera pas un numéro d'ordre tant qu'il n'y a pas eu accusé réception ou fin de temporisation.</w:t>
      </w:r>
    </w:p>
    <w:p w:rsidR="00F0763E" w:rsidRPr="009838A4" w:rsidRDefault="00F0763E" w:rsidP="00F0763E">
      <w:pPr>
        <w:rPr>
          <w:szCs w:val="24"/>
        </w:rPr>
      </w:pPr>
      <w:r w:rsidRPr="009838A4">
        <w:rPr>
          <w:noProof/>
          <w:szCs w:val="24"/>
        </w:rPr>
        <w:t>L'accusé de réception sera placé en premier dans la file d'attente de transfert de données à l'interface de présentation et sur la liaison de données vidéo.</w:t>
      </w:r>
    </w:p>
    <w:p w:rsidR="00F0763E" w:rsidRPr="009838A4" w:rsidRDefault="00F0763E" w:rsidP="00F0763E">
      <w:pPr>
        <w:rPr>
          <w:szCs w:val="24"/>
        </w:rPr>
      </w:pPr>
      <w:r w:rsidRPr="009838A4">
        <w:rPr>
          <w:noProof/>
          <w:szCs w:val="24"/>
        </w:rPr>
        <w:t>Ces accusés de réception s'appliquent uniquement à liaison de données en ondes métriques.</w:t>
      </w:r>
      <w:r w:rsidRPr="009838A4">
        <w:rPr>
          <w:szCs w:val="24"/>
        </w:rPr>
        <w:t xml:space="preserve"> </w:t>
      </w:r>
      <w:r w:rsidRPr="009838A4">
        <w:rPr>
          <w:noProof/>
          <w:szCs w:val="24"/>
        </w:rPr>
        <w:t>D'autres moyens doivent être utilisés pour accuser réception des applications.</w:t>
      </w:r>
    </w:p>
    <w:p w:rsidR="00F0763E" w:rsidRPr="009838A4" w:rsidRDefault="00F0763E" w:rsidP="00F0763E">
      <w:pPr>
        <w:rPr>
          <w:szCs w:val="24"/>
        </w:rPr>
      </w:pPr>
      <w:r w:rsidRPr="009838A4">
        <w:rPr>
          <w:noProof/>
          <w:szCs w:val="24"/>
        </w:rPr>
        <w:t>Se reporter à la Fig. 23 et à l'Annexe 6.</w:t>
      </w:r>
    </w:p>
    <w:p w:rsidR="00F0763E" w:rsidRPr="009838A4" w:rsidRDefault="00F0763E" w:rsidP="00F0763E">
      <w:pPr>
        <w:pStyle w:val="FigureNo"/>
        <w:rPr>
          <w:szCs w:val="24"/>
        </w:rPr>
      </w:pPr>
      <w:r w:rsidRPr="009838A4">
        <w:rPr>
          <w:noProof/>
          <w:szCs w:val="24"/>
        </w:rPr>
        <w:t>figure 23</w:t>
      </w:r>
    </w:p>
    <w:p w:rsidR="00F0763E" w:rsidRPr="009838A4" w:rsidRDefault="00F0763E" w:rsidP="00F0763E">
      <w:pPr>
        <w:pStyle w:val="Figure"/>
        <w:rPr>
          <w:szCs w:val="24"/>
        </w:rPr>
      </w:pPr>
      <w:r w:rsidRPr="009838A4">
        <w:rPr>
          <w:szCs w:val="24"/>
        </w:rPr>
        <w:object w:dxaOrig="5597" w:dyaOrig="7709">
          <v:shape id="_x0000_i1046" type="#_x0000_t75" style="width:280.5pt;height:384.2pt" o:ole="">
            <v:imagedata r:id="rId56" o:title=""/>
          </v:shape>
          <o:OLEObject Type="Embed" ProgID="CorelDRAW.Graphic.14" ShapeID="_x0000_i1046" DrawAspect="Content" ObjectID="_1486368058" r:id="rId57"/>
        </w:object>
      </w:r>
    </w:p>
    <w:p w:rsidR="00F0763E" w:rsidRPr="009838A4" w:rsidRDefault="00F0763E" w:rsidP="00F0763E">
      <w:pPr>
        <w:pStyle w:val="Heading3"/>
        <w:spacing w:before="360"/>
        <w:rPr>
          <w:szCs w:val="24"/>
        </w:rPr>
      </w:pPr>
      <w:r w:rsidRPr="009838A4">
        <w:rPr>
          <w:szCs w:val="24"/>
        </w:rPr>
        <w:t>5.3.2</w:t>
      </w:r>
      <w:r w:rsidRPr="009838A4">
        <w:rPr>
          <w:szCs w:val="24"/>
        </w:rPr>
        <w:tab/>
      </w:r>
      <w:r w:rsidRPr="009838A4">
        <w:rPr>
          <w:noProof/>
          <w:szCs w:val="24"/>
        </w:rPr>
        <w:t>Message à radiodiffusion générale</w:t>
      </w:r>
    </w:p>
    <w:p w:rsidR="00F0763E" w:rsidRPr="009838A4" w:rsidRDefault="00F0763E" w:rsidP="00F0763E">
      <w:pPr>
        <w:rPr>
          <w:szCs w:val="24"/>
        </w:rPr>
      </w:pPr>
      <w:r w:rsidRPr="009838A4">
        <w:rPr>
          <w:noProof/>
          <w:szCs w:val="24"/>
        </w:rPr>
        <w:t>Un message à radiodiffusion générale n'a pas d'identité d'identificateur de destinataire.</w:t>
      </w:r>
      <w:r w:rsidRPr="009838A4">
        <w:rPr>
          <w:szCs w:val="24"/>
        </w:rPr>
        <w:t xml:space="preserve"> </w:t>
      </w:r>
      <w:r w:rsidRPr="009838A4">
        <w:rPr>
          <w:noProof/>
          <w:szCs w:val="24"/>
        </w:rPr>
        <w:t>Par conséquent, les stations de réception n'accuseront pas réception d'un message à radiodiffusion générale.</w:t>
      </w:r>
    </w:p>
    <w:p w:rsidR="00F0763E" w:rsidRPr="009838A4" w:rsidRDefault="00F0763E" w:rsidP="00F0763E">
      <w:pPr>
        <w:pStyle w:val="Heading3"/>
        <w:rPr>
          <w:szCs w:val="24"/>
        </w:rPr>
      </w:pPr>
      <w:r w:rsidRPr="009838A4">
        <w:rPr>
          <w:szCs w:val="24"/>
        </w:rPr>
        <w:t>5.3.3</w:t>
      </w:r>
      <w:r w:rsidRPr="009838A4">
        <w:rPr>
          <w:szCs w:val="24"/>
        </w:rPr>
        <w:tab/>
      </w:r>
      <w:r w:rsidRPr="009838A4">
        <w:rPr>
          <w:noProof/>
          <w:szCs w:val="24"/>
        </w:rPr>
        <w:t>Conversion en messages d'interface de présentation</w:t>
      </w:r>
    </w:p>
    <w:p w:rsidR="00F0763E" w:rsidRPr="009838A4" w:rsidRDefault="00F0763E" w:rsidP="00F0763E">
      <w:pPr>
        <w:rPr>
          <w:szCs w:val="24"/>
        </w:rPr>
      </w:pPr>
      <w:r w:rsidRPr="009838A4">
        <w:rPr>
          <w:noProof/>
          <w:szCs w:val="24"/>
        </w:rPr>
        <w:t>Chaque paquet de transmission reçu sera converti en un message d'interface de présentation correspondant et présenté dans l'ordre où ils sont reçus, quelle que soit la catégorie de message.</w:t>
      </w:r>
      <w:r w:rsidRPr="009838A4">
        <w:rPr>
          <w:szCs w:val="24"/>
        </w:rPr>
        <w:t xml:space="preserve"> </w:t>
      </w:r>
      <w:r w:rsidRPr="009838A4">
        <w:rPr>
          <w:noProof/>
          <w:szCs w:val="24"/>
        </w:rPr>
        <w:t xml:space="preserve">Les </w:t>
      </w:r>
      <w:r w:rsidRPr="009838A4">
        <w:rPr>
          <w:noProof/>
          <w:szCs w:val="24"/>
        </w:rPr>
        <w:lastRenderedPageBreak/>
        <w:t>applications utilisant l'interface de présentation auront leur propre système de numéros d'ordre, si nécessaire.</w:t>
      </w:r>
      <w:r w:rsidRPr="009838A4">
        <w:rPr>
          <w:szCs w:val="24"/>
        </w:rPr>
        <w:t xml:space="preserve"> </w:t>
      </w:r>
      <w:r w:rsidRPr="009838A4">
        <w:rPr>
          <w:noProof/>
          <w:szCs w:val="24"/>
        </w:rPr>
        <w:t>Pour une station mobile, les messages à adressage sélectif ne seront pas produits à l'interface de présentation si l'identité de l'utilisateur de destination (MMSI de destination) est différente de l'identité de la station considérée (MMSI de la station considérée).</w:t>
      </w:r>
    </w:p>
    <w:p w:rsidR="00F0763E" w:rsidRPr="009838A4" w:rsidRDefault="00F0763E" w:rsidP="00F0763E">
      <w:pPr>
        <w:pStyle w:val="Heading2"/>
        <w:rPr>
          <w:szCs w:val="24"/>
        </w:rPr>
      </w:pPr>
      <w:r w:rsidRPr="009838A4">
        <w:rPr>
          <w:szCs w:val="24"/>
        </w:rPr>
        <w:t>5.4</w:t>
      </w:r>
      <w:r w:rsidRPr="009838A4">
        <w:rPr>
          <w:szCs w:val="24"/>
        </w:rPr>
        <w:tab/>
      </w:r>
      <w:r w:rsidRPr="009838A4">
        <w:rPr>
          <w:noProof/>
          <w:szCs w:val="24"/>
        </w:rPr>
        <w:t>Protocole d'interface de présentation</w:t>
      </w:r>
    </w:p>
    <w:p w:rsidR="00F0763E" w:rsidRDefault="00F0763E" w:rsidP="00F0763E">
      <w:pPr>
        <w:rPr>
          <w:noProof/>
          <w:szCs w:val="24"/>
        </w:rPr>
      </w:pPr>
      <w:r w:rsidRPr="009838A4">
        <w:rPr>
          <w:noProof/>
          <w:szCs w:val="24"/>
        </w:rPr>
        <w:t>Les données qui seront transmises par le dispositif AIS seront entrées via l'interface de présentation; les données, qui sont reçues par le dispositif AIS, seront sorties via l'interface de présentation.</w:t>
      </w:r>
      <w:r w:rsidRPr="009838A4">
        <w:rPr>
          <w:szCs w:val="24"/>
        </w:rPr>
        <w:t xml:space="preserve"> </w:t>
      </w:r>
      <w:r w:rsidRPr="009838A4">
        <w:rPr>
          <w:noProof/>
          <w:szCs w:val="24"/>
        </w:rPr>
        <w:t>Les formats et le protocole utilisés pour ce flux de données sont définis par la norme CEI 61162.</w:t>
      </w:r>
    </w:p>
    <w:p w:rsidR="00F0763E" w:rsidRPr="009838A4" w:rsidRDefault="00F0763E" w:rsidP="00F0763E">
      <w:pPr>
        <w:rPr>
          <w:noProof/>
          <w:szCs w:val="24"/>
        </w:rPr>
      </w:pPr>
    </w:p>
    <w:p w:rsidR="00F0763E" w:rsidRPr="009838A4" w:rsidRDefault="00F0763E" w:rsidP="009E06FD">
      <w:pPr>
        <w:pStyle w:val="AnnexNoTitle"/>
      </w:pPr>
      <w:r w:rsidRPr="009838A4">
        <w:rPr>
          <w:noProof/>
        </w:rPr>
        <w:t>Annexe 3</w:t>
      </w:r>
      <w:r w:rsidRPr="009838A4">
        <w:rPr>
          <w:noProof/>
        </w:rPr>
        <w:br/>
      </w:r>
      <w:r w:rsidRPr="009838A4">
        <w:rPr>
          <w:noProof/>
        </w:rPr>
        <w:br/>
        <w:t xml:space="preserve">Gestion des voies du système d'identification automatique </w:t>
      </w:r>
      <w:r w:rsidRPr="009838A4">
        <w:rPr>
          <w:noProof/>
        </w:rPr>
        <w:br/>
        <w:t>par messages d'appel sélectif numérique</w:t>
      </w:r>
      <w:r w:rsidRPr="009838A4">
        <w:rPr>
          <w:rStyle w:val="FootnoteReference"/>
          <w:b w:val="0"/>
          <w:bCs/>
          <w:noProof/>
          <w:szCs w:val="24"/>
        </w:rPr>
        <w:footnoteReference w:id="12"/>
      </w:r>
    </w:p>
    <w:p w:rsidR="00F0763E" w:rsidRPr="009838A4" w:rsidRDefault="00F0763E" w:rsidP="00F0763E">
      <w:pPr>
        <w:pStyle w:val="Heading1"/>
        <w:rPr>
          <w:szCs w:val="24"/>
        </w:rPr>
      </w:pPr>
      <w:r w:rsidRPr="009838A4">
        <w:rPr>
          <w:szCs w:val="24"/>
        </w:rPr>
        <w:t>1</w:t>
      </w:r>
      <w:r w:rsidRPr="009838A4">
        <w:rPr>
          <w:szCs w:val="24"/>
        </w:rPr>
        <w:tab/>
      </w:r>
      <w:r w:rsidRPr="009838A4">
        <w:rPr>
          <w:noProof/>
          <w:szCs w:val="24"/>
        </w:rPr>
        <w:t>Généralités</w:t>
      </w:r>
    </w:p>
    <w:p w:rsidR="00F0763E" w:rsidRPr="009838A4" w:rsidRDefault="00F0763E" w:rsidP="00F0763E">
      <w:pPr>
        <w:rPr>
          <w:szCs w:val="24"/>
        </w:rPr>
      </w:pPr>
      <w:r w:rsidRPr="009838A4">
        <w:rPr>
          <w:b/>
          <w:szCs w:val="24"/>
        </w:rPr>
        <w:t>1.1</w:t>
      </w:r>
      <w:r w:rsidRPr="009838A4">
        <w:rPr>
          <w:szCs w:val="24"/>
        </w:rPr>
        <w:tab/>
      </w:r>
      <w:r w:rsidRPr="009838A4">
        <w:rPr>
          <w:noProof/>
          <w:szCs w:val="24"/>
        </w:rPr>
        <w:t>Les stations mobiles AIS (obligatoire pour les stations de la classe A et «AO» de classe B et facultatif pour les autres classes de stations) ayant la capacité de recevoir et de traiter des messages ASN réagiront uniquement aux messages ASN pour les besoins de gestion des voies AIS.</w:t>
      </w:r>
      <w:r w:rsidRPr="009838A4">
        <w:rPr>
          <w:szCs w:val="24"/>
        </w:rPr>
        <w:t xml:space="preserve"> </w:t>
      </w:r>
      <w:r w:rsidRPr="009838A4">
        <w:rPr>
          <w:noProof/>
          <w:szCs w:val="24"/>
        </w:rPr>
        <w:t>Tous les autres messages ASN seront rejetés.</w:t>
      </w:r>
      <w:r w:rsidRPr="009838A4">
        <w:rPr>
          <w:szCs w:val="24"/>
        </w:rPr>
        <w:t xml:space="preserve"> </w:t>
      </w:r>
      <w:r w:rsidRPr="009838A4">
        <w:rPr>
          <w:noProof/>
          <w:szCs w:val="24"/>
        </w:rPr>
        <w:t>Voir le § 1.2 pour des précisions concernant les symboles d'expansion ASN applicables).</w:t>
      </w:r>
      <w:r w:rsidRPr="009838A4">
        <w:rPr>
          <w:szCs w:val="24"/>
        </w:rPr>
        <w:t xml:space="preserve"> </w:t>
      </w:r>
      <w:r w:rsidRPr="009838A4">
        <w:rPr>
          <w:noProof/>
          <w:szCs w:val="24"/>
        </w:rPr>
        <w:t>Les stations AIS de classe A contiendront un récepteur ASN spécialisé calé en permanence sur la voie 70. Les stations «AO» de classe B sont autorisées à utiliser l'un des récepteurs AMRT pour re</w:t>
      </w:r>
      <w:r>
        <w:rPr>
          <w:noProof/>
          <w:szCs w:val="24"/>
        </w:rPr>
        <w:t>c</w:t>
      </w:r>
      <w:r w:rsidRPr="009838A4">
        <w:rPr>
          <w:noProof/>
          <w:szCs w:val="24"/>
        </w:rPr>
        <w:t>evoir les messages de gestion des vois ASN conformément au partage de temps ASN (voir le § 4.6.2 de l'Annexe 7).</w:t>
      </w:r>
    </w:p>
    <w:p w:rsidR="00F0763E" w:rsidRPr="009838A4" w:rsidRDefault="00F0763E" w:rsidP="00F0763E">
      <w:pPr>
        <w:rPr>
          <w:szCs w:val="24"/>
        </w:rPr>
      </w:pPr>
      <w:r w:rsidRPr="009838A4">
        <w:rPr>
          <w:b/>
          <w:szCs w:val="24"/>
        </w:rPr>
        <w:t>1.2</w:t>
      </w:r>
      <w:r w:rsidRPr="009838A4">
        <w:rPr>
          <w:b/>
          <w:szCs w:val="24"/>
        </w:rPr>
        <w:tab/>
      </w:r>
      <w:r w:rsidRPr="009838A4">
        <w:rPr>
          <w:noProof/>
          <w:szCs w:val="24"/>
        </w:rPr>
        <w:t>Les stations côtières équipées en ASN peuvent émettre des appels relatifs aux coordonnées géographiques des zones VTS ou des appels adressés spécifiquement à des stations individuelles sur la voie 70 pour spécifier les limites régionales, les voies de fréquences régionales et le niveau de puissance de l'émetteur que devra utiliser le AIS dans les régions spécifiées.</w:t>
      </w:r>
      <w:r w:rsidRPr="009838A4">
        <w:rPr>
          <w:szCs w:val="24"/>
        </w:rPr>
        <w:t xml:space="preserve"> </w:t>
      </w:r>
      <w:r w:rsidRPr="009838A4">
        <w:rPr>
          <w:noProof/>
          <w:szCs w:val="24"/>
        </w:rPr>
        <w:t>Le dispositif AIS devra pouvoir traiter les symboles d'extension N° 01, 09, 10, 11, 12 et 13 du Tableau 5 de la Recommandation UIT</w:t>
      </w:r>
      <w:r w:rsidRPr="009838A4">
        <w:rPr>
          <w:noProof/>
          <w:szCs w:val="24"/>
        </w:rPr>
        <w:noBreakHyphen/>
        <w:t>R M.825 en effectuant des opérations conformes au § 4.1 de l'Annexe 2 avec les fréquences régionales et les limites régionales spécifiées par ces appels.</w:t>
      </w:r>
      <w:r w:rsidRPr="009838A4">
        <w:rPr>
          <w:szCs w:val="24"/>
        </w:rPr>
        <w:t xml:space="preserve"> </w:t>
      </w:r>
      <w:r w:rsidRPr="009838A4">
        <w:rPr>
          <w:noProof/>
          <w:szCs w:val="24"/>
        </w:rPr>
        <w:t>Les appels adressés à des stations individuelles qui ne contiennent pas de symboles d'extension N° 12 et 13 seront utilisés pour ordonner à ces stations d'utiliser les voies spécifiées jusqu'à ce qu'elles reçoivent d'autres ordres.</w:t>
      </w:r>
      <w:r w:rsidRPr="009838A4">
        <w:rPr>
          <w:szCs w:val="24"/>
        </w:rPr>
        <w:t xml:space="preserve"> </w:t>
      </w:r>
      <w:r w:rsidRPr="009838A4">
        <w:rPr>
          <w:noProof/>
          <w:szCs w:val="24"/>
        </w:rPr>
        <w:t>Les voies régionales primaires ou secondaires (voir la Recommandation UIT-R M.825, Tableau 5) correspondent respectivement à la voie A et la voie B du Tableau 75 de l'Annexe 8 (Message 22).</w:t>
      </w:r>
      <w:r w:rsidRPr="009838A4">
        <w:rPr>
          <w:szCs w:val="24"/>
        </w:rPr>
        <w:t xml:space="preserve"> </w:t>
      </w:r>
      <w:r w:rsidRPr="009838A4">
        <w:rPr>
          <w:noProof/>
          <w:szCs w:val="24"/>
        </w:rPr>
        <w:t>Les seules valeurs utilisées par le symbole d'extension N° 01 seront 01 et 12, correspondant à 1 W ou aux paramètres à forte puissance de l'équipement AIS, par exemple 2 W pour les équipements «DP» de classe B, 5 W pour les équipements «AO» de classe B ou 12,25 W</w:t>
      </w:r>
      <w:r>
        <w:rPr>
          <w:noProof/>
          <w:szCs w:val="24"/>
        </w:rPr>
        <w:t xml:space="preserve"> pour les équipements de classe </w:t>
      </w:r>
      <w:r w:rsidRPr="009838A4">
        <w:rPr>
          <w:noProof/>
          <w:szCs w:val="24"/>
        </w:rPr>
        <w:t>A. Cela s'applique aux transmissions AMRT.</w:t>
      </w:r>
    </w:p>
    <w:p w:rsidR="00F0763E" w:rsidRPr="009838A4" w:rsidRDefault="00F0763E" w:rsidP="00F0763E">
      <w:pPr>
        <w:rPr>
          <w:szCs w:val="24"/>
        </w:rPr>
      </w:pPr>
      <w:r w:rsidRPr="009838A4">
        <w:rPr>
          <w:noProof/>
          <w:szCs w:val="24"/>
        </w:rPr>
        <w:t>NOTE – La commande ASN devrait finir par «EOS» ou «RQ», mais si elle finit par «RQ», la station côtière ne devrait pas renvoyer le message si elle ne reçoit pas d'accusé de réception de la station à laquelle il est destiné.</w:t>
      </w:r>
    </w:p>
    <w:p w:rsidR="00F0763E" w:rsidRPr="009838A4" w:rsidRDefault="00F0763E" w:rsidP="00F0763E">
      <w:pPr>
        <w:rPr>
          <w:szCs w:val="24"/>
        </w:rPr>
      </w:pPr>
      <w:r w:rsidRPr="009838A4">
        <w:rPr>
          <w:b/>
          <w:szCs w:val="24"/>
        </w:rPr>
        <w:lastRenderedPageBreak/>
        <w:t>1.3</w:t>
      </w:r>
      <w:r w:rsidRPr="009838A4">
        <w:rPr>
          <w:szCs w:val="24"/>
        </w:rPr>
        <w:tab/>
      </w:r>
      <w:r w:rsidRPr="009838A4">
        <w:rPr>
          <w:noProof/>
          <w:szCs w:val="24"/>
        </w:rPr>
        <w:t>La station côtière fera en sorte que l'ensemble du trafic ASN soit limité à 0,075 erlang, conformément à la Recommandation UIT-R M.822.</w:t>
      </w:r>
    </w:p>
    <w:p w:rsidR="00F0763E" w:rsidRPr="009838A4" w:rsidRDefault="00F0763E" w:rsidP="00F0763E">
      <w:pPr>
        <w:pStyle w:val="Heading1"/>
        <w:rPr>
          <w:szCs w:val="24"/>
        </w:rPr>
      </w:pPr>
      <w:r w:rsidRPr="009838A4">
        <w:rPr>
          <w:szCs w:val="24"/>
        </w:rPr>
        <w:t>2</w:t>
      </w:r>
      <w:r w:rsidRPr="009838A4">
        <w:rPr>
          <w:szCs w:val="24"/>
        </w:rPr>
        <w:tab/>
      </w:r>
      <w:r w:rsidRPr="009838A4">
        <w:rPr>
          <w:noProof/>
          <w:szCs w:val="24"/>
        </w:rPr>
        <w:t>Programmation</w:t>
      </w:r>
    </w:p>
    <w:p w:rsidR="00F0763E" w:rsidRPr="009838A4" w:rsidRDefault="00F0763E" w:rsidP="00F0763E">
      <w:pPr>
        <w:rPr>
          <w:szCs w:val="24"/>
        </w:rPr>
      </w:pPr>
      <w:r w:rsidRPr="009838A4">
        <w:rPr>
          <w:noProof/>
          <w:szCs w:val="24"/>
        </w:rPr>
        <w:t>Les stations côtières qui émettent des appels relatifs aux coordonnées géographiques uniquement pour désigner les régions AIS et les voies de fréquence devront programmer leurs émissions de telle façon que les navires transitant par ces régions reçoivent les messages avec un préavis suffisant pour leur permettre d'effectuer les opérations définies aux § 4.1.1 à 4.1.5 de l'Annexe 2. Il est recommandé de prévoir un intervalle de 15 min entre les émissions, chaque émission sera répétée une fois à 500 ms d'intervalle, afin d'être sûr qu'elles sont bien reçues par les stations AIS.</w:t>
      </w:r>
    </w:p>
    <w:p w:rsidR="00F0763E" w:rsidRPr="009838A4" w:rsidRDefault="00F0763E" w:rsidP="00F0763E">
      <w:pPr>
        <w:pStyle w:val="Heading1"/>
        <w:rPr>
          <w:szCs w:val="24"/>
        </w:rPr>
      </w:pPr>
      <w:r w:rsidRPr="009838A4">
        <w:rPr>
          <w:szCs w:val="24"/>
        </w:rPr>
        <w:t>3</w:t>
      </w:r>
      <w:r w:rsidRPr="009838A4">
        <w:rPr>
          <w:szCs w:val="24"/>
        </w:rPr>
        <w:tab/>
      </w:r>
      <w:r w:rsidRPr="009838A4">
        <w:rPr>
          <w:noProof/>
          <w:szCs w:val="24"/>
        </w:rPr>
        <w:t>Désignation des voies régionales</w:t>
      </w:r>
    </w:p>
    <w:p w:rsidR="00F0763E" w:rsidRPr="009838A4" w:rsidRDefault="00F0763E" w:rsidP="00F0763E">
      <w:pPr>
        <w:rPr>
          <w:szCs w:val="24"/>
        </w:rPr>
      </w:pPr>
      <w:r w:rsidRPr="009838A4">
        <w:rPr>
          <w:b/>
          <w:szCs w:val="24"/>
        </w:rPr>
        <w:t>3.1</w:t>
      </w:r>
      <w:r w:rsidRPr="009838A4">
        <w:rPr>
          <w:szCs w:val="24"/>
        </w:rPr>
        <w:tab/>
      </w:r>
      <w:r w:rsidRPr="009838A4">
        <w:rPr>
          <w:noProof/>
          <w:szCs w:val="24"/>
        </w:rPr>
        <w:t>Pour la désignation des voies de fréquences AIS régionales, les symboles d'extension N° 09, 10 et 11 seront utilisés conformément au Tableau 5 de la Recommandation UIT</w:t>
      </w:r>
      <w:r w:rsidRPr="009838A4">
        <w:rPr>
          <w:noProof/>
          <w:szCs w:val="24"/>
        </w:rPr>
        <w:noBreakHyphen/>
        <w:t>R M.825.</w:t>
      </w:r>
      <w:r w:rsidRPr="009838A4">
        <w:rPr>
          <w:szCs w:val="24"/>
        </w:rPr>
        <w:t xml:space="preserve"> </w:t>
      </w:r>
      <w:r w:rsidRPr="009838A4">
        <w:rPr>
          <w:noProof/>
          <w:szCs w:val="24"/>
        </w:rPr>
        <w:t>Chacun de ces symboles d'extension sera suivi de deux symboles ASN (4 chiffres) spécifiant la ou les voies régionales AIS, comme défini par la Recommandation UIT</w:t>
      </w:r>
      <w:r w:rsidRPr="009838A4">
        <w:rPr>
          <w:noProof/>
          <w:szCs w:val="24"/>
        </w:rPr>
        <w:noBreakHyphen/>
        <w:t>R M.1084, Annexe 4. Les systèmes AIS pourront ainsi fonctionner sur les voies de 25 kHz en simplex, pour les options régionales, sous réserve de l'application des dispositions de l'Appendice 18 du RR.</w:t>
      </w:r>
      <w:r w:rsidRPr="009838A4">
        <w:rPr>
          <w:szCs w:val="24"/>
        </w:rPr>
        <w:t xml:space="preserve"> </w:t>
      </w:r>
      <w:r w:rsidRPr="009838A4">
        <w:rPr>
          <w:noProof/>
          <w:szCs w:val="24"/>
        </w:rPr>
        <w:t>Le symbole d'extension N° 09 désignera la voie régionale primaire et le symbole d'extension N° 10 ou 11 la voie régionale secondaire.</w:t>
      </w:r>
      <w:r w:rsidRPr="009838A4">
        <w:rPr>
          <w:szCs w:val="24"/>
        </w:rPr>
        <w:t xml:space="preserve"> </w:t>
      </w:r>
      <w:r w:rsidRPr="009838A4">
        <w:rPr>
          <w:noProof/>
          <w:szCs w:val="24"/>
        </w:rPr>
        <w:t>Le fanion environnement de brouillage RF ne s'applique pas au système AIS.</w:t>
      </w:r>
      <w:r w:rsidRPr="009838A4">
        <w:rPr>
          <w:szCs w:val="24"/>
        </w:rPr>
        <w:t xml:space="preserve"> </w:t>
      </w:r>
      <w:r w:rsidRPr="009838A4">
        <w:rPr>
          <w:noProof/>
          <w:szCs w:val="24"/>
        </w:rPr>
        <w:t>Il sera mis sur zéro.</w:t>
      </w:r>
      <w:r w:rsidRPr="009838A4">
        <w:rPr>
          <w:szCs w:val="24"/>
        </w:rPr>
        <w:t xml:space="preserve"> </w:t>
      </w:r>
      <w:r w:rsidRPr="009838A4">
        <w:rPr>
          <w:noProof/>
          <w:szCs w:val="24"/>
        </w:rPr>
        <w:t>La désignation des voies régionales devra tenir compte des § 4.1.5.1 et 4.1.9 de l'Annexe 2.</w:t>
      </w:r>
    </w:p>
    <w:p w:rsidR="00F0763E" w:rsidRPr="009838A4" w:rsidRDefault="00F0763E" w:rsidP="00F0763E">
      <w:pPr>
        <w:rPr>
          <w:szCs w:val="24"/>
        </w:rPr>
      </w:pPr>
      <w:r w:rsidRPr="009838A4">
        <w:rPr>
          <w:b/>
          <w:szCs w:val="24"/>
        </w:rPr>
        <w:t>3.2</w:t>
      </w:r>
      <w:r w:rsidRPr="009838A4">
        <w:rPr>
          <w:b/>
          <w:szCs w:val="24"/>
        </w:rPr>
        <w:tab/>
      </w:r>
      <w:r w:rsidRPr="009838A4">
        <w:rPr>
          <w:noProof/>
          <w:szCs w:val="24"/>
        </w:rPr>
        <w:t>Lors d'un travail sur une seule voie, le symbole d'extension N° 09 sera seul utilisé.</w:t>
      </w:r>
      <w:r w:rsidRPr="009838A4">
        <w:rPr>
          <w:szCs w:val="24"/>
        </w:rPr>
        <w:t xml:space="preserve"> </w:t>
      </w:r>
      <w:r w:rsidRPr="009838A4">
        <w:rPr>
          <w:noProof/>
          <w:szCs w:val="24"/>
        </w:rPr>
        <w:t>Lorsqu'on travaillera sur deux voies, on utilisera le symbole d'extension N° 10 pour indiquer que la voie secondaire doit travailler à la fois en mode émission et en mode réception, ou le symbole d'extension N° 11 pour indiquer que la voie secondaire ne doit travailler qu'en mode réception.</w:t>
      </w:r>
    </w:p>
    <w:p w:rsidR="00F0763E" w:rsidRPr="009838A4" w:rsidRDefault="00F0763E" w:rsidP="00F0763E">
      <w:pPr>
        <w:pStyle w:val="Heading1"/>
        <w:rPr>
          <w:szCs w:val="24"/>
        </w:rPr>
      </w:pPr>
      <w:r w:rsidRPr="009838A4">
        <w:rPr>
          <w:szCs w:val="24"/>
        </w:rPr>
        <w:t>4</w:t>
      </w:r>
      <w:r w:rsidRPr="009838A4">
        <w:rPr>
          <w:szCs w:val="24"/>
        </w:rPr>
        <w:tab/>
      </w:r>
      <w:r w:rsidRPr="009838A4">
        <w:rPr>
          <w:noProof/>
          <w:szCs w:val="24"/>
        </w:rPr>
        <w:t>Désignation des zones régionales</w:t>
      </w:r>
      <w:r w:rsidRPr="009838A4">
        <w:rPr>
          <w:rStyle w:val="FootnoteReference"/>
          <w:noProof/>
          <w:szCs w:val="24"/>
        </w:rPr>
        <w:footnoteReference w:id="13"/>
      </w:r>
    </w:p>
    <w:p w:rsidR="00F0763E" w:rsidRPr="009838A4" w:rsidRDefault="00F0763E" w:rsidP="00F0763E">
      <w:pPr>
        <w:rPr>
          <w:noProof/>
          <w:szCs w:val="24"/>
        </w:rPr>
      </w:pPr>
      <w:r w:rsidRPr="009838A4">
        <w:rPr>
          <w:noProof/>
          <w:szCs w:val="24"/>
        </w:rPr>
        <w:t>Pour la désignation des zones régionales pour l'utilisation des voies AIS, les symboles d'extension N° 12 et 13 seront conformes au Tableau 5 de la Recommandation UIT</w:t>
      </w:r>
      <w:r w:rsidRPr="009838A4">
        <w:rPr>
          <w:noProof/>
          <w:szCs w:val="24"/>
        </w:rPr>
        <w:noBreakHyphen/>
        <w:t>R M.825.</w:t>
      </w:r>
      <w:r w:rsidRPr="009838A4">
        <w:rPr>
          <w:szCs w:val="24"/>
        </w:rPr>
        <w:t xml:space="preserve"> </w:t>
      </w:r>
      <w:r w:rsidRPr="009838A4">
        <w:rPr>
          <w:noProof/>
          <w:szCs w:val="24"/>
        </w:rPr>
        <w:t>Le symbole d'extension N° 12 sera suivi de l'adresse en coordonnées géographiques de l'angle nord-est du rectangle de projection de Mercator arrondies au dixième de minute le plus proche.</w:t>
      </w:r>
      <w:r w:rsidRPr="009838A4">
        <w:rPr>
          <w:szCs w:val="24"/>
        </w:rPr>
        <w:t xml:space="preserve"> </w:t>
      </w:r>
      <w:r w:rsidRPr="009838A4">
        <w:rPr>
          <w:noProof/>
          <w:szCs w:val="24"/>
        </w:rPr>
        <w:t>Le symbole d'extension N° 13 sera suivi de l'adresse en coordonnées géographiques de l'angle sud-ouest du rectangle de projection de Mercator arrondies au dixième de minute le plus proche.</w:t>
      </w:r>
      <w:r w:rsidRPr="009838A4">
        <w:rPr>
          <w:szCs w:val="24"/>
        </w:rPr>
        <w:t xml:space="preserve"> </w:t>
      </w:r>
      <w:r w:rsidRPr="009838A4">
        <w:rPr>
          <w:noProof/>
          <w:szCs w:val="24"/>
        </w:rPr>
        <w:t>Lorsqu'on utilise l'ASN pour la désignation des zones régionales, on supposera que la taille de la zone de transition a la valeur par défaut (5 milles marins).</w:t>
      </w:r>
      <w:r w:rsidRPr="009838A4">
        <w:rPr>
          <w:szCs w:val="24"/>
        </w:rPr>
        <w:t xml:space="preserve"> </w:t>
      </w:r>
      <w:r w:rsidRPr="009838A4">
        <w:rPr>
          <w:noProof/>
          <w:szCs w:val="24"/>
        </w:rPr>
        <w:t>Pour les appels adressés à des stations individuelles, les symboles d'extension N° 12 et 13 (voir le § 1.2 de la présente Annexe), pourront être omis.</w:t>
      </w:r>
    </w:p>
    <w:p w:rsidR="00F0763E" w:rsidRPr="009838A4" w:rsidRDefault="00F0763E" w:rsidP="00F0763E">
      <w:pPr>
        <w:rPr>
          <w:szCs w:val="24"/>
        </w:rPr>
      </w:pPr>
    </w:p>
    <w:p w:rsidR="00F0763E" w:rsidRPr="009838A4" w:rsidRDefault="00F0763E" w:rsidP="00F0763E">
      <w:pPr>
        <w:tabs>
          <w:tab w:val="clear" w:pos="794"/>
          <w:tab w:val="clear" w:pos="1191"/>
          <w:tab w:val="clear" w:pos="1588"/>
          <w:tab w:val="clear" w:pos="1985"/>
        </w:tabs>
        <w:overflowPunct/>
        <w:autoSpaceDE/>
        <w:autoSpaceDN/>
        <w:adjustRightInd/>
        <w:spacing w:before="0"/>
        <w:jc w:val="left"/>
        <w:textAlignment w:val="auto"/>
        <w:rPr>
          <w:b/>
          <w:noProof/>
          <w:sz w:val="28"/>
          <w:szCs w:val="24"/>
        </w:rPr>
      </w:pPr>
      <w:r w:rsidRPr="009838A4">
        <w:rPr>
          <w:noProof/>
          <w:szCs w:val="24"/>
        </w:rPr>
        <w:br w:type="page"/>
      </w:r>
    </w:p>
    <w:p w:rsidR="00F0763E" w:rsidRPr="009838A4" w:rsidRDefault="00F0763E" w:rsidP="009E06FD">
      <w:pPr>
        <w:pStyle w:val="AnnexNoTitle"/>
      </w:pPr>
      <w:r w:rsidRPr="009838A4">
        <w:rPr>
          <w:noProof/>
        </w:rPr>
        <w:lastRenderedPageBreak/>
        <w:t>Annexe 4</w:t>
      </w:r>
      <w:r w:rsidRPr="009838A4">
        <w:rPr>
          <w:noProof/>
        </w:rPr>
        <w:br/>
      </w:r>
      <w:r w:rsidRPr="009838A4">
        <w:rPr>
          <w:noProof/>
        </w:rPr>
        <w:br/>
        <w:t>Applicat</w:t>
      </w:r>
      <w:r w:rsidRPr="009838A4">
        <w:rPr>
          <w:rFonts w:ascii="Times New Roman Bold" w:hAnsi="Times New Roman Bold"/>
          <w:noProof/>
        </w:rPr>
        <w:t>i</w:t>
      </w:r>
      <w:r w:rsidRPr="009838A4">
        <w:rPr>
          <w:noProof/>
        </w:rPr>
        <w:t>ons longue distance</w:t>
      </w:r>
    </w:p>
    <w:p w:rsidR="00F0763E" w:rsidRPr="009838A4" w:rsidRDefault="00F0763E" w:rsidP="00F0763E">
      <w:pPr>
        <w:pStyle w:val="Heading1"/>
        <w:rPr>
          <w:szCs w:val="24"/>
        </w:rPr>
      </w:pPr>
      <w:r w:rsidRPr="009838A4">
        <w:rPr>
          <w:szCs w:val="24"/>
        </w:rPr>
        <w:t>1</w:t>
      </w:r>
      <w:r w:rsidRPr="009838A4">
        <w:rPr>
          <w:szCs w:val="24"/>
        </w:rPr>
        <w:tab/>
      </w:r>
      <w:r w:rsidRPr="009838A4">
        <w:rPr>
          <w:noProof/>
          <w:szCs w:val="24"/>
        </w:rPr>
        <w:t>Généralités</w:t>
      </w:r>
    </w:p>
    <w:p w:rsidR="00F0763E" w:rsidRPr="009838A4" w:rsidRDefault="00F0763E" w:rsidP="00F0763E">
      <w:pPr>
        <w:rPr>
          <w:szCs w:val="24"/>
        </w:rPr>
      </w:pPr>
      <w:r w:rsidRPr="009838A4">
        <w:rPr>
          <w:szCs w:val="24"/>
        </w:rPr>
        <w:t>Les applications longue distance seront de deux types: par interface avec d'autres équipements ou par radiodiffusion générale.</w:t>
      </w:r>
    </w:p>
    <w:p w:rsidR="00F0763E" w:rsidRPr="009838A4" w:rsidRDefault="00F0763E" w:rsidP="00F0763E">
      <w:pPr>
        <w:pStyle w:val="Heading1"/>
        <w:rPr>
          <w:szCs w:val="24"/>
        </w:rPr>
      </w:pPr>
      <w:r w:rsidRPr="009838A4">
        <w:rPr>
          <w:szCs w:val="24"/>
        </w:rPr>
        <w:t>2</w:t>
      </w:r>
      <w:r w:rsidRPr="009838A4">
        <w:rPr>
          <w:szCs w:val="24"/>
        </w:rPr>
        <w:tab/>
      </w:r>
      <w:r w:rsidRPr="009838A4">
        <w:rPr>
          <w:noProof/>
          <w:szCs w:val="24"/>
        </w:rPr>
        <w:t>Applications longue distance par interface avec d'autres équipements</w:t>
      </w:r>
    </w:p>
    <w:p w:rsidR="00F0763E" w:rsidRPr="009838A4" w:rsidRDefault="00F0763E" w:rsidP="00F0763E">
      <w:pPr>
        <w:pStyle w:val="Normalaftertitle"/>
        <w:rPr>
          <w:szCs w:val="24"/>
        </w:rPr>
      </w:pPr>
      <w:r w:rsidRPr="009838A4">
        <w:rPr>
          <w:noProof/>
          <w:szCs w:val="24"/>
        </w:rPr>
        <w:t>Les équipements mobiles de navire de classe A fourniront une interface bidirectionnelle pour les équipements qui assurent des communications à longue distance.</w:t>
      </w:r>
      <w:r w:rsidRPr="009838A4">
        <w:rPr>
          <w:szCs w:val="24"/>
        </w:rPr>
        <w:t xml:space="preserve"> </w:t>
      </w:r>
      <w:r w:rsidRPr="009838A4">
        <w:rPr>
          <w:noProof/>
          <w:szCs w:val="24"/>
        </w:rPr>
        <w:t>Cette interface doit être conforme à la norme 61162 de la CEI.</w:t>
      </w:r>
    </w:p>
    <w:p w:rsidR="00F0763E" w:rsidRPr="009838A4" w:rsidRDefault="00F0763E" w:rsidP="00F0763E">
      <w:pPr>
        <w:rPr>
          <w:szCs w:val="24"/>
        </w:rPr>
      </w:pPr>
      <w:r w:rsidRPr="009838A4">
        <w:rPr>
          <w:noProof/>
          <w:szCs w:val="24"/>
        </w:rPr>
        <w:t>Les éléments suivants seront pris en considération dans le cas d'applications pour les communications longue distance:</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Les applications longue distance d'un équipement AIS devront se faire en parallèle avec la liaison de données en ondes métriques.</w:t>
      </w:r>
      <w:r w:rsidRPr="009838A4">
        <w:rPr>
          <w:szCs w:val="24"/>
        </w:rPr>
        <w:t xml:space="preserve"> </w:t>
      </w:r>
      <w:r w:rsidRPr="009838A4">
        <w:rPr>
          <w:noProof/>
          <w:szCs w:val="24"/>
        </w:rPr>
        <w:t>Le fonctionnement en mode longue distance ne sera pas continu.</w:t>
      </w:r>
      <w:r w:rsidRPr="009838A4">
        <w:rPr>
          <w:szCs w:val="24"/>
        </w:rPr>
        <w:t xml:space="preserve"> </w:t>
      </w:r>
      <w:r w:rsidRPr="009838A4">
        <w:rPr>
          <w:noProof/>
          <w:szCs w:val="24"/>
        </w:rPr>
        <w:t>Le système ne sera pas conçu pour élaborer et actualiser des images de trafic en temps réel pour une zone étendue.</w:t>
      </w:r>
      <w:r w:rsidRPr="009838A4">
        <w:rPr>
          <w:szCs w:val="24"/>
        </w:rPr>
        <w:t xml:space="preserve"> </w:t>
      </w:r>
      <w:r w:rsidRPr="009838A4">
        <w:rPr>
          <w:noProof/>
          <w:szCs w:val="24"/>
        </w:rPr>
        <w:t>Il y aura au maximum 2 à 4 actualisations de position par heure.</w:t>
      </w:r>
      <w:r w:rsidRPr="009838A4">
        <w:rPr>
          <w:szCs w:val="24"/>
        </w:rPr>
        <w:t xml:space="preserve"> </w:t>
      </w:r>
      <w:r w:rsidRPr="009838A4">
        <w:rPr>
          <w:noProof/>
          <w:szCs w:val="24"/>
        </w:rPr>
        <w:t>Pour certaines applications, deux actualisations par jour suffiront.</w:t>
      </w:r>
      <w:r w:rsidRPr="009838A4">
        <w:rPr>
          <w:szCs w:val="24"/>
        </w:rPr>
        <w:t xml:space="preserve"> </w:t>
      </w:r>
      <w:r w:rsidRPr="009838A4">
        <w:rPr>
          <w:noProof/>
          <w:szCs w:val="24"/>
        </w:rPr>
        <w:t>On peut dire que les applications longue distance n'alourdiront pas la charge de travail du système de communication ou de la station AIS et qu'elles ne perturberont pas le fonctionnement normal de la liaison de données en ondes métriques.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Le mode de fonctionnement longue distance sera un mode interrogation uniquement pour les zones géographiques.</w:t>
      </w:r>
      <w:r w:rsidRPr="009838A4">
        <w:rPr>
          <w:szCs w:val="24"/>
        </w:rPr>
        <w:t xml:space="preserve"> </w:t>
      </w:r>
      <w:r w:rsidRPr="009838A4">
        <w:rPr>
          <w:noProof/>
          <w:szCs w:val="24"/>
        </w:rPr>
        <w:t>Les stations de base interrogeront les systèmes AIS, au départ par zone géographique, puis par interrogation à adressage sélectif.</w:t>
      </w:r>
      <w:r w:rsidRPr="009838A4">
        <w:rPr>
          <w:szCs w:val="24"/>
        </w:rPr>
        <w:t xml:space="preserve"> </w:t>
      </w:r>
      <w:r w:rsidRPr="009838A4">
        <w:rPr>
          <w:noProof/>
          <w:szCs w:val="24"/>
        </w:rPr>
        <w:t>Seules les informations AIS figureront dans la réponse, par exemple, les données de position, les données statiques et les données relatives au voyage.</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Le système de communication d'un système AIS longue distance n'est pas défini dans le présent document.</w:t>
      </w:r>
    </w:p>
    <w:p w:rsidR="00F0763E" w:rsidRPr="009838A4" w:rsidRDefault="00F0763E" w:rsidP="00F0763E">
      <w:pPr>
        <w:rPr>
          <w:szCs w:val="24"/>
        </w:rPr>
      </w:pPr>
      <w:r w:rsidRPr="009838A4">
        <w:rPr>
          <w:noProof/>
          <w:szCs w:val="24"/>
        </w:rPr>
        <w:t>Exemple de configuration:</w:t>
      </w:r>
    </w:p>
    <w:p w:rsidR="00F0763E" w:rsidRPr="009838A4" w:rsidRDefault="00F0763E" w:rsidP="00F0763E">
      <w:pPr>
        <w:rPr>
          <w:szCs w:val="24"/>
        </w:rPr>
      </w:pPr>
      <w:r w:rsidRPr="009838A4">
        <w:rPr>
          <w:noProof/>
          <w:szCs w:val="24"/>
        </w:rPr>
        <w:t>Fonctionnement avec un système Inmarsat</w:t>
      </w:r>
      <w:r w:rsidRPr="009838A4">
        <w:rPr>
          <w:noProof/>
          <w:szCs w:val="24"/>
        </w:rPr>
        <w:noBreakHyphen/>
        <w:t>C.</w:t>
      </w:r>
    </w:p>
    <w:p w:rsidR="00F0763E" w:rsidRPr="009838A4" w:rsidRDefault="00F0763E" w:rsidP="00F0763E">
      <w:pPr>
        <w:rPr>
          <w:szCs w:val="24"/>
        </w:rPr>
      </w:pPr>
      <w:r w:rsidRPr="009838A4">
        <w:rPr>
          <w:noProof/>
          <w:szCs w:val="24"/>
        </w:rPr>
        <w:t>La structure générale de la configuration longue distance est donnée à la Fig. 24.</w:t>
      </w:r>
    </w:p>
    <w:p w:rsidR="00F0763E" w:rsidRPr="009838A4" w:rsidRDefault="00F0763E" w:rsidP="00F0763E">
      <w:pPr>
        <w:pStyle w:val="FigureNo"/>
        <w:rPr>
          <w:szCs w:val="24"/>
        </w:rPr>
      </w:pPr>
      <w:r w:rsidRPr="009838A4">
        <w:rPr>
          <w:noProof/>
          <w:szCs w:val="24"/>
        </w:rPr>
        <w:t>figure 24</w:t>
      </w:r>
    </w:p>
    <w:p w:rsidR="00F0763E" w:rsidRPr="009838A4" w:rsidRDefault="00F0763E" w:rsidP="00F0763E">
      <w:pPr>
        <w:pStyle w:val="Figure"/>
        <w:rPr>
          <w:szCs w:val="24"/>
        </w:rPr>
      </w:pPr>
      <w:r w:rsidRPr="009838A4">
        <w:rPr>
          <w:szCs w:val="24"/>
        </w:rPr>
        <w:object w:dxaOrig="7171" w:dyaOrig="1363">
          <v:shape id="_x0000_i1047" type="#_x0000_t75" style="width:357.3pt;height:70.4pt" o:ole="">
            <v:imagedata r:id="rId58" o:title=""/>
          </v:shape>
          <o:OLEObject Type="Embed" ProgID="CorelDRAW.Graphic.14" ShapeID="_x0000_i1047" DrawAspect="Content" ObjectID="_1486368059" r:id="rId59"/>
        </w:object>
      </w:r>
    </w:p>
    <w:p w:rsidR="00F0763E" w:rsidRPr="009838A4" w:rsidRDefault="00F0763E" w:rsidP="00F0763E">
      <w:pPr>
        <w:rPr>
          <w:noProof/>
        </w:rPr>
      </w:pPr>
    </w:p>
    <w:p w:rsidR="00F0763E" w:rsidRPr="009838A4" w:rsidRDefault="00F0763E" w:rsidP="00F0763E">
      <w:pPr>
        <w:pStyle w:val="Normalaftertitle"/>
        <w:keepNext/>
        <w:keepLines/>
        <w:rPr>
          <w:szCs w:val="24"/>
        </w:rPr>
      </w:pPr>
      <w:r w:rsidRPr="009838A4">
        <w:rPr>
          <w:noProof/>
          <w:szCs w:val="24"/>
        </w:rPr>
        <w:lastRenderedPageBreak/>
        <w:t>Etant donné que les systèmes de communication longue distance n'ont pas d'interface CEI 61162, la configuration telle que montrée dans la Fig. 25 peut être utilisée comme solution intérimaire.</w:t>
      </w:r>
    </w:p>
    <w:p w:rsidR="00F0763E" w:rsidRPr="009838A4" w:rsidRDefault="00F0763E" w:rsidP="00F0763E">
      <w:pPr>
        <w:pStyle w:val="FigureNo"/>
        <w:rPr>
          <w:szCs w:val="24"/>
        </w:rPr>
      </w:pPr>
      <w:r w:rsidRPr="009838A4">
        <w:rPr>
          <w:noProof/>
          <w:szCs w:val="24"/>
        </w:rPr>
        <w:t>figure 25</w:t>
      </w:r>
    </w:p>
    <w:p w:rsidR="00F0763E" w:rsidRPr="009838A4" w:rsidRDefault="00F0763E" w:rsidP="00F0763E">
      <w:pPr>
        <w:pStyle w:val="Figure"/>
        <w:keepNext/>
        <w:rPr>
          <w:szCs w:val="24"/>
        </w:rPr>
      </w:pPr>
      <w:r w:rsidRPr="009838A4">
        <w:rPr>
          <w:szCs w:val="24"/>
        </w:rPr>
        <w:object w:dxaOrig="7171" w:dyaOrig="2111">
          <v:shape id="_x0000_i1048" type="#_x0000_t75" style="width:357.3pt;height:102.65pt" o:ole="">
            <v:imagedata r:id="rId60" o:title=""/>
          </v:shape>
          <o:OLEObject Type="Embed" ProgID="CorelDRAW.Graphic.14" ShapeID="_x0000_i1048" DrawAspect="Content" ObjectID="_1486368060" r:id="rId61"/>
        </w:object>
      </w:r>
    </w:p>
    <w:p w:rsidR="00F0763E" w:rsidRPr="009838A4" w:rsidRDefault="00F0763E" w:rsidP="00F0763E">
      <w:pPr>
        <w:pStyle w:val="Heading1"/>
        <w:rPr>
          <w:szCs w:val="24"/>
        </w:rPr>
      </w:pPr>
      <w:r w:rsidRPr="009838A4">
        <w:rPr>
          <w:szCs w:val="24"/>
        </w:rPr>
        <w:t>3</w:t>
      </w:r>
      <w:r w:rsidRPr="009838A4">
        <w:rPr>
          <w:szCs w:val="24"/>
        </w:rPr>
        <w:tab/>
        <w:t>Applications longue distance par radiodiffusion générale</w:t>
      </w:r>
    </w:p>
    <w:p w:rsidR="00F0763E" w:rsidRPr="009838A4" w:rsidRDefault="00F0763E" w:rsidP="00F0763E">
      <w:pPr>
        <w:rPr>
          <w:szCs w:val="24"/>
        </w:rPr>
      </w:pPr>
      <w:r w:rsidRPr="009838A4">
        <w:rPr>
          <w:szCs w:val="24"/>
        </w:rPr>
        <w:t>Les systèmes de réception AIS longue distance peuvent recevoir des messages de radiodiffusion générale AIS longue distance, à condition que ces messages soient structurés et émis de façon à convenir à ces systèmes.</w:t>
      </w:r>
    </w:p>
    <w:p w:rsidR="00F0763E" w:rsidRPr="009838A4" w:rsidRDefault="00F0763E" w:rsidP="00F0763E">
      <w:pPr>
        <w:pStyle w:val="Heading2"/>
        <w:rPr>
          <w:szCs w:val="24"/>
        </w:rPr>
      </w:pPr>
      <w:r w:rsidRPr="009838A4">
        <w:rPr>
          <w:szCs w:val="24"/>
        </w:rPr>
        <w:t>3.1</w:t>
      </w:r>
      <w:r w:rsidRPr="009838A4">
        <w:rPr>
          <w:szCs w:val="24"/>
        </w:rPr>
        <w:tab/>
        <w:t>Structure de la trame du message de radiodiffusion générale longue distance du système d'identification automatique</w:t>
      </w:r>
    </w:p>
    <w:p w:rsidR="00F0763E" w:rsidRPr="009838A4" w:rsidRDefault="00F0763E" w:rsidP="00F0763E">
      <w:pPr>
        <w:rPr>
          <w:szCs w:val="24"/>
        </w:rPr>
      </w:pPr>
      <w:r w:rsidRPr="009838A4">
        <w:rPr>
          <w:szCs w:val="24"/>
        </w:rPr>
        <w:t>Pour préserver l'intégrité du message AIS à l'intérieur des limites de l'intervalle AIS, les systèmes de réception AIS longue distance nécessitent un bourrage adapté. Le Tableau 22 présente une structure de trame modifiée pour permettre la réception de messages AIS par des satellites d'altitude orbitale inférieure à 1 000 km.</w:t>
      </w:r>
    </w:p>
    <w:p w:rsidR="00F0763E" w:rsidRPr="009838A4" w:rsidRDefault="00F0763E" w:rsidP="00F0763E">
      <w:pPr>
        <w:pStyle w:val="TableNo"/>
        <w:rPr>
          <w:szCs w:val="24"/>
        </w:rPr>
      </w:pPr>
      <w:r w:rsidRPr="009838A4">
        <w:rPr>
          <w:szCs w:val="24"/>
        </w:rPr>
        <w:t>TABLEAU 22</w:t>
      </w:r>
    </w:p>
    <w:p w:rsidR="00F0763E" w:rsidRPr="009838A4" w:rsidRDefault="00F0763E" w:rsidP="00F0763E">
      <w:pPr>
        <w:pStyle w:val="Tabletitle"/>
        <w:rPr>
          <w:szCs w:val="24"/>
        </w:rPr>
      </w:pPr>
      <w:r w:rsidRPr="009838A4">
        <w:rPr>
          <w:szCs w:val="24"/>
        </w:rPr>
        <w:t>Structure de la trame modifiée pour la réception des messages AIS longue distance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613"/>
        <w:gridCol w:w="6710"/>
      </w:tblGrid>
      <w:tr w:rsidR="00F0763E" w:rsidRPr="009838A4" w:rsidTr="003F0E2B">
        <w:trPr>
          <w:jc w:val="center"/>
        </w:trPr>
        <w:tc>
          <w:tcPr>
            <w:tcW w:w="2376" w:type="dxa"/>
          </w:tcPr>
          <w:p w:rsidR="00F0763E" w:rsidRPr="009838A4" w:rsidRDefault="00F0763E" w:rsidP="003F0E2B">
            <w:pPr>
              <w:pStyle w:val="Tablehead"/>
              <w:spacing w:before="20" w:after="20"/>
              <w:rPr>
                <w:szCs w:val="24"/>
              </w:rPr>
            </w:pPr>
            <w:r w:rsidRPr="009838A4">
              <w:rPr>
                <w:szCs w:val="24"/>
              </w:rPr>
              <w:t>Composition de l'intervalle</w:t>
            </w:r>
          </w:p>
        </w:tc>
        <w:tc>
          <w:tcPr>
            <w:tcW w:w="624" w:type="dxa"/>
            <w:vAlign w:val="center"/>
          </w:tcPr>
          <w:p w:rsidR="00F0763E" w:rsidRPr="009838A4" w:rsidRDefault="00F0763E" w:rsidP="003F0E2B">
            <w:pPr>
              <w:pStyle w:val="Tablehead"/>
              <w:spacing w:before="20" w:after="20"/>
              <w:rPr>
                <w:szCs w:val="24"/>
              </w:rPr>
            </w:pPr>
            <w:r w:rsidRPr="009838A4">
              <w:rPr>
                <w:noProof/>
                <w:szCs w:val="24"/>
              </w:rPr>
              <w:t>Bits</w:t>
            </w:r>
          </w:p>
        </w:tc>
        <w:tc>
          <w:tcPr>
            <w:tcW w:w="6896" w:type="dxa"/>
            <w:vAlign w:val="center"/>
          </w:tcPr>
          <w:p w:rsidR="00F0763E" w:rsidRPr="009838A4" w:rsidRDefault="00F0763E" w:rsidP="003F0E2B">
            <w:pPr>
              <w:pStyle w:val="Tablehead"/>
              <w:spacing w:before="20" w:after="20"/>
              <w:rPr>
                <w:szCs w:val="24"/>
              </w:rPr>
            </w:pPr>
            <w:r w:rsidRPr="009838A4">
              <w:rPr>
                <w:noProof/>
                <w:szCs w:val="24"/>
              </w:rPr>
              <w:t>Notes</w:t>
            </w:r>
          </w:p>
        </w:tc>
      </w:tr>
      <w:tr w:rsidR="00F0763E" w:rsidRPr="009838A4" w:rsidTr="003F0E2B">
        <w:trPr>
          <w:jc w:val="center"/>
        </w:trPr>
        <w:tc>
          <w:tcPr>
            <w:tcW w:w="2376" w:type="dxa"/>
          </w:tcPr>
          <w:p w:rsidR="00F0763E" w:rsidRPr="009838A4" w:rsidRDefault="00F0763E" w:rsidP="003F0E2B">
            <w:pPr>
              <w:pStyle w:val="Tabletext"/>
              <w:spacing w:before="20" w:after="20"/>
              <w:jc w:val="left"/>
              <w:rPr>
                <w:szCs w:val="24"/>
              </w:rPr>
            </w:pPr>
            <w:r w:rsidRPr="009838A4">
              <w:rPr>
                <w:szCs w:val="24"/>
              </w:rPr>
              <w:t>Montée en puissance</w:t>
            </w:r>
          </w:p>
        </w:tc>
        <w:tc>
          <w:tcPr>
            <w:tcW w:w="624" w:type="dxa"/>
          </w:tcPr>
          <w:p w:rsidR="00F0763E" w:rsidRPr="009838A4" w:rsidRDefault="00F0763E" w:rsidP="003F0E2B">
            <w:pPr>
              <w:pStyle w:val="Tabletext"/>
              <w:spacing w:before="20" w:after="20"/>
              <w:jc w:val="left"/>
              <w:rPr>
                <w:szCs w:val="24"/>
              </w:rPr>
            </w:pPr>
            <w:r w:rsidRPr="009838A4">
              <w:rPr>
                <w:szCs w:val="24"/>
              </w:rPr>
              <w:t>8</w:t>
            </w:r>
          </w:p>
        </w:tc>
        <w:tc>
          <w:tcPr>
            <w:tcW w:w="6896" w:type="dxa"/>
          </w:tcPr>
          <w:p w:rsidR="00F0763E" w:rsidRPr="009838A4" w:rsidRDefault="00F0763E" w:rsidP="003F0E2B">
            <w:pPr>
              <w:pStyle w:val="Tabletext"/>
              <w:spacing w:before="20" w:after="20"/>
              <w:jc w:val="left"/>
              <w:rPr>
                <w:szCs w:val="24"/>
              </w:rPr>
            </w:pPr>
            <w:r w:rsidRPr="009838A4">
              <w:rPr>
                <w:noProof/>
                <w:szCs w:val="24"/>
              </w:rPr>
              <w:t>Standard</w:t>
            </w:r>
          </w:p>
        </w:tc>
      </w:tr>
      <w:tr w:rsidR="00F0763E" w:rsidRPr="009838A4" w:rsidTr="003F0E2B">
        <w:trPr>
          <w:jc w:val="center"/>
        </w:trPr>
        <w:tc>
          <w:tcPr>
            <w:tcW w:w="2376" w:type="dxa"/>
          </w:tcPr>
          <w:p w:rsidR="00F0763E" w:rsidRPr="009838A4" w:rsidRDefault="00F0763E" w:rsidP="003F0E2B">
            <w:pPr>
              <w:pStyle w:val="Tabletext"/>
              <w:spacing w:before="20" w:after="20"/>
              <w:jc w:val="left"/>
              <w:rPr>
                <w:szCs w:val="24"/>
              </w:rPr>
            </w:pPr>
            <w:r w:rsidRPr="009838A4">
              <w:rPr>
                <w:szCs w:val="24"/>
              </w:rPr>
              <w:t>Séquence de conditionnement</w:t>
            </w:r>
          </w:p>
        </w:tc>
        <w:tc>
          <w:tcPr>
            <w:tcW w:w="624" w:type="dxa"/>
          </w:tcPr>
          <w:p w:rsidR="00F0763E" w:rsidRPr="009838A4" w:rsidRDefault="00F0763E" w:rsidP="003F0E2B">
            <w:pPr>
              <w:pStyle w:val="Tabletext"/>
              <w:spacing w:before="20" w:after="20"/>
              <w:jc w:val="left"/>
              <w:rPr>
                <w:szCs w:val="24"/>
              </w:rPr>
            </w:pPr>
            <w:r w:rsidRPr="009838A4">
              <w:rPr>
                <w:szCs w:val="24"/>
              </w:rPr>
              <w:t>24</w:t>
            </w:r>
          </w:p>
        </w:tc>
        <w:tc>
          <w:tcPr>
            <w:tcW w:w="6896" w:type="dxa"/>
          </w:tcPr>
          <w:p w:rsidR="00F0763E" w:rsidRPr="009838A4" w:rsidRDefault="00F0763E" w:rsidP="003F0E2B">
            <w:pPr>
              <w:pStyle w:val="Tabletext"/>
              <w:spacing w:before="20" w:after="20"/>
              <w:jc w:val="left"/>
              <w:rPr>
                <w:szCs w:val="24"/>
              </w:rPr>
            </w:pPr>
            <w:r w:rsidRPr="009838A4">
              <w:rPr>
                <w:noProof/>
                <w:szCs w:val="24"/>
              </w:rPr>
              <w:t>Standard</w:t>
            </w:r>
          </w:p>
        </w:tc>
      </w:tr>
      <w:tr w:rsidR="00F0763E" w:rsidRPr="009838A4" w:rsidTr="003F0E2B">
        <w:trPr>
          <w:jc w:val="center"/>
        </w:trPr>
        <w:tc>
          <w:tcPr>
            <w:tcW w:w="2376" w:type="dxa"/>
          </w:tcPr>
          <w:p w:rsidR="00F0763E" w:rsidRPr="009838A4" w:rsidRDefault="00F0763E" w:rsidP="003F0E2B">
            <w:pPr>
              <w:pStyle w:val="Tabletext"/>
              <w:spacing w:before="20" w:after="20"/>
              <w:jc w:val="left"/>
              <w:rPr>
                <w:szCs w:val="24"/>
              </w:rPr>
            </w:pPr>
            <w:r w:rsidRPr="009838A4">
              <w:rPr>
                <w:szCs w:val="24"/>
              </w:rPr>
              <w:t>Fanion de début</w:t>
            </w:r>
          </w:p>
        </w:tc>
        <w:tc>
          <w:tcPr>
            <w:tcW w:w="624" w:type="dxa"/>
          </w:tcPr>
          <w:p w:rsidR="00F0763E" w:rsidRPr="009838A4" w:rsidRDefault="00F0763E" w:rsidP="003F0E2B">
            <w:pPr>
              <w:pStyle w:val="Tabletext"/>
              <w:spacing w:before="20" w:after="20"/>
              <w:jc w:val="left"/>
              <w:rPr>
                <w:szCs w:val="24"/>
              </w:rPr>
            </w:pPr>
            <w:r w:rsidRPr="009838A4">
              <w:rPr>
                <w:szCs w:val="24"/>
              </w:rPr>
              <w:t>8</w:t>
            </w:r>
          </w:p>
        </w:tc>
        <w:tc>
          <w:tcPr>
            <w:tcW w:w="6896" w:type="dxa"/>
          </w:tcPr>
          <w:p w:rsidR="00F0763E" w:rsidRPr="009838A4" w:rsidRDefault="00F0763E" w:rsidP="003F0E2B">
            <w:pPr>
              <w:pStyle w:val="Tabletext"/>
              <w:spacing w:before="20" w:after="20"/>
              <w:jc w:val="left"/>
              <w:rPr>
                <w:szCs w:val="24"/>
              </w:rPr>
            </w:pPr>
            <w:r w:rsidRPr="009838A4">
              <w:rPr>
                <w:noProof/>
                <w:szCs w:val="24"/>
              </w:rPr>
              <w:t>Standard</w:t>
            </w:r>
          </w:p>
        </w:tc>
      </w:tr>
      <w:tr w:rsidR="00F0763E" w:rsidRPr="009838A4" w:rsidTr="003F0E2B">
        <w:trPr>
          <w:jc w:val="center"/>
        </w:trPr>
        <w:tc>
          <w:tcPr>
            <w:tcW w:w="2376" w:type="dxa"/>
          </w:tcPr>
          <w:p w:rsidR="00F0763E" w:rsidRPr="009838A4" w:rsidRDefault="00F0763E" w:rsidP="003F0E2B">
            <w:pPr>
              <w:pStyle w:val="Tabletext"/>
              <w:spacing w:before="20" w:after="20"/>
              <w:jc w:val="left"/>
              <w:rPr>
                <w:szCs w:val="24"/>
              </w:rPr>
            </w:pPr>
            <w:r w:rsidRPr="009838A4">
              <w:rPr>
                <w:szCs w:val="24"/>
              </w:rPr>
              <w:t>Champ de données</w:t>
            </w:r>
          </w:p>
        </w:tc>
        <w:tc>
          <w:tcPr>
            <w:tcW w:w="624" w:type="dxa"/>
          </w:tcPr>
          <w:p w:rsidR="00F0763E" w:rsidRPr="009838A4" w:rsidRDefault="00F0763E" w:rsidP="003F0E2B">
            <w:pPr>
              <w:pStyle w:val="Tabletext"/>
              <w:spacing w:before="20" w:after="20"/>
              <w:jc w:val="left"/>
              <w:rPr>
                <w:szCs w:val="24"/>
              </w:rPr>
            </w:pPr>
            <w:r w:rsidRPr="009838A4">
              <w:rPr>
                <w:szCs w:val="24"/>
              </w:rPr>
              <w:t>96</w:t>
            </w:r>
          </w:p>
        </w:tc>
        <w:tc>
          <w:tcPr>
            <w:tcW w:w="6896" w:type="dxa"/>
          </w:tcPr>
          <w:p w:rsidR="00F0763E" w:rsidRPr="009838A4" w:rsidRDefault="00F0763E" w:rsidP="003F0E2B">
            <w:pPr>
              <w:pStyle w:val="Tabletext"/>
              <w:spacing w:before="20" w:after="20"/>
              <w:jc w:val="left"/>
              <w:rPr>
                <w:szCs w:val="24"/>
              </w:rPr>
            </w:pPr>
            <w:r w:rsidRPr="009838A4">
              <w:rPr>
                <w:szCs w:val="24"/>
              </w:rPr>
              <w:t>Le champ de données des autres messages AIS occupant un seul intervalle est de 168 bits. La longueur de ce champ est diminuée de 72 bits pour prendre en charge le tampon du système de réception longue distance.</w:t>
            </w:r>
          </w:p>
        </w:tc>
      </w:tr>
      <w:tr w:rsidR="00F0763E" w:rsidRPr="009838A4" w:rsidTr="003F0E2B">
        <w:trPr>
          <w:jc w:val="center"/>
        </w:trPr>
        <w:tc>
          <w:tcPr>
            <w:tcW w:w="2376" w:type="dxa"/>
          </w:tcPr>
          <w:p w:rsidR="00F0763E" w:rsidRPr="009838A4" w:rsidRDefault="00F0763E" w:rsidP="003F0E2B">
            <w:pPr>
              <w:pStyle w:val="Tabletext"/>
              <w:spacing w:before="20" w:after="20"/>
              <w:jc w:val="left"/>
              <w:rPr>
                <w:szCs w:val="24"/>
              </w:rPr>
            </w:pPr>
            <w:r w:rsidRPr="009838A4">
              <w:rPr>
                <w:szCs w:val="24"/>
              </w:rPr>
              <w:t>CRC</w:t>
            </w:r>
          </w:p>
        </w:tc>
        <w:tc>
          <w:tcPr>
            <w:tcW w:w="624" w:type="dxa"/>
          </w:tcPr>
          <w:p w:rsidR="00F0763E" w:rsidRPr="009838A4" w:rsidRDefault="00F0763E" w:rsidP="003F0E2B">
            <w:pPr>
              <w:pStyle w:val="Tabletext"/>
              <w:spacing w:before="20" w:after="20"/>
              <w:jc w:val="left"/>
              <w:rPr>
                <w:szCs w:val="24"/>
              </w:rPr>
            </w:pPr>
            <w:r w:rsidRPr="009838A4">
              <w:rPr>
                <w:szCs w:val="24"/>
              </w:rPr>
              <w:t>16</w:t>
            </w:r>
          </w:p>
        </w:tc>
        <w:tc>
          <w:tcPr>
            <w:tcW w:w="6896" w:type="dxa"/>
          </w:tcPr>
          <w:p w:rsidR="00F0763E" w:rsidRPr="009838A4" w:rsidRDefault="00F0763E" w:rsidP="003F0E2B">
            <w:pPr>
              <w:pStyle w:val="Tabletext"/>
              <w:spacing w:before="20" w:after="20"/>
              <w:jc w:val="left"/>
              <w:rPr>
                <w:szCs w:val="24"/>
              </w:rPr>
            </w:pPr>
            <w:r w:rsidRPr="009838A4">
              <w:rPr>
                <w:noProof/>
                <w:szCs w:val="24"/>
              </w:rPr>
              <w:t>Standard</w:t>
            </w:r>
          </w:p>
        </w:tc>
      </w:tr>
      <w:tr w:rsidR="00F0763E" w:rsidRPr="009838A4" w:rsidTr="003F0E2B">
        <w:trPr>
          <w:jc w:val="center"/>
        </w:trPr>
        <w:tc>
          <w:tcPr>
            <w:tcW w:w="2376" w:type="dxa"/>
          </w:tcPr>
          <w:p w:rsidR="00F0763E" w:rsidRPr="009838A4" w:rsidRDefault="00F0763E" w:rsidP="003F0E2B">
            <w:pPr>
              <w:pStyle w:val="Tabletext"/>
              <w:spacing w:before="20" w:after="20"/>
              <w:jc w:val="left"/>
              <w:rPr>
                <w:szCs w:val="24"/>
              </w:rPr>
            </w:pPr>
            <w:r w:rsidRPr="009838A4">
              <w:rPr>
                <w:szCs w:val="24"/>
              </w:rPr>
              <w:t>Fanion de fin</w:t>
            </w:r>
          </w:p>
        </w:tc>
        <w:tc>
          <w:tcPr>
            <w:tcW w:w="624" w:type="dxa"/>
          </w:tcPr>
          <w:p w:rsidR="00F0763E" w:rsidRPr="009838A4" w:rsidRDefault="00F0763E" w:rsidP="003F0E2B">
            <w:pPr>
              <w:pStyle w:val="Tabletext"/>
              <w:spacing w:before="20" w:after="20"/>
              <w:jc w:val="left"/>
              <w:rPr>
                <w:szCs w:val="24"/>
              </w:rPr>
            </w:pPr>
            <w:r w:rsidRPr="009838A4">
              <w:rPr>
                <w:szCs w:val="24"/>
              </w:rPr>
              <w:t>8</w:t>
            </w:r>
          </w:p>
        </w:tc>
        <w:tc>
          <w:tcPr>
            <w:tcW w:w="6896" w:type="dxa"/>
          </w:tcPr>
          <w:p w:rsidR="00F0763E" w:rsidRPr="009838A4" w:rsidRDefault="00F0763E" w:rsidP="003F0E2B">
            <w:pPr>
              <w:pStyle w:val="Tabletext"/>
              <w:spacing w:before="20" w:after="20"/>
              <w:jc w:val="left"/>
              <w:rPr>
                <w:szCs w:val="24"/>
              </w:rPr>
            </w:pPr>
            <w:r w:rsidRPr="009838A4">
              <w:rPr>
                <w:noProof/>
                <w:szCs w:val="24"/>
              </w:rPr>
              <w:t>Standard</w:t>
            </w:r>
          </w:p>
        </w:tc>
      </w:tr>
      <w:tr w:rsidR="00F0763E" w:rsidRPr="009838A4" w:rsidTr="003F0E2B">
        <w:trPr>
          <w:jc w:val="center"/>
        </w:trPr>
        <w:tc>
          <w:tcPr>
            <w:tcW w:w="2376" w:type="dxa"/>
          </w:tcPr>
          <w:p w:rsidR="00F0763E" w:rsidRPr="009838A4" w:rsidRDefault="00F0763E" w:rsidP="003F0E2B">
            <w:pPr>
              <w:pStyle w:val="Tabletext"/>
              <w:spacing w:before="20" w:after="20"/>
              <w:jc w:val="left"/>
              <w:rPr>
                <w:szCs w:val="24"/>
              </w:rPr>
            </w:pPr>
            <w:r w:rsidRPr="009838A4">
              <w:rPr>
                <w:szCs w:val="24"/>
              </w:rPr>
              <w:t>Tampon du système de réception longue distance</w:t>
            </w:r>
          </w:p>
        </w:tc>
        <w:tc>
          <w:tcPr>
            <w:tcW w:w="624" w:type="dxa"/>
          </w:tcPr>
          <w:p w:rsidR="00F0763E" w:rsidRPr="009838A4" w:rsidRDefault="00F0763E" w:rsidP="003F0E2B">
            <w:pPr>
              <w:pStyle w:val="Tabletext"/>
              <w:spacing w:before="20" w:after="20"/>
              <w:jc w:val="left"/>
              <w:rPr>
                <w:szCs w:val="24"/>
              </w:rPr>
            </w:pPr>
            <w:r w:rsidRPr="009838A4">
              <w:rPr>
                <w:szCs w:val="24"/>
              </w:rPr>
              <w:t>96</w:t>
            </w:r>
          </w:p>
        </w:tc>
        <w:tc>
          <w:tcPr>
            <w:tcW w:w="6896" w:type="dxa"/>
          </w:tcPr>
          <w:p w:rsidR="00F0763E" w:rsidRPr="009838A4" w:rsidRDefault="00F0763E" w:rsidP="003F0E2B">
            <w:pPr>
              <w:pStyle w:val="Tabletext"/>
              <w:spacing w:before="20" w:after="20"/>
              <w:jc w:val="left"/>
              <w:rPr>
                <w:szCs w:val="24"/>
              </w:rPr>
            </w:pPr>
            <w:r w:rsidRPr="009838A4">
              <w:rPr>
                <w:szCs w:val="24"/>
              </w:rPr>
              <w:t>Bourrage de bits = 4 bits</w:t>
            </w:r>
            <w:r w:rsidRPr="009838A4">
              <w:rPr>
                <w:szCs w:val="24"/>
              </w:rPr>
              <w:br/>
              <w:t>Gigue de synchronisation (station mobile) = 3 bits</w:t>
            </w:r>
            <w:r w:rsidRPr="009838A4">
              <w:rPr>
                <w:szCs w:val="24"/>
              </w:rPr>
              <w:br/>
              <w:t>Gigue de synchronisation (mobile/satellite) = 1 bit</w:t>
            </w:r>
            <w:r w:rsidRPr="009838A4">
              <w:rPr>
                <w:szCs w:val="24"/>
              </w:rPr>
              <w:br/>
              <w:t>Différence des temps de propagation = 87 bits</w:t>
            </w:r>
            <w:r w:rsidRPr="009838A4">
              <w:rPr>
                <w:szCs w:val="24"/>
              </w:rPr>
              <w:br/>
              <w:t>Réserve = 1 bit</w:t>
            </w:r>
          </w:p>
        </w:tc>
      </w:tr>
      <w:tr w:rsidR="00F0763E" w:rsidRPr="009838A4" w:rsidTr="003F0E2B">
        <w:trPr>
          <w:jc w:val="center"/>
        </w:trPr>
        <w:tc>
          <w:tcPr>
            <w:tcW w:w="2376" w:type="dxa"/>
          </w:tcPr>
          <w:p w:rsidR="00F0763E" w:rsidRPr="009838A4" w:rsidRDefault="00F0763E" w:rsidP="003F0E2B">
            <w:pPr>
              <w:pStyle w:val="Tabletext"/>
              <w:spacing w:before="20" w:after="20"/>
              <w:jc w:val="left"/>
              <w:rPr>
                <w:szCs w:val="24"/>
              </w:rPr>
            </w:pPr>
            <w:r w:rsidRPr="009838A4">
              <w:rPr>
                <w:noProof/>
                <w:szCs w:val="24"/>
              </w:rPr>
              <w:t>Total</w:t>
            </w:r>
          </w:p>
        </w:tc>
        <w:tc>
          <w:tcPr>
            <w:tcW w:w="624" w:type="dxa"/>
          </w:tcPr>
          <w:p w:rsidR="00F0763E" w:rsidRPr="009838A4" w:rsidRDefault="00F0763E" w:rsidP="003F0E2B">
            <w:pPr>
              <w:pStyle w:val="Tabletext"/>
              <w:spacing w:before="20" w:after="20"/>
              <w:jc w:val="left"/>
              <w:rPr>
                <w:szCs w:val="24"/>
              </w:rPr>
            </w:pPr>
            <w:r w:rsidRPr="009838A4">
              <w:rPr>
                <w:szCs w:val="24"/>
              </w:rPr>
              <w:t>256</w:t>
            </w:r>
          </w:p>
        </w:tc>
        <w:tc>
          <w:tcPr>
            <w:tcW w:w="6896" w:type="dxa"/>
          </w:tcPr>
          <w:p w:rsidR="00F0763E" w:rsidRPr="009838A4" w:rsidRDefault="00F0763E" w:rsidP="003F0E2B">
            <w:pPr>
              <w:pStyle w:val="Tabletext"/>
              <w:spacing w:before="20" w:after="20"/>
              <w:jc w:val="left"/>
              <w:rPr>
                <w:szCs w:val="24"/>
              </w:rPr>
            </w:pPr>
            <w:r w:rsidRPr="009838A4">
              <w:rPr>
                <w:szCs w:val="24"/>
              </w:rPr>
              <w:t>Standard (NOTE – Seuls 160 bits sont utilisés dans l'émission de 17 ms)</w:t>
            </w:r>
          </w:p>
        </w:tc>
      </w:tr>
    </w:tbl>
    <w:p w:rsidR="00F0763E" w:rsidRPr="009838A4" w:rsidRDefault="00F0763E" w:rsidP="00F0763E">
      <w:pPr>
        <w:pStyle w:val="Tablefin"/>
        <w:rPr>
          <w:lang w:val="fr-FR"/>
        </w:rPr>
      </w:pPr>
    </w:p>
    <w:p w:rsidR="00F0763E" w:rsidRPr="009838A4" w:rsidRDefault="00F0763E" w:rsidP="00F0763E">
      <w:pPr>
        <w:pStyle w:val="Heading2"/>
        <w:rPr>
          <w:szCs w:val="24"/>
        </w:rPr>
      </w:pPr>
      <w:r w:rsidRPr="009838A4">
        <w:rPr>
          <w:szCs w:val="24"/>
        </w:rPr>
        <w:lastRenderedPageBreak/>
        <w:t>3.2</w:t>
      </w:r>
      <w:r w:rsidRPr="009838A4">
        <w:rPr>
          <w:szCs w:val="24"/>
        </w:rPr>
        <w:tab/>
        <w:t>Message de radiodiffusion générale longue distance du système d'identification automatique</w:t>
      </w:r>
    </w:p>
    <w:p w:rsidR="00F0763E" w:rsidRPr="009838A4" w:rsidRDefault="00F0763E" w:rsidP="00F0763E">
      <w:pPr>
        <w:rPr>
          <w:szCs w:val="24"/>
        </w:rPr>
      </w:pPr>
      <w:r w:rsidRPr="009838A4">
        <w:rPr>
          <w:szCs w:val="24"/>
        </w:rPr>
        <w:t>Le champ de données du message de radiodiffusion générale AIS longue distance – Message 27 – est présenté à l'Annexe 8, Tableau 84.</w:t>
      </w:r>
    </w:p>
    <w:p w:rsidR="00F0763E" w:rsidRPr="009838A4" w:rsidRDefault="00F0763E" w:rsidP="00F0763E">
      <w:pPr>
        <w:rPr>
          <w:szCs w:val="24"/>
        </w:rPr>
      </w:pPr>
      <w:r w:rsidRPr="009838A4">
        <w:rPr>
          <w:szCs w:val="24"/>
        </w:rPr>
        <w:t xml:space="preserve">Ce message devrait être émis uniquement par des stations mobiles AIS de navire de classe A </w:t>
      </w:r>
      <w:r>
        <w:rPr>
          <w:szCs w:val="24"/>
        </w:rPr>
        <w:t>ou </w:t>
      </w:r>
      <w:r w:rsidRPr="009838A4">
        <w:rPr>
          <w:szCs w:val="24"/>
        </w:rPr>
        <w:t>«AO» B.</w:t>
      </w:r>
    </w:p>
    <w:p w:rsidR="00F0763E" w:rsidRPr="009838A4" w:rsidRDefault="00F0763E" w:rsidP="00F0763E">
      <w:pPr>
        <w:pStyle w:val="Heading2"/>
        <w:rPr>
          <w:szCs w:val="24"/>
        </w:rPr>
      </w:pPr>
      <w:r w:rsidRPr="009838A4">
        <w:rPr>
          <w:szCs w:val="24"/>
        </w:rPr>
        <w:t>3.3</w:t>
      </w:r>
      <w:r w:rsidRPr="009838A4">
        <w:rPr>
          <w:szCs w:val="24"/>
        </w:rPr>
        <w:tab/>
        <w:t>Méthode d'émission du message de radiodiffusion générale longue distance du système d'identification automatique</w:t>
      </w:r>
    </w:p>
    <w:p w:rsidR="00F0763E" w:rsidRPr="009838A4" w:rsidRDefault="00F0763E" w:rsidP="00F0763E">
      <w:pPr>
        <w:rPr>
          <w:szCs w:val="24"/>
        </w:rPr>
      </w:pPr>
      <w:r w:rsidRPr="009838A4">
        <w:rPr>
          <w:szCs w:val="24"/>
        </w:rPr>
        <w:t>Le message de radiodiffusion générale AIS longue distance sera émis en utilisant l'</w:t>
      </w:r>
      <w:r w:rsidRPr="009838A4">
        <w:rPr>
          <w:noProof/>
          <w:szCs w:val="24"/>
        </w:rPr>
        <w:t>accès par sélection d'intervalle de temps multivoies</w:t>
      </w:r>
      <w:r w:rsidRPr="009838A4">
        <w:rPr>
          <w:szCs w:val="24"/>
        </w:rPr>
        <w:t xml:space="preserve"> (MSSA) (voir le §</w:t>
      </w:r>
      <w:r>
        <w:rPr>
          <w:szCs w:val="24"/>
        </w:rPr>
        <w:t xml:space="preserve"> </w:t>
      </w:r>
      <w:r w:rsidRPr="009838A4">
        <w:rPr>
          <w:szCs w:val="24"/>
        </w:rPr>
        <w:t xml:space="preserve">3.3.2 de l'Annexe 4) avec les paramètres de puissance en cours. Il est possible de contrôler le message de radiodiffusion générale AIS longue distance au moyen du qualificateur de station côtière AIS si l'unité est capable d'identifier la zone de couverture de la station de base. Les voies 75 et 76 de l'Appendice 18 du RR devraient être utilisées pour exécuter la radiodiffusion générale AIS longue distance comme une fonction en émission seulement. </w:t>
      </w:r>
    </w:p>
    <w:p w:rsidR="00F0763E" w:rsidRPr="009838A4" w:rsidRDefault="00F0763E" w:rsidP="00F0763E">
      <w:pPr>
        <w:pStyle w:val="Heading3"/>
        <w:rPr>
          <w:szCs w:val="24"/>
        </w:rPr>
      </w:pPr>
      <w:r w:rsidRPr="009838A4">
        <w:rPr>
          <w:szCs w:val="24"/>
        </w:rPr>
        <w:t>3.3.1</w:t>
      </w:r>
      <w:r w:rsidRPr="009838A4">
        <w:rPr>
          <w:szCs w:val="24"/>
        </w:rPr>
        <w:tab/>
        <w:t>Intervalle d'émission</w:t>
      </w:r>
    </w:p>
    <w:p w:rsidR="00F0763E" w:rsidRPr="009838A4" w:rsidRDefault="00F0763E" w:rsidP="00F0763E">
      <w:pPr>
        <w:rPr>
          <w:szCs w:val="24"/>
        </w:rPr>
      </w:pPr>
      <w:r w:rsidRPr="009838A4">
        <w:rPr>
          <w:szCs w:val="24"/>
        </w:rPr>
        <w:t>L'intervalle nominal d'émission du message de radiodiffusion générale AIS</w:t>
      </w:r>
      <w:r>
        <w:rPr>
          <w:szCs w:val="24"/>
        </w:rPr>
        <w:t xml:space="preserve"> longue distance sera de </w:t>
      </w:r>
      <w:r w:rsidRPr="009838A4">
        <w:rPr>
          <w:szCs w:val="24"/>
        </w:rPr>
        <w:t>3 min.</w:t>
      </w:r>
    </w:p>
    <w:p w:rsidR="00F0763E" w:rsidRPr="009838A4" w:rsidRDefault="00F0763E" w:rsidP="00F0763E">
      <w:pPr>
        <w:pStyle w:val="Heading3"/>
        <w:rPr>
          <w:szCs w:val="24"/>
        </w:rPr>
      </w:pPr>
      <w:r w:rsidRPr="009838A4">
        <w:rPr>
          <w:szCs w:val="24"/>
        </w:rPr>
        <w:t>3.3.2</w:t>
      </w:r>
      <w:r w:rsidRPr="009838A4">
        <w:rPr>
          <w:szCs w:val="24"/>
        </w:rPr>
        <w:tab/>
        <w:t>Méthode d'accès</w:t>
      </w:r>
    </w:p>
    <w:p w:rsidR="00F0763E" w:rsidRPr="009838A4" w:rsidRDefault="00F0763E" w:rsidP="00F0763E">
      <w:pPr>
        <w:rPr>
          <w:szCs w:val="24"/>
        </w:rPr>
      </w:pPr>
      <w:r w:rsidRPr="009838A4">
        <w:rPr>
          <w:szCs w:val="24"/>
        </w:rPr>
        <w:t>La méthode d'accès utilisée pour l'émission du message de radiodiffusion générale AIS longue distance devrait être l'accès par sélection d'intervalle de temps multivoies (MSSA), qui définit l'algorithme d'accès, en utilisant les voies de Terre AIS (AIS 1, AIS 2 ou voies régionales) qui devrait être utilisé pour choisir un intervalle de temps, mais la transmission se fait sur les voies 75 et 76.</w:t>
      </w:r>
    </w:p>
    <w:p w:rsidR="00F0763E" w:rsidRPr="009838A4" w:rsidRDefault="00F0763E" w:rsidP="00F0763E">
      <w:pPr>
        <w:rPr>
          <w:szCs w:val="24"/>
        </w:rPr>
      </w:pPr>
      <w:r w:rsidRPr="009838A4">
        <w:rPr>
          <w:szCs w:val="24"/>
        </w:rPr>
        <w:t>NOTE – L'objectif est d'éviter les transmissions pendant les intervalles de temps où l'unité devrait vraisemblablement recevoir des messages d'autres stations AIS.</w:t>
      </w:r>
    </w:p>
    <w:p w:rsidR="00F0763E" w:rsidRPr="009838A4" w:rsidRDefault="00F0763E" w:rsidP="00F0763E">
      <w:pPr>
        <w:pStyle w:val="Heading3"/>
        <w:rPr>
          <w:szCs w:val="24"/>
        </w:rPr>
      </w:pPr>
      <w:r w:rsidRPr="009838A4">
        <w:rPr>
          <w:szCs w:val="24"/>
        </w:rPr>
        <w:t>3.3.3</w:t>
      </w:r>
      <w:r w:rsidRPr="009838A4">
        <w:rPr>
          <w:szCs w:val="24"/>
        </w:rPr>
        <w:tab/>
        <w:t>Qualificateur de station côtière de système d'identification automatique</w:t>
      </w:r>
    </w:p>
    <w:p w:rsidR="00F0763E" w:rsidRPr="009838A4" w:rsidRDefault="00F0763E" w:rsidP="00F0763E">
      <w:pPr>
        <w:rPr>
          <w:szCs w:val="24"/>
        </w:rPr>
      </w:pPr>
      <w:r w:rsidRPr="009838A4">
        <w:rPr>
          <w:szCs w:val="24"/>
        </w:rPr>
        <w:t>L'émission du message de radiodiffusion AIS longue distance devrait normalement être active. Lorsque la station AIS établit qu'elle se trouve à l'intérieur de la zone de couverture de la station de base, il incombe à l'autorité compétente de décider d'émettre le message. Pour ce faire, elle utilise le Message 4 en association avec le Message 23 et le type de station 10 pour définir la «zone de couverture de la station de base»; tous les autres champs seront ignorés. La zone de couverture de la station de base devrait être calculé</w:t>
      </w:r>
      <w:r>
        <w:rPr>
          <w:szCs w:val="24"/>
        </w:rPr>
        <w:t>e</w:t>
      </w:r>
      <w:r w:rsidRPr="009838A4">
        <w:rPr>
          <w:szCs w:val="24"/>
        </w:rPr>
        <w:t xml:space="preserve"> selon les règles décrites au §</w:t>
      </w:r>
      <w:r>
        <w:rPr>
          <w:szCs w:val="24"/>
        </w:rPr>
        <w:t xml:space="preserve"> </w:t>
      </w:r>
      <w:r w:rsidRPr="009838A4">
        <w:rPr>
          <w:szCs w:val="24"/>
        </w:rPr>
        <w:t>4.1.5 de l'Annexe 2.</w:t>
      </w:r>
    </w:p>
    <w:p w:rsidR="00F0763E" w:rsidRPr="009838A4" w:rsidRDefault="00F0763E" w:rsidP="00F0763E">
      <w:pPr>
        <w:rPr>
          <w:szCs w:val="24"/>
        </w:rPr>
      </w:pPr>
      <w:r w:rsidRPr="009838A4">
        <w:rPr>
          <w:szCs w:val="24"/>
        </w:rPr>
        <w:t>Le contrôle du message de radiodiffusion</w:t>
      </w:r>
      <w:r>
        <w:rPr>
          <w:szCs w:val="24"/>
        </w:rPr>
        <w:t xml:space="preserve"> générale</w:t>
      </w:r>
      <w:r w:rsidRPr="009838A4">
        <w:rPr>
          <w:szCs w:val="24"/>
        </w:rPr>
        <w:t xml:space="preserve"> AIS longue distanc</w:t>
      </w:r>
      <w:r>
        <w:rPr>
          <w:szCs w:val="24"/>
        </w:rPr>
        <w:t>e exige la réception du Message </w:t>
      </w:r>
      <w:r w:rsidRPr="009838A4">
        <w:rPr>
          <w:szCs w:val="24"/>
        </w:rPr>
        <w:t>4 avec le paramètre contrôle «off» pour la transmission du Message 27 et d'un Message 23 avec la définition de la zone de couverture de la station de base. Après vérification que la station AIS se trouve à l'intérieur de la zone de couverture de la station de base, l'</w:t>
      </w:r>
      <w:r>
        <w:rPr>
          <w:szCs w:val="24"/>
        </w:rPr>
        <w:t>émission du Message 27 devra</w:t>
      </w:r>
      <w:r w:rsidRPr="009838A4">
        <w:rPr>
          <w:szCs w:val="24"/>
        </w:rPr>
        <w:t xml:space="preserve">it cesser. Le contrôle de la station AIS par la station de base </w:t>
      </w:r>
      <w:r>
        <w:rPr>
          <w:szCs w:val="24"/>
        </w:rPr>
        <w:t xml:space="preserve">cessera au bout </w:t>
      </w:r>
      <w:r w:rsidRPr="009838A4">
        <w:rPr>
          <w:szCs w:val="24"/>
        </w:rPr>
        <w:t xml:space="preserve">de 3 minutes </w:t>
      </w:r>
      <w:r>
        <w:rPr>
          <w:szCs w:val="24"/>
        </w:rPr>
        <w:t xml:space="preserve">après la réception du </w:t>
      </w:r>
      <w:r w:rsidRPr="009838A4">
        <w:rPr>
          <w:szCs w:val="24"/>
        </w:rPr>
        <w:t xml:space="preserve">dernier Message 4 émis par cette station de base. Si la station AIS ne reçoit pas </w:t>
      </w:r>
      <w:r>
        <w:rPr>
          <w:szCs w:val="24"/>
        </w:rPr>
        <w:t>de Message 4 et de</w:t>
      </w:r>
      <w:r w:rsidRPr="009838A4">
        <w:rPr>
          <w:szCs w:val="24"/>
        </w:rPr>
        <w:t xml:space="preserve"> Message 23, elle devrait reprendre son</w:t>
      </w:r>
      <w:r>
        <w:rPr>
          <w:szCs w:val="24"/>
        </w:rPr>
        <w:t xml:space="preserve"> fonctionnement nominal</w:t>
      </w:r>
      <w:r w:rsidRPr="009838A4">
        <w:rPr>
          <w:szCs w:val="24"/>
        </w:rPr>
        <w:t xml:space="preserve"> au bout de 3 minutes.</w:t>
      </w:r>
    </w:p>
    <w:p w:rsidR="00F0763E" w:rsidRPr="009838A4" w:rsidRDefault="00F0763E" w:rsidP="00F0763E">
      <w:pPr>
        <w:pStyle w:val="Heading3"/>
        <w:rPr>
          <w:szCs w:val="24"/>
        </w:rPr>
      </w:pPr>
      <w:r w:rsidRPr="009838A4">
        <w:rPr>
          <w:szCs w:val="24"/>
        </w:rPr>
        <w:t>3.3.4</w:t>
      </w:r>
      <w:r w:rsidRPr="009838A4">
        <w:rPr>
          <w:szCs w:val="24"/>
        </w:rPr>
        <w:tab/>
        <w:t>Emission du message de radiodiffusion générale longue distance</w:t>
      </w:r>
    </w:p>
    <w:p w:rsidR="00F0763E" w:rsidRDefault="00F0763E" w:rsidP="00F0763E">
      <w:pPr>
        <w:rPr>
          <w:spacing w:val="-3"/>
          <w:szCs w:val="24"/>
        </w:rPr>
      </w:pPr>
      <w:r w:rsidRPr="00F57D20">
        <w:rPr>
          <w:spacing w:val="-3"/>
          <w:szCs w:val="24"/>
        </w:rPr>
        <w:t>Le message de radiodiffusion générale AIS longue distance ne sera pas émis sur les voies AIS (AIS 1, AIS 2 ou des voies régionales) mais seulement sur les voies 75 et 76. Les émissions s'effectueront alternativement sur ces deux voies de façon à ce que chacune d'elles soit utilisée une fois toutes les 6 min.</w:t>
      </w:r>
    </w:p>
    <w:p w:rsidR="00F0763E" w:rsidRPr="009838A4" w:rsidRDefault="00F0763E" w:rsidP="009E06FD">
      <w:pPr>
        <w:pStyle w:val="AnnexNoTitle"/>
      </w:pPr>
      <w:r w:rsidRPr="009838A4">
        <w:rPr>
          <w:noProof/>
        </w:rPr>
        <w:lastRenderedPageBreak/>
        <w:t>Annexe 5</w:t>
      </w:r>
      <w:r w:rsidRPr="009838A4">
        <w:rPr>
          <w:noProof/>
        </w:rPr>
        <w:br/>
      </w:r>
      <w:r w:rsidRPr="009838A4">
        <w:rPr>
          <w:noProof/>
        </w:rPr>
        <w:br/>
        <w:t>Messages propres aux applications</w:t>
      </w:r>
    </w:p>
    <w:p w:rsidR="00F0763E" w:rsidRPr="009838A4" w:rsidRDefault="00F0763E" w:rsidP="00F0763E">
      <w:pPr>
        <w:pStyle w:val="Heading1"/>
        <w:spacing w:before="360"/>
        <w:rPr>
          <w:szCs w:val="24"/>
        </w:rPr>
      </w:pPr>
      <w:r w:rsidRPr="009838A4">
        <w:rPr>
          <w:szCs w:val="24"/>
        </w:rPr>
        <w:t>1</w:t>
      </w:r>
      <w:r w:rsidRPr="009838A4">
        <w:rPr>
          <w:szCs w:val="24"/>
        </w:rPr>
        <w:tab/>
      </w:r>
      <w:r w:rsidRPr="009838A4">
        <w:rPr>
          <w:noProof/>
          <w:szCs w:val="24"/>
        </w:rPr>
        <w:t>Généralités</w:t>
      </w:r>
    </w:p>
    <w:p w:rsidR="00F0763E" w:rsidRPr="009838A4" w:rsidRDefault="00F0763E" w:rsidP="00F0763E">
      <w:pPr>
        <w:rPr>
          <w:szCs w:val="24"/>
        </w:rPr>
      </w:pPr>
      <w:r w:rsidRPr="009838A4">
        <w:rPr>
          <w:noProof/>
          <w:szCs w:val="24"/>
        </w:rPr>
        <w:t>Les messages AIS dans lesquels le contenu de données est défini par l'application sont des messages propres aux applications.</w:t>
      </w:r>
      <w:r w:rsidRPr="009838A4">
        <w:rPr>
          <w:szCs w:val="24"/>
        </w:rPr>
        <w:t xml:space="preserve"> </w:t>
      </w:r>
      <w:r w:rsidRPr="009838A4">
        <w:rPr>
          <w:noProof/>
          <w:szCs w:val="24"/>
        </w:rPr>
        <w:t>Les messages binaires 6, 8, 25 et 26 sont des exemples de ce type de message.</w:t>
      </w:r>
      <w:r w:rsidRPr="009838A4">
        <w:rPr>
          <w:szCs w:val="24"/>
        </w:rPr>
        <w:t xml:space="preserve"> </w:t>
      </w:r>
      <w:r w:rsidRPr="009838A4">
        <w:rPr>
          <w:noProof/>
          <w:szCs w:val="24"/>
        </w:rPr>
        <w:t>Le contenu de données n'affecte pas le fonctionnement du système AIS.</w:t>
      </w:r>
      <w:r w:rsidRPr="009838A4">
        <w:rPr>
          <w:szCs w:val="24"/>
        </w:rPr>
        <w:t xml:space="preserve"> </w:t>
      </w:r>
      <w:r w:rsidRPr="009838A4">
        <w:rPr>
          <w:noProof/>
          <w:szCs w:val="24"/>
        </w:rPr>
        <w:t>Ce système permet de transférer le contenu de données entre des stations.</w:t>
      </w:r>
      <w:r w:rsidRPr="009838A4">
        <w:rPr>
          <w:szCs w:val="24"/>
        </w:rPr>
        <w:t xml:space="preserve"> </w:t>
      </w:r>
      <w:r w:rsidRPr="009838A4">
        <w:rPr>
          <w:noProof/>
          <w:szCs w:val="24"/>
        </w:rPr>
        <w:t>La structure des données d'un message de fonction se compose d'un identificateur d'application (IA) suivi des données d'application.</w:t>
      </w:r>
      <w:r w:rsidRPr="009838A4">
        <w:rPr>
          <w:szCs w:val="24"/>
        </w:rPr>
        <w:t xml:space="preserve"> </w:t>
      </w:r>
    </w:p>
    <w:p w:rsidR="00F0763E" w:rsidRPr="009838A4" w:rsidRDefault="00F0763E" w:rsidP="00F0763E">
      <w:pPr>
        <w:pStyle w:val="Heading2"/>
        <w:rPr>
          <w:szCs w:val="24"/>
        </w:rPr>
      </w:pPr>
      <w:r w:rsidRPr="009838A4">
        <w:rPr>
          <w:szCs w:val="24"/>
        </w:rPr>
        <w:t>1.1</w:t>
      </w:r>
      <w:r w:rsidRPr="009838A4">
        <w:rPr>
          <w:szCs w:val="24"/>
        </w:rPr>
        <w:tab/>
      </w:r>
      <w:r w:rsidRPr="009838A4">
        <w:rPr>
          <w:noProof/>
          <w:szCs w:val="24"/>
        </w:rPr>
        <w:t>Messages binaires</w:t>
      </w:r>
    </w:p>
    <w:p w:rsidR="00F0763E" w:rsidRPr="009838A4" w:rsidRDefault="00F0763E" w:rsidP="00F0763E">
      <w:pPr>
        <w:rPr>
          <w:szCs w:val="24"/>
        </w:rPr>
      </w:pPr>
      <w:r w:rsidRPr="009838A4">
        <w:rPr>
          <w:noProof/>
          <w:szCs w:val="24"/>
        </w:rPr>
        <w:t>Un message binaire comprend trois parties: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Un cadre AIS standard (ID message, indicateur de répétition, ID source et pour les messages binaires à adressage sélectif, ID destination).</w:t>
      </w:r>
      <w:r w:rsidRPr="009838A4">
        <w:rPr>
          <w:szCs w:val="24"/>
        </w:rPr>
        <w:t xml:space="preserve"> </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Un identificateur d'application de 16 bits (AI = DAC + FI) se composant de:</w:t>
      </w:r>
    </w:p>
    <w:p w:rsidR="00F0763E" w:rsidRPr="009838A4" w:rsidRDefault="00F0763E" w:rsidP="00F0763E">
      <w:pPr>
        <w:pStyle w:val="enumlev2"/>
        <w:rPr>
          <w:szCs w:val="24"/>
        </w:rPr>
      </w:pPr>
      <w:r w:rsidRPr="009838A4">
        <w:rPr>
          <w:szCs w:val="24"/>
        </w:rPr>
        <w:t>–</w:t>
      </w:r>
      <w:r w:rsidRPr="009838A4">
        <w:rPr>
          <w:szCs w:val="24"/>
        </w:rPr>
        <w:tab/>
      </w:r>
      <w:r w:rsidRPr="009838A4">
        <w:rPr>
          <w:noProof/>
          <w:szCs w:val="24"/>
        </w:rPr>
        <w:t>un code de zone désigné (DAC) de 10 bits, basé sur les chiffres d'identification maritime (MID);</w:t>
      </w:r>
    </w:p>
    <w:p w:rsidR="00F0763E" w:rsidRPr="009838A4" w:rsidRDefault="00F0763E" w:rsidP="00F0763E">
      <w:pPr>
        <w:pStyle w:val="enumlev2"/>
        <w:rPr>
          <w:szCs w:val="24"/>
        </w:rPr>
      </w:pPr>
      <w:r w:rsidRPr="009838A4">
        <w:rPr>
          <w:szCs w:val="24"/>
        </w:rPr>
        <w:t>–</w:t>
      </w:r>
      <w:r w:rsidRPr="009838A4">
        <w:rPr>
          <w:szCs w:val="24"/>
        </w:rPr>
        <w:tab/>
      </w:r>
      <w:r w:rsidRPr="009838A4">
        <w:rPr>
          <w:noProof/>
          <w:szCs w:val="24"/>
        </w:rPr>
        <w:t>un identificateur de fonction (FI) de 6 bits qui permet 64 messages propres aux applications uniques.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Un contenu de données (longueur variable jusqu'à un maximum donné).</w:t>
      </w:r>
      <w:r w:rsidRPr="009838A4">
        <w:rPr>
          <w:szCs w:val="24"/>
        </w:rPr>
        <w:t xml:space="preserve"> </w:t>
      </w:r>
    </w:p>
    <w:p w:rsidR="00F0763E" w:rsidRPr="009838A4" w:rsidRDefault="00F0763E" w:rsidP="00F0763E">
      <w:pPr>
        <w:pStyle w:val="Heading2"/>
        <w:rPr>
          <w:szCs w:val="24"/>
        </w:rPr>
      </w:pPr>
      <w:r w:rsidRPr="009838A4">
        <w:rPr>
          <w:szCs w:val="24"/>
        </w:rPr>
        <w:t>1.2</w:t>
      </w:r>
      <w:r w:rsidRPr="009838A4">
        <w:rPr>
          <w:szCs w:val="24"/>
        </w:rPr>
        <w:tab/>
      </w:r>
      <w:r w:rsidRPr="009838A4">
        <w:rPr>
          <w:noProof/>
          <w:szCs w:val="24"/>
        </w:rPr>
        <w:t>Définition des identificateurs d'application</w:t>
      </w:r>
    </w:p>
    <w:p w:rsidR="00F0763E" w:rsidRPr="009838A4" w:rsidRDefault="00F0763E" w:rsidP="00F0763E">
      <w:pPr>
        <w:rPr>
          <w:szCs w:val="24"/>
        </w:rPr>
      </w:pPr>
      <w:r w:rsidRPr="009838A4">
        <w:rPr>
          <w:noProof/>
          <w:szCs w:val="24"/>
        </w:rPr>
        <w:t>L'identificateur d'application identifie de façon unique le message et son contenu.</w:t>
      </w:r>
      <w:r w:rsidRPr="009838A4">
        <w:rPr>
          <w:szCs w:val="24"/>
        </w:rPr>
        <w:t xml:space="preserve"> </w:t>
      </w:r>
      <w:r w:rsidRPr="009838A4">
        <w:rPr>
          <w:noProof/>
          <w:szCs w:val="24"/>
        </w:rPr>
        <w:t>Il s'agit d'un nombre de 16 bits qui sert à déterminer la signification des bits qui constituent le contenu de données.</w:t>
      </w:r>
      <w:r w:rsidRPr="009838A4">
        <w:rPr>
          <w:szCs w:val="24"/>
        </w:rPr>
        <w:t xml:space="preserve"> </w:t>
      </w:r>
      <w:r w:rsidRPr="009838A4">
        <w:rPr>
          <w:noProof/>
          <w:szCs w:val="24"/>
        </w:rPr>
        <w:t>L'utilisation de ces identificateurs d'application est définie au § 2.</w:t>
      </w:r>
      <w:r w:rsidRPr="009838A4">
        <w:rPr>
          <w:szCs w:val="24"/>
        </w:rPr>
        <w:t xml:space="preserve"> </w:t>
      </w:r>
    </w:p>
    <w:p w:rsidR="00F0763E" w:rsidRPr="009838A4" w:rsidRDefault="00F0763E" w:rsidP="00F0763E">
      <w:pPr>
        <w:rPr>
          <w:szCs w:val="24"/>
        </w:rPr>
      </w:pPr>
      <w:r w:rsidRPr="009838A4">
        <w:rPr>
          <w:noProof/>
          <w:szCs w:val="24"/>
        </w:rPr>
        <w:t>Le code DAC est un nombre de 10 bits.</w:t>
      </w:r>
      <w:r w:rsidRPr="009838A4">
        <w:rPr>
          <w:szCs w:val="24"/>
        </w:rPr>
        <w:t xml:space="preserve"> </w:t>
      </w:r>
      <w:r w:rsidRPr="009838A4">
        <w:rPr>
          <w:noProof/>
          <w:szCs w:val="24"/>
        </w:rPr>
        <w:t>Les codes DAC sont attribués comme suit:</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code international (DAC = 1-9), relève d'un accord international; utilisation à l'échelle mondiale;</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 xml:space="preserve">code régional (code DAC </w:t>
      </w:r>
      <w:r w:rsidRPr="007E6192">
        <w:rPr>
          <w:rFonts w:asciiTheme="majorBidi" w:hAnsiTheme="majorBidi" w:cstheme="majorBidi"/>
          <w:bCs/>
          <w:lang w:val="fr-CH" w:eastAsia="ja-JP"/>
        </w:rPr>
        <w:t>≥</w:t>
      </w:r>
      <w:r w:rsidRPr="009838A4">
        <w:rPr>
          <w:noProof/>
          <w:szCs w:val="24"/>
        </w:rPr>
        <w:t xml:space="preserve"> 10), relève des autorités régionales concernées;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essai (code DAC = 0), utilisé à des fins d'essai.</w:t>
      </w:r>
      <w:r w:rsidRPr="009838A4">
        <w:rPr>
          <w:szCs w:val="24"/>
        </w:rPr>
        <w:t xml:space="preserve"> </w:t>
      </w:r>
    </w:p>
    <w:p w:rsidR="00F0763E" w:rsidRPr="009838A4" w:rsidRDefault="00F0763E" w:rsidP="00F0763E">
      <w:pPr>
        <w:keepLines/>
        <w:rPr>
          <w:szCs w:val="24"/>
        </w:rPr>
      </w:pPr>
      <w:r w:rsidRPr="009838A4">
        <w:rPr>
          <w:noProof/>
          <w:szCs w:val="24"/>
        </w:rPr>
        <w:t>Il est recommandé d'utiliser les codes DAC 2-9 pour identifier les versions ultérieures des messages internationaux spécifiques et de faire en sorte que le gestionnaire des messages propres aux applications choisisse le code DAC en fonction du chiffre MID de son pays ou de sa région.</w:t>
      </w:r>
      <w:r w:rsidRPr="009838A4">
        <w:rPr>
          <w:szCs w:val="24"/>
        </w:rPr>
        <w:t xml:space="preserve"> </w:t>
      </w:r>
      <w:r w:rsidRPr="009838A4">
        <w:rPr>
          <w:noProof/>
          <w:szCs w:val="24"/>
        </w:rPr>
        <w:t>Il est prévu que chaque message propre à une application puisse être utilisé à l'échelle mondiale.</w:t>
      </w:r>
      <w:r w:rsidRPr="009838A4">
        <w:rPr>
          <w:szCs w:val="24"/>
        </w:rPr>
        <w:t xml:space="preserve"> </w:t>
      </w:r>
      <w:r w:rsidRPr="009838A4">
        <w:rPr>
          <w:noProof/>
          <w:szCs w:val="24"/>
        </w:rPr>
        <w:t>Le choix du code DAC ne limite pas la zone où le message peut être utilisé.</w:t>
      </w:r>
      <w:r w:rsidRPr="009838A4">
        <w:rPr>
          <w:szCs w:val="24"/>
        </w:rPr>
        <w:t xml:space="preserve"> </w:t>
      </w:r>
    </w:p>
    <w:p w:rsidR="00F0763E" w:rsidRPr="009838A4" w:rsidRDefault="00F0763E" w:rsidP="00F0763E">
      <w:pPr>
        <w:rPr>
          <w:szCs w:val="24"/>
        </w:rPr>
      </w:pPr>
      <w:r w:rsidRPr="009838A4">
        <w:rPr>
          <w:noProof/>
          <w:szCs w:val="24"/>
        </w:rPr>
        <w:t>L'identificateur de fonction est un nombre de 6 bits qui est attribué pour identifier de façon unique la structure du contenu de données d'une application lorsqu'un code DAC a été attribué.</w:t>
      </w:r>
      <w:r w:rsidRPr="009838A4">
        <w:rPr>
          <w:szCs w:val="24"/>
        </w:rPr>
        <w:t xml:space="preserve"> </w:t>
      </w:r>
      <w:r w:rsidRPr="009838A4">
        <w:rPr>
          <w:noProof/>
          <w:szCs w:val="24"/>
        </w:rPr>
        <w:t>Chaque code DAC peut prendre en charge jusqu'à 64 applications.</w:t>
      </w:r>
      <w:r w:rsidRPr="009838A4">
        <w:rPr>
          <w:szCs w:val="24"/>
        </w:rPr>
        <w:t xml:space="preserve"> </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La définition des caractéristiques techniques, telles que définies dans les Annexes 2, 3 et 4, de toute station AIS couvre les couches 1 à 4 du modèle OSI uniquement (voir le § 1 de l'Annexe 2).</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 xml:space="preserve">Les couches 5 (couche session), 6 (couche présentation) </w:t>
      </w:r>
      <w:r w:rsidRPr="009838A4">
        <w:t>et 7</w:t>
      </w:r>
      <w:r w:rsidRPr="009838A4">
        <w:rPr>
          <w:noProof/>
          <w:szCs w:val="24"/>
        </w:rPr>
        <w:t xml:space="preserve"> (couche application qui comprend l'interface homme-machine) devront être conformes aux définitions et aux lignes directrices données dans la présente annexe afin d'éviter des conflits entre applications.</w:t>
      </w:r>
      <w:r w:rsidRPr="009838A4">
        <w:rPr>
          <w:szCs w:val="24"/>
        </w:rPr>
        <w:t xml:space="preserve"> </w:t>
      </w:r>
    </w:p>
    <w:p w:rsidR="00F0763E" w:rsidRPr="009838A4" w:rsidRDefault="00F0763E" w:rsidP="00F0763E">
      <w:pPr>
        <w:pStyle w:val="Heading2"/>
        <w:rPr>
          <w:szCs w:val="24"/>
        </w:rPr>
      </w:pPr>
      <w:r w:rsidRPr="009838A4">
        <w:rPr>
          <w:szCs w:val="24"/>
        </w:rPr>
        <w:lastRenderedPageBreak/>
        <w:t>1.3</w:t>
      </w:r>
      <w:r w:rsidRPr="009838A4">
        <w:rPr>
          <w:szCs w:val="24"/>
        </w:rPr>
        <w:tab/>
      </w:r>
      <w:r w:rsidRPr="009838A4">
        <w:rPr>
          <w:noProof/>
          <w:szCs w:val="24"/>
        </w:rPr>
        <w:t>Définition des messages de fonction</w:t>
      </w:r>
    </w:p>
    <w:p w:rsidR="00F0763E" w:rsidRPr="009838A4" w:rsidRDefault="00F0763E" w:rsidP="00F0763E">
      <w:pPr>
        <w:rPr>
          <w:szCs w:val="24"/>
        </w:rPr>
      </w:pPr>
      <w:r w:rsidRPr="009838A4">
        <w:rPr>
          <w:noProof/>
          <w:szCs w:val="24"/>
        </w:rPr>
        <w:t>Chaque combinaison unique d'un identificateur d'application (AI) et de données d'application constitue un message de fonction.</w:t>
      </w:r>
      <w:r w:rsidRPr="009838A4">
        <w:rPr>
          <w:szCs w:val="24"/>
        </w:rPr>
        <w:t xml:space="preserve"> </w:t>
      </w:r>
      <w:r w:rsidRPr="009838A4">
        <w:rPr>
          <w:noProof/>
          <w:szCs w:val="24"/>
        </w:rPr>
        <w:t>Le codage et le décodage du contenu de données d'un message binaire sont basés sur un tableau identifié par la valeur de l'AI.</w:t>
      </w:r>
      <w:r w:rsidRPr="009838A4">
        <w:rPr>
          <w:szCs w:val="24"/>
        </w:rPr>
        <w:t xml:space="preserve"> </w:t>
      </w:r>
      <w:r w:rsidRPr="009838A4">
        <w:rPr>
          <w:noProof/>
          <w:szCs w:val="24"/>
        </w:rPr>
        <w:t>Les tableaux d'identificateurs d'application internationaux (IAI) devront être tenus à jour et publiés par l'autorité internationale chargée de la définition des messages de fonction internationaux.</w:t>
      </w:r>
      <w:r w:rsidRPr="009838A4">
        <w:rPr>
          <w:szCs w:val="24"/>
        </w:rPr>
        <w:t xml:space="preserve"> </w:t>
      </w:r>
      <w:r w:rsidRPr="009838A4">
        <w:rPr>
          <w:noProof/>
          <w:szCs w:val="24"/>
        </w:rPr>
        <w:t>La tenue à jour et la publication des tableaux d'identificateurs d'application régionaux (RAI) définissant les messages de fonction régionaux (RFM) relèvent de la responsabilité des autorités nationales ou régionales.</w:t>
      </w:r>
      <w:r w:rsidRPr="009838A4">
        <w:rPr>
          <w:szCs w:val="24"/>
        </w:rPr>
        <w:t xml:space="preserve"> </w:t>
      </w:r>
    </w:p>
    <w:p w:rsidR="00F0763E" w:rsidRPr="009838A4" w:rsidRDefault="00F0763E" w:rsidP="00F0763E">
      <w:pPr>
        <w:rPr>
          <w:szCs w:val="24"/>
        </w:rPr>
      </w:pPr>
      <w:r w:rsidRPr="009838A4">
        <w:rPr>
          <w:noProof/>
          <w:szCs w:val="24"/>
        </w:rPr>
        <w:t xml:space="preserve">Le Tableau 24 définit jusqu'à dix messages de fonction internationaux (IFM) destinés à faciliter la mise en </w:t>
      </w:r>
      <w:r>
        <w:rPr>
          <w:noProof/>
          <w:szCs w:val="24"/>
        </w:rPr>
        <w:t>oe</w:t>
      </w:r>
      <w:r w:rsidRPr="009838A4">
        <w:rPr>
          <w:noProof/>
          <w:szCs w:val="24"/>
        </w:rPr>
        <w:t>uvre de messages binaires à diffusion générale ou à adressage spécifique (applications de système).</w:t>
      </w:r>
      <w:r w:rsidRPr="009838A4">
        <w:rPr>
          <w:szCs w:val="24"/>
        </w:rPr>
        <w:t xml:space="preserve"> </w:t>
      </w:r>
      <w:r w:rsidRPr="009838A4">
        <w:rPr>
          <w:noProof/>
          <w:szCs w:val="24"/>
        </w:rPr>
        <w:t>Ces messages sont définis et tenus à jour par l'UIT.</w:t>
      </w:r>
    </w:p>
    <w:p w:rsidR="00F0763E" w:rsidRPr="009838A4" w:rsidRDefault="00F0763E" w:rsidP="00F0763E">
      <w:pPr>
        <w:pStyle w:val="Heading1"/>
        <w:rPr>
          <w:szCs w:val="24"/>
        </w:rPr>
      </w:pPr>
      <w:r w:rsidRPr="009838A4">
        <w:rPr>
          <w:szCs w:val="24"/>
        </w:rPr>
        <w:t>2</w:t>
      </w:r>
      <w:r w:rsidRPr="009838A4">
        <w:rPr>
          <w:szCs w:val="24"/>
        </w:rPr>
        <w:tab/>
      </w:r>
      <w:r w:rsidRPr="009838A4">
        <w:rPr>
          <w:noProof/>
          <w:szCs w:val="24"/>
        </w:rPr>
        <w:t>Structure des données binaires</w:t>
      </w:r>
    </w:p>
    <w:p w:rsidR="00F0763E" w:rsidRPr="009838A4" w:rsidRDefault="00F0763E" w:rsidP="00F0763E">
      <w:pPr>
        <w:rPr>
          <w:szCs w:val="24"/>
        </w:rPr>
      </w:pPr>
      <w:r w:rsidRPr="009838A4">
        <w:rPr>
          <w:noProof/>
          <w:szCs w:val="24"/>
        </w:rPr>
        <w:t>Le présent paragraphe donne des indications générales pour définir la structure du contenu de données des messages binaires à diffusion générale ou à adressage spécifique.</w:t>
      </w:r>
      <w:r w:rsidRPr="009838A4">
        <w:rPr>
          <w:szCs w:val="24"/>
        </w:rPr>
        <w:t xml:space="preserve"> </w:t>
      </w:r>
    </w:p>
    <w:p w:rsidR="00F0763E" w:rsidRPr="009838A4" w:rsidRDefault="00F0763E" w:rsidP="00F0763E">
      <w:pPr>
        <w:pStyle w:val="Heading2"/>
        <w:rPr>
          <w:szCs w:val="24"/>
        </w:rPr>
      </w:pPr>
      <w:r w:rsidRPr="009838A4">
        <w:rPr>
          <w:szCs w:val="24"/>
        </w:rPr>
        <w:t>2.1</w:t>
      </w:r>
      <w:r w:rsidRPr="009838A4">
        <w:rPr>
          <w:szCs w:val="24"/>
        </w:rPr>
        <w:tab/>
      </w:r>
      <w:r w:rsidRPr="009838A4">
        <w:rPr>
          <w:noProof/>
          <w:szCs w:val="24"/>
        </w:rPr>
        <w:t>Identificateur d'application</w:t>
      </w:r>
    </w:p>
    <w:p w:rsidR="00F0763E" w:rsidRPr="009838A4" w:rsidRDefault="00F0763E" w:rsidP="00F0763E">
      <w:pPr>
        <w:rPr>
          <w:szCs w:val="24"/>
        </w:rPr>
      </w:pPr>
      <w:r w:rsidRPr="009838A4">
        <w:rPr>
          <w:noProof/>
          <w:szCs w:val="24"/>
        </w:rPr>
        <w:t>Les messages binaires à adressage spécifique ou à diffusion générale devront contenir un identificateur d'application de 16 bits structuré comme suit:</w:t>
      </w:r>
    </w:p>
    <w:p w:rsidR="00F0763E" w:rsidRPr="009838A4" w:rsidRDefault="00F0763E" w:rsidP="00F0763E">
      <w:pPr>
        <w:pStyle w:val="TableNo"/>
        <w:rPr>
          <w:szCs w:val="24"/>
        </w:rPr>
      </w:pPr>
      <w:r w:rsidRPr="009838A4">
        <w:rPr>
          <w:noProof/>
          <w:szCs w:val="24"/>
        </w:rPr>
        <w:t>TABLEAU 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8"/>
        <w:gridCol w:w="8281"/>
      </w:tblGrid>
      <w:tr w:rsidR="00F0763E" w:rsidRPr="009838A4" w:rsidTr="003F0E2B">
        <w:trPr>
          <w:jc w:val="center"/>
        </w:trPr>
        <w:tc>
          <w:tcPr>
            <w:tcW w:w="1384" w:type="dxa"/>
          </w:tcPr>
          <w:p w:rsidR="00F0763E" w:rsidRPr="009838A4" w:rsidRDefault="00F0763E" w:rsidP="003F0E2B">
            <w:pPr>
              <w:pStyle w:val="Tablehead"/>
              <w:rPr>
                <w:szCs w:val="24"/>
              </w:rPr>
            </w:pPr>
            <w:r w:rsidRPr="009838A4">
              <w:rPr>
                <w:noProof/>
                <w:szCs w:val="24"/>
              </w:rPr>
              <w:t>Bit</w:t>
            </w:r>
          </w:p>
        </w:tc>
        <w:tc>
          <w:tcPr>
            <w:tcW w:w="8471" w:type="dxa"/>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384" w:type="dxa"/>
          </w:tcPr>
          <w:p w:rsidR="00F0763E" w:rsidRPr="009838A4" w:rsidRDefault="00F0763E" w:rsidP="003F0E2B">
            <w:pPr>
              <w:pStyle w:val="Tabletext"/>
              <w:jc w:val="center"/>
              <w:rPr>
                <w:szCs w:val="24"/>
              </w:rPr>
            </w:pPr>
            <w:r w:rsidRPr="009838A4">
              <w:rPr>
                <w:szCs w:val="24"/>
              </w:rPr>
              <w:t>15-6</w:t>
            </w:r>
          </w:p>
        </w:tc>
        <w:tc>
          <w:tcPr>
            <w:tcW w:w="8471" w:type="dxa"/>
          </w:tcPr>
          <w:p w:rsidR="00F0763E" w:rsidRPr="009838A4" w:rsidRDefault="00F0763E" w:rsidP="003F0E2B">
            <w:pPr>
              <w:pStyle w:val="Tabletext"/>
              <w:jc w:val="left"/>
              <w:rPr>
                <w:szCs w:val="24"/>
              </w:rPr>
            </w:pPr>
            <w:r w:rsidRPr="009838A4">
              <w:rPr>
                <w:noProof/>
                <w:szCs w:val="24"/>
              </w:rPr>
              <w:t>Code de zone désigné (DAC).</w:t>
            </w:r>
            <w:r w:rsidRPr="009838A4">
              <w:rPr>
                <w:szCs w:val="24"/>
              </w:rPr>
              <w:t xml:space="preserve"> </w:t>
            </w:r>
            <w:r w:rsidRPr="009838A4">
              <w:rPr>
                <w:noProof/>
                <w:szCs w:val="24"/>
              </w:rPr>
              <w:t>Ce code est fondé sur les chiffres d'identification maritime (MID).</w:t>
            </w:r>
            <w:r w:rsidRPr="009838A4">
              <w:rPr>
                <w:szCs w:val="24"/>
              </w:rPr>
              <w:t xml:space="preserve"> </w:t>
            </w:r>
            <w:r w:rsidRPr="009838A4">
              <w:rPr>
                <w:noProof/>
                <w:szCs w:val="24"/>
              </w:rPr>
              <w:t>Les exceptions sont 0 (essai) et 1 (international).</w:t>
            </w:r>
            <w:r w:rsidRPr="009838A4">
              <w:rPr>
                <w:szCs w:val="24"/>
              </w:rPr>
              <w:t xml:space="preserve"> </w:t>
            </w:r>
            <w:r w:rsidRPr="009838A4">
              <w:rPr>
                <w:noProof/>
                <w:szCs w:val="24"/>
              </w:rPr>
              <w:t>Même si la longueur est de 10 bits, les codes DAC égaux ou supérieurs à 1 000 sont réservés pour une utilisation future</w:t>
            </w:r>
          </w:p>
        </w:tc>
      </w:tr>
      <w:tr w:rsidR="00F0763E" w:rsidRPr="009838A4" w:rsidTr="003F0E2B">
        <w:trPr>
          <w:jc w:val="center"/>
        </w:trPr>
        <w:tc>
          <w:tcPr>
            <w:tcW w:w="1384" w:type="dxa"/>
          </w:tcPr>
          <w:p w:rsidR="00F0763E" w:rsidRPr="009838A4" w:rsidRDefault="00F0763E" w:rsidP="003F0E2B">
            <w:pPr>
              <w:pStyle w:val="Tabletext"/>
              <w:jc w:val="center"/>
              <w:rPr>
                <w:szCs w:val="24"/>
              </w:rPr>
            </w:pPr>
            <w:r w:rsidRPr="009838A4">
              <w:rPr>
                <w:szCs w:val="24"/>
              </w:rPr>
              <w:t>5-0</w:t>
            </w:r>
          </w:p>
        </w:tc>
        <w:tc>
          <w:tcPr>
            <w:tcW w:w="8471" w:type="dxa"/>
          </w:tcPr>
          <w:p w:rsidR="00F0763E" w:rsidRPr="009838A4" w:rsidRDefault="00F0763E" w:rsidP="003F0E2B">
            <w:pPr>
              <w:pStyle w:val="Tabletext"/>
              <w:jc w:val="left"/>
              <w:rPr>
                <w:szCs w:val="24"/>
              </w:rPr>
            </w:pPr>
            <w:r w:rsidRPr="009838A4">
              <w:rPr>
                <w:noProof/>
                <w:szCs w:val="24"/>
              </w:rPr>
              <w:t>Identificateur de fonction.</w:t>
            </w:r>
            <w:r w:rsidRPr="009838A4">
              <w:rPr>
                <w:szCs w:val="24"/>
              </w:rPr>
              <w:t xml:space="preserve"> </w:t>
            </w:r>
            <w:r w:rsidRPr="009838A4">
              <w:rPr>
                <w:noProof/>
                <w:szCs w:val="24"/>
              </w:rPr>
              <w:t>La signification devra être déterminée par l'autorité qui est responsable de la zone indiquée dans le code de zone désigné</w:t>
            </w:r>
          </w:p>
        </w:tc>
      </w:tr>
    </w:tbl>
    <w:p w:rsidR="00F0763E" w:rsidRPr="009838A4" w:rsidRDefault="00F0763E" w:rsidP="00F0763E">
      <w:pPr>
        <w:pStyle w:val="Tablefin"/>
        <w:rPr>
          <w:noProof/>
          <w:lang w:val="fr-FR"/>
        </w:rPr>
      </w:pPr>
    </w:p>
    <w:p w:rsidR="00F0763E" w:rsidRPr="009838A4" w:rsidRDefault="00F0763E" w:rsidP="00F0763E">
      <w:pPr>
        <w:rPr>
          <w:szCs w:val="24"/>
        </w:rPr>
      </w:pPr>
      <w:r w:rsidRPr="009838A4">
        <w:rPr>
          <w:noProof/>
          <w:szCs w:val="24"/>
        </w:rPr>
        <w:t>L'identificateur d'application permet des applications régionales et il devra avoir les valeurs particulières suivantes pour que la compatibilité internationale soit assurée.</w:t>
      </w:r>
      <w:r w:rsidRPr="009838A4">
        <w:rPr>
          <w:szCs w:val="24"/>
        </w:rPr>
        <w:t xml:space="preserve"> </w:t>
      </w:r>
    </w:p>
    <w:p w:rsidR="00F0763E" w:rsidRPr="009838A4" w:rsidRDefault="00F0763E" w:rsidP="00F0763E">
      <w:pPr>
        <w:pStyle w:val="Heading3"/>
        <w:rPr>
          <w:szCs w:val="24"/>
        </w:rPr>
      </w:pPr>
      <w:r w:rsidRPr="009838A4">
        <w:rPr>
          <w:szCs w:val="24"/>
        </w:rPr>
        <w:t>2.1.1</w:t>
      </w:r>
      <w:r w:rsidRPr="009838A4">
        <w:rPr>
          <w:szCs w:val="24"/>
        </w:rPr>
        <w:tab/>
      </w:r>
      <w:r w:rsidRPr="009838A4">
        <w:rPr>
          <w:noProof/>
          <w:szCs w:val="24"/>
        </w:rPr>
        <w:t>Identificateur d'application aux fins d'essai</w:t>
      </w:r>
    </w:p>
    <w:p w:rsidR="00F0763E" w:rsidRPr="009838A4" w:rsidRDefault="00F0763E" w:rsidP="00F0763E">
      <w:pPr>
        <w:rPr>
          <w:szCs w:val="24"/>
        </w:rPr>
      </w:pPr>
      <w:r w:rsidRPr="009838A4">
        <w:rPr>
          <w:noProof/>
          <w:szCs w:val="24"/>
        </w:rPr>
        <w:t>L'identificateur d'application aux fins d'essai (DAC = 0) avec n'importe quel identificateur de fonction (0 à 63) devra être utilisé à des fins d'essai.</w:t>
      </w:r>
      <w:r w:rsidRPr="009838A4">
        <w:rPr>
          <w:szCs w:val="24"/>
        </w:rPr>
        <w:t xml:space="preserve"> </w:t>
      </w:r>
      <w:r w:rsidRPr="009838A4">
        <w:rPr>
          <w:noProof/>
          <w:szCs w:val="24"/>
        </w:rPr>
        <w:t>L'identificateur de fonction est arbitraire.</w:t>
      </w:r>
      <w:r w:rsidRPr="009838A4">
        <w:rPr>
          <w:szCs w:val="24"/>
        </w:rPr>
        <w:t xml:space="preserve"> </w:t>
      </w:r>
    </w:p>
    <w:p w:rsidR="00F0763E" w:rsidRPr="009838A4" w:rsidRDefault="00F0763E" w:rsidP="00F0763E">
      <w:pPr>
        <w:pStyle w:val="Heading3"/>
        <w:rPr>
          <w:szCs w:val="24"/>
        </w:rPr>
      </w:pPr>
      <w:r w:rsidRPr="009838A4">
        <w:rPr>
          <w:szCs w:val="24"/>
        </w:rPr>
        <w:t>2.1.2</w:t>
      </w:r>
      <w:r w:rsidRPr="009838A4">
        <w:rPr>
          <w:szCs w:val="24"/>
        </w:rPr>
        <w:tab/>
      </w:r>
      <w:r w:rsidRPr="009838A4">
        <w:rPr>
          <w:noProof/>
          <w:szCs w:val="24"/>
        </w:rPr>
        <w:t>Identificateur d'application international</w:t>
      </w:r>
      <w:r w:rsidRPr="009838A4">
        <w:rPr>
          <w:szCs w:val="24"/>
        </w:rPr>
        <w:t xml:space="preserve"> </w:t>
      </w:r>
    </w:p>
    <w:p w:rsidR="00F0763E" w:rsidRPr="009838A4" w:rsidRDefault="00F0763E" w:rsidP="00F0763E">
      <w:pPr>
        <w:rPr>
          <w:szCs w:val="24"/>
        </w:rPr>
      </w:pPr>
      <w:r w:rsidRPr="009838A4">
        <w:rPr>
          <w:noProof/>
          <w:szCs w:val="24"/>
        </w:rPr>
        <w:t>L'identificateur d'application international (DAC = 1) devra être utilisé pour les applications internationales de portée mondiale.</w:t>
      </w:r>
      <w:r w:rsidRPr="009838A4">
        <w:rPr>
          <w:szCs w:val="24"/>
        </w:rPr>
        <w:t xml:space="preserve"> </w:t>
      </w:r>
      <w:r w:rsidRPr="009838A4">
        <w:rPr>
          <w:noProof/>
          <w:szCs w:val="24"/>
        </w:rPr>
        <w:t>Les applications internationales particulières sont désignées par un identificateur de fonction unique (voir le Tableau 24).</w:t>
      </w:r>
      <w:r w:rsidRPr="009838A4">
        <w:rPr>
          <w:szCs w:val="24"/>
        </w:rPr>
        <w:t xml:space="preserve"> </w:t>
      </w:r>
    </w:p>
    <w:p w:rsidR="00F0763E" w:rsidRPr="009838A4" w:rsidRDefault="00F0763E" w:rsidP="00F0763E">
      <w:pPr>
        <w:pStyle w:val="TableNo"/>
        <w:rPr>
          <w:szCs w:val="24"/>
        </w:rPr>
      </w:pPr>
      <w:r w:rsidRPr="009838A4">
        <w:rPr>
          <w:noProof/>
          <w:szCs w:val="24"/>
        </w:rPr>
        <w:lastRenderedPageBreak/>
        <w:t>TABLEAU 24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625"/>
        <w:gridCol w:w="1440"/>
        <w:gridCol w:w="1460"/>
        <w:gridCol w:w="4399"/>
      </w:tblGrid>
      <w:tr w:rsidR="00F0763E" w:rsidRPr="009838A4" w:rsidTr="003F0E2B">
        <w:trPr>
          <w:cantSplit/>
          <w:jc w:val="center"/>
        </w:trPr>
        <w:tc>
          <w:tcPr>
            <w:tcW w:w="2340" w:type="dxa"/>
            <w:gridSpan w:val="2"/>
            <w:shd w:val="clear" w:color="auto" w:fill="FFFFFF"/>
            <w:vAlign w:val="center"/>
          </w:tcPr>
          <w:p w:rsidR="00F0763E" w:rsidRPr="009838A4" w:rsidRDefault="00F0763E" w:rsidP="003F0E2B">
            <w:pPr>
              <w:pStyle w:val="Tablehead"/>
              <w:rPr>
                <w:sz w:val="20"/>
              </w:rPr>
            </w:pPr>
            <w:r w:rsidRPr="009838A4">
              <w:rPr>
                <w:noProof/>
                <w:sz w:val="20"/>
              </w:rPr>
              <w:t xml:space="preserve">Identificateur d'application </w:t>
            </w:r>
            <w:r w:rsidRPr="009838A4">
              <w:rPr>
                <w:noProof/>
                <w:sz w:val="20"/>
              </w:rPr>
              <w:br/>
              <w:t>(décimal)</w:t>
            </w:r>
          </w:p>
        </w:tc>
        <w:tc>
          <w:tcPr>
            <w:tcW w:w="2900" w:type="dxa"/>
            <w:gridSpan w:val="2"/>
            <w:shd w:val="clear" w:color="auto" w:fill="FFFFFF"/>
            <w:vAlign w:val="center"/>
          </w:tcPr>
          <w:p w:rsidR="00F0763E" w:rsidRPr="009838A4" w:rsidRDefault="00F0763E" w:rsidP="003F0E2B">
            <w:pPr>
              <w:pStyle w:val="Tablehead"/>
              <w:rPr>
                <w:sz w:val="20"/>
              </w:rPr>
            </w:pPr>
            <w:r w:rsidRPr="009838A4">
              <w:rPr>
                <w:noProof/>
                <w:sz w:val="20"/>
              </w:rPr>
              <w:t>Identificateur d'application (binaire)</w:t>
            </w:r>
          </w:p>
        </w:tc>
        <w:tc>
          <w:tcPr>
            <w:tcW w:w="4399" w:type="dxa"/>
            <w:vMerge w:val="restart"/>
            <w:shd w:val="clear" w:color="auto" w:fill="FFFFFF"/>
            <w:vAlign w:val="center"/>
          </w:tcPr>
          <w:p w:rsidR="00F0763E" w:rsidRPr="009838A4" w:rsidRDefault="00F0763E" w:rsidP="003F0E2B">
            <w:pPr>
              <w:pStyle w:val="Tablehead"/>
              <w:rPr>
                <w:sz w:val="20"/>
              </w:rPr>
            </w:pPr>
            <w:r w:rsidRPr="009838A4">
              <w:rPr>
                <w:noProof/>
                <w:sz w:val="20"/>
              </w:rPr>
              <w:t>Description</w:t>
            </w:r>
          </w:p>
        </w:tc>
      </w:tr>
      <w:tr w:rsidR="00F0763E" w:rsidRPr="009838A4" w:rsidTr="003F0E2B">
        <w:trPr>
          <w:cantSplit/>
          <w:jc w:val="center"/>
        </w:trPr>
        <w:tc>
          <w:tcPr>
            <w:tcW w:w="715" w:type="dxa"/>
            <w:shd w:val="clear" w:color="auto" w:fill="FFFFFF"/>
            <w:vAlign w:val="center"/>
          </w:tcPr>
          <w:p w:rsidR="00F0763E" w:rsidRPr="009838A4" w:rsidRDefault="00F0763E" w:rsidP="003F0E2B">
            <w:pPr>
              <w:pStyle w:val="Tablehead"/>
              <w:rPr>
                <w:sz w:val="20"/>
              </w:rPr>
            </w:pPr>
            <w:r w:rsidRPr="009838A4">
              <w:rPr>
                <w:noProof/>
                <w:sz w:val="20"/>
              </w:rPr>
              <w:t>DAC</w:t>
            </w:r>
          </w:p>
        </w:tc>
        <w:tc>
          <w:tcPr>
            <w:tcW w:w="1625" w:type="dxa"/>
            <w:shd w:val="clear" w:color="auto" w:fill="FFFFFF"/>
            <w:vAlign w:val="center"/>
          </w:tcPr>
          <w:p w:rsidR="00F0763E" w:rsidRPr="009838A4" w:rsidRDefault="00F0763E" w:rsidP="003F0E2B">
            <w:pPr>
              <w:pStyle w:val="Tablehead"/>
              <w:rPr>
                <w:sz w:val="20"/>
              </w:rPr>
            </w:pPr>
            <w:r w:rsidRPr="009838A4">
              <w:rPr>
                <w:noProof/>
                <w:sz w:val="20"/>
              </w:rPr>
              <w:t>Identificateur de fonction</w:t>
            </w:r>
          </w:p>
        </w:tc>
        <w:tc>
          <w:tcPr>
            <w:tcW w:w="1440" w:type="dxa"/>
            <w:shd w:val="clear" w:color="auto" w:fill="FFFFFF"/>
            <w:vAlign w:val="center"/>
          </w:tcPr>
          <w:p w:rsidR="00F0763E" w:rsidRPr="009838A4" w:rsidRDefault="00F0763E" w:rsidP="003F0E2B">
            <w:pPr>
              <w:pStyle w:val="Tablehead"/>
              <w:rPr>
                <w:sz w:val="20"/>
              </w:rPr>
            </w:pPr>
            <w:r w:rsidRPr="009838A4">
              <w:rPr>
                <w:noProof/>
                <w:sz w:val="20"/>
              </w:rPr>
              <w:t>DAC</w:t>
            </w:r>
            <w:r w:rsidRPr="009838A4">
              <w:rPr>
                <w:sz w:val="20"/>
              </w:rPr>
              <w:t xml:space="preserve"> </w:t>
            </w:r>
          </w:p>
        </w:tc>
        <w:tc>
          <w:tcPr>
            <w:tcW w:w="1460" w:type="dxa"/>
            <w:shd w:val="clear" w:color="auto" w:fill="FFFFFF"/>
            <w:vAlign w:val="center"/>
          </w:tcPr>
          <w:p w:rsidR="00F0763E" w:rsidRPr="009838A4" w:rsidRDefault="00F0763E" w:rsidP="003F0E2B">
            <w:pPr>
              <w:pStyle w:val="Tablehead"/>
              <w:rPr>
                <w:sz w:val="20"/>
              </w:rPr>
            </w:pPr>
            <w:r w:rsidRPr="009838A4">
              <w:rPr>
                <w:noProof/>
                <w:sz w:val="20"/>
              </w:rPr>
              <w:t>Identificateur de fonction</w:t>
            </w:r>
          </w:p>
        </w:tc>
        <w:tc>
          <w:tcPr>
            <w:tcW w:w="4399" w:type="dxa"/>
            <w:vMerge/>
          </w:tcPr>
          <w:p w:rsidR="00F0763E" w:rsidRPr="009838A4" w:rsidRDefault="00F0763E" w:rsidP="003F0E2B">
            <w:pPr>
              <w:pStyle w:val="Tablehead"/>
              <w:rPr>
                <w:sz w:val="20"/>
              </w:rPr>
            </w:pPr>
          </w:p>
        </w:tc>
      </w:tr>
      <w:tr w:rsidR="00F0763E" w:rsidRPr="009838A4" w:rsidTr="003F0E2B">
        <w:trPr>
          <w:cantSplit/>
          <w:jc w:val="center"/>
        </w:trPr>
        <w:tc>
          <w:tcPr>
            <w:tcW w:w="715" w:type="dxa"/>
          </w:tcPr>
          <w:p w:rsidR="00F0763E" w:rsidRPr="009838A4" w:rsidRDefault="00F0763E" w:rsidP="003F0E2B">
            <w:pPr>
              <w:pStyle w:val="Tabletext"/>
              <w:jc w:val="center"/>
              <w:rPr>
                <w:sz w:val="20"/>
              </w:rPr>
            </w:pPr>
            <w:r w:rsidRPr="009838A4">
              <w:rPr>
                <w:sz w:val="20"/>
              </w:rPr>
              <w:t>001</w:t>
            </w:r>
          </w:p>
        </w:tc>
        <w:tc>
          <w:tcPr>
            <w:tcW w:w="1625" w:type="dxa"/>
          </w:tcPr>
          <w:p w:rsidR="00F0763E" w:rsidRPr="009838A4" w:rsidRDefault="00F0763E" w:rsidP="003F0E2B">
            <w:pPr>
              <w:pStyle w:val="Tabletext"/>
              <w:jc w:val="center"/>
              <w:rPr>
                <w:sz w:val="20"/>
              </w:rPr>
            </w:pPr>
            <w:r w:rsidRPr="009838A4">
              <w:rPr>
                <w:sz w:val="20"/>
              </w:rPr>
              <w:t>00</w:t>
            </w:r>
          </w:p>
        </w:tc>
        <w:tc>
          <w:tcPr>
            <w:tcW w:w="1440" w:type="dxa"/>
            <w:tcBorders>
              <w:right w:val="nil"/>
            </w:tcBorders>
          </w:tcPr>
          <w:p w:rsidR="00F0763E" w:rsidRPr="009838A4" w:rsidRDefault="00F0763E" w:rsidP="003F0E2B">
            <w:pPr>
              <w:pStyle w:val="Tabletext"/>
              <w:jc w:val="left"/>
              <w:rPr>
                <w:sz w:val="20"/>
              </w:rPr>
            </w:pPr>
            <w:r w:rsidRPr="009838A4">
              <w:rPr>
                <w:sz w:val="20"/>
              </w:rPr>
              <w:t>0000 0000 01</w:t>
            </w:r>
          </w:p>
        </w:tc>
        <w:tc>
          <w:tcPr>
            <w:tcW w:w="1460" w:type="dxa"/>
            <w:tcBorders>
              <w:left w:val="nil"/>
            </w:tcBorders>
          </w:tcPr>
          <w:p w:rsidR="00F0763E" w:rsidRPr="009838A4" w:rsidRDefault="00F0763E" w:rsidP="003F0E2B">
            <w:pPr>
              <w:pStyle w:val="Tabletext"/>
              <w:jc w:val="left"/>
              <w:rPr>
                <w:sz w:val="20"/>
              </w:rPr>
            </w:pPr>
            <w:r w:rsidRPr="009838A4">
              <w:rPr>
                <w:sz w:val="20"/>
              </w:rPr>
              <w:t>00 0000</w:t>
            </w:r>
          </w:p>
        </w:tc>
        <w:tc>
          <w:tcPr>
            <w:tcW w:w="4399" w:type="dxa"/>
            <w:tcBorders>
              <w:left w:val="nil"/>
            </w:tcBorders>
          </w:tcPr>
          <w:p w:rsidR="00F0763E" w:rsidRPr="009838A4" w:rsidRDefault="00F0763E" w:rsidP="003F0E2B">
            <w:pPr>
              <w:pStyle w:val="Tabletext"/>
              <w:jc w:val="left"/>
              <w:rPr>
                <w:sz w:val="20"/>
              </w:rPr>
            </w:pPr>
            <w:r w:rsidRPr="009838A4">
              <w:rPr>
                <w:noProof/>
                <w:sz w:val="20"/>
              </w:rPr>
              <w:t>IFM 0 = Télégramme texte, ASCII de 6 bits caractères (§ 5.1)</w:t>
            </w:r>
          </w:p>
        </w:tc>
      </w:tr>
      <w:tr w:rsidR="00F0763E" w:rsidRPr="009838A4" w:rsidTr="003F0E2B">
        <w:trPr>
          <w:cantSplit/>
          <w:jc w:val="center"/>
        </w:trPr>
        <w:tc>
          <w:tcPr>
            <w:tcW w:w="715" w:type="dxa"/>
          </w:tcPr>
          <w:p w:rsidR="00F0763E" w:rsidRPr="009838A4" w:rsidRDefault="00F0763E" w:rsidP="003F0E2B">
            <w:pPr>
              <w:pStyle w:val="Tabletext"/>
              <w:jc w:val="center"/>
              <w:rPr>
                <w:sz w:val="20"/>
              </w:rPr>
            </w:pPr>
            <w:r w:rsidRPr="009838A4">
              <w:rPr>
                <w:sz w:val="20"/>
              </w:rPr>
              <w:t>001</w:t>
            </w:r>
          </w:p>
        </w:tc>
        <w:tc>
          <w:tcPr>
            <w:tcW w:w="1625" w:type="dxa"/>
          </w:tcPr>
          <w:p w:rsidR="00F0763E" w:rsidRPr="009838A4" w:rsidRDefault="00F0763E" w:rsidP="003F0E2B">
            <w:pPr>
              <w:pStyle w:val="Tabletext"/>
              <w:jc w:val="center"/>
              <w:rPr>
                <w:sz w:val="20"/>
              </w:rPr>
            </w:pPr>
            <w:r w:rsidRPr="009838A4">
              <w:rPr>
                <w:sz w:val="20"/>
              </w:rPr>
              <w:t>01</w:t>
            </w:r>
          </w:p>
        </w:tc>
        <w:tc>
          <w:tcPr>
            <w:tcW w:w="1440" w:type="dxa"/>
            <w:tcBorders>
              <w:right w:val="nil"/>
            </w:tcBorders>
          </w:tcPr>
          <w:p w:rsidR="00F0763E" w:rsidRPr="009838A4" w:rsidRDefault="00F0763E" w:rsidP="003F0E2B">
            <w:pPr>
              <w:pStyle w:val="Tabletext"/>
              <w:jc w:val="left"/>
              <w:rPr>
                <w:sz w:val="20"/>
              </w:rPr>
            </w:pPr>
            <w:r w:rsidRPr="009838A4">
              <w:rPr>
                <w:sz w:val="20"/>
              </w:rPr>
              <w:t>0000 0000 01</w:t>
            </w:r>
          </w:p>
        </w:tc>
        <w:tc>
          <w:tcPr>
            <w:tcW w:w="1460" w:type="dxa"/>
            <w:tcBorders>
              <w:left w:val="nil"/>
            </w:tcBorders>
          </w:tcPr>
          <w:p w:rsidR="00F0763E" w:rsidRPr="009838A4" w:rsidRDefault="00F0763E" w:rsidP="003F0E2B">
            <w:pPr>
              <w:pStyle w:val="Tabletext"/>
              <w:jc w:val="left"/>
              <w:rPr>
                <w:sz w:val="20"/>
              </w:rPr>
            </w:pPr>
            <w:r w:rsidRPr="009838A4">
              <w:rPr>
                <w:sz w:val="20"/>
              </w:rPr>
              <w:t>00 0001</w:t>
            </w:r>
          </w:p>
        </w:tc>
        <w:tc>
          <w:tcPr>
            <w:tcW w:w="4399" w:type="dxa"/>
            <w:tcBorders>
              <w:left w:val="nil"/>
            </w:tcBorders>
          </w:tcPr>
          <w:p w:rsidR="00F0763E" w:rsidRPr="009838A4" w:rsidRDefault="00F0763E" w:rsidP="003F0E2B">
            <w:pPr>
              <w:pStyle w:val="Tabletext"/>
              <w:jc w:val="left"/>
              <w:rPr>
                <w:sz w:val="20"/>
              </w:rPr>
            </w:pPr>
            <w:r w:rsidRPr="009838A4">
              <w:rPr>
                <w:noProof/>
                <w:sz w:val="20"/>
              </w:rPr>
              <w:t>Supprimé</w:t>
            </w:r>
          </w:p>
        </w:tc>
      </w:tr>
      <w:tr w:rsidR="00F0763E" w:rsidRPr="009838A4" w:rsidTr="003F0E2B">
        <w:trPr>
          <w:cantSplit/>
          <w:jc w:val="center"/>
        </w:trPr>
        <w:tc>
          <w:tcPr>
            <w:tcW w:w="715" w:type="dxa"/>
          </w:tcPr>
          <w:p w:rsidR="00F0763E" w:rsidRPr="009838A4" w:rsidRDefault="00F0763E" w:rsidP="003F0E2B">
            <w:pPr>
              <w:pStyle w:val="Tabletext"/>
              <w:jc w:val="center"/>
              <w:rPr>
                <w:sz w:val="20"/>
              </w:rPr>
            </w:pPr>
            <w:r w:rsidRPr="009838A4">
              <w:rPr>
                <w:sz w:val="20"/>
              </w:rPr>
              <w:t>001</w:t>
            </w:r>
          </w:p>
        </w:tc>
        <w:tc>
          <w:tcPr>
            <w:tcW w:w="1625" w:type="dxa"/>
          </w:tcPr>
          <w:p w:rsidR="00F0763E" w:rsidRPr="009838A4" w:rsidRDefault="00F0763E" w:rsidP="003F0E2B">
            <w:pPr>
              <w:pStyle w:val="Tabletext"/>
              <w:jc w:val="center"/>
              <w:rPr>
                <w:sz w:val="20"/>
              </w:rPr>
            </w:pPr>
            <w:r w:rsidRPr="009838A4">
              <w:rPr>
                <w:sz w:val="20"/>
              </w:rPr>
              <w:t>02</w:t>
            </w:r>
          </w:p>
        </w:tc>
        <w:tc>
          <w:tcPr>
            <w:tcW w:w="1440" w:type="dxa"/>
            <w:tcBorders>
              <w:right w:val="nil"/>
            </w:tcBorders>
          </w:tcPr>
          <w:p w:rsidR="00F0763E" w:rsidRPr="009838A4" w:rsidRDefault="00F0763E" w:rsidP="003F0E2B">
            <w:pPr>
              <w:pStyle w:val="Tabletext"/>
              <w:jc w:val="left"/>
              <w:rPr>
                <w:sz w:val="20"/>
              </w:rPr>
            </w:pPr>
            <w:r w:rsidRPr="009838A4">
              <w:rPr>
                <w:sz w:val="20"/>
              </w:rPr>
              <w:t>0000 0000 01</w:t>
            </w:r>
          </w:p>
        </w:tc>
        <w:tc>
          <w:tcPr>
            <w:tcW w:w="1460" w:type="dxa"/>
            <w:tcBorders>
              <w:left w:val="nil"/>
            </w:tcBorders>
          </w:tcPr>
          <w:p w:rsidR="00F0763E" w:rsidRPr="009838A4" w:rsidRDefault="00F0763E" w:rsidP="003F0E2B">
            <w:pPr>
              <w:pStyle w:val="Tabletext"/>
              <w:jc w:val="left"/>
              <w:rPr>
                <w:sz w:val="20"/>
              </w:rPr>
            </w:pPr>
            <w:r w:rsidRPr="009838A4">
              <w:rPr>
                <w:sz w:val="20"/>
              </w:rPr>
              <w:t>00 0010</w:t>
            </w:r>
          </w:p>
        </w:tc>
        <w:tc>
          <w:tcPr>
            <w:tcW w:w="4399" w:type="dxa"/>
            <w:tcBorders>
              <w:left w:val="nil"/>
            </w:tcBorders>
          </w:tcPr>
          <w:p w:rsidR="00F0763E" w:rsidRPr="009838A4" w:rsidRDefault="00F0763E" w:rsidP="003F0E2B">
            <w:pPr>
              <w:pStyle w:val="Tabletext"/>
              <w:jc w:val="left"/>
              <w:rPr>
                <w:sz w:val="20"/>
              </w:rPr>
            </w:pPr>
            <w:r w:rsidRPr="009838A4">
              <w:rPr>
                <w:noProof/>
                <w:sz w:val="20"/>
              </w:rPr>
              <w:t>IFM 2 = Interrogation concernant un message IFM particulier (§ 5.2)</w:t>
            </w:r>
          </w:p>
        </w:tc>
      </w:tr>
      <w:tr w:rsidR="00F0763E" w:rsidRPr="009838A4" w:rsidTr="003F0E2B">
        <w:trPr>
          <w:cantSplit/>
          <w:jc w:val="center"/>
        </w:trPr>
        <w:tc>
          <w:tcPr>
            <w:tcW w:w="715" w:type="dxa"/>
          </w:tcPr>
          <w:p w:rsidR="00F0763E" w:rsidRPr="009838A4" w:rsidRDefault="00F0763E" w:rsidP="003F0E2B">
            <w:pPr>
              <w:pStyle w:val="Tabletext"/>
              <w:jc w:val="center"/>
              <w:rPr>
                <w:sz w:val="20"/>
              </w:rPr>
            </w:pPr>
            <w:r w:rsidRPr="009838A4">
              <w:rPr>
                <w:sz w:val="20"/>
              </w:rPr>
              <w:t>001</w:t>
            </w:r>
          </w:p>
        </w:tc>
        <w:tc>
          <w:tcPr>
            <w:tcW w:w="1625" w:type="dxa"/>
          </w:tcPr>
          <w:p w:rsidR="00F0763E" w:rsidRPr="009838A4" w:rsidRDefault="00F0763E" w:rsidP="003F0E2B">
            <w:pPr>
              <w:pStyle w:val="Tabletext"/>
              <w:jc w:val="center"/>
              <w:rPr>
                <w:sz w:val="20"/>
              </w:rPr>
            </w:pPr>
            <w:r w:rsidRPr="009838A4">
              <w:rPr>
                <w:sz w:val="20"/>
              </w:rPr>
              <w:t>03</w:t>
            </w:r>
          </w:p>
        </w:tc>
        <w:tc>
          <w:tcPr>
            <w:tcW w:w="1440" w:type="dxa"/>
            <w:tcBorders>
              <w:right w:val="nil"/>
            </w:tcBorders>
          </w:tcPr>
          <w:p w:rsidR="00F0763E" w:rsidRPr="009838A4" w:rsidRDefault="00F0763E" w:rsidP="003F0E2B">
            <w:pPr>
              <w:pStyle w:val="Tabletext"/>
              <w:jc w:val="left"/>
              <w:rPr>
                <w:sz w:val="20"/>
              </w:rPr>
            </w:pPr>
            <w:r w:rsidRPr="009838A4">
              <w:rPr>
                <w:sz w:val="20"/>
              </w:rPr>
              <w:t>0000 0000 01</w:t>
            </w:r>
          </w:p>
        </w:tc>
        <w:tc>
          <w:tcPr>
            <w:tcW w:w="1460" w:type="dxa"/>
            <w:tcBorders>
              <w:left w:val="nil"/>
            </w:tcBorders>
          </w:tcPr>
          <w:p w:rsidR="00F0763E" w:rsidRPr="009838A4" w:rsidRDefault="00F0763E" w:rsidP="003F0E2B">
            <w:pPr>
              <w:pStyle w:val="Tabletext"/>
              <w:jc w:val="left"/>
              <w:rPr>
                <w:sz w:val="20"/>
              </w:rPr>
            </w:pPr>
            <w:r w:rsidRPr="009838A4">
              <w:rPr>
                <w:sz w:val="20"/>
              </w:rPr>
              <w:t>00 0011</w:t>
            </w:r>
          </w:p>
        </w:tc>
        <w:tc>
          <w:tcPr>
            <w:tcW w:w="4399" w:type="dxa"/>
            <w:tcBorders>
              <w:left w:val="nil"/>
            </w:tcBorders>
          </w:tcPr>
          <w:p w:rsidR="00F0763E" w:rsidRPr="009838A4" w:rsidRDefault="00F0763E" w:rsidP="003F0E2B">
            <w:pPr>
              <w:pStyle w:val="Tabletext"/>
              <w:jc w:val="left"/>
              <w:rPr>
                <w:sz w:val="20"/>
              </w:rPr>
            </w:pPr>
            <w:r w:rsidRPr="009838A4">
              <w:rPr>
                <w:noProof/>
                <w:sz w:val="20"/>
              </w:rPr>
              <w:t>IFM 3 = Interrogation sur les capacités (§ 5.3)</w:t>
            </w:r>
          </w:p>
        </w:tc>
      </w:tr>
      <w:tr w:rsidR="00F0763E" w:rsidRPr="009838A4" w:rsidTr="003F0E2B">
        <w:trPr>
          <w:cantSplit/>
          <w:jc w:val="center"/>
        </w:trPr>
        <w:tc>
          <w:tcPr>
            <w:tcW w:w="715" w:type="dxa"/>
          </w:tcPr>
          <w:p w:rsidR="00F0763E" w:rsidRPr="009838A4" w:rsidRDefault="00F0763E" w:rsidP="003F0E2B">
            <w:pPr>
              <w:pStyle w:val="Tabletext"/>
              <w:jc w:val="center"/>
              <w:rPr>
                <w:sz w:val="20"/>
              </w:rPr>
            </w:pPr>
            <w:r w:rsidRPr="009838A4">
              <w:rPr>
                <w:sz w:val="20"/>
              </w:rPr>
              <w:t>001</w:t>
            </w:r>
          </w:p>
        </w:tc>
        <w:tc>
          <w:tcPr>
            <w:tcW w:w="1625" w:type="dxa"/>
          </w:tcPr>
          <w:p w:rsidR="00F0763E" w:rsidRPr="009838A4" w:rsidRDefault="00F0763E" w:rsidP="003F0E2B">
            <w:pPr>
              <w:pStyle w:val="Tabletext"/>
              <w:jc w:val="center"/>
              <w:rPr>
                <w:sz w:val="20"/>
              </w:rPr>
            </w:pPr>
            <w:r w:rsidRPr="009838A4">
              <w:rPr>
                <w:sz w:val="20"/>
              </w:rPr>
              <w:t>04</w:t>
            </w:r>
          </w:p>
        </w:tc>
        <w:tc>
          <w:tcPr>
            <w:tcW w:w="1440" w:type="dxa"/>
            <w:tcBorders>
              <w:right w:val="nil"/>
            </w:tcBorders>
          </w:tcPr>
          <w:p w:rsidR="00F0763E" w:rsidRPr="009838A4" w:rsidRDefault="00F0763E" w:rsidP="003F0E2B">
            <w:pPr>
              <w:pStyle w:val="Tabletext"/>
              <w:jc w:val="left"/>
              <w:rPr>
                <w:sz w:val="20"/>
              </w:rPr>
            </w:pPr>
            <w:r w:rsidRPr="009838A4">
              <w:rPr>
                <w:sz w:val="20"/>
              </w:rPr>
              <w:t>0000 0000 01</w:t>
            </w:r>
          </w:p>
        </w:tc>
        <w:tc>
          <w:tcPr>
            <w:tcW w:w="1460" w:type="dxa"/>
            <w:tcBorders>
              <w:left w:val="nil"/>
            </w:tcBorders>
          </w:tcPr>
          <w:p w:rsidR="00F0763E" w:rsidRPr="009838A4" w:rsidRDefault="00F0763E" w:rsidP="003F0E2B">
            <w:pPr>
              <w:pStyle w:val="Tabletext"/>
              <w:jc w:val="left"/>
              <w:rPr>
                <w:sz w:val="20"/>
              </w:rPr>
            </w:pPr>
            <w:r w:rsidRPr="009838A4">
              <w:rPr>
                <w:sz w:val="20"/>
              </w:rPr>
              <w:t>00 0100</w:t>
            </w:r>
          </w:p>
        </w:tc>
        <w:tc>
          <w:tcPr>
            <w:tcW w:w="4399" w:type="dxa"/>
            <w:tcBorders>
              <w:left w:val="nil"/>
            </w:tcBorders>
          </w:tcPr>
          <w:p w:rsidR="00F0763E" w:rsidRPr="009838A4" w:rsidRDefault="00F0763E" w:rsidP="003F0E2B">
            <w:pPr>
              <w:pStyle w:val="Tabletext"/>
              <w:jc w:val="left"/>
              <w:rPr>
                <w:sz w:val="20"/>
              </w:rPr>
            </w:pPr>
            <w:r w:rsidRPr="009838A4">
              <w:rPr>
                <w:noProof/>
                <w:sz w:val="20"/>
              </w:rPr>
              <w:t>IFM 4 = Réponse à l'interrogation sur les capacités (§ 5.4)</w:t>
            </w:r>
          </w:p>
        </w:tc>
      </w:tr>
      <w:tr w:rsidR="00F0763E" w:rsidRPr="009838A4" w:rsidTr="003F0E2B">
        <w:trPr>
          <w:cantSplit/>
          <w:jc w:val="center"/>
        </w:trPr>
        <w:tc>
          <w:tcPr>
            <w:tcW w:w="715" w:type="dxa"/>
          </w:tcPr>
          <w:p w:rsidR="00F0763E" w:rsidRPr="009838A4" w:rsidRDefault="00F0763E" w:rsidP="003F0E2B">
            <w:pPr>
              <w:pStyle w:val="Tabletext"/>
              <w:jc w:val="center"/>
              <w:rPr>
                <w:sz w:val="20"/>
              </w:rPr>
            </w:pPr>
            <w:r w:rsidRPr="009838A4">
              <w:rPr>
                <w:sz w:val="20"/>
              </w:rPr>
              <w:t>001</w:t>
            </w:r>
          </w:p>
        </w:tc>
        <w:tc>
          <w:tcPr>
            <w:tcW w:w="1625" w:type="dxa"/>
          </w:tcPr>
          <w:p w:rsidR="00F0763E" w:rsidRPr="009838A4" w:rsidRDefault="00F0763E" w:rsidP="003F0E2B">
            <w:pPr>
              <w:pStyle w:val="Tabletext"/>
              <w:jc w:val="center"/>
              <w:rPr>
                <w:sz w:val="20"/>
              </w:rPr>
            </w:pPr>
            <w:r w:rsidRPr="009838A4">
              <w:rPr>
                <w:sz w:val="20"/>
              </w:rPr>
              <w:t>05</w:t>
            </w:r>
          </w:p>
        </w:tc>
        <w:tc>
          <w:tcPr>
            <w:tcW w:w="1440" w:type="dxa"/>
            <w:tcBorders>
              <w:right w:val="nil"/>
            </w:tcBorders>
          </w:tcPr>
          <w:p w:rsidR="00F0763E" w:rsidRPr="009838A4" w:rsidRDefault="00F0763E" w:rsidP="003F0E2B">
            <w:pPr>
              <w:pStyle w:val="Tabletext"/>
              <w:jc w:val="left"/>
              <w:rPr>
                <w:sz w:val="20"/>
              </w:rPr>
            </w:pPr>
            <w:r w:rsidRPr="009838A4">
              <w:rPr>
                <w:sz w:val="20"/>
              </w:rPr>
              <w:t>0000 0000 01</w:t>
            </w:r>
          </w:p>
        </w:tc>
        <w:tc>
          <w:tcPr>
            <w:tcW w:w="1460" w:type="dxa"/>
            <w:tcBorders>
              <w:left w:val="nil"/>
            </w:tcBorders>
          </w:tcPr>
          <w:p w:rsidR="00F0763E" w:rsidRPr="009838A4" w:rsidRDefault="00F0763E" w:rsidP="003F0E2B">
            <w:pPr>
              <w:pStyle w:val="Tabletext"/>
              <w:jc w:val="left"/>
              <w:rPr>
                <w:sz w:val="20"/>
              </w:rPr>
            </w:pPr>
            <w:r w:rsidRPr="009838A4">
              <w:rPr>
                <w:sz w:val="20"/>
              </w:rPr>
              <w:t>00 0101</w:t>
            </w:r>
          </w:p>
        </w:tc>
        <w:tc>
          <w:tcPr>
            <w:tcW w:w="4399" w:type="dxa"/>
            <w:tcBorders>
              <w:left w:val="nil"/>
            </w:tcBorders>
          </w:tcPr>
          <w:p w:rsidR="00F0763E" w:rsidRPr="009838A4" w:rsidRDefault="00F0763E" w:rsidP="003F0E2B">
            <w:pPr>
              <w:pStyle w:val="Tabletext"/>
              <w:jc w:val="left"/>
              <w:rPr>
                <w:sz w:val="20"/>
              </w:rPr>
            </w:pPr>
            <w:r w:rsidRPr="009838A4">
              <w:rPr>
                <w:noProof/>
                <w:sz w:val="20"/>
              </w:rPr>
              <w:t>IFM 5 = Accusé de réception d'une application à un message binaire à adressage spécifique (§ 5.5)</w:t>
            </w:r>
          </w:p>
        </w:tc>
      </w:tr>
      <w:tr w:rsidR="00F0763E" w:rsidRPr="009838A4" w:rsidTr="003F0E2B">
        <w:trPr>
          <w:cantSplit/>
          <w:jc w:val="center"/>
        </w:trPr>
        <w:tc>
          <w:tcPr>
            <w:tcW w:w="715" w:type="dxa"/>
          </w:tcPr>
          <w:p w:rsidR="00F0763E" w:rsidRPr="009838A4" w:rsidRDefault="00F0763E" w:rsidP="003F0E2B">
            <w:pPr>
              <w:pStyle w:val="Tabletext"/>
              <w:jc w:val="center"/>
              <w:rPr>
                <w:sz w:val="20"/>
              </w:rPr>
            </w:pPr>
            <w:r w:rsidRPr="009838A4">
              <w:rPr>
                <w:sz w:val="20"/>
              </w:rPr>
              <w:t>001</w:t>
            </w:r>
          </w:p>
        </w:tc>
        <w:tc>
          <w:tcPr>
            <w:tcW w:w="1625" w:type="dxa"/>
          </w:tcPr>
          <w:p w:rsidR="00F0763E" w:rsidRPr="009838A4" w:rsidRDefault="00F0763E" w:rsidP="003F0E2B">
            <w:pPr>
              <w:pStyle w:val="Tabletext"/>
              <w:jc w:val="center"/>
              <w:rPr>
                <w:sz w:val="20"/>
              </w:rPr>
            </w:pPr>
            <w:r w:rsidRPr="009838A4">
              <w:rPr>
                <w:noProof/>
                <w:sz w:val="20"/>
              </w:rPr>
              <w:t>06 à 09</w:t>
            </w:r>
          </w:p>
        </w:tc>
        <w:tc>
          <w:tcPr>
            <w:tcW w:w="1440" w:type="dxa"/>
            <w:tcBorders>
              <w:right w:val="nil"/>
            </w:tcBorders>
          </w:tcPr>
          <w:p w:rsidR="00F0763E" w:rsidRPr="009838A4" w:rsidRDefault="00F0763E" w:rsidP="003F0E2B">
            <w:pPr>
              <w:pStyle w:val="Tabletext"/>
              <w:jc w:val="left"/>
              <w:rPr>
                <w:sz w:val="20"/>
              </w:rPr>
            </w:pPr>
            <w:r w:rsidRPr="009838A4">
              <w:rPr>
                <w:sz w:val="20"/>
              </w:rPr>
              <w:t>0000 0000 01</w:t>
            </w:r>
          </w:p>
        </w:tc>
        <w:tc>
          <w:tcPr>
            <w:tcW w:w="1460" w:type="dxa"/>
            <w:tcBorders>
              <w:left w:val="nil"/>
            </w:tcBorders>
          </w:tcPr>
          <w:p w:rsidR="00F0763E" w:rsidRPr="009838A4" w:rsidRDefault="00F0763E" w:rsidP="003F0E2B">
            <w:pPr>
              <w:pStyle w:val="Tabletext"/>
              <w:jc w:val="left"/>
              <w:rPr>
                <w:sz w:val="20"/>
              </w:rPr>
            </w:pPr>
            <w:r>
              <w:rPr>
                <w:sz w:val="20"/>
              </w:rPr>
              <w:t xml:space="preserve">  </w:t>
            </w:r>
            <w:r w:rsidRPr="009838A4">
              <w:rPr>
                <w:sz w:val="20"/>
              </w:rPr>
              <w:t xml:space="preserve"> –</w:t>
            </w:r>
          </w:p>
        </w:tc>
        <w:tc>
          <w:tcPr>
            <w:tcW w:w="4399" w:type="dxa"/>
            <w:tcBorders>
              <w:left w:val="nil"/>
            </w:tcBorders>
          </w:tcPr>
          <w:p w:rsidR="00F0763E" w:rsidRPr="009838A4" w:rsidRDefault="00F0763E" w:rsidP="003F0E2B">
            <w:pPr>
              <w:pStyle w:val="Tabletext"/>
              <w:jc w:val="left"/>
              <w:rPr>
                <w:sz w:val="20"/>
              </w:rPr>
            </w:pPr>
            <w:r w:rsidRPr="009838A4">
              <w:rPr>
                <w:noProof/>
                <w:sz w:val="20"/>
              </w:rPr>
              <w:t>Réservé pour de futures applications de système</w:t>
            </w:r>
          </w:p>
        </w:tc>
      </w:tr>
      <w:tr w:rsidR="00F0763E" w:rsidRPr="009838A4" w:rsidTr="003F0E2B">
        <w:trPr>
          <w:cantSplit/>
          <w:jc w:val="center"/>
        </w:trPr>
        <w:tc>
          <w:tcPr>
            <w:tcW w:w="715" w:type="dxa"/>
          </w:tcPr>
          <w:p w:rsidR="00F0763E" w:rsidRPr="009838A4" w:rsidRDefault="00F0763E" w:rsidP="003F0E2B">
            <w:pPr>
              <w:pStyle w:val="Tabletext"/>
              <w:jc w:val="center"/>
              <w:rPr>
                <w:sz w:val="20"/>
              </w:rPr>
            </w:pPr>
            <w:r w:rsidRPr="009838A4">
              <w:rPr>
                <w:sz w:val="20"/>
              </w:rPr>
              <w:t>001</w:t>
            </w:r>
          </w:p>
        </w:tc>
        <w:tc>
          <w:tcPr>
            <w:tcW w:w="1625" w:type="dxa"/>
          </w:tcPr>
          <w:p w:rsidR="00F0763E" w:rsidRPr="009838A4" w:rsidRDefault="00F0763E" w:rsidP="003F0E2B">
            <w:pPr>
              <w:pStyle w:val="Tabletext"/>
              <w:jc w:val="center"/>
              <w:rPr>
                <w:sz w:val="20"/>
              </w:rPr>
            </w:pPr>
            <w:r w:rsidRPr="009838A4">
              <w:rPr>
                <w:noProof/>
                <w:sz w:val="20"/>
              </w:rPr>
              <w:t>10 à 63</w:t>
            </w:r>
          </w:p>
        </w:tc>
        <w:tc>
          <w:tcPr>
            <w:tcW w:w="1440" w:type="dxa"/>
            <w:tcBorders>
              <w:right w:val="nil"/>
            </w:tcBorders>
          </w:tcPr>
          <w:p w:rsidR="00F0763E" w:rsidRPr="009838A4" w:rsidRDefault="00F0763E" w:rsidP="003F0E2B">
            <w:pPr>
              <w:pStyle w:val="Tabletext"/>
              <w:jc w:val="left"/>
              <w:rPr>
                <w:sz w:val="20"/>
              </w:rPr>
            </w:pPr>
            <w:r w:rsidRPr="009838A4">
              <w:rPr>
                <w:sz w:val="20"/>
              </w:rPr>
              <w:t>0000 0000 01</w:t>
            </w:r>
          </w:p>
        </w:tc>
        <w:tc>
          <w:tcPr>
            <w:tcW w:w="1460" w:type="dxa"/>
            <w:tcBorders>
              <w:left w:val="nil"/>
            </w:tcBorders>
          </w:tcPr>
          <w:p w:rsidR="00F0763E" w:rsidRPr="009838A4" w:rsidRDefault="00F0763E" w:rsidP="003F0E2B">
            <w:pPr>
              <w:pStyle w:val="Tabletext"/>
              <w:jc w:val="left"/>
              <w:rPr>
                <w:sz w:val="20"/>
              </w:rPr>
            </w:pPr>
            <w:r>
              <w:rPr>
                <w:sz w:val="20"/>
              </w:rPr>
              <w:t xml:space="preserve">  </w:t>
            </w:r>
            <w:r w:rsidRPr="009838A4">
              <w:rPr>
                <w:sz w:val="20"/>
              </w:rPr>
              <w:t xml:space="preserve"> –</w:t>
            </w:r>
          </w:p>
        </w:tc>
        <w:tc>
          <w:tcPr>
            <w:tcW w:w="4399" w:type="dxa"/>
            <w:tcBorders>
              <w:left w:val="nil"/>
            </w:tcBorders>
          </w:tcPr>
          <w:p w:rsidR="00F0763E" w:rsidRPr="009838A4" w:rsidRDefault="00F0763E" w:rsidP="003F0E2B">
            <w:pPr>
              <w:pStyle w:val="Tabletext"/>
              <w:jc w:val="left"/>
              <w:rPr>
                <w:sz w:val="20"/>
              </w:rPr>
            </w:pPr>
            <w:r w:rsidRPr="009838A4">
              <w:rPr>
                <w:noProof/>
                <w:sz w:val="20"/>
              </w:rPr>
              <w:t>Réservé pour des applications opérationnelles internationales</w:t>
            </w:r>
          </w:p>
        </w:tc>
      </w:tr>
    </w:tbl>
    <w:p w:rsidR="00F0763E" w:rsidRPr="009838A4" w:rsidRDefault="00F0763E" w:rsidP="00F0763E">
      <w:pPr>
        <w:pStyle w:val="Note"/>
        <w:rPr>
          <w:szCs w:val="24"/>
        </w:rPr>
      </w:pPr>
      <w:r w:rsidRPr="009838A4">
        <w:rPr>
          <w:noProof/>
          <w:szCs w:val="24"/>
        </w:rPr>
        <w:t>NOTE 1 – Les codes DAC 1000 à 1023 sont réservés pour une utilisation future.</w:t>
      </w:r>
    </w:p>
    <w:p w:rsidR="00F0763E" w:rsidRPr="009838A4" w:rsidRDefault="00F0763E" w:rsidP="00F0763E">
      <w:pPr>
        <w:pStyle w:val="Heading1"/>
        <w:spacing w:before="360"/>
        <w:rPr>
          <w:szCs w:val="24"/>
        </w:rPr>
      </w:pPr>
      <w:r w:rsidRPr="009838A4">
        <w:rPr>
          <w:szCs w:val="24"/>
        </w:rPr>
        <w:t>3</w:t>
      </w:r>
      <w:r w:rsidRPr="009838A4">
        <w:rPr>
          <w:szCs w:val="24"/>
        </w:rPr>
        <w:tab/>
      </w:r>
      <w:r w:rsidRPr="009838A4">
        <w:rPr>
          <w:noProof/>
          <w:szCs w:val="24"/>
        </w:rPr>
        <w:t>Indications pour l'élaboration de messages de fonction</w:t>
      </w:r>
    </w:p>
    <w:p w:rsidR="00F0763E" w:rsidRPr="009838A4" w:rsidRDefault="00F0763E" w:rsidP="00F0763E">
      <w:pPr>
        <w:rPr>
          <w:szCs w:val="24"/>
        </w:rPr>
      </w:pPr>
      <w:r w:rsidRPr="009838A4">
        <w:rPr>
          <w:noProof/>
          <w:szCs w:val="24"/>
        </w:rPr>
        <w:t>Pour l'utilisation des intervalles de temps par les messages de fonction, il convient de tenir compte de l'incidence au niveau du système sur la charge de la liaison de données en ondes métriques.</w:t>
      </w:r>
    </w:p>
    <w:p w:rsidR="00F0763E" w:rsidRPr="009838A4" w:rsidRDefault="00F0763E" w:rsidP="00F0763E">
      <w:pPr>
        <w:pStyle w:val="Heading2"/>
        <w:rPr>
          <w:szCs w:val="24"/>
        </w:rPr>
      </w:pPr>
      <w:r w:rsidRPr="009838A4">
        <w:rPr>
          <w:szCs w:val="24"/>
        </w:rPr>
        <w:t>3.1</w:t>
      </w:r>
      <w:r w:rsidRPr="009838A4">
        <w:rPr>
          <w:szCs w:val="24"/>
        </w:rPr>
        <w:tab/>
      </w:r>
      <w:r w:rsidRPr="009838A4">
        <w:rPr>
          <w:noProof/>
          <w:szCs w:val="24"/>
        </w:rPr>
        <w:t>Messages de fonction internationaux</w:t>
      </w:r>
    </w:p>
    <w:p w:rsidR="00F0763E" w:rsidRPr="005404A3" w:rsidRDefault="00F0763E" w:rsidP="00F0763E">
      <w:pPr>
        <w:rPr>
          <w:spacing w:val="-4"/>
          <w:szCs w:val="24"/>
        </w:rPr>
      </w:pPr>
      <w:r w:rsidRPr="005404A3">
        <w:rPr>
          <w:noProof/>
          <w:spacing w:val="-4"/>
          <w:szCs w:val="24"/>
        </w:rPr>
        <w:t>Il y a lieu de tenir compte des éléments suivants pour élaborer des messages de fonction internationaux:</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messages de fonction internationaux publiés (voir les documents de l'OMI et de l'UIT);</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questions de réemploi et de compatibilité liées aux structures de message actuellement utilisées, remplacées ou abandonnées;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période de temps nécessaire pour mettre en place formellement une nouvelle fonctionnalité;</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chaque message fonctionnel devra avoir un identificateur unique (AI);</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nombre limité d'identificateurs de fonction internationaux disponibles.</w:t>
      </w:r>
    </w:p>
    <w:p w:rsidR="00F0763E" w:rsidRPr="009838A4" w:rsidRDefault="00F0763E" w:rsidP="00F0763E">
      <w:pPr>
        <w:pStyle w:val="Heading2"/>
        <w:rPr>
          <w:szCs w:val="24"/>
        </w:rPr>
      </w:pPr>
      <w:r w:rsidRPr="009838A4">
        <w:rPr>
          <w:szCs w:val="24"/>
        </w:rPr>
        <w:t>3.2</w:t>
      </w:r>
      <w:r w:rsidRPr="009838A4">
        <w:rPr>
          <w:szCs w:val="24"/>
        </w:rPr>
        <w:tab/>
      </w:r>
      <w:r w:rsidRPr="009838A4">
        <w:rPr>
          <w:noProof/>
          <w:szCs w:val="24"/>
        </w:rPr>
        <w:t>Messages de fonction régionaux</w:t>
      </w:r>
    </w:p>
    <w:p w:rsidR="00F0763E" w:rsidRPr="009838A4" w:rsidRDefault="00F0763E" w:rsidP="00F0763E">
      <w:pPr>
        <w:rPr>
          <w:szCs w:val="24"/>
        </w:rPr>
      </w:pPr>
      <w:r w:rsidRPr="009838A4">
        <w:rPr>
          <w:noProof/>
          <w:szCs w:val="24"/>
        </w:rPr>
        <w:t>Il y a lieu de tenir compte des éléments suivants pour élaborer des messages de fonction régionaux:</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messages de fonction internationaux ou régionaux publiés;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questions de réemploi et de compatibilité liées aux structures de message actuellement utilisées, remplacées ou abandonnées (par exemple, indicateur de version FI à 3 bits);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période de temps nécessaire et coûts supportés pour mettre en place formellement une nouvelle fonctionnalité;</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chaque message fonctionnel devra avoir un identificateur unique (AI);</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nombre limité d'identificateurs fonctionnels attribués pour une utilisation locale, régionale, nationale ou multinationale;</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spécifications applicables aux messages cryptés.</w:t>
      </w:r>
    </w:p>
    <w:p w:rsidR="00F0763E" w:rsidRPr="009838A4" w:rsidRDefault="00F0763E" w:rsidP="00F0763E">
      <w:pPr>
        <w:pStyle w:val="Heading1"/>
        <w:rPr>
          <w:szCs w:val="24"/>
        </w:rPr>
      </w:pPr>
      <w:r w:rsidRPr="009838A4">
        <w:rPr>
          <w:szCs w:val="24"/>
        </w:rPr>
        <w:lastRenderedPageBreak/>
        <w:t>4</w:t>
      </w:r>
      <w:r w:rsidRPr="009838A4">
        <w:rPr>
          <w:szCs w:val="24"/>
        </w:rPr>
        <w:tab/>
      </w:r>
      <w:r w:rsidRPr="009838A4">
        <w:rPr>
          <w:noProof/>
          <w:szCs w:val="24"/>
        </w:rPr>
        <w:t>Indications pour l'élaboration de messages de fonction</w:t>
      </w:r>
    </w:p>
    <w:p w:rsidR="00F0763E" w:rsidRPr="009838A4" w:rsidRDefault="00F0763E" w:rsidP="00F0763E">
      <w:pPr>
        <w:spacing w:before="80"/>
        <w:rPr>
          <w:szCs w:val="24"/>
        </w:rPr>
      </w:pPr>
      <w:r w:rsidRPr="009838A4">
        <w:rPr>
          <w:noProof/>
          <w:szCs w:val="24"/>
        </w:rPr>
        <w:t>Il y a lieu de tenir compte des éléments suivants pour élaborer des messages de fonction:</w:t>
      </w:r>
      <w:r w:rsidRPr="009838A4">
        <w:rPr>
          <w:szCs w:val="24"/>
        </w:rPr>
        <w:t xml:space="preserve"> </w:t>
      </w:r>
    </w:p>
    <w:p w:rsidR="00F0763E" w:rsidRPr="009B160C" w:rsidRDefault="00F0763E" w:rsidP="00F0763E">
      <w:pPr>
        <w:pStyle w:val="enumlev1"/>
        <w:spacing w:before="60"/>
        <w:rPr>
          <w:spacing w:val="-4"/>
          <w:szCs w:val="24"/>
        </w:rPr>
      </w:pPr>
      <w:r w:rsidRPr="009838A4">
        <w:rPr>
          <w:szCs w:val="24"/>
        </w:rPr>
        <w:t>–</w:t>
      </w:r>
      <w:r w:rsidRPr="009838A4">
        <w:rPr>
          <w:szCs w:val="24"/>
        </w:rPr>
        <w:tab/>
      </w:r>
      <w:r w:rsidRPr="009B160C">
        <w:rPr>
          <w:noProof/>
          <w:spacing w:val="-4"/>
          <w:szCs w:val="24"/>
        </w:rPr>
        <w:t>un message à des fins d'essai et d'évaluation pour garantir l'intégrité du système d'exploitation;</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règles données au § 3.3.7 de l'Annexe 2 (Structure des messages) et au § 3 de l'Annexe 8 (Description des messages);</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les valeurs correspondant à «non disponible», «normal» ou «dysfonctionnement» devront être définies pour chaque champ de données, si nécessaire;</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des valeurs par défaut devront être définies pour chaque champ de données.</w:t>
      </w:r>
    </w:p>
    <w:p w:rsidR="00F0763E" w:rsidRPr="009838A4" w:rsidRDefault="00F0763E" w:rsidP="00F0763E">
      <w:pPr>
        <w:rPr>
          <w:szCs w:val="24"/>
        </w:rPr>
      </w:pPr>
      <w:r w:rsidRPr="009838A4">
        <w:rPr>
          <w:noProof/>
          <w:szCs w:val="24"/>
        </w:rPr>
        <w:t>S'il y a des informations de position, elles devront comprendre, outre la latitude et la longitude, le cas échéant, des champs de données dans l'ordre suivant (voir les messages AIS 1 et 5):</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précision de position;</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longitude;</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latitude;</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précision;</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type de dispositif électronique de détermination de la position;</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horodateur.</w:t>
      </w:r>
    </w:p>
    <w:p w:rsidR="00F0763E" w:rsidRPr="009838A4" w:rsidRDefault="00F0763E" w:rsidP="00F0763E">
      <w:pPr>
        <w:spacing w:before="80"/>
        <w:rPr>
          <w:szCs w:val="24"/>
        </w:rPr>
      </w:pPr>
      <w:r w:rsidRPr="009838A4">
        <w:rPr>
          <w:noProof/>
          <w:szCs w:val="24"/>
        </w:rPr>
        <w:t>Les informations d'heure et/ou de date transmises, autres que l'horodatage pour les informations de position, devront être définies comme suit (voir Message AIS 4):</w:t>
      </w:r>
    </w:p>
    <w:p w:rsidR="00F0763E" w:rsidRPr="009838A4" w:rsidRDefault="00F0763E" w:rsidP="00F0763E">
      <w:pPr>
        <w:pStyle w:val="enumlev1"/>
        <w:tabs>
          <w:tab w:val="clear" w:pos="1191"/>
          <w:tab w:val="clear" w:pos="1588"/>
          <w:tab w:val="clear" w:pos="1985"/>
          <w:tab w:val="left" w:pos="1418"/>
          <w:tab w:val="left" w:pos="1843"/>
          <w:tab w:val="left" w:pos="2268"/>
        </w:tabs>
        <w:spacing w:before="60"/>
        <w:rPr>
          <w:szCs w:val="24"/>
        </w:rPr>
      </w:pPr>
      <w:r w:rsidRPr="009838A4">
        <w:rPr>
          <w:szCs w:val="24"/>
        </w:rPr>
        <w:t>–</w:t>
      </w:r>
      <w:r w:rsidRPr="009838A4">
        <w:rPr>
          <w:szCs w:val="24"/>
        </w:rPr>
        <w:tab/>
      </w:r>
      <w:r w:rsidRPr="009838A4">
        <w:rPr>
          <w:noProof/>
          <w:szCs w:val="24"/>
        </w:rPr>
        <w:t>année UTC:</w:t>
      </w:r>
      <w:r w:rsidRPr="009838A4">
        <w:rPr>
          <w:szCs w:val="24"/>
        </w:rPr>
        <w:tab/>
        <w:t xml:space="preserve">1-9999; 0 = </w:t>
      </w:r>
      <w:r w:rsidRPr="009838A4">
        <w:rPr>
          <w:noProof/>
          <w:szCs w:val="24"/>
        </w:rPr>
        <w:t>année UTC non disponible = par défaut (14 bits);</w:t>
      </w:r>
    </w:p>
    <w:p w:rsidR="00F0763E" w:rsidRPr="009838A4" w:rsidRDefault="00F0763E" w:rsidP="00F0763E">
      <w:pPr>
        <w:pStyle w:val="enumlev1"/>
        <w:tabs>
          <w:tab w:val="clear" w:pos="1191"/>
          <w:tab w:val="clear" w:pos="1588"/>
          <w:tab w:val="clear" w:pos="1985"/>
          <w:tab w:val="left" w:pos="1418"/>
          <w:tab w:val="left" w:pos="1843"/>
          <w:tab w:val="left" w:pos="2268"/>
        </w:tabs>
        <w:spacing w:before="60"/>
        <w:rPr>
          <w:szCs w:val="24"/>
        </w:rPr>
      </w:pPr>
      <w:r w:rsidRPr="009838A4">
        <w:rPr>
          <w:szCs w:val="24"/>
        </w:rPr>
        <w:t>–</w:t>
      </w:r>
      <w:r w:rsidRPr="009838A4">
        <w:rPr>
          <w:szCs w:val="24"/>
        </w:rPr>
        <w:tab/>
      </w:r>
      <w:r w:rsidRPr="009838A4">
        <w:rPr>
          <w:noProof/>
          <w:szCs w:val="24"/>
        </w:rPr>
        <w:t>mois UTC:</w:t>
      </w:r>
      <w:r w:rsidRPr="009838A4">
        <w:rPr>
          <w:szCs w:val="24"/>
        </w:rPr>
        <w:tab/>
        <w:t xml:space="preserve">1-12; 0 = </w:t>
      </w:r>
      <w:r w:rsidRPr="009838A4">
        <w:rPr>
          <w:noProof/>
          <w:szCs w:val="24"/>
        </w:rPr>
        <w:t>mois UTC non disponible =</w:t>
      </w:r>
      <w:r w:rsidRPr="009838A4">
        <w:rPr>
          <w:szCs w:val="24"/>
        </w:rPr>
        <w:t xml:space="preserve"> </w:t>
      </w:r>
      <w:r w:rsidRPr="009838A4">
        <w:rPr>
          <w:noProof/>
          <w:szCs w:val="24"/>
        </w:rPr>
        <w:t>par défaut (4 bits);</w:t>
      </w:r>
    </w:p>
    <w:p w:rsidR="00F0763E" w:rsidRPr="009838A4" w:rsidRDefault="00F0763E" w:rsidP="00F0763E">
      <w:pPr>
        <w:pStyle w:val="enumlev1"/>
        <w:tabs>
          <w:tab w:val="clear" w:pos="1191"/>
          <w:tab w:val="clear" w:pos="1588"/>
          <w:tab w:val="clear" w:pos="1985"/>
          <w:tab w:val="left" w:pos="1418"/>
          <w:tab w:val="left" w:pos="1843"/>
          <w:tab w:val="left" w:pos="2268"/>
        </w:tabs>
        <w:spacing w:before="60"/>
        <w:rPr>
          <w:szCs w:val="24"/>
        </w:rPr>
      </w:pPr>
      <w:r w:rsidRPr="009838A4">
        <w:rPr>
          <w:szCs w:val="24"/>
        </w:rPr>
        <w:t>–</w:t>
      </w:r>
      <w:r w:rsidRPr="009838A4">
        <w:rPr>
          <w:szCs w:val="24"/>
        </w:rPr>
        <w:tab/>
      </w:r>
      <w:r w:rsidRPr="009838A4">
        <w:rPr>
          <w:noProof/>
          <w:szCs w:val="24"/>
        </w:rPr>
        <w:t>jour UTC:</w:t>
      </w:r>
      <w:r w:rsidRPr="009838A4">
        <w:rPr>
          <w:szCs w:val="24"/>
        </w:rPr>
        <w:tab/>
      </w:r>
      <w:r w:rsidRPr="009838A4">
        <w:rPr>
          <w:szCs w:val="24"/>
        </w:rPr>
        <w:tab/>
        <w:t xml:space="preserve">1-31; 0 = </w:t>
      </w:r>
      <w:r w:rsidRPr="009838A4">
        <w:rPr>
          <w:noProof/>
          <w:szCs w:val="24"/>
        </w:rPr>
        <w:t>jour UTC non disponible = par défaut (5 bits);</w:t>
      </w:r>
    </w:p>
    <w:p w:rsidR="00F0763E" w:rsidRPr="009838A4" w:rsidRDefault="00F0763E" w:rsidP="00F0763E">
      <w:pPr>
        <w:pStyle w:val="enumlev1"/>
        <w:tabs>
          <w:tab w:val="clear" w:pos="1191"/>
          <w:tab w:val="clear" w:pos="1588"/>
          <w:tab w:val="clear" w:pos="1985"/>
          <w:tab w:val="left" w:pos="1418"/>
          <w:tab w:val="left" w:pos="1843"/>
          <w:tab w:val="left" w:pos="2268"/>
        </w:tabs>
        <w:spacing w:before="60"/>
        <w:rPr>
          <w:szCs w:val="24"/>
        </w:rPr>
      </w:pPr>
      <w:r w:rsidRPr="009838A4">
        <w:rPr>
          <w:szCs w:val="24"/>
        </w:rPr>
        <w:t>–</w:t>
      </w:r>
      <w:r w:rsidRPr="009838A4">
        <w:rPr>
          <w:szCs w:val="24"/>
        </w:rPr>
        <w:tab/>
      </w:r>
      <w:r w:rsidRPr="009838A4">
        <w:rPr>
          <w:noProof/>
          <w:szCs w:val="24"/>
        </w:rPr>
        <w:t>heure UTC:</w:t>
      </w:r>
      <w:r w:rsidRPr="009838A4">
        <w:rPr>
          <w:szCs w:val="24"/>
        </w:rPr>
        <w:tab/>
        <w:t xml:space="preserve">0-23; 24 = </w:t>
      </w:r>
      <w:r w:rsidRPr="009838A4">
        <w:rPr>
          <w:noProof/>
          <w:szCs w:val="24"/>
        </w:rPr>
        <w:t>heure UTC non disponible = valeur par défaut (5 bits);</w:t>
      </w:r>
    </w:p>
    <w:p w:rsidR="00F0763E" w:rsidRPr="009838A4" w:rsidRDefault="00F0763E" w:rsidP="00F0763E">
      <w:pPr>
        <w:pStyle w:val="enumlev1"/>
        <w:tabs>
          <w:tab w:val="clear" w:pos="1191"/>
          <w:tab w:val="clear" w:pos="1588"/>
          <w:tab w:val="clear" w:pos="1985"/>
          <w:tab w:val="left" w:pos="1418"/>
          <w:tab w:val="left" w:pos="1843"/>
          <w:tab w:val="left" w:pos="2268"/>
        </w:tabs>
        <w:spacing w:before="60"/>
        <w:rPr>
          <w:szCs w:val="24"/>
        </w:rPr>
      </w:pPr>
      <w:r w:rsidRPr="009838A4">
        <w:rPr>
          <w:szCs w:val="24"/>
        </w:rPr>
        <w:t>–</w:t>
      </w:r>
      <w:r w:rsidRPr="009838A4">
        <w:rPr>
          <w:szCs w:val="24"/>
        </w:rPr>
        <w:tab/>
      </w:r>
      <w:r w:rsidRPr="009838A4">
        <w:rPr>
          <w:noProof/>
          <w:szCs w:val="24"/>
        </w:rPr>
        <w:t>minute UTC:</w:t>
      </w:r>
      <w:r w:rsidRPr="009838A4">
        <w:rPr>
          <w:szCs w:val="24"/>
        </w:rPr>
        <w:tab/>
        <w:t xml:space="preserve">0-59; 60 = </w:t>
      </w:r>
      <w:r w:rsidRPr="009838A4">
        <w:rPr>
          <w:noProof/>
          <w:szCs w:val="24"/>
        </w:rPr>
        <w:t>minute UTC non disponible =</w:t>
      </w:r>
      <w:r w:rsidRPr="009838A4">
        <w:rPr>
          <w:szCs w:val="24"/>
        </w:rPr>
        <w:t xml:space="preserve"> </w:t>
      </w:r>
      <w:r w:rsidRPr="009838A4">
        <w:rPr>
          <w:noProof/>
          <w:szCs w:val="24"/>
        </w:rPr>
        <w:t>valeur par défaut (6 bits);</w:t>
      </w:r>
    </w:p>
    <w:p w:rsidR="00F0763E" w:rsidRPr="009838A4" w:rsidRDefault="00F0763E" w:rsidP="00F0763E">
      <w:pPr>
        <w:pStyle w:val="enumlev1"/>
        <w:tabs>
          <w:tab w:val="clear" w:pos="1191"/>
          <w:tab w:val="clear" w:pos="1588"/>
          <w:tab w:val="clear" w:pos="1985"/>
          <w:tab w:val="left" w:pos="1418"/>
          <w:tab w:val="left" w:pos="1843"/>
          <w:tab w:val="left" w:pos="2268"/>
        </w:tabs>
        <w:spacing w:before="60"/>
        <w:rPr>
          <w:szCs w:val="24"/>
        </w:rPr>
      </w:pPr>
      <w:r w:rsidRPr="009838A4">
        <w:rPr>
          <w:szCs w:val="24"/>
        </w:rPr>
        <w:t>–</w:t>
      </w:r>
      <w:r w:rsidRPr="009838A4">
        <w:rPr>
          <w:szCs w:val="24"/>
        </w:rPr>
        <w:tab/>
      </w:r>
      <w:r w:rsidRPr="009838A4">
        <w:rPr>
          <w:noProof/>
          <w:szCs w:val="24"/>
        </w:rPr>
        <w:t>seconde UTC:</w:t>
      </w:r>
      <w:r w:rsidRPr="009838A4">
        <w:rPr>
          <w:szCs w:val="24"/>
        </w:rPr>
        <w:tab/>
        <w:t xml:space="preserve">0-59; 60 = </w:t>
      </w:r>
      <w:r w:rsidRPr="009838A4">
        <w:rPr>
          <w:noProof/>
          <w:szCs w:val="24"/>
        </w:rPr>
        <w:t>seconde UTC non disponible =</w:t>
      </w:r>
      <w:r w:rsidRPr="009838A4">
        <w:rPr>
          <w:szCs w:val="24"/>
        </w:rPr>
        <w:t xml:space="preserve"> </w:t>
      </w:r>
      <w:r w:rsidRPr="009838A4">
        <w:rPr>
          <w:noProof/>
          <w:szCs w:val="24"/>
        </w:rPr>
        <w:t>valeur par défaut (6 bits).</w:t>
      </w:r>
    </w:p>
    <w:p w:rsidR="00F0763E" w:rsidRPr="009838A4" w:rsidRDefault="00F0763E" w:rsidP="00F0763E">
      <w:pPr>
        <w:spacing w:before="80"/>
        <w:rPr>
          <w:szCs w:val="24"/>
        </w:rPr>
      </w:pPr>
      <w:r w:rsidRPr="009838A4">
        <w:rPr>
          <w:noProof/>
          <w:szCs w:val="24"/>
        </w:rPr>
        <w:t>Les informations transmises sur la direction du mouvement seront définies comme étant la direction du mouvement sur le fond (voir Message AIS 1).</w:t>
      </w:r>
    </w:p>
    <w:p w:rsidR="00F0763E" w:rsidRPr="009838A4" w:rsidRDefault="00F0763E" w:rsidP="00F0763E">
      <w:pPr>
        <w:spacing w:before="80"/>
        <w:rPr>
          <w:szCs w:val="24"/>
        </w:rPr>
      </w:pPr>
      <w:r w:rsidRPr="009838A4">
        <w:rPr>
          <w:noProof/>
          <w:szCs w:val="24"/>
        </w:rPr>
        <w:t>Tous les champs de données des messages de fonction devront respecter les limites des octets.</w:t>
      </w:r>
      <w:r w:rsidRPr="009838A4">
        <w:rPr>
          <w:szCs w:val="24"/>
        </w:rPr>
        <w:t xml:space="preserve"> </w:t>
      </w:r>
      <w:r w:rsidRPr="009838A4">
        <w:rPr>
          <w:noProof/>
          <w:szCs w:val="24"/>
        </w:rPr>
        <w:t>Si nécessaire, dans un souci d'alignement avec les limites des octets, des octets supplémentaires seront insérés.</w:t>
      </w:r>
    </w:p>
    <w:p w:rsidR="00F0763E" w:rsidRPr="009838A4" w:rsidRDefault="00F0763E" w:rsidP="00F0763E">
      <w:pPr>
        <w:spacing w:before="80"/>
        <w:rPr>
          <w:szCs w:val="24"/>
        </w:rPr>
      </w:pPr>
      <w:r w:rsidRPr="009838A4">
        <w:rPr>
          <w:noProof/>
          <w:szCs w:val="24"/>
        </w:rPr>
        <w:t>Les applications utiliseront au mieux les intervalles de temps compte tenu de la nécessité du bourrage et du nombre de bits de bourrage, voir l'Annexe 2 pour la définition appropriée du message binaire.</w:t>
      </w:r>
    </w:p>
    <w:p w:rsidR="00F0763E" w:rsidRPr="009838A4" w:rsidRDefault="00F0763E" w:rsidP="00F0763E">
      <w:pPr>
        <w:pStyle w:val="Heading1"/>
        <w:spacing w:before="360"/>
        <w:rPr>
          <w:szCs w:val="24"/>
        </w:rPr>
      </w:pPr>
      <w:r w:rsidRPr="009838A4">
        <w:rPr>
          <w:szCs w:val="24"/>
        </w:rPr>
        <w:t>5</w:t>
      </w:r>
      <w:r w:rsidRPr="009838A4">
        <w:rPr>
          <w:szCs w:val="24"/>
        </w:rPr>
        <w:tab/>
      </w:r>
      <w:r w:rsidRPr="009838A4">
        <w:rPr>
          <w:noProof/>
          <w:szCs w:val="24"/>
        </w:rPr>
        <w:t>Définitions des messages de fonction internationaux se rapportant au système</w:t>
      </w:r>
      <w:r w:rsidRPr="009838A4">
        <w:rPr>
          <w:szCs w:val="24"/>
        </w:rPr>
        <w:t xml:space="preserve"> </w:t>
      </w:r>
    </w:p>
    <w:p w:rsidR="00F0763E" w:rsidRPr="009838A4" w:rsidRDefault="00F0763E" w:rsidP="00F0763E">
      <w:pPr>
        <w:pStyle w:val="Heading2"/>
        <w:spacing w:before="240"/>
        <w:rPr>
          <w:szCs w:val="24"/>
        </w:rPr>
      </w:pPr>
      <w:bookmarkStart w:id="42" w:name="_Ref139173794"/>
      <w:r w:rsidRPr="009838A4">
        <w:rPr>
          <w:szCs w:val="24"/>
        </w:rPr>
        <w:t>5.1</w:t>
      </w:r>
      <w:r w:rsidRPr="009838A4">
        <w:rPr>
          <w:szCs w:val="24"/>
        </w:rPr>
        <w:tab/>
      </w:r>
      <w:r w:rsidRPr="009838A4">
        <w:rPr>
          <w:noProof/>
          <w:szCs w:val="24"/>
        </w:rPr>
        <w:t>Message de fonction international 0: Texte utilisant des caractères ASCII à 6 bits</w:t>
      </w:r>
      <w:bookmarkEnd w:id="42"/>
    </w:p>
    <w:p w:rsidR="00F0763E" w:rsidRPr="009838A4" w:rsidRDefault="00F0763E" w:rsidP="00F0763E">
      <w:pPr>
        <w:rPr>
          <w:szCs w:val="24"/>
        </w:rPr>
      </w:pPr>
      <w:r w:rsidRPr="009838A4">
        <w:rPr>
          <w:noProof/>
          <w:szCs w:val="24"/>
        </w:rPr>
        <w:t>Le message IFM 0 est utilisé par des applications qui font appel à des stations AIS pour transférer un texte ASCII de 6 bits entre applications.</w:t>
      </w:r>
      <w:r w:rsidRPr="009838A4">
        <w:rPr>
          <w:szCs w:val="24"/>
        </w:rPr>
        <w:t xml:space="preserve"> </w:t>
      </w:r>
      <w:r w:rsidRPr="009838A4">
        <w:rPr>
          <w:noProof/>
          <w:szCs w:val="24"/>
        </w:rPr>
        <w:t>Le texte peut être envoyé avec un message binaire 6, 8, 25 ou 26. Le fanion «accusé de réception requis» sera mis sur 0 si un Message 8, 25 ou 26 à radiodiffusion générale est utilisé.</w:t>
      </w:r>
    </w:p>
    <w:p w:rsidR="00F0763E" w:rsidRPr="009838A4" w:rsidRDefault="00F0763E" w:rsidP="00F0763E">
      <w:pPr>
        <w:rPr>
          <w:szCs w:val="24"/>
        </w:rPr>
      </w:pPr>
      <w:r w:rsidRPr="009838A4">
        <w:rPr>
          <w:noProof/>
          <w:szCs w:val="24"/>
        </w:rPr>
        <w:t>Lorsque de longues chaînes de texte sont subdivisées, un «numéro de séquence de texte» de 11 bits est utilisé.</w:t>
      </w:r>
      <w:r w:rsidRPr="009838A4">
        <w:rPr>
          <w:szCs w:val="24"/>
        </w:rPr>
        <w:t xml:space="preserve"> </w:t>
      </w:r>
      <w:r w:rsidRPr="009838A4">
        <w:rPr>
          <w:noProof/>
          <w:szCs w:val="24"/>
        </w:rPr>
        <w:t>Ce numéro est utilisé par l'application d'origine pour subdiviser le texte et par l'application de destination pour réassembler le texte.</w:t>
      </w:r>
      <w:r w:rsidRPr="009838A4">
        <w:rPr>
          <w:szCs w:val="24"/>
        </w:rPr>
        <w:t xml:space="preserve"> </w:t>
      </w:r>
      <w:r w:rsidRPr="009838A4">
        <w:rPr>
          <w:noProof/>
          <w:szCs w:val="24"/>
        </w:rPr>
        <w:t>Les numéros de séquence de texte pour chaque subdivision seront choisis de façon à être contigus et toujours croissants (110, 111, 112, …).</w:t>
      </w:r>
      <w:r w:rsidRPr="009838A4">
        <w:rPr>
          <w:szCs w:val="24"/>
        </w:rPr>
        <w:t xml:space="preserve"> </w:t>
      </w:r>
      <w:r w:rsidRPr="009838A4">
        <w:rPr>
          <w:noProof/>
          <w:szCs w:val="24"/>
        </w:rPr>
        <w:t>Si plusieurs textes sont transférés, les numéros de séquence de texte seront choisis de façon à rattacher le texte sous-divisé aux bonnes chaînes de texte.</w:t>
      </w:r>
    </w:p>
    <w:p w:rsidR="00F0763E" w:rsidRPr="009838A4" w:rsidRDefault="00F0763E" w:rsidP="00F0763E">
      <w:pPr>
        <w:pStyle w:val="TableNo"/>
        <w:rPr>
          <w:szCs w:val="24"/>
        </w:rPr>
      </w:pPr>
      <w:r w:rsidRPr="009838A4">
        <w:rPr>
          <w:noProof/>
          <w:szCs w:val="24"/>
        </w:rPr>
        <w:lastRenderedPageBreak/>
        <w:t>TABLEAU 25</w:t>
      </w:r>
    </w:p>
    <w:p w:rsidR="00F0763E" w:rsidRPr="009838A4" w:rsidRDefault="00F0763E" w:rsidP="00F0763E">
      <w:pPr>
        <w:pStyle w:val="Tabletitle"/>
        <w:rPr>
          <w:szCs w:val="24"/>
        </w:rPr>
      </w:pPr>
      <w:r w:rsidRPr="009838A4">
        <w:rPr>
          <w:noProof/>
          <w:szCs w:val="24"/>
        </w:rPr>
        <w:t xml:space="preserve">Message de fonction international 0 utilisant le Message 6, </w:t>
      </w:r>
      <w:r w:rsidR="000B0B8F">
        <w:rPr>
          <w:noProof/>
          <w:szCs w:val="24"/>
        </w:rPr>
        <w:br/>
      </w:r>
      <w:r w:rsidRPr="009838A4">
        <w:rPr>
          <w:noProof/>
          <w:szCs w:val="24"/>
        </w:rPr>
        <w:t>message binaire à adressage sélectif</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153"/>
        <w:gridCol w:w="1831"/>
        <w:gridCol w:w="5655"/>
      </w:tblGrid>
      <w:tr w:rsidR="00F0763E" w:rsidRPr="009838A4" w:rsidTr="003F0E2B">
        <w:trPr>
          <w:jc w:val="center"/>
        </w:trPr>
        <w:tc>
          <w:tcPr>
            <w:tcW w:w="2153" w:type="dxa"/>
          </w:tcPr>
          <w:p w:rsidR="00F0763E" w:rsidRPr="009838A4" w:rsidRDefault="00F0763E" w:rsidP="003F0E2B">
            <w:pPr>
              <w:pStyle w:val="Tablehead"/>
              <w:rPr>
                <w:szCs w:val="24"/>
              </w:rPr>
            </w:pPr>
            <w:r w:rsidRPr="009838A4">
              <w:rPr>
                <w:noProof/>
                <w:szCs w:val="24"/>
              </w:rPr>
              <w:t>Paramètre</w:t>
            </w:r>
            <w:r w:rsidRPr="009838A4">
              <w:rPr>
                <w:szCs w:val="24"/>
              </w:rPr>
              <w:t xml:space="preserve"> </w:t>
            </w:r>
          </w:p>
        </w:tc>
        <w:tc>
          <w:tcPr>
            <w:tcW w:w="1831" w:type="dxa"/>
          </w:tcPr>
          <w:p w:rsidR="00F0763E" w:rsidRPr="009838A4" w:rsidRDefault="00F0763E" w:rsidP="003F0E2B">
            <w:pPr>
              <w:pStyle w:val="Tablehead"/>
              <w:rPr>
                <w:szCs w:val="24"/>
              </w:rPr>
            </w:pPr>
            <w:r w:rsidRPr="009838A4">
              <w:rPr>
                <w:noProof/>
                <w:szCs w:val="24"/>
              </w:rPr>
              <w:t>Nombre de bits</w:t>
            </w:r>
          </w:p>
        </w:tc>
        <w:tc>
          <w:tcPr>
            <w:tcW w:w="5655" w:type="dxa"/>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2153" w:type="dxa"/>
          </w:tcPr>
          <w:p w:rsidR="00F0763E" w:rsidRPr="009838A4" w:rsidRDefault="00F0763E" w:rsidP="003F0E2B">
            <w:pPr>
              <w:pStyle w:val="Tabletext"/>
              <w:jc w:val="left"/>
              <w:rPr>
                <w:szCs w:val="24"/>
              </w:rPr>
            </w:pPr>
            <w:r w:rsidRPr="009838A4">
              <w:rPr>
                <w:noProof/>
                <w:szCs w:val="24"/>
              </w:rPr>
              <w:t>ID message</w:t>
            </w:r>
          </w:p>
        </w:tc>
        <w:tc>
          <w:tcPr>
            <w:tcW w:w="1831" w:type="dxa"/>
            <w:vAlign w:val="center"/>
          </w:tcPr>
          <w:p w:rsidR="00F0763E" w:rsidRPr="009838A4" w:rsidRDefault="00F0763E" w:rsidP="003F0E2B">
            <w:pPr>
              <w:pStyle w:val="Tabletext"/>
              <w:jc w:val="center"/>
              <w:rPr>
                <w:szCs w:val="24"/>
              </w:rPr>
            </w:pPr>
            <w:r w:rsidRPr="009838A4">
              <w:rPr>
                <w:szCs w:val="24"/>
              </w:rPr>
              <w:t>6</w:t>
            </w:r>
          </w:p>
        </w:tc>
        <w:tc>
          <w:tcPr>
            <w:tcW w:w="5655" w:type="dxa"/>
            <w:vAlign w:val="center"/>
          </w:tcPr>
          <w:p w:rsidR="00F0763E" w:rsidRPr="009838A4" w:rsidRDefault="00F0763E" w:rsidP="003F0E2B">
            <w:pPr>
              <w:pStyle w:val="Tabletext"/>
              <w:jc w:val="left"/>
              <w:rPr>
                <w:szCs w:val="24"/>
                <w:vertAlign w:val="subscript"/>
              </w:rPr>
            </w:pPr>
            <w:r w:rsidRPr="009838A4">
              <w:rPr>
                <w:noProof/>
                <w:szCs w:val="24"/>
              </w:rPr>
              <w:t>Identificateur du Message 6; toujours 6</w:t>
            </w:r>
          </w:p>
        </w:tc>
      </w:tr>
      <w:tr w:rsidR="00F0763E" w:rsidRPr="009838A4" w:rsidTr="003F0E2B">
        <w:trPr>
          <w:jc w:val="center"/>
        </w:trPr>
        <w:tc>
          <w:tcPr>
            <w:tcW w:w="2153" w:type="dxa"/>
          </w:tcPr>
          <w:p w:rsidR="00F0763E" w:rsidRPr="009838A4" w:rsidRDefault="00F0763E" w:rsidP="003F0E2B">
            <w:pPr>
              <w:pStyle w:val="Tabletext"/>
              <w:jc w:val="left"/>
              <w:rPr>
                <w:szCs w:val="24"/>
              </w:rPr>
            </w:pPr>
            <w:r w:rsidRPr="009838A4">
              <w:rPr>
                <w:noProof/>
                <w:szCs w:val="24"/>
              </w:rPr>
              <w:t>Indicateur de répétition</w:t>
            </w:r>
          </w:p>
        </w:tc>
        <w:tc>
          <w:tcPr>
            <w:tcW w:w="1831" w:type="dxa"/>
            <w:vAlign w:val="center"/>
          </w:tcPr>
          <w:p w:rsidR="00F0763E" w:rsidRPr="009838A4" w:rsidRDefault="00F0763E" w:rsidP="003F0E2B">
            <w:pPr>
              <w:pStyle w:val="Tabletext"/>
              <w:jc w:val="center"/>
              <w:rPr>
                <w:szCs w:val="24"/>
              </w:rPr>
            </w:pPr>
            <w:r w:rsidRPr="009838A4">
              <w:rPr>
                <w:szCs w:val="24"/>
              </w:rPr>
              <w:t>2</w:t>
            </w:r>
          </w:p>
        </w:tc>
        <w:tc>
          <w:tcPr>
            <w:tcW w:w="5655" w:type="dxa"/>
            <w:vAlign w:val="center"/>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 4.6.1 de l'Annexe 2; 0</w:t>
            </w:r>
            <w:r w:rsidRPr="009838A4">
              <w:rPr>
                <w:noProof/>
                <w:szCs w:val="24"/>
              </w:rPr>
              <w:noBreakHyphen/>
              <w:t>3; 0 = par défaut; 3 = ne plus répéter</w:t>
            </w:r>
            <w:r w:rsidRPr="009838A4">
              <w:rPr>
                <w:szCs w:val="24"/>
              </w:rPr>
              <w:t xml:space="preserve"> </w:t>
            </w:r>
          </w:p>
        </w:tc>
      </w:tr>
      <w:tr w:rsidR="00F0763E" w:rsidRPr="009838A4" w:rsidTr="003F0E2B">
        <w:trPr>
          <w:jc w:val="center"/>
        </w:trPr>
        <w:tc>
          <w:tcPr>
            <w:tcW w:w="2153" w:type="dxa"/>
          </w:tcPr>
          <w:p w:rsidR="00F0763E" w:rsidRPr="009838A4" w:rsidRDefault="00F0763E" w:rsidP="003F0E2B">
            <w:pPr>
              <w:pStyle w:val="Tabletext"/>
              <w:jc w:val="left"/>
              <w:rPr>
                <w:szCs w:val="24"/>
              </w:rPr>
            </w:pPr>
            <w:r w:rsidRPr="009838A4">
              <w:rPr>
                <w:noProof/>
                <w:szCs w:val="24"/>
              </w:rPr>
              <w:t>ID source</w:t>
            </w:r>
          </w:p>
        </w:tc>
        <w:tc>
          <w:tcPr>
            <w:tcW w:w="1831" w:type="dxa"/>
            <w:vAlign w:val="center"/>
          </w:tcPr>
          <w:p w:rsidR="00F0763E" w:rsidRPr="009838A4" w:rsidRDefault="00F0763E" w:rsidP="003F0E2B">
            <w:pPr>
              <w:pStyle w:val="Tabletext"/>
              <w:jc w:val="center"/>
              <w:rPr>
                <w:szCs w:val="24"/>
              </w:rPr>
            </w:pPr>
            <w:r w:rsidRPr="009838A4">
              <w:rPr>
                <w:szCs w:val="24"/>
              </w:rPr>
              <w:t>30</w:t>
            </w:r>
          </w:p>
        </w:tc>
        <w:tc>
          <w:tcPr>
            <w:tcW w:w="5655" w:type="dxa"/>
            <w:vAlign w:val="center"/>
          </w:tcPr>
          <w:p w:rsidR="00F0763E" w:rsidRPr="009838A4" w:rsidRDefault="00F0763E" w:rsidP="003F0E2B">
            <w:pPr>
              <w:pStyle w:val="Tabletext"/>
              <w:jc w:val="left"/>
              <w:rPr>
                <w:szCs w:val="24"/>
              </w:rPr>
            </w:pPr>
            <w:r w:rsidRPr="009838A4">
              <w:rPr>
                <w:noProof/>
                <w:szCs w:val="24"/>
              </w:rPr>
              <w:t>Numéro MMSI de la station source</w:t>
            </w:r>
          </w:p>
        </w:tc>
      </w:tr>
      <w:tr w:rsidR="00F0763E" w:rsidRPr="009838A4" w:rsidTr="003F0E2B">
        <w:trPr>
          <w:jc w:val="center"/>
        </w:trPr>
        <w:tc>
          <w:tcPr>
            <w:tcW w:w="2153" w:type="dxa"/>
          </w:tcPr>
          <w:p w:rsidR="00F0763E" w:rsidRPr="009838A4" w:rsidRDefault="00F0763E" w:rsidP="003F0E2B">
            <w:pPr>
              <w:pStyle w:val="Tabletext"/>
              <w:jc w:val="left"/>
              <w:rPr>
                <w:szCs w:val="24"/>
              </w:rPr>
            </w:pPr>
            <w:r w:rsidRPr="009838A4">
              <w:rPr>
                <w:noProof/>
                <w:szCs w:val="24"/>
              </w:rPr>
              <w:t>Numéro de séquence</w:t>
            </w:r>
          </w:p>
        </w:tc>
        <w:tc>
          <w:tcPr>
            <w:tcW w:w="1831" w:type="dxa"/>
            <w:vAlign w:val="center"/>
          </w:tcPr>
          <w:p w:rsidR="00F0763E" w:rsidRPr="009838A4" w:rsidRDefault="00F0763E" w:rsidP="003F0E2B">
            <w:pPr>
              <w:pStyle w:val="Tabletext"/>
              <w:jc w:val="center"/>
              <w:rPr>
                <w:szCs w:val="24"/>
              </w:rPr>
            </w:pPr>
            <w:r w:rsidRPr="009838A4">
              <w:rPr>
                <w:szCs w:val="24"/>
              </w:rPr>
              <w:t>2</w:t>
            </w:r>
          </w:p>
        </w:tc>
        <w:tc>
          <w:tcPr>
            <w:tcW w:w="5655" w:type="dxa"/>
            <w:vAlign w:val="center"/>
          </w:tcPr>
          <w:p w:rsidR="00F0763E" w:rsidRPr="009838A4" w:rsidRDefault="00F0763E" w:rsidP="003F0E2B">
            <w:pPr>
              <w:pStyle w:val="Tabletext"/>
              <w:jc w:val="left"/>
              <w:rPr>
                <w:szCs w:val="24"/>
              </w:rPr>
            </w:pPr>
            <w:r w:rsidRPr="009838A4">
              <w:rPr>
                <w:noProof/>
                <w:szCs w:val="24"/>
              </w:rPr>
              <w:t>0-3; voir le § 5.3.1 de l'Annexe 2</w:t>
            </w:r>
          </w:p>
        </w:tc>
      </w:tr>
      <w:tr w:rsidR="00F0763E" w:rsidRPr="009838A4" w:rsidTr="003F0E2B">
        <w:trPr>
          <w:jc w:val="center"/>
        </w:trPr>
        <w:tc>
          <w:tcPr>
            <w:tcW w:w="2153" w:type="dxa"/>
          </w:tcPr>
          <w:p w:rsidR="00F0763E" w:rsidRPr="009838A4" w:rsidRDefault="00F0763E" w:rsidP="003F0E2B">
            <w:pPr>
              <w:pStyle w:val="Tabletext"/>
              <w:jc w:val="left"/>
              <w:rPr>
                <w:szCs w:val="24"/>
              </w:rPr>
            </w:pPr>
            <w:r w:rsidRPr="009838A4">
              <w:rPr>
                <w:noProof/>
                <w:szCs w:val="24"/>
              </w:rPr>
              <w:t>ID destination</w:t>
            </w:r>
          </w:p>
        </w:tc>
        <w:tc>
          <w:tcPr>
            <w:tcW w:w="1831" w:type="dxa"/>
            <w:vAlign w:val="center"/>
          </w:tcPr>
          <w:p w:rsidR="00F0763E" w:rsidRPr="009838A4" w:rsidRDefault="00F0763E" w:rsidP="003F0E2B">
            <w:pPr>
              <w:pStyle w:val="Tabletext"/>
              <w:jc w:val="center"/>
              <w:rPr>
                <w:szCs w:val="24"/>
              </w:rPr>
            </w:pPr>
            <w:r w:rsidRPr="009838A4">
              <w:rPr>
                <w:szCs w:val="24"/>
              </w:rPr>
              <w:t>30</w:t>
            </w:r>
          </w:p>
        </w:tc>
        <w:tc>
          <w:tcPr>
            <w:tcW w:w="5655" w:type="dxa"/>
            <w:vAlign w:val="center"/>
          </w:tcPr>
          <w:p w:rsidR="00F0763E" w:rsidRPr="009838A4" w:rsidRDefault="00F0763E" w:rsidP="003F0E2B">
            <w:pPr>
              <w:pStyle w:val="Tabletext"/>
              <w:jc w:val="left"/>
              <w:rPr>
                <w:szCs w:val="24"/>
              </w:rPr>
            </w:pPr>
            <w:r w:rsidRPr="009838A4">
              <w:rPr>
                <w:noProof/>
                <w:szCs w:val="24"/>
              </w:rPr>
              <w:t>Numéro MMSI de la station de destination</w:t>
            </w:r>
          </w:p>
        </w:tc>
      </w:tr>
      <w:tr w:rsidR="00F0763E" w:rsidRPr="009838A4" w:rsidTr="003F0E2B">
        <w:trPr>
          <w:jc w:val="center"/>
        </w:trPr>
        <w:tc>
          <w:tcPr>
            <w:tcW w:w="2153" w:type="dxa"/>
          </w:tcPr>
          <w:p w:rsidR="00F0763E" w:rsidRPr="009838A4" w:rsidRDefault="00F0763E" w:rsidP="003F0E2B">
            <w:pPr>
              <w:pStyle w:val="Tabletext"/>
              <w:jc w:val="left"/>
              <w:rPr>
                <w:szCs w:val="24"/>
              </w:rPr>
            </w:pPr>
            <w:r w:rsidRPr="009838A4">
              <w:rPr>
                <w:noProof/>
                <w:szCs w:val="24"/>
              </w:rPr>
              <w:t>Fanion de retransmission</w:t>
            </w:r>
          </w:p>
        </w:tc>
        <w:tc>
          <w:tcPr>
            <w:tcW w:w="1831" w:type="dxa"/>
          </w:tcPr>
          <w:p w:rsidR="00F0763E" w:rsidRPr="009838A4" w:rsidRDefault="00F0763E" w:rsidP="003F0E2B">
            <w:pPr>
              <w:pStyle w:val="Tabletext"/>
              <w:jc w:val="center"/>
              <w:rPr>
                <w:szCs w:val="24"/>
              </w:rPr>
            </w:pPr>
            <w:r w:rsidRPr="009838A4">
              <w:rPr>
                <w:szCs w:val="24"/>
              </w:rPr>
              <w:t>1</w:t>
            </w:r>
          </w:p>
        </w:tc>
        <w:tc>
          <w:tcPr>
            <w:tcW w:w="5655" w:type="dxa"/>
            <w:vAlign w:val="center"/>
          </w:tcPr>
          <w:p w:rsidR="00F0763E" w:rsidRPr="009838A4" w:rsidRDefault="00F0763E" w:rsidP="003F0E2B">
            <w:pPr>
              <w:pStyle w:val="Tabletext"/>
              <w:jc w:val="left"/>
              <w:rPr>
                <w:szCs w:val="24"/>
              </w:rPr>
            </w:pPr>
            <w:r w:rsidRPr="009838A4">
              <w:rPr>
                <w:noProof/>
                <w:szCs w:val="24"/>
              </w:rPr>
              <w:t>Le fanion de retransmission sera sélectionné s'il y a retransmission: 0 = pas de retransmission = par défaut; 1 = retransmission</w:t>
            </w:r>
          </w:p>
        </w:tc>
      </w:tr>
      <w:tr w:rsidR="00F0763E" w:rsidRPr="009838A4" w:rsidTr="003F0E2B">
        <w:trPr>
          <w:jc w:val="center"/>
        </w:trPr>
        <w:tc>
          <w:tcPr>
            <w:tcW w:w="2153" w:type="dxa"/>
          </w:tcPr>
          <w:p w:rsidR="00F0763E" w:rsidRPr="009838A4" w:rsidRDefault="00F0763E" w:rsidP="003F0E2B">
            <w:pPr>
              <w:pStyle w:val="Tabletext"/>
              <w:jc w:val="left"/>
              <w:rPr>
                <w:szCs w:val="24"/>
              </w:rPr>
            </w:pPr>
            <w:r w:rsidRPr="009838A4">
              <w:rPr>
                <w:noProof/>
                <w:szCs w:val="24"/>
              </w:rPr>
              <w:t>Réservé</w:t>
            </w:r>
          </w:p>
        </w:tc>
        <w:tc>
          <w:tcPr>
            <w:tcW w:w="1831" w:type="dxa"/>
          </w:tcPr>
          <w:p w:rsidR="00F0763E" w:rsidRPr="009838A4" w:rsidRDefault="00F0763E" w:rsidP="003F0E2B">
            <w:pPr>
              <w:pStyle w:val="Tabletext"/>
              <w:jc w:val="center"/>
              <w:rPr>
                <w:szCs w:val="24"/>
              </w:rPr>
            </w:pPr>
            <w:r w:rsidRPr="009838A4">
              <w:rPr>
                <w:szCs w:val="24"/>
              </w:rPr>
              <w:t>1</w:t>
            </w:r>
          </w:p>
        </w:tc>
        <w:tc>
          <w:tcPr>
            <w:tcW w:w="5655"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p>
        </w:tc>
      </w:tr>
      <w:tr w:rsidR="00F0763E" w:rsidRPr="009838A4" w:rsidTr="003F0E2B">
        <w:trPr>
          <w:jc w:val="center"/>
        </w:trPr>
        <w:tc>
          <w:tcPr>
            <w:tcW w:w="2153" w:type="dxa"/>
          </w:tcPr>
          <w:p w:rsidR="00F0763E" w:rsidRPr="009838A4" w:rsidRDefault="00F0763E" w:rsidP="003F0E2B">
            <w:pPr>
              <w:pStyle w:val="Tabletext"/>
              <w:jc w:val="left"/>
              <w:rPr>
                <w:szCs w:val="24"/>
              </w:rPr>
            </w:pPr>
            <w:r w:rsidRPr="009838A4">
              <w:rPr>
                <w:noProof/>
                <w:szCs w:val="24"/>
              </w:rPr>
              <w:t>Code DAC</w:t>
            </w:r>
          </w:p>
        </w:tc>
        <w:tc>
          <w:tcPr>
            <w:tcW w:w="1831" w:type="dxa"/>
          </w:tcPr>
          <w:p w:rsidR="00F0763E" w:rsidRPr="009838A4" w:rsidRDefault="00F0763E" w:rsidP="003F0E2B">
            <w:pPr>
              <w:pStyle w:val="Tabletext"/>
              <w:jc w:val="center"/>
              <w:rPr>
                <w:szCs w:val="24"/>
              </w:rPr>
            </w:pPr>
            <w:r w:rsidRPr="009838A4">
              <w:rPr>
                <w:szCs w:val="24"/>
              </w:rPr>
              <w:t>10</w:t>
            </w:r>
          </w:p>
        </w:tc>
        <w:tc>
          <w:tcPr>
            <w:tcW w:w="5655" w:type="dxa"/>
          </w:tcPr>
          <w:p w:rsidR="00F0763E" w:rsidRPr="009838A4" w:rsidRDefault="00F0763E" w:rsidP="003F0E2B">
            <w:pPr>
              <w:pStyle w:val="Tabletext"/>
              <w:jc w:val="left"/>
              <w:rPr>
                <w:szCs w:val="24"/>
              </w:rPr>
            </w:pPr>
            <w:r w:rsidRPr="009838A4">
              <w:rPr>
                <w:noProof/>
                <w:szCs w:val="24"/>
              </w:rPr>
              <w:t>Code DAC international = 1</w:t>
            </w:r>
            <w:r w:rsidRPr="009838A4">
              <w:rPr>
                <w:noProof/>
                <w:szCs w:val="24"/>
                <w:vertAlign w:val="subscript"/>
              </w:rPr>
              <w:t>10</w:t>
            </w:r>
            <w:r w:rsidRPr="009838A4">
              <w:rPr>
                <w:noProof/>
                <w:szCs w:val="24"/>
              </w:rPr>
              <w:t xml:space="preserve"> = 0000000001</w:t>
            </w:r>
            <w:r w:rsidRPr="009838A4">
              <w:rPr>
                <w:noProof/>
                <w:szCs w:val="24"/>
                <w:vertAlign w:val="subscript"/>
              </w:rPr>
              <w:t>2</w:t>
            </w:r>
          </w:p>
        </w:tc>
      </w:tr>
      <w:tr w:rsidR="00F0763E" w:rsidRPr="009838A4" w:rsidTr="003F0E2B">
        <w:trPr>
          <w:jc w:val="center"/>
        </w:trPr>
        <w:tc>
          <w:tcPr>
            <w:tcW w:w="2153" w:type="dxa"/>
          </w:tcPr>
          <w:p w:rsidR="00F0763E" w:rsidRPr="009838A4" w:rsidRDefault="00F0763E" w:rsidP="003F0E2B">
            <w:pPr>
              <w:pStyle w:val="Tabletext"/>
              <w:jc w:val="left"/>
              <w:rPr>
                <w:szCs w:val="24"/>
              </w:rPr>
            </w:pPr>
            <w:r w:rsidRPr="009838A4">
              <w:rPr>
                <w:noProof/>
                <w:szCs w:val="24"/>
              </w:rPr>
              <w:t>Identificateur FI</w:t>
            </w:r>
          </w:p>
        </w:tc>
        <w:tc>
          <w:tcPr>
            <w:tcW w:w="1831" w:type="dxa"/>
          </w:tcPr>
          <w:p w:rsidR="00F0763E" w:rsidRPr="009838A4" w:rsidRDefault="00F0763E" w:rsidP="003F0E2B">
            <w:pPr>
              <w:pStyle w:val="Tabletext"/>
              <w:jc w:val="center"/>
              <w:rPr>
                <w:szCs w:val="24"/>
              </w:rPr>
            </w:pPr>
            <w:r w:rsidRPr="009838A4">
              <w:rPr>
                <w:szCs w:val="24"/>
              </w:rPr>
              <w:t>6</w:t>
            </w:r>
          </w:p>
        </w:tc>
        <w:tc>
          <w:tcPr>
            <w:tcW w:w="5655" w:type="dxa"/>
          </w:tcPr>
          <w:p w:rsidR="00F0763E" w:rsidRPr="009838A4" w:rsidRDefault="00F0763E" w:rsidP="003F0E2B">
            <w:pPr>
              <w:pStyle w:val="Tabletext"/>
              <w:jc w:val="left"/>
              <w:rPr>
                <w:b/>
                <w:szCs w:val="24"/>
              </w:rPr>
            </w:pPr>
            <w:r w:rsidRPr="009838A4">
              <w:rPr>
                <w:b/>
                <w:noProof/>
                <w:szCs w:val="24"/>
              </w:rPr>
              <w:t>Identificateur de fonction = 0</w:t>
            </w:r>
            <w:r w:rsidRPr="009838A4">
              <w:rPr>
                <w:b/>
                <w:noProof/>
                <w:szCs w:val="24"/>
                <w:vertAlign w:val="subscript"/>
              </w:rPr>
              <w:t>10</w:t>
            </w:r>
            <w:r w:rsidRPr="009838A4">
              <w:rPr>
                <w:b/>
                <w:noProof/>
                <w:szCs w:val="24"/>
              </w:rPr>
              <w:t xml:space="preserve"> = 000000</w:t>
            </w:r>
            <w:r w:rsidRPr="009838A4">
              <w:rPr>
                <w:b/>
                <w:noProof/>
                <w:szCs w:val="24"/>
                <w:vertAlign w:val="subscript"/>
              </w:rPr>
              <w:t>2</w:t>
            </w:r>
          </w:p>
        </w:tc>
      </w:tr>
      <w:tr w:rsidR="00F0763E" w:rsidRPr="009838A4" w:rsidTr="003F0E2B">
        <w:trPr>
          <w:jc w:val="center"/>
        </w:trPr>
        <w:tc>
          <w:tcPr>
            <w:tcW w:w="2153" w:type="dxa"/>
          </w:tcPr>
          <w:p w:rsidR="00F0763E" w:rsidRPr="009838A4" w:rsidRDefault="00F0763E" w:rsidP="003F0E2B">
            <w:pPr>
              <w:pStyle w:val="Tabletext"/>
              <w:jc w:val="left"/>
              <w:rPr>
                <w:szCs w:val="24"/>
              </w:rPr>
            </w:pPr>
            <w:r w:rsidRPr="009838A4">
              <w:rPr>
                <w:noProof/>
                <w:szCs w:val="24"/>
              </w:rPr>
              <w:t>Fanion accusé de réception nécessaire</w:t>
            </w:r>
          </w:p>
        </w:tc>
        <w:tc>
          <w:tcPr>
            <w:tcW w:w="1831" w:type="dxa"/>
          </w:tcPr>
          <w:p w:rsidR="00F0763E" w:rsidRPr="009838A4" w:rsidRDefault="00F0763E" w:rsidP="003F0E2B">
            <w:pPr>
              <w:pStyle w:val="Tabletext"/>
              <w:jc w:val="center"/>
              <w:rPr>
                <w:szCs w:val="24"/>
              </w:rPr>
            </w:pPr>
            <w:r w:rsidRPr="009838A4">
              <w:rPr>
                <w:szCs w:val="24"/>
              </w:rPr>
              <w:t>1</w:t>
            </w:r>
          </w:p>
        </w:tc>
        <w:tc>
          <w:tcPr>
            <w:tcW w:w="5655" w:type="dxa"/>
          </w:tcPr>
          <w:p w:rsidR="00F0763E" w:rsidRPr="009838A4" w:rsidRDefault="00F0763E" w:rsidP="003F0E2B">
            <w:pPr>
              <w:pStyle w:val="Tabletext"/>
              <w:jc w:val="left"/>
              <w:rPr>
                <w:szCs w:val="24"/>
              </w:rPr>
            </w:pPr>
            <w:r w:rsidRPr="009838A4">
              <w:rPr>
                <w:noProof/>
                <w:szCs w:val="24"/>
              </w:rPr>
              <w:t xml:space="preserve">1 = réponse nécessaire, facultatif pour les messages binaires à adressage sélectif et non utilisé pour les messages binaires à diffusion générale </w:t>
            </w:r>
            <w:r w:rsidRPr="009838A4">
              <w:rPr>
                <w:noProof/>
                <w:szCs w:val="24"/>
              </w:rPr>
              <w:br/>
              <w:t>0 = réponse non nécessaire, facultatif pour un message binaire à adressage sélectif et nécessaire pour des messages binaires à diffusion générale</w:t>
            </w:r>
          </w:p>
        </w:tc>
      </w:tr>
      <w:tr w:rsidR="00F0763E" w:rsidRPr="009838A4" w:rsidTr="003F0E2B">
        <w:trPr>
          <w:jc w:val="center"/>
        </w:trPr>
        <w:tc>
          <w:tcPr>
            <w:tcW w:w="2153" w:type="dxa"/>
          </w:tcPr>
          <w:p w:rsidR="00F0763E" w:rsidRPr="009838A4" w:rsidRDefault="00F0763E" w:rsidP="003F0E2B">
            <w:pPr>
              <w:pStyle w:val="Tabletext"/>
              <w:jc w:val="left"/>
              <w:rPr>
                <w:szCs w:val="24"/>
              </w:rPr>
            </w:pPr>
            <w:r w:rsidRPr="009838A4">
              <w:rPr>
                <w:noProof/>
                <w:szCs w:val="24"/>
              </w:rPr>
              <w:t>Numéro de séquence de texte</w:t>
            </w:r>
          </w:p>
        </w:tc>
        <w:tc>
          <w:tcPr>
            <w:tcW w:w="1831" w:type="dxa"/>
          </w:tcPr>
          <w:p w:rsidR="00F0763E" w:rsidRPr="009838A4" w:rsidRDefault="00F0763E" w:rsidP="003F0E2B">
            <w:pPr>
              <w:pStyle w:val="Tabletext"/>
              <w:jc w:val="center"/>
              <w:rPr>
                <w:szCs w:val="24"/>
              </w:rPr>
            </w:pPr>
            <w:r w:rsidRPr="009838A4">
              <w:rPr>
                <w:szCs w:val="24"/>
              </w:rPr>
              <w:t>11</w:t>
            </w:r>
          </w:p>
        </w:tc>
        <w:tc>
          <w:tcPr>
            <w:tcW w:w="5655" w:type="dxa"/>
          </w:tcPr>
          <w:p w:rsidR="00F0763E" w:rsidRPr="009838A4" w:rsidRDefault="00F0763E" w:rsidP="003F0E2B">
            <w:pPr>
              <w:pStyle w:val="Tabletext"/>
              <w:jc w:val="left"/>
              <w:rPr>
                <w:szCs w:val="24"/>
              </w:rPr>
            </w:pPr>
            <w:r w:rsidRPr="009838A4">
              <w:rPr>
                <w:noProof/>
                <w:szCs w:val="24"/>
              </w:rPr>
              <w:t>Le numéro de séquence sera incrémenté par l'application</w:t>
            </w:r>
          </w:p>
          <w:p w:rsidR="00F0763E" w:rsidRPr="009838A4" w:rsidRDefault="00F0763E" w:rsidP="003F0E2B">
            <w:pPr>
              <w:pStyle w:val="Tabletext"/>
              <w:jc w:val="left"/>
              <w:rPr>
                <w:szCs w:val="24"/>
              </w:rPr>
            </w:pPr>
            <w:r w:rsidRPr="009838A4">
              <w:rPr>
                <w:noProof/>
                <w:szCs w:val="24"/>
              </w:rPr>
              <w:t>Uniquement des zéros indique que les numéros de séquence ne sont pas utilisés</w:t>
            </w:r>
          </w:p>
        </w:tc>
      </w:tr>
      <w:tr w:rsidR="00F0763E" w:rsidRPr="009838A4" w:rsidTr="003F0E2B">
        <w:trPr>
          <w:jc w:val="center"/>
        </w:trPr>
        <w:tc>
          <w:tcPr>
            <w:tcW w:w="2153" w:type="dxa"/>
          </w:tcPr>
          <w:p w:rsidR="00F0763E" w:rsidRPr="009838A4" w:rsidRDefault="00F0763E" w:rsidP="003F0E2B">
            <w:pPr>
              <w:pStyle w:val="Tabletext"/>
              <w:jc w:val="left"/>
              <w:rPr>
                <w:szCs w:val="24"/>
              </w:rPr>
            </w:pPr>
            <w:r w:rsidRPr="009838A4">
              <w:rPr>
                <w:noProof/>
                <w:szCs w:val="24"/>
              </w:rPr>
              <w:t>Chaîne de texte</w:t>
            </w:r>
          </w:p>
        </w:tc>
        <w:tc>
          <w:tcPr>
            <w:tcW w:w="1831" w:type="dxa"/>
          </w:tcPr>
          <w:p w:rsidR="00F0763E" w:rsidRPr="009838A4" w:rsidRDefault="00F0763E" w:rsidP="003F0E2B">
            <w:pPr>
              <w:pStyle w:val="Tabletext"/>
              <w:jc w:val="center"/>
              <w:rPr>
                <w:szCs w:val="24"/>
              </w:rPr>
            </w:pPr>
            <w:r w:rsidRPr="009838A4">
              <w:rPr>
                <w:szCs w:val="24"/>
              </w:rPr>
              <w:t>6-906</w:t>
            </w:r>
          </w:p>
        </w:tc>
        <w:tc>
          <w:tcPr>
            <w:tcW w:w="5655" w:type="dxa"/>
          </w:tcPr>
          <w:p w:rsidR="00F0763E" w:rsidRPr="009838A4" w:rsidRDefault="00F0763E" w:rsidP="003F0E2B">
            <w:pPr>
              <w:pStyle w:val="Tabletext"/>
              <w:jc w:val="left"/>
              <w:rPr>
                <w:szCs w:val="24"/>
              </w:rPr>
            </w:pPr>
            <w:r w:rsidRPr="009838A4">
              <w:rPr>
                <w:noProof/>
                <w:szCs w:val="24"/>
              </w:rPr>
              <w:t>Caractères ASCII à 6 bits tels que définis dans le Tableau 47 de l'Annexe 8. Lorsque ce message IFM est utilisé, le nombre d'intervalles de temps utilisé pour les transmissions sera ramené au minimum compte tenu du Tableau 29</w:t>
            </w:r>
          </w:p>
          <w:p w:rsidR="00F0763E" w:rsidRPr="009838A4" w:rsidRDefault="00F0763E" w:rsidP="003F0E2B">
            <w:pPr>
              <w:pStyle w:val="Tabletext"/>
              <w:jc w:val="left"/>
              <w:rPr>
                <w:szCs w:val="24"/>
              </w:rPr>
            </w:pPr>
            <w:r w:rsidRPr="009838A4">
              <w:rPr>
                <w:noProof/>
                <w:szCs w:val="24"/>
              </w:rPr>
              <w:t>Pour le Message 6 le maximum est de 906</w:t>
            </w:r>
          </w:p>
        </w:tc>
      </w:tr>
      <w:tr w:rsidR="00F0763E" w:rsidRPr="009838A4" w:rsidTr="003F0E2B">
        <w:trPr>
          <w:jc w:val="center"/>
        </w:trPr>
        <w:tc>
          <w:tcPr>
            <w:tcW w:w="2153" w:type="dxa"/>
          </w:tcPr>
          <w:p w:rsidR="00F0763E" w:rsidRPr="009838A4" w:rsidRDefault="00F0763E" w:rsidP="003F0E2B">
            <w:pPr>
              <w:pStyle w:val="Tabletext"/>
              <w:jc w:val="left"/>
              <w:rPr>
                <w:szCs w:val="24"/>
              </w:rPr>
            </w:pPr>
            <w:r w:rsidRPr="009838A4">
              <w:rPr>
                <w:noProof/>
                <w:szCs w:val="24"/>
              </w:rPr>
              <w:t>Bits de réserve</w:t>
            </w:r>
          </w:p>
        </w:tc>
        <w:tc>
          <w:tcPr>
            <w:tcW w:w="1831" w:type="dxa"/>
          </w:tcPr>
          <w:p w:rsidR="00F0763E" w:rsidRPr="009838A4" w:rsidRDefault="00F0763E" w:rsidP="003F0E2B">
            <w:pPr>
              <w:pStyle w:val="Tabletext"/>
              <w:jc w:val="center"/>
              <w:rPr>
                <w:szCs w:val="24"/>
              </w:rPr>
            </w:pPr>
            <w:r w:rsidRPr="009838A4">
              <w:rPr>
                <w:noProof/>
                <w:szCs w:val="24"/>
              </w:rPr>
              <w:t>maximum 6</w:t>
            </w:r>
          </w:p>
        </w:tc>
        <w:tc>
          <w:tcPr>
            <w:tcW w:w="5655" w:type="dxa"/>
          </w:tcPr>
          <w:p w:rsidR="00F0763E" w:rsidRPr="009838A4" w:rsidRDefault="00F0763E" w:rsidP="003F0E2B">
            <w:pPr>
              <w:pStyle w:val="Tabletext"/>
              <w:jc w:val="left"/>
              <w:rPr>
                <w:szCs w:val="24"/>
              </w:rPr>
            </w:pPr>
            <w:r w:rsidRPr="009838A4">
              <w:rPr>
                <w:noProof/>
                <w:szCs w:val="24"/>
              </w:rPr>
              <w:t>Non utilisé pour les données et doit être mis à zéro.</w:t>
            </w:r>
            <w:r w:rsidRPr="009838A4">
              <w:rPr>
                <w:szCs w:val="24"/>
              </w:rPr>
              <w:t xml:space="preserve"> </w:t>
            </w:r>
            <w:r w:rsidRPr="009838A4">
              <w:rPr>
                <w:noProof/>
                <w:szCs w:val="24"/>
              </w:rPr>
              <w:t>Le nombre de bits sera de 0, 2, 4 ou 6 pour maintenir les frontières des octets.</w:t>
            </w:r>
          </w:p>
          <w:p w:rsidR="00F0763E" w:rsidRPr="009838A4" w:rsidRDefault="00F0763E" w:rsidP="003F0E2B">
            <w:pPr>
              <w:pStyle w:val="Tabletext"/>
              <w:jc w:val="left"/>
              <w:rPr>
                <w:sz w:val="20"/>
                <w:szCs w:val="24"/>
              </w:rPr>
            </w:pPr>
            <w:r w:rsidRPr="009838A4">
              <w:rPr>
                <w:noProof/>
                <w:sz w:val="20"/>
                <w:szCs w:val="24"/>
              </w:rPr>
              <w:t>NOTE 1 – Lorsque 6 bits de réserve sont nécessaires pour respecter la règle des frontières des octets (8 bits), ces 6 bits de réserve seront considérés comme un caractère à 6 bits valable (uniquement des zéros correspond au caractère «@»).</w:t>
            </w:r>
            <w:r w:rsidRPr="009838A4">
              <w:rPr>
                <w:sz w:val="20"/>
                <w:szCs w:val="24"/>
              </w:rPr>
              <w:t xml:space="preserve"> </w:t>
            </w:r>
            <w:r w:rsidRPr="009838A4">
              <w:rPr>
                <w:noProof/>
                <w:sz w:val="20"/>
                <w:szCs w:val="24"/>
              </w:rPr>
              <w:t>C'est le cas lorsque le nombre de caractères est égal à 1, 5, 9, 13,17, 21, 25, etc.</w:t>
            </w:r>
          </w:p>
        </w:tc>
      </w:tr>
      <w:tr w:rsidR="00F0763E" w:rsidRPr="009838A4" w:rsidTr="003F0E2B">
        <w:trPr>
          <w:jc w:val="center"/>
        </w:trPr>
        <w:tc>
          <w:tcPr>
            <w:tcW w:w="2153" w:type="dxa"/>
          </w:tcPr>
          <w:p w:rsidR="00F0763E" w:rsidRPr="009838A4" w:rsidRDefault="00F0763E" w:rsidP="003F0E2B">
            <w:pPr>
              <w:pStyle w:val="Tabletext"/>
              <w:jc w:val="left"/>
              <w:rPr>
                <w:szCs w:val="24"/>
              </w:rPr>
            </w:pPr>
            <w:r w:rsidRPr="009838A4">
              <w:rPr>
                <w:noProof/>
                <w:szCs w:val="24"/>
              </w:rPr>
              <w:t>Nombre total de bits pour les applications de données</w:t>
            </w:r>
          </w:p>
        </w:tc>
        <w:tc>
          <w:tcPr>
            <w:tcW w:w="1831" w:type="dxa"/>
          </w:tcPr>
          <w:p w:rsidR="00F0763E" w:rsidRPr="009838A4" w:rsidRDefault="00F0763E" w:rsidP="003F0E2B">
            <w:pPr>
              <w:pStyle w:val="Tabletext"/>
              <w:jc w:val="center"/>
              <w:rPr>
                <w:szCs w:val="24"/>
              </w:rPr>
            </w:pPr>
            <w:r w:rsidRPr="009838A4">
              <w:rPr>
                <w:szCs w:val="24"/>
              </w:rPr>
              <w:t>112-1 008</w:t>
            </w:r>
          </w:p>
        </w:tc>
        <w:tc>
          <w:tcPr>
            <w:tcW w:w="5655" w:type="dxa"/>
          </w:tcPr>
          <w:p w:rsidR="00F0763E" w:rsidRPr="009838A4" w:rsidRDefault="00F0763E" w:rsidP="003F0E2B">
            <w:pPr>
              <w:pStyle w:val="Tabletext"/>
              <w:jc w:val="left"/>
              <w:rPr>
                <w:szCs w:val="24"/>
              </w:rPr>
            </w:pPr>
            <w:r w:rsidRPr="009838A4">
              <w:rPr>
                <w:noProof/>
                <w:szCs w:val="24"/>
              </w:rPr>
              <w:t>Pour le Message 6 le maximum est de 920</w:t>
            </w:r>
          </w:p>
        </w:tc>
      </w:tr>
    </w:tbl>
    <w:p w:rsidR="00F0763E" w:rsidRPr="00E33ECD" w:rsidRDefault="00F0763E" w:rsidP="00E63E3A">
      <w:pPr>
        <w:pStyle w:val="Tablefin"/>
        <w:rPr>
          <w:noProof/>
          <w:lang w:val="fr-CH"/>
        </w:rPr>
      </w:pPr>
    </w:p>
    <w:p w:rsidR="00F0763E" w:rsidRPr="00912DC2" w:rsidRDefault="00F0763E" w:rsidP="00F0763E">
      <w:pPr>
        <w:pStyle w:val="TableNo"/>
        <w:rPr>
          <w:rStyle w:val="TabletitleChar"/>
          <w:szCs w:val="24"/>
          <w:lang w:val="fr-CH"/>
        </w:rPr>
      </w:pPr>
      <w:r w:rsidRPr="009838A4">
        <w:rPr>
          <w:noProof/>
          <w:szCs w:val="24"/>
        </w:rPr>
        <w:lastRenderedPageBreak/>
        <w:t>TABLEAU 26</w:t>
      </w:r>
    </w:p>
    <w:p w:rsidR="00F0763E" w:rsidRPr="000B0B8F" w:rsidRDefault="00F0763E" w:rsidP="000B0B8F">
      <w:pPr>
        <w:pStyle w:val="Tabletitle"/>
        <w:rPr>
          <w:b w:val="0"/>
          <w:bCs/>
        </w:rPr>
      </w:pPr>
      <w:r w:rsidRPr="000B0B8F">
        <w:rPr>
          <w:rStyle w:val="TabletitleChar"/>
          <w:b/>
          <w:bCs/>
          <w:szCs w:val="24"/>
          <w:lang w:val="fr-CH"/>
        </w:rPr>
        <w:t xml:space="preserve">Message de fonction international 0 utilisant le Message 8, </w:t>
      </w:r>
      <w:r w:rsidR="000B0B8F">
        <w:rPr>
          <w:rStyle w:val="TabletitleChar"/>
          <w:b/>
          <w:bCs/>
          <w:szCs w:val="24"/>
          <w:lang w:val="fr-CH"/>
        </w:rPr>
        <w:br/>
      </w:r>
      <w:r w:rsidRPr="000B0B8F">
        <w:rPr>
          <w:rStyle w:val="TabletitleChar"/>
          <w:b/>
          <w:bCs/>
          <w:szCs w:val="24"/>
          <w:lang w:val="fr-CH"/>
        </w:rPr>
        <w:t>message binaire à diffusion générale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160"/>
        <w:gridCol w:w="1817"/>
        <w:gridCol w:w="5662"/>
      </w:tblGrid>
      <w:tr w:rsidR="00F0763E" w:rsidRPr="009838A4" w:rsidTr="003F0E2B">
        <w:trPr>
          <w:jc w:val="center"/>
        </w:trPr>
        <w:tc>
          <w:tcPr>
            <w:tcW w:w="2160" w:type="dxa"/>
            <w:shd w:val="clear" w:color="auto" w:fill="FFFFFF"/>
          </w:tcPr>
          <w:p w:rsidR="00F0763E" w:rsidRPr="009838A4" w:rsidRDefault="00F0763E" w:rsidP="003F0E2B">
            <w:pPr>
              <w:pStyle w:val="Tablehead"/>
              <w:rPr>
                <w:szCs w:val="24"/>
              </w:rPr>
            </w:pPr>
            <w:r w:rsidRPr="009838A4">
              <w:rPr>
                <w:noProof/>
                <w:szCs w:val="24"/>
              </w:rPr>
              <w:t>Paramètre</w:t>
            </w:r>
          </w:p>
        </w:tc>
        <w:tc>
          <w:tcPr>
            <w:tcW w:w="1817" w:type="dxa"/>
            <w:shd w:val="clear" w:color="auto" w:fill="FFFFFF"/>
          </w:tcPr>
          <w:p w:rsidR="00F0763E" w:rsidRPr="009838A4" w:rsidRDefault="00F0763E" w:rsidP="003F0E2B">
            <w:pPr>
              <w:pStyle w:val="Tablehead"/>
              <w:rPr>
                <w:szCs w:val="24"/>
              </w:rPr>
            </w:pPr>
            <w:r w:rsidRPr="009838A4">
              <w:rPr>
                <w:noProof/>
                <w:szCs w:val="24"/>
              </w:rPr>
              <w:t>Nombre de bits</w:t>
            </w:r>
          </w:p>
        </w:tc>
        <w:tc>
          <w:tcPr>
            <w:tcW w:w="5662" w:type="dxa"/>
            <w:shd w:val="clear" w:color="auto" w:fill="FFFFFF"/>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2160" w:type="dxa"/>
          </w:tcPr>
          <w:p w:rsidR="00F0763E" w:rsidRPr="009838A4" w:rsidRDefault="00F0763E" w:rsidP="003F0E2B">
            <w:pPr>
              <w:pStyle w:val="Tabletext"/>
              <w:jc w:val="left"/>
              <w:rPr>
                <w:szCs w:val="24"/>
              </w:rPr>
            </w:pPr>
            <w:r w:rsidRPr="009838A4">
              <w:rPr>
                <w:noProof/>
                <w:szCs w:val="24"/>
              </w:rPr>
              <w:t>ID message</w:t>
            </w:r>
            <w:r w:rsidRPr="009838A4">
              <w:rPr>
                <w:szCs w:val="24"/>
              </w:rPr>
              <w:t xml:space="preserve"> </w:t>
            </w:r>
          </w:p>
        </w:tc>
        <w:tc>
          <w:tcPr>
            <w:tcW w:w="1817" w:type="dxa"/>
          </w:tcPr>
          <w:p w:rsidR="00F0763E" w:rsidRPr="009838A4" w:rsidRDefault="00F0763E" w:rsidP="003F0E2B">
            <w:pPr>
              <w:pStyle w:val="Tabletext"/>
              <w:jc w:val="center"/>
              <w:rPr>
                <w:szCs w:val="24"/>
              </w:rPr>
            </w:pPr>
            <w:r w:rsidRPr="009838A4">
              <w:rPr>
                <w:szCs w:val="24"/>
              </w:rPr>
              <w:t>6</w:t>
            </w:r>
          </w:p>
        </w:tc>
        <w:tc>
          <w:tcPr>
            <w:tcW w:w="5662" w:type="dxa"/>
          </w:tcPr>
          <w:p w:rsidR="00F0763E" w:rsidRPr="009838A4" w:rsidRDefault="00F0763E" w:rsidP="003F0E2B">
            <w:pPr>
              <w:pStyle w:val="Tabletext"/>
              <w:jc w:val="left"/>
              <w:rPr>
                <w:szCs w:val="24"/>
                <w:vertAlign w:val="subscript"/>
              </w:rPr>
            </w:pPr>
            <w:r w:rsidRPr="009838A4">
              <w:rPr>
                <w:noProof/>
                <w:szCs w:val="24"/>
              </w:rPr>
              <w:t>Identificateur du Message 8; toujours 8</w:t>
            </w:r>
          </w:p>
        </w:tc>
      </w:tr>
      <w:tr w:rsidR="00F0763E" w:rsidRPr="009838A4" w:rsidTr="003F0E2B">
        <w:trPr>
          <w:jc w:val="center"/>
        </w:trPr>
        <w:tc>
          <w:tcPr>
            <w:tcW w:w="2160" w:type="dxa"/>
          </w:tcPr>
          <w:p w:rsidR="00F0763E" w:rsidRPr="009838A4" w:rsidRDefault="00F0763E" w:rsidP="003F0E2B">
            <w:pPr>
              <w:pStyle w:val="Tabletext"/>
              <w:jc w:val="left"/>
              <w:rPr>
                <w:szCs w:val="24"/>
              </w:rPr>
            </w:pPr>
            <w:r w:rsidRPr="009838A4">
              <w:rPr>
                <w:noProof/>
                <w:szCs w:val="24"/>
              </w:rPr>
              <w:t>Indicateur de répétition</w:t>
            </w:r>
          </w:p>
        </w:tc>
        <w:tc>
          <w:tcPr>
            <w:tcW w:w="1817" w:type="dxa"/>
          </w:tcPr>
          <w:p w:rsidR="00F0763E" w:rsidRPr="009838A4" w:rsidRDefault="00F0763E" w:rsidP="003F0E2B">
            <w:pPr>
              <w:pStyle w:val="Tabletext"/>
              <w:jc w:val="center"/>
              <w:rPr>
                <w:szCs w:val="24"/>
              </w:rPr>
            </w:pPr>
            <w:r w:rsidRPr="009838A4">
              <w:rPr>
                <w:szCs w:val="24"/>
              </w:rPr>
              <w:t>2</w:t>
            </w:r>
          </w:p>
        </w:tc>
        <w:tc>
          <w:tcPr>
            <w:tcW w:w="5662" w:type="dxa"/>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le § 4.6.1 de l'Annexe 2; 0-3; 0 = par défaut; 3 = ne plus répéter</w:t>
            </w:r>
            <w:r w:rsidRPr="009838A4">
              <w:rPr>
                <w:szCs w:val="24"/>
              </w:rPr>
              <w:t xml:space="preserve"> </w:t>
            </w:r>
          </w:p>
        </w:tc>
      </w:tr>
      <w:tr w:rsidR="00F0763E" w:rsidRPr="009838A4" w:rsidTr="003F0E2B">
        <w:trPr>
          <w:jc w:val="center"/>
        </w:trPr>
        <w:tc>
          <w:tcPr>
            <w:tcW w:w="2160" w:type="dxa"/>
          </w:tcPr>
          <w:p w:rsidR="00F0763E" w:rsidRPr="009838A4" w:rsidRDefault="00F0763E" w:rsidP="003F0E2B">
            <w:pPr>
              <w:pStyle w:val="Tabletext"/>
              <w:jc w:val="left"/>
              <w:rPr>
                <w:szCs w:val="24"/>
              </w:rPr>
            </w:pPr>
            <w:r w:rsidRPr="009838A4">
              <w:rPr>
                <w:noProof/>
                <w:szCs w:val="24"/>
              </w:rPr>
              <w:t>ID source</w:t>
            </w:r>
            <w:r w:rsidRPr="009838A4">
              <w:rPr>
                <w:szCs w:val="24"/>
              </w:rPr>
              <w:t xml:space="preserve"> </w:t>
            </w:r>
          </w:p>
        </w:tc>
        <w:tc>
          <w:tcPr>
            <w:tcW w:w="1817" w:type="dxa"/>
          </w:tcPr>
          <w:p w:rsidR="00F0763E" w:rsidRPr="009838A4" w:rsidRDefault="00F0763E" w:rsidP="003F0E2B">
            <w:pPr>
              <w:pStyle w:val="Tabletext"/>
              <w:jc w:val="center"/>
              <w:rPr>
                <w:szCs w:val="24"/>
              </w:rPr>
            </w:pPr>
            <w:r w:rsidRPr="009838A4">
              <w:rPr>
                <w:szCs w:val="24"/>
              </w:rPr>
              <w:t>30</w:t>
            </w:r>
          </w:p>
        </w:tc>
        <w:tc>
          <w:tcPr>
            <w:tcW w:w="5662" w:type="dxa"/>
          </w:tcPr>
          <w:p w:rsidR="00F0763E" w:rsidRPr="009838A4" w:rsidRDefault="00F0763E" w:rsidP="003F0E2B">
            <w:pPr>
              <w:pStyle w:val="Tabletext"/>
              <w:jc w:val="left"/>
              <w:rPr>
                <w:szCs w:val="24"/>
              </w:rPr>
            </w:pPr>
            <w:r w:rsidRPr="009838A4">
              <w:rPr>
                <w:noProof/>
                <w:szCs w:val="24"/>
              </w:rPr>
              <w:t>Numéro MMSI de la station source</w:t>
            </w:r>
          </w:p>
        </w:tc>
      </w:tr>
      <w:tr w:rsidR="00F0763E" w:rsidRPr="009838A4" w:rsidTr="003F0E2B">
        <w:trPr>
          <w:jc w:val="center"/>
        </w:trPr>
        <w:tc>
          <w:tcPr>
            <w:tcW w:w="2160" w:type="dxa"/>
          </w:tcPr>
          <w:p w:rsidR="00F0763E" w:rsidRPr="009838A4" w:rsidRDefault="00F0763E" w:rsidP="003F0E2B">
            <w:pPr>
              <w:pStyle w:val="Tabletext"/>
              <w:jc w:val="left"/>
              <w:rPr>
                <w:szCs w:val="24"/>
              </w:rPr>
            </w:pPr>
            <w:r w:rsidRPr="009838A4">
              <w:rPr>
                <w:noProof/>
                <w:szCs w:val="24"/>
              </w:rPr>
              <w:t>Réservé</w:t>
            </w:r>
          </w:p>
        </w:tc>
        <w:tc>
          <w:tcPr>
            <w:tcW w:w="1817" w:type="dxa"/>
          </w:tcPr>
          <w:p w:rsidR="00F0763E" w:rsidRPr="009838A4" w:rsidRDefault="00F0763E" w:rsidP="003F0E2B">
            <w:pPr>
              <w:pStyle w:val="Tabletext"/>
              <w:jc w:val="center"/>
              <w:rPr>
                <w:szCs w:val="24"/>
              </w:rPr>
            </w:pPr>
            <w:r w:rsidRPr="009838A4">
              <w:rPr>
                <w:szCs w:val="24"/>
              </w:rPr>
              <w:t>2</w:t>
            </w:r>
          </w:p>
        </w:tc>
        <w:tc>
          <w:tcPr>
            <w:tcW w:w="5662"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Sera égal à zéro</w:t>
            </w:r>
          </w:p>
        </w:tc>
      </w:tr>
      <w:tr w:rsidR="00F0763E" w:rsidRPr="009838A4" w:rsidTr="003F0E2B">
        <w:trPr>
          <w:jc w:val="center"/>
        </w:trPr>
        <w:tc>
          <w:tcPr>
            <w:tcW w:w="2160" w:type="dxa"/>
          </w:tcPr>
          <w:p w:rsidR="00F0763E" w:rsidRPr="009838A4" w:rsidRDefault="00F0763E" w:rsidP="003F0E2B">
            <w:pPr>
              <w:pStyle w:val="Tabletext"/>
              <w:jc w:val="left"/>
              <w:rPr>
                <w:szCs w:val="24"/>
              </w:rPr>
            </w:pPr>
            <w:r w:rsidRPr="009838A4">
              <w:rPr>
                <w:noProof/>
                <w:szCs w:val="24"/>
              </w:rPr>
              <w:t>Code DAC</w:t>
            </w:r>
          </w:p>
        </w:tc>
        <w:tc>
          <w:tcPr>
            <w:tcW w:w="1817" w:type="dxa"/>
          </w:tcPr>
          <w:p w:rsidR="00F0763E" w:rsidRPr="009838A4" w:rsidRDefault="00F0763E" w:rsidP="003F0E2B">
            <w:pPr>
              <w:pStyle w:val="Tabletext"/>
              <w:jc w:val="center"/>
              <w:rPr>
                <w:szCs w:val="24"/>
              </w:rPr>
            </w:pPr>
            <w:r w:rsidRPr="009838A4">
              <w:rPr>
                <w:szCs w:val="24"/>
              </w:rPr>
              <w:t>10</w:t>
            </w:r>
          </w:p>
        </w:tc>
        <w:tc>
          <w:tcPr>
            <w:tcW w:w="5662" w:type="dxa"/>
          </w:tcPr>
          <w:p w:rsidR="00F0763E" w:rsidRPr="009838A4" w:rsidRDefault="00F0763E" w:rsidP="003F0E2B">
            <w:pPr>
              <w:pStyle w:val="Tabletext"/>
              <w:jc w:val="left"/>
              <w:rPr>
                <w:szCs w:val="24"/>
              </w:rPr>
            </w:pPr>
            <w:r w:rsidRPr="009838A4">
              <w:rPr>
                <w:noProof/>
                <w:szCs w:val="24"/>
              </w:rPr>
              <w:t>Code DAC international = 1</w:t>
            </w:r>
            <w:r w:rsidRPr="009838A4">
              <w:rPr>
                <w:noProof/>
                <w:szCs w:val="24"/>
                <w:vertAlign w:val="subscript"/>
              </w:rPr>
              <w:t>10</w:t>
            </w:r>
            <w:r w:rsidRPr="009838A4">
              <w:rPr>
                <w:noProof/>
                <w:szCs w:val="24"/>
              </w:rPr>
              <w:t xml:space="preserve"> = 0000000001</w:t>
            </w:r>
            <w:r w:rsidRPr="009838A4">
              <w:rPr>
                <w:noProof/>
                <w:szCs w:val="24"/>
                <w:vertAlign w:val="subscript"/>
              </w:rPr>
              <w:t>2</w:t>
            </w:r>
          </w:p>
        </w:tc>
      </w:tr>
      <w:tr w:rsidR="00F0763E" w:rsidRPr="009838A4" w:rsidTr="003F0E2B">
        <w:trPr>
          <w:jc w:val="center"/>
        </w:trPr>
        <w:tc>
          <w:tcPr>
            <w:tcW w:w="2160" w:type="dxa"/>
          </w:tcPr>
          <w:p w:rsidR="00F0763E" w:rsidRPr="009838A4" w:rsidRDefault="00F0763E" w:rsidP="003F0E2B">
            <w:pPr>
              <w:pStyle w:val="Tabletext"/>
              <w:jc w:val="left"/>
              <w:rPr>
                <w:szCs w:val="24"/>
              </w:rPr>
            </w:pPr>
            <w:r w:rsidRPr="009838A4">
              <w:rPr>
                <w:noProof/>
                <w:szCs w:val="24"/>
              </w:rPr>
              <w:t>Identificateur FI</w:t>
            </w:r>
          </w:p>
        </w:tc>
        <w:tc>
          <w:tcPr>
            <w:tcW w:w="1817" w:type="dxa"/>
          </w:tcPr>
          <w:p w:rsidR="00F0763E" w:rsidRPr="009838A4" w:rsidRDefault="00F0763E" w:rsidP="003F0E2B">
            <w:pPr>
              <w:pStyle w:val="Tabletext"/>
              <w:jc w:val="center"/>
              <w:rPr>
                <w:szCs w:val="24"/>
              </w:rPr>
            </w:pPr>
            <w:r w:rsidRPr="009838A4">
              <w:rPr>
                <w:szCs w:val="24"/>
              </w:rPr>
              <w:t>6</w:t>
            </w:r>
          </w:p>
        </w:tc>
        <w:tc>
          <w:tcPr>
            <w:tcW w:w="5662" w:type="dxa"/>
          </w:tcPr>
          <w:p w:rsidR="00F0763E" w:rsidRPr="009838A4" w:rsidRDefault="00F0763E" w:rsidP="003F0E2B">
            <w:pPr>
              <w:pStyle w:val="Tabletext"/>
              <w:jc w:val="left"/>
              <w:rPr>
                <w:b/>
                <w:szCs w:val="24"/>
              </w:rPr>
            </w:pPr>
            <w:r w:rsidRPr="009838A4">
              <w:rPr>
                <w:b/>
                <w:noProof/>
                <w:szCs w:val="24"/>
              </w:rPr>
              <w:t>Identificateur de fonction = 0</w:t>
            </w:r>
            <w:r w:rsidRPr="009838A4">
              <w:rPr>
                <w:b/>
                <w:noProof/>
                <w:szCs w:val="24"/>
                <w:vertAlign w:val="subscript"/>
              </w:rPr>
              <w:t>10</w:t>
            </w:r>
            <w:r w:rsidRPr="009838A4">
              <w:rPr>
                <w:b/>
                <w:noProof/>
                <w:szCs w:val="24"/>
              </w:rPr>
              <w:t xml:space="preserve"> = 000000</w:t>
            </w:r>
            <w:r w:rsidRPr="009838A4">
              <w:rPr>
                <w:b/>
                <w:noProof/>
                <w:szCs w:val="24"/>
                <w:vertAlign w:val="subscript"/>
              </w:rPr>
              <w:t>2</w:t>
            </w:r>
          </w:p>
        </w:tc>
      </w:tr>
      <w:tr w:rsidR="00F0763E" w:rsidRPr="009838A4" w:rsidTr="003F0E2B">
        <w:trPr>
          <w:jc w:val="center"/>
        </w:trPr>
        <w:tc>
          <w:tcPr>
            <w:tcW w:w="2160" w:type="dxa"/>
          </w:tcPr>
          <w:p w:rsidR="00F0763E" w:rsidRPr="009838A4" w:rsidRDefault="00F0763E" w:rsidP="003F0E2B">
            <w:pPr>
              <w:pStyle w:val="Tabletext"/>
              <w:jc w:val="left"/>
              <w:rPr>
                <w:szCs w:val="24"/>
              </w:rPr>
            </w:pPr>
            <w:r w:rsidRPr="009838A4">
              <w:rPr>
                <w:noProof/>
                <w:szCs w:val="24"/>
              </w:rPr>
              <w:t>Fanion accusé de réception nécessaire</w:t>
            </w:r>
          </w:p>
        </w:tc>
        <w:tc>
          <w:tcPr>
            <w:tcW w:w="1817" w:type="dxa"/>
          </w:tcPr>
          <w:p w:rsidR="00F0763E" w:rsidRPr="009838A4" w:rsidRDefault="00F0763E" w:rsidP="003F0E2B">
            <w:pPr>
              <w:pStyle w:val="Tabletext"/>
              <w:jc w:val="center"/>
              <w:rPr>
                <w:szCs w:val="24"/>
              </w:rPr>
            </w:pPr>
            <w:r w:rsidRPr="009838A4">
              <w:rPr>
                <w:szCs w:val="24"/>
              </w:rPr>
              <w:t>1</w:t>
            </w:r>
          </w:p>
        </w:tc>
        <w:tc>
          <w:tcPr>
            <w:tcW w:w="5662" w:type="dxa"/>
          </w:tcPr>
          <w:p w:rsidR="00F0763E" w:rsidRPr="009838A4" w:rsidRDefault="00F0763E" w:rsidP="003F0E2B">
            <w:pPr>
              <w:pStyle w:val="Tabletext"/>
              <w:jc w:val="left"/>
              <w:rPr>
                <w:noProof/>
                <w:szCs w:val="24"/>
              </w:rPr>
            </w:pPr>
            <w:r w:rsidRPr="009838A4">
              <w:rPr>
                <w:noProof/>
                <w:szCs w:val="24"/>
              </w:rPr>
              <w:t>1 = réponse nécessaire, facultatif pour les messages binaires à adressage sélectif et non utilisé pour les messages binaires à radiodiffusion générale</w:t>
            </w:r>
          </w:p>
          <w:p w:rsidR="00F0763E" w:rsidRPr="009838A4" w:rsidRDefault="00F0763E" w:rsidP="003F0E2B">
            <w:pPr>
              <w:pStyle w:val="Tabletext"/>
              <w:jc w:val="left"/>
              <w:rPr>
                <w:szCs w:val="24"/>
              </w:rPr>
            </w:pPr>
            <w:r w:rsidRPr="009838A4">
              <w:rPr>
                <w:noProof/>
                <w:szCs w:val="24"/>
              </w:rPr>
              <w:t>0 = réponse non nécessaire, facultatif pour un message binaire à adressage sélectif et nécessaire pour les messages binaires à diffusion générale</w:t>
            </w:r>
          </w:p>
        </w:tc>
      </w:tr>
      <w:tr w:rsidR="00F0763E" w:rsidRPr="009838A4" w:rsidTr="003F0E2B">
        <w:trPr>
          <w:jc w:val="center"/>
        </w:trPr>
        <w:tc>
          <w:tcPr>
            <w:tcW w:w="2160" w:type="dxa"/>
          </w:tcPr>
          <w:p w:rsidR="00F0763E" w:rsidRPr="009838A4" w:rsidRDefault="00F0763E" w:rsidP="003F0E2B">
            <w:pPr>
              <w:pStyle w:val="Tabletext"/>
              <w:jc w:val="left"/>
              <w:rPr>
                <w:szCs w:val="24"/>
              </w:rPr>
            </w:pPr>
            <w:r w:rsidRPr="009838A4">
              <w:rPr>
                <w:noProof/>
                <w:szCs w:val="24"/>
              </w:rPr>
              <w:t>Numéro de séquence de texte</w:t>
            </w:r>
          </w:p>
        </w:tc>
        <w:tc>
          <w:tcPr>
            <w:tcW w:w="1817" w:type="dxa"/>
          </w:tcPr>
          <w:p w:rsidR="00F0763E" w:rsidRPr="009838A4" w:rsidRDefault="00F0763E" w:rsidP="003F0E2B">
            <w:pPr>
              <w:pStyle w:val="Tabletext"/>
              <w:jc w:val="center"/>
              <w:rPr>
                <w:szCs w:val="24"/>
              </w:rPr>
            </w:pPr>
            <w:r w:rsidRPr="009838A4">
              <w:rPr>
                <w:szCs w:val="24"/>
              </w:rPr>
              <w:t>11</w:t>
            </w:r>
          </w:p>
        </w:tc>
        <w:tc>
          <w:tcPr>
            <w:tcW w:w="5662" w:type="dxa"/>
          </w:tcPr>
          <w:p w:rsidR="00F0763E" w:rsidRPr="009838A4" w:rsidRDefault="00F0763E" w:rsidP="003F0E2B">
            <w:pPr>
              <w:pStyle w:val="Tabletext"/>
              <w:jc w:val="left"/>
              <w:rPr>
                <w:szCs w:val="24"/>
              </w:rPr>
            </w:pPr>
            <w:r w:rsidRPr="009838A4">
              <w:rPr>
                <w:noProof/>
                <w:szCs w:val="24"/>
              </w:rPr>
              <w:t>Le numéro de séquence sera incrémenté par l'application</w:t>
            </w:r>
          </w:p>
          <w:p w:rsidR="00F0763E" w:rsidRPr="009838A4" w:rsidRDefault="00F0763E" w:rsidP="003F0E2B">
            <w:pPr>
              <w:pStyle w:val="Tabletext"/>
              <w:jc w:val="left"/>
              <w:rPr>
                <w:szCs w:val="24"/>
              </w:rPr>
            </w:pPr>
            <w:r w:rsidRPr="009838A4">
              <w:rPr>
                <w:noProof/>
                <w:szCs w:val="24"/>
              </w:rPr>
              <w:t>Uniquement des zéros indique que les numéros de séquence ne sont pas utilisés</w:t>
            </w:r>
            <w:r w:rsidRPr="009838A4">
              <w:rPr>
                <w:szCs w:val="24"/>
              </w:rPr>
              <w:t xml:space="preserve"> </w:t>
            </w:r>
          </w:p>
        </w:tc>
      </w:tr>
      <w:tr w:rsidR="00F0763E" w:rsidRPr="009838A4" w:rsidTr="003F0E2B">
        <w:trPr>
          <w:jc w:val="center"/>
        </w:trPr>
        <w:tc>
          <w:tcPr>
            <w:tcW w:w="2160" w:type="dxa"/>
          </w:tcPr>
          <w:p w:rsidR="00F0763E" w:rsidRPr="009838A4" w:rsidRDefault="00F0763E" w:rsidP="003F0E2B">
            <w:pPr>
              <w:pStyle w:val="Tabletext"/>
              <w:jc w:val="left"/>
              <w:rPr>
                <w:szCs w:val="24"/>
              </w:rPr>
            </w:pPr>
            <w:r w:rsidRPr="009838A4">
              <w:rPr>
                <w:noProof/>
                <w:szCs w:val="24"/>
              </w:rPr>
              <w:t>Chaîne de texte</w:t>
            </w:r>
          </w:p>
        </w:tc>
        <w:tc>
          <w:tcPr>
            <w:tcW w:w="1817" w:type="dxa"/>
          </w:tcPr>
          <w:p w:rsidR="00F0763E" w:rsidRPr="009838A4" w:rsidRDefault="00F0763E" w:rsidP="003F0E2B">
            <w:pPr>
              <w:pStyle w:val="Tabletext"/>
              <w:jc w:val="center"/>
              <w:rPr>
                <w:szCs w:val="24"/>
              </w:rPr>
            </w:pPr>
            <w:r w:rsidRPr="009838A4">
              <w:rPr>
                <w:szCs w:val="24"/>
              </w:rPr>
              <w:t>6-936</w:t>
            </w:r>
          </w:p>
        </w:tc>
        <w:tc>
          <w:tcPr>
            <w:tcW w:w="5662" w:type="dxa"/>
          </w:tcPr>
          <w:p w:rsidR="00F0763E" w:rsidRPr="009838A4" w:rsidRDefault="00F0763E" w:rsidP="003F0E2B">
            <w:pPr>
              <w:pStyle w:val="Tabletext"/>
              <w:jc w:val="left"/>
              <w:rPr>
                <w:szCs w:val="24"/>
              </w:rPr>
            </w:pPr>
            <w:r w:rsidRPr="009838A4">
              <w:rPr>
                <w:noProof/>
                <w:szCs w:val="24"/>
              </w:rPr>
              <w:t>Caractères ASCII à 6 bits définis dans le Tableau 47 de l'Annexe 8. Lorsque ce message IFM est utilisé, le nombre d'intervalles de temps utilisé pour les transmissions sera ramené au minimum compte tenu du Tableau 29.</w:t>
            </w:r>
          </w:p>
          <w:p w:rsidR="00F0763E" w:rsidRPr="009838A4" w:rsidRDefault="00F0763E" w:rsidP="003F0E2B">
            <w:pPr>
              <w:pStyle w:val="Tabletext"/>
              <w:jc w:val="left"/>
              <w:rPr>
                <w:szCs w:val="24"/>
              </w:rPr>
            </w:pPr>
            <w:r w:rsidRPr="009838A4">
              <w:rPr>
                <w:noProof/>
                <w:szCs w:val="24"/>
              </w:rPr>
              <w:t>Pour le Message 8 le maximum est de 936</w:t>
            </w:r>
          </w:p>
        </w:tc>
      </w:tr>
      <w:tr w:rsidR="00F0763E" w:rsidRPr="009838A4" w:rsidTr="003F0E2B">
        <w:trPr>
          <w:jc w:val="center"/>
        </w:trPr>
        <w:tc>
          <w:tcPr>
            <w:tcW w:w="2160" w:type="dxa"/>
            <w:tcBorders>
              <w:top w:val="single" w:sz="6" w:space="0" w:color="000000"/>
              <w:left w:val="single" w:sz="6" w:space="0" w:color="000000"/>
              <w:bottom w:val="single" w:sz="6" w:space="0" w:color="000000"/>
              <w:right w:val="single" w:sz="6" w:space="0" w:color="000000"/>
            </w:tcBorders>
            <w:shd w:val="clear" w:color="auto" w:fill="FFFFFF"/>
          </w:tcPr>
          <w:p w:rsidR="00F0763E" w:rsidRPr="009838A4" w:rsidRDefault="00F0763E" w:rsidP="003F0E2B">
            <w:pPr>
              <w:pStyle w:val="Tabletext"/>
              <w:jc w:val="left"/>
              <w:rPr>
                <w:noProof/>
                <w:szCs w:val="24"/>
              </w:rPr>
            </w:pPr>
            <w:r w:rsidRPr="009838A4">
              <w:rPr>
                <w:noProof/>
                <w:szCs w:val="24"/>
              </w:rPr>
              <w:t>Paramètre</w:t>
            </w:r>
          </w:p>
        </w:tc>
        <w:tc>
          <w:tcPr>
            <w:tcW w:w="1817" w:type="dxa"/>
            <w:tcBorders>
              <w:top w:val="single" w:sz="6" w:space="0" w:color="000000"/>
              <w:left w:val="single" w:sz="6" w:space="0" w:color="000000"/>
              <w:bottom w:val="single" w:sz="6" w:space="0" w:color="000000"/>
              <w:right w:val="single" w:sz="6" w:space="0" w:color="000000"/>
            </w:tcBorders>
            <w:shd w:val="clear" w:color="auto" w:fill="FFFFFF"/>
          </w:tcPr>
          <w:p w:rsidR="00F0763E" w:rsidRPr="009838A4" w:rsidRDefault="00F0763E" w:rsidP="003F0E2B">
            <w:pPr>
              <w:pStyle w:val="Tabletext"/>
              <w:rPr>
                <w:noProof/>
                <w:szCs w:val="24"/>
              </w:rPr>
            </w:pPr>
            <w:r w:rsidRPr="009838A4">
              <w:rPr>
                <w:noProof/>
                <w:szCs w:val="24"/>
              </w:rPr>
              <w:t>Nombre de bits</w:t>
            </w:r>
          </w:p>
        </w:tc>
        <w:tc>
          <w:tcPr>
            <w:tcW w:w="5662" w:type="dxa"/>
            <w:tcBorders>
              <w:top w:val="single" w:sz="6" w:space="0" w:color="000000"/>
              <w:left w:val="single" w:sz="6" w:space="0" w:color="000000"/>
              <w:bottom w:val="single" w:sz="6" w:space="0" w:color="000000"/>
              <w:right w:val="single" w:sz="6" w:space="0" w:color="000000"/>
            </w:tcBorders>
            <w:shd w:val="clear" w:color="auto" w:fill="FFFFFF"/>
          </w:tcPr>
          <w:p w:rsidR="00F0763E" w:rsidRPr="009838A4" w:rsidRDefault="00F0763E" w:rsidP="003F0E2B">
            <w:pPr>
              <w:pStyle w:val="Tabletext"/>
              <w:jc w:val="left"/>
              <w:rPr>
                <w:noProof/>
                <w:szCs w:val="24"/>
              </w:rPr>
            </w:pPr>
            <w:r w:rsidRPr="009838A4">
              <w:rPr>
                <w:noProof/>
                <w:szCs w:val="24"/>
              </w:rPr>
              <w:t>Description</w:t>
            </w:r>
          </w:p>
        </w:tc>
      </w:tr>
      <w:tr w:rsidR="00F0763E" w:rsidRPr="009838A4" w:rsidTr="003F0E2B">
        <w:trPr>
          <w:jc w:val="center"/>
        </w:trPr>
        <w:tc>
          <w:tcPr>
            <w:tcW w:w="2160" w:type="dxa"/>
          </w:tcPr>
          <w:p w:rsidR="00F0763E" w:rsidRPr="009838A4" w:rsidRDefault="00F0763E" w:rsidP="003F0E2B">
            <w:pPr>
              <w:pStyle w:val="Tabletext"/>
              <w:jc w:val="left"/>
              <w:rPr>
                <w:szCs w:val="24"/>
              </w:rPr>
            </w:pPr>
            <w:r w:rsidRPr="009838A4">
              <w:rPr>
                <w:noProof/>
                <w:szCs w:val="24"/>
              </w:rPr>
              <w:t>Bits de réserve</w:t>
            </w:r>
          </w:p>
        </w:tc>
        <w:tc>
          <w:tcPr>
            <w:tcW w:w="1817" w:type="dxa"/>
          </w:tcPr>
          <w:p w:rsidR="00F0763E" w:rsidRPr="009838A4" w:rsidRDefault="00F0763E" w:rsidP="003F0E2B">
            <w:pPr>
              <w:pStyle w:val="Tabletext"/>
              <w:jc w:val="center"/>
              <w:rPr>
                <w:szCs w:val="24"/>
              </w:rPr>
            </w:pPr>
            <w:r w:rsidRPr="009838A4">
              <w:rPr>
                <w:noProof/>
                <w:szCs w:val="24"/>
              </w:rPr>
              <w:t>maximum 6</w:t>
            </w:r>
          </w:p>
        </w:tc>
        <w:tc>
          <w:tcPr>
            <w:tcW w:w="5662" w:type="dxa"/>
          </w:tcPr>
          <w:p w:rsidR="00F0763E" w:rsidRPr="009838A4" w:rsidRDefault="00F0763E" w:rsidP="003F0E2B">
            <w:pPr>
              <w:pStyle w:val="Tabletext"/>
              <w:jc w:val="left"/>
              <w:rPr>
                <w:szCs w:val="24"/>
              </w:rPr>
            </w:pPr>
            <w:r w:rsidRPr="009838A4">
              <w:rPr>
                <w:noProof/>
                <w:szCs w:val="24"/>
              </w:rPr>
              <w:t>Non utilisé pour les données et doit être mis à zéro.</w:t>
            </w:r>
            <w:r w:rsidRPr="009838A4">
              <w:rPr>
                <w:szCs w:val="24"/>
              </w:rPr>
              <w:t xml:space="preserve"> </w:t>
            </w:r>
            <w:r w:rsidRPr="009838A4">
              <w:rPr>
                <w:noProof/>
                <w:szCs w:val="24"/>
              </w:rPr>
              <w:t>Le nombre de bits sera 0, 2, 4 ou 6 pour maintenir les limites des octets.</w:t>
            </w:r>
          </w:p>
          <w:p w:rsidR="00F0763E" w:rsidRPr="009838A4" w:rsidRDefault="00F0763E" w:rsidP="003F0E2B">
            <w:pPr>
              <w:pStyle w:val="Tabletext"/>
              <w:jc w:val="left"/>
              <w:rPr>
                <w:sz w:val="20"/>
                <w:szCs w:val="24"/>
              </w:rPr>
            </w:pPr>
            <w:r w:rsidRPr="009838A4">
              <w:rPr>
                <w:noProof/>
                <w:sz w:val="20"/>
                <w:szCs w:val="24"/>
              </w:rPr>
              <w:t>NOTE 1 – Lorsque 6 bits de réserve sont nécessaires pour respecter la règle des frontières des octets (8 bits), ces 6 bits de réserve seront considérés comme un caractère à 6 bits valable (uniquement des zéros correspond au caractère «@»).C'est le cas lorsque le nombre de caractère est égal à 1, 5, 9, 13,17, 21, 25, etc.</w:t>
            </w:r>
            <w:r w:rsidRPr="009838A4">
              <w:rPr>
                <w:sz w:val="20"/>
                <w:szCs w:val="24"/>
              </w:rPr>
              <w:t xml:space="preserve"> </w:t>
            </w:r>
          </w:p>
        </w:tc>
      </w:tr>
      <w:tr w:rsidR="00F0763E" w:rsidRPr="009838A4" w:rsidTr="003F0E2B">
        <w:trPr>
          <w:jc w:val="center"/>
        </w:trPr>
        <w:tc>
          <w:tcPr>
            <w:tcW w:w="2160" w:type="dxa"/>
          </w:tcPr>
          <w:p w:rsidR="00F0763E" w:rsidRPr="009838A4" w:rsidRDefault="00F0763E" w:rsidP="003F0E2B">
            <w:pPr>
              <w:pStyle w:val="Tabletext"/>
              <w:jc w:val="left"/>
              <w:rPr>
                <w:szCs w:val="24"/>
              </w:rPr>
            </w:pPr>
            <w:r w:rsidRPr="009838A4">
              <w:rPr>
                <w:noProof/>
                <w:szCs w:val="24"/>
              </w:rPr>
              <w:t>Nombre total de bits pour les applications de données</w:t>
            </w:r>
          </w:p>
        </w:tc>
        <w:tc>
          <w:tcPr>
            <w:tcW w:w="1817" w:type="dxa"/>
          </w:tcPr>
          <w:p w:rsidR="00F0763E" w:rsidRPr="009838A4" w:rsidRDefault="00F0763E" w:rsidP="003F0E2B">
            <w:pPr>
              <w:pStyle w:val="Tabletext"/>
              <w:jc w:val="center"/>
              <w:rPr>
                <w:szCs w:val="24"/>
              </w:rPr>
            </w:pPr>
            <w:r w:rsidRPr="009838A4">
              <w:rPr>
                <w:szCs w:val="24"/>
              </w:rPr>
              <w:t>80-1 008</w:t>
            </w:r>
          </w:p>
        </w:tc>
        <w:tc>
          <w:tcPr>
            <w:tcW w:w="5662" w:type="dxa"/>
          </w:tcPr>
          <w:p w:rsidR="00F0763E" w:rsidRPr="009838A4" w:rsidRDefault="00F0763E" w:rsidP="003F0E2B">
            <w:pPr>
              <w:pStyle w:val="Tabletext"/>
              <w:jc w:val="left"/>
              <w:rPr>
                <w:szCs w:val="24"/>
              </w:rPr>
            </w:pPr>
          </w:p>
        </w:tc>
      </w:tr>
    </w:tbl>
    <w:p w:rsidR="00F0763E" w:rsidRPr="009838A4" w:rsidRDefault="00F0763E" w:rsidP="00F0763E">
      <w:pPr>
        <w:pStyle w:val="Tablefin"/>
        <w:rPr>
          <w:noProof/>
          <w:lang w:val="fr-FR"/>
        </w:rPr>
      </w:pPr>
    </w:p>
    <w:p w:rsidR="00F0763E" w:rsidRDefault="00F0763E" w:rsidP="00F0763E">
      <w:pPr>
        <w:tabs>
          <w:tab w:val="clear" w:pos="794"/>
          <w:tab w:val="clear" w:pos="1191"/>
          <w:tab w:val="clear" w:pos="1588"/>
          <w:tab w:val="clear" w:pos="1985"/>
        </w:tabs>
        <w:overflowPunct/>
        <w:autoSpaceDE/>
        <w:autoSpaceDN/>
        <w:adjustRightInd/>
        <w:spacing w:before="0"/>
        <w:jc w:val="left"/>
        <w:textAlignment w:val="auto"/>
        <w:rPr>
          <w:b/>
          <w:caps/>
          <w:sz w:val="20"/>
        </w:rPr>
      </w:pPr>
      <w:r>
        <w:rPr>
          <w:caps/>
          <w:sz w:val="20"/>
        </w:rPr>
        <w:br w:type="page"/>
      </w:r>
    </w:p>
    <w:p w:rsidR="00F0763E" w:rsidRPr="00624C9F" w:rsidRDefault="00F0763E" w:rsidP="00F0763E">
      <w:pPr>
        <w:pStyle w:val="TableNo"/>
        <w:rPr>
          <w:noProof/>
          <w:szCs w:val="24"/>
        </w:rPr>
      </w:pPr>
      <w:r>
        <w:rPr>
          <w:noProof/>
          <w:szCs w:val="24"/>
        </w:rPr>
        <w:lastRenderedPageBreak/>
        <w:t>TABLE</w:t>
      </w:r>
      <w:r w:rsidRPr="00624C9F">
        <w:rPr>
          <w:noProof/>
          <w:szCs w:val="24"/>
        </w:rPr>
        <w:t>AU 27</w:t>
      </w:r>
    </w:p>
    <w:p w:rsidR="00F0763E" w:rsidRPr="000B0B8F" w:rsidRDefault="00F0763E" w:rsidP="00F0763E">
      <w:pPr>
        <w:pStyle w:val="Tabletitle"/>
        <w:rPr>
          <w:rFonts w:asciiTheme="majorBidi" w:hAnsiTheme="majorBidi" w:cstheme="majorBidi"/>
          <w:szCs w:val="24"/>
        </w:rPr>
      </w:pPr>
      <w:r w:rsidRPr="000B0B8F">
        <w:rPr>
          <w:rFonts w:asciiTheme="majorBidi" w:hAnsiTheme="majorBidi" w:cstheme="majorBidi"/>
          <w:szCs w:val="24"/>
        </w:rPr>
        <w:t xml:space="preserve">Message IFM 0 utilisant le Message 25, </w:t>
      </w:r>
      <w:r w:rsidRPr="000B0B8F">
        <w:rPr>
          <w:rFonts w:asciiTheme="majorBidi" w:hAnsiTheme="majorBidi" w:cstheme="majorBidi"/>
          <w:noProof/>
          <w:szCs w:val="24"/>
        </w:rPr>
        <w:t xml:space="preserve">message binaire </w:t>
      </w:r>
      <w:r w:rsidRPr="000B0B8F">
        <w:rPr>
          <w:rStyle w:val="TabletitleChar"/>
          <w:rFonts w:asciiTheme="majorBidi" w:hAnsiTheme="majorBidi" w:cstheme="majorBidi"/>
          <w:b/>
          <w:bCs/>
          <w:szCs w:val="24"/>
          <w:lang w:val="fr-CH"/>
        </w:rPr>
        <w:t xml:space="preserve">à diffusion générale </w:t>
      </w:r>
      <w:r w:rsidRPr="000B0B8F">
        <w:rPr>
          <w:rStyle w:val="TabletitleChar"/>
          <w:rFonts w:asciiTheme="majorBidi" w:hAnsiTheme="majorBidi" w:cstheme="majorBidi"/>
          <w:b/>
          <w:bCs/>
          <w:szCs w:val="24"/>
          <w:lang w:val="fr-CH"/>
        </w:rPr>
        <w:br/>
        <w:t>ou</w:t>
      </w:r>
      <w:r w:rsidRPr="000B0B8F">
        <w:rPr>
          <w:rFonts w:asciiTheme="majorBidi" w:hAnsiTheme="majorBidi" w:cstheme="majorBidi"/>
          <w:noProof/>
          <w:szCs w:val="24"/>
        </w:rPr>
        <w:t xml:space="preserve"> à adressage sélectif</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7"/>
        <w:gridCol w:w="1701"/>
        <w:gridCol w:w="2431"/>
        <w:gridCol w:w="3239"/>
      </w:tblGrid>
      <w:tr w:rsidR="00F0763E" w:rsidRPr="009838A4" w:rsidTr="003F0E2B">
        <w:trPr>
          <w:tblHeader/>
          <w:jc w:val="center"/>
        </w:trPr>
        <w:tc>
          <w:tcPr>
            <w:tcW w:w="2267" w:type="dxa"/>
            <w:shd w:val="clear" w:color="auto" w:fill="FFFFFF"/>
          </w:tcPr>
          <w:p w:rsidR="00F0763E" w:rsidRPr="00932C37" w:rsidRDefault="00F0763E" w:rsidP="003F0E2B">
            <w:pPr>
              <w:pStyle w:val="Tablehead"/>
              <w:rPr>
                <w:szCs w:val="22"/>
              </w:rPr>
            </w:pPr>
            <w:r w:rsidRPr="00932C37">
              <w:rPr>
                <w:rFonts w:ascii="Times New Roman Bold" w:hAnsi="Times New Roman Bold"/>
                <w:szCs w:val="22"/>
              </w:rPr>
              <w:t>Paramètre</w:t>
            </w:r>
          </w:p>
        </w:tc>
        <w:tc>
          <w:tcPr>
            <w:tcW w:w="1701" w:type="dxa"/>
            <w:shd w:val="clear" w:color="auto" w:fill="FFFFFF"/>
          </w:tcPr>
          <w:p w:rsidR="00F0763E" w:rsidRPr="00932C37" w:rsidRDefault="00F0763E" w:rsidP="003F0E2B">
            <w:pPr>
              <w:pStyle w:val="Tablehead"/>
              <w:rPr>
                <w:szCs w:val="22"/>
              </w:rPr>
            </w:pPr>
            <w:r w:rsidRPr="00932C37">
              <w:rPr>
                <w:rFonts w:ascii="Times New Roman Bold" w:hAnsi="Times New Roman Bold"/>
                <w:szCs w:val="22"/>
              </w:rPr>
              <w:t>Nombre de bits</w:t>
            </w:r>
          </w:p>
        </w:tc>
        <w:tc>
          <w:tcPr>
            <w:tcW w:w="5670" w:type="dxa"/>
            <w:gridSpan w:val="2"/>
            <w:shd w:val="clear" w:color="auto" w:fill="FFFFFF"/>
          </w:tcPr>
          <w:p w:rsidR="00F0763E" w:rsidRPr="00932C37" w:rsidRDefault="00F0763E" w:rsidP="003F0E2B">
            <w:pPr>
              <w:pStyle w:val="Tablehead"/>
              <w:rPr>
                <w:szCs w:val="22"/>
              </w:rPr>
            </w:pPr>
            <w:r w:rsidRPr="00932C37">
              <w:rPr>
                <w:rFonts w:ascii="Times New Roman Bold" w:hAnsi="Times New Roman Bold"/>
                <w:szCs w:val="22"/>
              </w:rPr>
              <w:t>Description</w:t>
            </w:r>
          </w:p>
        </w:tc>
      </w:tr>
      <w:tr w:rsidR="00F0763E" w:rsidRPr="009838A4" w:rsidTr="003F0E2B">
        <w:trPr>
          <w:jc w:val="center"/>
        </w:trPr>
        <w:tc>
          <w:tcPr>
            <w:tcW w:w="2267" w:type="dxa"/>
          </w:tcPr>
          <w:p w:rsidR="00F0763E" w:rsidRPr="00932C37" w:rsidRDefault="00F0763E" w:rsidP="003F0E2B">
            <w:pPr>
              <w:pStyle w:val="Tabletext"/>
              <w:jc w:val="left"/>
              <w:rPr>
                <w:szCs w:val="22"/>
              </w:rPr>
            </w:pPr>
            <w:r w:rsidRPr="00932C37">
              <w:rPr>
                <w:noProof/>
                <w:szCs w:val="22"/>
              </w:rPr>
              <w:t>ID message</w:t>
            </w:r>
          </w:p>
        </w:tc>
        <w:tc>
          <w:tcPr>
            <w:tcW w:w="1701" w:type="dxa"/>
          </w:tcPr>
          <w:p w:rsidR="00F0763E" w:rsidRPr="00932C37" w:rsidRDefault="00F0763E" w:rsidP="003F0E2B">
            <w:pPr>
              <w:pStyle w:val="Tabletext"/>
              <w:keepNext/>
              <w:keepLines/>
              <w:tabs>
                <w:tab w:val="left" w:leader="dot" w:pos="7938"/>
                <w:tab w:val="center" w:pos="9526"/>
              </w:tabs>
              <w:ind w:left="567" w:hanging="567"/>
              <w:jc w:val="center"/>
              <w:rPr>
                <w:szCs w:val="22"/>
              </w:rPr>
            </w:pPr>
            <w:r w:rsidRPr="00932C37">
              <w:rPr>
                <w:szCs w:val="22"/>
              </w:rPr>
              <w:t>6</w:t>
            </w:r>
          </w:p>
        </w:tc>
        <w:tc>
          <w:tcPr>
            <w:tcW w:w="5670" w:type="dxa"/>
            <w:gridSpan w:val="2"/>
            <w:vAlign w:val="center"/>
          </w:tcPr>
          <w:p w:rsidR="00F0763E" w:rsidRPr="00932C37" w:rsidRDefault="00F0763E" w:rsidP="003F0E2B">
            <w:pPr>
              <w:pStyle w:val="Tabletext"/>
              <w:jc w:val="left"/>
              <w:rPr>
                <w:szCs w:val="22"/>
                <w:vertAlign w:val="subscript"/>
              </w:rPr>
            </w:pPr>
            <w:r w:rsidRPr="00932C37">
              <w:rPr>
                <w:noProof/>
                <w:szCs w:val="22"/>
              </w:rPr>
              <w:t>Identificateur du Message 25; toujours 25</w:t>
            </w:r>
          </w:p>
        </w:tc>
      </w:tr>
      <w:tr w:rsidR="00F0763E" w:rsidRPr="009838A4" w:rsidTr="003F0E2B">
        <w:trPr>
          <w:jc w:val="center"/>
        </w:trPr>
        <w:tc>
          <w:tcPr>
            <w:tcW w:w="2267" w:type="dxa"/>
            <w:shd w:val="clear" w:color="auto" w:fill="FFFFFF"/>
          </w:tcPr>
          <w:p w:rsidR="00F0763E" w:rsidRPr="00932C37" w:rsidRDefault="00F0763E" w:rsidP="003F0E2B">
            <w:pPr>
              <w:pStyle w:val="Tabletext"/>
              <w:jc w:val="left"/>
              <w:rPr>
                <w:szCs w:val="22"/>
              </w:rPr>
            </w:pPr>
            <w:r w:rsidRPr="00932C37">
              <w:rPr>
                <w:noProof/>
                <w:szCs w:val="22"/>
              </w:rPr>
              <w:t>Indicateur de répétition</w:t>
            </w:r>
          </w:p>
        </w:tc>
        <w:tc>
          <w:tcPr>
            <w:tcW w:w="1701" w:type="dxa"/>
          </w:tcPr>
          <w:p w:rsidR="00F0763E" w:rsidRPr="00932C37" w:rsidRDefault="00F0763E" w:rsidP="003F0E2B">
            <w:pPr>
              <w:pStyle w:val="Tabletext"/>
              <w:keepNext/>
              <w:keepLines/>
              <w:tabs>
                <w:tab w:val="left" w:leader="dot" w:pos="7938"/>
                <w:tab w:val="center" w:pos="9526"/>
              </w:tabs>
              <w:ind w:left="567" w:hanging="567"/>
              <w:jc w:val="center"/>
              <w:rPr>
                <w:szCs w:val="22"/>
              </w:rPr>
            </w:pPr>
            <w:r w:rsidRPr="00932C37">
              <w:rPr>
                <w:szCs w:val="22"/>
              </w:rPr>
              <w:t>2</w:t>
            </w:r>
          </w:p>
        </w:tc>
        <w:tc>
          <w:tcPr>
            <w:tcW w:w="5670" w:type="dxa"/>
            <w:gridSpan w:val="2"/>
            <w:vAlign w:val="center"/>
          </w:tcPr>
          <w:p w:rsidR="00F0763E" w:rsidRPr="00932C37" w:rsidRDefault="00F0763E" w:rsidP="003F0E2B">
            <w:pPr>
              <w:pStyle w:val="Tabletext"/>
              <w:jc w:val="left"/>
              <w:rPr>
                <w:szCs w:val="22"/>
              </w:rPr>
            </w:pPr>
            <w:r w:rsidRPr="00932C37">
              <w:rPr>
                <w:noProof/>
                <w:szCs w:val="22"/>
              </w:rPr>
              <w:t>Utilisé par le répéteur pour indiquer combien de fois un message a été répété.</w:t>
            </w:r>
            <w:r w:rsidRPr="00932C37">
              <w:rPr>
                <w:szCs w:val="22"/>
              </w:rPr>
              <w:t xml:space="preserve"> </w:t>
            </w:r>
            <w:r w:rsidRPr="00932C37">
              <w:rPr>
                <w:noProof/>
                <w:szCs w:val="22"/>
              </w:rPr>
              <w:t>Voir § 4.6.1 de l'Annexe 2; 0</w:t>
            </w:r>
            <w:r w:rsidRPr="00932C37">
              <w:rPr>
                <w:noProof/>
                <w:szCs w:val="22"/>
              </w:rPr>
              <w:noBreakHyphen/>
              <w:t>3; 0 = par défaut; 3 = ne plus répéter</w:t>
            </w:r>
            <w:r w:rsidRPr="00932C37">
              <w:rPr>
                <w:szCs w:val="22"/>
              </w:rPr>
              <w:t xml:space="preserve"> </w:t>
            </w:r>
          </w:p>
        </w:tc>
      </w:tr>
      <w:tr w:rsidR="00F0763E" w:rsidRPr="009838A4" w:rsidTr="003F0E2B">
        <w:trPr>
          <w:jc w:val="center"/>
        </w:trPr>
        <w:tc>
          <w:tcPr>
            <w:tcW w:w="2267" w:type="dxa"/>
          </w:tcPr>
          <w:p w:rsidR="00F0763E" w:rsidRPr="00932C37" w:rsidRDefault="00F0763E" w:rsidP="003F0E2B">
            <w:pPr>
              <w:pStyle w:val="Tabletext"/>
              <w:jc w:val="left"/>
              <w:rPr>
                <w:szCs w:val="22"/>
              </w:rPr>
            </w:pPr>
            <w:r w:rsidRPr="00932C37">
              <w:rPr>
                <w:noProof/>
                <w:szCs w:val="22"/>
              </w:rPr>
              <w:t>ID source</w:t>
            </w:r>
          </w:p>
        </w:tc>
        <w:tc>
          <w:tcPr>
            <w:tcW w:w="1701" w:type="dxa"/>
          </w:tcPr>
          <w:p w:rsidR="00F0763E" w:rsidRPr="00932C37" w:rsidRDefault="00F0763E" w:rsidP="003F0E2B">
            <w:pPr>
              <w:pStyle w:val="Tabletext"/>
              <w:keepNext/>
              <w:keepLines/>
              <w:tabs>
                <w:tab w:val="left" w:leader="dot" w:pos="7938"/>
                <w:tab w:val="center" w:pos="9526"/>
              </w:tabs>
              <w:ind w:left="567" w:hanging="567"/>
              <w:jc w:val="center"/>
              <w:rPr>
                <w:szCs w:val="22"/>
              </w:rPr>
            </w:pPr>
            <w:r w:rsidRPr="00932C37">
              <w:rPr>
                <w:szCs w:val="22"/>
              </w:rPr>
              <w:t>30</w:t>
            </w:r>
          </w:p>
        </w:tc>
        <w:tc>
          <w:tcPr>
            <w:tcW w:w="5670" w:type="dxa"/>
            <w:gridSpan w:val="2"/>
            <w:vAlign w:val="center"/>
          </w:tcPr>
          <w:p w:rsidR="00F0763E" w:rsidRPr="00932C37" w:rsidRDefault="00F0763E" w:rsidP="003F0E2B">
            <w:pPr>
              <w:pStyle w:val="Tabletext"/>
              <w:jc w:val="left"/>
              <w:rPr>
                <w:szCs w:val="22"/>
              </w:rPr>
            </w:pPr>
            <w:r w:rsidRPr="00932C37">
              <w:rPr>
                <w:noProof/>
                <w:szCs w:val="22"/>
              </w:rPr>
              <w:t>Numéro MMSI de la station source</w:t>
            </w:r>
          </w:p>
        </w:tc>
      </w:tr>
      <w:tr w:rsidR="00F0763E" w:rsidRPr="009838A4" w:rsidTr="003F0E2B">
        <w:trPr>
          <w:jc w:val="center"/>
        </w:trPr>
        <w:tc>
          <w:tcPr>
            <w:tcW w:w="2267" w:type="dxa"/>
            <w:vAlign w:val="center"/>
          </w:tcPr>
          <w:p w:rsidR="00F0763E" w:rsidRPr="00932C37" w:rsidRDefault="00F0763E" w:rsidP="003F0E2B">
            <w:pPr>
              <w:pStyle w:val="Tabletext"/>
              <w:jc w:val="left"/>
              <w:rPr>
                <w:szCs w:val="22"/>
              </w:rPr>
            </w:pPr>
            <w:r w:rsidRPr="00932C37">
              <w:rPr>
                <w:noProof/>
                <w:szCs w:val="22"/>
              </w:rPr>
              <w:t>Indicateur de destination</w:t>
            </w:r>
            <w:r w:rsidRPr="00932C37">
              <w:rPr>
                <w:szCs w:val="22"/>
              </w:rPr>
              <w:t xml:space="preserve"> </w:t>
            </w:r>
          </w:p>
        </w:tc>
        <w:tc>
          <w:tcPr>
            <w:tcW w:w="1701" w:type="dxa"/>
          </w:tcPr>
          <w:p w:rsidR="00F0763E" w:rsidRPr="00932C37" w:rsidRDefault="00F0763E" w:rsidP="003F0E2B">
            <w:pPr>
              <w:pStyle w:val="Tabletext"/>
              <w:keepNext/>
              <w:keepLines/>
              <w:tabs>
                <w:tab w:val="left" w:leader="dot" w:pos="7938"/>
                <w:tab w:val="center" w:pos="9526"/>
              </w:tabs>
              <w:ind w:left="567" w:hanging="567"/>
              <w:jc w:val="center"/>
              <w:rPr>
                <w:szCs w:val="22"/>
              </w:rPr>
            </w:pPr>
            <w:r w:rsidRPr="00932C37">
              <w:rPr>
                <w:szCs w:val="22"/>
              </w:rPr>
              <w:t>1</w:t>
            </w:r>
          </w:p>
        </w:tc>
        <w:tc>
          <w:tcPr>
            <w:tcW w:w="5670" w:type="dxa"/>
            <w:gridSpan w:val="2"/>
          </w:tcPr>
          <w:p w:rsidR="00F0763E" w:rsidRPr="00932C37" w:rsidRDefault="00F0763E" w:rsidP="003F0E2B">
            <w:pPr>
              <w:pStyle w:val="Tabletext"/>
              <w:jc w:val="left"/>
              <w:rPr>
                <w:szCs w:val="22"/>
              </w:rPr>
            </w:pPr>
            <w:r w:rsidRPr="00932C37">
              <w:rPr>
                <w:noProof/>
                <w:szCs w:val="22"/>
              </w:rPr>
              <w:t>0 = à diffusion générale (pas de champ ID destination utilisé)</w:t>
            </w:r>
            <w:r w:rsidRPr="00932C37">
              <w:rPr>
                <w:noProof/>
                <w:szCs w:val="22"/>
              </w:rPr>
              <w:br/>
              <w:t>1 = à adressage sélectif (le champ ID de destination utilise 30 bits de données pour le numéro MMSI)</w:t>
            </w:r>
          </w:p>
        </w:tc>
      </w:tr>
      <w:tr w:rsidR="00F0763E" w:rsidRPr="009838A4" w:rsidTr="003F0E2B">
        <w:trPr>
          <w:jc w:val="center"/>
        </w:trPr>
        <w:tc>
          <w:tcPr>
            <w:tcW w:w="2267" w:type="dxa"/>
            <w:vAlign w:val="center"/>
          </w:tcPr>
          <w:p w:rsidR="00F0763E" w:rsidRPr="00932C37" w:rsidRDefault="00F0763E" w:rsidP="003F0E2B">
            <w:pPr>
              <w:pStyle w:val="Tabletext"/>
              <w:jc w:val="left"/>
              <w:rPr>
                <w:szCs w:val="22"/>
              </w:rPr>
            </w:pPr>
            <w:r w:rsidRPr="00932C37">
              <w:rPr>
                <w:noProof/>
                <w:szCs w:val="22"/>
              </w:rPr>
              <w:t>Fanion données binaires</w:t>
            </w:r>
          </w:p>
        </w:tc>
        <w:tc>
          <w:tcPr>
            <w:tcW w:w="1701" w:type="dxa"/>
          </w:tcPr>
          <w:p w:rsidR="00F0763E" w:rsidRPr="00932C37" w:rsidRDefault="00F0763E" w:rsidP="003F0E2B">
            <w:pPr>
              <w:pStyle w:val="Tabletext"/>
              <w:keepNext/>
              <w:keepLines/>
              <w:tabs>
                <w:tab w:val="left" w:leader="dot" w:pos="7938"/>
                <w:tab w:val="center" w:pos="9526"/>
              </w:tabs>
              <w:ind w:left="567" w:hanging="567"/>
              <w:jc w:val="center"/>
              <w:rPr>
                <w:szCs w:val="22"/>
              </w:rPr>
            </w:pPr>
            <w:r w:rsidRPr="00932C37">
              <w:rPr>
                <w:szCs w:val="22"/>
              </w:rPr>
              <w:t>1</w:t>
            </w:r>
          </w:p>
        </w:tc>
        <w:tc>
          <w:tcPr>
            <w:tcW w:w="5670" w:type="dxa"/>
            <w:gridSpan w:val="2"/>
            <w:vAlign w:val="center"/>
          </w:tcPr>
          <w:p w:rsidR="00F0763E" w:rsidRPr="00932C37" w:rsidRDefault="00F0763E" w:rsidP="003F0E2B">
            <w:pPr>
              <w:pStyle w:val="Tabletext"/>
              <w:jc w:val="left"/>
              <w:rPr>
                <w:szCs w:val="22"/>
              </w:rPr>
            </w:pPr>
            <w:r w:rsidRPr="00932C37">
              <w:rPr>
                <w:szCs w:val="22"/>
              </w:rPr>
              <w:t>Toujours 0</w:t>
            </w:r>
          </w:p>
        </w:tc>
      </w:tr>
      <w:tr w:rsidR="00F0763E" w:rsidRPr="009838A4" w:rsidTr="003F0E2B">
        <w:trPr>
          <w:trHeight w:val="742"/>
          <w:jc w:val="center"/>
        </w:trPr>
        <w:tc>
          <w:tcPr>
            <w:tcW w:w="2267" w:type="dxa"/>
          </w:tcPr>
          <w:p w:rsidR="00F0763E" w:rsidRPr="00932C37" w:rsidRDefault="00F0763E" w:rsidP="003F0E2B">
            <w:pPr>
              <w:pStyle w:val="Tabletext"/>
              <w:jc w:val="left"/>
              <w:rPr>
                <w:szCs w:val="22"/>
              </w:rPr>
            </w:pPr>
            <w:r w:rsidRPr="00932C37">
              <w:rPr>
                <w:noProof/>
                <w:szCs w:val="22"/>
              </w:rPr>
              <w:t>ID destination</w:t>
            </w:r>
            <w:r w:rsidRPr="00932C37">
              <w:rPr>
                <w:szCs w:val="22"/>
              </w:rPr>
              <w:t xml:space="preserve"> </w:t>
            </w:r>
          </w:p>
        </w:tc>
        <w:tc>
          <w:tcPr>
            <w:tcW w:w="1701" w:type="dxa"/>
          </w:tcPr>
          <w:p w:rsidR="00F0763E" w:rsidRPr="00932C37" w:rsidRDefault="00F0763E" w:rsidP="003F0E2B">
            <w:pPr>
              <w:pStyle w:val="Tabletext"/>
              <w:keepNext/>
              <w:keepLines/>
              <w:tabs>
                <w:tab w:val="left" w:leader="dot" w:pos="7938"/>
                <w:tab w:val="center" w:pos="9526"/>
              </w:tabs>
              <w:ind w:left="567" w:hanging="567"/>
              <w:jc w:val="center"/>
              <w:rPr>
                <w:szCs w:val="22"/>
              </w:rPr>
            </w:pPr>
            <w:r w:rsidRPr="00932C37">
              <w:rPr>
                <w:szCs w:val="22"/>
              </w:rPr>
              <w:t>0/30</w:t>
            </w:r>
          </w:p>
        </w:tc>
        <w:tc>
          <w:tcPr>
            <w:tcW w:w="2431" w:type="dxa"/>
            <w:tcBorders>
              <w:right w:val="single" w:sz="4" w:space="0" w:color="auto"/>
            </w:tcBorders>
          </w:tcPr>
          <w:p w:rsidR="00F0763E" w:rsidRPr="00932C37" w:rsidRDefault="00F0763E" w:rsidP="003F0E2B">
            <w:pPr>
              <w:pStyle w:val="Tabletext"/>
              <w:jc w:val="left"/>
              <w:rPr>
                <w:szCs w:val="22"/>
              </w:rPr>
            </w:pPr>
            <w:r w:rsidRPr="00932C37">
              <w:rPr>
                <w:noProof/>
                <w:szCs w:val="22"/>
              </w:rPr>
              <w:t>ID destination</w:t>
            </w:r>
            <w:r w:rsidRPr="00932C37">
              <w:rPr>
                <w:szCs w:val="22"/>
              </w:rPr>
              <w:t xml:space="preserve"> si utilisé</w:t>
            </w:r>
          </w:p>
        </w:tc>
        <w:tc>
          <w:tcPr>
            <w:tcW w:w="3239" w:type="dxa"/>
            <w:vMerge w:val="restart"/>
            <w:tcBorders>
              <w:left w:val="single" w:sz="4" w:space="0" w:color="auto"/>
            </w:tcBorders>
            <w:vAlign w:val="center"/>
          </w:tcPr>
          <w:p w:rsidR="00F0763E" w:rsidRPr="00932C37" w:rsidRDefault="00F0763E" w:rsidP="003F0E2B">
            <w:pPr>
              <w:pStyle w:val="Tabletext"/>
              <w:jc w:val="left"/>
              <w:rPr>
                <w:noProof/>
                <w:szCs w:val="22"/>
              </w:rPr>
            </w:pPr>
            <w:r w:rsidRPr="00932C37">
              <w:rPr>
                <w:noProof/>
                <w:szCs w:val="22"/>
              </w:rPr>
              <w:t>Si l'indicateur de destination = 0 (diffusion générale); aucun bit de données n'est nécessaire pour l'ID destination.</w:t>
            </w:r>
          </w:p>
          <w:p w:rsidR="00F0763E" w:rsidRPr="00932C37" w:rsidRDefault="00F0763E" w:rsidP="003F0E2B">
            <w:pPr>
              <w:pStyle w:val="Tabletext"/>
              <w:jc w:val="left"/>
              <w:rPr>
                <w:szCs w:val="22"/>
              </w:rPr>
            </w:pPr>
            <w:r w:rsidRPr="00932C37">
              <w:rPr>
                <w:noProof/>
                <w:szCs w:val="22"/>
              </w:rPr>
              <w:t>Si l'indicateur de destination = 1, 30 bits sont utilisés pour l'ID destination et bits de réserve pour l'alignement des octets.</w:t>
            </w:r>
          </w:p>
        </w:tc>
      </w:tr>
      <w:tr w:rsidR="00F0763E" w:rsidRPr="009838A4" w:rsidTr="003F0E2B">
        <w:trPr>
          <w:trHeight w:val="743"/>
          <w:jc w:val="center"/>
        </w:trPr>
        <w:tc>
          <w:tcPr>
            <w:tcW w:w="2267" w:type="dxa"/>
          </w:tcPr>
          <w:p w:rsidR="00F0763E" w:rsidRPr="00932C37" w:rsidRDefault="00F0763E" w:rsidP="003F0E2B">
            <w:pPr>
              <w:pStyle w:val="Tabletext"/>
              <w:jc w:val="left"/>
              <w:rPr>
                <w:szCs w:val="22"/>
              </w:rPr>
            </w:pPr>
            <w:r w:rsidRPr="00932C37">
              <w:rPr>
                <w:noProof/>
                <w:szCs w:val="22"/>
              </w:rPr>
              <w:t>Réservé</w:t>
            </w:r>
          </w:p>
        </w:tc>
        <w:tc>
          <w:tcPr>
            <w:tcW w:w="1701" w:type="dxa"/>
          </w:tcPr>
          <w:p w:rsidR="00F0763E" w:rsidRPr="00932C37" w:rsidRDefault="00F0763E" w:rsidP="003F0E2B">
            <w:pPr>
              <w:pStyle w:val="Tabletext"/>
              <w:keepNext/>
              <w:keepLines/>
              <w:tabs>
                <w:tab w:val="left" w:leader="dot" w:pos="7938"/>
                <w:tab w:val="center" w:pos="9526"/>
              </w:tabs>
              <w:ind w:left="567" w:hanging="567"/>
              <w:jc w:val="center"/>
              <w:rPr>
                <w:szCs w:val="22"/>
              </w:rPr>
            </w:pPr>
            <w:r w:rsidRPr="00932C37">
              <w:rPr>
                <w:szCs w:val="22"/>
              </w:rPr>
              <w:t>0/2</w:t>
            </w:r>
          </w:p>
        </w:tc>
        <w:tc>
          <w:tcPr>
            <w:tcW w:w="2431" w:type="dxa"/>
            <w:tcBorders>
              <w:right w:val="single" w:sz="4" w:space="0" w:color="auto"/>
            </w:tcBorders>
          </w:tcPr>
          <w:p w:rsidR="00F0763E" w:rsidRPr="00932C37" w:rsidRDefault="00F0763E" w:rsidP="003F0E2B">
            <w:pPr>
              <w:pStyle w:val="Tabletext"/>
              <w:jc w:val="left"/>
              <w:rPr>
                <w:szCs w:val="22"/>
              </w:rPr>
            </w:pPr>
            <w:r w:rsidRPr="00932C37">
              <w:rPr>
                <w:noProof/>
                <w:szCs w:val="22"/>
              </w:rPr>
              <w:t>Réservé</w:t>
            </w:r>
            <w:r w:rsidRPr="00932C37">
              <w:rPr>
                <w:szCs w:val="22"/>
              </w:rPr>
              <w:t xml:space="preserve"> (en cas d'utilisation de l'ID destination)</w:t>
            </w:r>
          </w:p>
        </w:tc>
        <w:tc>
          <w:tcPr>
            <w:tcW w:w="3239" w:type="dxa"/>
            <w:vMerge/>
            <w:tcBorders>
              <w:left w:val="single" w:sz="4" w:space="0" w:color="auto"/>
            </w:tcBorders>
          </w:tcPr>
          <w:p w:rsidR="00F0763E" w:rsidRPr="00932C37" w:rsidRDefault="00F0763E" w:rsidP="003F0E2B">
            <w:pPr>
              <w:pStyle w:val="Tabletext"/>
              <w:jc w:val="left"/>
              <w:rPr>
                <w:szCs w:val="22"/>
              </w:rPr>
            </w:pPr>
          </w:p>
        </w:tc>
      </w:tr>
      <w:tr w:rsidR="00F0763E" w:rsidRPr="009838A4" w:rsidTr="003F0E2B">
        <w:trPr>
          <w:jc w:val="center"/>
        </w:trPr>
        <w:tc>
          <w:tcPr>
            <w:tcW w:w="2267" w:type="dxa"/>
          </w:tcPr>
          <w:p w:rsidR="00F0763E" w:rsidRPr="00932C37" w:rsidRDefault="00F0763E" w:rsidP="003F0E2B">
            <w:pPr>
              <w:pStyle w:val="Tabletext"/>
              <w:jc w:val="left"/>
              <w:rPr>
                <w:szCs w:val="22"/>
              </w:rPr>
            </w:pPr>
            <w:r w:rsidRPr="00932C37">
              <w:rPr>
                <w:szCs w:val="22"/>
              </w:rPr>
              <w:t>Code DAC</w:t>
            </w:r>
          </w:p>
        </w:tc>
        <w:tc>
          <w:tcPr>
            <w:tcW w:w="1701" w:type="dxa"/>
          </w:tcPr>
          <w:p w:rsidR="00F0763E" w:rsidRPr="00932C37" w:rsidRDefault="00F0763E" w:rsidP="003F0E2B">
            <w:pPr>
              <w:pStyle w:val="Tabletext"/>
              <w:keepNext/>
              <w:keepLines/>
              <w:tabs>
                <w:tab w:val="left" w:leader="dot" w:pos="7938"/>
                <w:tab w:val="center" w:pos="9526"/>
              </w:tabs>
              <w:ind w:left="567" w:hanging="567"/>
              <w:jc w:val="center"/>
              <w:rPr>
                <w:szCs w:val="22"/>
              </w:rPr>
            </w:pPr>
            <w:r w:rsidRPr="00932C37">
              <w:rPr>
                <w:szCs w:val="22"/>
              </w:rPr>
              <w:t>10</w:t>
            </w:r>
          </w:p>
        </w:tc>
        <w:tc>
          <w:tcPr>
            <w:tcW w:w="5670" w:type="dxa"/>
            <w:gridSpan w:val="2"/>
          </w:tcPr>
          <w:p w:rsidR="00F0763E" w:rsidRPr="00932C37" w:rsidRDefault="00F0763E" w:rsidP="003F0E2B">
            <w:pPr>
              <w:pStyle w:val="Tabletext"/>
              <w:jc w:val="left"/>
              <w:rPr>
                <w:szCs w:val="22"/>
              </w:rPr>
            </w:pPr>
            <w:r w:rsidRPr="00932C37">
              <w:rPr>
                <w:szCs w:val="22"/>
              </w:rPr>
              <w:t>Code DAC international = 1</w:t>
            </w:r>
            <w:r w:rsidRPr="00932C37">
              <w:rPr>
                <w:szCs w:val="22"/>
                <w:vertAlign w:val="subscript"/>
              </w:rPr>
              <w:t>10</w:t>
            </w:r>
            <w:r w:rsidRPr="00932C37">
              <w:rPr>
                <w:szCs w:val="22"/>
              </w:rPr>
              <w:t xml:space="preserve"> = 0000000001</w:t>
            </w:r>
            <w:r w:rsidRPr="00932C37">
              <w:rPr>
                <w:szCs w:val="22"/>
                <w:vertAlign w:val="subscript"/>
              </w:rPr>
              <w:t>2</w:t>
            </w:r>
          </w:p>
        </w:tc>
      </w:tr>
      <w:tr w:rsidR="00F0763E" w:rsidRPr="009838A4" w:rsidTr="003F0E2B">
        <w:trPr>
          <w:jc w:val="center"/>
        </w:trPr>
        <w:tc>
          <w:tcPr>
            <w:tcW w:w="2267" w:type="dxa"/>
          </w:tcPr>
          <w:p w:rsidR="00F0763E" w:rsidRPr="00932C37" w:rsidRDefault="00F0763E" w:rsidP="003F0E2B">
            <w:pPr>
              <w:pStyle w:val="Tabletext"/>
              <w:jc w:val="left"/>
              <w:rPr>
                <w:szCs w:val="22"/>
              </w:rPr>
            </w:pPr>
            <w:r w:rsidRPr="00932C37">
              <w:rPr>
                <w:szCs w:val="22"/>
              </w:rPr>
              <w:t>Identificateur FI</w:t>
            </w:r>
          </w:p>
        </w:tc>
        <w:tc>
          <w:tcPr>
            <w:tcW w:w="1701" w:type="dxa"/>
          </w:tcPr>
          <w:p w:rsidR="00F0763E" w:rsidRPr="00932C37" w:rsidRDefault="00F0763E" w:rsidP="003F0E2B">
            <w:pPr>
              <w:pStyle w:val="Tabletext"/>
              <w:keepNext/>
              <w:keepLines/>
              <w:tabs>
                <w:tab w:val="left" w:leader="dot" w:pos="7938"/>
                <w:tab w:val="center" w:pos="9526"/>
              </w:tabs>
              <w:ind w:left="567" w:hanging="567"/>
              <w:jc w:val="center"/>
              <w:rPr>
                <w:szCs w:val="22"/>
              </w:rPr>
            </w:pPr>
            <w:r w:rsidRPr="00932C37">
              <w:rPr>
                <w:szCs w:val="22"/>
              </w:rPr>
              <w:t>6</w:t>
            </w:r>
          </w:p>
        </w:tc>
        <w:tc>
          <w:tcPr>
            <w:tcW w:w="5670" w:type="dxa"/>
            <w:gridSpan w:val="2"/>
          </w:tcPr>
          <w:p w:rsidR="00F0763E" w:rsidRPr="00932C37" w:rsidRDefault="00F0763E" w:rsidP="003F0E2B">
            <w:pPr>
              <w:pStyle w:val="Tabletext"/>
              <w:jc w:val="left"/>
              <w:rPr>
                <w:szCs w:val="22"/>
              </w:rPr>
            </w:pPr>
            <w:r w:rsidRPr="00932C37">
              <w:rPr>
                <w:szCs w:val="22"/>
              </w:rPr>
              <w:t>Identificateur de fonction = 0</w:t>
            </w:r>
            <w:r w:rsidRPr="00932C37">
              <w:rPr>
                <w:szCs w:val="22"/>
                <w:vertAlign w:val="subscript"/>
              </w:rPr>
              <w:t>10</w:t>
            </w:r>
            <w:r w:rsidRPr="00932C37">
              <w:rPr>
                <w:szCs w:val="22"/>
              </w:rPr>
              <w:t xml:space="preserve"> = 000000</w:t>
            </w:r>
            <w:r w:rsidRPr="00932C37">
              <w:rPr>
                <w:szCs w:val="22"/>
                <w:vertAlign w:val="subscript"/>
              </w:rPr>
              <w:t>2</w:t>
            </w:r>
          </w:p>
        </w:tc>
      </w:tr>
      <w:tr w:rsidR="00F0763E" w:rsidRPr="009838A4" w:rsidTr="003F0E2B">
        <w:trPr>
          <w:jc w:val="center"/>
        </w:trPr>
        <w:tc>
          <w:tcPr>
            <w:tcW w:w="2267" w:type="dxa"/>
          </w:tcPr>
          <w:p w:rsidR="00F0763E" w:rsidRPr="00932C37" w:rsidRDefault="00F0763E" w:rsidP="003F0E2B">
            <w:pPr>
              <w:pStyle w:val="Tabletext"/>
              <w:jc w:val="left"/>
              <w:rPr>
                <w:szCs w:val="22"/>
              </w:rPr>
            </w:pPr>
            <w:r w:rsidRPr="00932C37">
              <w:rPr>
                <w:noProof/>
                <w:szCs w:val="22"/>
              </w:rPr>
              <w:t>Numéro de séquence de texte</w:t>
            </w:r>
          </w:p>
        </w:tc>
        <w:tc>
          <w:tcPr>
            <w:tcW w:w="1701" w:type="dxa"/>
          </w:tcPr>
          <w:p w:rsidR="00F0763E" w:rsidRPr="00932C37" w:rsidRDefault="00F0763E" w:rsidP="003F0E2B">
            <w:pPr>
              <w:pStyle w:val="Tabletext"/>
              <w:keepNext/>
              <w:keepLines/>
              <w:tabs>
                <w:tab w:val="left" w:leader="dot" w:pos="7938"/>
                <w:tab w:val="center" w:pos="9526"/>
              </w:tabs>
              <w:ind w:left="567" w:hanging="567"/>
              <w:jc w:val="center"/>
              <w:rPr>
                <w:szCs w:val="22"/>
              </w:rPr>
            </w:pPr>
            <w:r w:rsidRPr="00932C37">
              <w:rPr>
                <w:szCs w:val="22"/>
              </w:rPr>
              <w:t>11</w:t>
            </w:r>
          </w:p>
        </w:tc>
        <w:tc>
          <w:tcPr>
            <w:tcW w:w="5670" w:type="dxa"/>
            <w:gridSpan w:val="2"/>
          </w:tcPr>
          <w:p w:rsidR="00F0763E" w:rsidRPr="00932C37" w:rsidRDefault="00F0763E" w:rsidP="003F0E2B">
            <w:pPr>
              <w:pStyle w:val="Tabletext"/>
              <w:jc w:val="left"/>
              <w:rPr>
                <w:szCs w:val="22"/>
              </w:rPr>
            </w:pPr>
            <w:r w:rsidRPr="00932C37">
              <w:rPr>
                <w:noProof/>
                <w:szCs w:val="22"/>
              </w:rPr>
              <w:t>Le numéro de séquence sera incrémenté par l'application</w:t>
            </w:r>
          </w:p>
          <w:p w:rsidR="00F0763E" w:rsidRPr="00932C37" w:rsidRDefault="00F0763E" w:rsidP="003F0E2B">
            <w:pPr>
              <w:pStyle w:val="Tabletext"/>
              <w:jc w:val="left"/>
              <w:rPr>
                <w:b/>
                <w:szCs w:val="22"/>
              </w:rPr>
            </w:pPr>
            <w:r w:rsidRPr="00932C37">
              <w:rPr>
                <w:noProof/>
                <w:szCs w:val="22"/>
              </w:rPr>
              <w:t>Uniquement des zéros indique que les numéros de séquence ne sont pas utilisés</w:t>
            </w:r>
          </w:p>
        </w:tc>
      </w:tr>
      <w:tr w:rsidR="00F0763E" w:rsidRPr="009838A4" w:rsidTr="003F0E2B">
        <w:trPr>
          <w:jc w:val="center"/>
        </w:trPr>
        <w:tc>
          <w:tcPr>
            <w:tcW w:w="2267" w:type="dxa"/>
          </w:tcPr>
          <w:p w:rsidR="00F0763E" w:rsidRPr="00932C37" w:rsidRDefault="00F0763E" w:rsidP="003F0E2B">
            <w:pPr>
              <w:pStyle w:val="Tabletext"/>
              <w:jc w:val="left"/>
              <w:rPr>
                <w:szCs w:val="22"/>
              </w:rPr>
            </w:pPr>
            <w:r w:rsidRPr="00932C37">
              <w:rPr>
                <w:noProof/>
                <w:szCs w:val="22"/>
              </w:rPr>
              <w:t>Chaîne de texte</w:t>
            </w:r>
          </w:p>
        </w:tc>
        <w:tc>
          <w:tcPr>
            <w:tcW w:w="1701" w:type="dxa"/>
          </w:tcPr>
          <w:p w:rsidR="00F0763E" w:rsidRPr="00932C37" w:rsidRDefault="00F0763E" w:rsidP="003F0E2B">
            <w:pPr>
              <w:pStyle w:val="Tabletext"/>
              <w:keepNext/>
              <w:keepLines/>
              <w:tabs>
                <w:tab w:val="left" w:leader="dot" w:pos="7938"/>
                <w:tab w:val="center" w:pos="9526"/>
              </w:tabs>
              <w:ind w:left="567" w:hanging="567"/>
              <w:jc w:val="center"/>
              <w:rPr>
                <w:szCs w:val="22"/>
              </w:rPr>
            </w:pPr>
            <w:r w:rsidRPr="00932C37">
              <w:rPr>
                <w:szCs w:val="22"/>
              </w:rPr>
              <w:t>6-66/6-96</w:t>
            </w:r>
          </w:p>
        </w:tc>
        <w:tc>
          <w:tcPr>
            <w:tcW w:w="5670" w:type="dxa"/>
            <w:gridSpan w:val="2"/>
          </w:tcPr>
          <w:p w:rsidR="00F0763E" w:rsidRPr="00932C37" w:rsidRDefault="00F0763E" w:rsidP="003F0E2B">
            <w:pPr>
              <w:pStyle w:val="Tabletext"/>
              <w:jc w:val="left"/>
              <w:rPr>
                <w:szCs w:val="22"/>
              </w:rPr>
            </w:pPr>
            <w:r w:rsidRPr="00932C37">
              <w:rPr>
                <w:noProof/>
                <w:szCs w:val="22"/>
              </w:rPr>
              <w:t>Caractères ASCII à 6 bits tels que définis dans le Tableau 47 de l'Annexe 8. Lorsque ce message IFM est utilisé, le nombre d'intervalles de temps utilisés pour les transmissions devrait être égal à 1 compte tenu du Tableau 29.</w:t>
            </w:r>
          </w:p>
          <w:p w:rsidR="00F0763E" w:rsidRPr="00932C37" w:rsidRDefault="00F0763E" w:rsidP="003F0E2B">
            <w:pPr>
              <w:pStyle w:val="Tabletext"/>
              <w:jc w:val="left"/>
              <w:rPr>
                <w:szCs w:val="22"/>
              </w:rPr>
            </w:pPr>
            <w:r w:rsidRPr="00932C37">
              <w:rPr>
                <w:noProof/>
                <w:szCs w:val="22"/>
              </w:rPr>
              <w:t>Pour le Message 25, le maximum est de 66 pour le message à adressage sélectif et de 96 pour le message à diffusion générale.</w:t>
            </w:r>
          </w:p>
        </w:tc>
      </w:tr>
      <w:tr w:rsidR="00F0763E" w:rsidRPr="009838A4" w:rsidTr="003F0E2B">
        <w:trPr>
          <w:jc w:val="center"/>
        </w:trPr>
        <w:tc>
          <w:tcPr>
            <w:tcW w:w="2267" w:type="dxa"/>
          </w:tcPr>
          <w:p w:rsidR="00F0763E" w:rsidRPr="00932C37" w:rsidRDefault="00F0763E" w:rsidP="003F0E2B">
            <w:pPr>
              <w:pStyle w:val="Tabletext"/>
              <w:jc w:val="left"/>
              <w:rPr>
                <w:szCs w:val="22"/>
              </w:rPr>
            </w:pPr>
            <w:r w:rsidRPr="00932C37">
              <w:rPr>
                <w:noProof/>
                <w:szCs w:val="22"/>
              </w:rPr>
              <w:t>Bits de réserve</w:t>
            </w:r>
          </w:p>
        </w:tc>
        <w:tc>
          <w:tcPr>
            <w:tcW w:w="1701" w:type="dxa"/>
          </w:tcPr>
          <w:p w:rsidR="00F0763E" w:rsidRPr="00932C37" w:rsidRDefault="00F0763E" w:rsidP="003F0E2B">
            <w:pPr>
              <w:pStyle w:val="Tabletext"/>
              <w:keepNext/>
              <w:keepLines/>
              <w:tabs>
                <w:tab w:val="left" w:leader="dot" w:pos="7938"/>
                <w:tab w:val="center" w:pos="9526"/>
              </w:tabs>
              <w:ind w:left="567" w:hanging="567"/>
              <w:jc w:val="center"/>
              <w:rPr>
                <w:szCs w:val="22"/>
              </w:rPr>
            </w:pPr>
            <w:r w:rsidRPr="00932C37">
              <w:rPr>
                <w:szCs w:val="22"/>
              </w:rPr>
              <w:t>maximum 7</w:t>
            </w:r>
          </w:p>
        </w:tc>
        <w:tc>
          <w:tcPr>
            <w:tcW w:w="5670" w:type="dxa"/>
            <w:gridSpan w:val="2"/>
          </w:tcPr>
          <w:p w:rsidR="00F0763E" w:rsidRPr="00932C37" w:rsidRDefault="00F0763E" w:rsidP="003F0E2B">
            <w:pPr>
              <w:pStyle w:val="Tabletext"/>
              <w:jc w:val="left"/>
              <w:rPr>
                <w:szCs w:val="22"/>
              </w:rPr>
            </w:pPr>
            <w:r w:rsidRPr="00932C37">
              <w:rPr>
                <w:noProof/>
                <w:szCs w:val="22"/>
              </w:rPr>
              <w:t>Non utilisé pour les données et doit être mis à zéro.</w:t>
            </w:r>
            <w:r w:rsidRPr="00932C37">
              <w:rPr>
                <w:szCs w:val="22"/>
              </w:rPr>
              <w:t xml:space="preserve"> </w:t>
            </w:r>
            <w:r w:rsidRPr="00932C37">
              <w:rPr>
                <w:noProof/>
                <w:szCs w:val="22"/>
              </w:rPr>
              <w:t>Le nombre de bits sera de 1, 3, 5 ou 7 pour maintenir les frontières des octets.</w:t>
            </w:r>
          </w:p>
          <w:p w:rsidR="00F0763E" w:rsidRPr="00932C37" w:rsidRDefault="00F0763E" w:rsidP="003F0E2B">
            <w:pPr>
              <w:pStyle w:val="Tabletext"/>
              <w:jc w:val="left"/>
              <w:rPr>
                <w:szCs w:val="22"/>
              </w:rPr>
            </w:pPr>
            <w:r w:rsidRPr="00932C37">
              <w:rPr>
                <w:noProof/>
                <w:szCs w:val="22"/>
              </w:rPr>
              <w:t>NOTE 1 – Lorsque 7 bits de réserve sont nécessaires pour respecter la règle des frontières des octets (8 bits), ces 6 bits de réserve seront considérés comme un caractère à 6 bits valable (uniquement des zéros correspond au caractère «@»).</w:t>
            </w:r>
            <w:r w:rsidRPr="00932C37">
              <w:rPr>
                <w:szCs w:val="22"/>
              </w:rPr>
              <w:t xml:space="preserve"> </w:t>
            </w:r>
            <w:r w:rsidRPr="00932C37">
              <w:rPr>
                <w:noProof/>
                <w:szCs w:val="22"/>
              </w:rPr>
              <w:t>C'est le cas lorsque le nombre de caractères est égal à 1, 5, 9 et 13.</w:t>
            </w:r>
          </w:p>
        </w:tc>
      </w:tr>
      <w:tr w:rsidR="00F0763E" w:rsidRPr="009838A4" w:rsidTr="003F0E2B">
        <w:trPr>
          <w:jc w:val="center"/>
        </w:trPr>
        <w:tc>
          <w:tcPr>
            <w:tcW w:w="2267" w:type="dxa"/>
          </w:tcPr>
          <w:p w:rsidR="00F0763E" w:rsidRPr="00932C37" w:rsidRDefault="00F0763E" w:rsidP="003F0E2B">
            <w:pPr>
              <w:pStyle w:val="Tabletext"/>
              <w:jc w:val="left"/>
              <w:rPr>
                <w:szCs w:val="22"/>
              </w:rPr>
            </w:pPr>
            <w:r w:rsidRPr="00932C37">
              <w:rPr>
                <w:noProof/>
                <w:szCs w:val="22"/>
              </w:rPr>
              <w:t>Nombre total de bits pour les applications de données</w:t>
            </w:r>
          </w:p>
        </w:tc>
        <w:tc>
          <w:tcPr>
            <w:tcW w:w="1701" w:type="dxa"/>
          </w:tcPr>
          <w:p w:rsidR="00F0763E" w:rsidRPr="00932C37" w:rsidRDefault="00F0763E" w:rsidP="003F0E2B">
            <w:pPr>
              <w:pStyle w:val="Tabletext"/>
              <w:keepNext/>
              <w:keepLines/>
              <w:tabs>
                <w:tab w:val="clear" w:pos="284"/>
                <w:tab w:val="clear" w:pos="567"/>
                <w:tab w:val="left" w:leader="dot" w:pos="7938"/>
                <w:tab w:val="center" w:pos="9526"/>
              </w:tabs>
              <w:ind w:left="36" w:hanging="36"/>
              <w:jc w:val="center"/>
              <w:rPr>
                <w:szCs w:val="22"/>
              </w:rPr>
            </w:pPr>
            <w:r w:rsidRPr="00932C37">
              <w:rPr>
                <w:szCs w:val="22"/>
              </w:rPr>
              <w:t>112-168/80-168</w:t>
            </w:r>
          </w:p>
        </w:tc>
        <w:tc>
          <w:tcPr>
            <w:tcW w:w="5670" w:type="dxa"/>
            <w:gridSpan w:val="2"/>
          </w:tcPr>
          <w:p w:rsidR="00F0763E" w:rsidRPr="00932C37" w:rsidRDefault="00F0763E" w:rsidP="003F0E2B">
            <w:pPr>
              <w:pStyle w:val="Tabletext"/>
              <w:jc w:val="left"/>
              <w:rPr>
                <w:szCs w:val="22"/>
              </w:rPr>
            </w:pPr>
            <w:r w:rsidRPr="00932C37">
              <w:rPr>
                <w:szCs w:val="22"/>
              </w:rPr>
              <w:t>112-168 bits pour les messages à adressage sélectif, ou 80-168 bits pour les messages à diffusion générale.</w:t>
            </w:r>
          </w:p>
        </w:tc>
      </w:tr>
    </w:tbl>
    <w:p w:rsidR="000B0B8F" w:rsidRDefault="000B0B8F" w:rsidP="000B0B8F">
      <w:pPr>
        <w:pStyle w:val="Tablefin"/>
        <w:rPr>
          <w:noProof/>
        </w:rPr>
      </w:pPr>
    </w:p>
    <w:p w:rsidR="00F0763E" w:rsidRPr="00142497" w:rsidRDefault="00F0763E" w:rsidP="00F0763E">
      <w:pPr>
        <w:pStyle w:val="TableNo"/>
        <w:rPr>
          <w:caps/>
          <w:noProof/>
        </w:rPr>
      </w:pPr>
      <w:r w:rsidRPr="00142497">
        <w:rPr>
          <w:caps/>
          <w:noProof/>
        </w:rPr>
        <w:lastRenderedPageBreak/>
        <w:t>Tableau 28</w:t>
      </w:r>
    </w:p>
    <w:p w:rsidR="00F0763E" w:rsidRPr="00624C9F" w:rsidRDefault="00F0763E" w:rsidP="00F0763E">
      <w:pPr>
        <w:pStyle w:val="Tabletitle"/>
      </w:pPr>
      <w:r w:rsidRPr="00624C9F">
        <w:t xml:space="preserve">Message IFM 0 utilisant le Message 26, message binaire </w:t>
      </w:r>
      <w:r w:rsidRPr="000B0B8F">
        <w:rPr>
          <w:rStyle w:val="TabletitleChar"/>
          <w:b/>
          <w:bCs/>
          <w:lang w:val="fr-CH"/>
        </w:rPr>
        <w:t xml:space="preserve">à diffusion générale </w:t>
      </w:r>
      <w:r w:rsidRPr="000B0B8F">
        <w:rPr>
          <w:rStyle w:val="TabletitleChar"/>
          <w:b/>
          <w:bCs/>
          <w:lang w:val="fr-CH"/>
        </w:rPr>
        <w:br/>
        <w:t>ou</w:t>
      </w:r>
      <w:r w:rsidRPr="00624C9F">
        <w:t xml:space="preserve"> à adressage sélectif</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35"/>
        <w:gridCol w:w="1701"/>
        <w:gridCol w:w="2410"/>
        <w:gridCol w:w="3692"/>
      </w:tblGrid>
      <w:tr w:rsidR="00F0763E" w:rsidRPr="00142497" w:rsidTr="003F0E2B">
        <w:trPr>
          <w:tblHeader/>
          <w:jc w:val="center"/>
        </w:trPr>
        <w:tc>
          <w:tcPr>
            <w:tcW w:w="1835" w:type="dxa"/>
            <w:shd w:val="clear" w:color="auto" w:fill="FFFFFF"/>
          </w:tcPr>
          <w:p w:rsidR="00F0763E" w:rsidRPr="00142497" w:rsidRDefault="00F0763E" w:rsidP="003F0E2B">
            <w:pPr>
              <w:pStyle w:val="Tablehead"/>
              <w:rPr>
                <w:rFonts w:asciiTheme="majorBidi" w:hAnsiTheme="majorBidi" w:cstheme="majorBidi"/>
                <w:szCs w:val="22"/>
              </w:rPr>
            </w:pPr>
            <w:r w:rsidRPr="00142497">
              <w:rPr>
                <w:rFonts w:asciiTheme="majorBidi" w:hAnsiTheme="majorBidi" w:cstheme="majorBidi"/>
                <w:szCs w:val="22"/>
              </w:rPr>
              <w:t>Paramètre</w:t>
            </w:r>
          </w:p>
        </w:tc>
        <w:tc>
          <w:tcPr>
            <w:tcW w:w="1701" w:type="dxa"/>
            <w:shd w:val="clear" w:color="auto" w:fill="FFFFFF"/>
          </w:tcPr>
          <w:p w:rsidR="00F0763E" w:rsidRPr="00142497" w:rsidRDefault="00F0763E" w:rsidP="003F0E2B">
            <w:pPr>
              <w:pStyle w:val="Tablehead"/>
              <w:rPr>
                <w:rFonts w:asciiTheme="majorBidi" w:hAnsiTheme="majorBidi" w:cstheme="majorBidi"/>
                <w:szCs w:val="22"/>
              </w:rPr>
            </w:pPr>
            <w:r w:rsidRPr="00142497">
              <w:rPr>
                <w:rFonts w:asciiTheme="majorBidi" w:hAnsiTheme="majorBidi" w:cstheme="majorBidi"/>
                <w:szCs w:val="22"/>
              </w:rPr>
              <w:t>Nombre de bits</w:t>
            </w:r>
          </w:p>
        </w:tc>
        <w:tc>
          <w:tcPr>
            <w:tcW w:w="6102" w:type="dxa"/>
            <w:gridSpan w:val="2"/>
            <w:shd w:val="clear" w:color="auto" w:fill="FFFFFF"/>
          </w:tcPr>
          <w:p w:rsidR="00F0763E" w:rsidRPr="00142497" w:rsidRDefault="00F0763E" w:rsidP="003F0E2B">
            <w:pPr>
              <w:pStyle w:val="Tablehead"/>
              <w:rPr>
                <w:rFonts w:asciiTheme="majorBidi" w:hAnsiTheme="majorBidi" w:cstheme="majorBidi"/>
                <w:szCs w:val="22"/>
              </w:rPr>
            </w:pPr>
            <w:r w:rsidRPr="00142497">
              <w:rPr>
                <w:rFonts w:asciiTheme="majorBidi" w:hAnsiTheme="majorBidi" w:cstheme="majorBidi"/>
                <w:szCs w:val="22"/>
              </w:rPr>
              <w:t>Description</w:t>
            </w:r>
          </w:p>
        </w:tc>
      </w:tr>
      <w:tr w:rsidR="00F0763E" w:rsidRPr="00142497" w:rsidTr="003F0E2B">
        <w:trPr>
          <w:jc w:val="center"/>
        </w:trPr>
        <w:tc>
          <w:tcPr>
            <w:tcW w:w="1835" w:type="dxa"/>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ID message</w:t>
            </w:r>
          </w:p>
        </w:tc>
        <w:tc>
          <w:tcPr>
            <w:tcW w:w="1701" w:type="dxa"/>
            <w:vAlign w:val="center"/>
          </w:tcPr>
          <w:p w:rsidR="00F0763E" w:rsidRPr="00142497" w:rsidRDefault="00F0763E" w:rsidP="003F0E2B">
            <w:pPr>
              <w:pStyle w:val="Tabletext"/>
              <w:keepNext/>
              <w:keepLines/>
              <w:tabs>
                <w:tab w:val="left" w:leader="dot" w:pos="7938"/>
                <w:tab w:val="center" w:pos="9526"/>
              </w:tabs>
              <w:ind w:left="567" w:hanging="567"/>
              <w:jc w:val="center"/>
              <w:rPr>
                <w:rFonts w:asciiTheme="majorBidi" w:hAnsiTheme="majorBidi" w:cstheme="majorBidi"/>
                <w:szCs w:val="22"/>
              </w:rPr>
            </w:pPr>
            <w:r w:rsidRPr="00142497">
              <w:rPr>
                <w:rFonts w:asciiTheme="majorBidi" w:hAnsiTheme="majorBidi" w:cstheme="majorBidi"/>
                <w:szCs w:val="22"/>
              </w:rPr>
              <w:t>6</w:t>
            </w:r>
          </w:p>
        </w:tc>
        <w:tc>
          <w:tcPr>
            <w:tcW w:w="6102" w:type="dxa"/>
            <w:gridSpan w:val="2"/>
            <w:vAlign w:val="center"/>
          </w:tcPr>
          <w:p w:rsidR="00F0763E" w:rsidRPr="00142497" w:rsidRDefault="00F0763E" w:rsidP="003F0E2B">
            <w:pPr>
              <w:pStyle w:val="Tabletext"/>
              <w:jc w:val="left"/>
              <w:rPr>
                <w:rFonts w:asciiTheme="majorBidi" w:hAnsiTheme="majorBidi" w:cstheme="majorBidi"/>
                <w:szCs w:val="22"/>
                <w:vertAlign w:val="subscript"/>
              </w:rPr>
            </w:pPr>
            <w:r w:rsidRPr="00142497">
              <w:rPr>
                <w:rFonts w:asciiTheme="majorBidi" w:hAnsiTheme="majorBidi" w:cstheme="majorBidi"/>
                <w:noProof/>
                <w:szCs w:val="22"/>
              </w:rPr>
              <w:t>Identificateur du Message 26; toujours 26</w:t>
            </w:r>
          </w:p>
        </w:tc>
      </w:tr>
      <w:tr w:rsidR="00F0763E" w:rsidRPr="00142497" w:rsidTr="003F0E2B">
        <w:trPr>
          <w:jc w:val="center"/>
        </w:trPr>
        <w:tc>
          <w:tcPr>
            <w:tcW w:w="1835" w:type="dxa"/>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Indicateur de répétition</w:t>
            </w:r>
          </w:p>
        </w:tc>
        <w:tc>
          <w:tcPr>
            <w:tcW w:w="1701" w:type="dxa"/>
            <w:vAlign w:val="center"/>
          </w:tcPr>
          <w:p w:rsidR="00F0763E" w:rsidRPr="00142497" w:rsidRDefault="00F0763E" w:rsidP="003F0E2B">
            <w:pPr>
              <w:pStyle w:val="Tabletext"/>
              <w:keepNext/>
              <w:keepLines/>
              <w:tabs>
                <w:tab w:val="left" w:leader="dot" w:pos="7938"/>
                <w:tab w:val="center" w:pos="9526"/>
              </w:tabs>
              <w:ind w:left="567" w:hanging="567"/>
              <w:jc w:val="center"/>
              <w:rPr>
                <w:rFonts w:asciiTheme="majorBidi" w:hAnsiTheme="majorBidi" w:cstheme="majorBidi"/>
                <w:szCs w:val="22"/>
              </w:rPr>
            </w:pPr>
            <w:r w:rsidRPr="00142497">
              <w:rPr>
                <w:rFonts w:asciiTheme="majorBidi" w:hAnsiTheme="majorBidi" w:cstheme="majorBidi"/>
                <w:szCs w:val="22"/>
              </w:rPr>
              <w:t>2</w:t>
            </w:r>
          </w:p>
        </w:tc>
        <w:tc>
          <w:tcPr>
            <w:tcW w:w="6102" w:type="dxa"/>
            <w:gridSpan w:val="2"/>
            <w:vAlign w:val="center"/>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Utilisé par le répéteur pour indiquer combien de fois un message a été répété.</w:t>
            </w:r>
            <w:r w:rsidRPr="00142497">
              <w:rPr>
                <w:rFonts w:asciiTheme="majorBidi" w:hAnsiTheme="majorBidi" w:cstheme="majorBidi"/>
                <w:szCs w:val="22"/>
              </w:rPr>
              <w:t xml:space="preserve"> </w:t>
            </w:r>
            <w:r w:rsidRPr="00142497">
              <w:rPr>
                <w:rFonts w:asciiTheme="majorBidi" w:hAnsiTheme="majorBidi" w:cstheme="majorBidi"/>
                <w:noProof/>
                <w:szCs w:val="22"/>
              </w:rPr>
              <w:t>Voir § 4.6.1 de l'Annexe 2; 0</w:t>
            </w:r>
            <w:r w:rsidRPr="00142497">
              <w:rPr>
                <w:rFonts w:asciiTheme="majorBidi" w:hAnsiTheme="majorBidi" w:cstheme="majorBidi"/>
                <w:noProof/>
                <w:szCs w:val="22"/>
              </w:rPr>
              <w:noBreakHyphen/>
              <w:t>3; 0 = par défaut; 3 = ne plus répéter</w:t>
            </w:r>
            <w:r w:rsidRPr="00142497">
              <w:rPr>
                <w:rFonts w:asciiTheme="majorBidi" w:hAnsiTheme="majorBidi" w:cstheme="majorBidi"/>
                <w:szCs w:val="22"/>
              </w:rPr>
              <w:t xml:space="preserve"> </w:t>
            </w:r>
          </w:p>
        </w:tc>
      </w:tr>
      <w:tr w:rsidR="00F0763E" w:rsidRPr="00142497" w:rsidTr="003F0E2B">
        <w:trPr>
          <w:jc w:val="center"/>
        </w:trPr>
        <w:tc>
          <w:tcPr>
            <w:tcW w:w="1835" w:type="dxa"/>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ID source</w:t>
            </w:r>
          </w:p>
        </w:tc>
        <w:tc>
          <w:tcPr>
            <w:tcW w:w="1701" w:type="dxa"/>
            <w:vAlign w:val="center"/>
          </w:tcPr>
          <w:p w:rsidR="00F0763E" w:rsidRPr="00142497" w:rsidRDefault="00F0763E" w:rsidP="003F0E2B">
            <w:pPr>
              <w:pStyle w:val="Tabletext"/>
              <w:keepNext/>
              <w:keepLines/>
              <w:tabs>
                <w:tab w:val="left" w:leader="dot" w:pos="7938"/>
                <w:tab w:val="center" w:pos="9526"/>
              </w:tabs>
              <w:ind w:left="567" w:hanging="567"/>
              <w:jc w:val="center"/>
              <w:rPr>
                <w:rFonts w:asciiTheme="majorBidi" w:hAnsiTheme="majorBidi" w:cstheme="majorBidi"/>
                <w:szCs w:val="22"/>
              </w:rPr>
            </w:pPr>
            <w:r w:rsidRPr="00142497">
              <w:rPr>
                <w:rFonts w:asciiTheme="majorBidi" w:hAnsiTheme="majorBidi" w:cstheme="majorBidi"/>
                <w:szCs w:val="22"/>
              </w:rPr>
              <w:t>30</w:t>
            </w:r>
          </w:p>
        </w:tc>
        <w:tc>
          <w:tcPr>
            <w:tcW w:w="6102" w:type="dxa"/>
            <w:gridSpan w:val="2"/>
            <w:vAlign w:val="center"/>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Numéro MMSI de la station source</w:t>
            </w:r>
          </w:p>
        </w:tc>
      </w:tr>
      <w:tr w:rsidR="00F0763E" w:rsidRPr="00142497" w:rsidTr="003F0E2B">
        <w:trPr>
          <w:jc w:val="center"/>
        </w:trPr>
        <w:tc>
          <w:tcPr>
            <w:tcW w:w="1835" w:type="dxa"/>
            <w:vAlign w:val="center"/>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Indicateur de destination</w:t>
            </w:r>
            <w:r w:rsidRPr="00142497">
              <w:rPr>
                <w:rFonts w:asciiTheme="majorBidi" w:hAnsiTheme="majorBidi" w:cstheme="majorBidi"/>
                <w:szCs w:val="22"/>
              </w:rPr>
              <w:t xml:space="preserve"> </w:t>
            </w:r>
          </w:p>
        </w:tc>
        <w:tc>
          <w:tcPr>
            <w:tcW w:w="1701" w:type="dxa"/>
          </w:tcPr>
          <w:p w:rsidR="00F0763E" w:rsidRPr="00142497" w:rsidRDefault="00F0763E" w:rsidP="003F0E2B">
            <w:pPr>
              <w:pStyle w:val="Tabletext"/>
              <w:keepNext/>
              <w:keepLines/>
              <w:tabs>
                <w:tab w:val="left" w:leader="dot" w:pos="7938"/>
                <w:tab w:val="center" w:pos="9526"/>
              </w:tabs>
              <w:ind w:left="567" w:hanging="567"/>
              <w:jc w:val="center"/>
              <w:rPr>
                <w:rFonts w:asciiTheme="majorBidi" w:hAnsiTheme="majorBidi" w:cstheme="majorBidi"/>
                <w:szCs w:val="22"/>
              </w:rPr>
            </w:pPr>
            <w:r w:rsidRPr="00142497">
              <w:rPr>
                <w:rFonts w:asciiTheme="majorBidi" w:hAnsiTheme="majorBidi" w:cstheme="majorBidi"/>
                <w:szCs w:val="22"/>
              </w:rPr>
              <w:t>1</w:t>
            </w:r>
          </w:p>
        </w:tc>
        <w:tc>
          <w:tcPr>
            <w:tcW w:w="6102" w:type="dxa"/>
            <w:gridSpan w:val="2"/>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0 = à diffusion générale (pas de champ ID destination utilisé)</w:t>
            </w:r>
            <w:r w:rsidRPr="00142497">
              <w:rPr>
                <w:rFonts w:asciiTheme="majorBidi" w:hAnsiTheme="majorBidi" w:cstheme="majorBidi"/>
                <w:noProof/>
                <w:szCs w:val="22"/>
              </w:rPr>
              <w:br/>
              <w:t>1 = à adressage sélectif (le champ ID de destination utilise 30 bits de données pour le numéro MMSI)</w:t>
            </w:r>
          </w:p>
        </w:tc>
      </w:tr>
      <w:tr w:rsidR="00F0763E" w:rsidRPr="00142497" w:rsidTr="003F0E2B">
        <w:trPr>
          <w:jc w:val="center"/>
        </w:trPr>
        <w:tc>
          <w:tcPr>
            <w:tcW w:w="1835" w:type="dxa"/>
            <w:vAlign w:val="center"/>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Fanion données binaires</w:t>
            </w:r>
          </w:p>
        </w:tc>
        <w:tc>
          <w:tcPr>
            <w:tcW w:w="1701" w:type="dxa"/>
            <w:vAlign w:val="center"/>
          </w:tcPr>
          <w:p w:rsidR="00F0763E" w:rsidRPr="00142497" w:rsidRDefault="00F0763E" w:rsidP="003F0E2B">
            <w:pPr>
              <w:pStyle w:val="Tabletext"/>
              <w:keepNext/>
              <w:keepLines/>
              <w:tabs>
                <w:tab w:val="left" w:leader="dot" w:pos="7938"/>
                <w:tab w:val="center" w:pos="9526"/>
              </w:tabs>
              <w:ind w:left="567" w:hanging="567"/>
              <w:jc w:val="center"/>
              <w:rPr>
                <w:rFonts w:asciiTheme="majorBidi" w:hAnsiTheme="majorBidi" w:cstheme="majorBidi"/>
                <w:szCs w:val="22"/>
              </w:rPr>
            </w:pPr>
            <w:r w:rsidRPr="00142497">
              <w:rPr>
                <w:rFonts w:asciiTheme="majorBidi" w:hAnsiTheme="majorBidi" w:cstheme="majorBidi"/>
                <w:szCs w:val="22"/>
              </w:rPr>
              <w:t>1</w:t>
            </w:r>
          </w:p>
        </w:tc>
        <w:tc>
          <w:tcPr>
            <w:tcW w:w="6102" w:type="dxa"/>
            <w:gridSpan w:val="2"/>
            <w:vAlign w:val="center"/>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szCs w:val="22"/>
              </w:rPr>
              <w:t>Toujours 0</w:t>
            </w:r>
          </w:p>
        </w:tc>
      </w:tr>
      <w:tr w:rsidR="00F0763E" w:rsidRPr="00142497" w:rsidTr="003F0E2B">
        <w:trPr>
          <w:trHeight w:val="742"/>
          <w:jc w:val="center"/>
        </w:trPr>
        <w:tc>
          <w:tcPr>
            <w:tcW w:w="1835" w:type="dxa"/>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ID destination</w:t>
            </w:r>
            <w:r w:rsidRPr="00142497">
              <w:rPr>
                <w:rFonts w:asciiTheme="majorBidi" w:hAnsiTheme="majorBidi" w:cstheme="majorBidi"/>
                <w:szCs w:val="22"/>
              </w:rPr>
              <w:t xml:space="preserve"> </w:t>
            </w:r>
          </w:p>
        </w:tc>
        <w:tc>
          <w:tcPr>
            <w:tcW w:w="1701" w:type="dxa"/>
            <w:vAlign w:val="center"/>
          </w:tcPr>
          <w:p w:rsidR="00F0763E" w:rsidRPr="00142497" w:rsidRDefault="00F0763E" w:rsidP="003F0E2B">
            <w:pPr>
              <w:pStyle w:val="Tabletext"/>
              <w:keepNext/>
              <w:keepLines/>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0/</w:t>
            </w:r>
            <w:r w:rsidRPr="00142497">
              <w:rPr>
                <w:rFonts w:asciiTheme="majorBidi" w:hAnsiTheme="majorBidi" w:cstheme="majorBidi"/>
                <w:szCs w:val="22"/>
              </w:rPr>
              <w:t>30</w:t>
            </w:r>
          </w:p>
        </w:tc>
        <w:tc>
          <w:tcPr>
            <w:tcW w:w="2410" w:type="dxa"/>
            <w:tcBorders>
              <w:right w:val="single" w:sz="4" w:space="0" w:color="auto"/>
            </w:tcBorders>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ID destination</w:t>
            </w:r>
            <w:r w:rsidRPr="00142497">
              <w:rPr>
                <w:rFonts w:asciiTheme="majorBidi" w:hAnsiTheme="majorBidi" w:cstheme="majorBidi"/>
                <w:szCs w:val="22"/>
              </w:rPr>
              <w:t xml:space="preserve"> si utilisé</w:t>
            </w:r>
          </w:p>
        </w:tc>
        <w:tc>
          <w:tcPr>
            <w:tcW w:w="3692" w:type="dxa"/>
            <w:vMerge w:val="restart"/>
            <w:tcBorders>
              <w:left w:val="single" w:sz="4" w:space="0" w:color="auto"/>
            </w:tcBorders>
          </w:tcPr>
          <w:p w:rsidR="00F0763E" w:rsidRPr="00142497" w:rsidRDefault="00F0763E" w:rsidP="003F0E2B">
            <w:pPr>
              <w:pStyle w:val="Tabletext"/>
              <w:jc w:val="left"/>
              <w:rPr>
                <w:rFonts w:asciiTheme="majorBidi" w:hAnsiTheme="majorBidi" w:cstheme="majorBidi"/>
                <w:noProof/>
                <w:szCs w:val="22"/>
              </w:rPr>
            </w:pPr>
            <w:r w:rsidRPr="00142497">
              <w:rPr>
                <w:rFonts w:asciiTheme="majorBidi" w:hAnsiTheme="majorBidi" w:cstheme="majorBidi"/>
                <w:noProof/>
                <w:szCs w:val="22"/>
              </w:rPr>
              <w:t>Si l'indicateur de destination = 0 (diffusion générale); aucun bit de données n'est nécessaire pour l'ID destination.</w:t>
            </w:r>
          </w:p>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Si l'indicateur de destination = 1, 30 bits sont utilisés pour l'ID destination et bits de réserve pour l'alignement des octets.</w:t>
            </w:r>
          </w:p>
        </w:tc>
      </w:tr>
      <w:tr w:rsidR="00F0763E" w:rsidRPr="00142497" w:rsidTr="003F0E2B">
        <w:trPr>
          <w:trHeight w:val="743"/>
          <w:jc w:val="center"/>
        </w:trPr>
        <w:tc>
          <w:tcPr>
            <w:tcW w:w="1835" w:type="dxa"/>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Réservé</w:t>
            </w:r>
          </w:p>
        </w:tc>
        <w:tc>
          <w:tcPr>
            <w:tcW w:w="1701" w:type="dxa"/>
          </w:tcPr>
          <w:p w:rsidR="00F0763E" w:rsidRPr="00142497" w:rsidRDefault="00F0763E" w:rsidP="003F0E2B">
            <w:pPr>
              <w:pStyle w:val="Tabletext"/>
              <w:keepNext/>
              <w:keepLines/>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0/</w:t>
            </w:r>
            <w:r w:rsidRPr="00142497">
              <w:rPr>
                <w:rFonts w:asciiTheme="majorBidi" w:hAnsiTheme="majorBidi" w:cstheme="majorBidi"/>
                <w:szCs w:val="22"/>
              </w:rPr>
              <w:t>2</w:t>
            </w:r>
          </w:p>
        </w:tc>
        <w:tc>
          <w:tcPr>
            <w:tcW w:w="2410" w:type="dxa"/>
            <w:tcBorders>
              <w:right w:val="single" w:sz="4" w:space="0" w:color="auto"/>
            </w:tcBorders>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Réservé</w:t>
            </w:r>
            <w:r w:rsidRPr="00142497">
              <w:rPr>
                <w:rFonts w:asciiTheme="majorBidi" w:hAnsiTheme="majorBidi" w:cstheme="majorBidi"/>
                <w:szCs w:val="22"/>
              </w:rPr>
              <w:t xml:space="preserve"> (en cas d'utilisation de l'ID destination)</w:t>
            </w:r>
          </w:p>
        </w:tc>
        <w:tc>
          <w:tcPr>
            <w:tcW w:w="3692" w:type="dxa"/>
            <w:vMerge/>
            <w:tcBorders>
              <w:left w:val="single" w:sz="4" w:space="0" w:color="auto"/>
            </w:tcBorders>
          </w:tcPr>
          <w:p w:rsidR="00F0763E" w:rsidRPr="00142497" w:rsidRDefault="00F0763E" w:rsidP="003F0E2B">
            <w:pPr>
              <w:pStyle w:val="Tabletext"/>
              <w:jc w:val="left"/>
              <w:rPr>
                <w:rFonts w:asciiTheme="majorBidi" w:hAnsiTheme="majorBidi" w:cstheme="majorBidi"/>
                <w:szCs w:val="22"/>
              </w:rPr>
            </w:pPr>
          </w:p>
        </w:tc>
      </w:tr>
      <w:tr w:rsidR="00F0763E" w:rsidRPr="00142497" w:rsidTr="003F0E2B">
        <w:trPr>
          <w:jc w:val="center"/>
        </w:trPr>
        <w:tc>
          <w:tcPr>
            <w:tcW w:w="1835" w:type="dxa"/>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szCs w:val="22"/>
              </w:rPr>
              <w:t>Code DAC</w:t>
            </w:r>
          </w:p>
        </w:tc>
        <w:tc>
          <w:tcPr>
            <w:tcW w:w="1701" w:type="dxa"/>
          </w:tcPr>
          <w:p w:rsidR="00F0763E" w:rsidRPr="00142497" w:rsidRDefault="00F0763E" w:rsidP="003F0E2B">
            <w:pPr>
              <w:pStyle w:val="Tabletext"/>
              <w:keepNext/>
              <w:keepLines/>
              <w:tabs>
                <w:tab w:val="left" w:leader="dot" w:pos="7938"/>
                <w:tab w:val="center" w:pos="9526"/>
              </w:tabs>
              <w:ind w:left="567" w:hanging="567"/>
              <w:jc w:val="center"/>
              <w:rPr>
                <w:rFonts w:asciiTheme="majorBidi" w:hAnsiTheme="majorBidi" w:cstheme="majorBidi"/>
                <w:szCs w:val="22"/>
              </w:rPr>
            </w:pPr>
            <w:r w:rsidRPr="00142497">
              <w:rPr>
                <w:rFonts w:asciiTheme="majorBidi" w:hAnsiTheme="majorBidi" w:cstheme="majorBidi"/>
                <w:szCs w:val="22"/>
              </w:rPr>
              <w:t>10</w:t>
            </w:r>
          </w:p>
        </w:tc>
        <w:tc>
          <w:tcPr>
            <w:tcW w:w="6102" w:type="dxa"/>
            <w:gridSpan w:val="2"/>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szCs w:val="22"/>
              </w:rPr>
              <w:t>Code DAC international = 1</w:t>
            </w:r>
            <w:r w:rsidRPr="00142497">
              <w:rPr>
                <w:rFonts w:asciiTheme="majorBidi" w:hAnsiTheme="majorBidi" w:cstheme="majorBidi"/>
                <w:szCs w:val="22"/>
                <w:vertAlign w:val="subscript"/>
              </w:rPr>
              <w:t>10</w:t>
            </w:r>
            <w:r w:rsidRPr="00142497">
              <w:rPr>
                <w:rFonts w:asciiTheme="majorBidi" w:hAnsiTheme="majorBidi" w:cstheme="majorBidi"/>
                <w:szCs w:val="22"/>
              </w:rPr>
              <w:t xml:space="preserve"> = 0000000001</w:t>
            </w:r>
            <w:r w:rsidRPr="00142497">
              <w:rPr>
                <w:rFonts w:asciiTheme="majorBidi" w:hAnsiTheme="majorBidi" w:cstheme="majorBidi"/>
                <w:szCs w:val="22"/>
                <w:vertAlign w:val="subscript"/>
              </w:rPr>
              <w:t>2</w:t>
            </w:r>
          </w:p>
        </w:tc>
      </w:tr>
      <w:tr w:rsidR="00F0763E" w:rsidRPr="00142497" w:rsidTr="003F0E2B">
        <w:trPr>
          <w:jc w:val="center"/>
        </w:trPr>
        <w:tc>
          <w:tcPr>
            <w:tcW w:w="1835" w:type="dxa"/>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szCs w:val="22"/>
              </w:rPr>
              <w:t>Identificateur FI</w:t>
            </w:r>
          </w:p>
        </w:tc>
        <w:tc>
          <w:tcPr>
            <w:tcW w:w="1701" w:type="dxa"/>
          </w:tcPr>
          <w:p w:rsidR="00F0763E" w:rsidRPr="00142497" w:rsidRDefault="00F0763E" w:rsidP="003F0E2B">
            <w:pPr>
              <w:pStyle w:val="Tabletext"/>
              <w:keepNext/>
              <w:keepLines/>
              <w:tabs>
                <w:tab w:val="left" w:leader="dot" w:pos="7938"/>
                <w:tab w:val="center" w:pos="9526"/>
              </w:tabs>
              <w:ind w:left="567" w:hanging="567"/>
              <w:jc w:val="center"/>
              <w:rPr>
                <w:rFonts w:asciiTheme="majorBidi" w:hAnsiTheme="majorBidi" w:cstheme="majorBidi"/>
                <w:szCs w:val="22"/>
              </w:rPr>
            </w:pPr>
            <w:r w:rsidRPr="00142497">
              <w:rPr>
                <w:rFonts w:asciiTheme="majorBidi" w:hAnsiTheme="majorBidi" w:cstheme="majorBidi"/>
                <w:szCs w:val="22"/>
              </w:rPr>
              <w:t>6</w:t>
            </w:r>
          </w:p>
        </w:tc>
        <w:tc>
          <w:tcPr>
            <w:tcW w:w="6102" w:type="dxa"/>
            <w:gridSpan w:val="2"/>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szCs w:val="22"/>
              </w:rPr>
              <w:t>Identificateur de fonction = 0</w:t>
            </w:r>
            <w:r w:rsidRPr="00142497">
              <w:rPr>
                <w:rFonts w:asciiTheme="majorBidi" w:hAnsiTheme="majorBidi" w:cstheme="majorBidi"/>
                <w:szCs w:val="22"/>
                <w:vertAlign w:val="subscript"/>
              </w:rPr>
              <w:t>10</w:t>
            </w:r>
            <w:r w:rsidRPr="00142497">
              <w:rPr>
                <w:rFonts w:asciiTheme="majorBidi" w:hAnsiTheme="majorBidi" w:cstheme="majorBidi"/>
                <w:szCs w:val="22"/>
              </w:rPr>
              <w:t xml:space="preserve"> = 000000</w:t>
            </w:r>
            <w:r w:rsidRPr="00142497">
              <w:rPr>
                <w:rFonts w:asciiTheme="majorBidi" w:hAnsiTheme="majorBidi" w:cstheme="majorBidi"/>
                <w:szCs w:val="22"/>
                <w:vertAlign w:val="subscript"/>
              </w:rPr>
              <w:t>2</w:t>
            </w:r>
          </w:p>
        </w:tc>
      </w:tr>
      <w:tr w:rsidR="00F0763E" w:rsidRPr="00142497" w:rsidTr="003F0E2B">
        <w:trPr>
          <w:jc w:val="center"/>
        </w:trPr>
        <w:tc>
          <w:tcPr>
            <w:tcW w:w="1835" w:type="dxa"/>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Numéro de séquence de texte</w:t>
            </w:r>
          </w:p>
        </w:tc>
        <w:tc>
          <w:tcPr>
            <w:tcW w:w="1701" w:type="dxa"/>
          </w:tcPr>
          <w:p w:rsidR="00F0763E" w:rsidRPr="00142497" w:rsidRDefault="00F0763E" w:rsidP="003F0E2B">
            <w:pPr>
              <w:pStyle w:val="Tabletext"/>
              <w:keepNext/>
              <w:keepLines/>
              <w:tabs>
                <w:tab w:val="left" w:leader="dot" w:pos="7938"/>
                <w:tab w:val="center" w:pos="9526"/>
              </w:tabs>
              <w:ind w:left="567" w:hanging="567"/>
              <w:jc w:val="center"/>
              <w:rPr>
                <w:rFonts w:asciiTheme="majorBidi" w:hAnsiTheme="majorBidi" w:cstheme="majorBidi"/>
                <w:szCs w:val="22"/>
              </w:rPr>
            </w:pPr>
            <w:r w:rsidRPr="00142497">
              <w:rPr>
                <w:rFonts w:asciiTheme="majorBidi" w:hAnsiTheme="majorBidi" w:cstheme="majorBidi"/>
                <w:szCs w:val="22"/>
              </w:rPr>
              <w:t>11</w:t>
            </w:r>
          </w:p>
        </w:tc>
        <w:tc>
          <w:tcPr>
            <w:tcW w:w="6102" w:type="dxa"/>
            <w:gridSpan w:val="2"/>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Le numéro de séquence sera incrémenté par l'application</w:t>
            </w:r>
          </w:p>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Uniquement des zéros indique que les numéros de séquence ne sont pas utilisés</w:t>
            </w:r>
          </w:p>
        </w:tc>
      </w:tr>
      <w:tr w:rsidR="00F0763E" w:rsidRPr="00142497" w:rsidTr="003F0E2B">
        <w:trPr>
          <w:jc w:val="center"/>
        </w:trPr>
        <w:tc>
          <w:tcPr>
            <w:tcW w:w="1835" w:type="dxa"/>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Chaîne de texte</w:t>
            </w:r>
          </w:p>
        </w:tc>
        <w:tc>
          <w:tcPr>
            <w:tcW w:w="1701" w:type="dxa"/>
          </w:tcPr>
          <w:p w:rsidR="00F0763E" w:rsidRPr="00142497" w:rsidRDefault="00F0763E" w:rsidP="003F0E2B">
            <w:pPr>
              <w:pStyle w:val="Tabletext"/>
              <w:keepNext/>
              <w:keepLines/>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6-942/</w:t>
            </w:r>
            <w:r w:rsidRPr="00142497">
              <w:rPr>
                <w:rFonts w:asciiTheme="majorBidi" w:hAnsiTheme="majorBidi" w:cstheme="majorBidi"/>
                <w:szCs w:val="22"/>
              </w:rPr>
              <w:t>972</w:t>
            </w:r>
          </w:p>
        </w:tc>
        <w:tc>
          <w:tcPr>
            <w:tcW w:w="6102" w:type="dxa"/>
            <w:gridSpan w:val="2"/>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Caractères ASCII à 6 bits tels que définis dans le Tableau 47 de l'Annexe 8. Lorsque ce message IFM est utilisé, le nombre d'intervalles de temps utilisé pour les transmissions sera ramené au minimum compte tenu du Tableau 29</w:t>
            </w:r>
            <w:r>
              <w:rPr>
                <w:rFonts w:asciiTheme="majorBidi" w:hAnsiTheme="majorBidi" w:cstheme="majorBidi"/>
                <w:noProof/>
                <w:szCs w:val="22"/>
              </w:rPr>
              <w:t>.</w:t>
            </w:r>
          </w:p>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Pour le Message 26, le maximum est de 942 pour le message à adressage sélectif et de 972 pour le message à diffusion générale.</w:t>
            </w:r>
          </w:p>
        </w:tc>
      </w:tr>
      <w:tr w:rsidR="00F0763E" w:rsidRPr="00142497" w:rsidTr="003F0E2B">
        <w:trPr>
          <w:jc w:val="center"/>
        </w:trPr>
        <w:tc>
          <w:tcPr>
            <w:tcW w:w="1835" w:type="dxa"/>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Bits de réserve</w:t>
            </w:r>
          </w:p>
        </w:tc>
        <w:tc>
          <w:tcPr>
            <w:tcW w:w="1701" w:type="dxa"/>
          </w:tcPr>
          <w:p w:rsidR="00F0763E" w:rsidRPr="00142497" w:rsidRDefault="00F0763E" w:rsidP="003F0E2B">
            <w:pPr>
              <w:pStyle w:val="Tabletext"/>
              <w:keepNext/>
              <w:keepLines/>
              <w:tabs>
                <w:tab w:val="left" w:leader="dot" w:pos="7938"/>
                <w:tab w:val="center" w:pos="9526"/>
              </w:tabs>
              <w:ind w:left="567" w:hanging="567"/>
              <w:jc w:val="center"/>
              <w:rPr>
                <w:rFonts w:asciiTheme="majorBidi" w:hAnsiTheme="majorBidi" w:cstheme="majorBidi"/>
                <w:szCs w:val="22"/>
              </w:rPr>
            </w:pPr>
            <w:r w:rsidRPr="00142497">
              <w:rPr>
                <w:rFonts w:asciiTheme="majorBidi" w:hAnsiTheme="majorBidi" w:cstheme="majorBidi"/>
                <w:szCs w:val="22"/>
              </w:rPr>
              <w:t>maximum 7</w:t>
            </w:r>
          </w:p>
        </w:tc>
        <w:tc>
          <w:tcPr>
            <w:tcW w:w="6102" w:type="dxa"/>
            <w:gridSpan w:val="2"/>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Non utilisé pour les données et doit être mis à zéro.</w:t>
            </w:r>
            <w:r w:rsidRPr="00142497">
              <w:rPr>
                <w:rFonts w:asciiTheme="majorBidi" w:hAnsiTheme="majorBidi" w:cstheme="majorBidi"/>
                <w:szCs w:val="22"/>
              </w:rPr>
              <w:t xml:space="preserve"> </w:t>
            </w:r>
            <w:r w:rsidRPr="00142497">
              <w:rPr>
                <w:rFonts w:asciiTheme="majorBidi" w:hAnsiTheme="majorBidi" w:cstheme="majorBidi"/>
                <w:noProof/>
                <w:szCs w:val="22"/>
              </w:rPr>
              <w:t>Le nombre de bits sera de 1, 3, 5 ou 7 pour maintenir les frontières des octets.</w:t>
            </w:r>
          </w:p>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NOTE 1 – Lorsque 7 bits de réserve sont nécessaires pour respecter la règle des frontières des octets (8 bits), ces 6 bits de réserve seront considérés comme un caractère à 6 bits valable (uniquement des zéros correspond au caractère «@»).</w:t>
            </w:r>
            <w:r w:rsidRPr="00142497">
              <w:rPr>
                <w:rFonts w:asciiTheme="majorBidi" w:hAnsiTheme="majorBidi" w:cstheme="majorBidi"/>
                <w:szCs w:val="22"/>
              </w:rPr>
              <w:t xml:space="preserve"> </w:t>
            </w:r>
            <w:r w:rsidRPr="00142497">
              <w:rPr>
                <w:rFonts w:asciiTheme="majorBidi" w:hAnsiTheme="majorBidi" w:cstheme="majorBidi"/>
                <w:noProof/>
                <w:szCs w:val="22"/>
              </w:rPr>
              <w:t>C'est le cas lorsque le nombre de caractères est égal à 3, 7, 11, 15, 19, 23, 27, etc.</w:t>
            </w:r>
          </w:p>
        </w:tc>
      </w:tr>
      <w:tr w:rsidR="00F0763E" w:rsidRPr="00142497" w:rsidTr="003F0E2B">
        <w:trPr>
          <w:jc w:val="center"/>
        </w:trPr>
        <w:tc>
          <w:tcPr>
            <w:tcW w:w="1835" w:type="dxa"/>
          </w:tcPr>
          <w:p w:rsidR="00F0763E" w:rsidRPr="00142497" w:rsidRDefault="00F0763E" w:rsidP="003F0E2B">
            <w:pPr>
              <w:pStyle w:val="Tabletext"/>
              <w:jc w:val="left"/>
              <w:rPr>
                <w:rFonts w:asciiTheme="majorBidi" w:hAnsiTheme="majorBidi" w:cstheme="majorBidi"/>
                <w:szCs w:val="22"/>
              </w:rPr>
            </w:pPr>
            <w:r>
              <w:rPr>
                <w:rFonts w:asciiTheme="majorBidi" w:hAnsiTheme="majorBidi" w:cstheme="majorBidi"/>
                <w:noProof/>
                <w:szCs w:val="22"/>
              </w:rPr>
              <w:t>S</w:t>
            </w:r>
            <w:r w:rsidRPr="00142497">
              <w:rPr>
                <w:rFonts w:asciiTheme="majorBidi" w:hAnsiTheme="majorBidi" w:cstheme="majorBidi"/>
                <w:noProof/>
                <w:szCs w:val="22"/>
              </w:rPr>
              <w:t>élection de l'état de communication</w:t>
            </w:r>
          </w:p>
        </w:tc>
        <w:tc>
          <w:tcPr>
            <w:tcW w:w="1701" w:type="dxa"/>
          </w:tcPr>
          <w:p w:rsidR="00F0763E" w:rsidRPr="00142497" w:rsidRDefault="00F0763E" w:rsidP="003F0E2B">
            <w:pPr>
              <w:pStyle w:val="Tabletext"/>
              <w:keepNext/>
              <w:keepLines/>
              <w:tabs>
                <w:tab w:val="left" w:leader="dot" w:pos="7938"/>
                <w:tab w:val="center" w:pos="9526"/>
              </w:tabs>
              <w:ind w:left="567" w:hanging="567"/>
              <w:jc w:val="center"/>
              <w:rPr>
                <w:rFonts w:asciiTheme="majorBidi" w:hAnsiTheme="majorBidi" w:cstheme="majorBidi"/>
                <w:szCs w:val="22"/>
              </w:rPr>
            </w:pPr>
            <w:r w:rsidRPr="00142497">
              <w:rPr>
                <w:rFonts w:asciiTheme="majorBidi" w:hAnsiTheme="majorBidi" w:cstheme="majorBidi"/>
                <w:szCs w:val="22"/>
              </w:rPr>
              <w:t>1</w:t>
            </w:r>
          </w:p>
        </w:tc>
        <w:tc>
          <w:tcPr>
            <w:tcW w:w="6102" w:type="dxa"/>
            <w:gridSpan w:val="2"/>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0 = état de communication AMRTAO suit</w:t>
            </w:r>
            <w:r w:rsidRPr="00142497">
              <w:rPr>
                <w:rFonts w:asciiTheme="majorBidi" w:hAnsiTheme="majorBidi" w:cstheme="majorBidi"/>
                <w:noProof/>
                <w:szCs w:val="22"/>
              </w:rPr>
              <w:br/>
              <w:t>1 = état de communication AMRTI suit</w:t>
            </w:r>
          </w:p>
        </w:tc>
      </w:tr>
    </w:tbl>
    <w:p w:rsidR="00F0763E" w:rsidRPr="00142497" w:rsidRDefault="00F0763E" w:rsidP="00F0763E">
      <w:pPr>
        <w:pStyle w:val="TableNo"/>
        <w:rPr>
          <w:caps/>
          <w:noProof/>
        </w:rPr>
      </w:pPr>
      <w:r w:rsidRPr="00142497">
        <w:rPr>
          <w:caps/>
          <w:noProof/>
        </w:rPr>
        <w:lastRenderedPageBreak/>
        <w:t>Tableau 28</w:t>
      </w:r>
      <w:r>
        <w:rPr>
          <w:caps/>
          <w:noProof/>
        </w:rPr>
        <w:t xml:space="preserve"> (</w:t>
      </w:r>
      <w:r w:rsidRPr="00276F36">
        <w:rPr>
          <w:i/>
          <w:iCs/>
          <w:noProof/>
        </w:rPr>
        <w:t>fin</w:t>
      </w:r>
      <w:r>
        <w:rPr>
          <w:caps/>
          <w:noProof/>
        </w:rPr>
        <w:t>)</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35"/>
        <w:gridCol w:w="1701"/>
        <w:gridCol w:w="6102"/>
      </w:tblGrid>
      <w:tr w:rsidR="00F0763E" w:rsidRPr="00142497" w:rsidTr="003F0E2B">
        <w:trPr>
          <w:jc w:val="center"/>
        </w:trPr>
        <w:tc>
          <w:tcPr>
            <w:tcW w:w="1835" w:type="dxa"/>
            <w:tcBorders>
              <w:top w:val="single" w:sz="6" w:space="0" w:color="000000"/>
              <w:left w:val="single" w:sz="6" w:space="0" w:color="000000"/>
              <w:bottom w:val="single" w:sz="6" w:space="0" w:color="000000"/>
              <w:right w:val="single" w:sz="6" w:space="0" w:color="000000"/>
            </w:tcBorders>
            <w:shd w:val="clear" w:color="auto" w:fill="FFFFFF"/>
          </w:tcPr>
          <w:p w:rsidR="00F0763E" w:rsidRPr="00142497" w:rsidRDefault="00F0763E" w:rsidP="003F0E2B">
            <w:pPr>
              <w:pStyle w:val="Tablehead"/>
              <w:rPr>
                <w:rFonts w:asciiTheme="majorBidi" w:hAnsiTheme="majorBidi" w:cstheme="majorBidi"/>
                <w:szCs w:val="22"/>
              </w:rPr>
            </w:pPr>
            <w:r w:rsidRPr="00142497">
              <w:rPr>
                <w:rFonts w:asciiTheme="majorBidi" w:hAnsiTheme="majorBidi" w:cstheme="majorBidi"/>
                <w:szCs w:val="22"/>
              </w:rPr>
              <w:t>Paramètre</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Pr>
          <w:p w:rsidR="00F0763E" w:rsidRPr="00142497" w:rsidRDefault="00F0763E" w:rsidP="003F0E2B">
            <w:pPr>
              <w:pStyle w:val="Tablehead"/>
              <w:rPr>
                <w:rFonts w:asciiTheme="majorBidi" w:hAnsiTheme="majorBidi" w:cstheme="majorBidi"/>
                <w:szCs w:val="22"/>
              </w:rPr>
            </w:pPr>
            <w:r w:rsidRPr="00142497">
              <w:rPr>
                <w:rFonts w:asciiTheme="majorBidi" w:hAnsiTheme="majorBidi" w:cstheme="majorBidi"/>
                <w:szCs w:val="22"/>
              </w:rPr>
              <w:t>Nombre de bits</w:t>
            </w:r>
          </w:p>
        </w:tc>
        <w:tc>
          <w:tcPr>
            <w:tcW w:w="6102" w:type="dxa"/>
            <w:tcBorders>
              <w:top w:val="single" w:sz="6" w:space="0" w:color="000000"/>
              <w:left w:val="single" w:sz="6" w:space="0" w:color="000000"/>
              <w:bottom w:val="single" w:sz="6" w:space="0" w:color="000000"/>
              <w:right w:val="single" w:sz="6" w:space="0" w:color="000000"/>
            </w:tcBorders>
            <w:shd w:val="clear" w:color="auto" w:fill="FFFFFF"/>
          </w:tcPr>
          <w:p w:rsidR="00F0763E" w:rsidRPr="00142497" w:rsidRDefault="00F0763E" w:rsidP="003F0E2B">
            <w:pPr>
              <w:pStyle w:val="Tablehead"/>
              <w:rPr>
                <w:rFonts w:asciiTheme="majorBidi" w:hAnsiTheme="majorBidi" w:cstheme="majorBidi"/>
                <w:szCs w:val="22"/>
              </w:rPr>
            </w:pPr>
            <w:r w:rsidRPr="00142497">
              <w:rPr>
                <w:rFonts w:asciiTheme="majorBidi" w:hAnsiTheme="majorBidi" w:cstheme="majorBidi"/>
                <w:szCs w:val="22"/>
              </w:rPr>
              <w:t>Description</w:t>
            </w:r>
          </w:p>
        </w:tc>
      </w:tr>
      <w:tr w:rsidR="00F0763E" w:rsidRPr="00142497" w:rsidTr="003F0E2B">
        <w:trPr>
          <w:jc w:val="center"/>
        </w:trPr>
        <w:tc>
          <w:tcPr>
            <w:tcW w:w="1835" w:type="dxa"/>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Etat de communication</w:t>
            </w:r>
          </w:p>
        </w:tc>
        <w:tc>
          <w:tcPr>
            <w:tcW w:w="1701" w:type="dxa"/>
          </w:tcPr>
          <w:p w:rsidR="00F0763E" w:rsidRPr="00142497" w:rsidRDefault="00F0763E" w:rsidP="003F0E2B">
            <w:pPr>
              <w:pStyle w:val="Tabletext"/>
              <w:keepNext/>
              <w:keepLines/>
              <w:tabs>
                <w:tab w:val="left" w:leader="dot" w:pos="7938"/>
                <w:tab w:val="center" w:pos="9526"/>
              </w:tabs>
              <w:ind w:left="567" w:hanging="567"/>
              <w:jc w:val="center"/>
              <w:rPr>
                <w:rFonts w:asciiTheme="majorBidi" w:hAnsiTheme="majorBidi" w:cstheme="majorBidi"/>
                <w:szCs w:val="22"/>
              </w:rPr>
            </w:pPr>
            <w:r w:rsidRPr="00142497">
              <w:rPr>
                <w:rFonts w:asciiTheme="majorBidi" w:hAnsiTheme="majorBidi" w:cstheme="majorBidi"/>
                <w:szCs w:val="22"/>
              </w:rPr>
              <w:t>19</w:t>
            </w:r>
          </w:p>
        </w:tc>
        <w:tc>
          <w:tcPr>
            <w:tcW w:w="6102" w:type="dxa"/>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 xml:space="preserve">AMRTAO (voir § 3.3.7.2.1 de l'Annexe 2), si le fanion </w:t>
            </w:r>
            <w:r>
              <w:rPr>
                <w:rFonts w:asciiTheme="majorBidi" w:hAnsiTheme="majorBidi" w:cstheme="majorBidi"/>
                <w:noProof/>
                <w:szCs w:val="22"/>
              </w:rPr>
              <w:t xml:space="preserve">de sélection </w:t>
            </w:r>
            <w:r w:rsidRPr="00142497">
              <w:rPr>
                <w:rFonts w:asciiTheme="majorBidi" w:hAnsiTheme="majorBidi" w:cstheme="majorBidi"/>
                <w:noProof/>
                <w:szCs w:val="22"/>
              </w:rPr>
              <w:t>de l'état de communication est mis sur zéro ou AMRTI (voir § 3.3.7.</w:t>
            </w:r>
            <w:r>
              <w:rPr>
                <w:rFonts w:asciiTheme="majorBidi" w:hAnsiTheme="majorBidi" w:cstheme="majorBidi"/>
                <w:noProof/>
                <w:szCs w:val="22"/>
              </w:rPr>
              <w:t>3</w:t>
            </w:r>
            <w:r w:rsidRPr="00142497">
              <w:rPr>
                <w:rFonts w:asciiTheme="majorBidi" w:hAnsiTheme="majorBidi" w:cstheme="majorBidi"/>
                <w:noProof/>
                <w:szCs w:val="22"/>
              </w:rPr>
              <w:t>.2 de l'Annexe 2), si ce fanion est mis sur 1</w:t>
            </w:r>
            <w:r>
              <w:rPr>
                <w:rFonts w:asciiTheme="majorBidi" w:hAnsiTheme="majorBidi" w:cstheme="majorBidi"/>
                <w:noProof/>
                <w:szCs w:val="22"/>
              </w:rPr>
              <w:t>.</w:t>
            </w:r>
          </w:p>
        </w:tc>
      </w:tr>
      <w:tr w:rsidR="00F0763E" w:rsidRPr="00142497" w:rsidTr="003F0E2B">
        <w:trPr>
          <w:jc w:val="center"/>
        </w:trPr>
        <w:tc>
          <w:tcPr>
            <w:tcW w:w="1835" w:type="dxa"/>
          </w:tcPr>
          <w:p w:rsidR="00F0763E" w:rsidRPr="00142497" w:rsidRDefault="00F0763E" w:rsidP="003F0E2B">
            <w:pPr>
              <w:pStyle w:val="Tabletext"/>
              <w:jc w:val="left"/>
              <w:rPr>
                <w:rFonts w:asciiTheme="majorBidi" w:hAnsiTheme="majorBidi" w:cstheme="majorBidi"/>
                <w:szCs w:val="22"/>
              </w:rPr>
            </w:pPr>
            <w:r w:rsidRPr="00142497">
              <w:rPr>
                <w:rFonts w:asciiTheme="majorBidi" w:hAnsiTheme="majorBidi" w:cstheme="majorBidi"/>
                <w:noProof/>
                <w:szCs w:val="22"/>
              </w:rPr>
              <w:t>Nombre total de bits pour les applications de données</w:t>
            </w:r>
          </w:p>
        </w:tc>
        <w:tc>
          <w:tcPr>
            <w:tcW w:w="1701" w:type="dxa"/>
          </w:tcPr>
          <w:p w:rsidR="00F0763E" w:rsidRDefault="00F0763E" w:rsidP="003F0E2B">
            <w:pPr>
              <w:pStyle w:val="Tabletext"/>
              <w:keepNext/>
              <w:keepLines/>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128-1064</w:t>
            </w:r>
            <w:r w:rsidRPr="00142497">
              <w:rPr>
                <w:rFonts w:asciiTheme="majorBidi" w:hAnsiTheme="majorBidi" w:cstheme="majorBidi"/>
                <w:szCs w:val="22"/>
              </w:rPr>
              <w:t>/</w:t>
            </w:r>
          </w:p>
          <w:p w:rsidR="00F0763E" w:rsidRPr="00142497" w:rsidRDefault="00F0763E" w:rsidP="003F0E2B">
            <w:pPr>
              <w:pStyle w:val="Tabletext"/>
              <w:keepNext/>
              <w:keepLines/>
              <w:tabs>
                <w:tab w:val="left" w:leader="dot" w:pos="7938"/>
                <w:tab w:val="center" w:pos="9526"/>
              </w:tabs>
              <w:ind w:left="567" w:hanging="567"/>
              <w:jc w:val="center"/>
              <w:rPr>
                <w:rFonts w:asciiTheme="majorBidi" w:hAnsiTheme="majorBidi" w:cstheme="majorBidi"/>
                <w:szCs w:val="22"/>
              </w:rPr>
            </w:pPr>
            <w:r w:rsidRPr="00142497">
              <w:rPr>
                <w:rFonts w:asciiTheme="majorBidi" w:hAnsiTheme="majorBidi" w:cstheme="majorBidi"/>
                <w:szCs w:val="22"/>
              </w:rPr>
              <w:t>96-1064</w:t>
            </w:r>
          </w:p>
        </w:tc>
        <w:tc>
          <w:tcPr>
            <w:tcW w:w="6102" w:type="dxa"/>
          </w:tcPr>
          <w:p w:rsidR="00F0763E" w:rsidRPr="00142497" w:rsidRDefault="00F0763E" w:rsidP="003F0E2B">
            <w:pPr>
              <w:pStyle w:val="Tabletext"/>
              <w:keepNext/>
              <w:jc w:val="left"/>
              <w:rPr>
                <w:rFonts w:asciiTheme="majorBidi" w:hAnsiTheme="majorBidi" w:cstheme="majorBidi"/>
                <w:szCs w:val="22"/>
              </w:rPr>
            </w:pPr>
            <w:r w:rsidRPr="00142497">
              <w:rPr>
                <w:rFonts w:asciiTheme="majorBidi" w:hAnsiTheme="majorBidi" w:cstheme="majorBidi"/>
                <w:szCs w:val="22"/>
              </w:rPr>
              <w:t>128-1 064 bits pour les messages à adressage sélectif, ou 96-1064 bits pour les messages à diffusion générale.</w:t>
            </w:r>
          </w:p>
        </w:tc>
      </w:tr>
    </w:tbl>
    <w:p w:rsidR="00F0763E" w:rsidRPr="00EE6C2F" w:rsidRDefault="00F0763E" w:rsidP="00F0763E">
      <w:pPr>
        <w:pStyle w:val="Tablefin"/>
        <w:rPr>
          <w:lang w:val="fr-CH"/>
        </w:rPr>
      </w:pPr>
    </w:p>
    <w:p w:rsidR="00F0763E" w:rsidRPr="009838A4" w:rsidRDefault="00F0763E" w:rsidP="00F0763E">
      <w:pPr>
        <w:rPr>
          <w:noProof/>
          <w:szCs w:val="24"/>
        </w:rPr>
      </w:pPr>
      <w:r w:rsidRPr="009838A4">
        <w:rPr>
          <w:noProof/>
          <w:szCs w:val="24"/>
        </w:rPr>
        <w:t>Le Tableau 29 donne une estimation du nombre maximal de caractères ASCII à 6 bits que l'on peut trouver dans le champ de données d'application du paramètre données binaires des messages 6, 8, 25 et 26. Le nombre d'intervalles de temps utilisé sera affecté par le processus de bourrage de bits.</w:t>
      </w:r>
    </w:p>
    <w:p w:rsidR="00F0763E" w:rsidRPr="009838A4" w:rsidRDefault="00F0763E" w:rsidP="00F0763E">
      <w:pPr>
        <w:pStyle w:val="TableNo"/>
        <w:rPr>
          <w:noProof/>
          <w:szCs w:val="24"/>
        </w:rPr>
      </w:pPr>
      <w:bookmarkStart w:id="43" w:name="_Ref139113868"/>
      <w:r w:rsidRPr="009838A4">
        <w:rPr>
          <w:noProof/>
          <w:szCs w:val="24"/>
        </w:rPr>
        <w:t xml:space="preserve">TABLEAU </w:t>
      </w:r>
      <w:bookmarkEnd w:id="43"/>
      <w:r w:rsidRPr="009838A4">
        <w:rPr>
          <w:noProof/>
          <w:szCs w:val="24"/>
        </w:rPr>
        <w:t>29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6"/>
        <w:gridCol w:w="1404"/>
        <w:gridCol w:w="1410"/>
        <w:gridCol w:w="1204"/>
        <w:gridCol w:w="1258"/>
        <w:gridCol w:w="1494"/>
        <w:gridCol w:w="1783"/>
      </w:tblGrid>
      <w:tr w:rsidR="00F0763E" w:rsidRPr="009838A4" w:rsidTr="003F0E2B">
        <w:trPr>
          <w:trHeight w:val="723"/>
          <w:jc w:val="center"/>
        </w:trPr>
        <w:tc>
          <w:tcPr>
            <w:tcW w:w="559" w:type="pct"/>
            <w:vMerge w:val="restart"/>
            <w:shd w:val="clear" w:color="auto" w:fill="FFFFFF"/>
            <w:vAlign w:val="center"/>
          </w:tcPr>
          <w:p w:rsidR="00F0763E" w:rsidRPr="009838A4" w:rsidRDefault="00F0763E" w:rsidP="003F0E2B">
            <w:pPr>
              <w:pStyle w:val="Tablehead"/>
              <w:rPr>
                <w:szCs w:val="22"/>
              </w:rPr>
            </w:pPr>
            <w:r w:rsidRPr="009838A4">
              <w:rPr>
                <w:noProof/>
                <w:szCs w:val="24"/>
              </w:rPr>
              <w:t>Nombre estimé d'inter</w:t>
            </w:r>
            <w:r>
              <w:rPr>
                <w:noProof/>
                <w:szCs w:val="24"/>
              </w:rPr>
              <w:t>-</w:t>
            </w:r>
            <w:r w:rsidRPr="009838A4">
              <w:rPr>
                <w:noProof/>
                <w:szCs w:val="24"/>
              </w:rPr>
              <w:t>valles de temps</w:t>
            </w:r>
          </w:p>
        </w:tc>
        <w:tc>
          <w:tcPr>
            <w:tcW w:w="4441" w:type="pct"/>
            <w:gridSpan w:val="6"/>
            <w:shd w:val="clear" w:color="auto" w:fill="FFFFFF"/>
          </w:tcPr>
          <w:p w:rsidR="00F0763E" w:rsidRPr="009838A4" w:rsidRDefault="00F0763E" w:rsidP="003F0E2B">
            <w:pPr>
              <w:pStyle w:val="Tablehead"/>
              <w:rPr>
                <w:szCs w:val="22"/>
              </w:rPr>
            </w:pPr>
            <w:r w:rsidRPr="009838A4">
              <w:rPr>
                <w:noProof/>
                <w:szCs w:val="24"/>
              </w:rPr>
              <w:t xml:space="preserve">Nombre maximum de caractères ASCII à 6 bits </w:t>
            </w:r>
            <w:r w:rsidRPr="009838A4">
              <w:rPr>
                <w:noProof/>
                <w:szCs w:val="24"/>
              </w:rPr>
              <w:br/>
              <w:t>en fonction d'un bourrage de bits type</w:t>
            </w:r>
          </w:p>
        </w:tc>
      </w:tr>
      <w:tr w:rsidR="00F0763E" w:rsidRPr="009838A4" w:rsidTr="003F0E2B">
        <w:trPr>
          <w:jc w:val="center"/>
        </w:trPr>
        <w:tc>
          <w:tcPr>
            <w:tcW w:w="559" w:type="pct"/>
            <w:vMerge/>
            <w:vAlign w:val="center"/>
          </w:tcPr>
          <w:p w:rsidR="00F0763E" w:rsidRPr="009838A4" w:rsidRDefault="00F0763E" w:rsidP="003F0E2B">
            <w:pPr>
              <w:pStyle w:val="Tablehead"/>
              <w:rPr>
                <w:szCs w:val="22"/>
              </w:rPr>
            </w:pPr>
          </w:p>
        </w:tc>
        <w:tc>
          <w:tcPr>
            <w:tcW w:w="729" w:type="pct"/>
            <w:vMerge w:val="restart"/>
            <w:vAlign w:val="center"/>
          </w:tcPr>
          <w:p w:rsidR="00F0763E" w:rsidRPr="009838A4" w:rsidRDefault="00F0763E" w:rsidP="003F0E2B">
            <w:pPr>
              <w:pStyle w:val="Tablehead"/>
              <w:keepLines/>
              <w:tabs>
                <w:tab w:val="clear" w:pos="284"/>
                <w:tab w:val="clear" w:pos="567"/>
                <w:tab w:val="clear" w:pos="851"/>
                <w:tab w:val="clear" w:pos="1134"/>
                <w:tab w:val="clear" w:pos="1418"/>
                <w:tab w:val="clear" w:pos="1701"/>
                <w:tab w:val="clear" w:pos="1985"/>
                <w:tab w:val="clear" w:pos="2268"/>
                <w:tab w:val="clear" w:pos="2552"/>
                <w:tab w:val="left" w:leader="dot" w:pos="7938"/>
                <w:tab w:val="center" w:pos="9526"/>
              </w:tabs>
              <w:ind w:left="32" w:hanging="32"/>
              <w:rPr>
                <w:szCs w:val="22"/>
              </w:rPr>
            </w:pPr>
            <w:r w:rsidRPr="009838A4">
              <w:rPr>
                <w:noProof/>
                <w:szCs w:val="24"/>
              </w:rPr>
              <w:t xml:space="preserve">Message binaire </w:t>
            </w:r>
            <w:r w:rsidRPr="009838A4">
              <w:rPr>
                <w:noProof/>
                <w:szCs w:val="24"/>
              </w:rPr>
              <w:br/>
              <w:t>à adressage sélectif</w:t>
            </w:r>
            <w:r w:rsidRPr="009838A4">
              <w:rPr>
                <w:szCs w:val="22"/>
              </w:rPr>
              <w:br/>
              <w:t>Message 6</w:t>
            </w:r>
          </w:p>
        </w:tc>
        <w:tc>
          <w:tcPr>
            <w:tcW w:w="732" w:type="pct"/>
            <w:vMerge w:val="restart"/>
            <w:vAlign w:val="center"/>
          </w:tcPr>
          <w:p w:rsidR="00F0763E" w:rsidRPr="009838A4" w:rsidRDefault="00F0763E" w:rsidP="003F0E2B">
            <w:pPr>
              <w:pStyle w:val="Tablehead"/>
              <w:keepLines/>
              <w:tabs>
                <w:tab w:val="clear" w:pos="284"/>
                <w:tab w:val="clear" w:pos="567"/>
                <w:tab w:val="clear" w:pos="851"/>
                <w:tab w:val="clear" w:pos="1134"/>
                <w:tab w:val="clear" w:pos="1418"/>
                <w:tab w:val="clear" w:pos="1701"/>
                <w:tab w:val="clear" w:pos="1985"/>
                <w:tab w:val="clear" w:pos="2268"/>
                <w:tab w:val="clear" w:pos="2552"/>
                <w:tab w:val="left" w:leader="dot" w:pos="7938"/>
                <w:tab w:val="center" w:pos="9526"/>
              </w:tabs>
              <w:ind w:left="32" w:hanging="32"/>
              <w:rPr>
                <w:szCs w:val="22"/>
              </w:rPr>
            </w:pPr>
            <w:r w:rsidRPr="009838A4">
              <w:rPr>
                <w:noProof/>
                <w:szCs w:val="24"/>
              </w:rPr>
              <w:t xml:space="preserve">Message binaire </w:t>
            </w:r>
            <w:r w:rsidRPr="009838A4">
              <w:rPr>
                <w:noProof/>
                <w:szCs w:val="24"/>
              </w:rPr>
              <w:br/>
              <w:t>à diffusion générale</w:t>
            </w:r>
            <w:r w:rsidRPr="009838A4">
              <w:rPr>
                <w:szCs w:val="22"/>
              </w:rPr>
              <w:br/>
              <w:t>Message 8</w:t>
            </w:r>
          </w:p>
        </w:tc>
        <w:tc>
          <w:tcPr>
            <w:tcW w:w="1278" w:type="pct"/>
            <w:gridSpan w:val="2"/>
            <w:vAlign w:val="center"/>
          </w:tcPr>
          <w:p w:rsidR="00F0763E" w:rsidRPr="009838A4" w:rsidRDefault="00F0763E" w:rsidP="003F0E2B">
            <w:pPr>
              <w:pStyle w:val="Tablehead"/>
              <w:rPr>
                <w:szCs w:val="22"/>
              </w:rPr>
            </w:pPr>
            <w:r w:rsidRPr="009838A4">
              <w:rPr>
                <w:rFonts w:ascii="Times New Roman Bold" w:hAnsi="Times New Roman Bold"/>
                <w:b w:val="0"/>
                <w:sz w:val="20"/>
                <w:szCs w:val="22"/>
                <w:lang w:eastAsia="ja-JP"/>
              </w:rPr>
              <w:t>Message 25</w:t>
            </w:r>
          </w:p>
        </w:tc>
        <w:tc>
          <w:tcPr>
            <w:tcW w:w="1702" w:type="pct"/>
            <w:gridSpan w:val="2"/>
            <w:vAlign w:val="center"/>
          </w:tcPr>
          <w:p w:rsidR="00F0763E" w:rsidRPr="009838A4" w:rsidRDefault="00F0763E" w:rsidP="003F0E2B">
            <w:pPr>
              <w:pStyle w:val="Tablehead"/>
              <w:rPr>
                <w:szCs w:val="22"/>
              </w:rPr>
            </w:pPr>
            <w:r w:rsidRPr="009838A4">
              <w:rPr>
                <w:rFonts w:ascii="Times New Roman Bold" w:hAnsi="Times New Roman Bold"/>
                <w:sz w:val="20"/>
                <w:szCs w:val="22"/>
                <w:lang w:eastAsia="ja-JP"/>
              </w:rPr>
              <w:t>Message 26</w:t>
            </w:r>
          </w:p>
        </w:tc>
      </w:tr>
      <w:tr w:rsidR="00F0763E" w:rsidRPr="009838A4" w:rsidTr="003F0E2B">
        <w:trPr>
          <w:jc w:val="center"/>
        </w:trPr>
        <w:tc>
          <w:tcPr>
            <w:tcW w:w="559" w:type="pct"/>
            <w:vMerge/>
            <w:vAlign w:val="center"/>
          </w:tcPr>
          <w:p w:rsidR="00F0763E" w:rsidRPr="009838A4" w:rsidRDefault="00F0763E" w:rsidP="003F0E2B">
            <w:pPr>
              <w:pStyle w:val="Tablehead"/>
              <w:rPr>
                <w:szCs w:val="22"/>
              </w:rPr>
            </w:pPr>
          </w:p>
        </w:tc>
        <w:tc>
          <w:tcPr>
            <w:tcW w:w="729" w:type="pct"/>
            <w:vMerge/>
            <w:vAlign w:val="center"/>
          </w:tcPr>
          <w:p w:rsidR="00F0763E" w:rsidRPr="009838A4" w:rsidRDefault="00F0763E" w:rsidP="003F0E2B">
            <w:pPr>
              <w:pStyle w:val="Tablehead"/>
              <w:rPr>
                <w:szCs w:val="22"/>
              </w:rPr>
            </w:pPr>
          </w:p>
        </w:tc>
        <w:tc>
          <w:tcPr>
            <w:tcW w:w="732" w:type="pct"/>
            <w:vMerge/>
            <w:vAlign w:val="center"/>
          </w:tcPr>
          <w:p w:rsidR="00F0763E" w:rsidRPr="009838A4" w:rsidRDefault="00F0763E" w:rsidP="003F0E2B">
            <w:pPr>
              <w:pStyle w:val="Tablehead"/>
              <w:rPr>
                <w:szCs w:val="22"/>
              </w:rPr>
            </w:pPr>
          </w:p>
        </w:tc>
        <w:tc>
          <w:tcPr>
            <w:tcW w:w="625" w:type="pct"/>
            <w:vAlign w:val="center"/>
          </w:tcPr>
          <w:p w:rsidR="00F0763E" w:rsidRPr="009838A4" w:rsidRDefault="00F0763E" w:rsidP="003F0E2B">
            <w:pPr>
              <w:pStyle w:val="Tablehead"/>
              <w:rPr>
                <w:szCs w:val="22"/>
              </w:rPr>
            </w:pPr>
            <w:r w:rsidRPr="009838A4">
              <w:rPr>
                <w:noProof/>
                <w:szCs w:val="24"/>
              </w:rPr>
              <w:t xml:space="preserve">Message binaire </w:t>
            </w:r>
            <w:r w:rsidRPr="009838A4">
              <w:rPr>
                <w:noProof/>
                <w:szCs w:val="24"/>
              </w:rPr>
              <w:br/>
              <w:t>à adressage sélectif</w:t>
            </w:r>
          </w:p>
        </w:tc>
        <w:tc>
          <w:tcPr>
            <w:tcW w:w="653" w:type="pct"/>
            <w:vAlign w:val="center"/>
          </w:tcPr>
          <w:p w:rsidR="00F0763E" w:rsidRPr="009838A4" w:rsidRDefault="00F0763E" w:rsidP="003F0E2B">
            <w:pPr>
              <w:pStyle w:val="Tablehead"/>
              <w:rPr>
                <w:szCs w:val="22"/>
              </w:rPr>
            </w:pPr>
            <w:r w:rsidRPr="009838A4">
              <w:rPr>
                <w:noProof/>
                <w:szCs w:val="24"/>
              </w:rPr>
              <w:t xml:space="preserve">Message binaire </w:t>
            </w:r>
            <w:r w:rsidRPr="009838A4">
              <w:rPr>
                <w:noProof/>
                <w:szCs w:val="24"/>
              </w:rPr>
              <w:br/>
              <w:t>à diffusion générale</w:t>
            </w:r>
          </w:p>
        </w:tc>
        <w:tc>
          <w:tcPr>
            <w:tcW w:w="776" w:type="pct"/>
            <w:vAlign w:val="center"/>
          </w:tcPr>
          <w:p w:rsidR="00F0763E" w:rsidRPr="009838A4" w:rsidRDefault="00F0763E" w:rsidP="003F0E2B">
            <w:pPr>
              <w:pStyle w:val="Tablehead"/>
              <w:rPr>
                <w:szCs w:val="22"/>
              </w:rPr>
            </w:pPr>
            <w:r w:rsidRPr="009838A4">
              <w:rPr>
                <w:noProof/>
                <w:szCs w:val="24"/>
              </w:rPr>
              <w:t xml:space="preserve">Message binaire </w:t>
            </w:r>
            <w:r w:rsidRPr="009838A4">
              <w:rPr>
                <w:noProof/>
                <w:szCs w:val="24"/>
              </w:rPr>
              <w:br/>
              <w:t>à adressage sélectif</w:t>
            </w:r>
          </w:p>
        </w:tc>
        <w:tc>
          <w:tcPr>
            <w:tcW w:w="926" w:type="pct"/>
            <w:vAlign w:val="center"/>
          </w:tcPr>
          <w:p w:rsidR="00F0763E" w:rsidRPr="009838A4" w:rsidRDefault="00F0763E" w:rsidP="003F0E2B">
            <w:pPr>
              <w:pStyle w:val="Tablehead"/>
              <w:rPr>
                <w:szCs w:val="22"/>
              </w:rPr>
            </w:pPr>
            <w:r w:rsidRPr="009838A4">
              <w:rPr>
                <w:noProof/>
                <w:szCs w:val="24"/>
              </w:rPr>
              <w:t xml:space="preserve">Message binaire </w:t>
            </w:r>
            <w:r w:rsidRPr="009838A4">
              <w:rPr>
                <w:noProof/>
                <w:szCs w:val="24"/>
              </w:rPr>
              <w:br/>
              <w:t>à diffusion générale</w:t>
            </w:r>
          </w:p>
        </w:tc>
      </w:tr>
      <w:tr w:rsidR="00F0763E" w:rsidRPr="009838A4" w:rsidTr="003F0E2B">
        <w:trPr>
          <w:jc w:val="center"/>
        </w:trPr>
        <w:tc>
          <w:tcPr>
            <w:tcW w:w="559" w:type="pct"/>
          </w:tcPr>
          <w:p w:rsidR="00F0763E" w:rsidRPr="009838A4" w:rsidRDefault="00F0763E" w:rsidP="003F0E2B">
            <w:pPr>
              <w:pStyle w:val="Tabletext"/>
              <w:jc w:val="center"/>
            </w:pPr>
            <w:r w:rsidRPr="009838A4">
              <w:t>1</w:t>
            </w:r>
          </w:p>
        </w:tc>
        <w:tc>
          <w:tcPr>
            <w:tcW w:w="729" w:type="pct"/>
          </w:tcPr>
          <w:p w:rsidR="00F0763E" w:rsidRPr="009838A4" w:rsidRDefault="00F0763E" w:rsidP="003F0E2B">
            <w:pPr>
              <w:pStyle w:val="Tabletext"/>
              <w:keepLines/>
              <w:tabs>
                <w:tab w:val="left" w:leader="dot" w:pos="7938"/>
                <w:tab w:val="center" w:pos="9526"/>
              </w:tabs>
              <w:ind w:left="567" w:hanging="567"/>
              <w:jc w:val="center"/>
            </w:pPr>
            <w:r w:rsidRPr="009838A4">
              <w:t>6</w:t>
            </w:r>
          </w:p>
        </w:tc>
        <w:tc>
          <w:tcPr>
            <w:tcW w:w="732" w:type="pct"/>
          </w:tcPr>
          <w:p w:rsidR="00F0763E" w:rsidRPr="009838A4" w:rsidRDefault="00F0763E" w:rsidP="003F0E2B">
            <w:pPr>
              <w:pStyle w:val="Tabletext"/>
              <w:keepLines/>
              <w:tabs>
                <w:tab w:val="left" w:leader="dot" w:pos="7938"/>
                <w:tab w:val="center" w:pos="9526"/>
              </w:tabs>
              <w:ind w:left="567" w:hanging="567"/>
              <w:jc w:val="center"/>
            </w:pPr>
            <w:r w:rsidRPr="009838A4">
              <w:t>11</w:t>
            </w:r>
          </w:p>
        </w:tc>
        <w:tc>
          <w:tcPr>
            <w:tcW w:w="625" w:type="pct"/>
          </w:tcPr>
          <w:p w:rsidR="00F0763E" w:rsidRPr="009838A4" w:rsidRDefault="00F0763E" w:rsidP="003F0E2B">
            <w:pPr>
              <w:pStyle w:val="Tabletext"/>
              <w:jc w:val="center"/>
            </w:pPr>
            <w:r w:rsidRPr="009838A4">
              <w:rPr>
                <w:sz w:val="20"/>
              </w:rPr>
              <w:t>6</w:t>
            </w:r>
          </w:p>
        </w:tc>
        <w:tc>
          <w:tcPr>
            <w:tcW w:w="653" w:type="pct"/>
          </w:tcPr>
          <w:p w:rsidR="00F0763E" w:rsidRPr="009838A4" w:rsidRDefault="00F0763E" w:rsidP="003F0E2B">
            <w:pPr>
              <w:pStyle w:val="Tabletext"/>
              <w:jc w:val="center"/>
            </w:pPr>
            <w:r w:rsidRPr="009838A4">
              <w:rPr>
                <w:sz w:val="20"/>
              </w:rPr>
              <w:t>11</w:t>
            </w:r>
          </w:p>
        </w:tc>
        <w:tc>
          <w:tcPr>
            <w:tcW w:w="776" w:type="pct"/>
          </w:tcPr>
          <w:p w:rsidR="00F0763E" w:rsidRPr="009838A4" w:rsidRDefault="00F0763E" w:rsidP="003F0E2B">
            <w:pPr>
              <w:pStyle w:val="Tabletext"/>
              <w:jc w:val="center"/>
            </w:pPr>
            <w:r w:rsidRPr="009838A4">
              <w:rPr>
                <w:sz w:val="20"/>
              </w:rPr>
              <w:t>2</w:t>
            </w:r>
          </w:p>
        </w:tc>
        <w:tc>
          <w:tcPr>
            <w:tcW w:w="926" w:type="pct"/>
          </w:tcPr>
          <w:p w:rsidR="00F0763E" w:rsidRPr="009838A4" w:rsidRDefault="00F0763E" w:rsidP="003F0E2B">
            <w:pPr>
              <w:pStyle w:val="Tabletext"/>
              <w:jc w:val="center"/>
            </w:pPr>
            <w:r w:rsidRPr="009838A4">
              <w:rPr>
                <w:sz w:val="20"/>
              </w:rPr>
              <w:t>7</w:t>
            </w:r>
          </w:p>
        </w:tc>
      </w:tr>
      <w:tr w:rsidR="00F0763E" w:rsidRPr="009838A4" w:rsidTr="003F0E2B">
        <w:trPr>
          <w:jc w:val="center"/>
        </w:trPr>
        <w:tc>
          <w:tcPr>
            <w:tcW w:w="559" w:type="pct"/>
          </w:tcPr>
          <w:p w:rsidR="00F0763E" w:rsidRPr="009838A4" w:rsidRDefault="00F0763E" w:rsidP="003F0E2B">
            <w:pPr>
              <w:pStyle w:val="Tabletext"/>
              <w:jc w:val="center"/>
            </w:pPr>
            <w:r w:rsidRPr="009838A4">
              <w:t>2</w:t>
            </w:r>
          </w:p>
        </w:tc>
        <w:tc>
          <w:tcPr>
            <w:tcW w:w="729" w:type="pct"/>
          </w:tcPr>
          <w:p w:rsidR="00F0763E" w:rsidRPr="009838A4" w:rsidRDefault="00F0763E" w:rsidP="003F0E2B">
            <w:pPr>
              <w:pStyle w:val="Tabletext"/>
              <w:keepLines/>
              <w:tabs>
                <w:tab w:val="left" w:leader="dot" w:pos="7938"/>
                <w:tab w:val="center" w:pos="9526"/>
              </w:tabs>
              <w:ind w:left="567" w:hanging="567"/>
              <w:jc w:val="center"/>
            </w:pPr>
            <w:r w:rsidRPr="009838A4">
              <w:t>43</w:t>
            </w:r>
          </w:p>
        </w:tc>
        <w:tc>
          <w:tcPr>
            <w:tcW w:w="732" w:type="pct"/>
          </w:tcPr>
          <w:p w:rsidR="00F0763E" w:rsidRPr="009838A4" w:rsidRDefault="00F0763E" w:rsidP="003F0E2B">
            <w:pPr>
              <w:pStyle w:val="Tabletext"/>
              <w:keepLines/>
              <w:tabs>
                <w:tab w:val="left" w:leader="dot" w:pos="7938"/>
                <w:tab w:val="center" w:pos="9526"/>
              </w:tabs>
              <w:ind w:left="567" w:hanging="567"/>
              <w:jc w:val="center"/>
            </w:pPr>
            <w:r w:rsidRPr="009838A4">
              <w:t>48</w:t>
            </w:r>
          </w:p>
        </w:tc>
        <w:tc>
          <w:tcPr>
            <w:tcW w:w="625" w:type="pct"/>
          </w:tcPr>
          <w:p w:rsidR="00F0763E" w:rsidRPr="009838A4" w:rsidRDefault="00F0763E" w:rsidP="003F0E2B">
            <w:pPr>
              <w:pStyle w:val="Tabletext"/>
              <w:jc w:val="center"/>
            </w:pPr>
            <w:r w:rsidRPr="009838A4">
              <w:rPr>
                <w:sz w:val="20"/>
              </w:rPr>
              <w:t>−</w:t>
            </w:r>
          </w:p>
        </w:tc>
        <w:tc>
          <w:tcPr>
            <w:tcW w:w="653" w:type="pct"/>
          </w:tcPr>
          <w:p w:rsidR="00F0763E" w:rsidRPr="009838A4" w:rsidRDefault="00F0763E" w:rsidP="003F0E2B">
            <w:pPr>
              <w:pStyle w:val="Tabletext"/>
              <w:jc w:val="center"/>
            </w:pPr>
            <w:r w:rsidRPr="009838A4">
              <w:rPr>
                <w:sz w:val="20"/>
              </w:rPr>
              <w:t>−</w:t>
            </w:r>
          </w:p>
        </w:tc>
        <w:tc>
          <w:tcPr>
            <w:tcW w:w="776" w:type="pct"/>
          </w:tcPr>
          <w:p w:rsidR="00F0763E" w:rsidRPr="009838A4" w:rsidRDefault="00F0763E" w:rsidP="003F0E2B">
            <w:pPr>
              <w:pStyle w:val="Tabletext"/>
              <w:jc w:val="center"/>
            </w:pPr>
            <w:r w:rsidRPr="009838A4">
              <w:rPr>
                <w:sz w:val="20"/>
              </w:rPr>
              <w:t>40</w:t>
            </w:r>
          </w:p>
        </w:tc>
        <w:tc>
          <w:tcPr>
            <w:tcW w:w="926" w:type="pct"/>
          </w:tcPr>
          <w:p w:rsidR="00F0763E" w:rsidRPr="009838A4" w:rsidRDefault="00F0763E" w:rsidP="003F0E2B">
            <w:pPr>
              <w:pStyle w:val="Tabletext"/>
              <w:jc w:val="center"/>
            </w:pPr>
            <w:r w:rsidRPr="009838A4">
              <w:rPr>
                <w:sz w:val="20"/>
              </w:rPr>
              <w:t>45</w:t>
            </w:r>
          </w:p>
        </w:tc>
      </w:tr>
      <w:tr w:rsidR="00F0763E" w:rsidRPr="009838A4" w:rsidTr="003F0E2B">
        <w:trPr>
          <w:jc w:val="center"/>
        </w:trPr>
        <w:tc>
          <w:tcPr>
            <w:tcW w:w="559" w:type="pct"/>
          </w:tcPr>
          <w:p w:rsidR="00F0763E" w:rsidRPr="009838A4" w:rsidRDefault="00F0763E" w:rsidP="003F0E2B">
            <w:pPr>
              <w:pStyle w:val="Tabletext"/>
              <w:jc w:val="center"/>
            </w:pPr>
            <w:r w:rsidRPr="009838A4">
              <w:t>3</w:t>
            </w:r>
          </w:p>
        </w:tc>
        <w:tc>
          <w:tcPr>
            <w:tcW w:w="729" w:type="pct"/>
          </w:tcPr>
          <w:p w:rsidR="00F0763E" w:rsidRPr="009838A4" w:rsidRDefault="00F0763E" w:rsidP="003F0E2B">
            <w:pPr>
              <w:pStyle w:val="Tabletext"/>
              <w:keepLines/>
              <w:tabs>
                <w:tab w:val="left" w:leader="dot" w:pos="7938"/>
                <w:tab w:val="center" w:pos="9526"/>
              </w:tabs>
              <w:ind w:left="567" w:hanging="567"/>
              <w:jc w:val="center"/>
            </w:pPr>
            <w:r w:rsidRPr="009838A4">
              <w:t>80</w:t>
            </w:r>
          </w:p>
        </w:tc>
        <w:tc>
          <w:tcPr>
            <w:tcW w:w="732" w:type="pct"/>
          </w:tcPr>
          <w:p w:rsidR="00F0763E" w:rsidRPr="009838A4" w:rsidRDefault="00F0763E" w:rsidP="003F0E2B">
            <w:pPr>
              <w:pStyle w:val="Tabletext"/>
              <w:keepLines/>
              <w:tabs>
                <w:tab w:val="left" w:leader="dot" w:pos="7938"/>
                <w:tab w:val="center" w:pos="9526"/>
              </w:tabs>
              <w:ind w:left="567" w:hanging="567"/>
              <w:jc w:val="center"/>
            </w:pPr>
            <w:r w:rsidRPr="009838A4">
              <w:t>86</w:t>
            </w:r>
          </w:p>
        </w:tc>
        <w:tc>
          <w:tcPr>
            <w:tcW w:w="625" w:type="pct"/>
          </w:tcPr>
          <w:p w:rsidR="00F0763E" w:rsidRPr="009838A4" w:rsidRDefault="00F0763E" w:rsidP="003F0E2B">
            <w:pPr>
              <w:pStyle w:val="Tabletext"/>
              <w:jc w:val="center"/>
            </w:pPr>
            <w:r w:rsidRPr="009838A4">
              <w:rPr>
                <w:sz w:val="20"/>
              </w:rPr>
              <w:t>−</w:t>
            </w:r>
          </w:p>
        </w:tc>
        <w:tc>
          <w:tcPr>
            <w:tcW w:w="653" w:type="pct"/>
          </w:tcPr>
          <w:p w:rsidR="00F0763E" w:rsidRPr="009838A4" w:rsidRDefault="00F0763E" w:rsidP="003F0E2B">
            <w:pPr>
              <w:pStyle w:val="Tabletext"/>
              <w:jc w:val="center"/>
            </w:pPr>
            <w:r w:rsidRPr="009838A4">
              <w:rPr>
                <w:sz w:val="20"/>
              </w:rPr>
              <w:t>−</w:t>
            </w:r>
          </w:p>
        </w:tc>
        <w:tc>
          <w:tcPr>
            <w:tcW w:w="776" w:type="pct"/>
          </w:tcPr>
          <w:p w:rsidR="00F0763E" w:rsidRPr="009838A4" w:rsidRDefault="00F0763E" w:rsidP="003F0E2B">
            <w:pPr>
              <w:pStyle w:val="Tabletext"/>
              <w:jc w:val="center"/>
            </w:pPr>
            <w:r w:rsidRPr="009838A4">
              <w:rPr>
                <w:sz w:val="20"/>
              </w:rPr>
              <w:t>77</w:t>
            </w:r>
          </w:p>
        </w:tc>
        <w:tc>
          <w:tcPr>
            <w:tcW w:w="926" w:type="pct"/>
          </w:tcPr>
          <w:p w:rsidR="00F0763E" w:rsidRPr="009838A4" w:rsidRDefault="00F0763E" w:rsidP="003F0E2B">
            <w:pPr>
              <w:pStyle w:val="Tabletext"/>
              <w:jc w:val="center"/>
            </w:pPr>
            <w:r w:rsidRPr="009838A4">
              <w:rPr>
                <w:sz w:val="20"/>
              </w:rPr>
              <w:t>82</w:t>
            </w:r>
          </w:p>
        </w:tc>
      </w:tr>
      <w:tr w:rsidR="00F0763E" w:rsidRPr="009838A4" w:rsidTr="003F0E2B">
        <w:trPr>
          <w:jc w:val="center"/>
        </w:trPr>
        <w:tc>
          <w:tcPr>
            <w:tcW w:w="559" w:type="pct"/>
            <w:tcBorders>
              <w:bottom w:val="single" w:sz="4" w:space="0" w:color="auto"/>
            </w:tcBorders>
          </w:tcPr>
          <w:p w:rsidR="00F0763E" w:rsidRPr="009838A4" w:rsidRDefault="00F0763E" w:rsidP="003F0E2B">
            <w:pPr>
              <w:pStyle w:val="Tabletext"/>
              <w:jc w:val="center"/>
            </w:pPr>
            <w:r w:rsidRPr="009838A4">
              <w:t>4</w:t>
            </w:r>
          </w:p>
        </w:tc>
        <w:tc>
          <w:tcPr>
            <w:tcW w:w="729" w:type="pct"/>
            <w:tcBorders>
              <w:bottom w:val="single" w:sz="4" w:space="0" w:color="auto"/>
            </w:tcBorders>
          </w:tcPr>
          <w:p w:rsidR="00F0763E" w:rsidRPr="009838A4" w:rsidRDefault="00F0763E" w:rsidP="003F0E2B">
            <w:pPr>
              <w:pStyle w:val="Tabletext"/>
              <w:keepLines/>
              <w:tabs>
                <w:tab w:val="left" w:leader="dot" w:pos="7938"/>
                <w:tab w:val="center" w:pos="9526"/>
              </w:tabs>
              <w:ind w:left="567" w:hanging="567"/>
              <w:jc w:val="center"/>
            </w:pPr>
            <w:r w:rsidRPr="009838A4">
              <w:t>118</w:t>
            </w:r>
          </w:p>
        </w:tc>
        <w:tc>
          <w:tcPr>
            <w:tcW w:w="732" w:type="pct"/>
            <w:tcBorders>
              <w:bottom w:val="single" w:sz="4" w:space="0" w:color="auto"/>
            </w:tcBorders>
          </w:tcPr>
          <w:p w:rsidR="00F0763E" w:rsidRPr="009838A4" w:rsidRDefault="00F0763E" w:rsidP="003F0E2B">
            <w:pPr>
              <w:pStyle w:val="Tabletext"/>
              <w:keepLines/>
              <w:tabs>
                <w:tab w:val="left" w:leader="dot" w:pos="7938"/>
                <w:tab w:val="center" w:pos="9526"/>
              </w:tabs>
              <w:ind w:left="567" w:hanging="567"/>
              <w:jc w:val="center"/>
            </w:pPr>
            <w:r w:rsidRPr="009838A4">
              <w:t>123</w:t>
            </w:r>
          </w:p>
        </w:tc>
        <w:tc>
          <w:tcPr>
            <w:tcW w:w="625" w:type="pct"/>
            <w:tcBorders>
              <w:bottom w:val="single" w:sz="4" w:space="0" w:color="auto"/>
            </w:tcBorders>
          </w:tcPr>
          <w:p w:rsidR="00F0763E" w:rsidRPr="009838A4" w:rsidRDefault="00F0763E" w:rsidP="003F0E2B">
            <w:pPr>
              <w:pStyle w:val="Tabletext"/>
              <w:jc w:val="center"/>
            </w:pPr>
            <w:r w:rsidRPr="009838A4">
              <w:rPr>
                <w:sz w:val="20"/>
              </w:rPr>
              <w:t>−</w:t>
            </w:r>
          </w:p>
        </w:tc>
        <w:tc>
          <w:tcPr>
            <w:tcW w:w="653" w:type="pct"/>
            <w:tcBorders>
              <w:bottom w:val="single" w:sz="4" w:space="0" w:color="auto"/>
            </w:tcBorders>
          </w:tcPr>
          <w:p w:rsidR="00F0763E" w:rsidRPr="009838A4" w:rsidRDefault="00F0763E" w:rsidP="003F0E2B">
            <w:pPr>
              <w:pStyle w:val="Tabletext"/>
              <w:jc w:val="center"/>
            </w:pPr>
            <w:r w:rsidRPr="009838A4">
              <w:rPr>
                <w:sz w:val="20"/>
              </w:rPr>
              <w:t>−</w:t>
            </w:r>
          </w:p>
        </w:tc>
        <w:tc>
          <w:tcPr>
            <w:tcW w:w="776" w:type="pct"/>
            <w:tcBorders>
              <w:bottom w:val="single" w:sz="4" w:space="0" w:color="auto"/>
            </w:tcBorders>
          </w:tcPr>
          <w:p w:rsidR="00F0763E" w:rsidRPr="009838A4" w:rsidRDefault="00F0763E" w:rsidP="003F0E2B">
            <w:pPr>
              <w:pStyle w:val="Tabletext"/>
              <w:jc w:val="center"/>
            </w:pPr>
            <w:r w:rsidRPr="009838A4">
              <w:rPr>
                <w:sz w:val="20"/>
              </w:rPr>
              <w:t>114</w:t>
            </w:r>
          </w:p>
        </w:tc>
        <w:tc>
          <w:tcPr>
            <w:tcW w:w="926" w:type="pct"/>
            <w:tcBorders>
              <w:bottom w:val="single" w:sz="4" w:space="0" w:color="auto"/>
            </w:tcBorders>
          </w:tcPr>
          <w:p w:rsidR="00F0763E" w:rsidRPr="009838A4" w:rsidRDefault="00F0763E" w:rsidP="003F0E2B">
            <w:pPr>
              <w:pStyle w:val="Tabletext"/>
              <w:jc w:val="center"/>
            </w:pPr>
            <w:r w:rsidRPr="009838A4">
              <w:rPr>
                <w:sz w:val="20"/>
              </w:rPr>
              <w:t>120</w:t>
            </w:r>
          </w:p>
        </w:tc>
      </w:tr>
      <w:tr w:rsidR="00F0763E" w:rsidRPr="009838A4" w:rsidTr="003F0E2B">
        <w:trPr>
          <w:jc w:val="center"/>
        </w:trPr>
        <w:tc>
          <w:tcPr>
            <w:tcW w:w="559" w:type="pct"/>
            <w:tcBorders>
              <w:bottom w:val="single" w:sz="4" w:space="0" w:color="auto"/>
            </w:tcBorders>
          </w:tcPr>
          <w:p w:rsidR="00F0763E" w:rsidRPr="009838A4" w:rsidRDefault="00F0763E" w:rsidP="003F0E2B">
            <w:pPr>
              <w:pStyle w:val="Tabletext"/>
              <w:jc w:val="center"/>
            </w:pPr>
            <w:r w:rsidRPr="009838A4">
              <w:t>5</w:t>
            </w:r>
          </w:p>
        </w:tc>
        <w:tc>
          <w:tcPr>
            <w:tcW w:w="729" w:type="pct"/>
            <w:tcBorders>
              <w:bottom w:val="single" w:sz="4" w:space="0" w:color="auto"/>
            </w:tcBorders>
          </w:tcPr>
          <w:p w:rsidR="00F0763E" w:rsidRPr="009838A4" w:rsidRDefault="00F0763E" w:rsidP="003F0E2B">
            <w:pPr>
              <w:pStyle w:val="Tabletext"/>
              <w:keepLines/>
              <w:tabs>
                <w:tab w:val="left" w:leader="dot" w:pos="7938"/>
                <w:tab w:val="center" w:pos="9526"/>
              </w:tabs>
              <w:ind w:left="567" w:hanging="567"/>
              <w:jc w:val="center"/>
            </w:pPr>
            <w:r w:rsidRPr="009838A4">
              <w:t>151</w:t>
            </w:r>
          </w:p>
        </w:tc>
        <w:tc>
          <w:tcPr>
            <w:tcW w:w="732" w:type="pct"/>
            <w:tcBorders>
              <w:bottom w:val="single" w:sz="4" w:space="0" w:color="auto"/>
            </w:tcBorders>
          </w:tcPr>
          <w:p w:rsidR="00F0763E" w:rsidRPr="009838A4" w:rsidRDefault="00F0763E" w:rsidP="003F0E2B">
            <w:pPr>
              <w:pStyle w:val="Tabletext"/>
              <w:keepLines/>
              <w:tabs>
                <w:tab w:val="left" w:leader="dot" w:pos="7938"/>
                <w:tab w:val="center" w:pos="9526"/>
              </w:tabs>
              <w:ind w:left="567" w:hanging="567"/>
              <w:jc w:val="center"/>
            </w:pPr>
            <w:r w:rsidRPr="009838A4">
              <w:t>156</w:t>
            </w:r>
          </w:p>
        </w:tc>
        <w:tc>
          <w:tcPr>
            <w:tcW w:w="625" w:type="pct"/>
            <w:tcBorders>
              <w:bottom w:val="single" w:sz="4" w:space="0" w:color="auto"/>
            </w:tcBorders>
          </w:tcPr>
          <w:p w:rsidR="00F0763E" w:rsidRPr="009838A4" w:rsidRDefault="00F0763E" w:rsidP="003F0E2B">
            <w:pPr>
              <w:pStyle w:val="Tabletext"/>
              <w:jc w:val="center"/>
            </w:pPr>
            <w:r w:rsidRPr="009838A4">
              <w:rPr>
                <w:sz w:val="20"/>
              </w:rPr>
              <w:t>−</w:t>
            </w:r>
          </w:p>
        </w:tc>
        <w:tc>
          <w:tcPr>
            <w:tcW w:w="653" w:type="pct"/>
            <w:tcBorders>
              <w:bottom w:val="single" w:sz="4" w:space="0" w:color="auto"/>
            </w:tcBorders>
          </w:tcPr>
          <w:p w:rsidR="00F0763E" w:rsidRPr="009838A4" w:rsidRDefault="00F0763E" w:rsidP="003F0E2B">
            <w:pPr>
              <w:pStyle w:val="Tabletext"/>
              <w:jc w:val="center"/>
            </w:pPr>
            <w:r w:rsidRPr="009838A4">
              <w:rPr>
                <w:sz w:val="20"/>
              </w:rPr>
              <w:t>−</w:t>
            </w:r>
          </w:p>
        </w:tc>
        <w:tc>
          <w:tcPr>
            <w:tcW w:w="776" w:type="pct"/>
            <w:tcBorders>
              <w:bottom w:val="single" w:sz="4" w:space="0" w:color="auto"/>
            </w:tcBorders>
          </w:tcPr>
          <w:p w:rsidR="00F0763E" w:rsidRPr="009838A4" w:rsidRDefault="00F0763E" w:rsidP="003F0E2B">
            <w:pPr>
              <w:pStyle w:val="Tabletext"/>
              <w:jc w:val="center"/>
            </w:pPr>
            <w:r w:rsidRPr="009838A4">
              <w:rPr>
                <w:sz w:val="20"/>
              </w:rPr>
              <w:t>150</w:t>
            </w:r>
          </w:p>
        </w:tc>
        <w:tc>
          <w:tcPr>
            <w:tcW w:w="926" w:type="pct"/>
            <w:tcBorders>
              <w:bottom w:val="single" w:sz="4" w:space="0" w:color="auto"/>
            </w:tcBorders>
          </w:tcPr>
          <w:p w:rsidR="00F0763E" w:rsidRPr="009838A4" w:rsidRDefault="00F0763E" w:rsidP="003F0E2B">
            <w:pPr>
              <w:pStyle w:val="Tabletext"/>
              <w:jc w:val="center"/>
            </w:pPr>
            <w:r w:rsidRPr="009838A4">
              <w:rPr>
                <w:sz w:val="20"/>
              </w:rPr>
              <w:t>163</w:t>
            </w:r>
          </w:p>
        </w:tc>
      </w:tr>
      <w:tr w:rsidR="00F0763E" w:rsidRPr="009838A4" w:rsidTr="003F0E2B">
        <w:trPr>
          <w:jc w:val="center"/>
        </w:trPr>
        <w:tc>
          <w:tcPr>
            <w:tcW w:w="5000" w:type="pct"/>
            <w:gridSpan w:val="7"/>
            <w:tcBorders>
              <w:top w:val="single" w:sz="4" w:space="0" w:color="auto"/>
              <w:left w:val="nil"/>
              <w:bottom w:val="nil"/>
              <w:right w:val="nil"/>
            </w:tcBorders>
          </w:tcPr>
          <w:p w:rsidR="00F0763E" w:rsidRPr="009838A4" w:rsidRDefault="00F0763E" w:rsidP="003F0E2B">
            <w:pPr>
              <w:pStyle w:val="Tablelegend"/>
              <w:ind w:left="0" w:firstLine="0"/>
              <w:rPr>
                <w:sz w:val="20"/>
              </w:rPr>
            </w:pPr>
            <w:r w:rsidRPr="009838A4">
              <w:rPr>
                <w:noProof/>
              </w:rPr>
              <w:t>NOTE 1 – La valeur 5 pour le nombre d'intervalles de temps correspond à la configuration la plus défavorable en ce qui concerne le bourrage de bits.</w:t>
            </w:r>
          </w:p>
        </w:tc>
      </w:tr>
    </w:tbl>
    <w:p w:rsidR="00F0763E" w:rsidRPr="00EE6C2F" w:rsidRDefault="00F0763E" w:rsidP="00F0763E">
      <w:pPr>
        <w:pStyle w:val="Tablefin"/>
        <w:rPr>
          <w:lang w:val="fr-CH"/>
        </w:rPr>
      </w:pPr>
    </w:p>
    <w:p w:rsidR="00F0763E" w:rsidRPr="009838A4" w:rsidRDefault="00F0763E" w:rsidP="00F0763E">
      <w:pPr>
        <w:pStyle w:val="Heading2"/>
        <w:rPr>
          <w:szCs w:val="24"/>
        </w:rPr>
      </w:pPr>
      <w:bookmarkStart w:id="44" w:name="_Ref139173812"/>
      <w:r w:rsidRPr="009838A4">
        <w:rPr>
          <w:szCs w:val="24"/>
        </w:rPr>
        <w:t>5.2</w:t>
      </w:r>
      <w:r w:rsidRPr="009838A4">
        <w:rPr>
          <w:szCs w:val="24"/>
        </w:rPr>
        <w:tab/>
      </w:r>
      <w:r w:rsidRPr="009838A4">
        <w:rPr>
          <w:noProof/>
          <w:szCs w:val="24"/>
        </w:rPr>
        <w:t>Message de fonction international 2: Demande d'un message de fonction spécifique</w:t>
      </w:r>
      <w:r w:rsidRPr="009838A4">
        <w:rPr>
          <w:szCs w:val="24"/>
        </w:rPr>
        <w:t xml:space="preserve"> </w:t>
      </w:r>
      <w:bookmarkEnd w:id="44"/>
    </w:p>
    <w:p w:rsidR="00F0763E" w:rsidRPr="009838A4" w:rsidRDefault="00F0763E" w:rsidP="00F0763E">
      <w:pPr>
        <w:rPr>
          <w:szCs w:val="24"/>
        </w:rPr>
      </w:pPr>
      <w:r w:rsidRPr="009838A4">
        <w:rPr>
          <w:noProof/>
          <w:szCs w:val="24"/>
        </w:rPr>
        <w:t>Le message IFM 2 sera utilisé par une application pour demander (en utilisant le Message 6) à une autre application le message de fonction spécifié.</w:t>
      </w:r>
    </w:p>
    <w:p w:rsidR="00F0763E" w:rsidRPr="009838A4" w:rsidRDefault="00F0763E" w:rsidP="00F0763E">
      <w:pPr>
        <w:rPr>
          <w:szCs w:val="24"/>
        </w:rPr>
      </w:pPr>
      <w:r w:rsidRPr="009838A4">
        <w:rPr>
          <w:noProof/>
          <w:szCs w:val="24"/>
        </w:rPr>
        <w:t>L'application utilisera un message binaire à adressage sélectif pour répondre à cette demande.</w:t>
      </w:r>
    </w:p>
    <w:p w:rsidR="00F0763E" w:rsidRDefault="00F0763E" w:rsidP="00F0763E">
      <w:pPr>
        <w:tabs>
          <w:tab w:val="clear" w:pos="794"/>
          <w:tab w:val="clear" w:pos="1191"/>
          <w:tab w:val="clear" w:pos="1588"/>
          <w:tab w:val="clear" w:pos="1985"/>
        </w:tabs>
        <w:overflowPunct/>
        <w:autoSpaceDE/>
        <w:autoSpaceDN/>
        <w:adjustRightInd/>
        <w:spacing w:before="0"/>
        <w:jc w:val="left"/>
        <w:textAlignment w:val="auto"/>
        <w:rPr>
          <w:noProof/>
          <w:szCs w:val="24"/>
        </w:rPr>
      </w:pPr>
      <w:r>
        <w:rPr>
          <w:noProof/>
          <w:szCs w:val="24"/>
        </w:rPr>
        <w:br w:type="page"/>
      </w:r>
    </w:p>
    <w:p w:rsidR="00F0763E" w:rsidRPr="009838A4" w:rsidRDefault="00F0763E" w:rsidP="00F0763E">
      <w:pPr>
        <w:pStyle w:val="TableNo"/>
        <w:rPr>
          <w:szCs w:val="24"/>
        </w:rPr>
      </w:pPr>
      <w:r w:rsidRPr="009838A4">
        <w:rPr>
          <w:noProof/>
          <w:szCs w:val="24"/>
        </w:rPr>
        <w:lastRenderedPageBreak/>
        <w:t>TABLEAU 30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8"/>
        <w:gridCol w:w="1701"/>
        <w:gridCol w:w="5670"/>
      </w:tblGrid>
      <w:tr w:rsidR="00F0763E" w:rsidRPr="009838A4" w:rsidTr="003F0E2B">
        <w:trPr>
          <w:tblHeader/>
          <w:jc w:val="center"/>
        </w:trPr>
        <w:tc>
          <w:tcPr>
            <w:tcW w:w="2268" w:type="dxa"/>
            <w:shd w:val="clear" w:color="auto" w:fill="FFFFFF"/>
          </w:tcPr>
          <w:p w:rsidR="00F0763E" w:rsidRPr="009838A4" w:rsidRDefault="00F0763E" w:rsidP="003F0E2B">
            <w:pPr>
              <w:pStyle w:val="Tablehead"/>
              <w:rPr>
                <w:szCs w:val="24"/>
              </w:rPr>
            </w:pPr>
            <w:r w:rsidRPr="009838A4">
              <w:rPr>
                <w:noProof/>
                <w:szCs w:val="24"/>
              </w:rPr>
              <w:t>Paramètre</w:t>
            </w:r>
            <w:r w:rsidRPr="009838A4">
              <w:rPr>
                <w:szCs w:val="24"/>
              </w:rPr>
              <w:t xml:space="preserve"> </w:t>
            </w:r>
          </w:p>
        </w:tc>
        <w:tc>
          <w:tcPr>
            <w:tcW w:w="1701" w:type="dxa"/>
            <w:shd w:val="clear" w:color="auto" w:fill="FFFFFF"/>
          </w:tcPr>
          <w:p w:rsidR="00F0763E" w:rsidRPr="009838A4" w:rsidRDefault="00F0763E" w:rsidP="003F0E2B">
            <w:pPr>
              <w:pStyle w:val="Tablehead"/>
              <w:rPr>
                <w:szCs w:val="24"/>
              </w:rPr>
            </w:pPr>
            <w:r w:rsidRPr="009838A4">
              <w:rPr>
                <w:noProof/>
                <w:szCs w:val="24"/>
              </w:rPr>
              <w:t>Nombre de bits</w:t>
            </w:r>
          </w:p>
        </w:tc>
        <w:tc>
          <w:tcPr>
            <w:tcW w:w="5670" w:type="dxa"/>
            <w:shd w:val="clear" w:color="auto" w:fill="FFFFFF"/>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2268" w:type="dxa"/>
          </w:tcPr>
          <w:p w:rsidR="00F0763E" w:rsidRPr="009838A4" w:rsidRDefault="00F0763E" w:rsidP="003F0E2B">
            <w:pPr>
              <w:pStyle w:val="Tabletext"/>
              <w:jc w:val="left"/>
              <w:rPr>
                <w:szCs w:val="24"/>
              </w:rPr>
            </w:pPr>
            <w:r w:rsidRPr="009838A4">
              <w:rPr>
                <w:noProof/>
                <w:szCs w:val="24"/>
              </w:rPr>
              <w:t>ID message</w:t>
            </w:r>
            <w:r w:rsidRPr="009838A4">
              <w:rPr>
                <w:szCs w:val="24"/>
              </w:rPr>
              <w:t xml:space="preserve"> </w:t>
            </w:r>
          </w:p>
        </w:tc>
        <w:tc>
          <w:tcPr>
            <w:tcW w:w="1701" w:type="dxa"/>
          </w:tcPr>
          <w:p w:rsidR="00F0763E" w:rsidRPr="009838A4" w:rsidRDefault="00F0763E" w:rsidP="003F0E2B">
            <w:pPr>
              <w:pStyle w:val="Tabletext"/>
              <w:jc w:val="center"/>
              <w:rPr>
                <w:szCs w:val="24"/>
              </w:rPr>
            </w:pPr>
            <w:r w:rsidRPr="009838A4">
              <w:rPr>
                <w:szCs w:val="24"/>
              </w:rPr>
              <w:t>6</w:t>
            </w:r>
          </w:p>
        </w:tc>
        <w:tc>
          <w:tcPr>
            <w:tcW w:w="5670" w:type="dxa"/>
          </w:tcPr>
          <w:p w:rsidR="00F0763E" w:rsidRPr="009838A4" w:rsidRDefault="00F0763E" w:rsidP="003F0E2B">
            <w:pPr>
              <w:pStyle w:val="Tabletext"/>
              <w:jc w:val="left"/>
              <w:rPr>
                <w:szCs w:val="24"/>
                <w:vertAlign w:val="subscript"/>
              </w:rPr>
            </w:pPr>
            <w:r w:rsidRPr="009838A4">
              <w:rPr>
                <w:noProof/>
                <w:szCs w:val="24"/>
              </w:rPr>
              <w:t>Identificateur du Message 6; toujours 6</w:t>
            </w:r>
          </w:p>
        </w:tc>
      </w:tr>
      <w:tr w:rsidR="00F0763E" w:rsidRPr="009838A4" w:rsidTr="003F0E2B">
        <w:trPr>
          <w:jc w:val="center"/>
        </w:trPr>
        <w:tc>
          <w:tcPr>
            <w:tcW w:w="2268" w:type="dxa"/>
          </w:tcPr>
          <w:p w:rsidR="00F0763E" w:rsidRPr="009838A4" w:rsidRDefault="00F0763E" w:rsidP="003F0E2B">
            <w:pPr>
              <w:pStyle w:val="Tabletext"/>
              <w:jc w:val="left"/>
              <w:rPr>
                <w:szCs w:val="24"/>
              </w:rPr>
            </w:pPr>
            <w:r w:rsidRPr="009838A4">
              <w:rPr>
                <w:noProof/>
                <w:szCs w:val="24"/>
              </w:rPr>
              <w:t>Indicateur de répétition</w:t>
            </w:r>
          </w:p>
        </w:tc>
        <w:tc>
          <w:tcPr>
            <w:tcW w:w="1701" w:type="dxa"/>
          </w:tcPr>
          <w:p w:rsidR="00F0763E" w:rsidRPr="009838A4" w:rsidRDefault="00F0763E" w:rsidP="003F0E2B">
            <w:pPr>
              <w:pStyle w:val="Tabletext"/>
              <w:jc w:val="center"/>
              <w:rPr>
                <w:szCs w:val="24"/>
              </w:rPr>
            </w:pPr>
            <w:r w:rsidRPr="009838A4">
              <w:rPr>
                <w:szCs w:val="24"/>
              </w:rPr>
              <w:t>2</w:t>
            </w:r>
          </w:p>
        </w:tc>
        <w:tc>
          <w:tcPr>
            <w:tcW w:w="5670" w:type="dxa"/>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le § 4.6.1 de l'Annexe 2; 0-3; 0 = par défaut; 3 = ne plus répéter</w:t>
            </w:r>
            <w:r w:rsidRPr="009838A4">
              <w:rPr>
                <w:szCs w:val="24"/>
              </w:rPr>
              <w:t xml:space="preserve"> </w:t>
            </w:r>
          </w:p>
        </w:tc>
      </w:tr>
      <w:tr w:rsidR="00F0763E" w:rsidRPr="009838A4" w:rsidTr="003F0E2B">
        <w:trPr>
          <w:jc w:val="center"/>
        </w:trPr>
        <w:tc>
          <w:tcPr>
            <w:tcW w:w="2268" w:type="dxa"/>
          </w:tcPr>
          <w:p w:rsidR="00F0763E" w:rsidRPr="009838A4" w:rsidRDefault="00F0763E" w:rsidP="003F0E2B">
            <w:pPr>
              <w:pStyle w:val="Tabletext"/>
              <w:jc w:val="left"/>
              <w:rPr>
                <w:szCs w:val="24"/>
              </w:rPr>
            </w:pPr>
            <w:r w:rsidRPr="009838A4">
              <w:rPr>
                <w:noProof/>
                <w:szCs w:val="24"/>
              </w:rPr>
              <w:t>ID source</w:t>
            </w:r>
            <w:r w:rsidRPr="009838A4">
              <w:rPr>
                <w:szCs w:val="24"/>
              </w:rPr>
              <w:t xml:space="preserve"> </w:t>
            </w:r>
          </w:p>
        </w:tc>
        <w:tc>
          <w:tcPr>
            <w:tcW w:w="1701" w:type="dxa"/>
          </w:tcPr>
          <w:p w:rsidR="00F0763E" w:rsidRPr="009838A4" w:rsidRDefault="00F0763E" w:rsidP="003F0E2B">
            <w:pPr>
              <w:pStyle w:val="Tabletext"/>
              <w:jc w:val="center"/>
              <w:rPr>
                <w:szCs w:val="24"/>
              </w:rPr>
            </w:pPr>
            <w:r w:rsidRPr="009838A4">
              <w:rPr>
                <w:szCs w:val="24"/>
              </w:rPr>
              <w:t>30</w:t>
            </w:r>
          </w:p>
        </w:tc>
        <w:tc>
          <w:tcPr>
            <w:tcW w:w="5670" w:type="dxa"/>
          </w:tcPr>
          <w:p w:rsidR="00F0763E" w:rsidRPr="009838A4" w:rsidRDefault="00F0763E" w:rsidP="003F0E2B">
            <w:pPr>
              <w:pStyle w:val="Tabletext"/>
              <w:jc w:val="left"/>
              <w:rPr>
                <w:szCs w:val="24"/>
              </w:rPr>
            </w:pPr>
            <w:r w:rsidRPr="009838A4">
              <w:rPr>
                <w:noProof/>
                <w:szCs w:val="24"/>
              </w:rPr>
              <w:t>Numéro MMSI de la station source</w:t>
            </w:r>
          </w:p>
        </w:tc>
      </w:tr>
      <w:tr w:rsidR="00F0763E" w:rsidRPr="009838A4" w:rsidTr="003F0E2B">
        <w:trPr>
          <w:jc w:val="center"/>
        </w:trPr>
        <w:tc>
          <w:tcPr>
            <w:tcW w:w="2268" w:type="dxa"/>
          </w:tcPr>
          <w:p w:rsidR="00F0763E" w:rsidRPr="009838A4" w:rsidRDefault="00F0763E" w:rsidP="003F0E2B">
            <w:pPr>
              <w:pStyle w:val="Tabletext"/>
              <w:jc w:val="left"/>
              <w:rPr>
                <w:szCs w:val="24"/>
              </w:rPr>
            </w:pPr>
            <w:r w:rsidRPr="009838A4">
              <w:rPr>
                <w:noProof/>
                <w:szCs w:val="24"/>
              </w:rPr>
              <w:t>Numéro de séquence</w:t>
            </w:r>
            <w:r w:rsidRPr="009838A4">
              <w:rPr>
                <w:szCs w:val="24"/>
              </w:rPr>
              <w:t xml:space="preserve"> </w:t>
            </w:r>
          </w:p>
        </w:tc>
        <w:tc>
          <w:tcPr>
            <w:tcW w:w="1701" w:type="dxa"/>
          </w:tcPr>
          <w:p w:rsidR="00F0763E" w:rsidRPr="009838A4" w:rsidRDefault="00F0763E" w:rsidP="003F0E2B">
            <w:pPr>
              <w:pStyle w:val="Tabletext"/>
              <w:jc w:val="center"/>
              <w:rPr>
                <w:szCs w:val="24"/>
              </w:rPr>
            </w:pPr>
            <w:r w:rsidRPr="009838A4">
              <w:rPr>
                <w:szCs w:val="24"/>
              </w:rPr>
              <w:t>2</w:t>
            </w:r>
          </w:p>
        </w:tc>
        <w:tc>
          <w:tcPr>
            <w:tcW w:w="5670" w:type="dxa"/>
          </w:tcPr>
          <w:p w:rsidR="00F0763E" w:rsidRPr="009838A4" w:rsidRDefault="00F0763E" w:rsidP="003F0E2B">
            <w:pPr>
              <w:pStyle w:val="Tabletext"/>
              <w:jc w:val="left"/>
              <w:rPr>
                <w:szCs w:val="24"/>
              </w:rPr>
            </w:pPr>
            <w:r w:rsidRPr="009838A4">
              <w:rPr>
                <w:noProof/>
                <w:szCs w:val="24"/>
              </w:rPr>
              <w:t>0-3; voir le § 5.3.1 de l'Annexe 2</w:t>
            </w:r>
          </w:p>
        </w:tc>
      </w:tr>
      <w:tr w:rsidR="00F0763E" w:rsidRPr="009838A4" w:rsidTr="003F0E2B">
        <w:trPr>
          <w:jc w:val="center"/>
        </w:trPr>
        <w:tc>
          <w:tcPr>
            <w:tcW w:w="2268" w:type="dxa"/>
          </w:tcPr>
          <w:p w:rsidR="00F0763E" w:rsidRPr="009838A4" w:rsidRDefault="00F0763E" w:rsidP="003F0E2B">
            <w:pPr>
              <w:pStyle w:val="Tabletext"/>
              <w:jc w:val="left"/>
              <w:rPr>
                <w:szCs w:val="24"/>
              </w:rPr>
            </w:pPr>
            <w:r w:rsidRPr="009838A4">
              <w:rPr>
                <w:noProof/>
                <w:szCs w:val="24"/>
              </w:rPr>
              <w:t>ID destination</w:t>
            </w:r>
            <w:r w:rsidRPr="009838A4">
              <w:rPr>
                <w:szCs w:val="24"/>
              </w:rPr>
              <w:t xml:space="preserve"> </w:t>
            </w:r>
          </w:p>
        </w:tc>
        <w:tc>
          <w:tcPr>
            <w:tcW w:w="1701" w:type="dxa"/>
          </w:tcPr>
          <w:p w:rsidR="00F0763E" w:rsidRPr="009838A4" w:rsidRDefault="00F0763E" w:rsidP="003F0E2B">
            <w:pPr>
              <w:pStyle w:val="Tabletext"/>
              <w:jc w:val="center"/>
              <w:rPr>
                <w:szCs w:val="24"/>
              </w:rPr>
            </w:pPr>
            <w:r w:rsidRPr="009838A4">
              <w:rPr>
                <w:szCs w:val="24"/>
              </w:rPr>
              <w:t>30</w:t>
            </w:r>
          </w:p>
        </w:tc>
        <w:tc>
          <w:tcPr>
            <w:tcW w:w="5670" w:type="dxa"/>
          </w:tcPr>
          <w:p w:rsidR="00F0763E" w:rsidRPr="009838A4" w:rsidRDefault="00F0763E" w:rsidP="003F0E2B">
            <w:pPr>
              <w:pStyle w:val="Tabletext"/>
              <w:jc w:val="left"/>
              <w:rPr>
                <w:szCs w:val="24"/>
              </w:rPr>
            </w:pPr>
            <w:r w:rsidRPr="009838A4">
              <w:rPr>
                <w:noProof/>
                <w:szCs w:val="24"/>
              </w:rPr>
              <w:t>Numéro MMSI de la station de destination</w:t>
            </w:r>
          </w:p>
        </w:tc>
      </w:tr>
      <w:tr w:rsidR="00F0763E" w:rsidRPr="009838A4" w:rsidTr="003F0E2B">
        <w:trPr>
          <w:jc w:val="center"/>
        </w:trPr>
        <w:tc>
          <w:tcPr>
            <w:tcW w:w="2268" w:type="dxa"/>
          </w:tcPr>
          <w:p w:rsidR="00F0763E" w:rsidRPr="009838A4" w:rsidRDefault="00F0763E" w:rsidP="003F0E2B">
            <w:pPr>
              <w:pStyle w:val="Tabletext"/>
              <w:jc w:val="left"/>
              <w:rPr>
                <w:szCs w:val="24"/>
              </w:rPr>
            </w:pPr>
            <w:r w:rsidRPr="009838A4">
              <w:rPr>
                <w:noProof/>
                <w:szCs w:val="24"/>
              </w:rPr>
              <w:t>Fanion de retransmission</w:t>
            </w:r>
          </w:p>
        </w:tc>
        <w:tc>
          <w:tcPr>
            <w:tcW w:w="1701" w:type="dxa"/>
          </w:tcPr>
          <w:p w:rsidR="00F0763E" w:rsidRPr="009838A4" w:rsidRDefault="00F0763E" w:rsidP="003F0E2B">
            <w:pPr>
              <w:pStyle w:val="Tabletext"/>
              <w:jc w:val="center"/>
              <w:rPr>
                <w:szCs w:val="24"/>
              </w:rPr>
            </w:pPr>
            <w:r w:rsidRPr="009838A4">
              <w:rPr>
                <w:szCs w:val="24"/>
              </w:rPr>
              <w:t>1</w:t>
            </w:r>
          </w:p>
        </w:tc>
        <w:tc>
          <w:tcPr>
            <w:tcW w:w="5670" w:type="dxa"/>
          </w:tcPr>
          <w:p w:rsidR="00F0763E" w:rsidRPr="009838A4" w:rsidRDefault="00F0763E" w:rsidP="003F0E2B">
            <w:pPr>
              <w:pStyle w:val="Tabletext"/>
              <w:jc w:val="left"/>
              <w:rPr>
                <w:szCs w:val="24"/>
              </w:rPr>
            </w:pPr>
            <w:r w:rsidRPr="009838A4">
              <w:rPr>
                <w:noProof/>
                <w:szCs w:val="24"/>
              </w:rPr>
              <w:t>Le fanion retransmission sera sélectionné s'il y a retransmission: 0 = pas de retransmission = par défaut; 1 = retransmission</w:t>
            </w:r>
          </w:p>
        </w:tc>
      </w:tr>
      <w:tr w:rsidR="00F0763E" w:rsidRPr="009838A4" w:rsidTr="003F0E2B">
        <w:trPr>
          <w:jc w:val="center"/>
        </w:trPr>
        <w:tc>
          <w:tcPr>
            <w:tcW w:w="2268" w:type="dxa"/>
          </w:tcPr>
          <w:p w:rsidR="00F0763E" w:rsidRPr="009838A4" w:rsidRDefault="00F0763E" w:rsidP="003F0E2B">
            <w:pPr>
              <w:pStyle w:val="Tabletext"/>
              <w:jc w:val="left"/>
              <w:rPr>
                <w:szCs w:val="24"/>
              </w:rPr>
            </w:pPr>
            <w:r w:rsidRPr="009838A4">
              <w:rPr>
                <w:noProof/>
                <w:szCs w:val="24"/>
              </w:rPr>
              <w:t>Réservé</w:t>
            </w:r>
          </w:p>
        </w:tc>
        <w:tc>
          <w:tcPr>
            <w:tcW w:w="1701" w:type="dxa"/>
          </w:tcPr>
          <w:p w:rsidR="00F0763E" w:rsidRPr="009838A4" w:rsidRDefault="00F0763E" w:rsidP="003F0E2B">
            <w:pPr>
              <w:pStyle w:val="Tabletext"/>
              <w:jc w:val="center"/>
              <w:rPr>
                <w:szCs w:val="24"/>
              </w:rPr>
            </w:pPr>
            <w:r w:rsidRPr="009838A4">
              <w:rPr>
                <w:szCs w:val="24"/>
              </w:rPr>
              <w:t>1</w:t>
            </w:r>
          </w:p>
        </w:tc>
        <w:tc>
          <w:tcPr>
            <w:tcW w:w="5670"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p>
        </w:tc>
      </w:tr>
      <w:tr w:rsidR="00F0763E" w:rsidRPr="009838A4" w:rsidTr="003F0E2B">
        <w:trPr>
          <w:jc w:val="center"/>
        </w:trPr>
        <w:tc>
          <w:tcPr>
            <w:tcW w:w="2268" w:type="dxa"/>
          </w:tcPr>
          <w:p w:rsidR="00F0763E" w:rsidRPr="009838A4" w:rsidRDefault="00F0763E" w:rsidP="003F0E2B">
            <w:pPr>
              <w:pStyle w:val="Tabletext"/>
              <w:jc w:val="left"/>
              <w:rPr>
                <w:szCs w:val="24"/>
              </w:rPr>
            </w:pPr>
            <w:r w:rsidRPr="009838A4">
              <w:rPr>
                <w:noProof/>
                <w:szCs w:val="24"/>
              </w:rPr>
              <w:t>Code DAC</w:t>
            </w:r>
          </w:p>
        </w:tc>
        <w:tc>
          <w:tcPr>
            <w:tcW w:w="1701" w:type="dxa"/>
          </w:tcPr>
          <w:p w:rsidR="00F0763E" w:rsidRPr="009838A4" w:rsidRDefault="00F0763E" w:rsidP="003F0E2B">
            <w:pPr>
              <w:pStyle w:val="Tabletext"/>
              <w:jc w:val="center"/>
              <w:rPr>
                <w:szCs w:val="24"/>
              </w:rPr>
            </w:pPr>
            <w:r w:rsidRPr="009838A4">
              <w:rPr>
                <w:szCs w:val="24"/>
              </w:rPr>
              <w:t>10</w:t>
            </w:r>
          </w:p>
        </w:tc>
        <w:tc>
          <w:tcPr>
            <w:tcW w:w="5670" w:type="dxa"/>
          </w:tcPr>
          <w:p w:rsidR="00F0763E" w:rsidRPr="009838A4" w:rsidRDefault="00F0763E" w:rsidP="003F0E2B">
            <w:pPr>
              <w:pStyle w:val="Tabletext"/>
              <w:jc w:val="left"/>
              <w:rPr>
                <w:szCs w:val="24"/>
              </w:rPr>
            </w:pPr>
            <w:r w:rsidRPr="009838A4">
              <w:rPr>
                <w:noProof/>
                <w:szCs w:val="24"/>
              </w:rPr>
              <w:t>Code DAC international = 1</w:t>
            </w:r>
            <w:r w:rsidRPr="009838A4">
              <w:rPr>
                <w:noProof/>
                <w:szCs w:val="24"/>
                <w:vertAlign w:val="subscript"/>
              </w:rPr>
              <w:t>10</w:t>
            </w:r>
            <w:r w:rsidRPr="009838A4">
              <w:rPr>
                <w:noProof/>
                <w:szCs w:val="24"/>
              </w:rPr>
              <w:t xml:space="preserve"> = 0000000001</w:t>
            </w:r>
            <w:r w:rsidRPr="009838A4">
              <w:rPr>
                <w:noProof/>
                <w:szCs w:val="24"/>
                <w:vertAlign w:val="subscript"/>
              </w:rPr>
              <w:t>2</w:t>
            </w:r>
          </w:p>
        </w:tc>
      </w:tr>
      <w:tr w:rsidR="00F0763E" w:rsidRPr="009838A4" w:rsidTr="003F0E2B">
        <w:trPr>
          <w:jc w:val="center"/>
        </w:trPr>
        <w:tc>
          <w:tcPr>
            <w:tcW w:w="2268" w:type="dxa"/>
          </w:tcPr>
          <w:p w:rsidR="00F0763E" w:rsidRPr="009838A4" w:rsidRDefault="00F0763E" w:rsidP="003F0E2B">
            <w:pPr>
              <w:pStyle w:val="Tabletext"/>
              <w:jc w:val="left"/>
              <w:rPr>
                <w:szCs w:val="24"/>
              </w:rPr>
            </w:pPr>
            <w:r w:rsidRPr="009838A4">
              <w:rPr>
                <w:noProof/>
                <w:szCs w:val="24"/>
              </w:rPr>
              <w:t>Identificateur FI</w:t>
            </w:r>
          </w:p>
        </w:tc>
        <w:tc>
          <w:tcPr>
            <w:tcW w:w="1701" w:type="dxa"/>
          </w:tcPr>
          <w:p w:rsidR="00F0763E" w:rsidRPr="009838A4" w:rsidRDefault="00F0763E" w:rsidP="003F0E2B">
            <w:pPr>
              <w:pStyle w:val="Tabletext"/>
              <w:jc w:val="center"/>
              <w:rPr>
                <w:szCs w:val="24"/>
              </w:rPr>
            </w:pPr>
            <w:r w:rsidRPr="009838A4">
              <w:rPr>
                <w:szCs w:val="24"/>
              </w:rPr>
              <w:t>6</w:t>
            </w:r>
          </w:p>
        </w:tc>
        <w:tc>
          <w:tcPr>
            <w:tcW w:w="5670" w:type="dxa"/>
          </w:tcPr>
          <w:p w:rsidR="00F0763E" w:rsidRPr="00F232FF" w:rsidRDefault="00F0763E" w:rsidP="003F0E2B">
            <w:pPr>
              <w:pStyle w:val="Tabletext"/>
              <w:jc w:val="left"/>
              <w:rPr>
                <w:bCs/>
                <w:szCs w:val="24"/>
              </w:rPr>
            </w:pPr>
            <w:r w:rsidRPr="00F232FF">
              <w:rPr>
                <w:bCs/>
                <w:noProof/>
                <w:szCs w:val="24"/>
              </w:rPr>
              <w:t>Identificateur de fonction = 2</w:t>
            </w:r>
            <w:r w:rsidRPr="00F232FF">
              <w:rPr>
                <w:bCs/>
                <w:noProof/>
                <w:szCs w:val="24"/>
                <w:vertAlign w:val="subscript"/>
              </w:rPr>
              <w:t>10</w:t>
            </w:r>
            <w:r w:rsidRPr="00F232FF">
              <w:rPr>
                <w:bCs/>
                <w:noProof/>
                <w:szCs w:val="24"/>
              </w:rPr>
              <w:t xml:space="preserve"> = 000010</w:t>
            </w:r>
            <w:r w:rsidRPr="00F232FF">
              <w:rPr>
                <w:bCs/>
                <w:noProof/>
                <w:szCs w:val="24"/>
                <w:vertAlign w:val="subscript"/>
              </w:rPr>
              <w:t>2</w:t>
            </w:r>
          </w:p>
        </w:tc>
      </w:tr>
      <w:tr w:rsidR="00F0763E" w:rsidRPr="009838A4" w:rsidTr="003F0E2B">
        <w:trPr>
          <w:jc w:val="center"/>
        </w:trPr>
        <w:tc>
          <w:tcPr>
            <w:tcW w:w="2268" w:type="dxa"/>
          </w:tcPr>
          <w:p w:rsidR="00F0763E" w:rsidRPr="009838A4" w:rsidRDefault="00F0763E" w:rsidP="003F0E2B">
            <w:pPr>
              <w:pStyle w:val="Tabletext"/>
              <w:jc w:val="left"/>
              <w:rPr>
                <w:szCs w:val="24"/>
              </w:rPr>
            </w:pPr>
            <w:r w:rsidRPr="009838A4">
              <w:rPr>
                <w:noProof/>
                <w:szCs w:val="24"/>
              </w:rPr>
              <w:t>Code DAC demandé</w:t>
            </w:r>
          </w:p>
        </w:tc>
        <w:tc>
          <w:tcPr>
            <w:tcW w:w="1701" w:type="dxa"/>
          </w:tcPr>
          <w:p w:rsidR="00F0763E" w:rsidRPr="009838A4" w:rsidRDefault="00F0763E" w:rsidP="003F0E2B">
            <w:pPr>
              <w:pStyle w:val="Tabletext"/>
              <w:jc w:val="center"/>
              <w:rPr>
                <w:szCs w:val="24"/>
              </w:rPr>
            </w:pPr>
            <w:r w:rsidRPr="009838A4">
              <w:rPr>
                <w:szCs w:val="24"/>
              </w:rPr>
              <w:t>10</w:t>
            </w:r>
          </w:p>
        </w:tc>
        <w:tc>
          <w:tcPr>
            <w:tcW w:w="5670" w:type="dxa"/>
          </w:tcPr>
          <w:p w:rsidR="00F0763E" w:rsidRPr="009838A4" w:rsidRDefault="00F0763E" w:rsidP="003F0E2B">
            <w:pPr>
              <w:pStyle w:val="Tabletext"/>
              <w:jc w:val="left"/>
              <w:rPr>
                <w:szCs w:val="24"/>
              </w:rPr>
            </w:pPr>
            <w:r w:rsidRPr="009838A4">
              <w:rPr>
                <w:noProof/>
                <w:szCs w:val="24"/>
              </w:rPr>
              <w:t>IAI, RAI ou essai</w:t>
            </w:r>
            <w:r w:rsidRPr="009838A4">
              <w:rPr>
                <w:szCs w:val="24"/>
              </w:rPr>
              <w:t xml:space="preserve"> </w:t>
            </w:r>
          </w:p>
        </w:tc>
      </w:tr>
      <w:tr w:rsidR="00F0763E" w:rsidRPr="009838A4" w:rsidTr="003F0E2B">
        <w:trPr>
          <w:jc w:val="center"/>
        </w:trPr>
        <w:tc>
          <w:tcPr>
            <w:tcW w:w="2268" w:type="dxa"/>
          </w:tcPr>
          <w:p w:rsidR="00F0763E" w:rsidRPr="009838A4" w:rsidRDefault="00F0763E" w:rsidP="003F0E2B">
            <w:pPr>
              <w:pStyle w:val="Tabletext"/>
              <w:jc w:val="left"/>
              <w:rPr>
                <w:szCs w:val="24"/>
              </w:rPr>
            </w:pPr>
            <w:r w:rsidRPr="009838A4">
              <w:rPr>
                <w:noProof/>
                <w:szCs w:val="24"/>
              </w:rPr>
              <w:t>Code FI demandé</w:t>
            </w:r>
          </w:p>
        </w:tc>
        <w:tc>
          <w:tcPr>
            <w:tcW w:w="1701" w:type="dxa"/>
          </w:tcPr>
          <w:p w:rsidR="00F0763E" w:rsidRPr="009838A4" w:rsidRDefault="00F0763E" w:rsidP="003F0E2B">
            <w:pPr>
              <w:pStyle w:val="Tabletext"/>
              <w:jc w:val="center"/>
              <w:rPr>
                <w:szCs w:val="24"/>
              </w:rPr>
            </w:pPr>
            <w:r w:rsidRPr="009838A4">
              <w:rPr>
                <w:szCs w:val="24"/>
              </w:rPr>
              <w:t>6</w:t>
            </w:r>
          </w:p>
        </w:tc>
        <w:tc>
          <w:tcPr>
            <w:tcW w:w="5670" w:type="dxa"/>
          </w:tcPr>
          <w:p w:rsidR="00F0763E" w:rsidRPr="009838A4" w:rsidRDefault="00F0763E" w:rsidP="003F0E2B">
            <w:pPr>
              <w:pStyle w:val="Tabletext"/>
              <w:jc w:val="left"/>
              <w:rPr>
                <w:szCs w:val="24"/>
              </w:rPr>
            </w:pPr>
            <w:r w:rsidRPr="009838A4">
              <w:rPr>
                <w:noProof/>
                <w:szCs w:val="24"/>
              </w:rPr>
              <w:t>Voir le ou les documents de référence FI appropriés</w:t>
            </w:r>
            <w:r w:rsidRPr="009838A4">
              <w:rPr>
                <w:szCs w:val="24"/>
              </w:rPr>
              <w:t xml:space="preserve"> </w:t>
            </w:r>
          </w:p>
        </w:tc>
      </w:tr>
      <w:tr w:rsidR="00F0763E" w:rsidRPr="009838A4" w:rsidTr="003F0E2B">
        <w:trPr>
          <w:jc w:val="center"/>
        </w:trPr>
        <w:tc>
          <w:tcPr>
            <w:tcW w:w="2268" w:type="dxa"/>
          </w:tcPr>
          <w:p w:rsidR="00F0763E" w:rsidRPr="009838A4" w:rsidRDefault="00F0763E" w:rsidP="003F0E2B">
            <w:pPr>
              <w:pStyle w:val="Tabletext"/>
              <w:jc w:val="left"/>
              <w:rPr>
                <w:szCs w:val="24"/>
              </w:rPr>
            </w:pPr>
            <w:r w:rsidRPr="009838A4">
              <w:rPr>
                <w:noProof/>
                <w:szCs w:val="24"/>
              </w:rPr>
              <w:t>Bits de réserve</w:t>
            </w:r>
          </w:p>
        </w:tc>
        <w:tc>
          <w:tcPr>
            <w:tcW w:w="1701" w:type="dxa"/>
          </w:tcPr>
          <w:p w:rsidR="00F0763E" w:rsidRPr="009838A4" w:rsidRDefault="00F0763E" w:rsidP="003F0E2B">
            <w:pPr>
              <w:pStyle w:val="Tabletext"/>
              <w:jc w:val="center"/>
              <w:rPr>
                <w:szCs w:val="24"/>
              </w:rPr>
            </w:pPr>
            <w:r w:rsidRPr="009838A4">
              <w:rPr>
                <w:szCs w:val="24"/>
              </w:rPr>
              <w:t>64</w:t>
            </w:r>
          </w:p>
        </w:tc>
        <w:tc>
          <w:tcPr>
            <w:tcW w:w="5670" w:type="dxa"/>
          </w:tcPr>
          <w:p w:rsidR="00F0763E" w:rsidRPr="009838A4" w:rsidRDefault="00F0763E" w:rsidP="003F0E2B">
            <w:pPr>
              <w:pStyle w:val="Tabletext"/>
              <w:jc w:val="left"/>
              <w:rPr>
                <w:szCs w:val="24"/>
              </w:rPr>
            </w:pPr>
            <w:r w:rsidRPr="009838A4">
              <w:rPr>
                <w:noProof/>
                <w:szCs w:val="24"/>
              </w:rPr>
              <w:t>Non utilisé, doit être mis à zéro, réservé pour une utilisation future</w:t>
            </w:r>
          </w:p>
        </w:tc>
      </w:tr>
      <w:tr w:rsidR="00F0763E" w:rsidRPr="009838A4" w:rsidTr="003F0E2B">
        <w:trPr>
          <w:jc w:val="center"/>
        </w:trPr>
        <w:tc>
          <w:tcPr>
            <w:tcW w:w="2268" w:type="dxa"/>
          </w:tcPr>
          <w:p w:rsidR="00F0763E" w:rsidRPr="009838A4" w:rsidRDefault="00F0763E" w:rsidP="003F0E2B">
            <w:pPr>
              <w:pStyle w:val="Tabletext"/>
              <w:jc w:val="left"/>
              <w:rPr>
                <w:szCs w:val="24"/>
              </w:rPr>
            </w:pPr>
            <w:r w:rsidRPr="009838A4">
              <w:rPr>
                <w:noProof/>
                <w:szCs w:val="24"/>
              </w:rPr>
              <w:t>Nombre total de bits</w:t>
            </w:r>
          </w:p>
        </w:tc>
        <w:tc>
          <w:tcPr>
            <w:tcW w:w="1701" w:type="dxa"/>
          </w:tcPr>
          <w:p w:rsidR="00F0763E" w:rsidRPr="009838A4" w:rsidRDefault="00F0763E" w:rsidP="003F0E2B">
            <w:pPr>
              <w:pStyle w:val="Tabletext"/>
              <w:jc w:val="center"/>
              <w:rPr>
                <w:szCs w:val="24"/>
              </w:rPr>
            </w:pPr>
            <w:r w:rsidRPr="009838A4">
              <w:rPr>
                <w:szCs w:val="24"/>
              </w:rPr>
              <w:t>168</w:t>
            </w:r>
          </w:p>
        </w:tc>
        <w:tc>
          <w:tcPr>
            <w:tcW w:w="5670" w:type="dxa"/>
          </w:tcPr>
          <w:p w:rsidR="00F0763E" w:rsidRPr="009838A4" w:rsidRDefault="00F0763E" w:rsidP="003F0E2B">
            <w:pPr>
              <w:pStyle w:val="Tabletext"/>
              <w:jc w:val="left"/>
              <w:rPr>
                <w:szCs w:val="24"/>
              </w:rPr>
            </w:pPr>
            <w:r w:rsidRPr="009838A4">
              <w:rPr>
                <w:noProof/>
                <w:szCs w:val="24"/>
              </w:rPr>
              <w:t>Le Message 6 résultant occupe 1 intervalle de temps</w:t>
            </w:r>
          </w:p>
        </w:tc>
      </w:tr>
    </w:tbl>
    <w:p w:rsidR="00F0763E" w:rsidRPr="009838A4" w:rsidRDefault="00F0763E" w:rsidP="00F0763E">
      <w:pPr>
        <w:pStyle w:val="Tablefin"/>
        <w:rPr>
          <w:szCs w:val="24"/>
          <w:lang w:val="fr-FR"/>
        </w:rPr>
      </w:pPr>
    </w:p>
    <w:p w:rsidR="00F0763E" w:rsidRPr="009838A4" w:rsidRDefault="00F0763E" w:rsidP="00F0763E">
      <w:pPr>
        <w:pStyle w:val="Heading2"/>
        <w:rPr>
          <w:szCs w:val="24"/>
        </w:rPr>
      </w:pPr>
      <w:r w:rsidRPr="009838A4">
        <w:rPr>
          <w:szCs w:val="24"/>
        </w:rPr>
        <w:t>5.3</w:t>
      </w:r>
      <w:r w:rsidRPr="009838A4">
        <w:rPr>
          <w:szCs w:val="24"/>
        </w:rPr>
        <w:tab/>
      </w:r>
      <w:r w:rsidRPr="009838A4">
        <w:rPr>
          <w:noProof/>
          <w:szCs w:val="24"/>
        </w:rPr>
        <w:t>Message de fonction international 3: Interrogation sur les capacités</w:t>
      </w:r>
    </w:p>
    <w:p w:rsidR="00F0763E" w:rsidRPr="009838A4" w:rsidRDefault="00F0763E" w:rsidP="00F0763E">
      <w:pPr>
        <w:rPr>
          <w:szCs w:val="24"/>
        </w:rPr>
      </w:pPr>
      <w:r w:rsidRPr="009838A4">
        <w:rPr>
          <w:noProof/>
          <w:szCs w:val="24"/>
        </w:rPr>
        <w:t>Le message IFM 3 sera utilisé par une application pour demander (en utilisant le Message 6) à une autre application les identificateurs d'application disponibles pour le code DAC spécifié.</w:t>
      </w:r>
      <w:r w:rsidRPr="009838A4">
        <w:rPr>
          <w:szCs w:val="24"/>
        </w:rPr>
        <w:t xml:space="preserve"> </w:t>
      </w:r>
      <w:r w:rsidRPr="009838A4">
        <w:rPr>
          <w:noProof/>
          <w:szCs w:val="24"/>
        </w:rPr>
        <w:t>Cette demande est faite séparément pour chaque code DAC.</w:t>
      </w:r>
    </w:p>
    <w:p w:rsidR="00F0763E" w:rsidRPr="009838A4" w:rsidRDefault="00F0763E" w:rsidP="00F0763E">
      <w:pPr>
        <w:rPr>
          <w:szCs w:val="24"/>
        </w:rPr>
      </w:pPr>
      <w:r w:rsidRPr="009838A4">
        <w:rPr>
          <w:noProof/>
          <w:szCs w:val="24"/>
        </w:rPr>
        <w:t>Le message IFM 3 ne peut être utilisé que comme contenu de données d'un message binaire à adressage sélectif.</w:t>
      </w:r>
    </w:p>
    <w:p w:rsidR="00F0763E" w:rsidRDefault="00F0763E" w:rsidP="00F0763E">
      <w:pPr>
        <w:tabs>
          <w:tab w:val="clear" w:pos="794"/>
          <w:tab w:val="clear" w:pos="1191"/>
          <w:tab w:val="clear" w:pos="1588"/>
          <w:tab w:val="clear" w:pos="1985"/>
        </w:tabs>
        <w:overflowPunct/>
        <w:autoSpaceDE/>
        <w:autoSpaceDN/>
        <w:adjustRightInd/>
        <w:spacing w:before="0"/>
        <w:jc w:val="left"/>
        <w:textAlignment w:val="auto"/>
        <w:rPr>
          <w:noProof/>
          <w:szCs w:val="24"/>
        </w:rPr>
      </w:pPr>
      <w:r>
        <w:rPr>
          <w:noProof/>
          <w:szCs w:val="24"/>
        </w:rPr>
        <w:br w:type="page"/>
      </w:r>
    </w:p>
    <w:p w:rsidR="00F0763E" w:rsidRPr="009838A4" w:rsidRDefault="00F0763E" w:rsidP="00F0763E">
      <w:pPr>
        <w:pStyle w:val="TableNo"/>
        <w:rPr>
          <w:szCs w:val="24"/>
        </w:rPr>
      </w:pPr>
      <w:r w:rsidRPr="009838A4">
        <w:rPr>
          <w:noProof/>
          <w:szCs w:val="24"/>
        </w:rPr>
        <w:lastRenderedPageBreak/>
        <w:t>TABLEAU 31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701"/>
        <w:gridCol w:w="5811"/>
      </w:tblGrid>
      <w:tr w:rsidR="00F0763E" w:rsidRPr="009838A4" w:rsidTr="003F0E2B">
        <w:trPr>
          <w:tblHeader/>
          <w:jc w:val="center"/>
        </w:trPr>
        <w:tc>
          <w:tcPr>
            <w:tcW w:w="2127" w:type="dxa"/>
            <w:vAlign w:val="center"/>
          </w:tcPr>
          <w:p w:rsidR="00F0763E" w:rsidRPr="009838A4" w:rsidRDefault="00F0763E" w:rsidP="003F0E2B">
            <w:pPr>
              <w:pStyle w:val="Tablehead"/>
              <w:rPr>
                <w:szCs w:val="24"/>
              </w:rPr>
            </w:pPr>
            <w:r w:rsidRPr="009838A4">
              <w:rPr>
                <w:noProof/>
                <w:szCs w:val="24"/>
              </w:rPr>
              <w:t>Paramètre</w:t>
            </w:r>
          </w:p>
        </w:tc>
        <w:tc>
          <w:tcPr>
            <w:tcW w:w="1701" w:type="dxa"/>
          </w:tcPr>
          <w:p w:rsidR="00F0763E" w:rsidRPr="009838A4" w:rsidRDefault="00F0763E" w:rsidP="003F0E2B">
            <w:pPr>
              <w:pStyle w:val="Tablehead"/>
              <w:rPr>
                <w:szCs w:val="24"/>
              </w:rPr>
            </w:pPr>
            <w:r w:rsidRPr="009838A4">
              <w:rPr>
                <w:noProof/>
                <w:szCs w:val="24"/>
              </w:rPr>
              <w:t>Nombre de bits</w:t>
            </w:r>
          </w:p>
        </w:tc>
        <w:tc>
          <w:tcPr>
            <w:tcW w:w="5811"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ID message</w:t>
            </w:r>
            <w:r w:rsidRPr="009838A4">
              <w:rPr>
                <w:szCs w:val="24"/>
              </w:rPr>
              <w:t xml:space="preserve"> </w:t>
            </w:r>
          </w:p>
        </w:tc>
        <w:tc>
          <w:tcPr>
            <w:tcW w:w="1701" w:type="dxa"/>
          </w:tcPr>
          <w:p w:rsidR="00F0763E" w:rsidRPr="009838A4" w:rsidRDefault="00F0763E" w:rsidP="003F0E2B">
            <w:pPr>
              <w:pStyle w:val="Tabletext"/>
              <w:jc w:val="center"/>
              <w:rPr>
                <w:szCs w:val="24"/>
              </w:rPr>
            </w:pPr>
            <w:r w:rsidRPr="009838A4">
              <w:rPr>
                <w:szCs w:val="24"/>
              </w:rPr>
              <w:t>6</w:t>
            </w:r>
          </w:p>
        </w:tc>
        <w:tc>
          <w:tcPr>
            <w:tcW w:w="5811" w:type="dxa"/>
          </w:tcPr>
          <w:p w:rsidR="00F0763E" w:rsidRPr="009838A4" w:rsidRDefault="00F0763E" w:rsidP="003F0E2B">
            <w:pPr>
              <w:pStyle w:val="Tabletext"/>
              <w:jc w:val="left"/>
              <w:rPr>
                <w:szCs w:val="24"/>
              </w:rPr>
            </w:pPr>
            <w:r w:rsidRPr="009838A4">
              <w:rPr>
                <w:noProof/>
                <w:szCs w:val="24"/>
              </w:rPr>
              <w:t>Identificateur du Message 6; toujours 6</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Indicateur de répétition</w:t>
            </w:r>
          </w:p>
        </w:tc>
        <w:tc>
          <w:tcPr>
            <w:tcW w:w="1701" w:type="dxa"/>
          </w:tcPr>
          <w:p w:rsidR="00F0763E" w:rsidRPr="009838A4" w:rsidRDefault="00F0763E" w:rsidP="003F0E2B">
            <w:pPr>
              <w:pStyle w:val="Tabletext"/>
              <w:jc w:val="center"/>
              <w:rPr>
                <w:szCs w:val="24"/>
              </w:rPr>
            </w:pPr>
            <w:r w:rsidRPr="009838A4">
              <w:rPr>
                <w:szCs w:val="24"/>
              </w:rPr>
              <w:t>2</w:t>
            </w:r>
          </w:p>
        </w:tc>
        <w:tc>
          <w:tcPr>
            <w:tcW w:w="5811" w:type="dxa"/>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le § 4.6.1 de l'Annexe 2; 0–3; 0 = par défaut; 3 = ne plus répéter</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ID source</w:t>
            </w:r>
            <w:r w:rsidRPr="009838A4">
              <w:rPr>
                <w:szCs w:val="24"/>
              </w:rPr>
              <w:t xml:space="preserve"> </w:t>
            </w:r>
          </w:p>
        </w:tc>
        <w:tc>
          <w:tcPr>
            <w:tcW w:w="1701" w:type="dxa"/>
          </w:tcPr>
          <w:p w:rsidR="00F0763E" w:rsidRPr="009838A4" w:rsidRDefault="00F0763E" w:rsidP="003F0E2B">
            <w:pPr>
              <w:pStyle w:val="Tabletext"/>
              <w:jc w:val="center"/>
              <w:rPr>
                <w:szCs w:val="24"/>
              </w:rPr>
            </w:pPr>
            <w:r w:rsidRPr="009838A4">
              <w:rPr>
                <w:szCs w:val="24"/>
              </w:rPr>
              <w:t>30</w:t>
            </w:r>
          </w:p>
        </w:tc>
        <w:tc>
          <w:tcPr>
            <w:tcW w:w="5811" w:type="dxa"/>
          </w:tcPr>
          <w:p w:rsidR="00F0763E" w:rsidRPr="009838A4" w:rsidRDefault="00F0763E" w:rsidP="003F0E2B">
            <w:pPr>
              <w:pStyle w:val="Tabletext"/>
              <w:jc w:val="left"/>
              <w:rPr>
                <w:szCs w:val="24"/>
              </w:rPr>
            </w:pPr>
            <w:r w:rsidRPr="009838A4">
              <w:rPr>
                <w:noProof/>
                <w:szCs w:val="24"/>
              </w:rPr>
              <w:t>Numéro MMSI de la station source</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Numéro de séquence</w:t>
            </w:r>
          </w:p>
        </w:tc>
        <w:tc>
          <w:tcPr>
            <w:tcW w:w="1701" w:type="dxa"/>
          </w:tcPr>
          <w:p w:rsidR="00F0763E" w:rsidRPr="009838A4" w:rsidRDefault="00F0763E" w:rsidP="003F0E2B">
            <w:pPr>
              <w:pStyle w:val="Tabletext"/>
              <w:jc w:val="center"/>
              <w:rPr>
                <w:szCs w:val="24"/>
              </w:rPr>
            </w:pPr>
            <w:r w:rsidRPr="009838A4">
              <w:rPr>
                <w:szCs w:val="24"/>
              </w:rPr>
              <w:t>2</w:t>
            </w:r>
          </w:p>
        </w:tc>
        <w:tc>
          <w:tcPr>
            <w:tcW w:w="5811" w:type="dxa"/>
          </w:tcPr>
          <w:p w:rsidR="00F0763E" w:rsidRPr="009838A4" w:rsidRDefault="00F0763E" w:rsidP="003F0E2B">
            <w:pPr>
              <w:pStyle w:val="Tabletext"/>
              <w:jc w:val="left"/>
              <w:rPr>
                <w:szCs w:val="24"/>
              </w:rPr>
            </w:pPr>
            <w:r w:rsidRPr="009838A4">
              <w:rPr>
                <w:noProof/>
                <w:szCs w:val="24"/>
              </w:rPr>
              <w:t>0-3; voir § 5.3.1 de l'Annexe 2</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ID destination</w:t>
            </w:r>
            <w:r w:rsidRPr="009838A4">
              <w:rPr>
                <w:szCs w:val="24"/>
              </w:rPr>
              <w:t xml:space="preserve"> </w:t>
            </w:r>
          </w:p>
        </w:tc>
        <w:tc>
          <w:tcPr>
            <w:tcW w:w="1701" w:type="dxa"/>
          </w:tcPr>
          <w:p w:rsidR="00F0763E" w:rsidRPr="009838A4" w:rsidRDefault="00F0763E" w:rsidP="003F0E2B">
            <w:pPr>
              <w:pStyle w:val="Tabletext"/>
              <w:jc w:val="center"/>
              <w:rPr>
                <w:szCs w:val="24"/>
              </w:rPr>
            </w:pPr>
            <w:r w:rsidRPr="009838A4">
              <w:rPr>
                <w:szCs w:val="24"/>
              </w:rPr>
              <w:t>30</w:t>
            </w:r>
          </w:p>
        </w:tc>
        <w:tc>
          <w:tcPr>
            <w:tcW w:w="5811" w:type="dxa"/>
          </w:tcPr>
          <w:p w:rsidR="00F0763E" w:rsidRPr="009838A4" w:rsidRDefault="00F0763E" w:rsidP="003F0E2B">
            <w:pPr>
              <w:pStyle w:val="Tabletext"/>
              <w:jc w:val="left"/>
              <w:rPr>
                <w:szCs w:val="24"/>
              </w:rPr>
            </w:pPr>
            <w:r w:rsidRPr="009838A4">
              <w:rPr>
                <w:noProof/>
                <w:szCs w:val="24"/>
              </w:rPr>
              <w:t>Numéro MMSI de la station de destination</w:t>
            </w:r>
            <w:r w:rsidRPr="009838A4">
              <w:rPr>
                <w:szCs w:val="24"/>
              </w:rPr>
              <w:t xml:space="preserve"> </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Fanion de retransmission</w:t>
            </w:r>
          </w:p>
        </w:tc>
        <w:tc>
          <w:tcPr>
            <w:tcW w:w="1701" w:type="dxa"/>
          </w:tcPr>
          <w:p w:rsidR="00F0763E" w:rsidRPr="009838A4" w:rsidRDefault="00F0763E" w:rsidP="003F0E2B">
            <w:pPr>
              <w:pStyle w:val="Tabletext"/>
              <w:jc w:val="center"/>
              <w:rPr>
                <w:szCs w:val="24"/>
              </w:rPr>
            </w:pPr>
            <w:r w:rsidRPr="009838A4">
              <w:rPr>
                <w:szCs w:val="24"/>
              </w:rPr>
              <w:t>1</w:t>
            </w:r>
          </w:p>
        </w:tc>
        <w:tc>
          <w:tcPr>
            <w:tcW w:w="5811" w:type="dxa"/>
          </w:tcPr>
          <w:p w:rsidR="00F0763E" w:rsidRPr="009838A4" w:rsidRDefault="00F0763E" w:rsidP="003F0E2B">
            <w:pPr>
              <w:pStyle w:val="Tabletext"/>
              <w:jc w:val="left"/>
              <w:rPr>
                <w:szCs w:val="24"/>
              </w:rPr>
            </w:pPr>
            <w:r w:rsidRPr="009838A4">
              <w:rPr>
                <w:noProof/>
                <w:szCs w:val="24"/>
              </w:rPr>
              <w:t>Le fanion de retransmission sera sélectionné s'il y a retransmission: 0 = pas de retransmission = par défaut; 1 = retransmis</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Réserve</w:t>
            </w:r>
          </w:p>
        </w:tc>
        <w:tc>
          <w:tcPr>
            <w:tcW w:w="1701" w:type="dxa"/>
          </w:tcPr>
          <w:p w:rsidR="00F0763E" w:rsidRPr="009838A4" w:rsidRDefault="00F0763E" w:rsidP="003F0E2B">
            <w:pPr>
              <w:pStyle w:val="Tabletext"/>
              <w:jc w:val="center"/>
              <w:rPr>
                <w:szCs w:val="24"/>
              </w:rPr>
            </w:pPr>
            <w:r w:rsidRPr="009838A4">
              <w:rPr>
                <w:szCs w:val="24"/>
              </w:rPr>
              <w:t>1</w:t>
            </w:r>
          </w:p>
        </w:tc>
        <w:tc>
          <w:tcPr>
            <w:tcW w:w="5811" w:type="dxa"/>
          </w:tcPr>
          <w:p w:rsidR="00F0763E" w:rsidRPr="009838A4" w:rsidRDefault="00F0763E" w:rsidP="003F0E2B">
            <w:pPr>
              <w:pStyle w:val="Tabletext"/>
              <w:jc w:val="left"/>
              <w:rPr>
                <w:szCs w:val="24"/>
              </w:rPr>
            </w:pPr>
            <w:r w:rsidRPr="009838A4">
              <w:rPr>
                <w:noProof/>
                <w:szCs w:val="24"/>
              </w:rPr>
              <w:t>Pas utilisé, doit être mis à zéro</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Code DAC</w:t>
            </w:r>
          </w:p>
        </w:tc>
        <w:tc>
          <w:tcPr>
            <w:tcW w:w="1701" w:type="dxa"/>
          </w:tcPr>
          <w:p w:rsidR="00F0763E" w:rsidRPr="009838A4" w:rsidRDefault="00F0763E" w:rsidP="003F0E2B">
            <w:pPr>
              <w:pStyle w:val="Tabletext"/>
              <w:jc w:val="center"/>
              <w:rPr>
                <w:szCs w:val="24"/>
              </w:rPr>
            </w:pPr>
            <w:r w:rsidRPr="009838A4">
              <w:rPr>
                <w:szCs w:val="24"/>
              </w:rPr>
              <w:t>10</w:t>
            </w:r>
          </w:p>
        </w:tc>
        <w:tc>
          <w:tcPr>
            <w:tcW w:w="5811" w:type="dxa"/>
          </w:tcPr>
          <w:p w:rsidR="00F0763E" w:rsidRPr="009838A4" w:rsidRDefault="00F0763E" w:rsidP="003F0E2B">
            <w:pPr>
              <w:pStyle w:val="Tabletext"/>
              <w:jc w:val="left"/>
              <w:rPr>
                <w:szCs w:val="24"/>
              </w:rPr>
            </w:pPr>
            <w:r w:rsidRPr="009838A4">
              <w:rPr>
                <w:noProof/>
                <w:szCs w:val="24"/>
              </w:rPr>
              <w:t>Code DAC international = 1</w:t>
            </w:r>
            <w:r w:rsidRPr="009838A4">
              <w:rPr>
                <w:noProof/>
                <w:szCs w:val="24"/>
                <w:vertAlign w:val="subscript"/>
              </w:rPr>
              <w:t>10</w:t>
            </w:r>
            <w:r w:rsidRPr="009838A4">
              <w:rPr>
                <w:noProof/>
                <w:szCs w:val="24"/>
              </w:rPr>
              <w:t xml:space="preserve"> = 0000000001</w:t>
            </w:r>
            <w:r w:rsidRPr="009838A4">
              <w:rPr>
                <w:noProof/>
                <w:szCs w:val="24"/>
                <w:vertAlign w:val="subscript"/>
              </w:rPr>
              <w:t>2</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Identificateur FI</w:t>
            </w:r>
          </w:p>
        </w:tc>
        <w:tc>
          <w:tcPr>
            <w:tcW w:w="1701" w:type="dxa"/>
          </w:tcPr>
          <w:p w:rsidR="00F0763E" w:rsidRPr="009838A4" w:rsidRDefault="00F0763E" w:rsidP="003F0E2B">
            <w:pPr>
              <w:pStyle w:val="Tabletext"/>
              <w:jc w:val="center"/>
              <w:rPr>
                <w:szCs w:val="24"/>
              </w:rPr>
            </w:pPr>
            <w:r w:rsidRPr="009838A4">
              <w:rPr>
                <w:szCs w:val="24"/>
              </w:rPr>
              <w:t>6</w:t>
            </w:r>
          </w:p>
        </w:tc>
        <w:tc>
          <w:tcPr>
            <w:tcW w:w="5811" w:type="dxa"/>
          </w:tcPr>
          <w:p w:rsidR="00F0763E" w:rsidRPr="009838A4" w:rsidRDefault="00F0763E" w:rsidP="003F0E2B">
            <w:pPr>
              <w:pStyle w:val="Tabletext"/>
              <w:jc w:val="left"/>
              <w:rPr>
                <w:szCs w:val="24"/>
              </w:rPr>
            </w:pPr>
            <w:r w:rsidRPr="009838A4">
              <w:rPr>
                <w:b/>
                <w:noProof/>
                <w:szCs w:val="24"/>
              </w:rPr>
              <w:t>Identificateur de fonction = 3</w:t>
            </w:r>
            <w:r w:rsidRPr="009838A4">
              <w:rPr>
                <w:b/>
                <w:noProof/>
                <w:szCs w:val="24"/>
                <w:vertAlign w:val="subscript"/>
              </w:rPr>
              <w:t>10</w:t>
            </w:r>
            <w:r w:rsidRPr="009838A4">
              <w:rPr>
                <w:b/>
                <w:noProof/>
                <w:szCs w:val="24"/>
              </w:rPr>
              <w:t xml:space="preserve"> = 000011</w:t>
            </w:r>
            <w:r w:rsidRPr="009838A4">
              <w:rPr>
                <w:b/>
                <w:noProof/>
                <w:szCs w:val="24"/>
                <w:vertAlign w:val="subscript"/>
              </w:rPr>
              <w:t>2</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Code DAC demandé</w:t>
            </w:r>
          </w:p>
        </w:tc>
        <w:tc>
          <w:tcPr>
            <w:tcW w:w="1701" w:type="dxa"/>
          </w:tcPr>
          <w:p w:rsidR="00F0763E" w:rsidRPr="009838A4" w:rsidRDefault="00F0763E" w:rsidP="003F0E2B">
            <w:pPr>
              <w:pStyle w:val="Tabletext"/>
              <w:jc w:val="center"/>
              <w:rPr>
                <w:szCs w:val="24"/>
              </w:rPr>
            </w:pPr>
            <w:r w:rsidRPr="009838A4">
              <w:rPr>
                <w:szCs w:val="24"/>
              </w:rPr>
              <w:t>10</w:t>
            </w:r>
          </w:p>
        </w:tc>
        <w:tc>
          <w:tcPr>
            <w:tcW w:w="5811" w:type="dxa"/>
          </w:tcPr>
          <w:p w:rsidR="00F0763E" w:rsidRPr="009838A4" w:rsidRDefault="00F0763E" w:rsidP="003F0E2B">
            <w:pPr>
              <w:pStyle w:val="Tabletext"/>
              <w:jc w:val="left"/>
              <w:rPr>
                <w:szCs w:val="24"/>
              </w:rPr>
            </w:pPr>
            <w:r w:rsidRPr="009838A4">
              <w:rPr>
                <w:noProof/>
                <w:szCs w:val="24"/>
              </w:rPr>
              <w:t>IAI, RAI ou essai</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Bits de réserve</w:t>
            </w:r>
          </w:p>
        </w:tc>
        <w:tc>
          <w:tcPr>
            <w:tcW w:w="1701" w:type="dxa"/>
          </w:tcPr>
          <w:p w:rsidR="00F0763E" w:rsidRPr="009838A4" w:rsidRDefault="00F0763E" w:rsidP="003F0E2B">
            <w:pPr>
              <w:pStyle w:val="Tabletext"/>
              <w:jc w:val="center"/>
              <w:rPr>
                <w:szCs w:val="24"/>
              </w:rPr>
            </w:pPr>
            <w:r w:rsidRPr="009838A4">
              <w:rPr>
                <w:szCs w:val="24"/>
              </w:rPr>
              <w:t>70</w:t>
            </w:r>
          </w:p>
        </w:tc>
        <w:tc>
          <w:tcPr>
            <w:tcW w:w="5811" w:type="dxa"/>
          </w:tcPr>
          <w:p w:rsidR="00F0763E" w:rsidRPr="009838A4" w:rsidRDefault="00F0763E" w:rsidP="003F0E2B">
            <w:pPr>
              <w:pStyle w:val="Tabletext"/>
              <w:jc w:val="left"/>
              <w:rPr>
                <w:szCs w:val="24"/>
              </w:rPr>
            </w:pPr>
            <w:r w:rsidRPr="009838A4">
              <w:rPr>
                <w:noProof/>
                <w:szCs w:val="24"/>
              </w:rPr>
              <w:t>Non utilisé, doit être mis à zéro, réservé pour une utilisation future</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Nombre total de bits</w:t>
            </w:r>
          </w:p>
        </w:tc>
        <w:tc>
          <w:tcPr>
            <w:tcW w:w="1701" w:type="dxa"/>
          </w:tcPr>
          <w:p w:rsidR="00F0763E" w:rsidRPr="009838A4" w:rsidRDefault="00F0763E" w:rsidP="003F0E2B">
            <w:pPr>
              <w:pStyle w:val="Tabletext"/>
              <w:jc w:val="center"/>
              <w:rPr>
                <w:szCs w:val="24"/>
              </w:rPr>
            </w:pPr>
            <w:r w:rsidRPr="009838A4">
              <w:rPr>
                <w:szCs w:val="24"/>
              </w:rPr>
              <w:t>168</w:t>
            </w:r>
          </w:p>
        </w:tc>
        <w:tc>
          <w:tcPr>
            <w:tcW w:w="5811" w:type="dxa"/>
          </w:tcPr>
          <w:p w:rsidR="00F0763E" w:rsidRPr="009838A4" w:rsidRDefault="00F0763E" w:rsidP="003F0E2B">
            <w:pPr>
              <w:pStyle w:val="Tabletext"/>
              <w:jc w:val="left"/>
              <w:rPr>
                <w:szCs w:val="24"/>
              </w:rPr>
            </w:pPr>
            <w:r w:rsidRPr="009838A4">
              <w:rPr>
                <w:noProof/>
                <w:szCs w:val="24"/>
              </w:rPr>
              <w:t>Le Message 6 résultant occupe un intervalle de temps</w:t>
            </w:r>
          </w:p>
        </w:tc>
      </w:tr>
    </w:tbl>
    <w:p w:rsidR="00F0763E" w:rsidRPr="009838A4" w:rsidRDefault="00F0763E" w:rsidP="00F0763E">
      <w:pPr>
        <w:pStyle w:val="Tablefin"/>
        <w:rPr>
          <w:lang w:val="fr-FR"/>
        </w:rPr>
      </w:pPr>
    </w:p>
    <w:p w:rsidR="00F0763E" w:rsidRPr="009838A4" w:rsidRDefault="00F0763E" w:rsidP="00F0763E">
      <w:pPr>
        <w:pStyle w:val="Heading2"/>
        <w:rPr>
          <w:szCs w:val="24"/>
        </w:rPr>
      </w:pPr>
      <w:r w:rsidRPr="009838A4">
        <w:rPr>
          <w:szCs w:val="24"/>
        </w:rPr>
        <w:t>5.4</w:t>
      </w:r>
      <w:r w:rsidRPr="009838A4">
        <w:rPr>
          <w:szCs w:val="24"/>
        </w:rPr>
        <w:tab/>
      </w:r>
      <w:r w:rsidRPr="009838A4">
        <w:rPr>
          <w:noProof/>
          <w:szCs w:val="24"/>
        </w:rPr>
        <w:t>Message de fonction international 4: Réponse sur les capacités</w:t>
      </w:r>
    </w:p>
    <w:p w:rsidR="00F0763E" w:rsidRPr="009838A4" w:rsidRDefault="00F0763E" w:rsidP="00F0763E">
      <w:pPr>
        <w:rPr>
          <w:szCs w:val="24"/>
        </w:rPr>
      </w:pPr>
      <w:r w:rsidRPr="009838A4">
        <w:rPr>
          <w:noProof/>
          <w:szCs w:val="24"/>
        </w:rPr>
        <w:t>Le message IFM 4 sera utilisé une application pour répondre (en utilisant le Message 6) à un message de fonction (IFM 3) interrogation sur les capacités.</w:t>
      </w:r>
      <w:r w:rsidRPr="009838A4">
        <w:rPr>
          <w:szCs w:val="24"/>
        </w:rPr>
        <w:t xml:space="preserve"> </w:t>
      </w:r>
      <w:r w:rsidRPr="009838A4">
        <w:rPr>
          <w:noProof/>
          <w:szCs w:val="24"/>
        </w:rPr>
        <w:t>La réponse indique le statut de disponibilité de l'application pour chaque identificateur de fonction pour le code DAC spécifié.</w:t>
      </w:r>
    </w:p>
    <w:p w:rsidR="00F0763E" w:rsidRPr="009838A4" w:rsidRDefault="00F0763E" w:rsidP="00F0763E">
      <w:pPr>
        <w:rPr>
          <w:szCs w:val="24"/>
        </w:rPr>
      </w:pPr>
      <w:r w:rsidRPr="009838A4">
        <w:rPr>
          <w:noProof/>
          <w:szCs w:val="24"/>
        </w:rPr>
        <w:t>L'application devra utiliser un message binaire à adressage sélectif pour répondre à une application d'interrogation.</w:t>
      </w:r>
    </w:p>
    <w:p w:rsidR="00F0763E" w:rsidRDefault="00F0763E" w:rsidP="00F0763E">
      <w:pPr>
        <w:tabs>
          <w:tab w:val="clear" w:pos="794"/>
          <w:tab w:val="clear" w:pos="1191"/>
          <w:tab w:val="clear" w:pos="1588"/>
          <w:tab w:val="clear" w:pos="1985"/>
        </w:tabs>
        <w:overflowPunct/>
        <w:autoSpaceDE/>
        <w:autoSpaceDN/>
        <w:adjustRightInd/>
        <w:spacing w:before="0"/>
        <w:jc w:val="left"/>
        <w:textAlignment w:val="auto"/>
        <w:rPr>
          <w:noProof/>
          <w:szCs w:val="24"/>
        </w:rPr>
      </w:pPr>
      <w:r>
        <w:rPr>
          <w:noProof/>
          <w:szCs w:val="24"/>
        </w:rPr>
        <w:br w:type="page"/>
      </w:r>
    </w:p>
    <w:p w:rsidR="00F0763E" w:rsidRPr="009838A4" w:rsidRDefault="00F0763E" w:rsidP="00F0763E">
      <w:pPr>
        <w:pStyle w:val="TableNo"/>
        <w:rPr>
          <w:szCs w:val="24"/>
        </w:rPr>
      </w:pPr>
      <w:r w:rsidRPr="009838A4">
        <w:rPr>
          <w:noProof/>
          <w:szCs w:val="24"/>
        </w:rPr>
        <w:lastRenderedPageBreak/>
        <w:t>TABLEAU 32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092"/>
        <w:gridCol w:w="1701"/>
        <w:gridCol w:w="5846"/>
      </w:tblGrid>
      <w:tr w:rsidR="00F0763E" w:rsidRPr="009838A4" w:rsidTr="003F0E2B">
        <w:trPr>
          <w:tblHeader/>
          <w:jc w:val="center"/>
        </w:trPr>
        <w:tc>
          <w:tcPr>
            <w:tcW w:w="2092" w:type="dxa"/>
            <w:vAlign w:val="center"/>
          </w:tcPr>
          <w:p w:rsidR="00F0763E" w:rsidRPr="009838A4" w:rsidRDefault="00F0763E" w:rsidP="003F0E2B">
            <w:pPr>
              <w:pStyle w:val="Tablehead"/>
              <w:rPr>
                <w:szCs w:val="24"/>
              </w:rPr>
            </w:pPr>
            <w:r w:rsidRPr="009838A4">
              <w:rPr>
                <w:noProof/>
                <w:szCs w:val="24"/>
              </w:rPr>
              <w:t>Paramètres</w:t>
            </w:r>
          </w:p>
        </w:tc>
        <w:tc>
          <w:tcPr>
            <w:tcW w:w="1701" w:type="dxa"/>
            <w:vAlign w:val="center"/>
          </w:tcPr>
          <w:p w:rsidR="00F0763E" w:rsidRPr="009838A4" w:rsidRDefault="00F0763E" w:rsidP="003F0E2B">
            <w:pPr>
              <w:pStyle w:val="Tablehead"/>
              <w:rPr>
                <w:szCs w:val="24"/>
              </w:rPr>
            </w:pPr>
            <w:r w:rsidRPr="009838A4">
              <w:rPr>
                <w:noProof/>
                <w:szCs w:val="24"/>
              </w:rPr>
              <w:t>Nombre de bits</w:t>
            </w:r>
          </w:p>
        </w:tc>
        <w:tc>
          <w:tcPr>
            <w:tcW w:w="5846"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ID message</w:t>
            </w:r>
          </w:p>
        </w:tc>
        <w:tc>
          <w:tcPr>
            <w:tcW w:w="1701" w:type="dxa"/>
          </w:tcPr>
          <w:p w:rsidR="00F0763E" w:rsidRPr="009838A4" w:rsidRDefault="00F0763E" w:rsidP="003F0E2B">
            <w:pPr>
              <w:pStyle w:val="Tabletext"/>
              <w:jc w:val="center"/>
              <w:rPr>
                <w:szCs w:val="24"/>
              </w:rPr>
            </w:pPr>
            <w:r w:rsidRPr="009838A4">
              <w:rPr>
                <w:szCs w:val="24"/>
              </w:rPr>
              <w:t>6</w:t>
            </w:r>
          </w:p>
        </w:tc>
        <w:tc>
          <w:tcPr>
            <w:tcW w:w="5846" w:type="dxa"/>
          </w:tcPr>
          <w:p w:rsidR="00F0763E" w:rsidRPr="009838A4" w:rsidRDefault="00F0763E" w:rsidP="003F0E2B">
            <w:pPr>
              <w:pStyle w:val="Tabletext"/>
              <w:jc w:val="left"/>
              <w:rPr>
                <w:szCs w:val="24"/>
              </w:rPr>
            </w:pPr>
            <w:r w:rsidRPr="009838A4">
              <w:rPr>
                <w:noProof/>
                <w:szCs w:val="24"/>
              </w:rPr>
              <w:t>Identificateur pour le Message 6, toujours 6</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Indicateur de répétition</w:t>
            </w:r>
          </w:p>
        </w:tc>
        <w:tc>
          <w:tcPr>
            <w:tcW w:w="1701" w:type="dxa"/>
          </w:tcPr>
          <w:p w:rsidR="00F0763E" w:rsidRPr="009838A4" w:rsidRDefault="00F0763E" w:rsidP="003F0E2B">
            <w:pPr>
              <w:pStyle w:val="Tabletext"/>
              <w:jc w:val="center"/>
              <w:rPr>
                <w:szCs w:val="24"/>
              </w:rPr>
            </w:pPr>
            <w:r w:rsidRPr="009838A4">
              <w:rPr>
                <w:szCs w:val="24"/>
              </w:rPr>
              <w:t>2</w:t>
            </w:r>
          </w:p>
        </w:tc>
        <w:tc>
          <w:tcPr>
            <w:tcW w:w="5846" w:type="dxa"/>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le § 4.6.1 de l'Annexe 2; 0–3; 0 = par défaut; 3 = ne plus répéter</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ID source</w:t>
            </w:r>
          </w:p>
        </w:tc>
        <w:tc>
          <w:tcPr>
            <w:tcW w:w="1701" w:type="dxa"/>
          </w:tcPr>
          <w:p w:rsidR="00F0763E" w:rsidRPr="009838A4" w:rsidRDefault="00F0763E" w:rsidP="003F0E2B">
            <w:pPr>
              <w:pStyle w:val="Tabletext"/>
              <w:jc w:val="center"/>
              <w:rPr>
                <w:szCs w:val="24"/>
              </w:rPr>
            </w:pPr>
            <w:r w:rsidRPr="009838A4">
              <w:rPr>
                <w:szCs w:val="24"/>
              </w:rPr>
              <w:t>30</w:t>
            </w:r>
          </w:p>
        </w:tc>
        <w:tc>
          <w:tcPr>
            <w:tcW w:w="5846" w:type="dxa"/>
          </w:tcPr>
          <w:p w:rsidR="00F0763E" w:rsidRPr="009838A4" w:rsidRDefault="00F0763E" w:rsidP="003F0E2B">
            <w:pPr>
              <w:pStyle w:val="Tabletext"/>
              <w:jc w:val="left"/>
              <w:rPr>
                <w:szCs w:val="24"/>
              </w:rPr>
            </w:pPr>
            <w:r w:rsidRPr="009838A4">
              <w:rPr>
                <w:noProof/>
                <w:szCs w:val="24"/>
              </w:rPr>
              <w:t>Numéro MMSI de la station source</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Numéro de séquence</w:t>
            </w:r>
          </w:p>
        </w:tc>
        <w:tc>
          <w:tcPr>
            <w:tcW w:w="1701" w:type="dxa"/>
          </w:tcPr>
          <w:p w:rsidR="00F0763E" w:rsidRPr="009838A4" w:rsidRDefault="00F0763E" w:rsidP="003F0E2B">
            <w:pPr>
              <w:pStyle w:val="Tabletext"/>
              <w:jc w:val="center"/>
              <w:rPr>
                <w:szCs w:val="24"/>
              </w:rPr>
            </w:pPr>
            <w:r w:rsidRPr="009838A4">
              <w:rPr>
                <w:szCs w:val="24"/>
              </w:rPr>
              <w:t>2</w:t>
            </w:r>
          </w:p>
        </w:tc>
        <w:tc>
          <w:tcPr>
            <w:tcW w:w="5846" w:type="dxa"/>
          </w:tcPr>
          <w:p w:rsidR="00F0763E" w:rsidRPr="009838A4" w:rsidRDefault="00F0763E" w:rsidP="003F0E2B">
            <w:pPr>
              <w:pStyle w:val="Tabletext"/>
              <w:jc w:val="left"/>
              <w:rPr>
                <w:szCs w:val="24"/>
              </w:rPr>
            </w:pPr>
            <w:r w:rsidRPr="009838A4">
              <w:rPr>
                <w:noProof/>
                <w:szCs w:val="24"/>
              </w:rPr>
              <w:t>0-3; voir § 5.3.1 de Annexe 2</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ID destination</w:t>
            </w:r>
          </w:p>
        </w:tc>
        <w:tc>
          <w:tcPr>
            <w:tcW w:w="1701" w:type="dxa"/>
          </w:tcPr>
          <w:p w:rsidR="00F0763E" w:rsidRPr="009838A4" w:rsidRDefault="00F0763E" w:rsidP="003F0E2B">
            <w:pPr>
              <w:pStyle w:val="Tabletext"/>
              <w:jc w:val="center"/>
              <w:rPr>
                <w:szCs w:val="24"/>
              </w:rPr>
            </w:pPr>
            <w:r w:rsidRPr="009838A4">
              <w:rPr>
                <w:szCs w:val="24"/>
              </w:rPr>
              <w:t>30</w:t>
            </w:r>
          </w:p>
        </w:tc>
        <w:tc>
          <w:tcPr>
            <w:tcW w:w="5846" w:type="dxa"/>
          </w:tcPr>
          <w:p w:rsidR="00F0763E" w:rsidRPr="009838A4" w:rsidRDefault="00F0763E" w:rsidP="003F0E2B">
            <w:pPr>
              <w:pStyle w:val="Tabletext"/>
              <w:jc w:val="left"/>
              <w:rPr>
                <w:szCs w:val="24"/>
              </w:rPr>
            </w:pPr>
            <w:r w:rsidRPr="009838A4">
              <w:rPr>
                <w:noProof/>
                <w:szCs w:val="24"/>
              </w:rPr>
              <w:t>Numéro MMSI de la station de destination</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Fanion de retransmission</w:t>
            </w:r>
          </w:p>
        </w:tc>
        <w:tc>
          <w:tcPr>
            <w:tcW w:w="1701" w:type="dxa"/>
          </w:tcPr>
          <w:p w:rsidR="00F0763E" w:rsidRPr="009838A4" w:rsidRDefault="00F0763E" w:rsidP="003F0E2B">
            <w:pPr>
              <w:pStyle w:val="Tabletext"/>
              <w:jc w:val="center"/>
              <w:rPr>
                <w:szCs w:val="24"/>
              </w:rPr>
            </w:pPr>
            <w:r w:rsidRPr="009838A4">
              <w:rPr>
                <w:szCs w:val="24"/>
              </w:rPr>
              <w:t>1</w:t>
            </w:r>
          </w:p>
        </w:tc>
        <w:tc>
          <w:tcPr>
            <w:tcW w:w="5846" w:type="dxa"/>
          </w:tcPr>
          <w:p w:rsidR="00F0763E" w:rsidRPr="009838A4" w:rsidRDefault="00F0763E" w:rsidP="003F0E2B">
            <w:pPr>
              <w:pStyle w:val="Tabletext"/>
              <w:jc w:val="left"/>
              <w:rPr>
                <w:szCs w:val="24"/>
              </w:rPr>
            </w:pPr>
            <w:r w:rsidRPr="009838A4">
              <w:rPr>
                <w:noProof/>
                <w:szCs w:val="24"/>
              </w:rPr>
              <w:t>Le fanion de retransmission sera sélectionné s'il y a retransmission: 0 = pas de retransmission = par défaut; 1 = retransmis</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Réserve</w:t>
            </w:r>
          </w:p>
        </w:tc>
        <w:tc>
          <w:tcPr>
            <w:tcW w:w="1701" w:type="dxa"/>
          </w:tcPr>
          <w:p w:rsidR="00F0763E" w:rsidRPr="009838A4" w:rsidRDefault="00F0763E" w:rsidP="003F0E2B">
            <w:pPr>
              <w:pStyle w:val="Tabletext"/>
              <w:jc w:val="center"/>
              <w:rPr>
                <w:szCs w:val="24"/>
              </w:rPr>
            </w:pPr>
            <w:r w:rsidRPr="009838A4">
              <w:rPr>
                <w:szCs w:val="24"/>
              </w:rPr>
              <w:t>1</w:t>
            </w:r>
          </w:p>
        </w:tc>
        <w:tc>
          <w:tcPr>
            <w:tcW w:w="5846"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Code DAC</w:t>
            </w:r>
          </w:p>
        </w:tc>
        <w:tc>
          <w:tcPr>
            <w:tcW w:w="1701" w:type="dxa"/>
          </w:tcPr>
          <w:p w:rsidR="00F0763E" w:rsidRPr="009838A4" w:rsidRDefault="00F0763E" w:rsidP="003F0E2B">
            <w:pPr>
              <w:pStyle w:val="Tabletext"/>
              <w:jc w:val="center"/>
              <w:rPr>
                <w:szCs w:val="24"/>
              </w:rPr>
            </w:pPr>
            <w:r w:rsidRPr="009838A4">
              <w:rPr>
                <w:szCs w:val="24"/>
              </w:rPr>
              <w:t>10</w:t>
            </w:r>
          </w:p>
        </w:tc>
        <w:tc>
          <w:tcPr>
            <w:tcW w:w="5846" w:type="dxa"/>
          </w:tcPr>
          <w:p w:rsidR="00F0763E" w:rsidRPr="009838A4" w:rsidRDefault="00F0763E" w:rsidP="003F0E2B">
            <w:pPr>
              <w:pStyle w:val="Tabletext"/>
              <w:jc w:val="left"/>
              <w:rPr>
                <w:szCs w:val="24"/>
              </w:rPr>
            </w:pPr>
            <w:r w:rsidRPr="009838A4">
              <w:rPr>
                <w:noProof/>
                <w:szCs w:val="24"/>
              </w:rPr>
              <w:t>Code DAC international = 1</w:t>
            </w:r>
            <w:r w:rsidRPr="009838A4">
              <w:rPr>
                <w:noProof/>
                <w:szCs w:val="24"/>
                <w:vertAlign w:val="subscript"/>
              </w:rPr>
              <w:t>10</w:t>
            </w:r>
            <w:r w:rsidRPr="009838A4">
              <w:rPr>
                <w:noProof/>
                <w:szCs w:val="24"/>
              </w:rPr>
              <w:t xml:space="preserve"> = 0000000001</w:t>
            </w:r>
            <w:r w:rsidRPr="009838A4">
              <w:rPr>
                <w:noProof/>
                <w:szCs w:val="24"/>
                <w:vertAlign w:val="subscript"/>
              </w:rPr>
              <w:t>2</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Identificateur FI</w:t>
            </w:r>
          </w:p>
        </w:tc>
        <w:tc>
          <w:tcPr>
            <w:tcW w:w="1701" w:type="dxa"/>
          </w:tcPr>
          <w:p w:rsidR="00F0763E" w:rsidRPr="009838A4" w:rsidRDefault="00F0763E" w:rsidP="003F0E2B">
            <w:pPr>
              <w:pStyle w:val="Tabletext"/>
              <w:jc w:val="center"/>
              <w:rPr>
                <w:szCs w:val="24"/>
              </w:rPr>
            </w:pPr>
            <w:r w:rsidRPr="009838A4">
              <w:rPr>
                <w:szCs w:val="24"/>
              </w:rPr>
              <w:t>6</w:t>
            </w:r>
          </w:p>
        </w:tc>
        <w:tc>
          <w:tcPr>
            <w:tcW w:w="5846" w:type="dxa"/>
          </w:tcPr>
          <w:p w:rsidR="00F0763E" w:rsidRPr="009838A4" w:rsidRDefault="00F0763E" w:rsidP="003F0E2B">
            <w:pPr>
              <w:pStyle w:val="Tabletext"/>
              <w:jc w:val="left"/>
              <w:rPr>
                <w:szCs w:val="24"/>
              </w:rPr>
            </w:pPr>
            <w:r w:rsidRPr="009838A4">
              <w:rPr>
                <w:b/>
                <w:noProof/>
                <w:szCs w:val="24"/>
              </w:rPr>
              <w:t>Identificateur de fonction = 4</w:t>
            </w:r>
            <w:r w:rsidRPr="009838A4">
              <w:rPr>
                <w:b/>
                <w:noProof/>
                <w:szCs w:val="24"/>
                <w:vertAlign w:val="subscript"/>
              </w:rPr>
              <w:t>10</w:t>
            </w:r>
            <w:r w:rsidRPr="009838A4">
              <w:rPr>
                <w:b/>
                <w:noProof/>
                <w:szCs w:val="24"/>
              </w:rPr>
              <w:t xml:space="preserve"> = 000011</w:t>
            </w:r>
            <w:r w:rsidRPr="009838A4">
              <w:rPr>
                <w:b/>
                <w:noProof/>
                <w:szCs w:val="24"/>
                <w:vertAlign w:val="subscript"/>
              </w:rPr>
              <w:t>2</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Code DAC</w:t>
            </w:r>
            <w:r w:rsidRPr="009838A4">
              <w:rPr>
                <w:szCs w:val="24"/>
              </w:rPr>
              <w:t xml:space="preserve"> </w:t>
            </w:r>
          </w:p>
        </w:tc>
        <w:tc>
          <w:tcPr>
            <w:tcW w:w="1701" w:type="dxa"/>
          </w:tcPr>
          <w:p w:rsidR="00F0763E" w:rsidRPr="009838A4" w:rsidRDefault="00F0763E" w:rsidP="003F0E2B">
            <w:pPr>
              <w:pStyle w:val="Tabletext"/>
              <w:jc w:val="center"/>
              <w:rPr>
                <w:szCs w:val="24"/>
              </w:rPr>
            </w:pPr>
            <w:r w:rsidRPr="009838A4">
              <w:rPr>
                <w:szCs w:val="24"/>
              </w:rPr>
              <w:t>10</w:t>
            </w:r>
          </w:p>
        </w:tc>
        <w:tc>
          <w:tcPr>
            <w:tcW w:w="5846" w:type="dxa"/>
          </w:tcPr>
          <w:p w:rsidR="00F0763E" w:rsidRPr="009838A4" w:rsidRDefault="00F0763E" w:rsidP="003F0E2B">
            <w:pPr>
              <w:pStyle w:val="Tabletext"/>
              <w:jc w:val="left"/>
              <w:rPr>
                <w:szCs w:val="24"/>
              </w:rPr>
            </w:pPr>
            <w:r w:rsidRPr="009838A4">
              <w:rPr>
                <w:noProof/>
                <w:szCs w:val="24"/>
              </w:rPr>
              <w:t>IAI, RAI ou essai</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Disponibilité FI</w:t>
            </w:r>
          </w:p>
        </w:tc>
        <w:tc>
          <w:tcPr>
            <w:tcW w:w="1701" w:type="dxa"/>
          </w:tcPr>
          <w:p w:rsidR="00F0763E" w:rsidRPr="009838A4" w:rsidRDefault="00F0763E" w:rsidP="003F0E2B">
            <w:pPr>
              <w:pStyle w:val="Tabletext"/>
              <w:jc w:val="center"/>
              <w:rPr>
                <w:szCs w:val="24"/>
              </w:rPr>
            </w:pPr>
            <w:r w:rsidRPr="009838A4">
              <w:rPr>
                <w:szCs w:val="24"/>
              </w:rPr>
              <w:t>128</w:t>
            </w:r>
          </w:p>
        </w:tc>
        <w:tc>
          <w:tcPr>
            <w:tcW w:w="5846" w:type="dxa"/>
          </w:tcPr>
          <w:p w:rsidR="00F0763E" w:rsidRPr="009838A4" w:rsidRDefault="00F0763E" w:rsidP="003F0E2B">
            <w:pPr>
              <w:pStyle w:val="Tabletext"/>
              <w:jc w:val="left"/>
              <w:rPr>
                <w:noProof/>
                <w:szCs w:val="24"/>
              </w:rPr>
            </w:pPr>
            <w:r w:rsidRPr="009838A4">
              <w:rPr>
                <w:noProof/>
                <w:szCs w:val="24"/>
              </w:rPr>
              <w:t>Tableau de capacités FI, une paire de 2 bits consécutifs sera utilisée pour chaque indicateur FI, dans l'ordre FI 0, FI 1, ..., FI 63.</w:t>
            </w:r>
            <w:r w:rsidRPr="009838A4">
              <w:rPr>
                <w:noProof/>
                <w:szCs w:val="24"/>
              </w:rPr>
              <w:br/>
              <w:t>premier bit de la paire:</w:t>
            </w:r>
          </w:p>
          <w:p w:rsidR="00F0763E" w:rsidRPr="009838A4" w:rsidRDefault="00F0763E" w:rsidP="003F0E2B">
            <w:pPr>
              <w:pStyle w:val="Tabletext"/>
              <w:jc w:val="left"/>
              <w:rPr>
                <w:noProof/>
                <w:szCs w:val="24"/>
              </w:rPr>
            </w:pPr>
            <w:r w:rsidRPr="009838A4">
              <w:rPr>
                <w:noProof/>
                <w:szCs w:val="24"/>
              </w:rPr>
              <w:t>0 = FI non disponible (par défaut)</w:t>
            </w:r>
          </w:p>
          <w:p w:rsidR="00F0763E" w:rsidRPr="009838A4" w:rsidRDefault="00F0763E" w:rsidP="003F0E2B">
            <w:pPr>
              <w:pStyle w:val="Tabletext"/>
              <w:jc w:val="left"/>
              <w:rPr>
                <w:noProof/>
                <w:szCs w:val="24"/>
              </w:rPr>
            </w:pPr>
            <w:r w:rsidRPr="009838A4">
              <w:rPr>
                <w:noProof/>
                <w:szCs w:val="24"/>
              </w:rPr>
              <w:t xml:space="preserve">1 = FI disponible; </w:t>
            </w:r>
          </w:p>
          <w:p w:rsidR="00F0763E" w:rsidRPr="009838A4" w:rsidRDefault="00F0763E" w:rsidP="003F0E2B">
            <w:pPr>
              <w:pStyle w:val="Tabletext"/>
              <w:jc w:val="left"/>
              <w:rPr>
                <w:szCs w:val="24"/>
              </w:rPr>
            </w:pPr>
            <w:r w:rsidRPr="009838A4">
              <w:rPr>
                <w:noProof/>
                <w:szCs w:val="24"/>
              </w:rPr>
              <w:t>second bit de la paire: réservé pour une utilisation future; doit être mis à zéro</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Réserve</w:t>
            </w:r>
          </w:p>
        </w:tc>
        <w:tc>
          <w:tcPr>
            <w:tcW w:w="1701" w:type="dxa"/>
          </w:tcPr>
          <w:p w:rsidR="00F0763E" w:rsidRPr="009838A4" w:rsidRDefault="00F0763E" w:rsidP="003F0E2B">
            <w:pPr>
              <w:pStyle w:val="Tabletext"/>
              <w:jc w:val="center"/>
              <w:rPr>
                <w:szCs w:val="24"/>
              </w:rPr>
            </w:pPr>
            <w:r w:rsidRPr="009838A4">
              <w:rPr>
                <w:szCs w:val="24"/>
              </w:rPr>
              <w:t>126</w:t>
            </w:r>
          </w:p>
        </w:tc>
        <w:tc>
          <w:tcPr>
            <w:tcW w:w="5846" w:type="dxa"/>
          </w:tcPr>
          <w:p w:rsidR="00F0763E" w:rsidRPr="009838A4" w:rsidRDefault="00F0763E" w:rsidP="003F0E2B">
            <w:pPr>
              <w:pStyle w:val="Tabletext"/>
              <w:jc w:val="left"/>
              <w:rPr>
                <w:szCs w:val="24"/>
              </w:rPr>
            </w:pPr>
            <w:r w:rsidRPr="009838A4">
              <w:rPr>
                <w:noProof/>
                <w:szCs w:val="24"/>
              </w:rPr>
              <w:t>Non utilisé, doit être mis à zéro, réservé pour une utilisation future</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Nombre total de bits</w:t>
            </w:r>
          </w:p>
        </w:tc>
        <w:tc>
          <w:tcPr>
            <w:tcW w:w="1701" w:type="dxa"/>
          </w:tcPr>
          <w:p w:rsidR="00F0763E" w:rsidRPr="009838A4" w:rsidRDefault="00F0763E" w:rsidP="003F0E2B">
            <w:pPr>
              <w:pStyle w:val="Tabletext"/>
              <w:jc w:val="center"/>
              <w:rPr>
                <w:szCs w:val="24"/>
              </w:rPr>
            </w:pPr>
            <w:r w:rsidRPr="009838A4">
              <w:rPr>
                <w:szCs w:val="24"/>
              </w:rPr>
              <w:t>352</w:t>
            </w:r>
          </w:p>
        </w:tc>
        <w:tc>
          <w:tcPr>
            <w:tcW w:w="5846" w:type="dxa"/>
          </w:tcPr>
          <w:p w:rsidR="00F0763E" w:rsidRPr="009838A4" w:rsidRDefault="00F0763E" w:rsidP="003F0E2B">
            <w:pPr>
              <w:pStyle w:val="Tabletext"/>
              <w:jc w:val="left"/>
              <w:rPr>
                <w:szCs w:val="24"/>
              </w:rPr>
            </w:pPr>
            <w:r w:rsidRPr="009838A4">
              <w:rPr>
                <w:noProof/>
                <w:szCs w:val="24"/>
              </w:rPr>
              <w:t>Le Message résultant 6 occupe 2 intervalles de temps</w:t>
            </w:r>
          </w:p>
        </w:tc>
      </w:tr>
    </w:tbl>
    <w:p w:rsidR="00F0763E" w:rsidRPr="009838A4" w:rsidRDefault="00F0763E" w:rsidP="00F0763E">
      <w:pPr>
        <w:pStyle w:val="Tablefin"/>
        <w:rPr>
          <w:lang w:val="fr-FR"/>
        </w:rPr>
      </w:pPr>
    </w:p>
    <w:p w:rsidR="00F0763E" w:rsidRPr="009838A4" w:rsidRDefault="00F0763E" w:rsidP="00F0763E">
      <w:pPr>
        <w:pStyle w:val="Heading2"/>
        <w:rPr>
          <w:szCs w:val="24"/>
        </w:rPr>
      </w:pPr>
      <w:r w:rsidRPr="009838A4">
        <w:rPr>
          <w:szCs w:val="24"/>
        </w:rPr>
        <w:t>5.5</w:t>
      </w:r>
      <w:r w:rsidRPr="009838A4">
        <w:rPr>
          <w:szCs w:val="24"/>
        </w:rPr>
        <w:tab/>
      </w:r>
      <w:r w:rsidRPr="009838A4">
        <w:rPr>
          <w:noProof/>
          <w:szCs w:val="24"/>
        </w:rPr>
        <w:t>Message de fonction international 5: Accusé de réception d'une application à un message binaire à adressage sélectif</w:t>
      </w:r>
    </w:p>
    <w:p w:rsidR="00F0763E" w:rsidRPr="009838A4" w:rsidRDefault="00F0763E" w:rsidP="00F0763E">
      <w:pPr>
        <w:rPr>
          <w:szCs w:val="24"/>
        </w:rPr>
      </w:pPr>
      <w:r w:rsidRPr="009838A4">
        <w:rPr>
          <w:noProof/>
          <w:szCs w:val="24"/>
        </w:rPr>
        <w:t>Si nécessaire, le message IFM 5 sera utilisé par une application pour confirmer la réception d'un message binaire à adressage sélectif.</w:t>
      </w:r>
      <w:r w:rsidRPr="009838A4">
        <w:rPr>
          <w:szCs w:val="24"/>
        </w:rPr>
        <w:t xml:space="preserve"> </w:t>
      </w:r>
      <w:r w:rsidRPr="009838A4">
        <w:rPr>
          <w:noProof/>
          <w:szCs w:val="24"/>
        </w:rPr>
        <w:t>Une application ne devra jamais accuser réception d'un message binaire à radiodiffusion générale.</w:t>
      </w:r>
    </w:p>
    <w:p w:rsidR="00F0763E" w:rsidRPr="009838A4" w:rsidRDefault="00F0763E" w:rsidP="00F0763E">
      <w:pPr>
        <w:rPr>
          <w:szCs w:val="24"/>
        </w:rPr>
      </w:pPr>
      <w:r w:rsidRPr="009838A4">
        <w:rPr>
          <w:noProof/>
          <w:szCs w:val="24"/>
        </w:rPr>
        <w:t>Si elle ne reçoit pas de message IFM 5, si nécessaire, l'application interrogatrice supposera que la station AIS concernée n'a pas d'application rattachée à son interface de présentation (PI).</w:t>
      </w:r>
    </w:p>
    <w:p w:rsidR="00F0763E" w:rsidRPr="009838A4" w:rsidRDefault="00F0763E" w:rsidP="00F0763E">
      <w:pPr>
        <w:rPr>
          <w:szCs w:val="24"/>
        </w:rPr>
      </w:pPr>
      <w:r w:rsidRPr="009838A4">
        <w:rPr>
          <w:noProof/>
          <w:szCs w:val="24"/>
        </w:rPr>
        <w:t>S'il y a une application au niveau de la station SIS, elle ne répondra pas si le fanion «accusé de réception nécessaire» est mis sur zéro.</w:t>
      </w:r>
    </w:p>
    <w:p w:rsidR="00F0763E" w:rsidRDefault="00F0763E" w:rsidP="00F0763E">
      <w:pPr>
        <w:tabs>
          <w:tab w:val="clear" w:pos="794"/>
          <w:tab w:val="clear" w:pos="1191"/>
          <w:tab w:val="clear" w:pos="1588"/>
          <w:tab w:val="clear" w:pos="1985"/>
        </w:tabs>
        <w:overflowPunct/>
        <w:autoSpaceDE/>
        <w:autoSpaceDN/>
        <w:adjustRightInd/>
        <w:spacing w:before="0"/>
        <w:jc w:val="left"/>
        <w:textAlignment w:val="auto"/>
        <w:rPr>
          <w:noProof/>
          <w:szCs w:val="24"/>
        </w:rPr>
      </w:pPr>
      <w:r>
        <w:rPr>
          <w:noProof/>
          <w:szCs w:val="24"/>
        </w:rPr>
        <w:br w:type="page"/>
      </w:r>
    </w:p>
    <w:p w:rsidR="00F0763E" w:rsidRPr="009838A4" w:rsidRDefault="00F0763E" w:rsidP="00F0763E">
      <w:pPr>
        <w:pStyle w:val="TableNo"/>
        <w:rPr>
          <w:szCs w:val="24"/>
        </w:rPr>
      </w:pPr>
      <w:r w:rsidRPr="009838A4">
        <w:rPr>
          <w:noProof/>
          <w:szCs w:val="24"/>
        </w:rPr>
        <w:lastRenderedPageBreak/>
        <w:t>TABLEAU 33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092"/>
        <w:gridCol w:w="1701"/>
        <w:gridCol w:w="5846"/>
      </w:tblGrid>
      <w:tr w:rsidR="00F0763E" w:rsidRPr="009838A4" w:rsidTr="003F0E2B">
        <w:trPr>
          <w:tblHeader/>
          <w:jc w:val="center"/>
        </w:trPr>
        <w:tc>
          <w:tcPr>
            <w:tcW w:w="2092" w:type="dxa"/>
            <w:vAlign w:val="center"/>
          </w:tcPr>
          <w:p w:rsidR="00F0763E" w:rsidRPr="009838A4" w:rsidRDefault="00F0763E" w:rsidP="003F0E2B">
            <w:pPr>
              <w:pStyle w:val="Tablehead"/>
              <w:rPr>
                <w:szCs w:val="24"/>
              </w:rPr>
            </w:pPr>
            <w:r w:rsidRPr="009838A4">
              <w:rPr>
                <w:noProof/>
                <w:szCs w:val="24"/>
              </w:rPr>
              <w:t>Paramètres</w:t>
            </w:r>
          </w:p>
        </w:tc>
        <w:tc>
          <w:tcPr>
            <w:tcW w:w="1701" w:type="dxa"/>
          </w:tcPr>
          <w:p w:rsidR="00F0763E" w:rsidRPr="009838A4" w:rsidRDefault="00F0763E" w:rsidP="003F0E2B">
            <w:pPr>
              <w:pStyle w:val="Tablehead"/>
              <w:rPr>
                <w:szCs w:val="24"/>
              </w:rPr>
            </w:pPr>
            <w:r w:rsidRPr="009838A4">
              <w:rPr>
                <w:noProof/>
                <w:szCs w:val="24"/>
              </w:rPr>
              <w:t>Nombre de bits</w:t>
            </w:r>
          </w:p>
        </w:tc>
        <w:tc>
          <w:tcPr>
            <w:tcW w:w="5846"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ID message</w:t>
            </w:r>
          </w:p>
        </w:tc>
        <w:tc>
          <w:tcPr>
            <w:tcW w:w="1701" w:type="dxa"/>
          </w:tcPr>
          <w:p w:rsidR="00F0763E" w:rsidRPr="009838A4" w:rsidRDefault="00F0763E" w:rsidP="003F0E2B">
            <w:pPr>
              <w:pStyle w:val="Tabletext"/>
              <w:jc w:val="center"/>
              <w:rPr>
                <w:szCs w:val="24"/>
              </w:rPr>
            </w:pPr>
            <w:r w:rsidRPr="009838A4">
              <w:rPr>
                <w:szCs w:val="24"/>
              </w:rPr>
              <w:t>6</w:t>
            </w:r>
          </w:p>
        </w:tc>
        <w:tc>
          <w:tcPr>
            <w:tcW w:w="5846" w:type="dxa"/>
          </w:tcPr>
          <w:p w:rsidR="00F0763E" w:rsidRPr="009838A4" w:rsidRDefault="00F0763E" w:rsidP="003F0E2B">
            <w:pPr>
              <w:pStyle w:val="Tabletext"/>
              <w:jc w:val="left"/>
              <w:rPr>
                <w:szCs w:val="24"/>
              </w:rPr>
            </w:pPr>
            <w:r w:rsidRPr="009838A4">
              <w:rPr>
                <w:noProof/>
                <w:szCs w:val="24"/>
              </w:rPr>
              <w:t>Identificateur du Message 6, toujours 6</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Indicateur de répétition</w:t>
            </w:r>
          </w:p>
        </w:tc>
        <w:tc>
          <w:tcPr>
            <w:tcW w:w="1701" w:type="dxa"/>
          </w:tcPr>
          <w:p w:rsidR="00F0763E" w:rsidRPr="009838A4" w:rsidRDefault="00F0763E" w:rsidP="003F0E2B">
            <w:pPr>
              <w:pStyle w:val="Tabletext"/>
              <w:jc w:val="center"/>
              <w:rPr>
                <w:szCs w:val="24"/>
              </w:rPr>
            </w:pPr>
            <w:r w:rsidRPr="009838A4">
              <w:rPr>
                <w:szCs w:val="24"/>
              </w:rPr>
              <w:t>2</w:t>
            </w:r>
          </w:p>
        </w:tc>
        <w:tc>
          <w:tcPr>
            <w:tcW w:w="5846" w:type="dxa"/>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le § 4.6.1 de l'Annexe 2; 0–3; 0 = par défaut; 3 = ne plus répéter</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ID source</w:t>
            </w:r>
          </w:p>
        </w:tc>
        <w:tc>
          <w:tcPr>
            <w:tcW w:w="1701" w:type="dxa"/>
          </w:tcPr>
          <w:p w:rsidR="00F0763E" w:rsidRPr="009838A4" w:rsidRDefault="00F0763E" w:rsidP="003F0E2B">
            <w:pPr>
              <w:pStyle w:val="Tabletext"/>
              <w:jc w:val="center"/>
              <w:rPr>
                <w:szCs w:val="24"/>
              </w:rPr>
            </w:pPr>
            <w:r w:rsidRPr="009838A4">
              <w:rPr>
                <w:szCs w:val="24"/>
              </w:rPr>
              <w:t>30</w:t>
            </w:r>
          </w:p>
        </w:tc>
        <w:tc>
          <w:tcPr>
            <w:tcW w:w="5846" w:type="dxa"/>
          </w:tcPr>
          <w:p w:rsidR="00F0763E" w:rsidRPr="009838A4" w:rsidRDefault="00F0763E" w:rsidP="003F0E2B">
            <w:pPr>
              <w:pStyle w:val="Tabletext"/>
              <w:jc w:val="left"/>
              <w:rPr>
                <w:szCs w:val="24"/>
              </w:rPr>
            </w:pPr>
            <w:r w:rsidRPr="009838A4">
              <w:rPr>
                <w:noProof/>
                <w:szCs w:val="24"/>
              </w:rPr>
              <w:t>Numéro MMSI de la station source</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Numéro de séquence</w:t>
            </w:r>
          </w:p>
        </w:tc>
        <w:tc>
          <w:tcPr>
            <w:tcW w:w="1701" w:type="dxa"/>
          </w:tcPr>
          <w:p w:rsidR="00F0763E" w:rsidRPr="009838A4" w:rsidRDefault="00F0763E" w:rsidP="003F0E2B">
            <w:pPr>
              <w:pStyle w:val="Tabletext"/>
              <w:jc w:val="center"/>
              <w:rPr>
                <w:szCs w:val="24"/>
              </w:rPr>
            </w:pPr>
            <w:r w:rsidRPr="009838A4">
              <w:rPr>
                <w:szCs w:val="24"/>
              </w:rPr>
              <w:t>2</w:t>
            </w:r>
          </w:p>
        </w:tc>
        <w:tc>
          <w:tcPr>
            <w:tcW w:w="5846" w:type="dxa"/>
          </w:tcPr>
          <w:p w:rsidR="00F0763E" w:rsidRPr="009838A4" w:rsidRDefault="00F0763E" w:rsidP="003F0E2B">
            <w:pPr>
              <w:pStyle w:val="Tabletext"/>
              <w:jc w:val="left"/>
              <w:rPr>
                <w:szCs w:val="24"/>
              </w:rPr>
            </w:pPr>
            <w:r w:rsidRPr="009838A4">
              <w:rPr>
                <w:noProof/>
                <w:szCs w:val="24"/>
              </w:rPr>
              <w:t>0-3; voir § 5.3.1 de Annexe 2</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ID destination</w:t>
            </w:r>
          </w:p>
        </w:tc>
        <w:tc>
          <w:tcPr>
            <w:tcW w:w="1701" w:type="dxa"/>
          </w:tcPr>
          <w:p w:rsidR="00F0763E" w:rsidRPr="009838A4" w:rsidRDefault="00F0763E" w:rsidP="003F0E2B">
            <w:pPr>
              <w:pStyle w:val="Tabletext"/>
              <w:jc w:val="center"/>
              <w:rPr>
                <w:szCs w:val="24"/>
              </w:rPr>
            </w:pPr>
            <w:r w:rsidRPr="009838A4">
              <w:rPr>
                <w:szCs w:val="24"/>
              </w:rPr>
              <w:t>30</w:t>
            </w:r>
          </w:p>
        </w:tc>
        <w:tc>
          <w:tcPr>
            <w:tcW w:w="5846" w:type="dxa"/>
          </w:tcPr>
          <w:p w:rsidR="00F0763E" w:rsidRPr="009838A4" w:rsidRDefault="00F0763E" w:rsidP="003F0E2B">
            <w:pPr>
              <w:pStyle w:val="Tabletext"/>
              <w:jc w:val="left"/>
              <w:rPr>
                <w:szCs w:val="24"/>
              </w:rPr>
            </w:pPr>
            <w:r w:rsidRPr="009838A4">
              <w:rPr>
                <w:noProof/>
                <w:szCs w:val="24"/>
              </w:rPr>
              <w:t>Numéro MMSI de la station de destination</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Fanion de retransmission</w:t>
            </w:r>
          </w:p>
        </w:tc>
        <w:tc>
          <w:tcPr>
            <w:tcW w:w="1701" w:type="dxa"/>
          </w:tcPr>
          <w:p w:rsidR="00F0763E" w:rsidRPr="009838A4" w:rsidRDefault="00F0763E" w:rsidP="003F0E2B">
            <w:pPr>
              <w:pStyle w:val="Tabletext"/>
              <w:jc w:val="center"/>
              <w:rPr>
                <w:szCs w:val="24"/>
              </w:rPr>
            </w:pPr>
            <w:r w:rsidRPr="009838A4">
              <w:rPr>
                <w:szCs w:val="24"/>
              </w:rPr>
              <w:t>1</w:t>
            </w:r>
          </w:p>
        </w:tc>
        <w:tc>
          <w:tcPr>
            <w:tcW w:w="5846" w:type="dxa"/>
          </w:tcPr>
          <w:p w:rsidR="00F0763E" w:rsidRPr="009838A4" w:rsidRDefault="00F0763E" w:rsidP="003F0E2B">
            <w:pPr>
              <w:pStyle w:val="Tabletext"/>
              <w:jc w:val="left"/>
              <w:rPr>
                <w:szCs w:val="24"/>
              </w:rPr>
            </w:pPr>
            <w:r w:rsidRPr="009838A4">
              <w:rPr>
                <w:noProof/>
                <w:szCs w:val="24"/>
              </w:rPr>
              <w:t xml:space="preserve">Le fanion de retransmission sera sélectionné s'il y a retransmission: 0 = pas de retransmission = par défaut; </w:t>
            </w:r>
            <w:r w:rsidRPr="009838A4">
              <w:rPr>
                <w:noProof/>
                <w:szCs w:val="24"/>
              </w:rPr>
              <w:br/>
              <w:t>1 = retransmis</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Réserve</w:t>
            </w:r>
          </w:p>
        </w:tc>
        <w:tc>
          <w:tcPr>
            <w:tcW w:w="1701" w:type="dxa"/>
          </w:tcPr>
          <w:p w:rsidR="00F0763E" w:rsidRPr="009838A4" w:rsidRDefault="00F0763E" w:rsidP="003F0E2B">
            <w:pPr>
              <w:pStyle w:val="Tabletext"/>
              <w:jc w:val="center"/>
              <w:rPr>
                <w:szCs w:val="24"/>
              </w:rPr>
            </w:pPr>
            <w:r w:rsidRPr="009838A4">
              <w:rPr>
                <w:szCs w:val="24"/>
              </w:rPr>
              <w:t>1</w:t>
            </w:r>
          </w:p>
        </w:tc>
        <w:tc>
          <w:tcPr>
            <w:tcW w:w="5846"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Code DAC</w:t>
            </w:r>
          </w:p>
        </w:tc>
        <w:tc>
          <w:tcPr>
            <w:tcW w:w="1701" w:type="dxa"/>
          </w:tcPr>
          <w:p w:rsidR="00F0763E" w:rsidRPr="009838A4" w:rsidRDefault="00F0763E" w:rsidP="003F0E2B">
            <w:pPr>
              <w:pStyle w:val="Tabletext"/>
              <w:jc w:val="center"/>
              <w:rPr>
                <w:szCs w:val="24"/>
              </w:rPr>
            </w:pPr>
            <w:r w:rsidRPr="009838A4">
              <w:rPr>
                <w:szCs w:val="24"/>
              </w:rPr>
              <w:t>10</w:t>
            </w:r>
          </w:p>
        </w:tc>
        <w:tc>
          <w:tcPr>
            <w:tcW w:w="5846" w:type="dxa"/>
          </w:tcPr>
          <w:p w:rsidR="00F0763E" w:rsidRPr="009838A4" w:rsidRDefault="00F0763E" w:rsidP="003F0E2B">
            <w:pPr>
              <w:pStyle w:val="Tabletext"/>
              <w:jc w:val="left"/>
              <w:rPr>
                <w:szCs w:val="24"/>
              </w:rPr>
            </w:pPr>
            <w:r w:rsidRPr="009838A4">
              <w:rPr>
                <w:noProof/>
                <w:szCs w:val="24"/>
              </w:rPr>
              <w:t>Code DAC international = 1</w:t>
            </w:r>
            <w:r w:rsidRPr="009838A4">
              <w:rPr>
                <w:noProof/>
                <w:szCs w:val="24"/>
                <w:vertAlign w:val="subscript"/>
              </w:rPr>
              <w:t>10</w:t>
            </w:r>
            <w:r w:rsidRPr="009838A4">
              <w:rPr>
                <w:noProof/>
                <w:szCs w:val="24"/>
              </w:rPr>
              <w:t xml:space="preserve"> = 0000000001</w:t>
            </w:r>
            <w:r w:rsidRPr="009838A4">
              <w:rPr>
                <w:noProof/>
                <w:szCs w:val="24"/>
                <w:vertAlign w:val="subscript"/>
              </w:rPr>
              <w:t>2</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Identificateur FI</w:t>
            </w:r>
          </w:p>
        </w:tc>
        <w:tc>
          <w:tcPr>
            <w:tcW w:w="1701" w:type="dxa"/>
          </w:tcPr>
          <w:p w:rsidR="00F0763E" w:rsidRPr="009838A4" w:rsidRDefault="00F0763E" w:rsidP="003F0E2B">
            <w:pPr>
              <w:pStyle w:val="Tabletext"/>
              <w:jc w:val="center"/>
              <w:rPr>
                <w:szCs w:val="24"/>
              </w:rPr>
            </w:pPr>
            <w:r w:rsidRPr="009838A4">
              <w:rPr>
                <w:szCs w:val="24"/>
              </w:rPr>
              <w:t>6</w:t>
            </w:r>
          </w:p>
        </w:tc>
        <w:tc>
          <w:tcPr>
            <w:tcW w:w="5846" w:type="dxa"/>
          </w:tcPr>
          <w:p w:rsidR="00F0763E" w:rsidRPr="009838A4" w:rsidRDefault="00F0763E" w:rsidP="003F0E2B">
            <w:pPr>
              <w:pStyle w:val="Tabletext"/>
              <w:jc w:val="left"/>
              <w:rPr>
                <w:szCs w:val="24"/>
              </w:rPr>
            </w:pPr>
            <w:r w:rsidRPr="009838A4">
              <w:rPr>
                <w:b/>
                <w:noProof/>
                <w:szCs w:val="24"/>
              </w:rPr>
              <w:t>Identificateur de fonction = 5</w:t>
            </w:r>
            <w:r w:rsidRPr="009838A4">
              <w:rPr>
                <w:b/>
                <w:noProof/>
                <w:szCs w:val="24"/>
                <w:vertAlign w:val="subscript"/>
              </w:rPr>
              <w:t>10</w:t>
            </w:r>
            <w:r w:rsidRPr="009838A4">
              <w:rPr>
                <w:b/>
                <w:noProof/>
                <w:szCs w:val="24"/>
              </w:rPr>
              <w:t xml:space="preserve"> = 000011</w:t>
            </w:r>
            <w:r w:rsidRPr="009838A4">
              <w:rPr>
                <w:b/>
                <w:noProof/>
                <w:szCs w:val="24"/>
                <w:vertAlign w:val="subscript"/>
              </w:rPr>
              <w:t>2</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Code DAC du message de fonction reçu</w:t>
            </w:r>
          </w:p>
        </w:tc>
        <w:tc>
          <w:tcPr>
            <w:tcW w:w="1701" w:type="dxa"/>
          </w:tcPr>
          <w:p w:rsidR="00F0763E" w:rsidRPr="009838A4" w:rsidRDefault="00F0763E" w:rsidP="003F0E2B">
            <w:pPr>
              <w:pStyle w:val="Tabletext"/>
              <w:jc w:val="center"/>
              <w:rPr>
                <w:szCs w:val="24"/>
              </w:rPr>
            </w:pPr>
            <w:r w:rsidRPr="009838A4">
              <w:rPr>
                <w:szCs w:val="24"/>
              </w:rPr>
              <w:t>10</w:t>
            </w:r>
          </w:p>
        </w:tc>
        <w:tc>
          <w:tcPr>
            <w:tcW w:w="5846" w:type="dxa"/>
          </w:tcPr>
          <w:p w:rsidR="00F0763E" w:rsidRPr="009838A4" w:rsidRDefault="00F0763E" w:rsidP="003F0E2B">
            <w:pPr>
              <w:pStyle w:val="Tabletext"/>
              <w:jc w:val="left"/>
              <w:rPr>
                <w:szCs w:val="24"/>
              </w:rPr>
            </w:pPr>
            <w:r w:rsidRPr="009838A4">
              <w:rPr>
                <w:noProof/>
                <w:szCs w:val="24"/>
              </w:rPr>
              <w:t>Recommandé réserve</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Code FI du message de fonction reçu</w:t>
            </w:r>
          </w:p>
        </w:tc>
        <w:tc>
          <w:tcPr>
            <w:tcW w:w="1701" w:type="dxa"/>
          </w:tcPr>
          <w:p w:rsidR="00F0763E" w:rsidRPr="009838A4" w:rsidRDefault="00F0763E" w:rsidP="003F0E2B">
            <w:pPr>
              <w:pStyle w:val="Tabletext"/>
              <w:jc w:val="center"/>
              <w:rPr>
                <w:szCs w:val="24"/>
              </w:rPr>
            </w:pPr>
            <w:r w:rsidRPr="009838A4">
              <w:rPr>
                <w:szCs w:val="24"/>
              </w:rPr>
              <w:t>6</w:t>
            </w:r>
          </w:p>
        </w:tc>
        <w:tc>
          <w:tcPr>
            <w:tcW w:w="5846" w:type="dxa"/>
          </w:tcPr>
          <w:p w:rsidR="00F0763E" w:rsidRPr="009838A4" w:rsidRDefault="00F0763E" w:rsidP="003F0E2B">
            <w:pPr>
              <w:pStyle w:val="Tabletext"/>
              <w:jc w:val="left"/>
              <w:rPr>
                <w:szCs w:val="24"/>
              </w:rPr>
            </w:pP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Numéro de séquence du texte</w:t>
            </w:r>
          </w:p>
        </w:tc>
        <w:tc>
          <w:tcPr>
            <w:tcW w:w="1701" w:type="dxa"/>
          </w:tcPr>
          <w:p w:rsidR="00F0763E" w:rsidRPr="009838A4" w:rsidRDefault="00F0763E" w:rsidP="003F0E2B">
            <w:pPr>
              <w:pStyle w:val="Tabletext"/>
              <w:jc w:val="center"/>
              <w:rPr>
                <w:szCs w:val="24"/>
              </w:rPr>
            </w:pPr>
            <w:r w:rsidRPr="009838A4">
              <w:rPr>
                <w:szCs w:val="24"/>
              </w:rPr>
              <w:t>11</w:t>
            </w:r>
          </w:p>
        </w:tc>
        <w:tc>
          <w:tcPr>
            <w:tcW w:w="5846" w:type="dxa"/>
          </w:tcPr>
          <w:p w:rsidR="00F0763E" w:rsidRPr="009838A4" w:rsidRDefault="00F0763E" w:rsidP="003F0E2B">
            <w:pPr>
              <w:pStyle w:val="Tabletext"/>
              <w:jc w:val="left"/>
              <w:rPr>
                <w:noProof/>
                <w:szCs w:val="24"/>
              </w:rPr>
            </w:pPr>
            <w:r w:rsidRPr="009838A4">
              <w:rPr>
                <w:noProof/>
                <w:szCs w:val="24"/>
              </w:rPr>
              <w:t>Numéro de séquence dans le message dont il est accusé réception comme étant correctement reçu</w:t>
            </w:r>
          </w:p>
          <w:p w:rsidR="00F0763E" w:rsidRPr="009838A4" w:rsidRDefault="00F0763E" w:rsidP="003F0E2B">
            <w:pPr>
              <w:pStyle w:val="Tabletext"/>
              <w:spacing w:before="0"/>
              <w:jc w:val="left"/>
              <w:rPr>
                <w:noProof/>
                <w:szCs w:val="24"/>
              </w:rPr>
            </w:pPr>
            <w:r w:rsidRPr="009838A4">
              <w:rPr>
                <w:noProof/>
                <w:szCs w:val="24"/>
              </w:rPr>
              <w:t>0 = par défaut (pas de numéro de séquence)</w:t>
            </w:r>
          </w:p>
          <w:p w:rsidR="00F0763E" w:rsidRPr="009838A4" w:rsidRDefault="00F0763E" w:rsidP="003F0E2B">
            <w:pPr>
              <w:pStyle w:val="Tabletext"/>
              <w:spacing w:before="0"/>
              <w:jc w:val="left"/>
              <w:rPr>
                <w:szCs w:val="24"/>
              </w:rPr>
            </w:pPr>
            <w:r w:rsidRPr="009838A4">
              <w:rPr>
                <w:noProof/>
                <w:szCs w:val="24"/>
              </w:rPr>
              <w:t>1-2 047 = numéro de séquence du message de fonction reçu</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AI disponible</w:t>
            </w:r>
          </w:p>
        </w:tc>
        <w:tc>
          <w:tcPr>
            <w:tcW w:w="1701" w:type="dxa"/>
          </w:tcPr>
          <w:p w:rsidR="00F0763E" w:rsidRPr="009838A4" w:rsidRDefault="00F0763E" w:rsidP="003F0E2B">
            <w:pPr>
              <w:pStyle w:val="Tabletext"/>
              <w:jc w:val="center"/>
              <w:rPr>
                <w:szCs w:val="24"/>
              </w:rPr>
            </w:pPr>
            <w:r w:rsidRPr="009838A4">
              <w:rPr>
                <w:szCs w:val="24"/>
              </w:rPr>
              <w:t>1</w:t>
            </w:r>
          </w:p>
        </w:tc>
        <w:tc>
          <w:tcPr>
            <w:tcW w:w="5846" w:type="dxa"/>
          </w:tcPr>
          <w:p w:rsidR="00F0763E" w:rsidRPr="009838A4" w:rsidRDefault="00F0763E" w:rsidP="003F0E2B">
            <w:pPr>
              <w:pStyle w:val="Tabletext"/>
              <w:jc w:val="left"/>
              <w:rPr>
                <w:noProof/>
                <w:szCs w:val="24"/>
              </w:rPr>
            </w:pPr>
            <w:r w:rsidRPr="009838A4">
              <w:rPr>
                <w:noProof/>
                <w:szCs w:val="24"/>
              </w:rPr>
              <w:t>0 = reçu mais AI non disponible</w:t>
            </w:r>
          </w:p>
          <w:p w:rsidR="00F0763E" w:rsidRPr="009838A4" w:rsidRDefault="00F0763E" w:rsidP="003F0E2B">
            <w:pPr>
              <w:pStyle w:val="Tabletext"/>
              <w:jc w:val="left"/>
              <w:rPr>
                <w:szCs w:val="24"/>
              </w:rPr>
            </w:pPr>
            <w:r w:rsidRPr="009838A4">
              <w:rPr>
                <w:noProof/>
                <w:szCs w:val="24"/>
              </w:rPr>
              <w:t>1 = AI disponible</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Réponse AI</w:t>
            </w:r>
          </w:p>
        </w:tc>
        <w:tc>
          <w:tcPr>
            <w:tcW w:w="1701" w:type="dxa"/>
          </w:tcPr>
          <w:p w:rsidR="00F0763E" w:rsidRPr="009838A4" w:rsidRDefault="00F0763E" w:rsidP="003F0E2B">
            <w:pPr>
              <w:pStyle w:val="Tabletext"/>
              <w:jc w:val="center"/>
              <w:rPr>
                <w:szCs w:val="24"/>
              </w:rPr>
            </w:pPr>
            <w:r w:rsidRPr="009838A4">
              <w:rPr>
                <w:szCs w:val="24"/>
              </w:rPr>
              <w:t>3</w:t>
            </w:r>
          </w:p>
        </w:tc>
        <w:tc>
          <w:tcPr>
            <w:tcW w:w="5846" w:type="dxa"/>
          </w:tcPr>
          <w:p w:rsidR="00F0763E" w:rsidRPr="009838A4" w:rsidRDefault="00F0763E" w:rsidP="003F0E2B">
            <w:pPr>
              <w:pStyle w:val="Tabletext"/>
              <w:jc w:val="left"/>
              <w:rPr>
                <w:noProof/>
                <w:szCs w:val="24"/>
              </w:rPr>
            </w:pPr>
            <w:r w:rsidRPr="009838A4">
              <w:rPr>
                <w:noProof/>
                <w:szCs w:val="24"/>
              </w:rPr>
              <w:t>0 = pas en mesure de répondre</w:t>
            </w:r>
          </w:p>
          <w:p w:rsidR="00F0763E" w:rsidRPr="009838A4" w:rsidRDefault="00F0763E" w:rsidP="003F0E2B">
            <w:pPr>
              <w:pStyle w:val="Tabletext"/>
              <w:jc w:val="left"/>
              <w:rPr>
                <w:noProof/>
                <w:szCs w:val="24"/>
              </w:rPr>
            </w:pPr>
            <w:r w:rsidRPr="009838A4">
              <w:rPr>
                <w:noProof/>
                <w:szCs w:val="24"/>
              </w:rPr>
              <w:t>1 = la réception a fait l'objet d'un accusé de réception</w:t>
            </w:r>
          </w:p>
          <w:p w:rsidR="00F0763E" w:rsidRPr="009838A4" w:rsidRDefault="00F0763E" w:rsidP="003F0E2B">
            <w:pPr>
              <w:pStyle w:val="Tabletext"/>
              <w:jc w:val="left"/>
              <w:rPr>
                <w:noProof/>
                <w:szCs w:val="24"/>
              </w:rPr>
            </w:pPr>
            <w:r w:rsidRPr="009838A4">
              <w:rPr>
                <w:noProof/>
                <w:szCs w:val="24"/>
              </w:rPr>
              <w:t>2 = la réponse suit</w:t>
            </w:r>
          </w:p>
          <w:p w:rsidR="00F0763E" w:rsidRPr="009838A4" w:rsidRDefault="00F0763E" w:rsidP="003F0E2B">
            <w:pPr>
              <w:pStyle w:val="Tabletext"/>
              <w:jc w:val="left"/>
              <w:rPr>
                <w:noProof/>
                <w:szCs w:val="24"/>
              </w:rPr>
            </w:pPr>
            <w:r w:rsidRPr="009838A4">
              <w:rPr>
                <w:noProof/>
                <w:szCs w:val="24"/>
              </w:rPr>
              <w:t>3 = en mesure de répondre mais actuellement empêché</w:t>
            </w:r>
          </w:p>
          <w:p w:rsidR="00F0763E" w:rsidRPr="009838A4" w:rsidRDefault="00F0763E" w:rsidP="003F0E2B">
            <w:pPr>
              <w:pStyle w:val="Tabletext"/>
              <w:jc w:val="left"/>
              <w:rPr>
                <w:szCs w:val="24"/>
              </w:rPr>
            </w:pPr>
            <w:r w:rsidRPr="009838A4">
              <w:rPr>
                <w:noProof/>
                <w:szCs w:val="24"/>
              </w:rPr>
              <w:t>4-7 = réserve pour une utilisation future</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Bits de réserve</w:t>
            </w:r>
          </w:p>
        </w:tc>
        <w:tc>
          <w:tcPr>
            <w:tcW w:w="1701" w:type="dxa"/>
          </w:tcPr>
          <w:p w:rsidR="00F0763E" w:rsidRPr="009838A4" w:rsidRDefault="00F0763E" w:rsidP="003F0E2B">
            <w:pPr>
              <w:pStyle w:val="Tabletext"/>
              <w:jc w:val="center"/>
              <w:rPr>
                <w:szCs w:val="24"/>
              </w:rPr>
            </w:pPr>
            <w:r w:rsidRPr="009838A4">
              <w:rPr>
                <w:szCs w:val="24"/>
              </w:rPr>
              <w:t>49</w:t>
            </w:r>
          </w:p>
        </w:tc>
        <w:tc>
          <w:tcPr>
            <w:tcW w:w="5846" w:type="dxa"/>
          </w:tcPr>
          <w:p w:rsidR="00F0763E" w:rsidRPr="009838A4" w:rsidRDefault="00F0763E" w:rsidP="003F0E2B">
            <w:pPr>
              <w:pStyle w:val="Tabletext"/>
              <w:jc w:val="left"/>
              <w:rPr>
                <w:szCs w:val="24"/>
              </w:rPr>
            </w:pPr>
            <w:r w:rsidRPr="009838A4">
              <w:rPr>
                <w:noProof/>
                <w:szCs w:val="24"/>
              </w:rPr>
              <w:t>Non utilisé, doit être mis à zéro, réservé pour une utilisation future</w:t>
            </w:r>
          </w:p>
        </w:tc>
      </w:tr>
      <w:tr w:rsidR="00F0763E" w:rsidRPr="009838A4" w:rsidTr="003F0E2B">
        <w:trPr>
          <w:jc w:val="center"/>
        </w:trPr>
        <w:tc>
          <w:tcPr>
            <w:tcW w:w="2092" w:type="dxa"/>
          </w:tcPr>
          <w:p w:rsidR="00F0763E" w:rsidRPr="009838A4" w:rsidRDefault="00F0763E" w:rsidP="003F0E2B">
            <w:pPr>
              <w:pStyle w:val="Tabletext"/>
              <w:jc w:val="left"/>
              <w:rPr>
                <w:szCs w:val="24"/>
              </w:rPr>
            </w:pPr>
            <w:r w:rsidRPr="009838A4">
              <w:rPr>
                <w:noProof/>
                <w:szCs w:val="24"/>
              </w:rPr>
              <w:t>Nombre total de bits</w:t>
            </w:r>
          </w:p>
        </w:tc>
        <w:tc>
          <w:tcPr>
            <w:tcW w:w="1701" w:type="dxa"/>
          </w:tcPr>
          <w:p w:rsidR="00F0763E" w:rsidRPr="009838A4" w:rsidRDefault="00F0763E" w:rsidP="003F0E2B">
            <w:pPr>
              <w:pStyle w:val="Tabletext"/>
              <w:jc w:val="center"/>
              <w:rPr>
                <w:szCs w:val="24"/>
              </w:rPr>
            </w:pPr>
            <w:r w:rsidRPr="009838A4">
              <w:rPr>
                <w:szCs w:val="24"/>
              </w:rPr>
              <w:t>168</w:t>
            </w:r>
          </w:p>
        </w:tc>
        <w:tc>
          <w:tcPr>
            <w:tcW w:w="5846" w:type="dxa"/>
          </w:tcPr>
          <w:p w:rsidR="00F0763E" w:rsidRPr="009838A4" w:rsidRDefault="00F0763E" w:rsidP="003F0E2B">
            <w:pPr>
              <w:pStyle w:val="Tabletext"/>
              <w:jc w:val="left"/>
              <w:rPr>
                <w:szCs w:val="24"/>
              </w:rPr>
            </w:pPr>
            <w:r w:rsidRPr="009838A4">
              <w:rPr>
                <w:noProof/>
                <w:szCs w:val="24"/>
              </w:rPr>
              <w:t>Le Message 6 résultant occupe 1 intervalle de temps</w:t>
            </w:r>
          </w:p>
        </w:tc>
      </w:tr>
    </w:tbl>
    <w:p w:rsidR="00F0763E" w:rsidRPr="009838A4" w:rsidRDefault="00F0763E" w:rsidP="00F0763E">
      <w:pPr>
        <w:pStyle w:val="Tablefin"/>
        <w:rPr>
          <w:lang w:val="fr-FR"/>
        </w:rPr>
      </w:pPr>
    </w:p>
    <w:p w:rsidR="00F0763E" w:rsidRDefault="00F0763E" w:rsidP="009E06FD">
      <w:pPr>
        <w:pStyle w:val="AnnexNoTitle"/>
        <w:rPr>
          <w:noProof/>
        </w:rPr>
      </w:pPr>
      <w:r>
        <w:rPr>
          <w:noProof/>
        </w:rPr>
        <w:br w:type="page"/>
      </w:r>
    </w:p>
    <w:p w:rsidR="00F0763E" w:rsidRPr="009838A4" w:rsidRDefault="00F0763E" w:rsidP="009E06FD">
      <w:pPr>
        <w:pStyle w:val="AnnexNoTitle"/>
      </w:pPr>
      <w:r w:rsidRPr="009838A4">
        <w:rPr>
          <w:noProof/>
        </w:rPr>
        <w:lastRenderedPageBreak/>
        <w:t>Annexe 6</w:t>
      </w:r>
      <w:r w:rsidRPr="009838A4">
        <w:rPr>
          <w:noProof/>
        </w:rPr>
        <w:br/>
      </w:r>
      <w:r w:rsidRPr="009838A4">
        <w:rPr>
          <w:noProof/>
        </w:rPr>
        <w:br/>
        <w:t>Mise en séquence des paquets de transmission</w:t>
      </w:r>
    </w:p>
    <w:p w:rsidR="00F0763E" w:rsidRPr="009838A4" w:rsidRDefault="00F0763E" w:rsidP="00F0763E">
      <w:pPr>
        <w:pStyle w:val="Normalaftertitle"/>
      </w:pPr>
      <w:r w:rsidRPr="009838A4">
        <w:rPr>
          <w:noProof/>
        </w:rPr>
        <w:t xml:space="preserve">La présente </w:t>
      </w:r>
      <w:r w:rsidRPr="009838A4">
        <w:t>A</w:t>
      </w:r>
      <w:r w:rsidRPr="009838A4">
        <w:rPr>
          <w:noProof/>
        </w:rPr>
        <w:t>nnexe décrit la méthode permettant d'échanger des informations entre couches Application (Application A et Application B) de stations sur une liaison de données en ondes métriques (VDL) via PI.</w:t>
      </w:r>
    </w:p>
    <w:p w:rsidR="00F0763E" w:rsidRPr="009838A4" w:rsidRDefault="00F0763E" w:rsidP="00F0763E">
      <w:pPr>
        <w:rPr>
          <w:szCs w:val="24"/>
        </w:rPr>
      </w:pPr>
      <w:r>
        <w:rPr>
          <w:noProof/>
          <w:szCs w:val="24"/>
        </w:rPr>
        <w:t>L'a</w:t>
      </w:r>
      <w:r w:rsidRPr="009838A4">
        <w:rPr>
          <w:noProof/>
          <w:szCs w:val="24"/>
        </w:rPr>
        <w:t>pplication de départ attribue un numéro d'ordre à chaque paquet de transmission en utilisant le message à adressage sélectif.</w:t>
      </w:r>
      <w:r w:rsidRPr="009838A4">
        <w:rPr>
          <w:szCs w:val="24"/>
        </w:rPr>
        <w:t xml:space="preserve"> </w:t>
      </w:r>
      <w:r w:rsidRPr="009838A4">
        <w:rPr>
          <w:noProof/>
          <w:szCs w:val="24"/>
        </w:rPr>
        <w:t>Le numéro d'ordre peut être 0, 1, 2 ou 3. Ce numéro ainsi que le type de message et la destination donnent à la transmission un identificateur de transaction unique, lequel est communiqué à l'Application destinatrice.</w:t>
      </w:r>
    </w:p>
    <w:p w:rsidR="00F0763E" w:rsidRPr="009838A4" w:rsidRDefault="00F0763E" w:rsidP="00F0763E">
      <w:pPr>
        <w:pStyle w:val="FigureNo"/>
        <w:rPr>
          <w:szCs w:val="24"/>
        </w:rPr>
      </w:pPr>
      <w:r w:rsidRPr="009838A4">
        <w:rPr>
          <w:noProof/>
          <w:szCs w:val="24"/>
        </w:rPr>
        <w:t>figure 26</w:t>
      </w:r>
    </w:p>
    <w:p w:rsidR="00F0763E" w:rsidRPr="009838A4" w:rsidRDefault="00F0763E" w:rsidP="00F0763E">
      <w:pPr>
        <w:pStyle w:val="Figure"/>
        <w:rPr>
          <w:szCs w:val="24"/>
        </w:rPr>
      </w:pPr>
      <w:r w:rsidRPr="009838A4">
        <w:rPr>
          <w:szCs w:val="24"/>
        </w:rPr>
        <w:object w:dxaOrig="7268" w:dyaOrig="2020">
          <v:shape id="_x0000_i1049" type="#_x0000_t75" style="width:361.05pt;height:102.65pt" o:ole="">
            <v:imagedata r:id="rId62" o:title=""/>
          </v:shape>
          <o:OLEObject Type="Embed" ProgID="CorelDRAW.Graphic.14" ShapeID="_x0000_i1049" DrawAspect="Content" ObjectID="_1486368061" r:id="rId63"/>
        </w:object>
      </w:r>
    </w:p>
    <w:p w:rsidR="00F0763E" w:rsidRPr="009838A4" w:rsidRDefault="00F0763E" w:rsidP="00F0763E">
      <w:pPr>
        <w:rPr>
          <w:szCs w:val="24"/>
        </w:rPr>
      </w:pPr>
      <w:r w:rsidRPr="009838A4">
        <w:rPr>
          <w:i/>
          <w:noProof/>
          <w:szCs w:val="24"/>
        </w:rPr>
        <w:t>Etape 1</w:t>
      </w:r>
      <w:r w:rsidRPr="009838A4">
        <w:rPr>
          <w:noProof/>
          <w:szCs w:val="24"/>
        </w:rPr>
        <w:t>:</w:t>
      </w:r>
      <w:r w:rsidRPr="009838A4">
        <w:rPr>
          <w:szCs w:val="24"/>
        </w:rPr>
        <w:t xml:space="preserve"> </w:t>
      </w:r>
      <w:r w:rsidRPr="009838A4">
        <w:rPr>
          <w:szCs w:val="24"/>
        </w:rPr>
        <w:tab/>
      </w:r>
      <w:r w:rsidRPr="009838A4">
        <w:rPr>
          <w:noProof/>
          <w:szCs w:val="24"/>
        </w:rPr>
        <w:t>L'Application A remet 4 messages à adressage sélectif adressés à l'Application B avec les numéros d'ordre 0, 1, 2 et 3 via l'interface de présentation.</w:t>
      </w:r>
    </w:p>
    <w:p w:rsidR="00F0763E" w:rsidRPr="009838A4" w:rsidRDefault="00F0763E" w:rsidP="00F0763E">
      <w:pPr>
        <w:pStyle w:val="FigureNo"/>
        <w:rPr>
          <w:szCs w:val="24"/>
        </w:rPr>
      </w:pPr>
      <w:r w:rsidRPr="009838A4">
        <w:rPr>
          <w:noProof/>
          <w:szCs w:val="24"/>
        </w:rPr>
        <w:t>figure 27</w:t>
      </w:r>
    </w:p>
    <w:p w:rsidR="00F0763E" w:rsidRPr="009838A4" w:rsidRDefault="00F0763E" w:rsidP="00F0763E">
      <w:pPr>
        <w:pStyle w:val="Figure"/>
        <w:rPr>
          <w:i/>
          <w:szCs w:val="24"/>
        </w:rPr>
      </w:pPr>
      <w:r w:rsidRPr="009838A4">
        <w:rPr>
          <w:szCs w:val="24"/>
        </w:rPr>
        <w:object w:dxaOrig="7268" w:dyaOrig="2114">
          <v:shape id="_x0000_i1050" type="#_x0000_t75" style="width:361.05pt;height:102.65pt" o:ole="">
            <v:imagedata r:id="rId64" o:title=""/>
          </v:shape>
          <o:OLEObject Type="Embed" ProgID="CorelDRAW.Graphic.14" ShapeID="_x0000_i1050" DrawAspect="Content" ObjectID="_1486368062" r:id="rId65"/>
        </w:object>
      </w:r>
    </w:p>
    <w:p w:rsidR="00F0763E" w:rsidRPr="009838A4" w:rsidRDefault="00F0763E" w:rsidP="00F0763E">
      <w:pPr>
        <w:rPr>
          <w:szCs w:val="24"/>
        </w:rPr>
      </w:pPr>
      <w:r w:rsidRPr="009838A4">
        <w:rPr>
          <w:i/>
          <w:noProof/>
          <w:szCs w:val="24"/>
        </w:rPr>
        <w:t>Etape 2</w:t>
      </w:r>
      <w:r w:rsidRPr="009838A4">
        <w:rPr>
          <w:noProof/>
          <w:szCs w:val="24"/>
        </w:rPr>
        <w:t>:</w:t>
      </w:r>
      <w:r w:rsidRPr="009838A4">
        <w:rPr>
          <w:szCs w:val="24"/>
        </w:rPr>
        <w:t xml:space="preserve"> </w:t>
      </w:r>
      <w:r w:rsidRPr="009838A4">
        <w:rPr>
          <w:szCs w:val="24"/>
        </w:rPr>
        <w:tab/>
      </w:r>
      <w:r w:rsidRPr="009838A4">
        <w:rPr>
          <w:noProof/>
          <w:szCs w:val="24"/>
        </w:rPr>
        <w:t>La liaison VDL A reçoit les messages qui lui sont adressés et les met dans la file d'attente de transmission.</w:t>
      </w:r>
    </w:p>
    <w:p w:rsidR="00F0763E" w:rsidRPr="009838A4" w:rsidRDefault="00F0763E" w:rsidP="00F0763E">
      <w:pPr>
        <w:pStyle w:val="FigureNo"/>
        <w:rPr>
          <w:szCs w:val="24"/>
        </w:rPr>
      </w:pPr>
      <w:r w:rsidRPr="009838A4">
        <w:rPr>
          <w:noProof/>
          <w:szCs w:val="24"/>
        </w:rPr>
        <w:t>figure 28</w:t>
      </w:r>
    </w:p>
    <w:p w:rsidR="00F0763E" w:rsidRPr="009838A4" w:rsidRDefault="00F0763E" w:rsidP="00F0763E">
      <w:pPr>
        <w:pStyle w:val="Figure"/>
        <w:rPr>
          <w:szCs w:val="24"/>
        </w:rPr>
      </w:pPr>
      <w:r w:rsidRPr="009838A4">
        <w:rPr>
          <w:szCs w:val="24"/>
        </w:rPr>
        <w:object w:dxaOrig="7268" w:dyaOrig="2114">
          <v:shape id="_x0000_i1051" type="#_x0000_t75" style="width:361.05pt;height:102.65pt" o:ole="">
            <v:imagedata r:id="rId66" o:title=""/>
          </v:shape>
          <o:OLEObject Type="Embed" ProgID="CorelDRAW.Graphic.14" ShapeID="_x0000_i1051" DrawAspect="Content" ObjectID="_1486368063" r:id="rId67"/>
        </w:object>
      </w:r>
    </w:p>
    <w:p w:rsidR="00F0763E" w:rsidRPr="009838A4" w:rsidRDefault="00F0763E" w:rsidP="00F0763E">
      <w:pPr>
        <w:rPr>
          <w:szCs w:val="24"/>
        </w:rPr>
      </w:pPr>
      <w:r w:rsidRPr="009838A4">
        <w:rPr>
          <w:i/>
          <w:noProof/>
          <w:szCs w:val="24"/>
        </w:rPr>
        <w:t>Etape 3</w:t>
      </w:r>
      <w:r w:rsidRPr="009838A4">
        <w:rPr>
          <w:noProof/>
          <w:szCs w:val="24"/>
        </w:rPr>
        <w:t>:</w:t>
      </w:r>
      <w:r w:rsidRPr="009838A4">
        <w:rPr>
          <w:szCs w:val="24"/>
        </w:rPr>
        <w:t xml:space="preserve"> </w:t>
      </w:r>
      <w:r w:rsidRPr="009838A4">
        <w:rPr>
          <w:szCs w:val="24"/>
        </w:rPr>
        <w:tab/>
      </w:r>
      <w:r w:rsidRPr="009838A4">
        <w:rPr>
          <w:noProof/>
          <w:szCs w:val="24"/>
        </w:rPr>
        <w:t>La liaison VDL A transmet les messages à la liaison VDL B, qui ne reçoit que les messages ayant 0 et 3 comme numéro d'ordre.</w:t>
      </w:r>
    </w:p>
    <w:p w:rsidR="00F0763E" w:rsidRPr="009838A4" w:rsidRDefault="00F0763E" w:rsidP="00F0763E">
      <w:pPr>
        <w:pStyle w:val="FigureNo"/>
        <w:rPr>
          <w:szCs w:val="24"/>
        </w:rPr>
      </w:pPr>
      <w:r w:rsidRPr="009838A4">
        <w:rPr>
          <w:noProof/>
          <w:szCs w:val="24"/>
        </w:rPr>
        <w:lastRenderedPageBreak/>
        <w:t>figure 29</w:t>
      </w:r>
    </w:p>
    <w:p w:rsidR="00F0763E" w:rsidRPr="009838A4" w:rsidRDefault="00F0763E" w:rsidP="00F0763E">
      <w:pPr>
        <w:pStyle w:val="Figure"/>
        <w:rPr>
          <w:szCs w:val="24"/>
        </w:rPr>
      </w:pPr>
      <w:r w:rsidRPr="009838A4">
        <w:rPr>
          <w:szCs w:val="24"/>
        </w:rPr>
        <w:object w:dxaOrig="7268" w:dyaOrig="2376">
          <v:shape id="_x0000_i1052" type="#_x0000_t75" style="width:368.05pt;height:121.45pt" o:ole="">
            <v:imagedata r:id="rId68" o:title=""/>
          </v:shape>
          <o:OLEObject Type="Embed" ProgID="CorelDRAW.Graphic.14" ShapeID="_x0000_i1052" DrawAspect="Content" ObjectID="_1486368064" r:id="rId69"/>
        </w:object>
      </w:r>
    </w:p>
    <w:p w:rsidR="00F0763E" w:rsidRPr="009838A4" w:rsidRDefault="00F0763E" w:rsidP="00F0763E">
      <w:pPr>
        <w:rPr>
          <w:noProof/>
        </w:rPr>
      </w:pPr>
    </w:p>
    <w:p w:rsidR="00F0763E" w:rsidRPr="009838A4" w:rsidRDefault="00F0763E" w:rsidP="00F0763E">
      <w:pPr>
        <w:rPr>
          <w:szCs w:val="24"/>
        </w:rPr>
      </w:pPr>
      <w:r w:rsidRPr="009838A4">
        <w:rPr>
          <w:i/>
          <w:noProof/>
          <w:szCs w:val="24"/>
        </w:rPr>
        <w:t>Etape 4</w:t>
      </w:r>
      <w:r w:rsidRPr="009838A4">
        <w:rPr>
          <w:noProof/>
          <w:szCs w:val="24"/>
        </w:rPr>
        <w:t>:</w:t>
      </w:r>
      <w:r w:rsidRPr="009838A4">
        <w:rPr>
          <w:szCs w:val="24"/>
        </w:rPr>
        <w:t xml:space="preserve"> </w:t>
      </w:r>
      <w:r w:rsidRPr="009838A4">
        <w:rPr>
          <w:szCs w:val="24"/>
        </w:rPr>
        <w:tab/>
      </w:r>
      <w:r w:rsidRPr="009838A4">
        <w:rPr>
          <w:noProof/>
          <w:szCs w:val="24"/>
        </w:rPr>
        <w:t>La liaison VDL B renvoie à la liaison VDL A des messages d'accusé de réception VDL ayant 0 et 3 comme numéros d'ordre.</w:t>
      </w:r>
    </w:p>
    <w:p w:rsidR="00F0763E" w:rsidRPr="009838A4" w:rsidRDefault="00F0763E" w:rsidP="00F0763E">
      <w:pPr>
        <w:pStyle w:val="FigureNo"/>
        <w:rPr>
          <w:szCs w:val="24"/>
        </w:rPr>
      </w:pPr>
      <w:r w:rsidRPr="009838A4">
        <w:rPr>
          <w:noProof/>
          <w:szCs w:val="24"/>
        </w:rPr>
        <w:t>figure 30</w:t>
      </w:r>
    </w:p>
    <w:p w:rsidR="00F0763E" w:rsidRPr="009838A4" w:rsidRDefault="00F0763E" w:rsidP="00F0763E">
      <w:pPr>
        <w:pStyle w:val="Figure"/>
        <w:rPr>
          <w:szCs w:val="24"/>
        </w:rPr>
      </w:pPr>
      <w:r w:rsidRPr="009838A4">
        <w:rPr>
          <w:szCs w:val="24"/>
        </w:rPr>
        <w:object w:dxaOrig="7268" w:dyaOrig="2376">
          <v:shape id="_x0000_i1053" type="#_x0000_t75" style="width:361.05pt;height:118.75pt" o:ole="">
            <v:imagedata r:id="rId70" o:title=""/>
          </v:shape>
          <o:OLEObject Type="Embed" ProgID="CorelDRAW.Graphic.14" ShapeID="_x0000_i1053" DrawAspect="Content" ObjectID="_1486368065" r:id="rId71"/>
        </w:object>
      </w:r>
    </w:p>
    <w:p w:rsidR="00F0763E" w:rsidRPr="009838A4" w:rsidRDefault="00F0763E" w:rsidP="00F0763E"/>
    <w:p w:rsidR="00F0763E" w:rsidRPr="009838A4" w:rsidRDefault="00F0763E" w:rsidP="00F0763E">
      <w:pPr>
        <w:rPr>
          <w:szCs w:val="24"/>
        </w:rPr>
      </w:pPr>
      <w:r w:rsidRPr="009838A4">
        <w:rPr>
          <w:i/>
          <w:noProof/>
          <w:szCs w:val="24"/>
        </w:rPr>
        <w:t>Etape 5</w:t>
      </w:r>
      <w:r w:rsidRPr="009838A4">
        <w:rPr>
          <w:noProof/>
          <w:szCs w:val="24"/>
        </w:rPr>
        <w:t>:</w:t>
      </w:r>
      <w:r w:rsidRPr="009838A4">
        <w:rPr>
          <w:szCs w:val="24"/>
        </w:rPr>
        <w:t xml:space="preserve"> </w:t>
      </w:r>
      <w:r w:rsidRPr="009838A4">
        <w:rPr>
          <w:szCs w:val="24"/>
        </w:rPr>
        <w:tab/>
      </w:r>
      <w:r w:rsidRPr="009838A4">
        <w:rPr>
          <w:noProof/>
          <w:szCs w:val="24"/>
        </w:rPr>
        <w:t>La liaison VDL B remet à l'Application B des messages à adressage sélectif ayant 0 et 3 comme numéros d'ordre.</w:t>
      </w:r>
    </w:p>
    <w:p w:rsidR="00F0763E" w:rsidRPr="009838A4" w:rsidRDefault="00F0763E" w:rsidP="00F0763E">
      <w:pPr>
        <w:pStyle w:val="FigureNo"/>
        <w:rPr>
          <w:szCs w:val="24"/>
        </w:rPr>
      </w:pPr>
      <w:r w:rsidRPr="009838A4">
        <w:rPr>
          <w:noProof/>
          <w:szCs w:val="24"/>
        </w:rPr>
        <w:t>figure 31</w:t>
      </w:r>
    </w:p>
    <w:p w:rsidR="00F0763E" w:rsidRPr="009838A4" w:rsidRDefault="00F0763E" w:rsidP="00F0763E">
      <w:pPr>
        <w:pStyle w:val="Figure"/>
        <w:rPr>
          <w:szCs w:val="24"/>
        </w:rPr>
      </w:pPr>
      <w:r w:rsidRPr="009838A4">
        <w:rPr>
          <w:szCs w:val="24"/>
        </w:rPr>
        <w:object w:dxaOrig="7268" w:dyaOrig="2633">
          <v:shape id="_x0000_i1054" type="#_x0000_t75" style="width:361.05pt;height:129.5pt" o:ole="">
            <v:imagedata r:id="rId72" o:title=""/>
          </v:shape>
          <o:OLEObject Type="Embed" ProgID="CorelDRAW.Graphic.14" ShapeID="_x0000_i1054" DrawAspect="Content" ObjectID="_1486368066" r:id="rId73"/>
        </w:object>
      </w:r>
    </w:p>
    <w:p w:rsidR="00F0763E" w:rsidRPr="009838A4" w:rsidRDefault="00F0763E" w:rsidP="00F0763E">
      <w:pPr>
        <w:rPr>
          <w:noProof/>
        </w:rPr>
      </w:pPr>
    </w:p>
    <w:p w:rsidR="00F0763E" w:rsidRPr="009838A4" w:rsidRDefault="00F0763E" w:rsidP="00F0763E">
      <w:pPr>
        <w:rPr>
          <w:szCs w:val="24"/>
        </w:rPr>
      </w:pPr>
      <w:r w:rsidRPr="009838A4">
        <w:rPr>
          <w:i/>
          <w:noProof/>
          <w:szCs w:val="24"/>
        </w:rPr>
        <w:t>Etape 6</w:t>
      </w:r>
      <w:r w:rsidRPr="009838A4">
        <w:rPr>
          <w:noProof/>
          <w:szCs w:val="24"/>
        </w:rPr>
        <w:t>:</w:t>
      </w:r>
      <w:r w:rsidRPr="009838A4">
        <w:rPr>
          <w:szCs w:val="24"/>
        </w:rPr>
        <w:t xml:space="preserve"> </w:t>
      </w:r>
      <w:r w:rsidRPr="009838A4">
        <w:rPr>
          <w:szCs w:val="24"/>
        </w:rPr>
        <w:tab/>
      </w:r>
      <w:r w:rsidRPr="009838A4">
        <w:rPr>
          <w:noProof/>
          <w:szCs w:val="24"/>
        </w:rPr>
        <w:t>La liaison VDL A renvoie à l'Application A les messages d'accusé de réception de l'interface de présentation (OK) ayant 0 et 3 comme numéros d'ordre.</w:t>
      </w:r>
    </w:p>
    <w:p w:rsidR="00F0763E" w:rsidRPr="009838A4" w:rsidRDefault="00F0763E" w:rsidP="00F0763E">
      <w:pPr>
        <w:pStyle w:val="FigureNo"/>
        <w:rPr>
          <w:szCs w:val="24"/>
        </w:rPr>
      </w:pPr>
      <w:r w:rsidRPr="009838A4">
        <w:rPr>
          <w:noProof/>
          <w:szCs w:val="24"/>
        </w:rPr>
        <w:lastRenderedPageBreak/>
        <w:t>figure 32</w:t>
      </w:r>
    </w:p>
    <w:p w:rsidR="00F0763E" w:rsidRPr="009838A4" w:rsidRDefault="00F0763E" w:rsidP="00F0763E">
      <w:pPr>
        <w:pStyle w:val="Figure"/>
        <w:rPr>
          <w:szCs w:val="24"/>
        </w:rPr>
      </w:pPr>
      <w:r w:rsidRPr="009838A4">
        <w:rPr>
          <w:szCs w:val="24"/>
        </w:rPr>
        <w:object w:dxaOrig="7268" w:dyaOrig="1856">
          <v:shape id="_x0000_i1055" type="#_x0000_t75" style="width:361.05pt;height:92.95pt" o:ole="">
            <v:imagedata r:id="rId74" o:title=""/>
          </v:shape>
          <o:OLEObject Type="Embed" ProgID="CorelDRAW.Graphic.14" ShapeID="_x0000_i1055" DrawAspect="Content" ObjectID="_1486368067" r:id="rId75"/>
        </w:object>
      </w:r>
    </w:p>
    <w:p w:rsidR="00F0763E" w:rsidRPr="009838A4" w:rsidRDefault="00F0763E" w:rsidP="00F0763E">
      <w:pPr>
        <w:rPr>
          <w:noProof/>
        </w:rPr>
      </w:pPr>
    </w:p>
    <w:p w:rsidR="00F0763E" w:rsidRPr="009838A4" w:rsidRDefault="00F0763E" w:rsidP="00F0763E">
      <w:pPr>
        <w:rPr>
          <w:szCs w:val="24"/>
        </w:rPr>
      </w:pPr>
      <w:r w:rsidRPr="009838A4">
        <w:rPr>
          <w:i/>
          <w:noProof/>
          <w:szCs w:val="24"/>
        </w:rPr>
        <w:t>Etape 7</w:t>
      </w:r>
      <w:r w:rsidRPr="009838A4">
        <w:rPr>
          <w:noProof/>
          <w:szCs w:val="24"/>
        </w:rPr>
        <w:t>:</w:t>
      </w:r>
      <w:r w:rsidRPr="009838A4">
        <w:rPr>
          <w:szCs w:val="24"/>
        </w:rPr>
        <w:t xml:space="preserve"> </w:t>
      </w:r>
      <w:r w:rsidRPr="009838A4">
        <w:rPr>
          <w:szCs w:val="24"/>
        </w:rPr>
        <w:tab/>
      </w:r>
      <w:r w:rsidRPr="009838A4">
        <w:rPr>
          <w:noProof/>
          <w:szCs w:val="24"/>
        </w:rPr>
        <w:t>La liaison VDL A se met en temporisation sur les numéros d'ordre 1 et 2 et retransmet à la liaison VDL B les messages à adressage sélectif.</w:t>
      </w:r>
    </w:p>
    <w:p w:rsidR="00F0763E" w:rsidRPr="009838A4" w:rsidRDefault="00F0763E" w:rsidP="00F0763E">
      <w:pPr>
        <w:pStyle w:val="FigureNo"/>
        <w:rPr>
          <w:szCs w:val="24"/>
        </w:rPr>
      </w:pPr>
      <w:r w:rsidRPr="009838A4">
        <w:rPr>
          <w:noProof/>
          <w:szCs w:val="24"/>
        </w:rPr>
        <w:t>figure 33</w:t>
      </w:r>
    </w:p>
    <w:p w:rsidR="00F0763E" w:rsidRPr="009838A4" w:rsidRDefault="00F0763E" w:rsidP="00F0763E">
      <w:pPr>
        <w:pStyle w:val="Figure"/>
        <w:rPr>
          <w:szCs w:val="24"/>
        </w:rPr>
      </w:pPr>
      <w:r w:rsidRPr="009838A4">
        <w:rPr>
          <w:szCs w:val="24"/>
        </w:rPr>
        <w:object w:dxaOrig="7268" w:dyaOrig="2376">
          <v:shape id="_x0000_i1056" type="#_x0000_t75" style="width:361.05pt;height:118.75pt" o:ole="">
            <v:imagedata r:id="rId76" o:title=""/>
          </v:shape>
          <o:OLEObject Type="Embed" ProgID="CorelDRAW.Graphic.14" ShapeID="_x0000_i1056" DrawAspect="Content" ObjectID="_1486368068" r:id="rId77"/>
        </w:object>
      </w:r>
    </w:p>
    <w:p w:rsidR="00F0763E" w:rsidRPr="009838A4" w:rsidRDefault="00F0763E" w:rsidP="00F0763E">
      <w:pPr>
        <w:rPr>
          <w:noProof/>
        </w:rPr>
      </w:pPr>
    </w:p>
    <w:p w:rsidR="00F0763E" w:rsidRPr="009838A4" w:rsidRDefault="00F0763E" w:rsidP="00F0763E">
      <w:pPr>
        <w:rPr>
          <w:szCs w:val="24"/>
        </w:rPr>
      </w:pPr>
      <w:r w:rsidRPr="009838A4">
        <w:rPr>
          <w:i/>
          <w:noProof/>
          <w:szCs w:val="24"/>
        </w:rPr>
        <w:t>Etape 8</w:t>
      </w:r>
      <w:r w:rsidRPr="009838A4">
        <w:rPr>
          <w:noProof/>
          <w:szCs w:val="24"/>
        </w:rPr>
        <w:t>:</w:t>
      </w:r>
      <w:r w:rsidRPr="009838A4">
        <w:rPr>
          <w:szCs w:val="24"/>
        </w:rPr>
        <w:t xml:space="preserve"> </w:t>
      </w:r>
      <w:r w:rsidRPr="009838A4">
        <w:rPr>
          <w:szCs w:val="24"/>
        </w:rPr>
        <w:tab/>
      </w:r>
      <w:r w:rsidRPr="009838A4">
        <w:rPr>
          <w:noProof/>
          <w:szCs w:val="24"/>
        </w:rPr>
        <w:t>La liaison VDL B reçoit le message 2 et renvoie un message d'accusé de réception VDL ayant 2 comme numéro d'ordre.</w:t>
      </w:r>
    </w:p>
    <w:p w:rsidR="00F0763E" w:rsidRPr="009838A4" w:rsidRDefault="00F0763E" w:rsidP="00F0763E">
      <w:pPr>
        <w:rPr>
          <w:szCs w:val="24"/>
        </w:rPr>
      </w:pPr>
      <w:r w:rsidRPr="009838A4">
        <w:rPr>
          <w:i/>
          <w:noProof/>
          <w:szCs w:val="24"/>
        </w:rPr>
        <w:t>Etape 9</w:t>
      </w:r>
      <w:r w:rsidRPr="009838A4">
        <w:rPr>
          <w:noProof/>
          <w:szCs w:val="24"/>
        </w:rPr>
        <w:t>:</w:t>
      </w:r>
      <w:r w:rsidRPr="009838A4">
        <w:rPr>
          <w:szCs w:val="24"/>
        </w:rPr>
        <w:t xml:space="preserve"> </w:t>
      </w:r>
      <w:r w:rsidRPr="009838A4">
        <w:rPr>
          <w:szCs w:val="24"/>
        </w:rPr>
        <w:tab/>
      </w:r>
      <w:r w:rsidRPr="009838A4">
        <w:rPr>
          <w:noProof/>
          <w:szCs w:val="24"/>
        </w:rPr>
        <w:t>La liaison VDL B remet à l'Application B un message à adressage binaire (ABM) ayant 2 comme numéro d'ordre.</w:t>
      </w:r>
    </w:p>
    <w:p w:rsidR="00F0763E" w:rsidRPr="009838A4" w:rsidRDefault="00F0763E" w:rsidP="00F0763E">
      <w:pPr>
        <w:rPr>
          <w:szCs w:val="24"/>
        </w:rPr>
      </w:pPr>
      <w:r w:rsidRPr="009838A4">
        <w:rPr>
          <w:i/>
          <w:noProof/>
          <w:szCs w:val="24"/>
        </w:rPr>
        <w:t>Etape 10</w:t>
      </w:r>
      <w:r w:rsidRPr="009838A4">
        <w:rPr>
          <w:noProof/>
          <w:szCs w:val="24"/>
        </w:rPr>
        <w:t>:</w:t>
      </w:r>
      <w:r w:rsidRPr="009838A4">
        <w:rPr>
          <w:szCs w:val="24"/>
        </w:rPr>
        <w:t xml:space="preserve"> </w:t>
      </w:r>
      <w:r w:rsidRPr="009838A4">
        <w:rPr>
          <w:szCs w:val="24"/>
        </w:rPr>
        <w:tab/>
      </w:r>
      <w:r w:rsidRPr="009838A4">
        <w:rPr>
          <w:noProof/>
          <w:szCs w:val="24"/>
        </w:rPr>
        <w:t>La liaison VDL A remet à l'Application A un message d'accusé de réception de l'interface de présentation (OK) ayant 2 comme numéro d'ordre.</w:t>
      </w:r>
    </w:p>
    <w:p w:rsidR="00F0763E" w:rsidRPr="009838A4" w:rsidRDefault="00F0763E" w:rsidP="00F0763E">
      <w:pPr>
        <w:pStyle w:val="FigureNo"/>
        <w:rPr>
          <w:szCs w:val="24"/>
        </w:rPr>
      </w:pPr>
      <w:r w:rsidRPr="009838A4">
        <w:rPr>
          <w:noProof/>
          <w:szCs w:val="24"/>
        </w:rPr>
        <w:t>figure 34</w:t>
      </w:r>
    </w:p>
    <w:p w:rsidR="00F0763E" w:rsidRPr="009838A4" w:rsidRDefault="00F0763E" w:rsidP="00F0763E">
      <w:pPr>
        <w:pStyle w:val="Figure"/>
        <w:rPr>
          <w:szCs w:val="24"/>
        </w:rPr>
      </w:pPr>
      <w:r w:rsidRPr="009838A4">
        <w:rPr>
          <w:szCs w:val="24"/>
        </w:rPr>
        <w:object w:dxaOrig="7268" w:dyaOrig="2114">
          <v:shape id="_x0000_i1057" type="#_x0000_t75" style="width:361.05pt;height:102.65pt" o:ole="">
            <v:imagedata r:id="rId78" o:title=""/>
          </v:shape>
          <o:OLEObject Type="Embed" ProgID="CorelDRAW.Graphic.14" ShapeID="_x0000_i1057" DrawAspect="Content" ObjectID="_1486368069" r:id="rId79"/>
        </w:object>
      </w:r>
    </w:p>
    <w:p w:rsidR="00F0763E" w:rsidRPr="009838A4" w:rsidRDefault="00F0763E" w:rsidP="00F0763E">
      <w:pPr>
        <w:rPr>
          <w:noProof/>
        </w:rPr>
      </w:pPr>
    </w:p>
    <w:p w:rsidR="00F0763E" w:rsidRPr="009838A4" w:rsidRDefault="00F0763E" w:rsidP="00F0763E">
      <w:pPr>
        <w:rPr>
          <w:szCs w:val="24"/>
        </w:rPr>
      </w:pPr>
      <w:r w:rsidRPr="009838A4">
        <w:rPr>
          <w:i/>
          <w:noProof/>
          <w:szCs w:val="24"/>
        </w:rPr>
        <w:t>Etape 11</w:t>
      </w:r>
      <w:r w:rsidRPr="009838A4">
        <w:rPr>
          <w:noProof/>
          <w:szCs w:val="24"/>
        </w:rPr>
        <w:t>:</w:t>
      </w:r>
      <w:r w:rsidRPr="009838A4">
        <w:rPr>
          <w:szCs w:val="24"/>
        </w:rPr>
        <w:t xml:space="preserve"> </w:t>
      </w:r>
      <w:r w:rsidRPr="009838A4">
        <w:rPr>
          <w:szCs w:val="24"/>
        </w:rPr>
        <w:tab/>
      </w:r>
      <w:r w:rsidRPr="009838A4">
        <w:rPr>
          <w:noProof/>
          <w:szCs w:val="24"/>
        </w:rPr>
        <w:t>La liaison VDL A retransmet un message, ayant 1 comme numéro d'ordre, mais ne reçoit pas de la liaison VDL B un message d'accusé de réception VDL.</w:t>
      </w:r>
      <w:r w:rsidRPr="009838A4">
        <w:rPr>
          <w:szCs w:val="24"/>
        </w:rPr>
        <w:t xml:space="preserve"> </w:t>
      </w:r>
      <w:r w:rsidRPr="009838A4">
        <w:rPr>
          <w:noProof/>
          <w:szCs w:val="24"/>
        </w:rPr>
        <w:t>Elle le fait deux fois si elle n'arrive pas à remettre le message.</w:t>
      </w:r>
    </w:p>
    <w:p w:rsidR="00F0763E" w:rsidRPr="009838A4" w:rsidRDefault="00F0763E" w:rsidP="00F0763E">
      <w:pPr>
        <w:rPr>
          <w:spacing w:val="-4"/>
          <w:szCs w:val="24"/>
        </w:rPr>
      </w:pPr>
      <w:r w:rsidRPr="009838A4">
        <w:rPr>
          <w:i/>
          <w:noProof/>
          <w:spacing w:val="-4"/>
          <w:szCs w:val="24"/>
        </w:rPr>
        <w:t>Etape 12</w:t>
      </w:r>
      <w:r w:rsidRPr="009838A4">
        <w:rPr>
          <w:noProof/>
          <w:spacing w:val="-4"/>
          <w:szCs w:val="24"/>
        </w:rPr>
        <w:t>:</w:t>
      </w:r>
      <w:r w:rsidRPr="009838A4">
        <w:rPr>
          <w:spacing w:val="-4"/>
          <w:szCs w:val="24"/>
        </w:rPr>
        <w:t xml:space="preserve"> </w:t>
      </w:r>
      <w:r w:rsidRPr="009838A4">
        <w:rPr>
          <w:spacing w:val="-4"/>
          <w:szCs w:val="24"/>
        </w:rPr>
        <w:tab/>
      </w:r>
      <w:r w:rsidRPr="009838A4">
        <w:rPr>
          <w:noProof/>
          <w:spacing w:val="-4"/>
          <w:szCs w:val="24"/>
        </w:rPr>
        <w:t>La liaison VDL A, si elle n'arrive pas à transmettre un message ayant 1 comme numéro d'ordre, remet à l'Application A un message d'accusé de réception de l'interface de présentation (FAIL).</w:t>
      </w:r>
    </w:p>
    <w:p w:rsidR="00F0763E" w:rsidRPr="009838A4" w:rsidRDefault="00F0763E" w:rsidP="009E06FD">
      <w:pPr>
        <w:pStyle w:val="AnnexNoTitle"/>
      </w:pPr>
      <w:r w:rsidRPr="009838A4">
        <w:rPr>
          <w:noProof/>
        </w:rPr>
        <w:lastRenderedPageBreak/>
        <w:t>Annexe 7</w:t>
      </w:r>
      <w:r w:rsidRPr="009838A4">
        <w:rPr>
          <w:noProof/>
        </w:rPr>
        <w:br/>
      </w:r>
      <w:r w:rsidRPr="009838A4">
        <w:rPr>
          <w:noProof/>
        </w:rPr>
        <w:br/>
        <w:t xml:space="preserve">Système d'identification automatique </w:t>
      </w:r>
      <w:r>
        <w:rPr>
          <w:noProof/>
        </w:rPr>
        <w:t xml:space="preserve">de classe B </w:t>
      </w:r>
      <w:r w:rsidRPr="009838A4">
        <w:rPr>
          <w:noProof/>
        </w:rPr>
        <w:t>utilisant la technologie d'accès multiple par répartition dans le temps avec détection de la porteuse</w:t>
      </w:r>
    </w:p>
    <w:p w:rsidR="00F0763E" w:rsidRPr="009838A4" w:rsidRDefault="00F0763E" w:rsidP="00F0763E">
      <w:pPr>
        <w:pStyle w:val="Heading1"/>
        <w:rPr>
          <w:szCs w:val="24"/>
        </w:rPr>
      </w:pPr>
      <w:r w:rsidRPr="009838A4">
        <w:rPr>
          <w:szCs w:val="24"/>
        </w:rPr>
        <w:t>1</w:t>
      </w:r>
      <w:r w:rsidRPr="009838A4">
        <w:rPr>
          <w:szCs w:val="24"/>
        </w:rPr>
        <w:tab/>
      </w:r>
      <w:r w:rsidRPr="009838A4">
        <w:rPr>
          <w:noProof/>
          <w:szCs w:val="24"/>
        </w:rPr>
        <w:t>Définition</w:t>
      </w:r>
    </w:p>
    <w:p w:rsidR="00F0763E" w:rsidRPr="009838A4" w:rsidRDefault="00F0763E" w:rsidP="00F0763E">
      <w:pPr>
        <w:rPr>
          <w:szCs w:val="24"/>
        </w:rPr>
      </w:pPr>
      <w:r w:rsidRPr="009838A4">
        <w:rPr>
          <w:noProof/>
          <w:szCs w:val="24"/>
        </w:rPr>
        <w:t>Dans la présente Annexe sont décrits les systèmes d'identification automatique (AIS) de classe B, utilisant les technologies d'accès multiple par répartition dans le temps (AMRT) et de détection de porteuse (AMRTDP), ci-après nommés systèmes «DP» de classe B. La technologie AMRTDP exige que le système «DP» de classe B soit à l'écoute du réseau de systèmes AIS afin de déterminer quand le réseau est libre de toute activité et de n'assurer l'émission que dans ce cas.</w:t>
      </w:r>
      <w:r w:rsidRPr="009838A4">
        <w:rPr>
          <w:szCs w:val="24"/>
        </w:rPr>
        <w:t xml:space="preserve"> </w:t>
      </w:r>
      <w:r w:rsidRPr="009838A4">
        <w:rPr>
          <w:noProof/>
          <w:szCs w:val="24"/>
        </w:rPr>
        <w:t>Le système «DP» de classe B est aussi tenu d'être à l'écoute des messages de réservation et de se conformer à ces réservations.</w:t>
      </w:r>
      <w:r w:rsidRPr="009838A4">
        <w:rPr>
          <w:szCs w:val="24"/>
        </w:rPr>
        <w:t xml:space="preserve"> </w:t>
      </w:r>
      <w:r w:rsidRPr="009838A4">
        <w:rPr>
          <w:noProof/>
          <w:szCs w:val="24"/>
        </w:rPr>
        <w:t>Cette procédure de politesse assure qu'un système «DP» de classe B sera en mesure d'interfonctionner et qu'il n'interférera pas avec l'équipement conforme à l'Annexe 2.</w:t>
      </w:r>
    </w:p>
    <w:p w:rsidR="00F0763E" w:rsidRPr="009838A4" w:rsidRDefault="00F0763E" w:rsidP="00F0763E">
      <w:pPr>
        <w:pStyle w:val="Heading1"/>
        <w:rPr>
          <w:szCs w:val="24"/>
        </w:rPr>
      </w:pPr>
      <w:r w:rsidRPr="009838A4">
        <w:rPr>
          <w:szCs w:val="24"/>
        </w:rPr>
        <w:t>2</w:t>
      </w:r>
      <w:r w:rsidRPr="009838A4">
        <w:rPr>
          <w:szCs w:val="24"/>
        </w:rPr>
        <w:tab/>
      </w:r>
      <w:r w:rsidRPr="009838A4">
        <w:rPr>
          <w:noProof/>
          <w:szCs w:val="24"/>
        </w:rPr>
        <w:t>Prescriptions générales</w:t>
      </w:r>
    </w:p>
    <w:p w:rsidR="00F0763E" w:rsidRPr="009838A4" w:rsidRDefault="00F0763E" w:rsidP="00F0763E">
      <w:pPr>
        <w:pStyle w:val="Heading2"/>
        <w:rPr>
          <w:szCs w:val="24"/>
        </w:rPr>
      </w:pPr>
      <w:r w:rsidRPr="009838A4">
        <w:rPr>
          <w:szCs w:val="24"/>
        </w:rPr>
        <w:t>2.1</w:t>
      </w:r>
      <w:r w:rsidRPr="009838A4">
        <w:rPr>
          <w:szCs w:val="24"/>
        </w:rPr>
        <w:tab/>
      </w:r>
      <w:r w:rsidRPr="009838A4">
        <w:rPr>
          <w:noProof/>
          <w:szCs w:val="24"/>
        </w:rPr>
        <w:t>Généralités</w:t>
      </w:r>
    </w:p>
    <w:p w:rsidR="00F0763E" w:rsidRPr="009838A4" w:rsidRDefault="00F0763E" w:rsidP="00F0763E">
      <w:pPr>
        <w:pStyle w:val="Heading3"/>
        <w:rPr>
          <w:szCs w:val="24"/>
        </w:rPr>
      </w:pPr>
      <w:r w:rsidRPr="009838A4">
        <w:rPr>
          <w:szCs w:val="24"/>
        </w:rPr>
        <w:t>2.1.1</w:t>
      </w:r>
      <w:r w:rsidRPr="009838A4">
        <w:rPr>
          <w:szCs w:val="24"/>
        </w:rPr>
        <w:tab/>
      </w:r>
      <w:r w:rsidRPr="009838A4">
        <w:rPr>
          <w:noProof/>
          <w:szCs w:val="24"/>
        </w:rPr>
        <w:t>Capacités des systèmes d'identification automatique «DP» de classe B</w:t>
      </w:r>
      <w:r w:rsidRPr="009838A4">
        <w:rPr>
          <w:szCs w:val="24"/>
        </w:rPr>
        <w:t xml:space="preserve"> </w:t>
      </w:r>
    </w:p>
    <w:p w:rsidR="00F0763E" w:rsidRPr="009838A4" w:rsidRDefault="00F0763E" w:rsidP="00F0763E">
      <w:pPr>
        <w:rPr>
          <w:szCs w:val="24"/>
        </w:rPr>
      </w:pPr>
      <w:r w:rsidRPr="009838A4">
        <w:rPr>
          <w:noProof/>
          <w:szCs w:val="24"/>
        </w:rPr>
        <w:t>La station AIS «DP» de classe B doit pouvoir interfonctionner et être compatible avec l'équipement de classe A, d'autres stations AIS mobiles de navire de classe B ou toute autre station AIS fonctionnant sur une liaison de données en ondes métriques.</w:t>
      </w:r>
      <w:r w:rsidRPr="009838A4">
        <w:rPr>
          <w:szCs w:val="24"/>
        </w:rPr>
        <w:t xml:space="preserve"> </w:t>
      </w:r>
      <w:r w:rsidRPr="009838A4">
        <w:rPr>
          <w:noProof/>
          <w:szCs w:val="24"/>
        </w:rPr>
        <w:t>En particulier, les stations AIS «DP» de classe B doivent recevoir d'autres stations, être reçues par elles et ne pas nuire à l'intégrité de la liaison de données en ondes métriques du système AIS.</w:t>
      </w:r>
    </w:p>
    <w:p w:rsidR="00F0763E" w:rsidRPr="009838A4" w:rsidRDefault="00F0763E" w:rsidP="00F0763E">
      <w:pPr>
        <w:rPr>
          <w:szCs w:val="24"/>
        </w:rPr>
      </w:pPr>
      <w:r w:rsidRPr="009838A4">
        <w:rPr>
          <w:noProof/>
          <w:szCs w:val="24"/>
        </w:rPr>
        <w:t>Les émissions en provenance des stations AIS «DP» de classe B doivent se faire par «intervalles de temps» qui sont synchronisés avec le fonctionnement de la liaison de données en ondes métriques.</w:t>
      </w:r>
    </w:p>
    <w:p w:rsidR="00F0763E" w:rsidRPr="009838A4" w:rsidRDefault="00F0763E" w:rsidP="00F0763E">
      <w:pPr>
        <w:rPr>
          <w:szCs w:val="24"/>
        </w:rPr>
      </w:pPr>
      <w:r w:rsidRPr="009838A4">
        <w:rPr>
          <w:noProof/>
          <w:szCs w:val="24"/>
        </w:rPr>
        <w:t>Le système AIS «DP» de classe B ne doit émettre que s'il a vérifié que l'intervalle de temps prévu pour l'émission n'interfère pas avec les émissions faites par l'équipement conforme à l'Annexe 2. Les émissions du système AIS «DP» de classe B ne doivent pas dépasser un intervalle de temps nominal.</w:t>
      </w:r>
      <w:r w:rsidRPr="009838A4">
        <w:rPr>
          <w:szCs w:val="24"/>
        </w:rPr>
        <w:t xml:space="preserve"> </w:t>
      </w:r>
    </w:p>
    <w:p w:rsidR="00F0763E" w:rsidRPr="009838A4" w:rsidRDefault="00F0763E" w:rsidP="00F0763E">
      <w:pPr>
        <w:rPr>
          <w:szCs w:val="24"/>
        </w:rPr>
      </w:pPr>
      <w:r w:rsidRPr="009838A4">
        <w:rPr>
          <w:noProof/>
          <w:szCs w:val="24"/>
        </w:rPr>
        <w:t>Une station AIS destinée à fonctionner en mode de réception seule ne doit pas être considérée comme une station AIS mobile de navire de classe B.</w:t>
      </w:r>
    </w:p>
    <w:p w:rsidR="00F0763E" w:rsidRPr="009838A4" w:rsidRDefault="00F0763E" w:rsidP="00F0763E">
      <w:pPr>
        <w:pStyle w:val="Heading3"/>
        <w:rPr>
          <w:szCs w:val="24"/>
        </w:rPr>
      </w:pPr>
      <w:bookmarkStart w:id="45" w:name="_Ref498480210"/>
      <w:bookmarkStart w:id="46" w:name="_Ref498480287"/>
      <w:bookmarkStart w:id="47" w:name="_Ref498480929"/>
      <w:r w:rsidRPr="009838A4">
        <w:rPr>
          <w:szCs w:val="24"/>
        </w:rPr>
        <w:t>2.1.2</w:t>
      </w:r>
      <w:r w:rsidRPr="009838A4">
        <w:rPr>
          <w:szCs w:val="24"/>
        </w:rPr>
        <w:tab/>
      </w:r>
      <w:r w:rsidRPr="009838A4">
        <w:rPr>
          <w:noProof/>
          <w:szCs w:val="24"/>
        </w:rPr>
        <w:t>Modes de fonctionnement</w:t>
      </w:r>
      <w:bookmarkEnd w:id="45"/>
      <w:bookmarkEnd w:id="46"/>
      <w:bookmarkEnd w:id="47"/>
    </w:p>
    <w:p w:rsidR="00F0763E" w:rsidRPr="009838A4" w:rsidRDefault="00F0763E" w:rsidP="00F0763E">
      <w:pPr>
        <w:rPr>
          <w:szCs w:val="24"/>
        </w:rPr>
      </w:pPr>
      <w:r w:rsidRPr="009838A4">
        <w:rPr>
          <w:noProof/>
          <w:szCs w:val="24"/>
        </w:rPr>
        <w:t>Le système doit être en mesure de fonctionner dans un certain nombre de modes, tels que ceux qui sont décrits ci-après, conformément aux messages émis par une autorité compétente.</w:t>
      </w:r>
      <w:r w:rsidRPr="009838A4">
        <w:rPr>
          <w:szCs w:val="24"/>
        </w:rPr>
        <w:t xml:space="preserve"> </w:t>
      </w:r>
      <w:r w:rsidRPr="009838A4">
        <w:rPr>
          <w:noProof/>
          <w:szCs w:val="24"/>
        </w:rPr>
        <w:t>Il ne doit pas réémettre les messages reçus.</w:t>
      </w:r>
    </w:p>
    <w:p w:rsidR="00F0763E" w:rsidRPr="009838A4" w:rsidRDefault="00F0763E" w:rsidP="00F0763E">
      <w:pPr>
        <w:pStyle w:val="Heading4"/>
        <w:rPr>
          <w:szCs w:val="24"/>
        </w:rPr>
      </w:pPr>
      <w:bookmarkStart w:id="48" w:name="_Hlt504859248"/>
      <w:bookmarkEnd w:id="48"/>
      <w:r w:rsidRPr="009838A4">
        <w:rPr>
          <w:szCs w:val="24"/>
        </w:rPr>
        <w:t>2.1.2.1</w:t>
      </w:r>
      <w:r w:rsidRPr="009838A4">
        <w:rPr>
          <w:szCs w:val="24"/>
        </w:rPr>
        <w:tab/>
      </w:r>
      <w:r w:rsidRPr="009838A4">
        <w:rPr>
          <w:noProof/>
          <w:szCs w:val="24"/>
        </w:rPr>
        <w:t>Mode autonome et continu</w:t>
      </w:r>
    </w:p>
    <w:p w:rsidR="00F0763E" w:rsidRPr="009838A4" w:rsidRDefault="00F0763E" w:rsidP="00F0763E">
      <w:pPr>
        <w:rPr>
          <w:szCs w:val="24"/>
        </w:rPr>
      </w:pPr>
      <w:r w:rsidRPr="009838A4">
        <w:rPr>
          <w:noProof/>
          <w:szCs w:val="24"/>
        </w:rPr>
        <w:t>Le mode est «autonome et continu» lors du fonctionnement dans toutes les zones et lors de l'émission du Message 18 signalant la position prévue et du Message 24 pour les données statiques.</w:t>
      </w:r>
    </w:p>
    <w:p w:rsidR="00F0763E" w:rsidRPr="009838A4" w:rsidRDefault="00F0763E" w:rsidP="00F0763E">
      <w:pPr>
        <w:rPr>
          <w:szCs w:val="24"/>
        </w:rPr>
      </w:pPr>
      <w:r w:rsidRPr="009838A4">
        <w:rPr>
          <w:noProof/>
          <w:szCs w:val="24"/>
        </w:rPr>
        <w:t>Le système AIS «DP» de classe B doit être en mesure de recevoir et de traiter les messages à tout moment sauf au cours de ses propres émissions.</w:t>
      </w:r>
    </w:p>
    <w:p w:rsidR="00F0763E" w:rsidRPr="009838A4" w:rsidRDefault="00F0763E" w:rsidP="00F0763E">
      <w:pPr>
        <w:pStyle w:val="Heading4"/>
        <w:rPr>
          <w:szCs w:val="24"/>
        </w:rPr>
      </w:pPr>
      <w:bookmarkStart w:id="49" w:name="_Ref81325674"/>
      <w:r w:rsidRPr="009838A4">
        <w:rPr>
          <w:szCs w:val="24"/>
        </w:rPr>
        <w:lastRenderedPageBreak/>
        <w:t>2.1.2.2</w:t>
      </w:r>
      <w:r w:rsidRPr="009838A4">
        <w:rPr>
          <w:szCs w:val="24"/>
        </w:rPr>
        <w:tab/>
      </w:r>
      <w:r w:rsidRPr="009838A4">
        <w:rPr>
          <w:noProof/>
          <w:szCs w:val="24"/>
        </w:rPr>
        <w:t>Mode attribution</w:t>
      </w:r>
      <w:bookmarkEnd w:id="49"/>
    </w:p>
    <w:p w:rsidR="00F0763E" w:rsidRPr="009838A4" w:rsidRDefault="00F0763E" w:rsidP="00F0763E">
      <w:pPr>
        <w:rPr>
          <w:szCs w:val="24"/>
        </w:rPr>
      </w:pPr>
      <w:r w:rsidRPr="009838A4">
        <w:rPr>
          <w:noProof/>
          <w:szCs w:val="24"/>
        </w:rPr>
        <w:t>Le mode est un mode d'«attribution» si le fonctionnement se fait dans une zone soumise à une autorité compétente chargée de la surveillance du trafic qui est tel que:</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l'intervalle entre les comptes rendus, le mode silence et/ou le comportement de l'émetteur</w:t>
      </w:r>
      <w:r w:rsidRPr="009838A4">
        <w:rPr>
          <w:noProof/>
          <w:szCs w:val="24"/>
        </w:rPr>
        <w:noBreakHyphen/>
        <w:t>récepteur sont déterminés à distance par cette autorité à l'aide du Message 23 indiquant une attribution à un groupe; ou</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les intervalles de temps sont réservés à l'aide du Message 20 (voir le § 3.18 de l'Annexe 8).</w:t>
      </w:r>
    </w:p>
    <w:p w:rsidR="00F0763E" w:rsidRPr="009838A4" w:rsidRDefault="00F0763E" w:rsidP="00F0763E">
      <w:pPr>
        <w:pStyle w:val="Heading4"/>
        <w:rPr>
          <w:szCs w:val="24"/>
        </w:rPr>
      </w:pPr>
      <w:bookmarkStart w:id="50" w:name="_Hlt40784716"/>
      <w:bookmarkStart w:id="51" w:name="_Ref74713727"/>
      <w:bookmarkEnd w:id="50"/>
      <w:r w:rsidRPr="009838A4">
        <w:rPr>
          <w:szCs w:val="24"/>
        </w:rPr>
        <w:t>2.1.2.3</w:t>
      </w:r>
      <w:r w:rsidRPr="009838A4">
        <w:rPr>
          <w:szCs w:val="24"/>
        </w:rPr>
        <w:tab/>
      </w:r>
      <w:r w:rsidRPr="009838A4">
        <w:rPr>
          <w:noProof/>
          <w:szCs w:val="24"/>
        </w:rPr>
        <w:t>Mode interrogation</w:t>
      </w:r>
      <w:bookmarkEnd w:id="51"/>
    </w:p>
    <w:p w:rsidR="00F0763E" w:rsidRPr="009838A4" w:rsidRDefault="00F0763E" w:rsidP="00F0763E">
      <w:pPr>
        <w:rPr>
          <w:szCs w:val="24"/>
        </w:rPr>
      </w:pPr>
      <w:r w:rsidRPr="009838A4">
        <w:rPr>
          <w:noProof/>
          <w:szCs w:val="24"/>
        </w:rPr>
        <w:t>Le mode est un mode d'«interrogation» ou un mode commandé lorsque le système AIS «DP» de classe B répond aux demandes des Messages 18 et 24 émanant d'un système AIS de classe A ou d'une station de base..</w:t>
      </w:r>
      <w:r w:rsidRPr="009838A4">
        <w:rPr>
          <w:szCs w:val="24"/>
        </w:rPr>
        <w:t xml:space="preserve"> </w:t>
      </w:r>
      <w:r w:rsidRPr="009838A4">
        <w:rPr>
          <w:noProof/>
          <w:szCs w:val="24"/>
        </w:rPr>
        <w:t>Une interrogation a le pas sur une période de silence définie à l'aide du Message 23 (voir le § 3.21 de l'Annexe 8).</w:t>
      </w:r>
    </w:p>
    <w:p w:rsidR="00F0763E" w:rsidRPr="009838A4" w:rsidRDefault="00F0763E" w:rsidP="00F0763E">
      <w:pPr>
        <w:rPr>
          <w:szCs w:val="24"/>
        </w:rPr>
      </w:pPr>
      <w:r w:rsidRPr="009838A4">
        <w:rPr>
          <w:noProof/>
          <w:szCs w:val="24"/>
        </w:rPr>
        <w:t>Un système AIS «DP» de classe B ne doit pas interroger d'autres stations.</w:t>
      </w:r>
    </w:p>
    <w:p w:rsidR="00F0763E" w:rsidRPr="009838A4" w:rsidRDefault="00F0763E" w:rsidP="00F0763E">
      <w:pPr>
        <w:pStyle w:val="Heading1"/>
        <w:rPr>
          <w:szCs w:val="24"/>
        </w:rPr>
      </w:pPr>
      <w:bookmarkStart w:id="52" w:name="_Hlt22359468"/>
      <w:bookmarkStart w:id="53" w:name="_Hlt81234171"/>
      <w:bookmarkEnd w:id="52"/>
      <w:bookmarkEnd w:id="53"/>
      <w:r w:rsidRPr="009838A4">
        <w:rPr>
          <w:szCs w:val="24"/>
        </w:rPr>
        <w:t>3</w:t>
      </w:r>
      <w:r w:rsidRPr="009838A4">
        <w:rPr>
          <w:szCs w:val="24"/>
        </w:rPr>
        <w:tab/>
      </w:r>
      <w:r w:rsidRPr="009838A4">
        <w:rPr>
          <w:noProof/>
          <w:szCs w:val="24"/>
        </w:rPr>
        <w:t>Prescriptions en matière de qualité de fonctionnement</w:t>
      </w:r>
    </w:p>
    <w:p w:rsidR="00F0763E" w:rsidRPr="009838A4" w:rsidRDefault="00F0763E" w:rsidP="00F0763E">
      <w:pPr>
        <w:pStyle w:val="Heading2"/>
        <w:rPr>
          <w:szCs w:val="24"/>
        </w:rPr>
      </w:pPr>
      <w:bookmarkStart w:id="54" w:name="_Ref498497785"/>
      <w:r w:rsidRPr="009838A4">
        <w:rPr>
          <w:szCs w:val="24"/>
        </w:rPr>
        <w:t>3.1</w:t>
      </w:r>
      <w:r w:rsidRPr="009838A4">
        <w:rPr>
          <w:szCs w:val="24"/>
        </w:rPr>
        <w:tab/>
      </w:r>
      <w:r w:rsidRPr="009838A4">
        <w:rPr>
          <w:noProof/>
          <w:szCs w:val="24"/>
        </w:rPr>
        <w:t>Composition</w:t>
      </w:r>
      <w:r w:rsidRPr="009838A4">
        <w:rPr>
          <w:szCs w:val="24"/>
        </w:rPr>
        <w:t xml:space="preserve"> </w:t>
      </w:r>
      <w:bookmarkEnd w:id="54"/>
    </w:p>
    <w:p w:rsidR="00F0763E" w:rsidRPr="009838A4" w:rsidRDefault="00F0763E" w:rsidP="00F0763E">
      <w:pPr>
        <w:rPr>
          <w:szCs w:val="24"/>
        </w:rPr>
      </w:pPr>
      <w:r w:rsidRPr="009838A4">
        <w:rPr>
          <w:noProof/>
          <w:szCs w:val="24"/>
        </w:rPr>
        <w:t>Le système AIS «DP» de classe B doit comprendre:</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Un processeur de communication, qui soit en mesure de fonctionner dans une partie de la bande des services mobiles maritimes en ondes métriques, en vue de la prise en charge des applications en ondes métriques à courte portée.</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Au moins un émetteur et trois processus de réception, deux pour la technique AMRT et un pour l'appel sélectif numérique (ASN) dans la voie 70. Le processus ASN peut utiliser les ressources de réception sur la base d'un partage de temps, tel qu'il est décrit au § 4.2.1.6.</w:t>
      </w:r>
      <w:r w:rsidRPr="009838A4">
        <w:rPr>
          <w:szCs w:val="24"/>
        </w:rPr>
        <w:t xml:space="preserve"> </w:t>
      </w:r>
      <w:r w:rsidRPr="009838A4">
        <w:rPr>
          <w:noProof/>
          <w:szCs w:val="24"/>
        </w:rPr>
        <w:t>En dehors des périodes de réception ASN, les deux processus de réception AMRT doivent fonctionner indépendamment et simultanément sur les voies A et B du système AIS</w:t>
      </w:r>
      <w:r w:rsidRPr="009838A4">
        <w:rPr>
          <w:rStyle w:val="FootnoteReference"/>
          <w:noProof/>
          <w:szCs w:val="24"/>
        </w:rPr>
        <w:footnoteReference w:id="14"/>
      </w:r>
      <w:r w:rsidRPr="009838A4">
        <w:rPr>
          <w:noProof/>
          <w:szCs w:val="24"/>
        </w:rPr>
        <w:t>.</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Un moyen permettant la commutation automatique de voies dans la bande mobile maritime (à l'aide du Message 22 et de l'appel ASN; le Message 22 doit être préféré).</w:t>
      </w:r>
      <w:r w:rsidRPr="009838A4">
        <w:rPr>
          <w:szCs w:val="24"/>
        </w:rPr>
        <w:t xml:space="preserve"> </w:t>
      </w:r>
      <w:r w:rsidRPr="009838A4">
        <w:rPr>
          <w:noProof/>
          <w:szCs w:val="24"/>
        </w:rPr>
        <w:t>La commutation manuelle des voies ne doit pas être prévue.</w:t>
      </w:r>
    </w:p>
    <w:p w:rsidR="00F0763E" w:rsidRPr="009838A4" w:rsidRDefault="00F0763E" w:rsidP="00F0763E">
      <w:pPr>
        <w:pStyle w:val="enumlev1"/>
        <w:rPr>
          <w:i/>
          <w:szCs w:val="24"/>
        </w:rPr>
      </w:pPr>
      <w:r w:rsidRPr="009838A4">
        <w:rPr>
          <w:szCs w:val="24"/>
        </w:rPr>
        <w:t>–</w:t>
      </w:r>
      <w:r w:rsidRPr="009838A4">
        <w:rPr>
          <w:szCs w:val="24"/>
        </w:rPr>
        <w:tab/>
      </w:r>
      <w:r w:rsidRPr="009838A4">
        <w:rPr>
          <w:noProof/>
          <w:szCs w:val="24"/>
        </w:rPr>
        <w:t xml:space="preserve">Un détecteur interne de position dans le cadre du système mondial de navigation aéronautique par satellite (GNSS, </w:t>
      </w:r>
      <w:r w:rsidRPr="009838A4">
        <w:rPr>
          <w:i/>
          <w:noProof/>
          <w:szCs w:val="24"/>
        </w:rPr>
        <w:t>global aeronautical navigation satellite system</w:t>
      </w:r>
      <w:r w:rsidRPr="009838A4">
        <w:rPr>
          <w:noProof/>
          <w:szCs w:val="24"/>
        </w:rPr>
        <w:t>), qui possède une résolution d'un dix millième de minute d'arc et emploie la date WGS-84 (voir le § 3.3).</w:t>
      </w:r>
    </w:p>
    <w:p w:rsidR="00F0763E" w:rsidRPr="009838A4" w:rsidRDefault="00F0763E" w:rsidP="00F0763E">
      <w:pPr>
        <w:pStyle w:val="Heading2"/>
        <w:rPr>
          <w:szCs w:val="24"/>
        </w:rPr>
      </w:pPr>
      <w:bookmarkStart w:id="55" w:name="_Hlt95151384"/>
      <w:bookmarkStart w:id="56" w:name="_Ref40698147"/>
      <w:bookmarkEnd w:id="55"/>
      <w:r w:rsidRPr="009838A4">
        <w:rPr>
          <w:szCs w:val="24"/>
        </w:rPr>
        <w:t>3.2</w:t>
      </w:r>
      <w:r w:rsidRPr="009838A4">
        <w:rPr>
          <w:szCs w:val="24"/>
        </w:rPr>
        <w:tab/>
      </w:r>
      <w:r w:rsidRPr="009838A4">
        <w:rPr>
          <w:noProof/>
          <w:szCs w:val="24"/>
        </w:rPr>
        <w:t>Voies de fréquence d'exploitation</w:t>
      </w:r>
      <w:r w:rsidRPr="009838A4">
        <w:rPr>
          <w:szCs w:val="24"/>
        </w:rPr>
        <w:t xml:space="preserve"> </w:t>
      </w:r>
      <w:bookmarkEnd w:id="56"/>
    </w:p>
    <w:p w:rsidR="00F0763E" w:rsidRPr="009838A4" w:rsidRDefault="00F0763E" w:rsidP="00F0763E">
      <w:pPr>
        <w:rPr>
          <w:szCs w:val="24"/>
        </w:rPr>
      </w:pPr>
      <w:bookmarkStart w:id="57" w:name="_Hlt37558306"/>
      <w:r w:rsidRPr="009838A4">
        <w:rPr>
          <w:noProof/>
          <w:szCs w:val="24"/>
        </w:rPr>
        <w:t>Le système AIS «DP» de classe B doit au moins fonctionner dans les voies de fréquences à largeur de bande de 25 kHz dans la gamme comprise entre 161,500 MHz et 162,025 MHz de l'Appendice 18 du RR et conformément à l'Annexe 4 de la Recommandation UIT-R M.1084.</w:t>
      </w:r>
      <w:r w:rsidRPr="009838A4">
        <w:rPr>
          <w:szCs w:val="24"/>
        </w:rPr>
        <w:t xml:space="preserve"> </w:t>
      </w:r>
      <w:r w:rsidRPr="009838A4">
        <w:rPr>
          <w:noProof/>
          <w:szCs w:val="24"/>
        </w:rPr>
        <w:t>Le processus de réception de l'appel ASN doit être réglé sur la voie 70.</w:t>
      </w:r>
    </w:p>
    <w:p w:rsidR="00F0763E" w:rsidRPr="009838A4" w:rsidRDefault="00F0763E" w:rsidP="00F0763E">
      <w:pPr>
        <w:rPr>
          <w:szCs w:val="24"/>
        </w:rPr>
      </w:pPr>
      <w:r w:rsidRPr="009838A4">
        <w:rPr>
          <w:noProof/>
          <w:szCs w:val="24"/>
        </w:rPr>
        <w:t xml:space="preserve">Le système AIS «DP» de classe B doit automatiquement revenir au mode de réception seule sur les voies </w:t>
      </w:r>
      <w:r>
        <w:rPr>
          <w:noProof/>
          <w:szCs w:val="24"/>
        </w:rPr>
        <w:t>AIS 1</w:t>
      </w:r>
      <w:r w:rsidRPr="009838A4">
        <w:rPr>
          <w:noProof/>
          <w:szCs w:val="24"/>
        </w:rPr>
        <w:t xml:space="preserve"> et </w:t>
      </w:r>
      <w:r>
        <w:rPr>
          <w:noProof/>
          <w:szCs w:val="24"/>
        </w:rPr>
        <w:t>AIS 2</w:t>
      </w:r>
      <w:r w:rsidRPr="009838A4">
        <w:rPr>
          <w:noProof/>
          <w:szCs w:val="24"/>
        </w:rPr>
        <w:t>, lorsqu'il lui a été ordonné de fonctionner dans les voies de fréquences en dehors de sa gamme et/ou largeur de bande d'exploitation.</w:t>
      </w:r>
    </w:p>
    <w:p w:rsidR="00F0763E" w:rsidRPr="009838A4" w:rsidRDefault="00F0763E" w:rsidP="00F0763E">
      <w:pPr>
        <w:pStyle w:val="Heading2"/>
        <w:jc w:val="left"/>
        <w:rPr>
          <w:szCs w:val="24"/>
        </w:rPr>
      </w:pPr>
      <w:bookmarkStart w:id="58" w:name="_Hlt43090808"/>
      <w:bookmarkStart w:id="59" w:name="_Ref504921740"/>
      <w:bookmarkStart w:id="60" w:name="_Ref27460104"/>
      <w:bookmarkStart w:id="61" w:name="_Ref65481717"/>
      <w:bookmarkEnd w:id="57"/>
      <w:bookmarkEnd w:id="58"/>
      <w:r w:rsidRPr="009838A4">
        <w:rPr>
          <w:szCs w:val="24"/>
        </w:rPr>
        <w:lastRenderedPageBreak/>
        <w:t>3.3</w:t>
      </w:r>
      <w:r w:rsidRPr="009838A4">
        <w:rPr>
          <w:szCs w:val="24"/>
        </w:rPr>
        <w:tab/>
      </w:r>
      <w:r w:rsidRPr="009838A4">
        <w:rPr>
          <w:noProof/>
          <w:szCs w:val="24"/>
        </w:rPr>
        <w:t>Récepteur interne du système mondial de navigation par satellite destiné au signalement de la position</w:t>
      </w:r>
      <w:bookmarkEnd w:id="59"/>
      <w:bookmarkEnd w:id="60"/>
      <w:bookmarkEnd w:id="61"/>
    </w:p>
    <w:p w:rsidR="00F0763E" w:rsidRPr="0066663B" w:rsidRDefault="00F0763E" w:rsidP="00F0763E">
      <w:pPr>
        <w:spacing w:before="100"/>
        <w:rPr>
          <w:spacing w:val="-6"/>
          <w:szCs w:val="24"/>
        </w:rPr>
      </w:pPr>
      <w:r w:rsidRPr="0066663B">
        <w:rPr>
          <w:noProof/>
          <w:spacing w:val="-6"/>
          <w:szCs w:val="24"/>
        </w:rPr>
        <w:t xml:space="preserve">Le système AIS «DP» de classe B doit disposer d'un récepteur GNSS interne comme source d'indication de la position, de la route de fond (COG, </w:t>
      </w:r>
      <w:r w:rsidRPr="0066663B">
        <w:rPr>
          <w:i/>
          <w:noProof/>
          <w:spacing w:val="-6"/>
          <w:szCs w:val="24"/>
        </w:rPr>
        <w:t>course on ground</w:t>
      </w:r>
      <w:r w:rsidRPr="0066663B">
        <w:rPr>
          <w:noProof/>
          <w:spacing w:val="-6"/>
          <w:szCs w:val="24"/>
        </w:rPr>
        <w:t xml:space="preserve">) et de la vitesse de fond (SOG, </w:t>
      </w:r>
      <w:r w:rsidRPr="0066663B">
        <w:rPr>
          <w:i/>
          <w:noProof/>
          <w:spacing w:val="-6"/>
          <w:szCs w:val="24"/>
        </w:rPr>
        <w:t>speed on ground</w:t>
      </w:r>
      <w:r w:rsidRPr="0066663B">
        <w:rPr>
          <w:noProof/>
          <w:spacing w:val="-6"/>
          <w:szCs w:val="24"/>
        </w:rPr>
        <w:t>).</w:t>
      </w:r>
    </w:p>
    <w:p w:rsidR="00F0763E" w:rsidRPr="009838A4" w:rsidRDefault="00F0763E" w:rsidP="00F0763E">
      <w:pPr>
        <w:spacing w:before="100"/>
        <w:rPr>
          <w:szCs w:val="24"/>
        </w:rPr>
      </w:pPr>
      <w:r w:rsidRPr="009838A4">
        <w:rPr>
          <w:noProof/>
          <w:szCs w:val="24"/>
        </w:rPr>
        <w:t>Le récepteur GNSS interne doit être en mesure d'être corrigé de manière différentielle, par exemple au moyen de l'évaluation du Message 17.</w:t>
      </w:r>
    </w:p>
    <w:p w:rsidR="00F0763E" w:rsidRPr="009838A4" w:rsidRDefault="00F0763E" w:rsidP="00F0763E">
      <w:pPr>
        <w:spacing w:before="100"/>
        <w:rPr>
          <w:szCs w:val="24"/>
        </w:rPr>
      </w:pPr>
      <w:r w:rsidRPr="009838A4">
        <w:rPr>
          <w:noProof/>
          <w:szCs w:val="24"/>
        </w:rPr>
        <w:t>Si le récepteur GNSS interne est inopérant, l'unité ne doit pas émettre les Messages 18 et 24 à moins d'en être priée par une station de base</w:t>
      </w:r>
      <w:r w:rsidRPr="009838A4">
        <w:rPr>
          <w:rStyle w:val="FootnoteReference"/>
          <w:noProof/>
          <w:szCs w:val="24"/>
        </w:rPr>
        <w:footnoteReference w:id="15"/>
      </w:r>
      <w:r w:rsidRPr="009838A4">
        <w:rPr>
          <w:noProof/>
          <w:szCs w:val="24"/>
        </w:rPr>
        <w:t>.</w:t>
      </w:r>
    </w:p>
    <w:p w:rsidR="00F0763E" w:rsidRPr="009838A4" w:rsidRDefault="00F0763E" w:rsidP="00F0763E">
      <w:pPr>
        <w:pStyle w:val="Heading2"/>
        <w:spacing w:before="200"/>
        <w:rPr>
          <w:szCs w:val="24"/>
        </w:rPr>
      </w:pPr>
      <w:r w:rsidRPr="009838A4">
        <w:rPr>
          <w:szCs w:val="24"/>
        </w:rPr>
        <w:t>3.4</w:t>
      </w:r>
      <w:r w:rsidRPr="009838A4">
        <w:rPr>
          <w:szCs w:val="24"/>
        </w:rPr>
        <w:tab/>
      </w:r>
      <w:r w:rsidRPr="009838A4">
        <w:rPr>
          <w:noProof/>
          <w:szCs w:val="24"/>
        </w:rPr>
        <w:t>Identification</w:t>
      </w:r>
    </w:p>
    <w:p w:rsidR="00F0763E" w:rsidRPr="009838A4" w:rsidRDefault="00F0763E" w:rsidP="00F0763E">
      <w:pPr>
        <w:rPr>
          <w:szCs w:val="24"/>
        </w:rPr>
      </w:pPr>
      <w:r w:rsidRPr="009838A4">
        <w:rPr>
          <w:noProof/>
          <w:szCs w:val="24"/>
        </w:rPr>
        <w:t xml:space="preserve">Aux fins de l'identification du navire et du message, il faut employer le numéro approprié d'identité </w:t>
      </w:r>
      <w:r>
        <w:rPr>
          <w:noProof/>
          <w:szCs w:val="24"/>
        </w:rPr>
        <w:t xml:space="preserve">du </w:t>
      </w:r>
      <w:r w:rsidRPr="009838A4">
        <w:rPr>
          <w:noProof/>
          <w:szCs w:val="24"/>
        </w:rPr>
        <w:t xml:space="preserve">service mobile maritime (MMSI, </w:t>
      </w:r>
      <w:r w:rsidRPr="009838A4">
        <w:rPr>
          <w:i/>
          <w:noProof/>
          <w:szCs w:val="24"/>
        </w:rPr>
        <w:t>maritime mobile service identity</w:t>
      </w:r>
      <w:r w:rsidRPr="009838A4">
        <w:rPr>
          <w:noProof/>
          <w:szCs w:val="24"/>
        </w:rPr>
        <w:t>).</w:t>
      </w:r>
      <w:r w:rsidRPr="009838A4">
        <w:rPr>
          <w:szCs w:val="24"/>
        </w:rPr>
        <w:t xml:space="preserve"> </w:t>
      </w:r>
      <w:r w:rsidRPr="009838A4">
        <w:rPr>
          <w:noProof/>
          <w:szCs w:val="24"/>
        </w:rPr>
        <w:t>L'unité ne doit l'émettre que si une identité MMSI appropriée est programmée.</w:t>
      </w:r>
    </w:p>
    <w:p w:rsidR="00F0763E" w:rsidRPr="009838A4" w:rsidRDefault="00F0763E" w:rsidP="00F0763E">
      <w:pPr>
        <w:pStyle w:val="Heading2"/>
        <w:spacing w:before="240"/>
        <w:rPr>
          <w:szCs w:val="24"/>
        </w:rPr>
      </w:pPr>
      <w:r w:rsidRPr="009838A4">
        <w:rPr>
          <w:szCs w:val="24"/>
        </w:rPr>
        <w:t>3.5</w:t>
      </w:r>
      <w:r w:rsidRPr="009838A4">
        <w:rPr>
          <w:szCs w:val="24"/>
        </w:rPr>
        <w:tab/>
      </w:r>
      <w:r w:rsidRPr="009838A4">
        <w:rPr>
          <w:noProof/>
          <w:szCs w:val="24"/>
        </w:rPr>
        <w:t>Informations fournies par le système d'identification automatique</w:t>
      </w:r>
      <w:r w:rsidRPr="009838A4">
        <w:rPr>
          <w:szCs w:val="24"/>
        </w:rPr>
        <w:t xml:space="preserve"> </w:t>
      </w:r>
    </w:p>
    <w:p w:rsidR="00F0763E" w:rsidRPr="009838A4" w:rsidRDefault="00F0763E" w:rsidP="00F0763E">
      <w:pPr>
        <w:pStyle w:val="Heading3"/>
        <w:spacing w:before="160"/>
        <w:rPr>
          <w:szCs w:val="24"/>
        </w:rPr>
      </w:pPr>
      <w:bookmarkStart w:id="62" w:name="_Ref498498345"/>
      <w:bookmarkStart w:id="63" w:name="_Hlt40764012"/>
      <w:r w:rsidRPr="009838A4">
        <w:rPr>
          <w:szCs w:val="24"/>
        </w:rPr>
        <w:t>3.5.1</w:t>
      </w:r>
      <w:r w:rsidRPr="009838A4">
        <w:rPr>
          <w:szCs w:val="24"/>
        </w:rPr>
        <w:tab/>
      </w:r>
      <w:r w:rsidRPr="009838A4">
        <w:rPr>
          <w:noProof/>
          <w:szCs w:val="24"/>
        </w:rPr>
        <w:t>Contenu des informations</w:t>
      </w:r>
      <w:bookmarkEnd w:id="62"/>
      <w:bookmarkEnd w:id="63"/>
    </w:p>
    <w:p w:rsidR="00F0763E" w:rsidRPr="009838A4" w:rsidRDefault="00F0763E" w:rsidP="00F0763E">
      <w:pPr>
        <w:rPr>
          <w:szCs w:val="24"/>
        </w:rPr>
      </w:pPr>
      <w:r w:rsidRPr="009838A4">
        <w:rPr>
          <w:noProof/>
          <w:szCs w:val="24"/>
        </w:rPr>
        <w:t>Les informations fournies par le système AIS «DP» de classe B doivent comporter les éléments suivants (voir le Message 18, Tableau 70):</w:t>
      </w:r>
    </w:p>
    <w:p w:rsidR="00F0763E" w:rsidRPr="009838A4" w:rsidRDefault="00F0763E" w:rsidP="00F0763E">
      <w:pPr>
        <w:pStyle w:val="Heading4"/>
        <w:spacing w:before="120"/>
        <w:rPr>
          <w:szCs w:val="24"/>
        </w:rPr>
      </w:pPr>
      <w:r w:rsidRPr="009838A4">
        <w:rPr>
          <w:szCs w:val="24"/>
        </w:rPr>
        <w:t>3.5.1.1</w:t>
      </w:r>
      <w:r w:rsidRPr="009838A4">
        <w:rPr>
          <w:szCs w:val="24"/>
        </w:rPr>
        <w:tab/>
      </w:r>
      <w:r w:rsidRPr="009838A4">
        <w:rPr>
          <w:noProof/>
          <w:szCs w:val="24"/>
        </w:rPr>
        <w:t>Données statiques</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Identification (MMSI)</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Nom du navire</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Type du navire</w:t>
      </w:r>
      <w:r w:rsidRPr="009838A4">
        <w:rPr>
          <w:szCs w:val="24"/>
        </w:rPr>
        <w:t xml:space="preserve"> </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Identificateur du vendeur (facultatif)</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Indicatif d'appel</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Dimensions du navire et référence pour sa position.</w:t>
      </w:r>
    </w:p>
    <w:p w:rsidR="00F0763E" w:rsidRPr="009838A4" w:rsidRDefault="00F0763E" w:rsidP="00F0763E">
      <w:pPr>
        <w:rPr>
          <w:szCs w:val="24"/>
        </w:rPr>
      </w:pPr>
      <w:r w:rsidRPr="009838A4">
        <w:rPr>
          <w:noProof/>
          <w:szCs w:val="24"/>
        </w:rPr>
        <w:t>La valeur par défaut pour le type de navire doit être 37 (bateau de plaisance).</w:t>
      </w:r>
    </w:p>
    <w:p w:rsidR="00F0763E" w:rsidRPr="009838A4" w:rsidRDefault="00F0763E" w:rsidP="00F0763E">
      <w:pPr>
        <w:pStyle w:val="Heading4"/>
        <w:spacing w:before="120"/>
        <w:rPr>
          <w:szCs w:val="24"/>
        </w:rPr>
      </w:pPr>
      <w:r w:rsidRPr="009838A4">
        <w:rPr>
          <w:szCs w:val="24"/>
        </w:rPr>
        <w:t>3.5.1.2</w:t>
      </w:r>
      <w:r w:rsidRPr="009838A4">
        <w:rPr>
          <w:szCs w:val="24"/>
        </w:rPr>
        <w:tab/>
      </w:r>
      <w:r w:rsidRPr="009838A4">
        <w:rPr>
          <w:noProof/>
          <w:szCs w:val="24"/>
        </w:rPr>
        <w:t>Données dynamiques</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Position du navire avec indication de la précision et état d'intégrité</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 xml:space="preserve">Temps (secondes en temps universel coordonné (UTC, </w:t>
      </w:r>
      <w:r w:rsidRPr="009838A4">
        <w:rPr>
          <w:i/>
          <w:noProof/>
          <w:szCs w:val="24"/>
        </w:rPr>
        <w:t>universal time coordination</w:t>
      </w:r>
      <w:r w:rsidRPr="009838A4">
        <w:rPr>
          <w:noProof/>
          <w:szCs w:val="24"/>
        </w:rPr>
        <w:t>))</w:t>
      </w:r>
      <w:r w:rsidRPr="009838A4">
        <w:rPr>
          <w:szCs w:val="24"/>
        </w:rPr>
        <w:t xml:space="preserve"> </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Route de fond (COG)</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Vitesse de fond (SOG)</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Cap vrai (facultatif).</w:t>
      </w:r>
    </w:p>
    <w:p w:rsidR="00F0763E" w:rsidRPr="009838A4" w:rsidRDefault="00F0763E" w:rsidP="00F0763E">
      <w:pPr>
        <w:pStyle w:val="Heading4"/>
        <w:keepNext w:val="0"/>
        <w:keepLines w:val="0"/>
        <w:spacing w:before="120"/>
        <w:rPr>
          <w:szCs w:val="24"/>
        </w:rPr>
      </w:pPr>
      <w:r w:rsidRPr="009838A4">
        <w:rPr>
          <w:szCs w:val="24"/>
        </w:rPr>
        <w:t>3.5.1.3</w:t>
      </w:r>
      <w:r w:rsidRPr="009838A4">
        <w:rPr>
          <w:szCs w:val="24"/>
        </w:rPr>
        <w:tab/>
      </w:r>
      <w:r w:rsidRPr="009838A4">
        <w:rPr>
          <w:noProof/>
          <w:szCs w:val="24"/>
        </w:rPr>
        <w:t>Informations sur la configuration</w:t>
      </w:r>
    </w:p>
    <w:p w:rsidR="00F0763E" w:rsidRPr="009838A4" w:rsidRDefault="00F0763E" w:rsidP="00F0763E">
      <w:pPr>
        <w:rPr>
          <w:szCs w:val="24"/>
        </w:rPr>
      </w:pPr>
      <w:r w:rsidRPr="009838A4">
        <w:rPr>
          <w:noProof/>
          <w:szCs w:val="24"/>
        </w:rPr>
        <w:t>Les informations suivantes sur la configuration et les options actives dans l'unité spécifique doivent être fournies:</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Disponibilité d'une unité «DP» de classe B du système AIS</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Disponibilité d'un clavier et d'un écran de base</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Disponibilité d'un récepteur de voie 70 d'appel ASN</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Faculté de fonctionner dans l'ensemble de la bande marine ou dans la bande des 525 kHz</w:t>
      </w:r>
      <w:r w:rsidRPr="009838A4">
        <w:rPr>
          <w:szCs w:val="24"/>
        </w:rPr>
        <w:t xml:space="preserve"> </w:t>
      </w:r>
    </w:p>
    <w:p w:rsidR="00F0763E" w:rsidRPr="009838A4" w:rsidRDefault="00F0763E" w:rsidP="00F0763E">
      <w:pPr>
        <w:pStyle w:val="enumlev1"/>
        <w:spacing w:before="60"/>
        <w:rPr>
          <w:szCs w:val="24"/>
        </w:rPr>
      </w:pPr>
      <w:r w:rsidRPr="009838A4">
        <w:rPr>
          <w:szCs w:val="24"/>
        </w:rPr>
        <w:t>–</w:t>
      </w:r>
      <w:r w:rsidRPr="009838A4">
        <w:rPr>
          <w:szCs w:val="24"/>
        </w:rPr>
        <w:tab/>
      </w:r>
      <w:r w:rsidRPr="009838A4">
        <w:rPr>
          <w:noProof/>
          <w:szCs w:val="24"/>
        </w:rPr>
        <w:t>Faculté de traiter le Message 22 de gestion de voie.</w:t>
      </w:r>
    </w:p>
    <w:p w:rsidR="00F0763E" w:rsidRPr="009838A4" w:rsidRDefault="00F0763E" w:rsidP="00F0763E">
      <w:pPr>
        <w:pStyle w:val="Heading4"/>
        <w:rPr>
          <w:szCs w:val="24"/>
        </w:rPr>
      </w:pPr>
      <w:r w:rsidRPr="009838A4">
        <w:rPr>
          <w:szCs w:val="24"/>
        </w:rPr>
        <w:lastRenderedPageBreak/>
        <w:t>3.5.1.4</w:t>
      </w:r>
      <w:r w:rsidRPr="009838A4">
        <w:rPr>
          <w:szCs w:val="24"/>
        </w:rPr>
        <w:tab/>
      </w:r>
      <w:r w:rsidRPr="009838A4">
        <w:rPr>
          <w:noProof/>
          <w:szCs w:val="24"/>
        </w:rPr>
        <w:t>Messages courts liés à la sécurité</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Les messages courts liés à la sécurité, s'ils sont émis, doivent être conformes au § 3.12 de l'Annexe 8 et contenir des informations préconfigurées.</w:t>
      </w:r>
    </w:p>
    <w:p w:rsidR="00F0763E" w:rsidRPr="009838A4" w:rsidRDefault="00F0763E" w:rsidP="00F0763E">
      <w:pPr>
        <w:rPr>
          <w:szCs w:val="24"/>
        </w:rPr>
      </w:pPr>
      <w:r w:rsidRPr="009838A4">
        <w:rPr>
          <w:noProof/>
          <w:szCs w:val="24"/>
        </w:rPr>
        <w:t>L'utilisateur ne doit pas pouvoir modifier les informations préconfigurées.</w:t>
      </w:r>
    </w:p>
    <w:p w:rsidR="00F0763E" w:rsidRPr="009838A4" w:rsidRDefault="00F0763E" w:rsidP="00F0763E">
      <w:pPr>
        <w:pStyle w:val="Heading3"/>
        <w:rPr>
          <w:szCs w:val="24"/>
        </w:rPr>
      </w:pPr>
      <w:bookmarkStart w:id="64" w:name="_Hlt500066600"/>
      <w:bookmarkStart w:id="65" w:name="_Ref498419789"/>
      <w:bookmarkStart w:id="66" w:name="_Ref498481609"/>
      <w:bookmarkStart w:id="67" w:name="_Ref498481646"/>
      <w:bookmarkStart w:id="68" w:name="_Ref498481695"/>
      <w:bookmarkStart w:id="69" w:name="_Ref498481722"/>
      <w:bookmarkStart w:id="70" w:name="_Ref498481735"/>
      <w:bookmarkStart w:id="71" w:name="_Ref498498535"/>
      <w:bookmarkStart w:id="72" w:name="_Ref498498570"/>
      <w:bookmarkStart w:id="73" w:name="_Ref65562709"/>
      <w:bookmarkStart w:id="74" w:name="_Ref81233017"/>
      <w:bookmarkEnd w:id="64"/>
      <w:r w:rsidRPr="009838A4">
        <w:rPr>
          <w:szCs w:val="24"/>
        </w:rPr>
        <w:t>3.5.2</w:t>
      </w:r>
      <w:r w:rsidRPr="009838A4">
        <w:rPr>
          <w:szCs w:val="24"/>
        </w:rPr>
        <w:tab/>
      </w:r>
      <w:r w:rsidRPr="009838A4">
        <w:rPr>
          <w:noProof/>
          <w:szCs w:val="24"/>
        </w:rPr>
        <w:t>Intervalles entre les comptes rendus d'information</w:t>
      </w:r>
      <w:r w:rsidRPr="009838A4">
        <w:rPr>
          <w:rStyle w:val="FootnoteReference"/>
          <w:noProof/>
          <w:szCs w:val="24"/>
        </w:rPr>
        <w:footnoteReference w:id="16"/>
      </w:r>
      <w:bookmarkEnd w:id="65"/>
      <w:bookmarkEnd w:id="66"/>
      <w:bookmarkEnd w:id="67"/>
      <w:bookmarkEnd w:id="68"/>
      <w:bookmarkEnd w:id="69"/>
      <w:bookmarkEnd w:id="70"/>
      <w:bookmarkEnd w:id="71"/>
      <w:bookmarkEnd w:id="72"/>
      <w:bookmarkEnd w:id="73"/>
      <w:bookmarkEnd w:id="74"/>
    </w:p>
    <w:p w:rsidR="00F0763E" w:rsidRPr="009838A4" w:rsidRDefault="00F0763E" w:rsidP="00F0763E">
      <w:pPr>
        <w:rPr>
          <w:szCs w:val="24"/>
        </w:rPr>
      </w:pPr>
      <w:r w:rsidRPr="009838A4">
        <w:rPr>
          <w:noProof/>
          <w:szCs w:val="24"/>
        </w:rPr>
        <w:t>Le système AIS «DP» de classe B doit émettre des comptes rendus sur la position (Message 18) à des intervalles de:</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30 s</w:t>
      </w:r>
      <w:r w:rsidRPr="009838A4">
        <w:rPr>
          <w:szCs w:val="24"/>
        </w:rPr>
        <w:tab/>
      </w:r>
      <w:r w:rsidRPr="009838A4">
        <w:rPr>
          <w:szCs w:val="24"/>
        </w:rPr>
        <w:tab/>
      </w:r>
      <w:r w:rsidRPr="009838A4">
        <w:rPr>
          <w:noProof/>
          <w:szCs w:val="24"/>
        </w:rPr>
        <w:t>si la vitesse de fond (SOG) &gt; 2 n</w:t>
      </w:r>
      <w:r>
        <w:rPr>
          <w:noProof/>
          <w:szCs w:val="24"/>
        </w:rPr>
        <w:t>oe</w:t>
      </w:r>
      <w:r w:rsidRPr="009838A4">
        <w:rPr>
          <w:noProof/>
          <w:szCs w:val="24"/>
        </w:rPr>
        <w:t>uds</w:t>
      </w:r>
      <w:r w:rsidRPr="009838A4">
        <w:rPr>
          <w:szCs w:val="24"/>
        </w:rPr>
        <w:t xml:space="preserve"> </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3 min</w:t>
      </w:r>
      <w:r w:rsidRPr="009838A4">
        <w:rPr>
          <w:szCs w:val="24"/>
        </w:rPr>
        <w:tab/>
      </w:r>
      <w:r w:rsidRPr="009838A4">
        <w:rPr>
          <w:noProof/>
          <w:szCs w:val="24"/>
        </w:rPr>
        <w:t xml:space="preserve">si la vitesse de fond (SOG) </w:t>
      </w:r>
      <w:r w:rsidRPr="009838A4">
        <w:rPr>
          <w:noProof/>
          <w:szCs w:val="24"/>
        </w:rPr>
        <w:sym w:font="Symbol" w:char="F0A3"/>
      </w:r>
      <w:r w:rsidRPr="009838A4">
        <w:rPr>
          <w:noProof/>
          <w:szCs w:val="24"/>
        </w:rPr>
        <w:t xml:space="preserve"> 2 n</w:t>
      </w:r>
      <w:r>
        <w:rPr>
          <w:noProof/>
          <w:szCs w:val="24"/>
        </w:rPr>
        <w:t>oe</w:t>
      </w:r>
      <w:r w:rsidRPr="009838A4">
        <w:rPr>
          <w:noProof/>
          <w:szCs w:val="24"/>
        </w:rPr>
        <w:t>uds</w:t>
      </w:r>
      <w:r w:rsidRPr="009838A4">
        <w:rPr>
          <w:szCs w:val="24"/>
        </w:rPr>
        <w:t xml:space="preserve"> </w:t>
      </w:r>
    </w:p>
    <w:p w:rsidR="00F0763E" w:rsidRPr="009838A4" w:rsidRDefault="00F0763E" w:rsidP="00F0763E">
      <w:pPr>
        <w:rPr>
          <w:szCs w:val="24"/>
        </w:rPr>
      </w:pPr>
      <w:r w:rsidRPr="009838A4">
        <w:rPr>
          <w:noProof/>
          <w:szCs w:val="24"/>
        </w:rPr>
        <w:t>à condition que des périodes de transmission soient disponibles.</w:t>
      </w:r>
      <w:r w:rsidRPr="009838A4">
        <w:rPr>
          <w:szCs w:val="24"/>
        </w:rPr>
        <w:t xml:space="preserve"> </w:t>
      </w:r>
      <w:r w:rsidRPr="009838A4">
        <w:rPr>
          <w:noProof/>
          <w:szCs w:val="24"/>
        </w:rPr>
        <w:t>Une commande reçue à l'aide du Message 23 doit supplanter l'intervalle entre les comptes rendus; un intervalle de moins de 5 s n'est pas exigé.</w:t>
      </w:r>
    </w:p>
    <w:p w:rsidR="00F0763E" w:rsidRPr="009838A4" w:rsidRDefault="00F0763E" w:rsidP="00F0763E">
      <w:pPr>
        <w:rPr>
          <w:szCs w:val="24"/>
        </w:rPr>
      </w:pPr>
      <w:bookmarkStart w:id="75" w:name="_Ref27465496"/>
      <w:r w:rsidRPr="009838A4">
        <w:rPr>
          <w:noProof/>
          <w:szCs w:val="24"/>
        </w:rPr>
        <w:t>Outre le compte rendu de position et indépendamment de celui-ci, il faut émettre les sous</w:t>
      </w:r>
      <w:r w:rsidRPr="009838A4">
        <w:rPr>
          <w:noProof/>
          <w:szCs w:val="24"/>
        </w:rPr>
        <w:noBreakHyphen/>
        <w:t>messages 24A et 24B de données statiques toutes les 6 minutes (voir le § 4.4.1).</w:t>
      </w:r>
      <w:r w:rsidRPr="009838A4">
        <w:rPr>
          <w:szCs w:val="24"/>
        </w:rPr>
        <w:t xml:space="preserve"> </w:t>
      </w:r>
      <w:r w:rsidRPr="009838A4">
        <w:rPr>
          <w:noProof/>
          <w:szCs w:val="24"/>
        </w:rPr>
        <w:t>Le Message 24B doit être émis dans la minute qui suit l'émission du Message 24A.</w:t>
      </w:r>
    </w:p>
    <w:p w:rsidR="00F0763E" w:rsidRPr="009838A4" w:rsidRDefault="00F0763E" w:rsidP="00F0763E">
      <w:pPr>
        <w:pStyle w:val="Heading3"/>
        <w:rPr>
          <w:szCs w:val="24"/>
        </w:rPr>
      </w:pPr>
      <w:bookmarkStart w:id="76" w:name="_Hlt61703036"/>
      <w:bookmarkStart w:id="77" w:name="_Hlt504843184"/>
      <w:bookmarkStart w:id="78" w:name="_Ref81318065"/>
      <w:bookmarkStart w:id="79" w:name="_Ref95240091"/>
      <w:bookmarkEnd w:id="75"/>
      <w:bookmarkEnd w:id="76"/>
      <w:bookmarkEnd w:id="77"/>
      <w:r w:rsidRPr="009838A4">
        <w:rPr>
          <w:szCs w:val="24"/>
        </w:rPr>
        <w:t>3.5.3</w:t>
      </w:r>
      <w:r w:rsidRPr="009838A4">
        <w:rPr>
          <w:szCs w:val="24"/>
        </w:rPr>
        <w:tab/>
      </w:r>
      <w:r w:rsidRPr="009838A4">
        <w:rPr>
          <w:noProof/>
          <w:szCs w:val="24"/>
        </w:rPr>
        <w:t>Procédure d'arrêt de l'émetteur</w:t>
      </w:r>
      <w:bookmarkEnd w:id="78"/>
      <w:bookmarkEnd w:id="79"/>
    </w:p>
    <w:p w:rsidR="00F0763E" w:rsidRPr="009838A4" w:rsidRDefault="00F0763E" w:rsidP="00F0763E">
      <w:pPr>
        <w:rPr>
          <w:szCs w:val="24"/>
        </w:rPr>
      </w:pPr>
      <w:r w:rsidRPr="009838A4">
        <w:rPr>
          <w:noProof/>
          <w:szCs w:val="24"/>
        </w:rPr>
        <w:t>L'arrêt automatique de l'émetteur doit être prévu lorsque celui-ci n'interrompt pas son émission dans la seconde qui suit la fin de son émission nominale.</w:t>
      </w:r>
      <w:r w:rsidRPr="009838A4">
        <w:rPr>
          <w:szCs w:val="24"/>
        </w:rPr>
        <w:t xml:space="preserve"> </w:t>
      </w:r>
      <w:r w:rsidRPr="009838A4">
        <w:rPr>
          <w:noProof/>
          <w:szCs w:val="24"/>
        </w:rPr>
        <w:t>Cette procédure doit être indépendante du logiciel d'exploitation.</w:t>
      </w:r>
      <w:r w:rsidRPr="009838A4">
        <w:rPr>
          <w:szCs w:val="24"/>
        </w:rPr>
        <w:t xml:space="preserve"> </w:t>
      </w:r>
    </w:p>
    <w:p w:rsidR="00F0763E" w:rsidRPr="009838A4" w:rsidRDefault="00F0763E" w:rsidP="00F0763E">
      <w:pPr>
        <w:pStyle w:val="Heading3"/>
        <w:rPr>
          <w:szCs w:val="24"/>
        </w:rPr>
      </w:pPr>
      <w:bookmarkStart w:id="80" w:name="_Hlt72578036"/>
      <w:bookmarkEnd w:id="80"/>
      <w:r w:rsidRPr="009838A4">
        <w:rPr>
          <w:szCs w:val="24"/>
        </w:rPr>
        <w:t>3.5.4</w:t>
      </w:r>
      <w:r w:rsidRPr="009838A4">
        <w:rPr>
          <w:szCs w:val="24"/>
        </w:rPr>
        <w:tab/>
      </w:r>
      <w:r w:rsidRPr="009838A4">
        <w:rPr>
          <w:noProof/>
          <w:szCs w:val="24"/>
        </w:rPr>
        <w:t>Entrée de données statiques</w:t>
      </w:r>
    </w:p>
    <w:p w:rsidR="00F0763E" w:rsidRPr="009838A4" w:rsidRDefault="00F0763E" w:rsidP="00F0763E">
      <w:pPr>
        <w:rPr>
          <w:szCs w:val="24"/>
        </w:rPr>
      </w:pPr>
      <w:r w:rsidRPr="009838A4">
        <w:rPr>
          <w:noProof/>
          <w:szCs w:val="24"/>
        </w:rPr>
        <w:t>Des moyens doivent être fournis pour entrer et vérifier les identités MMSI avant leur utilisation.</w:t>
      </w:r>
      <w:r w:rsidRPr="009838A4">
        <w:rPr>
          <w:szCs w:val="24"/>
        </w:rPr>
        <w:t xml:space="preserve"> </w:t>
      </w:r>
      <w:r w:rsidRPr="009838A4">
        <w:rPr>
          <w:noProof/>
          <w:szCs w:val="24"/>
        </w:rPr>
        <w:t>L'utilisateur ne doit pas pouvoir modifier ces identités MMSI, une fois programmées.</w:t>
      </w:r>
    </w:p>
    <w:p w:rsidR="00F0763E" w:rsidRPr="009838A4" w:rsidRDefault="00F0763E" w:rsidP="00F0763E">
      <w:pPr>
        <w:pStyle w:val="Heading1"/>
        <w:rPr>
          <w:szCs w:val="24"/>
        </w:rPr>
      </w:pPr>
      <w:bookmarkStart w:id="81" w:name="_Hlt88627997"/>
      <w:bookmarkStart w:id="82" w:name="_Ref498481958"/>
      <w:bookmarkStart w:id="83" w:name="_Ref498502635"/>
      <w:bookmarkStart w:id="84" w:name="_Hlt27449706"/>
      <w:bookmarkEnd w:id="81"/>
      <w:r w:rsidRPr="009838A4">
        <w:rPr>
          <w:szCs w:val="24"/>
        </w:rPr>
        <w:t>4</w:t>
      </w:r>
      <w:r w:rsidRPr="009838A4">
        <w:rPr>
          <w:szCs w:val="24"/>
        </w:rPr>
        <w:tab/>
      </w:r>
      <w:r w:rsidRPr="009838A4">
        <w:rPr>
          <w:noProof/>
          <w:szCs w:val="24"/>
        </w:rPr>
        <w:t>Prescriptions techniques</w:t>
      </w:r>
      <w:bookmarkEnd w:id="82"/>
      <w:bookmarkEnd w:id="83"/>
      <w:bookmarkEnd w:id="84"/>
    </w:p>
    <w:p w:rsidR="00F0763E" w:rsidRPr="009838A4" w:rsidRDefault="00F0763E" w:rsidP="00F0763E">
      <w:pPr>
        <w:pStyle w:val="Heading2"/>
        <w:rPr>
          <w:szCs w:val="24"/>
        </w:rPr>
      </w:pPr>
      <w:bookmarkStart w:id="85" w:name="_Hlt22356915"/>
      <w:bookmarkStart w:id="86" w:name="_Hlt56406728"/>
      <w:bookmarkStart w:id="87" w:name="_Hlt61706710"/>
      <w:bookmarkEnd w:id="85"/>
      <w:bookmarkEnd w:id="86"/>
      <w:bookmarkEnd w:id="87"/>
      <w:r w:rsidRPr="009838A4">
        <w:rPr>
          <w:szCs w:val="24"/>
        </w:rPr>
        <w:t>4.1</w:t>
      </w:r>
      <w:r w:rsidRPr="009838A4">
        <w:rPr>
          <w:szCs w:val="24"/>
        </w:rPr>
        <w:tab/>
      </w:r>
      <w:r w:rsidRPr="009838A4">
        <w:rPr>
          <w:noProof/>
          <w:szCs w:val="24"/>
        </w:rPr>
        <w:t>Généralités</w:t>
      </w:r>
    </w:p>
    <w:p w:rsidR="00F0763E" w:rsidRPr="009838A4" w:rsidRDefault="00F0763E" w:rsidP="00F0763E">
      <w:pPr>
        <w:rPr>
          <w:szCs w:val="24"/>
        </w:rPr>
      </w:pPr>
      <w:r w:rsidRPr="009838A4">
        <w:rPr>
          <w:noProof/>
          <w:szCs w:val="24"/>
        </w:rPr>
        <w:t xml:space="preserve">Dans cette sous-section sont décrites les couches 1 à 4 (couche Physique, couche Liaison, couche Réseau, couche Transport) du modèle d'interconnexion des systèmes ouverts (OSI, </w:t>
      </w:r>
      <w:r w:rsidRPr="009838A4">
        <w:rPr>
          <w:i/>
          <w:noProof/>
          <w:szCs w:val="24"/>
        </w:rPr>
        <w:t>open system interconnection</w:t>
      </w:r>
      <w:r w:rsidRPr="009838A4">
        <w:rPr>
          <w:noProof/>
          <w:szCs w:val="24"/>
        </w:rPr>
        <w:t>)</w:t>
      </w:r>
      <w:r w:rsidRPr="009838A4">
        <w:rPr>
          <w:i/>
          <w:szCs w:val="24"/>
        </w:rPr>
        <w:t xml:space="preserve"> </w:t>
      </w:r>
      <w:r w:rsidRPr="00F232FF">
        <w:rPr>
          <w:iCs/>
          <w:noProof/>
          <w:szCs w:val="24"/>
        </w:rPr>
        <w:t>(voir le § 1 de l'Annexe 2).</w:t>
      </w:r>
    </w:p>
    <w:p w:rsidR="00F0763E" w:rsidRPr="009838A4" w:rsidRDefault="00F0763E" w:rsidP="00F0763E">
      <w:pPr>
        <w:pStyle w:val="Heading2"/>
        <w:rPr>
          <w:szCs w:val="24"/>
        </w:rPr>
      </w:pPr>
      <w:bookmarkStart w:id="88" w:name="_Hlt500907987"/>
      <w:bookmarkStart w:id="89" w:name="_Ref500903043"/>
      <w:bookmarkStart w:id="90" w:name="_Ref500904529"/>
      <w:bookmarkEnd w:id="88"/>
      <w:r w:rsidRPr="009838A4">
        <w:rPr>
          <w:szCs w:val="24"/>
        </w:rPr>
        <w:t>4.2</w:t>
      </w:r>
      <w:r w:rsidRPr="009838A4">
        <w:rPr>
          <w:szCs w:val="24"/>
        </w:rPr>
        <w:tab/>
      </w:r>
      <w:r w:rsidRPr="009838A4">
        <w:rPr>
          <w:noProof/>
          <w:szCs w:val="24"/>
        </w:rPr>
        <w:t>Couche Physique</w:t>
      </w:r>
      <w:r w:rsidRPr="009838A4">
        <w:rPr>
          <w:szCs w:val="24"/>
        </w:rPr>
        <w:t xml:space="preserve"> </w:t>
      </w:r>
      <w:bookmarkEnd w:id="89"/>
      <w:bookmarkEnd w:id="90"/>
    </w:p>
    <w:p w:rsidR="00F0763E" w:rsidRPr="009838A4" w:rsidRDefault="00F0763E" w:rsidP="00F0763E">
      <w:pPr>
        <w:rPr>
          <w:szCs w:val="24"/>
        </w:rPr>
      </w:pPr>
      <w:r w:rsidRPr="009838A4">
        <w:rPr>
          <w:noProof/>
          <w:szCs w:val="24"/>
        </w:rPr>
        <w:t>La couche Physique assure le transfert du flux binaire de la source jusqu'à la liaison de données.</w:t>
      </w:r>
      <w:r w:rsidRPr="009838A4">
        <w:rPr>
          <w:szCs w:val="24"/>
        </w:rPr>
        <w:t xml:space="preserve"> </w:t>
      </w:r>
    </w:p>
    <w:p w:rsidR="00F0763E" w:rsidRPr="009838A4" w:rsidRDefault="00F0763E" w:rsidP="00F0763E">
      <w:pPr>
        <w:pStyle w:val="Heading3"/>
        <w:rPr>
          <w:szCs w:val="24"/>
        </w:rPr>
      </w:pPr>
      <w:r w:rsidRPr="009838A4">
        <w:rPr>
          <w:szCs w:val="24"/>
        </w:rPr>
        <w:t>4.2.1</w:t>
      </w:r>
      <w:r w:rsidRPr="009838A4">
        <w:rPr>
          <w:szCs w:val="24"/>
        </w:rPr>
        <w:tab/>
      </w:r>
      <w:r w:rsidRPr="009838A4">
        <w:rPr>
          <w:noProof/>
          <w:szCs w:val="24"/>
        </w:rPr>
        <w:t>Caractéristiques de l'émetteur-récepteur</w:t>
      </w:r>
    </w:p>
    <w:p w:rsidR="00F0763E" w:rsidRPr="009838A4" w:rsidRDefault="00F0763E" w:rsidP="00F0763E">
      <w:pPr>
        <w:rPr>
          <w:szCs w:val="24"/>
        </w:rPr>
      </w:pPr>
      <w:r w:rsidRPr="009838A4">
        <w:rPr>
          <w:noProof/>
          <w:szCs w:val="24"/>
        </w:rPr>
        <w:t>Les caractéristiques générales de l'émetteur-récepteur sont celles qui sont indiquées dans le Tableau 34.</w:t>
      </w:r>
    </w:p>
    <w:p w:rsidR="00F0763E" w:rsidRPr="009838A4" w:rsidRDefault="00F0763E" w:rsidP="00F0763E">
      <w:pPr>
        <w:pStyle w:val="TableNo"/>
        <w:rPr>
          <w:szCs w:val="24"/>
        </w:rPr>
      </w:pPr>
      <w:bookmarkStart w:id="91" w:name="_Ref95062445"/>
      <w:r w:rsidRPr="009838A4">
        <w:rPr>
          <w:noProof/>
          <w:szCs w:val="24"/>
        </w:rPr>
        <w:lastRenderedPageBreak/>
        <w:t xml:space="preserve">TABLEAU </w:t>
      </w:r>
      <w:bookmarkEnd w:id="91"/>
      <w:r w:rsidRPr="009838A4">
        <w:rPr>
          <w:noProof/>
          <w:szCs w:val="24"/>
        </w:rPr>
        <w:t>34</w:t>
      </w:r>
    </w:p>
    <w:p w:rsidR="00F0763E" w:rsidRPr="009838A4" w:rsidRDefault="00F0763E" w:rsidP="00F0763E">
      <w:pPr>
        <w:pStyle w:val="Tabletitle"/>
        <w:rPr>
          <w:szCs w:val="24"/>
        </w:rPr>
      </w:pPr>
      <w:r w:rsidRPr="009838A4">
        <w:rPr>
          <w:noProof/>
          <w:szCs w:val="24"/>
        </w:rPr>
        <w:t>Caractéristiques de l'émetteur-récepteur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3"/>
        <w:gridCol w:w="5535"/>
        <w:gridCol w:w="1276"/>
        <w:gridCol w:w="1275"/>
      </w:tblGrid>
      <w:tr w:rsidR="00F0763E" w:rsidRPr="009838A4" w:rsidTr="003F0E2B">
        <w:trPr>
          <w:jc w:val="center"/>
        </w:trPr>
        <w:tc>
          <w:tcPr>
            <w:tcW w:w="1553" w:type="dxa"/>
          </w:tcPr>
          <w:p w:rsidR="00F0763E" w:rsidRPr="009838A4" w:rsidRDefault="00F0763E" w:rsidP="003F0E2B">
            <w:pPr>
              <w:pStyle w:val="Tablehead"/>
              <w:rPr>
                <w:szCs w:val="24"/>
              </w:rPr>
            </w:pPr>
            <w:r w:rsidRPr="009838A4">
              <w:rPr>
                <w:noProof/>
                <w:szCs w:val="24"/>
              </w:rPr>
              <w:t>Symbole</w:t>
            </w:r>
          </w:p>
        </w:tc>
        <w:tc>
          <w:tcPr>
            <w:tcW w:w="5535" w:type="dxa"/>
          </w:tcPr>
          <w:p w:rsidR="00F0763E" w:rsidRPr="009838A4" w:rsidRDefault="00F0763E" w:rsidP="003F0E2B">
            <w:pPr>
              <w:pStyle w:val="Tablehead"/>
              <w:rPr>
                <w:szCs w:val="24"/>
              </w:rPr>
            </w:pPr>
            <w:r w:rsidRPr="009838A4">
              <w:rPr>
                <w:noProof/>
                <w:szCs w:val="24"/>
              </w:rPr>
              <w:t>Nom du paramètre</w:t>
            </w:r>
          </w:p>
        </w:tc>
        <w:tc>
          <w:tcPr>
            <w:tcW w:w="1276" w:type="dxa"/>
          </w:tcPr>
          <w:p w:rsidR="00F0763E" w:rsidRPr="009838A4" w:rsidRDefault="00F0763E" w:rsidP="003F0E2B">
            <w:pPr>
              <w:pStyle w:val="Tablehead"/>
              <w:rPr>
                <w:szCs w:val="24"/>
              </w:rPr>
            </w:pPr>
            <w:r w:rsidRPr="009838A4">
              <w:rPr>
                <w:noProof/>
                <w:szCs w:val="24"/>
              </w:rPr>
              <w:t>Valeur</w:t>
            </w:r>
          </w:p>
        </w:tc>
        <w:tc>
          <w:tcPr>
            <w:tcW w:w="1275" w:type="dxa"/>
          </w:tcPr>
          <w:p w:rsidR="00F0763E" w:rsidRPr="009838A4" w:rsidRDefault="00F0763E" w:rsidP="003F0E2B">
            <w:pPr>
              <w:pStyle w:val="Tablehead"/>
              <w:rPr>
                <w:szCs w:val="24"/>
              </w:rPr>
            </w:pPr>
            <w:r w:rsidRPr="009838A4">
              <w:rPr>
                <w:noProof/>
                <w:szCs w:val="24"/>
              </w:rPr>
              <w:t>Tolérance</w:t>
            </w:r>
          </w:p>
        </w:tc>
      </w:tr>
      <w:tr w:rsidR="00F0763E" w:rsidRPr="009838A4" w:rsidTr="003F0E2B">
        <w:trPr>
          <w:jc w:val="center"/>
        </w:trPr>
        <w:tc>
          <w:tcPr>
            <w:tcW w:w="1553" w:type="dxa"/>
          </w:tcPr>
          <w:p w:rsidR="00F0763E" w:rsidRPr="009838A4" w:rsidRDefault="00F0763E" w:rsidP="003F0E2B">
            <w:pPr>
              <w:pStyle w:val="Tabletext"/>
              <w:jc w:val="left"/>
              <w:rPr>
                <w:szCs w:val="24"/>
              </w:rPr>
            </w:pPr>
            <w:r w:rsidRPr="009838A4">
              <w:rPr>
                <w:noProof/>
                <w:szCs w:val="24"/>
              </w:rPr>
              <w:t>PH.RFR</w:t>
            </w:r>
          </w:p>
        </w:tc>
        <w:tc>
          <w:tcPr>
            <w:tcW w:w="5535" w:type="dxa"/>
          </w:tcPr>
          <w:p w:rsidR="00F0763E" w:rsidRPr="009838A4" w:rsidRDefault="00F0763E" w:rsidP="003F0E2B">
            <w:pPr>
              <w:pStyle w:val="Tabletext"/>
              <w:jc w:val="left"/>
              <w:rPr>
                <w:szCs w:val="24"/>
              </w:rPr>
            </w:pPr>
            <w:r w:rsidRPr="009838A4">
              <w:rPr>
                <w:noProof/>
                <w:szCs w:val="24"/>
              </w:rPr>
              <w:t>Fréquences régionales (gamme de fréquences conformes à l'Appendice 18 du RR)</w:t>
            </w:r>
            <w:r w:rsidRPr="009838A4">
              <w:rPr>
                <w:noProof/>
                <w:szCs w:val="24"/>
                <w:vertAlign w:val="superscript"/>
              </w:rPr>
              <w:t>(1)</w:t>
            </w:r>
            <w:r w:rsidRPr="009838A4">
              <w:rPr>
                <w:noProof/>
                <w:szCs w:val="24"/>
              </w:rPr>
              <w:t xml:space="preserve"> (MHz)</w:t>
            </w:r>
            <w:r w:rsidRPr="009838A4">
              <w:rPr>
                <w:noProof/>
                <w:szCs w:val="24"/>
              </w:rPr>
              <w:br/>
              <w:t>La gamme entière de 156,025 à 162,025 MHz est aussi admise.</w:t>
            </w:r>
            <w:r w:rsidRPr="009838A4">
              <w:rPr>
                <w:szCs w:val="24"/>
              </w:rPr>
              <w:t xml:space="preserve"> </w:t>
            </w:r>
            <w:r w:rsidRPr="009838A4">
              <w:rPr>
                <w:noProof/>
                <w:szCs w:val="24"/>
              </w:rPr>
              <w:t>Cette capacité est indiquée dans le Message 18.</w:t>
            </w:r>
          </w:p>
        </w:tc>
        <w:tc>
          <w:tcPr>
            <w:tcW w:w="1276" w:type="dxa"/>
          </w:tcPr>
          <w:p w:rsidR="00F0763E" w:rsidRPr="009838A4" w:rsidRDefault="00F0763E" w:rsidP="003F0E2B">
            <w:pPr>
              <w:pStyle w:val="Tabletext"/>
              <w:jc w:val="center"/>
              <w:rPr>
                <w:szCs w:val="24"/>
              </w:rPr>
            </w:pPr>
            <w:r w:rsidRPr="009838A4">
              <w:rPr>
                <w:noProof/>
                <w:szCs w:val="24"/>
              </w:rPr>
              <w:t>161,500</w:t>
            </w:r>
            <w:r w:rsidRPr="009838A4">
              <w:rPr>
                <w:noProof/>
                <w:szCs w:val="24"/>
              </w:rPr>
              <w:br/>
              <w:t>à</w:t>
            </w:r>
            <w:r w:rsidRPr="009838A4">
              <w:rPr>
                <w:noProof/>
                <w:szCs w:val="24"/>
              </w:rPr>
              <w:br/>
              <w:t>162,025</w:t>
            </w:r>
          </w:p>
        </w:tc>
        <w:tc>
          <w:tcPr>
            <w:tcW w:w="1275" w:type="dxa"/>
          </w:tcPr>
          <w:p w:rsidR="00F0763E" w:rsidRPr="009838A4" w:rsidRDefault="00F0763E" w:rsidP="003F0E2B">
            <w:pPr>
              <w:pStyle w:val="Tabletext"/>
              <w:jc w:val="center"/>
              <w:rPr>
                <w:szCs w:val="24"/>
              </w:rPr>
            </w:pPr>
            <w:r w:rsidRPr="009838A4">
              <w:rPr>
                <w:szCs w:val="24"/>
              </w:rPr>
              <w:t>–</w:t>
            </w:r>
          </w:p>
        </w:tc>
      </w:tr>
      <w:tr w:rsidR="00F0763E" w:rsidRPr="009838A4" w:rsidTr="003F0E2B">
        <w:trPr>
          <w:jc w:val="center"/>
        </w:trPr>
        <w:tc>
          <w:tcPr>
            <w:tcW w:w="1553" w:type="dxa"/>
          </w:tcPr>
          <w:p w:rsidR="00F0763E" w:rsidRPr="009838A4" w:rsidRDefault="00F0763E" w:rsidP="003F0E2B">
            <w:pPr>
              <w:pStyle w:val="Tabletext"/>
              <w:jc w:val="left"/>
              <w:rPr>
                <w:szCs w:val="24"/>
              </w:rPr>
            </w:pPr>
            <w:r w:rsidRPr="009838A4">
              <w:rPr>
                <w:noProof/>
                <w:szCs w:val="24"/>
              </w:rPr>
              <w:t>PH.CHS</w:t>
            </w:r>
          </w:p>
        </w:tc>
        <w:tc>
          <w:tcPr>
            <w:tcW w:w="5535" w:type="dxa"/>
          </w:tcPr>
          <w:p w:rsidR="00F0763E" w:rsidRPr="009838A4" w:rsidRDefault="00F0763E" w:rsidP="003F0E2B">
            <w:pPr>
              <w:pStyle w:val="Tabletext"/>
              <w:jc w:val="left"/>
              <w:rPr>
                <w:szCs w:val="24"/>
              </w:rPr>
            </w:pPr>
            <w:r w:rsidRPr="009838A4">
              <w:rPr>
                <w:noProof/>
                <w:szCs w:val="24"/>
              </w:rPr>
              <w:t>Espacement des voies (</w:t>
            </w:r>
            <w:r>
              <w:rPr>
                <w:noProof/>
                <w:szCs w:val="24"/>
              </w:rPr>
              <w:t>codé conformément à l'Appendice </w:t>
            </w:r>
            <w:r w:rsidRPr="009838A4">
              <w:rPr>
                <w:noProof/>
                <w:szCs w:val="24"/>
              </w:rPr>
              <w:t>18 du RR et à ses notes de bas de page)</w:t>
            </w:r>
            <w:r w:rsidRPr="009838A4">
              <w:rPr>
                <w:noProof/>
                <w:szCs w:val="24"/>
                <w:vertAlign w:val="superscript"/>
              </w:rPr>
              <w:t>(2)</w:t>
            </w:r>
            <w:r w:rsidRPr="009838A4">
              <w:rPr>
                <w:noProof/>
                <w:szCs w:val="24"/>
              </w:rPr>
              <w:t xml:space="preserve"> (kHz)</w:t>
            </w:r>
            <w:r w:rsidRPr="009838A4">
              <w:rPr>
                <w:noProof/>
                <w:szCs w:val="24"/>
              </w:rPr>
              <w:br/>
              <w:t>Largeur de voie</w:t>
            </w:r>
          </w:p>
        </w:tc>
        <w:tc>
          <w:tcPr>
            <w:tcW w:w="1276" w:type="dxa"/>
          </w:tcPr>
          <w:p w:rsidR="00F0763E" w:rsidRPr="009838A4" w:rsidRDefault="00F0763E" w:rsidP="003F0E2B">
            <w:pPr>
              <w:pStyle w:val="Tabletext"/>
              <w:jc w:val="center"/>
              <w:rPr>
                <w:szCs w:val="24"/>
              </w:rPr>
            </w:pPr>
            <w:r w:rsidRPr="009838A4">
              <w:rPr>
                <w:szCs w:val="24"/>
              </w:rPr>
              <w:t>25</w:t>
            </w:r>
          </w:p>
        </w:tc>
        <w:tc>
          <w:tcPr>
            <w:tcW w:w="1275" w:type="dxa"/>
          </w:tcPr>
          <w:p w:rsidR="00F0763E" w:rsidRPr="009838A4" w:rsidRDefault="00F0763E" w:rsidP="003F0E2B">
            <w:pPr>
              <w:pStyle w:val="Tabletext"/>
              <w:jc w:val="center"/>
              <w:rPr>
                <w:szCs w:val="24"/>
              </w:rPr>
            </w:pPr>
            <w:r w:rsidRPr="009838A4">
              <w:rPr>
                <w:szCs w:val="24"/>
              </w:rPr>
              <w:t>–</w:t>
            </w:r>
          </w:p>
        </w:tc>
      </w:tr>
      <w:tr w:rsidR="00F0763E" w:rsidRPr="009838A4" w:rsidTr="003F0E2B">
        <w:trPr>
          <w:jc w:val="center"/>
        </w:trPr>
        <w:tc>
          <w:tcPr>
            <w:tcW w:w="1553" w:type="dxa"/>
          </w:tcPr>
          <w:p w:rsidR="00F0763E" w:rsidRPr="009838A4" w:rsidRDefault="00F0763E" w:rsidP="003F0E2B">
            <w:pPr>
              <w:pStyle w:val="Tabletext"/>
              <w:jc w:val="left"/>
              <w:rPr>
                <w:szCs w:val="24"/>
              </w:rPr>
            </w:pPr>
            <w:r w:rsidRPr="009838A4">
              <w:rPr>
                <w:noProof/>
                <w:szCs w:val="24"/>
              </w:rPr>
              <w:t>PH.AIS1</w:t>
            </w:r>
          </w:p>
        </w:tc>
        <w:tc>
          <w:tcPr>
            <w:tcW w:w="5535" w:type="dxa"/>
          </w:tcPr>
          <w:p w:rsidR="00F0763E" w:rsidRPr="009838A4" w:rsidRDefault="00F0763E" w:rsidP="003F0E2B">
            <w:pPr>
              <w:pStyle w:val="Tabletext"/>
              <w:jc w:val="left"/>
              <w:rPr>
                <w:szCs w:val="24"/>
              </w:rPr>
            </w:pPr>
            <w:r w:rsidRPr="009838A4">
              <w:rPr>
                <w:noProof/>
                <w:szCs w:val="24"/>
              </w:rPr>
              <w:t>Voie AIS 1 (voie par défaut 1) (2 087)</w:t>
            </w:r>
            <w:r w:rsidRPr="009838A4">
              <w:rPr>
                <w:noProof/>
                <w:szCs w:val="24"/>
                <w:vertAlign w:val="superscript"/>
              </w:rPr>
              <w:t>(2)</w:t>
            </w:r>
            <w:r w:rsidRPr="009838A4">
              <w:rPr>
                <w:noProof/>
                <w:szCs w:val="24"/>
              </w:rPr>
              <w:t xml:space="preserve"> (MHz)</w:t>
            </w:r>
          </w:p>
        </w:tc>
        <w:tc>
          <w:tcPr>
            <w:tcW w:w="1276" w:type="dxa"/>
          </w:tcPr>
          <w:p w:rsidR="00F0763E" w:rsidRPr="009838A4" w:rsidRDefault="00F0763E" w:rsidP="003F0E2B">
            <w:pPr>
              <w:pStyle w:val="Tabletext"/>
              <w:jc w:val="center"/>
              <w:rPr>
                <w:szCs w:val="24"/>
              </w:rPr>
            </w:pPr>
            <w:r w:rsidRPr="009838A4">
              <w:rPr>
                <w:szCs w:val="24"/>
              </w:rPr>
              <w:t>161,975</w:t>
            </w:r>
          </w:p>
        </w:tc>
        <w:tc>
          <w:tcPr>
            <w:tcW w:w="1275" w:type="dxa"/>
          </w:tcPr>
          <w:p w:rsidR="00F0763E" w:rsidRPr="009838A4" w:rsidRDefault="00F0763E" w:rsidP="003F0E2B">
            <w:pPr>
              <w:pStyle w:val="Tabletext"/>
              <w:jc w:val="center"/>
              <w:rPr>
                <w:szCs w:val="24"/>
              </w:rPr>
            </w:pPr>
            <w:r w:rsidRPr="009838A4">
              <w:rPr>
                <w:szCs w:val="22"/>
              </w:rPr>
              <w:sym w:font="Symbol" w:char="F0B1"/>
            </w:r>
            <w:r w:rsidRPr="009838A4">
              <w:rPr>
                <w:noProof/>
                <w:szCs w:val="24"/>
              </w:rPr>
              <w:t>3 ppm</w:t>
            </w:r>
          </w:p>
        </w:tc>
      </w:tr>
      <w:tr w:rsidR="00F0763E" w:rsidRPr="009838A4" w:rsidTr="003F0E2B">
        <w:trPr>
          <w:jc w:val="center"/>
        </w:trPr>
        <w:tc>
          <w:tcPr>
            <w:tcW w:w="1553" w:type="dxa"/>
          </w:tcPr>
          <w:p w:rsidR="00F0763E" w:rsidRPr="009838A4" w:rsidRDefault="00F0763E" w:rsidP="003F0E2B">
            <w:pPr>
              <w:pStyle w:val="Tabletext"/>
              <w:jc w:val="left"/>
              <w:rPr>
                <w:szCs w:val="24"/>
              </w:rPr>
            </w:pPr>
            <w:r w:rsidRPr="009838A4">
              <w:rPr>
                <w:noProof/>
                <w:szCs w:val="24"/>
              </w:rPr>
              <w:t>PH.AIS2</w:t>
            </w:r>
          </w:p>
        </w:tc>
        <w:tc>
          <w:tcPr>
            <w:tcW w:w="5535" w:type="dxa"/>
          </w:tcPr>
          <w:p w:rsidR="00F0763E" w:rsidRPr="009838A4" w:rsidRDefault="00F0763E" w:rsidP="003F0E2B">
            <w:pPr>
              <w:pStyle w:val="Tabletext"/>
              <w:jc w:val="left"/>
              <w:rPr>
                <w:szCs w:val="24"/>
              </w:rPr>
            </w:pPr>
            <w:r w:rsidRPr="009838A4">
              <w:rPr>
                <w:noProof/>
                <w:szCs w:val="24"/>
              </w:rPr>
              <w:t>Voie AIS 2 (voie par défaut 2) (2 088)</w:t>
            </w:r>
            <w:r w:rsidRPr="009838A4">
              <w:rPr>
                <w:noProof/>
                <w:szCs w:val="24"/>
                <w:vertAlign w:val="superscript"/>
              </w:rPr>
              <w:t>(2)</w:t>
            </w:r>
            <w:r w:rsidRPr="009838A4">
              <w:rPr>
                <w:noProof/>
                <w:szCs w:val="24"/>
              </w:rPr>
              <w:t xml:space="preserve"> (MHz)</w:t>
            </w:r>
          </w:p>
        </w:tc>
        <w:tc>
          <w:tcPr>
            <w:tcW w:w="1276" w:type="dxa"/>
          </w:tcPr>
          <w:p w:rsidR="00F0763E" w:rsidRPr="009838A4" w:rsidRDefault="00F0763E" w:rsidP="003F0E2B">
            <w:pPr>
              <w:pStyle w:val="Tabletext"/>
              <w:jc w:val="center"/>
              <w:rPr>
                <w:szCs w:val="24"/>
              </w:rPr>
            </w:pPr>
            <w:r w:rsidRPr="009838A4">
              <w:rPr>
                <w:szCs w:val="24"/>
              </w:rPr>
              <w:t>162,025</w:t>
            </w:r>
          </w:p>
        </w:tc>
        <w:tc>
          <w:tcPr>
            <w:tcW w:w="1275" w:type="dxa"/>
          </w:tcPr>
          <w:p w:rsidR="00F0763E" w:rsidRPr="009838A4" w:rsidRDefault="00F0763E" w:rsidP="003F0E2B">
            <w:pPr>
              <w:pStyle w:val="Tabletext"/>
              <w:jc w:val="center"/>
              <w:rPr>
                <w:szCs w:val="24"/>
              </w:rPr>
            </w:pPr>
            <w:r w:rsidRPr="009838A4">
              <w:rPr>
                <w:szCs w:val="22"/>
              </w:rPr>
              <w:sym w:font="Symbol" w:char="F0B1"/>
            </w:r>
            <w:r w:rsidRPr="009838A4">
              <w:rPr>
                <w:noProof/>
                <w:szCs w:val="24"/>
              </w:rPr>
              <w:t>3 ppm</w:t>
            </w:r>
          </w:p>
        </w:tc>
      </w:tr>
      <w:tr w:rsidR="00F0763E" w:rsidRPr="009838A4" w:rsidTr="003F0E2B">
        <w:trPr>
          <w:jc w:val="center"/>
        </w:trPr>
        <w:tc>
          <w:tcPr>
            <w:tcW w:w="1553" w:type="dxa"/>
          </w:tcPr>
          <w:p w:rsidR="00F0763E" w:rsidRPr="009838A4" w:rsidRDefault="00F0763E" w:rsidP="003F0E2B">
            <w:pPr>
              <w:pStyle w:val="Tabletext"/>
              <w:jc w:val="left"/>
              <w:rPr>
                <w:szCs w:val="24"/>
              </w:rPr>
            </w:pPr>
            <w:r w:rsidRPr="009838A4">
              <w:rPr>
                <w:noProof/>
                <w:szCs w:val="24"/>
              </w:rPr>
              <w:t>PH.BR</w:t>
            </w:r>
          </w:p>
        </w:tc>
        <w:tc>
          <w:tcPr>
            <w:tcW w:w="5535" w:type="dxa"/>
          </w:tcPr>
          <w:p w:rsidR="00F0763E" w:rsidRPr="009838A4" w:rsidRDefault="00F0763E" w:rsidP="003F0E2B">
            <w:pPr>
              <w:pStyle w:val="Tabletext"/>
              <w:jc w:val="left"/>
              <w:rPr>
                <w:szCs w:val="24"/>
              </w:rPr>
            </w:pPr>
            <w:r w:rsidRPr="009838A4">
              <w:rPr>
                <w:noProof/>
                <w:szCs w:val="24"/>
              </w:rPr>
              <w:t>Débit binaire (bit/s)</w:t>
            </w:r>
          </w:p>
        </w:tc>
        <w:tc>
          <w:tcPr>
            <w:tcW w:w="1276" w:type="dxa"/>
          </w:tcPr>
          <w:p w:rsidR="00F0763E" w:rsidRPr="009838A4" w:rsidRDefault="00F0763E" w:rsidP="003F0E2B">
            <w:pPr>
              <w:pStyle w:val="Tabletext"/>
              <w:jc w:val="center"/>
              <w:rPr>
                <w:szCs w:val="24"/>
              </w:rPr>
            </w:pPr>
            <w:r w:rsidRPr="009838A4">
              <w:rPr>
                <w:szCs w:val="24"/>
              </w:rPr>
              <w:t>9</w:t>
            </w:r>
            <w:r w:rsidRPr="009838A4">
              <w:rPr>
                <w:rFonts w:ascii="Tms Rmn" w:hAnsi="Tms Rmn"/>
                <w:szCs w:val="24"/>
              </w:rPr>
              <w:t xml:space="preserve"> </w:t>
            </w:r>
            <w:r w:rsidRPr="009838A4">
              <w:rPr>
                <w:szCs w:val="24"/>
              </w:rPr>
              <w:t>600</w:t>
            </w:r>
          </w:p>
        </w:tc>
        <w:tc>
          <w:tcPr>
            <w:tcW w:w="1275" w:type="dxa"/>
          </w:tcPr>
          <w:p w:rsidR="00F0763E" w:rsidRPr="009838A4" w:rsidRDefault="00F0763E" w:rsidP="003F0E2B">
            <w:pPr>
              <w:pStyle w:val="Tabletext"/>
              <w:jc w:val="center"/>
              <w:rPr>
                <w:szCs w:val="24"/>
              </w:rPr>
            </w:pPr>
            <w:r w:rsidRPr="009838A4">
              <w:rPr>
                <w:szCs w:val="22"/>
              </w:rPr>
              <w:sym w:font="Symbol" w:char="F0B1"/>
            </w:r>
            <w:r w:rsidRPr="009838A4">
              <w:rPr>
                <w:noProof/>
                <w:szCs w:val="24"/>
              </w:rPr>
              <w:t>50 ppm</w:t>
            </w:r>
          </w:p>
        </w:tc>
      </w:tr>
      <w:tr w:rsidR="00F0763E" w:rsidRPr="009838A4" w:rsidTr="003F0E2B">
        <w:trPr>
          <w:jc w:val="center"/>
        </w:trPr>
        <w:tc>
          <w:tcPr>
            <w:tcW w:w="1553" w:type="dxa"/>
          </w:tcPr>
          <w:p w:rsidR="00F0763E" w:rsidRPr="009838A4" w:rsidRDefault="00F0763E" w:rsidP="003F0E2B">
            <w:pPr>
              <w:pStyle w:val="Tabletext"/>
              <w:jc w:val="left"/>
              <w:rPr>
                <w:szCs w:val="24"/>
              </w:rPr>
            </w:pPr>
            <w:r w:rsidRPr="009838A4">
              <w:rPr>
                <w:noProof/>
                <w:szCs w:val="24"/>
              </w:rPr>
              <w:t>PH.TS</w:t>
            </w:r>
          </w:p>
        </w:tc>
        <w:tc>
          <w:tcPr>
            <w:tcW w:w="5535" w:type="dxa"/>
          </w:tcPr>
          <w:p w:rsidR="00F0763E" w:rsidRPr="009838A4" w:rsidRDefault="00F0763E" w:rsidP="003F0E2B">
            <w:pPr>
              <w:pStyle w:val="Tabletext"/>
              <w:jc w:val="left"/>
              <w:rPr>
                <w:szCs w:val="24"/>
              </w:rPr>
            </w:pPr>
            <w:r w:rsidRPr="009838A4">
              <w:rPr>
                <w:noProof/>
                <w:szCs w:val="24"/>
              </w:rPr>
              <w:t>Séquence de conditionnement (bits)</w:t>
            </w:r>
          </w:p>
        </w:tc>
        <w:tc>
          <w:tcPr>
            <w:tcW w:w="1276" w:type="dxa"/>
          </w:tcPr>
          <w:p w:rsidR="00F0763E" w:rsidRPr="009838A4" w:rsidRDefault="00F0763E" w:rsidP="003F0E2B">
            <w:pPr>
              <w:pStyle w:val="Tabletext"/>
              <w:jc w:val="center"/>
              <w:rPr>
                <w:szCs w:val="24"/>
              </w:rPr>
            </w:pPr>
            <w:r w:rsidRPr="009838A4">
              <w:rPr>
                <w:szCs w:val="24"/>
              </w:rPr>
              <w:t>24</w:t>
            </w:r>
          </w:p>
        </w:tc>
        <w:tc>
          <w:tcPr>
            <w:tcW w:w="1275" w:type="dxa"/>
          </w:tcPr>
          <w:p w:rsidR="00F0763E" w:rsidRPr="009838A4" w:rsidRDefault="00F0763E" w:rsidP="003F0E2B">
            <w:pPr>
              <w:pStyle w:val="Tabletext"/>
              <w:jc w:val="center"/>
              <w:rPr>
                <w:szCs w:val="24"/>
              </w:rPr>
            </w:pPr>
            <w:r w:rsidRPr="009838A4">
              <w:rPr>
                <w:szCs w:val="24"/>
              </w:rPr>
              <w:t>–</w:t>
            </w:r>
          </w:p>
        </w:tc>
      </w:tr>
      <w:tr w:rsidR="00F0763E" w:rsidRPr="009838A4" w:rsidTr="003F0E2B">
        <w:trPr>
          <w:jc w:val="center"/>
        </w:trPr>
        <w:tc>
          <w:tcPr>
            <w:tcW w:w="1553" w:type="dxa"/>
          </w:tcPr>
          <w:p w:rsidR="00F0763E" w:rsidRPr="009838A4" w:rsidRDefault="00F0763E" w:rsidP="003F0E2B">
            <w:pPr>
              <w:jc w:val="left"/>
              <w:rPr>
                <w:szCs w:val="24"/>
              </w:rPr>
            </w:pPr>
          </w:p>
        </w:tc>
        <w:tc>
          <w:tcPr>
            <w:tcW w:w="5535" w:type="dxa"/>
          </w:tcPr>
          <w:p w:rsidR="00F0763E" w:rsidRPr="009838A4" w:rsidRDefault="00F0763E" w:rsidP="003F0E2B">
            <w:pPr>
              <w:pStyle w:val="Tabletext"/>
              <w:jc w:val="left"/>
              <w:rPr>
                <w:szCs w:val="24"/>
              </w:rPr>
            </w:pPr>
            <w:r w:rsidRPr="009838A4">
              <w:rPr>
                <w:noProof/>
                <w:szCs w:val="24"/>
              </w:rPr>
              <w:t>Produit largeur de bande par temps (BT) de l'émetteur à modulation par déphasage minimal avec filtrage gaussien (MDMG)</w:t>
            </w:r>
          </w:p>
        </w:tc>
        <w:tc>
          <w:tcPr>
            <w:tcW w:w="1276" w:type="dxa"/>
          </w:tcPr>
          <w:p w:rsidR="00F0763E" w:rsidRPr="009838A4" w:rsidRDefault="00F0763E" w:rsidP="003F0E2B">
            <w:pPr>
              <w:pStyle w:val="Tabletext"/>
              <w:jc w:val="center"/>
              <w:rPr>
                <w:szCs w:val="24"/>
              </w:rPr>
            </w:pPr>
            <w:r w:rsidRPr="009838A4">
              <w:rPr>
                <w:szCs w:val="24"/>
              </w:rPr>
              <w:t>0,4</w:t>
            </w:r>
          </w:p>
        </w:tc>
        <w:tc>
          <w:tcPr>
            <w:tcW w:w="1275" w:type="dxa"/>
          </w:tcPr>
          <w:p w:rsidR="00F0763E" w:rsidRPr="009838A4" w:rsidRDefault="00F0763E" w:rsidP="003F0E2B">
            <w:pPr>
              <w:pStyle w:val="Tabletext"/>
              <w:jc w:val="center"/>
              <w:rPr>
                <w:szCs w:val="24"/>
              </w:rPr>
            </w:pPr>
          </w:p>
        </w:tc>
      </w:tr>
      <w:tr w:rsidR="00F0763E" w:rsidRPr="009838A4" w:rsidTr="003F0E2B">
        <w:trPr>
          <w:jc w:val="center"/>
        </w:trPr>
        <w:tc>
          <w:tcPr>
            <w:tcW w:w="1553" w:type="dxa"/>
          </w:tcPr>
          <w:p w:rsidR="00F0763E" w:rsidRPr="009838A4" w:rsidRDefault="00F0763E" w:rsidP="003F0E2B">
            <w:pPr>
              <w:pStyle w:val="Tabletext"/>
              <w:jc w:val="left"/>
              <w:rPr>
                <w:szCs w:val="24"/>
              </w:rPr>
            </w:pPr>
          </w:p>
        </w:tc>
        <w:tc>
          <w:tcPr>
            <w:tcW w:w="5535" w:type="dxa"/>
          </w:tcPr>
          <w:p w:rsidR="00F0763E" w:rsidRPr="009838A4" w:rsidRDefault="00F0763E" w:rsidP="003F0E2B">
            <w:pPr>
              <w:pStyle w:val="Tabletext"/>
              <w:jc w:val="left"/>
              <w:rPr>
                <w:szCs w:val="24"/>
              </w:rPr>
            </w:pPr>
            <w:r w:rsidRPr="009838A4">
              <w:rPr>
                <w:noProof/>
                <w:szCs w:val="24"/>
              </w:rPr>
              <w:t>Produit BT du receveur à modulation MDMG</w:t>
            </w:r>
          </w:p>
        </w:tc>
        <w:tc>
          <w:tcPr>
            <w:tcW w:w="1276" w:type="dxa"/>
          </w:tcPr>
          <w:p w:rsidR="00F0763E" w:rsidRPr="009838A4" w:rsidRDefault="00F0763E" w:rsidP="003F0E2B">
            <w:pPr>
              <w:pStyle w:val="Tabletext"/>
              <w:jc w:val="center"/>
              <w:rPr>
                <w:szCs w:val="24"/>
              </w:rPr>
            </w:pPr>
            <w:r w:rsidRPr="009838A4">
              <w:rPr>
                <w:szCs w:val="24"/>
              </w:rPr>
              <w:t>0,5</w:t>
            </w:r>
          </w:p>
        </w:tc>
        <w:tc>
          <w:tcPr>
            <w:tcW w:w="1275" w:type="dxa"/>
          </w:tcPr>
          <w:p w:rsidR="00F0763E" w:rsidRPr="009838A4" w:rsidRDefault="00F0763E" w:rsidP="003F0E2B">
            <w:pPr>
              <w:pStyle w:val="Tabletext"/>
              <w:jc w:val="center"/>
              <w:rPr>
                <w:szCs w:val="24"/>
              </w:rPr>
            </w:pPr>
          </w:p>
        </w:tc>
      </w:tr>
      <w:tr w:rsidR="00F0763E" w:rsidRPr="009838A4" w:rsidTr="003F0E2B">
        <w:trPr>
          <w:jc w:val="center"/>
        </w:trPr>
        <w:tc>
          <w:tcPr>
            <w:tcW w:w="1553" w:type="dxa"/>
          </w:tcPr>
          <w:p w:rsidR="00F0763E" w:rsidRPr="009838A4" w:rsidRDefault="00F0763E" w:rsidP="003F0E2B">
            <w:pPr>
              <w:pStyle w:val="Tabletext"/>
              <w:jc w:val="left"/>
              <w:rPr>
                <w:szCs w:val="24"/>
              </w:rPr>
            </w:pPr>
          </w:p>
        </w:tc>
        <w:tc>
          <w:tcPr>
            <w:tcW w:w="5535" w:type="dxa"/>
          </w:tcPr>
          <w:p w:rsidR="00F0763E" w:rsidRPr="009838A4" w:rsidRDefault="00F0763E" w:rsidP="003F0E2B">
            <w:pPr>
              <w:pStyle w:val="Tabletext"/>
              <w:jc w:val="left"/>
              <w:rPr>
                <w:szCs w:val="24"/>
              </w:rPr>
            </w:pPr>
            <w:r w:rsidRPr="009838A4">
              <w:rPr>
                <w:noProof/>
                <w:szCs w:val="24"/>
              </w:rPr>
              <w:t>Indice de modulation MDMG</w:t>
            </w:r>
          </w:p>
        </w:tc>
        <w:tc>
          <w:tcPr>
            <w:tcW w:w="1276" w:type="dxa"/>
          </w:tcPr>
          <w:p w:rsidR="00F0763E" w:rsidRPr="009838A4" w:rsidRDefault="00F0763E" w:rsidP="003F0E2B">
            <w:pPr>
              <w:pStyle w:val="Tabletext"/>
              <w:jc w:val="center"/>
              <w:rPr>
                <w:szCs w:val="24"/>
              </w:rPr>
            </w:pPr>
            <w:r w:rsidRPr="009838A4">
              <w:rPr>
                <w:szCs w:val="24"/>
              </w:rPr>
              <w:t>0,5</w:t>
            </w:r>
          </w:p>
        </w:tc>
        <w:tc>
          <w:tcPr>
            <w:tcW w:w="1275" w:type="dxa"/>
          </w:tcPr>
          <w:p w:rsidR="00F0763E" w:rsidRPr="009838A4" w:rsidRDefault="00F0763E" w:rsidP="003F0E2B">
            <w:pPr>
              <w:pStyle w:val="Tabletext"/>
              <w:jc w:val="center"/>
              <w:rPr>
                <w:szCs w:val="24"/>
              </w:rPr>
            </w:pPr>
          </w:p>
        </w:tc>
      </w:tr>
      <w:tr w:rsidR="00F0763E" w:rsidRPr="009838A4" w:rsidTr="003F0E2B">
        <w:trPr>
          <w:jc w:val="center"/>
        </w:trPr>
        <w:tc>
          <w:tcPr>
            <w:tcW w:w="9639" w:type="dxa"/>
            <w:gridSpan w:val="4"/>
            <w:tcBorders>
              <w:left w:val="nil"/>
              <w:bottom w:val="nil"/>
              <w:right w:val="nil"/>
            </w:tcBorders>
          </w:tcPr>
          <w:p w:rsidR="00F0763E" w:rsidRPr="009838A4" w:rsidRDefault="00F0763E" w:rsidP="003F0E2B">
            <w:pPr>
              <w:pStyle w:val="Tablelegend"/>
              <w:rPr>
                <w:szCs w:val="24"/>
              </w:rPr>
            </w:pPr>
            <w:r w:rsidRPr="009838A4">
              <w:rPr>
                <w:szCs w:val="24"/>
                <w:vertAlign w:val="superscript"/>
              </w:rPr>
              <w:t>(1)</w:t>
            </w:r>
            <w:r w:rsidRPr="009838A4">
              <w:rPr>
                <w:szCs w:val="24"/>
              </w:rPr>
              <w:tab/>
            </w:r>
            <w:r w:rsidRPr="009838A4">
              <w:rPr>
                <w:noProof/>
                <w:szCs w:val="24"/>
              </w:rPr>
              <w:t>Voir l'Annexe 4 de la Recommandation UIT-R M.1084.</w:t>
            </w:r>
          </w:p>
          <w:p w:rsidR="00F0763E" w:rsidRPr="009838A4" w:rsidRDefault="00F0763E" w:rsidP="003F0E2B">
            <w:pPr>
              <w:pStyle w:val="Tablelegend"/>
              <w:rPr>
                <w:szCs w:val="24"/>
              </w:rPr>
            </w:pPr>
            <w:r w:rsidRPr="009838A4">
              <w:rPr>
                <w:szCs w:val="24"/>
                <w:vertAlign w:val="superscript"/>
              </w:rPr>
              <w:t>(2)</w:t>
            </w:r>
            <w:r w:rsidRPr="009838A4">
              <w:rPr>
                <w:szCs w:val="24"/>
              </w:rPr>
              <w:tab/>
            </w:r>
            <w:r w:rsidRPr="009838A4">
              <w:rPr>
                <w:noProof/>
                <w:szCs w:val="24"/>
              </w:rPr>
              <w:t>Dans certaines régions, l'autorité compétente peut ne pas exiger la fonctionnalité d'appel ASN.</w:t>
            </w:r>
          </w:p>
        </w:tc>
      </w:tr>
    </w:tbl>
    <w:p w:rsidR="00F0763E" w:rsidRPr="009838A4" w:rsidRDefault="00F0763E" w:rsidP="00F0763E">
      <w:pPr>
        <w:pStyle w:val="Tablefin"/>
        <w:rPr>
          <w:szCs w:val="24"/>
          <w:lang w:val="fr-FR"/>
        </w:rPr>
      </w:pPr>
    </w:p>
    <w:p w:rsidR="00F0763E" w:rsidRPr="009838A4" w:rsidRDefault="00F0763E" w:rsidP="00F0763E">
      <w:pPr>
        <w:pStyle w:val="Heading4"/>
        <w:rPr>
          <w:szCs w:val="24"/>
        </w:rPr>
      </w:pPr>
      <w:r w:rsidRPr="009838A4">
        <w:rPr>
          <w:szCs w:val="24"/>
        </w:rPr>
        <w:t>4.2.1.1</w:t>
      </w:r>
      <w:r w:rsidRPr="009838A4">
        <w:rPr>
          <w:szCs w:val="24"/>
        </w:rPr>
        <w:tab/>
      </w:r>
      <w:r w:rsidRPr="009838A4">
        <w:rPr>
          <w:noProof/>
          <w:szCs w:val="24"/>
        </w:rPr>
        <w:t>Fonctionnement sur voie double</w:t>
      </w:r>
    </w:p>
    <w:p w:rsidR="00F0763E" w:rsidRPr="009838A4" w:rsidRDefault="00F0763E" w:rsidP="00F0763E">
      <w:pPr>
        <w:rPr>
          <w:szCs w:val="24"/>
        </w:rPr>
      </w:pPr>
      <w:r w:rsidRPr="009838A4">
        <w:rPr>
          <w:noProof/>
          <w:szCs w:val="24"/>
        </w:rPr>
        <w:t>Le système AIS doit être en mesure de fonctionner sur deux voi</w:t>
      </w:r>
      <w:r>
        <w:rPr>
          <w:noProof/>
          <w:szCs w:val="24"/>
        </w:rPr>
        <w:t>es en parallèle conformément au </w:t>
      </w:r>
      <w:r w:rsidRPr="009838A4">
        <w:rPr>
          <w:noProof/>
          <w:szCs w:val="24"/>
        </w:rPr>
        <w:t>§ 4.4.1. Deux voies ou processus de réception AMRT distincts doivent être employés pour recevoir simultanément des informations sur deux voies de fréquence indépendantes.</w:t>
      </w:r>
      <w:r w:rsidRPr="009838A4">
        <w:rPr>
          <w:szCs w:val="24"/>
        </w:rPr>
        <w:t xml:space="preserve"> </w:t>
      </w:r>
      <w:r w:rsidRPr="009838A4">
        <w:rPr>
          <w:noProof/>
          <w:szCs w:val="24"/>
        </w:rPr>
        <w:t>Un émetteur AMRT doit être employé pour émettre en alternance sur deux voies de fréquence indépendantes.</w:t>
      </w:r>
    </w:p>
    <w:p w:rsidR="00F0763E" w:rsidRPr="009838A4" w:rsidRDefault="00F0763E" w:rsidP="00F0763E">
      <w:pPr>
        <w:rPr>
          <w:szCs w:val="24"/>
        </w:rPr>
      </w:pPr>
      <w:r w:rsidRPr="009838A4">
        <w:rPr>
          <w:noProof/>
          <w:szCs w:val="24"/>
        </w:rPr>
        <w:t>L'émission de données doit se faire par défaut sur les voies AIS 1 et AIS 2, sauf indication contraire par une autorité compétente, comme décrit aux § 4.4.1 et 4.6.</w:t>
      </w:r>
    </w:p>
    <w:p w:rsidR="00F0763E" w:rsidRPr="009838A4" w:rsidRDefault="00F0763E" w:rsidP="00F0763E">
      <w:pPr>
        <w:pStyle w:val="Heading4"/>
        <w:rPr>
          <w:i/>
          <w:szCs w:val="24"/>
        </w:rPr>
      </w:pPr>
      <w:r w:rsidRPr="009838A4">
        <w:rPr>
          <w:szCs w:val="24"/>
        </w:rPr>
        <w:t>4.2.1.2</w:t>
      </w:r>
      <w:r w:rsidRPr="009838A4">
        <w:rPr>
          <w:szCs w:val="24"/>
        </w:rPr>
        <w:tab/>
      </w:r>
      <w:r w:rsidRPr="009838A4">
        <w:rPr>
          <w:noProof/>
          <w:szCs w:val="24"/>
        </w:rPr>
        <w:t>Largeur de bande</w:t>
      </w:r>
    </w:p>
    <w:p w:rsidR="00F0763E" w:rsidRPr="009838A4" w:rsidRDefault="00F0763E" w:rsidP="00F0763E">
      <w:pPr>
        <w:rPr>
          <w:szCs w:val="24"/>
        </w:rPr>
      </w:pPr>
      <w:r w:rsidRPr="009838A4">
        <w:rPr>
          <w:noProof/>
          <w:szCs w:val="24"/>
        </w:rPr>
        <w:t>Le système AIS de classe B doit fonctionner sur les voies à 25 kHz conformément à la Recommandation UIT-R M.1084</w:t>
      </w:r>
      <w:r w:rsidRPr="009838A4">
        <w:rPr>
          <w:noProof/>
          <w:szCs w:val="24"/>
        </w:rPr>
        <w:noBreakHyphen/>
        <w:t>4 et à l'Appendice 18 du RR.</w:t>
      </w:r>
    </w:p>
    <w:p w:rsidR="00F0763E" w:rsidRPr="009838A4" w:rsidRDefault="00F0763E" w:rsidP="00F0763E">
      <w:pPr>
        <w:pStyle w:val="Heading4"/>
        <w:rPr>
          <w:i/>
          <w:szCs w:val="24"/>
        </w:rPr>
      </w:pPr>
      <w:r w:rsidRPr="009838A4">
        <w:rPr>
          <w:szCs w:val="24"/>
        </w:rPr>
        <w:t>4.2.1.3</w:t>
      </w:r>
      <w:r w:rsidRPr="009838A4">
        <w:rPr>
          <w:szCs w:val="24"/>
        </w:rPr>
        <w:tab/>
      </w:r>
      <w:r w:rsidRPr="009838A4">
        <w:rPr>
          <w:noProof/>
          <w:szCs w:val="24"/>
        </w:rPr>
        <w:t>Type de modulation</w:t>
      </w:r>
    </w:p>
    <w:p w:rsidR="00F0763E" w:rsidRPr="009838A4" w:rsidRDefault="00F0763E" w:rsidP="00F0763E">
      <w:pPr>
        <w:rPr>
          <w:szCs w:val="24"/>
        </w:rPr>
      </w:pPr>
      <w:r w:rsidRPr="009838A4">
        <w:rPr>
          <w:noProof/>
          <w:szCs w:val="24"/>
        </w:rPr>
        <w:t>La modulation utilisée est le déphasage minimal avec filtrage gaussien, modulé en fréquence (MDMG/MF), avec adaptation à la largeur de bande.</w:t>
      </w:r>
      <w:r w:rsidRPr="009838A4">
        <w:rPr>
          <w:szCs w:val="24"/>
        </w:rPr>
        <w:t xml:space="preserve"> </w:t>
      </w:r>
      <w:r w:rsidRPr="009838A4">
        <w:rPr>
          <w:noProof/>
          <w:szCs w:val="24"/>
        </w:rPr>
        <w:t xml:space="preserve">Les données codées sans retour à zéro avec inversion (NRZI, </w:t>
      </w:r>
      <w:r w:rsidRPr="009838A4">
        <w:rPr>
          <w:i/>
          <w:noProof/>
          <w:szCs w:val="24"/>
        </w:rPr>
        <w:t>non-return to zero inverted</w:t>
      </w:r>
      <w:r w:rsidRPr="009838A4">
        <w:rPr>
          <w:noProof/>
          <w:szCs w:val="24"/>
        </w:rPr>
        <w:t>) doivent être codées par déphasage MDMG avant que ne soit appliquée la modulation de fréquence au niveau de l'émetteur.</w:t>
      </w:r>
      <w:r w:rsidRPr="009838A4">
        <w:rPr>
          <w:szCs w:val="24"/>
        </w:rPr>
        <w:t xml:space="preserve"> </w:t>
      </w:r>
    </w:p>
    <w:p w:rsidR="00F0763E" w:rsidRDefault="00F0763E" w:rsidP="00F0763E">
      <w:pPr>
        <w:pStyle w:val="Heading4"/>
        <w:rPr>
          <w:szCs w:val="24"/>
        </w:rPr>
      </w:pPr>
      <w:bookmarkStart w:id="92" w:name="_Ref74711594"/>
      <w:r>
        <w:rPr>
          <w:szCs w:val="24"/>
        </w:rPr>
        <w:br w:type="page"/>
      </w:r>
    </w:p>
    <w:p w:rsidR="00F0763E" w:rsidRPr="009838A4" w:rsidRDefault="00F0763E" w:rsidP="00F0763E">
      <w:pPr>
        <w:pStyle w:val="Heading4"/>
        <w:rPr>
          <w:szCs w:val="24"/>
        </w:rPr>
      </w:pPr>
      <w:r w:rsidRPr="009838A4">
        <w:rPr>
          <w:szCs w:val="24"/>
        </w:rPr>
        <w:lastRenderedPageBreak/>
        <w:t>4.2.1.4</w:t>
      </w:r>
      <w:r w:rsidRPr="009838A4">
        <w:rPr>
          <w:szCs w:val="24"/>
        </w:rPr>
        <w:tab/>
      </w:r>
      <w:r w:rsidRPr="009838A4">
        <w:rPr>
          <w:noProof/>
          <w:szCs w:val="24"/>
        </w:rPr>
        <w:t>Séquence de conditionnement</w:t>
      </w:r>
      <w:bookmarkEnd w:id="92"/>
    </w:p>
    <w:p w:rsidR="00F0763E" w:rsidRPr="009838A4" w:rsidRDefault="00F0763E" w:rsidP="00F0763E">
      <w:pPr>
        <w:rPr>
          <w:szCs w:val="24"/>
        </w:rPr>
      </w:pPr>
      <w:r w:rsidRPr="009838A4">
        <w:rPr>
          <w:noProof/>
          <w:szCs w:val="24"/>
        </w:rPr>
        <w:t>L'émission de données doit débuter par une séquence de conditionnement à 24 bits (préambule) destinée au démodulateur, assurant la synchronisation en un segment.</w:t>
      </w:r>
      <w:r w:rsidRPr="009838A4">
        <w:rPr>
          <w:szCs w:val="24"/>
        </w:rPr>
        <w:t xml:space="preserve"> </w:t>
      </w:r>
      <w:r w:rsidRPr="009838A4">
        <w:rPr>
          <w:noProof/>
          <w:szCs w:val="24"/>
        </w:rPr>
        <w:t>Ce segment doit comporter des zéros et des uns (0101…) en alternance.</w:t>
      </w:r>
      <w:r w:rsidRPr="009838A4">
        <w:rPr>
          <w:szCs w:val="24"/>
        </w:rPr>
        <w:t xml:space="preserve"> </w:t>
      </w:r>
      <w:r w:rsidRPr="009838A4">
        <w:rPr>
          <w:noProof/>
          <w:szCs w:val="24"/>
        </w:rPr>
        <w:t>Cette séquence doit toujours commencer par un 0.</w:t>
      </w:r>
      <w:r w:rsidRPr="009838A4">
        <w:rPr>
          <w:szCs w:val="24"/>
        </w:rPr>
        <w:t xml:space="preserve"> </w:t>
      </w:r>
    </w:p>
    <w:p w:rsidR="00F0763E" w:rsidRPr="009838A4" w:rsidRDefault="00F0763E" w:rsidP="00F0763E">
      <w:pPr>
        <w:pStyle w:val="Heading4"/>
        <w:rPr>
          <w:szCs w:val="24"/>
        </w:rPr>
      </w:pPr>
      <w:r w:rsidRPr="009838A4">
        <w:rPr>
          <w:szCs w:val="24"/>
        </w:rPr>
        <w:t>4.2.1.5</w:t>
      </w:r>
      <w:r w:rsidRPr="009838A4">
        <w:rPr>
          <w:szCs w:val="24"/>
        </w:rPr>
        <w:tab/>
      </w:r>
      <w:r w:rsidRPr="009838A4">
        <w:rPr>
          <w:noProof/>
          <w:szCs w:val="24"/>
        </w:rPr>
        <w:t>Codage des données</w:t>
      </w:r>
      <w:r w:rsidRPr="009838A4">
        <w:rPr>
          <w:szCs w:val="24"/>
        </w:rPr>
        <w:t xml:space="preserve"> </w:t>
      </w:r>
    </w:p>
    <w:p w:rsidR="00F0763E" w:rsidRPr="009838A4" w:rsidRDefault="00F0763E" w:rsidP="00F0763E">
      <w:pPr>
        <w:rPr>
          <w:szCs w:val="24"/>
        </w:rPr>
      </w:pPr>
      <w:r w:rsidRPr="009838A4">
        <w:rPr>
          <w:noProof/>
          <w:szCs w:val="24"/>
        </w:rPr>
        <w:t>La forme d'onde NRZI est employée pour le codage des données.</w:t>
      </w:r>
      <w:r w:rsidRPr="009838A4">
        <w:rPr>
          <w:szCs w:val="24"/>
        </w:rPr>
        <w:t xml:space="preserve"> </w:t>
      </w:r>
      <w:r w:rsidRPr="009838A4">
        <w:rPr>
          <w:noProof/>
          <w:szCs w:val="24"/>
        </w:rPr>
        <w:t>Elle est définie comme effectuant un changement de niveau en présence d'un zéro (0) dans le flux binaire.</w:t>
      </w:r>
    </w:p>
    <w:p w:rsidR="00F0763E" w:rsidRPr="009838A4" w:rsidRDefault="00F0763E" w:rsidP="00F0763E">
      <w:pPr>
        <w:rPr>
          <w:szCs w:val="24"/>
        </w:rPr>
      </w:pPr>
      <w:r w:rsidRPr="009838A4">
        <w:rPr>
          <w:noProof/>
          <w:szCs w:val="24"/>
        </w:rPr>
        <w:t>La correction vers l'avant, l'entrelacement ou l'embrouillage binaire ne sont pas employés.</w:t>
      </w:r>
    </w:p>
    <w:p w:rsidR="00F0763E" w:rsidRPr="009838A4" w:rsidRDefault="00F0763E" w:rsidP="00F0763E">
      <w:pPr>
        <w:pStyle w:val="Heading4"/>
        <w:rPr>
          <w:szCs w:val="24"/>
        </w:rPr>
      </w:pPr>
      <w:bookmarkStart w:id="93" w:name="_Ref95117910"/>
      <w:r w:rsidRPr="009838A4">
        <w:rPr>
          <w:szCs w:val="24"/>
        </w:rPr>
        <w:t>4.2.1.6</w:t>
      </w:r>
      <w:r w:rsidRPr="009838A4">
        <w:rPr>
          <w:szCs w:val="24"/>
        </w:rPr>
        <w:tab/>
      </w:r>
      <w:r w:rsidRPr="009838A4">
        <w:rPr>
          <w:noProof/>
          <w:szCs w:val="24"/>
        </w:rPr>
        <w:t xml:space="preserve">Fonction d'appel </w:t>
      </w:r>
      <w:bookmarkEnd w:id="93"/>
      <w:r w:rsidRPr="009838A4">
        <w:rPr>
          <w:noProof/>
          <w:szCs w:val="24"/>
        </w:rPr>
        <w:t>sélectif numérique</w:t>
      </w:r>
      <w:r w:rsidRPr="009838A4">
        <w:rPr>
          <w:szCs w:val="24"/>
        </w:rPr>
        <w:t xml:space="preserve"> </w:t>
      </w:r>
    </w:p>
    <w:p w:rsidR="00F0763E" w:rsidRPr="009838A4" w:rsidRDefault="00F0763E" w:rsidP="00F0763E">
      <w:pPr>
        <w:rPr>
          <w:szCs w:val="24"/>
        </w:rPr>
      </w:pPr>
      <w:r w:rsidRPr="009838A4">
        <w:rPr>
          <w:noProof/>
          <w:szCs w:val="24"/>
        </w:rPr>
        <w:t>Le système AIS «DP» de classe B doit être en mesure de recevoir des commandes de gestion des voies d'appel ASN.</w:t>
      </w:r>
      <w:r w:rsidRPr="009838A4">
        <w:rPr>
          <w:szCs w:val="24"/>
        </w:rPr>
        <w:t xml:space="preserve"> </w:t>
      </w:r>
      <w:r w:rsidRPr="009838A4">
        <w:rPr>
          <w:noProof/>
          <w:szCs w:val="24"/>
        </w:rPr>
        <w:t>Il doit soit appliquer une méthode de réception réservée à cet effet, soit être capable de régler ses récepteurs AMRT pour la voie 70 en partage de temps, chacun des récepteurs AMRT surveillant à tour de rôle la voie 70 (pour plus de détails, voir le § 4.6)</w:t>
      </w:r>
      <w:r w:rsidRPr="009838A4">
        <w:rPr>
          <w:rStyle w:val="FootnoteReference"/>
          <w:noProof/>
          <w:szCs w:val="24"/>
        </w:rPr>
        <w:footnoteReference w:id="17"/>
      </w:r>
      <w:r w:rsidRPr="009838A4">
        <w:rPr>
          <w:noProof/>
          <w:szCs w:val="24"/>
        </w:rPr>
        <w:t>.</w:t>
      </w:r>
    </w:p>
    <w:p w:rsidR="00F0763E" w:rsidRPr="009838A4" w:rsidRDefault="00F0763E" w:rsidP="00F0763E">
      <w:pPr>
        <w:pStyle w:val="Heading3"/>
        <w:rPr>
          <w:szCs w:val="24"/>
        </w:rPr>
      </w:pPr>
      <w:bookmarkStart w:id="94" w:name="_Hlt96412625"/>
      <w:bookmarkStart w:id="95" w:name="_Hlt88627823"/>
      <w:bookmarkEnd w:id="94"/>
      <w:r w:rsidRPr="009838A4">
        <w:rPr>
          <w:szCs w:val="24"/>
        </w:rPr>
        <w:t>4.2.2</w:t>
      </w:r>
      <w:r w:rsidRPr="009838A4">
        <w:rPr>
          <w:szCs w:val="24"/>
        </w:rPr>
        <w:tab/>
      </w:r>
      <w:r w:rsidRPr="009838A4">
        <w:rPr>
          <w:noProof/>
          <w:szCs w:val="24"/>
        </w:rPr>
        <w:t>Prescriptions relatives à l'émetteur</w:t>
      </w:r>
      <w:bookmarkEnd w:id="95"/>
    </w:p>
    <w:p w:rsidR="00F0763E" w:rsidRPr="009838A4" w:rsidRDefault="00F0763E" w:rsidP="00F0763E">
      <w:pPr>
        <w:pStyle w:val="Heading4"/>
        <w:rPr>
          <w:szCs w:val="24"/>
        </w:rPr>
      </w:pPr>
      <w:r w:rsidRPr="009838A4">
        <w:rPr>
          <w:szCs w:val="24"/>
        </w:rPr>
        <w:t>4.2.2.1</w:t>
      </w:r>
      <w:r w:rsidRPr="009838A4">
        <w:rPr>
          <w:szCs w:val="24"/>
        </w:rPr>
        <w:tab/>
      </w:r>
      <w:r w:rsidRPr="009838A4">
        <w:rPr>
          <w:noProof/>
          <w:szCs w:val="24"/>
        </w:rPr>
        <w:t>Paramètres de l'émetteur</w:t>
      </w:r>
    </w:p>
    <w:p w:rsidR="00F0763E" w:rsidRPr="009838A4" w:rsidRDefault="00F0763E" w:rsidP="00F0763E">
      <w:pPr>
        <w:rPr>
          <w:szCs w:val="24"/>
        </w:rPr>
      </w:pPr>
      <w:r w:rsidRPr="009838A4">
        <w:rPr>
          <w:noProof/>
          <w:szCs w:val="24"/>
        </w:rPr>
        <w:t>Les paramètres de l'émetteur sont ceux qui sont indiqués dans le Tableau 35.</w:t>
      </w:r>
    </w:p>
    <w:p w:rsidR="00F0763E" w:rsidRPr="009838A4" w:rsidRDefault="00F0763E" w:rsidP="00F0763E">
      <w:pPr>
        <w:pStyle w:val="TableNo"/>
        <w:rPr>
          <w:szCs w:val="24"/>
        </w:rPr>
      </w:pPr>
      <w:bookmarkStart w:id="96" w:name="_Ref96321189"/>
      <w:r w:rsidRPr="009838A4">
        <w:rPr>
          <w:noProof/>
          <w:szCs w:val="24"/>
        </w:rPr>
        <w:t xml:space="preserve">TABLEAU </w:t>
      </w:r>
      <w:bookmarkEnd w:id="96"/>
      <w:r w:rsidRPr="009838A4">
        <w:rPr>
          <w:noProof/>
          <w:szCs w:val="24"/>
        </w:rPr>
        <w:t>35</w:t>
      </w:r>
    </w:p>
    <w:p w:rsidR="00F0763E" w:rsidRPr="009838A4" w:rsidRDefault="00F0763E" w:rsidP="00F0763E">
      <w:pPr>
        <w:pStyle w:val="Tabletitle"/>
        <w:rPr>
          <w:szCs w:val="24"/>
        </w:rPr>
      </w:pPr>
      <w:r w:rsidRPr="009838A4">
        <w:rPr>
          <w:noProof/>
          <w:szCs w:val="24"/>
        </w:rPr>
        <w:t xml:space="preserve">Caractéristiques minimum resquises de l'émetteur à accès multiple par répartition </w:t>
      </w:r>
      <w:r>
        <w:rPr>
          <w:noProof/>
          <w:szCs w:val="24"/>
        </w:rPr>
        <w:br/>
      </w:r>
      <w:r w:rsidRPr="009838A4">
        <w:rPr>
          <w:noProof/>
          <w:szCs w:val="24"/>
        </w:rPr>
        <w:t>dans le temps avec détection de la porteuse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110"/>
        <w:gridCol w:w="3402"/>
      </w:tblGrid>
      <w:tr w:rsidR="00F0763E" w:rsidRPr="00F232FF" w:rsidTr="003F0E2B">
        <w:trPr>
          <w:jc w:val="center"/>
        </w:trPr>
        <w:tc>
          <w:tcPr>
            <w:tcW w:w="2127" w:type="dxa"/>
          </w:tcPr>
          <w:p w:rsidR="00F0763E" w:rsidRPr="00F232FF" w:rsidRDefault="00F0763E" w:rsidP="003F0E2B">
            <w:pPr>
              <w:pStyle w:val="Tablehead"/>
              <w:rPr>
                <w:szCs w:val="22"/>
              </w:rPr>
            </w:pPr>
            <w:r w:rsidRPr="00F232FF">
              <w:rPr>
                <w:noProof/>
                <w:szCs w:val="22"/>
              </w:rPr>
              <w:t>Paramètres de l'émetteur</w:t>
            </w:r>
          </w:p>
        </w:tc>
        <w:tc>
          <w:tcPr>
            <w:tcW w:w="4110" w:type="dxa"/>
            <w:vAlign w:val="center"/>
          </w:tcPr>
          <w:p w:rsidR="00F0763E" w:rsidRPr="00F232FF" w:rsidRDefault="00F0763E" w:rsidP="003F0E2B">
            <w:pPr>
              <w:pStyle w:val="Tablehead"/>
              <w:rPr>
                <w:szCs w:val="22"/>
              </w:rPr>
            </w:pPr>
            <w:r w:rsidRPr="00F232FF">
              <w:rPr>
                <w:noProof/>
                <w:szCs w:val="22"/>
              </w:rPr>
              <w:t>Valeur</w:t>
            </w:r>
          </w:p>
        </w:tc>
        <w:tc>
          <w:tcPr>
            <w:tcW w:w="3402" w:type="dxa"/>
            <w:vAlign w:val="center"/>
          </w:tcPr>
          <w:p w:rsidR="00F0763E" w:rsidRPr="00F232FF" w:rsidRDefault="00F0763E" w:rsidP="003F0E2B">
            <w:pPr>
              <w:pStyle w:val="Tablehead"/>
              <w:rPr>
                <w:szCs w:val="22"/>
              </w:rPr>
            </w:pPr>
            <w:r w:rsidRPr="00F232FF">
              <w:rPr>
                <w:noProof/>
                <w:szCs w:val="22"/>
              </w:rPr>
              <w:t>Condition</w:t>
            </w:r>
          </w:p>
        </w:tc>
      </w:tr>
      <w:tr w:rsidR="00F0763E" w:rsidRPr="009838A4" w:rsidTr="003F0E2B">
        <w:trPr>
          <w:jc w:val="center"/>
        </w:trPr>
        <w:tc>
          <w:tcPr>
            <w:tcW w:w="2127" w:type="dxa"/>
          </w:tcPr>
          <w:p w:rsidR="00F0763E" w:rsidRPr="00F232FF" w:rsidRDefault="00F0763E" w:rsidP="003F0E2B">
            <w:pPr>
              <w:pStyle w:val="Tabletext"/>
              <w:jc w:val="left"/>
              <w:rPr>
                <w:szCs w:val="22"/>
              </w:rPr>
            </w:pPr>
            <w:r w:rsidRPr="00F232FF">
              <w:rPr>
                <w:noProof/>
                <w:szCs w:val="22"/>
              </w:rPr>
              <w:t>Erreur de fréquence</w:t>
            </w:r>
            <w:r w:rsidRPr="00F232FF">
              <w:rPr>
                <w:szCs w:val="22"/>
              </w:rPr>
              <w:t xml:space="preserve"> </w:t>
            </w:r>
          </w:p>
        </w:tc>
        <w:tc>
          <w:tcPr>
            <w:tcW w:w="4110" w:type="dxa"/>
          </w:tcPr>
          <w:p w:rsidR="00F0763E" w:rsidRPr="00F232FF" w:rsidRDefault="00F0763E" w:rsidP="003F0E2B">
            <w:pPr>
              <w:pStyle w:val="Tabletext"/>
              <w:jc w:val="left"/>
              <w:rPr>
                <w:szCs w:val="22"/>
              </w:rPr>
            </w:pPr>
            <w:r w:rsidRPr="00F232FF">
              <w:rPr>
                <w:noProof/>
                <w:szCs w:val="22"/>
              </w:rPr>
              <w:t>±500 Hz</w:t>
            </w:r>
            <w:r w:rsidRPr="00F232FF">
              <w:rPr>
                <w:szCs w:val="22"/>
              </w:rPr>
              <w:t xml:space="preserve"> </w:t>
            </w:r>
          </w:p>
        </w:tc>
        <w:tc>
          <w:tcPr>
            <w:tcW w:w="3402" w:type="dxa"/>
          </w:tcPr>
          <w:p w:rsidR="00F0763E" w:rsidRPr="00F232FF" w:rsidRDefault="00F0763E" w:rsidP="003F0E2B">
            <w:pPr>
              <w:pStyle w:val="Tabletext"/>
              <w:jc w:val="left"/>
              <w:rPr>
                <w:szCs w:val="22"/>
              </w:rPr>
            </w:pPr>
          </w:p>
        </w:tc>
      </w:tr>
      <w:tr w:rsidR="00F0763E" w:rsidRPr="009838A4" w:rsidTr="003F0E2B">
        <w:trPr>
          <w:jc w:val="center"/>
        </w:trPr>
        <w:tc>
          <w:tcPr>
            <w:tcW w:w="2127" w:type="dxa"/>
          </w:tcPr>
          <w:p w:rsidR="00F0763E" w:rsidRPr="00F232FF" w:rsidRDefault="00F0763E" w:rsidP="003F0E2B">
            <w:pPr>
              <w:pStyle w:val="Tabletext"/>
              <w:jc w:val="left"/>
              <w:rPr>
                <w:szCs w:val="22"/>
              </w:rPr>
            </w:pPr>
            <w:r w:rsidRPr="00F232FF">
              <w:rPr>
                <w:noProof/>
                <w:szCs w:val="22"/>
              </w:rPr>
              <w:t>Puissance de la porteuse</w:t>
            </w:r>
          </w:p>
        </w:tc>
        <w:tc>
          <w:tcPr>
            <w:tcW w:w="4110" w:type="dxa"/>
          </w:tcPr>
          <w:p w:rsidR="00F0763E" w:rsidRPr="00F232FF" w:rsidRDefault="00F0763E" w:rsidP="003F0E2B">
            <w:pPr>
              <w:pStyle w:val="Tabletext"/>
              <w:jc w:val="left"/>
              <w:rPr>
                <w:szCs w:val="22"/>
              </w:rPr>
            </w:pPr>
            <w:r w:rsidRPr="00F232FF">
              <w:rPr>
                <w:noProof/>
                <w:szCs w:val="22"/>
              </w:rPr>
              <w:t>33 dBm ± 1,5 dB</w:t>
            </w:r>
          </w:p>
        </w:tc>
        <w:tc>
          <w:tcPr>
            <w:tcW w:w="3402" w:type="dxa"/>
          </w:tcPr>
          <w:p w:rsidR="00F0763E" w:rsidRPr="00F232FF" w:rsidRDefault="00F0763E" w:rsidP="003F0E2B">
            <w:pPr>
              <w:pStyle w:val="Tabletext"/>
              <w:jc w:val="left"/>
              <w:rPr>
                <w:szCs w:val="22"/>
              </w:rPr>
            </w:pPr>
            <w:r w:rsidRPr="00F232FF">
              <w:rPr>
                <w:noProof/>
                <w:szCs w:val="22"/>
              </w:rPr>
              <w:t>Conduite</w:t>
            </w:r>
          </w:p>
        </w:tc>
      </w:tr>
      <w:tr w:rsidR="00F0763E" w:rsidRPr="009838A4" w:rsidTr="003F0E2B">
        <w:trPr>
          <w:jc w:val="center"/>
        </w:trPr>
        <w:tc>
          <w:tcPr>
            <w:tcW w:w="2127" w:type="dxa"/>
          </w:tcPr>
          <w:p w:rsidR="00F0763E" w:rsidRPr="00F232FF" w:rsidRDefault="00F0763E" w:rsidP="003F0E2B">
            <w:pPr>
              <w:pStyle w:val="Tabletext"/>
              <w:jc w:val="left"/>
              <w:rPr>
                <w:szCs w:val="22"/>
              </w:rPr>
            </w:pPr>
            <w:r w:rsidRPr="00F232FF">
              <w:rPr>
                <w:szCs w:val="22"/>
              </w:rPr>
              <w:t>Gabarit de modulation crénelé</w:t>
            </w:r>
          </w:p>
        </w:tc>
        <w:tc>
          <w:tcPr>
            <w:tcW w:w="4110" w:type="dxa"/>
          </w:tcPr>
          <w:p w:rsidR="00F0763E" w:rsidRPr="00F232FF" w:rsidRDefault="00F0763E" w:rsidP="003F0E2B">
            <w:pPr>
              <w:pStyle w:val="Tabletext"/>
              <w:jc w:val="left"/>
              <w:rPr>
                <w:szCs w:val="22"/>
              </w:rPr>
            </w:pPr>
            <w:r w:rsidRPr="00F232FF">
              <w:rPr>
                <w:noProof/>
                <w:szCs w:val="22"/>
              </w:rPr>
              <w:t>–25 dBW</w:t>
            </w:r>
            <w:r w:rsidRPr="00F232FF">
              <w:rPr>
                <w:noProof/>
                <w:szCs w:val="22"/>
              </w:rPr>
              <w:br/>
              <w:t>–60 dBW</w:t>
            </w:r>
          </w:p>
        </w:tc>
        <w:tc>
          <w:tcPr>
            <w:tcW w:w="3402" w:type="dxa"/>
          </w:tcPr>
          <w:p w:rsidR="00F0763E" w:rsidRPr="00F232FF" w:rsidRDefault="00F0763E" w:rsidP="003F0E2B">
            <w:pPr>
              <w:pStyle w:val="Tabletext"/>
              <w:outlineLvl w:val="1"/>
              <w:rPr>
                <w:rFonts w:eastAsia="MS Mincho"/>
                <w:szCs w:val="22"/>
              </w:rPr>
            </w:pPr>
            <w:r w:rsidRPr="00F232FF">
              <w:rPr>
                <w:rFonts w:eastAsia="MS Mincho"/>
                <w:szCs w:val="22"/>
              </w:rPr>
              <w:t>∆fc &lt; ±10 kHz: 0 dB</w:t>
            </w:r>
            <w:r w:rsidRPr="00F232FF">
              <w:rPr>
                <w:szCs w:val="22"/>
              </w:rPr>
              <w:t>W</w:t>
            </w:r>
          </w:p>
          <w:p w:rsidR="00F0763E" w:rsidRPr="00F232FF" w:rsidRDefault="00F0763E" w:rsidP="003F0E2B">
            <w:pPr>
              <w:pStyle w:val="Tabletext"/>
              <w:keepNext/>
              <w:keepLines/>
              <w:tabs>
                <w:tab w:val="clear" w:pos="1134"/>
              </w:tabs>
              <w:ind w:left="34"/>
              <w:jc w:val="left"/>
              <w:outlineLvl w:val="1"/>
              <w:rPr>
                <w:rFonts w:eastAsia="MS Mincho"/>
                <w:szCs w:val="22"/>
              </w:rPr>
            </w:pPr>
            <w:r w:rsidRPr="00F232FF">
              <w:rPr>
                <w:rFonts w:eastAsia="MS Mincho"/>
                <w:szCs w:val="22"/>
              </w:rPr>
              <w:t xml:space="preserve">±10 kHz &lt; ∆fc &lt; ±25 kHz: </w:t>
            </w:r>
            <w:r>
              <w:rPr>
                <w:rFonts w:eastAsia="MS Mincho"/>
                <w:szCs w:val="22"/>
              </w:rPr>
              <w:t>au</w:t>
            </w:r>
            <w:r>
              <w:rPr>
                <w:rFonts w:eastAsia="MS Mincho"/>
                <w:szCs w:val="22"/>
              </w:rPr>
              <w:noBreakHyphen/>
            </w:r>
            <w:r w:rsidRPr="00F232FF">
              <w:rPr>
                <w:rFonts w:eastAsia="MS Mincho"/>
                <w:szCs w:val="22"/>
              </w:rPr>
              <w:t xml:space="preserve">dessous de la ligne droite </w:t>
            </w:r>
            <w:r>
              <w:rPr>
                <w:rFonts w:eastAsia="MS Mincho"/>
                <w:szCs w:val="22"/>
              </w:rPr>
              <w:br/>
            </w:r>
            <w:r w:rsidRPr="00F232FF">
              <w:rPr>
                <w:rFonts w:eastAsia="MS Mincho"/>
                <w:szCs w:val="22"/>
              </w:rPr>
              <w:t xml:space="preserve">entre </w:t>
            </w:r>
            <w:r>
              <w:rPr>
                <w:rFonts w:eastAsia="MS Mincho"/>
                <w:szCs w:val="22"/>
              </w:rPr>
              <w:t>–</w:t>
            </w:r>
            <w:r w:rsidRPr="00F232FF">
              <w:rPr>
                <w:rFonts w:eastAsia="MS Mincho"/>
                <w:szCs w:val="22"/>
              </w:rPr>
              <w:t>25 dB</w:t>
            </w:r>
            <w:r w:rsidRPr="00F232FF">
              <w:rPr>
                <w:szCs w:val="22"/>
              </w:rPr>
              <w:t>W</w:t>
            </w:r>
            <w:r w:rsidRPr="00F232FF">
              <w:rPr>
                <w:rFonts w:eastAsia="MS Mincho"/>
                <w:szCs w:val="22"/>
              </w:rPr>
              <w:t xml:space="preserve"> à ±10 kHz </w:t>
            </w:r>
            <w:r>
              <w:rPr>
                <w:rFonts w:eastAsia="MS Mincho"/>
                <w:szCs w:val="22"/>
              </w:rPr>
              <w:br/>
            </w:r>
            <w:r w:rsidRPr="00F232FF">
              <w:rPr>
                <w:rFonts w:eastAsia="MS Mincho"/>
                <w:szCs w:val="22"/>
              </w:rPr>
              <w:t xml:space="preserve">et </w:t>
            </w:r>
            <w:r>
              <w:rPr>
                <w:rFonts w:eastAsia="MS Mincho"/>
                <w:szCs w:val="22"/>
              </w:rPr>
              <w:t>–</w:t>
            </w:r>
            <w:r w:rsidRPr="00F232FF">
              <w:rPr>
                <w:szCs w:val="22"/>
              </w:rPr>
              <w:t xml:space="preserve">60 dBW </w:t>
            </w:r>
            <w:r w:rsidRPr="00F232FF">
              <w:rPr>
                <w:rFonts w:eastAsia="MS Mincho"/>
                <w:szCs w:val="22"/>
              </w:rPr>
              <w:t>à ±25 kHz</w:t>
            </w:r>
          </w:p>
          <w:p w:rsidR="00F0763E" w:rsidRPr="00F232FF" w:rsidRDefault="00F0763E" w:rsidP="003F0E2B">
            <w:pPr>
              <w:pStyle w:val="Tabletext"/>
              <w:jc w:val="left"/>
              <w:rPr>
                <w:szCs w:val="22"/>
              </w:rPr>
            </w:pPr>
            <w:r w:rsidRPr="00F232FF">
              <w:rPr>
                <w:rFonts w:eastAsia="MS Mincho"/>
                <w:szCs w:val="22"/>
              </w:rPr>
              <w:t xml:space="preserve">±25 kHz &lt; ∆fc &lt; ±62.5 kHz: </w:t>
            </w:r>
            <w:r>
              <w:rPr>
                <w:rFonts w:eastAsia="MS Mincho"/>
                <w:szCs w:val="22"/>
              </w:rPr>
              <w:br/>
              <w:t>–</w:t>
            </w:r>
            <w:r w:rsidRPr="00F232FF">
              <w:rPr>
                <w:szCs w:val="22"/>
              </w:rPr>
              <w:t>60 dBW</w:t>
            </w:r>
          </w:p>
          <w:p w:rsidR="00F0763E" w:rsidRPr="00F232FF" w:rsidRDefault="00F0763E" w:rsidP="003F0E2B">
            <w:pPr>
              <w:pStyle w:val="Tabletext"/>
              <w:jc w:val="left"/>
              <w:rPr>
                <w:szCs w:val="22"/>
              </w:rPr>
            </w:pPr>
          </w:p>
        </w:tc>
      </w:tr>
    </w:tbl>
    <w:p w:rsidR="00F0763E" w:rsidRPr="009838A4" w:rsidRDefault="00F0763E" w:rsidP="00F0763E">
      <w:pPr>
        <w:pStyle w:val="TableNo"/>
        <w:rPr>
          <w:szCs w:val="24"/>
        </w:rPr>
      </w:pPr>
      <w:r>
        <w:br w:type="page"/>
      </w:r>
      <w:r w:rsidRPr="009838A4">
        <w:rPr>
          <w:noProof/>
          <w:szCs w:val="24"/>
        </w:rPr>
        <w:lastRenderedPageBreak/>
        <w:t>TABLEAU 35</w:t>
      </w:r>
      <w:r>
        <w:rPr>
          <w:noProof/>
          <w:szCs w:val="24"/>
        </w:rPr>
        <w:t xml:space="preserve"> (</w:t>
      </w:r>
      <w:r w:rsidRPr="00C83205">
        <w:rPr>
          <w:i/>
          <w:noProof/>
          <w:szCs w:val="24"/>
        </w:rPr>
        <w:t>fin</w:t>
      </w:r>
      <w:r>
        <w:rPr>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4110"/>
        <w:gridCol w:w="3402"/>
      </w:tblGrid>
      <w:tr w:rsidR="00F0763E" w:rsidRPr="009838A4" w:rsidTr="003F0E2B">
        <w:trPr>
          <w:jc w:val="center"/>
        </w:trPr>
        <w:tc>
          <w:tcPr>
            <w:tcW w:w="2127" w:type="dxa"/>
          </w:tcPr>
          <w:p w:rsidR="00F0763E" w:rsidRPr="00F232FF" w:rsidRDefault="00F0763E" w:rsidP="003F0E2B">
            <w:pPr>
              <w:pStyle w:val="Tablehead"/>
              <w:rPr>
                <w:szCs w:val="22"/>
              </w:rPr>
            </w:pPr>
            <w:r w:rsidRPr="00F232FF">
              <w:rPr>
                <w:noProof/>
                <w:szCs w:val="22"/>
              </w:rPr>
              <w:t>Paramètres de l'émetteur</w:t>
            </w:r>
          </w:p>
        </w:tc>
        <w:tc>
          <w:tcPr>
            <w:tcW w:w="4110" w:type="dxa"/>
            <w:vAlign w:val="center"/>
          </w:tcPr>
          <w:p w:rsidR="00F0763E" w:rsidRPr="00F232FF" w:rsidRDefault="00F0763E" w:rsidP="003F0E2B">
            <w:pPr>
              <w:pStyle w:val="Tablehead"/>
              <w:rPr>
                <w:szCs w:val="22"/>
              </w:rPr>
            </w:pPr>
            <w:r w:rsidRPr="00F232FF">
              <w:rPr>
                <w:noProof/>
                <w:szCs w:val="22"/>
              </w:rPr>
              <w:t>Valeur</w:t>
            </w:r>
          </w:p>
        </w:tc>
        <w:tc>
          <w:tcPr>
            <w:tcW w:w="3402" w:type="dxa"/>
            <w:vAlign w:val="center"/>
          </w:tcPr>
          <w:p w:rsidR="00F0763E" w:rsidRPr="00F232FF" w:rsidRDefault="00F0763E" w:rsidP="003F0E2B">
            <w:pPr>
              <w:pStyle w:val="Tablehead"/>
              <w:rPr>
                <w:szCs w:val="22"/>
              </w:rPr>
            </w:pPr>
            <w:r w:rsidRPr="00F232FF">
              <w:rPr>
                <w:noProof/>
                <w:szCs w:val="22"/>
              </w:rPr>
              <w:t>Condition</w:t>
            </w:r>
          </w:p>
        </w:tc>
      </w:tr>
      <w:tr w:rsidR="00F0763E" w:rsidRPr="009838A4" w:rsidTr="003F0E2B">
        <w:trPr>
          <w:jc w:val="center"/>
        </w:trPr>
        <w:tc>
          <w:tcPr>
            <w:tcW w:w="2127" w:type="dxa"/>
          </w:tcPr>
          <w:p w:rsidR="00F0763E" w:rsidRPr="00F232FF" w:rsidRDefault="00F0763E" w:rsidP="003F0E2B">
            <w:pPr>
              <w:pStyle w:val="Tabletext"/>
              <w:jc w:val="left"/>
              <w:rPr>
                <w:szCs w:val="22"/>
              </w:rPr>
            </w:pPr>
            <w:r w:rsidRPr="00F232FF">
              <w:rPr>
                <w:noProof/>
                <w:szCs w:val="22"/>
              </w:rPr>
              <w:t>Précision de la modulation</w:t>
            </w:r>
          </w:p>
        </w:tc>
        <w:tc>
          <w:tcPr>
            <w:tcW w:w="4110" w:type="dxa"/>
          </w:tcPr>
          <w:p w:rsidR="00F0763E" w:rsidRPr="00F232FF" w:rsidRDefault="00F0763E" w:rsidP="003F0E2B">
            <w:pPr>
              <w:pStyle w:val="Tabletext"/>
              <w:keepLines/>
              <w:tabs>
                <w:tab w:val="clear" w:pos="284"/>
                <w:tab w:val="clear" w:pos="567"/>
                <w:tab w:val="left" w:leader="dot" w:pos="7938"/>
                <w:tab w:val="center" w:pos="9526"/>
              </w:tabs>
              <w:ind w:left="36"/>
              <w:rPr>
                <w:szCs w:val="22"/>
              </w:rPr>
            </w:pPr>
            <w:r w:rsidRPr="00F232FF">
              <w:rPr>
                <w:rFonts w:eastAsia="MS Mincho"/>
                <w:szCs w:val="22"/>
              </w:rPr>
              <w:t xml:space="preserve">&lt; 3 400 Hz pour bit 0, 1 </w:t>
            </w:r>
            <w:r w:rsidRPr="00F232FF">
              <w:rPr>
                <w:szCs w:val="22"/>
              </w:rPr>
              <w:t>(</w:t>
            </w:r>
            <w:r w:rsidRPr="00F232FF">
              <w:rPr>
                <w:noProof/>
                <w:szCs w:val="22"/>
              </w:rPr>
              <w:t>normal et extrême)</w:t>
            </w:r>
          </w:p>
          <w:p w:rsidR="00F0763E" w:rsidRPr="00F232FF" w:rsidRDefault="00F0763E" w:rsidP="003F0E2B">
            <w:pPr>
              <w:pStyle w:val="Tabletext"/>
              <w:rPr>
                <w:rFonts w:eastAsia="MS Mincho"/>
                <w:szCs w:val="22"/>
              </w:rPr>
            </w:pPr>
          </w:p>
          <w:p w:rsidR="00F0763E" w:rsidRPr="00F232FF" w:rsidRDefault="00F0763E" w:rsidP="003F0E2B">
            <w:pPr>
              <w:pStyle w:val="Tabletext"/>
              <w:rPr>
                <w:szCs w:val="22"/>
              </w:rPr>
            </w:pPr>
            <w:r w:rsidRPr="00F232FF">
              <w:rPr>
                <w:rFonts w:eastAsia="MS Mincho"/>
                <w:szCs w:val="22"/>
              </w:rPr>
              <w:t>2 400 Hz ± 480 Hz pour bit 2, 3 (</w:t>
            </w:r>
            <w:r w:rsidRPr="00F232FF">
              <w:rPr>
                <w:noProof/>
                <w:szCs w:val="22"/>
              </w:rPr>
              <w:t>normal et extrême</w:t>
            </w:r>
            <w:r w:rsidRPr="00F232FF">
              <w:rPr>
                <w:rFonts w:eastAsia="MS Mincho"/>
                <w:szCs w:val="22"/>
              </w:rPr>
              <w:t>)</w:t>
            </w:r>
          </w:p>
          <w:p w:rsidR="00F0763E" w:rsidRPr="00F232FF" w:rsidRDefault="00F0763E" w:rsidP="003F0E2B">
            <w:pPr>
              <w:pStyle w:val="Tabletext"/>
              <w:rPr>
                <w:rFonts w:eastAsia="MS Mincho"/>
                <w:szCs w:val="22"/>
              </w:rPr>
            </w:pPr>
          </w:p>
          <w:p w:rsidR="00F0763E" w:rsidRPr="00F232FF" w:rsidRDefault="00F0763E" w:rsidP="003F0E2B">
            <w:pPr>
              <w:pStyle w:val="Tabletext"/>
              <w:rPr>
                <w:rFonts w:eastAsia="MS Mincho"/>
                <w:szCs w:val="22"/>
              </w:rPr>
            </w:pPr>
            <w:r w:rsidRPr="00F232FF">
              <w:rPr>
                <w:rFonts w:eastAsia="MS Mincho"/>
                <w:szCs w:val="22"/>
              </w:rPr>
              <w:t>2 400 Hz ± 240 Hz pour bit 4 ... 31 (normal, 2 400 ± 480 Hz extrême)</w:t>
            </w:r>
          </w:p>
          <w:p w:rsidR="00F0763E" w:rsidRPr="00F232FF" w:rsidRDefault="00F0763E" w:rsidP="003F0E2B">
            <w:pPr>
              <w:pStyle w:val="Tabletext"/>
              <w:rPr>
                <w:szCs w:val="22"/>
              </w:rPr>
            </w:pPr>
          </w:p>
          <w:p w:rsidR="00F0763E" w:rsidRPr="00F232FF" w:rsidRDefault="00F0763E" w:rsidP="003F0E2B">
            <w:pPr>
              <w:pStyle w:val="Tabletext"/>
              <w:rPr>
                <w:szCs w:val="22"/>
              </w:rPr>
            </w:pPr>
            <w:r w:rsidRPr="00F232FF">
              <w:rPr>
                <w:rFonts w:eastAsia="MS Mincho"/>
                <w:szCs w:val="22"/>
              </w:rPr>
              <w:t>Pour bits 32 …199</w:t>
            </w:r>
          </w:p>
          <w:p w:rsidR="00F0763E" w:rsidRPr="00F232FF" w:rsidRDefault="00F0763E" w:rsidP="003F0E2B">
            <w:pPr>
              <w:pStyle w:val="Tabletext"/>
              <w:rPr>
                <w:rFonts w:eastAsia="MS Mincho"/>
                <w:szCs w:val="22"/>
              </w:rPr>
            </w:pPr>
          </w:p>
          <w:p w:rsidR="00F0763E" w:rsidRPr="00F232FF" w:rsidRDefault="00F0763E" w:rsidP="003F0E2B">
            <w:pPr>
              <w:pStyle w:val="Tabletext"/>
              <w:rPr>
                <w:szCs w:val="22"/>
              </w:rPr>
            </w:pPr>
            <w:r w:rsidRPr="00F232FF">
              <w:rPr>
                <w:rFonts w:eastAsia="MS Mincho"/>
                <w:szCs w:val="22"/>
              </w:rPr>
              <w:t xml:space="preserve">1 740 ± 175 Hz (normal, 1 740 ± 350 Hz extrême) </w:t>
            </w:r>
          </w:p>
          <w:p w:rsidR="00F0763E" w:rsidRPr="00F232FF" w:rsidRDefault="00F0763E" w:rsidP="003F0E2B">
            <w:pPr>
              <w:pStyle w:val="Tabletext"/>
              <w:rPr>
                <w:szCs w:val="22"/>
              </w:rPr>
            </w:pPr>
            <w:r w:rsidRPr="00F232FF">
              <w:rPr>
                <w:rFonts w:eastAsia="MS Mincho"/>
                <w:szCs w:val="22"/>
              </w:rPr>
              <w:t>Pour la configuration binaire 0101</w:t>
            </w:r>
          </w:p>
          <w:p w:rsidR="00F0763E" w:rsidRPr="00F232FF" w:rsidRDefault="00F0763E" w:rsidP="003F0E2B">
            <w:pPr>
              <w:pStyle w:val="Tabletext"/>
              <w:rPr>
                <w:rFonts w:eastAsia="MS Mincho"/>
                <w:szCs w:val="22"/>
              </w:rPr>
            </w:pPr>
          </w:p>
          <w:p w:rsidR="00F0763E" w:rsidRPr="00F232FF" w:rsidRDefault="00F0763E" w:rsidP="003F0E2B">
            <w:pPr>
              <w:pStyle w:val="Tabletext"/>
              <w:rPr>
                <w:rFonts w:eastAsia="MS Mincho"/>
                <w:szCs w:val="22"/>
              </w:rPr>
            </w:pPr>
            <w:r w:rsidRPr="00F232FF">
              <w:rPr>
                <w:rFonts w:eastAsia="MS Mincho"/>
                <w:szCs w:val="22"/>
              </w:rPr>
              <w:t>2 400 Hz ± 240 Hz (normal, 2 400 ± 480 Hz extrême) pour la configuration binaire 00001111</w:t>
            </w:r>
          </w:p>
          <w:p w:rsidR="00F0763E" w:rsidRPr="00F232FF" w:rsidRDefault="00F0763E" w:rsidP="003F0E2B">
            <w:pPr>
              <w:pStyle w:val="Tabletext"/>
              <w:spacing w:before="0" w:after="0"/>
              <w:jc w:val="left"/>
              <w:rPr>
                <w:szCs w:val="22"/>
              </w:rPr>
            </w:pPr>
          </w:p>
        </w:tc>
        <w:tc>
          <w:tcPr>
            <w:tcW w:w="3402" w:type="dxa"/>
          </w:tcPr>
          <w:p w:rsidR="00F0763E" w:rsidRPr="00F232FF" w:rsidRDefault="00F0763E" w:rsidP="003F0E2B">
            <w:pPr>
              <w:pStyle w:val="Tabletext"/>
              <w:jc w:val="left"/>
              <w:rPr>
                <w:szCs w:val="22"/>
              </w:rPr>
            </w:pPr>
            <w:r w:rsidRPr="00F232FF">
              <w:rPr>
                <w:noProof/>
                <w:szCs w:val="22"/>
              </w:rPr>
              <w:t>Bit 0, 1</w:t>
            </w:r>
            <w:r w:rsidRPr="00F232FF">
              <w:rPr>
                <w:noProof/>
                <w:szCs w:val="22"/>
              </w:rPr>
              <w:br/>
              <w:t>Bit 2, 3</w:t>
            </w:r>
            <w:r w:rsidRPr="00F232FF">
              <w:rPr>
                <w:noProof/>
                <w:szCs w:val="22"/>
              </w:rPr>
              <w:br/>
              <w:t>Bit 4 ...</w:t>
            </w:r>
            <w:r w:rsidRPr="00F232FF">
              <w:rPr>
                <w:szCs w:val="22"/>
              </w:rPr>
              <w:t xml:space="preserve"> </w:t>
            </w:r>
            <w:r w:rsidRPr="00F232FF">
              <w:rPr>
                <w:noProof/>
                <w:szCs w:val="22"/>
              </w:rPr>
              <w:t>31</w:t>
            </w:r>
            <w:r w:rsidRPr="00F232FF">
              <w:rPr>
                <w:noProof/>
                <w:szCs w:val="22"/>
              </w:rPr>
              <w:br/>
              <w:t>Bit 32 ...</w:t>
            </w:r>
            <w:r w:rsidRPr="00F232FF">
              <w:rPr>
                <w:szCs w:val="22"/>
              </w:rPr>
              <w:t xml:space="preserve"> </w:t>
            </w:r>
            <w:r w:rsidRPr="00F232FF">
              <w:rPr>
                <w:noProof/>
                <w:szCs w:val="22"/>
              </w:rPr>
              <w:t xml:space="preserve">199: </w:t>
            </w:r>
            <w:r w:rsidRPr="00F232FF">
              <w:rPr>
                <w:noProof/>
                <w:szCs w:val="22"/>
              </w:rPr>
              <w:br/>
              <w:t>Pour la configuration binaire 0101...</w:t>
            </w:r>
            <w:r w:rsidRPr="00F232FF">
              <w:rPr>
                <w:szCs w:val="22"/>
              </w:rPr>
              <w:br/>
            </w:r>
            <w:r w:rsidRPr="00F232FF">
              <w:rPr>
                <w:noProof/>
                <w:szCs w:val="22"/>
              </w:rPr>
              <w:t>Pour la configuration binaire 00001111...</w:t>
            </w:r>
          </w:p>
        </w:tc>
      </w:tr>
      <w:tr w:rsidR="00F0763E" w:rsidRPr="009838A4" w:rsidTr="003F0E2B">
        <w:trPr>
          <w:jc w:val="center"/>
        </w:trPr>
        <w:tc>
          <w:tcPr>
            <w:tcW w:w="2127" w:type="dxa"/>
          </w:tcPr>
          <w:p w:rsidR="00F0763E" w:rsidRPr="00F232FF" w:rsidRDefault="00F0763E" w:rsidP="003F0E2B">
            <w:pPr>
              <w:pStyle w:val="Tabletext"/>
              <w:jc w:val="left"/>
              <w:rPr>
                <w:szCs w:val="22"/>
              </w:rPr>
            </w:pPr>
            <w:r w:rsidRPr="00F232FF">
              <w:rPr>
                <w:noProof/>
                <w:szCs w:val="22"/>
              </w:rPr>
              <w:t>Puissance en fonction du temps</w:t>
            </w:r>
            <w:r w:rsidRPr="00F232FF">
              <w:rPr>
                <w:szCs w:val="22"/>
              </w:rPr>
              <w:t xml:space="preserve"> </w:t>
            </w:r>
          </w:p>
        </w:tc>
        <w:tc>
          <w:tcPr>
            <w:tcW w:w="4110" w:type="dxa"/>
          </w:tcPr>
          <w:p w:rsidR="00F0763E" w:rsidRPr="00F232FF" w:rsidRDefault="00F0763E" w:rsidP="003F0E2B">
            <w:pPr>
              <w:pStyle w:val="Tabletext"/>
              <w:spacing w:after="0"/>
              <w:jc w:val="left"/>
              <w:rPr>
                <w:noProof/>
                <w:szCs w:val="22"/>
              </w:rPr>
            </w:pPr>
            <w:r w:rsidRPr="00F232FF">
              <w:rPr>
                <w:noProof/>
                <w:szCs w:val="22"/>
              </w:rPr>
              <w:t>Délai de transmission: 2 083 µs</w:t>
            </w:r>
          </w:p>
          <w:p w:rsidR="00F0763E" w:rsidRPr="00F232FF" w:rsidRDefault="00F0763E" w:rsidP="003F0E2B">
            <w:pPr>
              <w:pStyle w:val="Tabletext"/>
              <w:spacing w:before="0" w:after="0"/>
              <w:jc w:val="left"/>
              <w:rPr>
                <w:noProof/>
                <w:szCs w:val="22"/>
              </w:rPr>
            </w:pPr>
            <w:r w:rsidRPr="00F232FF">
              <w:rPr>
                <w:noProof/>
                <w:szCs w:val="22"/>
              </w:rPr>
              <w:t xml:space="preserve">Temps de montée en puissance: </w:t>
            </w:r>
            <w:r w:rsidRPr="00F232FF">
              <w:rPr>
                <w:noProof/>
                <w:szCs w:val="22"/>
              </w:rPr>
              <w:sym w:font="Symbol" w:char="F0A3"/>
            </w:r>
            <w:r w:rsidRPr="00F232FF">
              <w:rPr>
                <w:noProof/>
                <w:szCs w:val="22"/>
              </w:rPr>
              <w:t xml:space="preserve"> 313 µs</w:t>
            </w:r>
          </w:p>
          <w:p w:rsidR="00F0763E" w:rsidRPr="00F232FF" w:rsidRDefault="00F0763E" w:rsidP="003F0E2B">
            <w:pPr>
              <w:pStyle w:val="Tabletext"/>
              <w:spacing w:before="0" w:after="0"/>
              <w:jc w:val="left"/>
              <w:rPr>
                <w:noProof/>
                <w:szCs w:val="22"/>
              </w:rPr>
            </w:pPr>
            <w:r w:rsidRPr="00F232FF">
              <w:rPr>
                <w:noProof/>
                <w:szCs w:val="22"/>
              </w:rPr>
              <w:t xml:space="preserve">Temps de descente en puissance: </w:t>
            </w:r>
            <w:r w:rsidRPr="00F232FF">
              <w:rPr>
                <w:noProof/>
                <w:szCs w:val="22"/>
              </w:rPr>
              <w:sym w:font="Symbol" w:char="F0A3"/>
            </w:r>
            <w:r w:rsidRPr="00F232FF">
              <w:rPr>
                <w:noProof/>
                <w:szCs w:val="22"/>
              </w:rPr>
              <w:t> 313 µs</w:t>
            </w:r>
          </w:p>
          <w:p w:rsidR="00F0763E" w:rsidRPr="00F232FF" w:rsidRDefault="00F0763E" w:rsidP="003F0E2B">
            <w:pPr>
              <w:pStyle w:val="Tabletext"/>
              <w:spacing w:before="0"/>
              <w:jc w:val="left"/>
              <w:rPr>
                <w:szCs w:val="22"/>
              </w:rPr>
            </w:pPr>
            <w:r w:rsidRPr="00F232FF">
              <w:rPr>
                <w:noProof/>
                <w:szCs w:val="22"/>
              </w:rPr>
              <w:t xml:space="preserve">Durée d'émission: </w:t>
            </w:r>
            <w:r w:rsidRPr="00F232FF">
              <w:rPr>
                <w:noProof/>
                <w:szCs w:val="22"/>
              </w:rPr>
              <w:sym w:font="Symbol" w:char="F0A3"/>
            </w:r>
            <w:r w:rsidRPr="00F232FF">
              <w:rPr>
                <w:noProof/>
                <w:szCs w:val="22"/>
              </w:rPr>
              <w:t xml:space="preserve"> 23 333 µs</w:t>
            </w:r>
          </w:p>
        </w:tc>
        <w:tc>
          <w:tcPr>
            <w:tcW w:w="3402" w:type="dxa"/>
          </w:tcPr>
          <w:p w:rsidR="00F0763E" w:rsidRPr="00F232FF" w:rsidRDefault="00F0763E" w:rsidP="003F0E2B">
            <w:pPr>
              <w:pStyle w:val="Tabletext"/>
              <w:jc w:val="left"/>
              <w:rPr>
                <w:szCs w:val="22"/>
              </w:rPr>
            </w:pPr>
            <w:r w:rsidRPr="00F232FF">
              <w:rPr>
                <w:noProof/>
                <w:szCs w:val="22"/>
              </w:rPr>
              <w:t>Emission nominale pendant un intervalle de temps unique</w:t>
            </w:r>
          </w:p>
        </w:tc>
      </w:tr>
      <w:tr w:rsidR="00F0763E" w:rsidRPr="009838A4" w:rsidTr="003F0E2B">
        <w:trPr>
          <w:jc w:val="center"/>
        </w:trPr>
        <w:tc>
          <w:tcPr>
            <w:tcW w:w="2127" w:type="dxa"/>
          </w:tcPr>
          <w:p w:rsidR="00F0763E" w:rsidRPr="00F232FF" w:rsidRDefault="00F0763E" w:rsidP="003F0E2B">
            <w:pPr>
              <w:pStyle w:val="Tabletext"/>
              <w:jc w:val="left"/>
              <w:rPr>
                <w:szCs w:val="22"/>
              </w:rPr>
            </w:pPr>
            <w:r w:rsidRPr="00F232FF">
              <w:rPr>
                <w:noProof/>
                <w:szCs w:val="22"/>
              </w:rPr>
              <w:t>Rayonnements non essentiels</w:t>
            </w:r>
          </w:p>
        </w:tc>
        <w:tc>
          <w:tcPr>
            <w:tcW w:w="4110" w:type="dxa"/>
          </w:tcPr>
          <w:p w:rsidR="00F0763E" w:rsidRPr="00F232FF" w:rsidRDefault="00F0763E" w:rsidP="003F0E2B">
            <w:pPr>
              <w:pStyle w:val="Tabletext"/>
              <w:jc w:val="left"/>
              <w:rPr>
                <w:szCs w:val="22"/>
              </w:rPr>
            </w:pPr>
            <w:r w:rsidRPr="00F232FF">
              <w:rPr>
                <w:noProof/>
                <w:szCs w:val="22"/>
              </w:rPr>
              <w:t>–36 dBm</w:t>
            </w:r>
            <w:r w:rsidRPr="00F232FF">
              <w:rPr>
                <w:noProof/>
                <w:szCs w:val="22"/>
              </w:rPr>
              <w:br/>
              <w:t>–30 dBm</w:t>
            </w:r>
          </w:p>
        </w:tc>
        <w:tc>
          <w:tcPr>
            <w:tcW w:w="3402" w:type="dxa"/>
          </w:tcPr>
          <w:p w:rsidR="00F0763E" w:rsidRPr="00F232FF" w:rsidRDefault="00F0763E" w:rsidP="003F0E2B">
            <w:pPr>
              <w:pStyle w:val="Tabletext"/>
              <w:jc w:val="left"/>
              <w:rPr>
                <w:szCs w:val="22"/>
              </w:rPr>
            </w:pPr>
            <w:r w:rsidRPr="00F232FF">
              <w:rPr>
                <w:noProof/>
                <w:szCs w:val="22"/>
              </w:rPr>
              <w:t>9 kHz ...</w:t>
            </w:r>
            <w:r w:rsidRPr="00F232FF">
              <w:rPr>
                <w:szCs w:val="22"/>
              </w:rPr>
              <w:t xml:space="preserve"> </w:t>
            </w:r>
            <w:r w:rsidRPr="00F232FF">
              <w:rPr>
                <w:noProof/>
                <w:szCs w:val="22"/>
              </w:rPr>
              <w:t>1 GHz</w:t>
            </w:r>
            <w:r w:rsidRPr="00F232FF">
              <w:rPr>
                <w:noProof/>
                <w:szCs w:val="22"/>
              </w:rPr>
              <w:br/>
              <w:t>1 GHz ...</w:t>
            </w:r>
            <w:r w:rsidRPr="00F232FF">
              <w:rPr>
                <w:szCs w:val="22"/>
              </w:rPr>
              <w:t xml:space="preserve"> </w:t>
            </w:r>
            <w:r w:rsidRPr="00F232FF">
              <w:rPr>
                <w:noProof/>
                <w:szCs w:val="22"/>
              </w:rPr>
              <w:t>4 GHz</w:t>
            </w:r>
          </w:p>
        </w:tc>
      </w:tr>
    </w:tbl>
    <w:p w:rsidR="00F0763E" w:rsidRPr="009838A4" w:rsidRDefault="00F0763E" w:rsidP="00F0763E">
      <w:pPr>
        <w:pStyle w:val="Tablefin"/>
        <w:rPr>
          <w:lang w:val="fr-FR"/>
        </w:rPr>
      </w:pPr>
      <w:bookmarkStart w:id="97" w:name="_Ref96321949"/>
    </w:p>
    <w:p w:rsidR="00F0763E" w:rsidRPr="009838A4" w:rsidRDefault="00F0763E" w:rsidP="00F0763E">
      <w:pPr>
        <w:pStyle w:val="Heading3"/>
        <w:rPr>
          <w:szCs w:val="24"/>
        </w:rPr>
      </w:pPr>
      <w:r w:rsidRPr="009838A4">
        <w:rPr>
          <w:szCs w:val="24"/>
        </w:rPr>
        <w:t>4.2.3</w:t>
      </w:r>
      <w:r w:rsidRPr="009838A4">
        <w:rPr>
          <w:szCs w:val="24"/>
        </w:rPr>
        <w:tab/>
      </w:r>
      <w:r w:rsidRPr="009838A4">
        <w:rPr>
          <w:noProof/>
          <w:szCs w:val="24"/>
        </w:rPr>
        <w:t>Paramètres du récepteur</w:t>
      </w:r>
    </w:p>
    <w:p w:rsidR="00F0763E" w:rsidRPr="009838A4" w:rsidRDefault="00F0763E" w:rsidP="00F0763E">
      <w:pPr>
        <w:rPr>
          <w:szCs w:val="24"/>
        </w:rPr>
      </w:pPr>
      <w:r w:rsidRPr="009838A4">
        <w:rPr>
          <w:noProof/>
          <w:szCs w:val="24"/>
        </w:rPr>
        <w:t>Les paramètres du récepteur sont ceux qui sont indiqués dans le Tableau 36.</w:t>
      </w:r>
    </w:p>
    <w:p w:rsidR="00F0763E" w:rsidRPr="009838A4" w:rsidRDefault="00F0763E" w:rsidP="00F0763E">
      <w:pPr>
        <w:pStyle w:val="Heading2"/>
        <w:rPr>
          <w:szCs w:val="24"/>
        </w:rPr>
      </w:pPr>
      <w:bookmarkStart w:id="98" w:name="_Ref500152989"/>
      <w:bookmarkStart w:id="99" w:name="_Ref88549215"/>
      <w:bookmarkEnd w:id="97"/>
      <w:r w:rsidRPr="009838A4">
        <w:rPr>
          <w:szCs w:val="24"/>
        </w:rPr>
        <w:t>4.3</w:t>
      </w:r>
      <w:r w:rsidRPr="009838A4">
        <w:rPr>
          <w:szCs w:val="24"/>
        </w:rPr>
        <w:tab/>
      </w:r>
      <w:r w:rsidRPr="009838A4">
        <w:rPr>
          <w:noProof/>
          <w:szCs w:val="24"/>
        </w:rPr>
        <w:t>Couche Liaison</w:t>
      </w:r>
      <w:r w:rsidRPr="009838A4">
        <w:rPr>
          <w:szCs w:val="24"/>
        </w:rPr>
        <w:t xml:space="preserve"> </w:t>
      </w:r>
      <w:bookmarkEnd w:id="98"/>
      <w:bookmarkEnd w:id="99"/>
    </w:p>
    <w:p w:rsidR="00F0763E" w:rsidRPr="009838A4" w:rsidRDefault="00F0763E" w:rsidP="00F0763E">
      <w:pPr>
        <w:rPr>
          <w:szCs w:val="24"/>
        </w:rPr>
      </w:pPr>
      <w:r w:rsidRPr="009838A4">
        <w:rPr>
          <w:noProof/>
          <w:szCs w:val="24"/>
        </w:rPr>
        <w:t>La couche Liaison de données permet de définir comment le données doivent être conditionnées afin que les erreurs puissent être détectées lors du transfert de données.</w:t>
      </w:r>
      <w:r w:rsidRPr="009838A4">
        <w:rPr>
          <w:szCs w:val="24"/>
        </w:rPr>
        <w:t xml:space="preserve"> </w:t>
      </w:r>
      <w:r w:rsidRPr="009838A4">
        <w:rPr>
          <w:noProof/>
          <w:szCs w:val="24"/>
        </w:rPr>
        <w:t>La couche Liaison est subdivisée en trois sous-couches.</w:t>
      </w:r>
    </w:p>
    <w:p w:rsidR="00F0763E" w:rsidRPr="009838A4" w:rsidRDefault="00F0763E" w:rsidP="00F0763E">
      <w:pPr>
        <w:pStyle w:val="Heading3"/>
        <w:rPr>
          <w:szCs w:val="24"/>
        </w:rPr>
      </w:pPr>
      <w:bookmarkStart w:id="100" w:name="_Ref111001976"/>
      <w:r w:rsidRPr="009838A4">
        <w:rPr>
          <w:szCs w:val="24"/>
        </w:rPr>
        <w:t>4.3.1</w:t>
      </w:r>
      <w:r w:rsidRPr="009838A4">
        <w:rPr>
          <w:szCs w:val="24"/>
        </w:rPr>
        <w:tab/>
      </w:r>
      <w:r w:rsidRPr="009838A4">
        <w:rPr>
          <w:noProof/>
          <w:szCs w:val="24"/>
        </w:rPr>
        <w:t>Sous-couche de liaison 1: Commande d'accès au support de transmission</w:t>
      </w:r>
      <w:bookmarkEnd w:id="100"/>
    </w:p>
    <w:p w:rsidR="00F0763E" w:rsidRPr="009838A4" w:rsidRDefault="00F0763E" w:rsidP="00F0763E">
      <w:pPr>
        <w:rPr>
          <w:szCs w:val="24"/>
        </w:rPr>
      </w:pPr>
      <w:r w:rsidRPr="009838A4">
        <w:rPr>
          <w:noProof/>
          <w:szCs w:val="24"/>
        </w:rPr>
        <w:t xml:space="preserve">La sous-couche commande d'accès au support de transmission (MAC, </w:t>
      </w:r>
      <w:r w:rsidRPr="009838A4">
        <w:rPr>
          <w:i/>
          <w:noProof/>
          <w:szCs w:val="24"/>
        </w:rPr>
        <w:t>medium access control</w:t>
      </w:r>
      <w:r w:rsidRPr="009838A4">
        <w:rPr>
          <w:noProof/>
          <w:szCs w:val="24"/>
        </w:rPr>
        <w:t>) contient une méthode d'octroi de l'accès au support de transfert de données, c'est-à-dire la liaison de données en ondes métriques.</w:t>
      </w:r>
      <w:r w:rsidRPr="009838A4">
        <w:rPr>
          <w:szCs w:val="24"/>
        </w:rPr>
        <w:t xml:space="preserve"> </w:t>
      </w:r>
      <w:r w:rsidRPr="009838A4">
        <w:rPr>
          <w:noProof/>
          <w:szCs w:val="24"/>
        </w:rPr>
        <w:t>La méthode employée doit être l'AMRT.</w:t>
      </w:r>
    </w:p>
    <w:p w:rsidR="00F0763E" w:rsidRPr="009838A4" w:rsidRDefault="00F0763E" w:rsidP="00F0763E">
      <w:pPr>
        <w:pStyle w:val="Heading4"/>
        <w:rPr>
          <w:szCs w:val="24"/>
        </w:rPr>
      </w:pPr>
      <w:bookmarkStart w:id="101" w:name="_Hlt74556608"/>
      <w:bookmarkStart w:id="102" w:name="_Ref74556592"/>
      <w:bookmarkStart w:id="103" w:name="_Ref32317080"/>
      <w:bookmarkEnd w:id="101"/>
      <w:r w:rsidRPr="009838A4">
        <w:rPr>
          <w:szCs w:val="24"/>
        </w:rPr>
        <w:t>4.3.1.1</w:t>
      </w:r>
      <w:r w:rsidRPr="009838A4">
        <w:rPr>
          <w:szCs w:val="24"/>
        </w:rPr>
        <w:tab/>
      </w:r>
      <w:r w:rsidRPr="009838A4">
        <w:rPr>
          <w:noProof/>
          <w:szCs w:val="24"/>
        </w:rPr>
        <w:t>Synchronisation</w:t>
      </w:r>
      <w:bookmarkEnd w:id="102"/>
    </w:p>
    <w:p w:rsidR="00F0763E" w:rsidRPr="009838A4" w:rsidRDefault="00F0763E" w:rsidP="00F0763E">
      <w:pPr>
        <w:rPr>
          <w:noProof/>
          <w:szCs w:val="24"/>
        </w:rPr>
      </w:pPr>
      <w:r w:rsidRPr="009838A4">
        <w:rPr>
          <w:noProof/>
          <w:szCs w:val="24"/>
        </w:rPr>
        <w:t>La synchronisation doit être employée pour déterminer le début nominal d'un intervalle de temps DT (</w:t>
      </w:r>
      <w:r w:rsidRPr="009838A4">
        <w:rPr>
          <w:i/>
          <w:noProof/>
          <w:szCs w:val="24"/>
        </w:rPr>
        <w:t>T</w:t>
      </w:r>
      <w:r w:rsidRPr="009838A4">
        <w:rPr>
          <w:noProof/>
          <w:szCs w:val="24"/>
          <w:vertAlign w:val="subscript"/>
        </w:rPr>
        <w:t>0</w:t>
      </w:r>
      <w:r w:rsidRPr="009838A4">
        <w:rPr>
          <w:noProof/>
          <w:szCs w:val="24"/>
        </w:rPr>
        <w:t>).</w:t>
      </w:r>
    </w:p>
    <w:p w:rsidR="00F0763E" w:rsidRDefault="00F0763E" w:rsidP="00F0763E">
      <w:pPr>
        <w:pStyle w:val="TableNo"/>
        <w:rPr>
          <w:noProof/>
          <w:szCs w:val="24"/>
        </w:rPr>
      </w:pPr>
      <w:r>
        <w:rPr>
          <w:noProof/>
          <w:szCs w:val="24"/>
        </w:rPr>
        <w:br w:type="page"/>
      </w:r>
    </w:p>
    <w:p w:rsidR="00F0763E" w:rsidRPr="009838A4" w:rsidRDefault="00F0763E" w:rsidP="00F0763E">
      <w:pPr>
        <w:pStyle w:val="TableNo"/>
        <w:rPr>
          <w:szCs w:val="24"/>
        </w:rPr>
      </w:pPr>
      <w:r w:rsidRPr="009838A4">
        <w:rPr>
          <w:noProof/>
          <w:szCs w:val="24"/>
        </w:rPr>
        <w:lastRenderedPageBreak/>
        <w:t>TABLEAU 36</w:t>
      </w:r>
    </w:p>
    <w:p w:rsidR="00F0763E" w:rsidRPr="009838A4" w:rsidRDefault="00F0763E" w:rsidP="00F0763E">
      <w:pPr>
        <w:pStyle w:val="Tabletitle"/>
        <w:rPr>
          <w:szCs w:val="24"/>
        </w:rPr>
      </w:pPr>
      <w:r w:rsidRPr="009838A4">
        <w:rPr>
          <w:noProof/>
          <w:szCs w:val="24"/>
        </w:rPr>
        <w:t>Paramètres du récepteur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382"/>
        <w:gridCol w:w="2520"/>
        <w:gridCol w:w="2619"/>
      </w:tblGrid>
      <w:tr w:rsidR="00F0763E" w:rsidRPr="009838A4" w:rsidTr="003F0E2B">
        <w:trPr>
          <w:cantSplit/>
          <w:tblHeader/>
          <w:jc w:val="center"/>
        </w:trPr>
        <w:tc>
          <w:tcPr>
            <w:tcW w:w="3118" w:type="dxa"/>
            <w:vMerge w:val="restart"/>
            <w:vAlign w:val="center"/>
          </w:tcPr>
          <w:p w:rsidR="00F0763E" w:rsidRPr="009838A4" w:rsidRDefault="00F0763E" w:rsidP="003F0E2B">
            <w:pPr>
              <w:pStyle w:val="Tablehead"/>
              <w:rPr>
                <w:szCs w:val="24"/>
              </w:rPr>
            </w:pPr>
            <w:r w:rsidRPr="009838A4">
              <w:rPr>
                <w:noProof/>
                <w:szCs w:val="24"/>
              </w:rPr>
              <w:t>Paramètres du récepteur</w:t>
            </w:r>
          </w:p>
        </w:tc>
        <w:tc>
          <w:tcPr>
            <w:tcW w:w="6521" w:type="dxa"/>
            <w:gridSpan w:val="3"/>
          </w:tcPr>
          <w:p w:rsidR="00F0763E" w:rsidRPr="009838A4" w:rsidRDefault="00F0763E" w:rsidP="003F0E2B">
            <w:pPr>
              <w:pStyle w:val="Tablehead"/>
              <w:rPr>
                <w:szCs w:val="24"/>
              </w:rPr>
            </w:pPr>
            <w:r w:rsidRPr="009838A4">
              <w:rPr>
                <w:noProof/>
                <w:szCs w:val="24"/>
              </w:rPr>
              <w:t>Valeurs</w:t>
            </w:r>
          </w:p>
        </w:tc>
      </w:tr>
      <w:tr w:rsidR="00F0763E" w:rsidRPr="009838A4" w:rsidTr="003F0E2B">
        <w:trPr>
          <w:cantSplit/>
          <w:tblHeader/>
          <w:jc w:val="center"/>
        </w:trPr>
        <w:tc>
          <w:tcPr>
            <w:tcW w:w="3118" w:type="dxa"/>
            <w:vMerge/>
          </w:tcPr>
          <w:p w:rsidR="00F0763E" w:rsidRPr="009838A4" w:rsidRDefault="00F0763E" w:rsidP="003F0E2B">
            <w:pPr>
              <w:pStyle w:val="Tablehead"/>
              <w:jc w:val="left"/>
              <w:rPr>
                <w:szCs w:val="24"/>
              </w:rPr>
            </w:pPr>
          </w:p>
        </w:tc>
        <w:tc>
          <w:tcPr>
            <w:tcW w:w="1382" w:type="dxa"/>
          </w:tcPr>
          <w:p w:rsidR="00F0763E" w:rsidRPr="00797D3E" w:rsidRDefault="00F0763E" w:rsidP="003F0E2B">
            <w:pPr>
              <w:pStyle w:val="Tablehead"/>
              <w:rPr>
                <w:bCs/>
                <w:szCs w:val="24"/>
              </w:rPr>
            </w:pPr>
            <w:r w:rsidRPr="00797D3E">
              <w:rPr>
                <w:bCs/>
                <w:noProof/>
                <w:szCs w:val="24"/>
              </w:rPr>
              <w:t>Résultats</w:t>
            </w:r>
          </w:p>
        </w:tc>
        <w:tc>
          <w:tcPr>
            <w:tcW w:w="2520" w:type="dxa"/>
          </w:tcPr>
          <w:p w:rsidR="00F0763E" w:rsidRPr="00797D3E" w:rsidRDefault="00F0763E" w:rsidP="003F0E2B">
            <w:pPr>
              <w:pStyle w:val="Tablehead"/>
              <w:rPr>
                <w:bCs/>
                <w:szCs w:val="24"/>
              </w:rPr>
            </w:pPr>
            <w:r w:rsidRPr="00797D3E">
              <w:rPr>
                <w:bCs/>
                <w:noProof/>
                <w:szCs w:val="24"/>
              </w:rPr>
              <w:t>Signal souhaité</w:t>
            </w:r>
          </w:p>
        </w:tc>
        <w:tc>
          <w:tcPr>
            <w:tcW w:w="2619" w:type="dxa"/>
          </w:tcPr>
          <w:p w:rsidR="00F0763E" w:rsidRPr="00797D3E" w:rsidRDefault="00F0763E" w:rsidP="003F0E2B">
            <w:pPr>
              <w:pStyle w:val="Tablehead"/>
              <w:rPr>
                <w:bCs/>
                <w:szCs w:val="24"/>
              </w:rPr>
            </w:pPr>
            <w:r>
              <w:rPr>
                <w:bCs/>
                <w:noProof/>
                <w:szCs w:val="24"/>
              </w:rPr>
              <w:t>Signal ou signaux non </w:t>
            </w:r>
            <w:r w:rsidRPr="00797D3E">
              <w:rPr>
                <w:bCs/>
                <w:noProof/>
                <w:szCs w:val="24"/>
              </w:rPr>
              <w:t>souhaités</w:t>
            </w:r>
          </w:p>
        </w:tc>
      </w:tr>
      <w:tr w:rsidR="00F0763E" w:rsidRPr="009711BC" w:rsidTr="003F0E2B">
        <w:trPr>
          <w:cantSplit/>
          <w:jc w:val="center"/>
        </w:trPr>
        <w:tc>
          <w:tcPr>
            <w:tcW w:w="3118" w:type="dxa"/>
          </w:tcPr>
          <w:p w:rsidR="00F0763E" w:rsidRPr="009838A4" w:rsidRDefault="00F0763E" w:rsidP="003F0E2B">
            <w:pPr>
              <w:pStyle w:val="Tabletext"/>
              <w:jc w:val="left"/>
              <w:rPr>
                <w:szCs w:val="24"/>
              </w:rPr>
            </w:pPr>
            <w:r w:rsidRPr="009838A4">
              <w:rPr>
                <w:noProof/>
                <w:szCs w:val="24"/>
              </w:rPr>
              <w:t>Sensibilité</w:t>
            </w:r>
          </w:p>
        </w:tc>
        <w:tc>
          <w:tcPr>
            <w:tcW w:w="1382" w:type="dxa"/>
          </w:tcPr>
          <w:p w:rsidR="00F0763E" w:rsidRPr="009838A4" w:rsidRDefault="00F0763E" w:rsidP="003F0E2B">
            <w:pPr>
              <w:pStyle w:val="Tabletext"/>
              <w:jc w:val="left"/>
              <w:rPr>
                <w:szCs w:val="24"/>
              </w:rPr>
            </w:pPr>
            <w:r w:rsidRPr="009838A4">
              <w:rPr>
                <w:noProof/>
                <w:szCs w:val="24"/>
              </w:rPr>
              <w:t>20%</w:t>
            </w:r>
          </w:p>
        </w:tc>
        <w:tc>
          <w:tcPr>
            <w:tcW w:w="2520" w:type="dxa"/>
          </w:tcPr>
          <w:p w:rsidR="00F0763E" w:rsidRPr="009711BC" w:rsidRDefault="00F0763E" w:rsidP="003F0E2B">
            <w:pPr>
              <w:pStyle w:val="Tabletext"/>
              <w:jc w:val="left"/>
              <w:rPr>
                <w:szCs w:val="24"/>
                <w:lang w:val="fr-CH"/>
              </w:rPr>
            </w:pPr>
            <w:r w:rsidRPr="009711BC">
              <w:rPr>
                <w:noProof/>
                <w:szCs w:val="24"/>
                <w:lang w:val="fr-CH"/>
              </w:rPr>
              <w:t>–107 dBm</w:t>
            </w:r>
            <w:r w:rsidRPr="009711BC">
              <w:rPr>
                <w:noProof/>
                <w:szCs w:val="24"/>
                <w:lang w:val="fr-CH"/>
              </w:rPr>
              <w:br/>
              <w:t xml:space="preserve">–104 dBm </w:t>
            </w:r>
            <w:r w:rsidRPr="009838A4">
              <w:rPr>
                <w:noProof/>
                <w:szCs w:val="24"/>
              </w:rPr>
              <w:t>à un décalage de</w:t>
            </w:r>
            <w:r w:rsidRPr="009711BC">
              <w:rPr>
                <w:noProof/>
                <w:szCs w:val="24"/>
                <w:lang w:val="fr-CH"/>
              </w:rPr>
              <w:t xml:space="preserve"> ±500 Hz </w:t>
            </w:r>
          </w:p>
        </w:tc>
        <w:tc>
          <w:tcPr>
            <w:tcW w:w="2619" w:type="dxa"/>
          </w:tcPr>
          <w:p w:rsidR="00F0763E" w:rsidRPr="009711BC" w:rsidRDefault="00F0763E" w:rsidP="003F0E2B">
            <w:pPr>
              <w:pStyle w:val="Tabletext"/>
              <w:jc w:val="left"/>
              <w:rPr>
                <w:szCs w:val="24"/>
                <w:lang w:val="fr-CH"/>
              </w:rPr>
            </w:pPr>
          </w:p>
        </w:tc>
      </w:tr>
      <w:tr w:rsidR="00F0763E" w:rsidRPr="009838A4" w:rsidTr="003F0E2B">
        <w:trPr>
          <w:cantSplit/>
          <w:jc w:val="center"/>
        </w:trPr>
        <w:tc>
          <w:tcPr>
            <w:tcW w:w="3118" w:type="dxa"/>
            <w:vMerge w:val="restart"/>
          </w:tcPr>
          <w:p w:rsidR="00F0763E" w:rsidRPr="009838A4" w:rsidRDefault="00F0763E" w:rsidP="003F0E2B">
            <w:pPr>
              <w:pStyle w:val="Tabletext"/>
              <w:jc w:val="left"/>
              <w:rPr>
                <w:szCs w:val="24"/>
              </w:rPr>
            </w:pPr>
            <w:r w:rsidRPr="009838A4">
              <w:rPr>
                <w:noProof/>
                <w:szCs w:val="24"/>
              </w:rPr>
              <w:t>Erreur aux niveaux d'entrée élevés</w:t>
            </w:r>
          </w:p>
        </w:tc>
        <w:tc>
          <w:tcPr>
            <w:tcW w:w="1382" w:type="dxa"/>
          </w:tcPr>
          <w:p w:rsidR="00F0763E" w:rsidRPr="009838A4" w:rsidRDefault="00F0763E" w:rsidP="003F0E2B">
            <w:pPr>
              <w:pStyle w:val="Tabletext"/>
              <w:jc w:val="left"/>
              <w:rPr>
                <w:szCs w:val="24"/>
              </w:rPr>
            </w:pPr>
            <w:r w:rsidRPr="009838A4">
              <w:rPr>
                <w:noProof/>
                <w:szCs w:val="24"/>
              </w:rPr>
              <w:t xml:space="preserve">2% </w:t>
            </w:r>
          </w:p>
        </w:tc>
        <w:tc>
          <w:tcPr>
            <w:tcW w:w="2520" w:type="dxa"/>
          </w:tcPr>
          <w:p w:rsidR="00F0763E" w:rsidRPr="009838A4" w:rsidRDefault="00F0763E" w:rsidP="003F0E2B">
            <w:pPr>
              <w:pStyle w:val="Tabletext"/>
              <w:jc w:val="left"/>
              <w:rPr>
                <w:szCs w:val="24"/>
              </w:rPr>
            </w:pPr>
            <w:r w:rsidRPr="009838A4">
              <w:rPr>
                <w:noProof/>
                <w:szCs w:val="24"/>
              </w:rPr>
              <w:t>–77 dBm</w:t>
            </w:r>
          </w:p>
        </w:tc>
        <w:tc>
          <w:tcPr>
            <w:tcW w:w="2619" w:type="dxa"/>
          </w:tcPr>
          <w:p w:rsidR="00F0763E" w:rsidRPr="009838A4" w:rsidRDefault="00F0763E" w:rsidP="003F0E2B">
            <w:pPr>
              <w:pStyle w:val="Tabletext"/>
              <w:jc w:val="left"/>
              <w:rPr>
                <w:szCs w:val="24"/>
              </w:rPr>
            </w:pPr>
            <w:r w:rsidRPr="009838A4">
              <w:rPr>
                <w:szCs w:val="24"/>
              </w:rPr>
              <w:t>–</w:t>
            </w:r>
          </w:p>
        </w:tc>
      </w:tr>
      <w:tr w:rsidR="00F0763E" w:rsidRPr="009838A4" w:rsidTr="003F0E2B">
        <w:trPr>
          <w:cantSplit/>
          <w:jc w:val="center"/>
        </w:trPr>
        <w:tc>
          <w:tcPr>
            <w:tcW w:w="3118" w:type="dxa"/>
            <w:vMerge/>
          </w:tcPr>
          <w:p w:rsidR="00F0763E" w:rsidRPr="009838A4" w:rsidRDefault="00F0763E" w:rsidP="003F0E2B">
            <w:pPr>
              <w:pStyle w:val="Tabletext"/>
              <w:jc w:val="left"/>
              <w:rPr>
                <w:szCs w:val="24"/>
              </w:rPr>
            </w:pPr>
          </w:p>
        </w:tc>
        <w:tc>
          <w:tcPr>
            <w:tcW w:w="1382" w:type="dxa"/>
          </w:tcPr>
          <w:p w:rsidR="00F0763E" w:rsidRPr="009838A4" w:rsidRDefault="00F0763E" w:rsidP="003F0E2B">
            <w:pPr>
              <w:pStyle w:val="Tabletext"/>
              <w:jc w:val="left"/>
              <w:rPr>
                <w:szCs w:val="24"/>
              </w:rPr>
            </w:pPr>
            <w:r w:rsidRPr="009838A4">
              <w:rPr>
                <w:noProof/>
                <w:szCs w:val="24"/>
              </w:rPr>
              <w:t xml:space="preserve">10% </w:t>
            </w:r>
          </w:p>
        </w:tc>
        <w:tc>
          <w:tcPr>
            <w:tcW w:w="2520" w:type="dxa"/>
          </w:tcPr>
          <w:p w:rsidR="00F0763E" w:rsidRPr="009838A4" w:rsidRDefault="00F0763E" w:rsidP="003F0E2B">
            <w:pPr>
              <w:pStyle w:val="Tabletext"/>
              <w:jc w:val="left"/>
              <w:rPr>
                <w:szCs w:val="24"/>
              </w:rPr>
            </w:pPr>
            <w:r w:rsidRPr="009838A4">
              <w:rPr>
                <w:noProof/>
                <w:szCs w:val="24"/>
              </w:rPr>
              <w:t>–7 dBm</w:t>
            </w:r>
          </w:p>
        </w:tc>
        <w:tc>
          <w:tcPr>
            <w:tcW w:w="2619" w:type="dxa"/>
          </w:tcPr>
          <w:p w:rsidR="00F0763E" w:rsidRPr="009838A4" w:rsidRDefault="00F0763E" w:rsidP="003F0E2B">
            <w:pPr>
              <w:pStyle w:val="Tabletext"/>
              <w:jc w:val="left"/>
              <w:rPr>
                <w:szCs w:val="24"/>
              </w:rPr>
            </w:pPr>
            <w:r w:rsidRPr="009838A4">
              <w:rPr>
                <w:szCs w:val="24"/>
              </w:rPr>
              <w:t>–</w:t>
            </w:r>
          </w:p>
        </w:tc>
      </w:tr>
      <w:tr w:rsidR="00F0763E" w:rsidRPr="009838A4" w:rsidTr="003F0E2B">
        <w:trPr>
          <w:cantSplit/>
          <w:jc w:val="center"/>
        </w:trPr>
        <w:tc>
          <w:tcPr>
            <w:tcW w:w="3118"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noProof/>
                <w:szCs w:val="24"/>
              </w:rPr>
            </w:pPr>
            <w:r w:rsidRPr="009838A4">
              <w:rPr>
                <w:noProof/>
                <w:szCs w:val="24"/>
              </w:rPr>
              <w:t>Rejet dans la même voie</w:t>
            </w:r>
          </w:p>
        </w:tc>
        <w:tc>
          <w:tcPr>
            <w:tcW w:w="1382"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noProof/>
                <w:szCs w:val="24"/>
              </w:rPr>
            </w:pPr>
            <w:r w:rsidRPr="009838A4">
              <w:rPr>
                <w:noProof/>
                <w:szCs w:val="24"/>
              </w:rPr>
              <w:t>20%</w:t>
            </w:r>
          </w:p>
        </w:tc>
        <w:tc>
          <w:tcPr>
            <w:tcW w:w="2520"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noProof/>
                <w:szCs w:val="24"/>
              </w:rPr>
            </w:pPr>
            <w:r w:rsidRPr="009838A4">
              <w:rPr>
                <w:noProof/>
                <w:szCs w:val="24"/>
              </w:rPr>
              <w:t>–101 dBm</w:t>
            </w:r>
          </w:p>
        </w:tc>
        <w:tc>
          <w:tcPr>
            <w:tcW w:w="2619"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noProof/>
                <w:szCs w:val="24"/>
              </w:rPr>
            </w:pPr>
            <w:r w:rsidRPr="009838A4">
              <w:rPr>
                <w:noProof/>
                <w:szCs w:val="24"/>
              </w:rPr>
              <w:t xml:space="preserve">–111 dBm </w:t>
            </w:r>
            <w:r w:rsidRPr="009838A4">
              <w:rPr>
                <w:noProof/>
                <w:szCs w:val="24"/>
              </w:rPr>
              <w:br/>
              <w:t>–111 dBm à un décalage de ±1 kHz</w:t>
            </w:r>
          </w:p>
        </w:tc>
      </w:tr>
      <w:tr w:rsidR="00F0763E" w:rsidRPr="009838A4" w:rsidTr="003F0E2B">
        <w:trPr>
          <w:cantSplit/>
          <w:jc w:val="center"/>
        </w:trPr>
        <w:tc>
          <w:tcPr>
            <w:tcW w:w="3118" w:type="dxa"/>
          </w:tcPr>
          <w:p w:rsidR="00F0763E" w:rsidRPr="009838A4" w:rsidRDefault="00F0763E" w:rsidP="003F0E2B">
            <w:pPr>
              <w:pStyle w:val="Tabletext"/>
              <w:jc w:val="left"/>
              <w:rPr>
                <w:szCs w:val="24"/>
              </w:rPr>
            </w:pPr>
            <w:r w:rsidRPr="009838A4">
              <w:rPr>
                <w:noProof/>
                <w:szCs w:val="24"/>
              </w:rPr>
              <w:t>Sélectivité vis-à-vis de la voie adjacente</w:t>
            </w:r>
          </w:p>
        </w:tc>
        <w:tc>
          <w:tcPr>
            <w:tcW w:w="1382" w:type="dxa"/>
          </w:tcPr>
          <w:p w:rsidR="00F0763E" w:rsidRPr="009838A4" w:rsidRDefault="00F0763E" w:rsidP="003F0E2B">
            <w:pPr>
              <w:pStyle w:val="Tabletext"/>
              <w:jc w:val="left"/>
              <w:rPr>
                <w:szCs w:val="24"/>
              </w:rPr>
            </w:pPr>
            <w:r w:rsidRPr="009838A4">
              <w:rPr>
                <w:noProof/>
                <w:szCs w:val="24"/>
              </w:rPr>
              <w:t xml:space="preserve">20% </w:t>
            </w:r>
          </w:p>
        </w:tc>
        <w:tc>
          <w:tcPr>
            <w:tcW w:w="2520" w:type="dxa"/>
          </w:tcPr>
          <w:p w:rsidR="00F0763E" w:rsidRPr="009838A4" w:rsidRDefault="00F0763E" w:rsidP="003F0E2B">
            <w:pPr>
              <w:pStyle w:val="Tabletext"/>
              <w:jc w:val="left"/>
              <w:rPr>
                <w:szCs w:val="24"/>
              </w:rPr>
            </w:pPr>
            <w:r w:rsidRPr="009838A4">
              <w:rPr>
                <w:noProof/>
                <w:szCs w:val="24"/>
              </w:rPr>
              <w:t>–101 dBm</w:t>
            </w:r>
          </w:p>
        </w:tc>
        <w:tc>
          <w:tcPr>
            <w:tcW w:w="2619" w:type="dxa"/>
          </w:tcPr>
          <w:p w:rsidR="00F0763E" w:rsidRPr="009838A4" w:rsidRDefault="00F0763E" w:rsidP="003F0E2B">
            <w:pPr>
              <w:pStyle w:val="Tabletext"/>
              <w:jc w:val="left"/>
              <w:rPr>
                <w:szCs w:val="24"/>
              </w:rPr>
            </w:pPr>
            <w:r w:rsidRPr="009838A4">
              <w:rPr>
                <w:noProof/>
                <w:szCs w:val="24"/>
              </w:rPr>
              <w:t>–31 dBm</w:t>
            </w:r>
          </w:p>
        </w:tc>
      </w:tr>
      <w:tr w:rsidR="00F0763E" w:rsidRPr="009838A4" w:rsidTr="003F0E2B">
        <w:trPr>
          <w:cantSplit/>
          <w:jc w:val="center"/>
        </w:trPr>
        <w:tc>
          <w:tcPr>
            <w:tcW w:w="3118" w:type="dxa"/>
          </w:tcPr>
          <w:p w:rsidR="00F0763E" w:rsidRPr="009838A4" w:rsidRDefault="00F0763E" w:rsidP="003F0E2B">
            <w:pPr>
              <w:pStyle w:val="Tabletext"/>
              <w:jc w:val="left"/>
              <w:rPr>
                <w:szCs w:val="24"/>
              </w:rPr>
            </w:pPr>
            <w:r w:rsidRPr="009838A4">
              <w:rPr>
                <w:noProof/>
                <w:szCs w:val="24"/>
              </w:rPr>
              <w:t>Rejet de réponse parasite</w:t>
            </w:r>
          </w:p>
        </w:tc>
        <w:tc>
          <w:tcPr>
            <w:tcW w:w="1382" w:type="dxa"/>
          </w:tcPr>
          <w:p w:rsidR="00F0763E" w:rsidRPr="009838A4" w:rsidRDefault="00F0763E" w:rsidP="003F0E2B">
            <w:pPr>
              <w:pStyle w:val="Tabletext"/>
              <w:jc w:val="left"/>
              <w:rPr>
                <w:szCs w:val="24"/>
              </w:rPr>
            </w:pPr>
            <w:r w:rsidRPr="009838A4">
              <w:rPr>
                <w:noProof/>
                <w:szCs w:val="24"/>
              </w:rPr>
              <w:t xml:space="preserve">20% </w:t>
            </w:r>
          </w:p>
        </w:tc>
        <w:tc>
          <w:tcPr>
            <w:tcW w:w="2520" w:type="dxa"/>
          </w:tcPr>
          <w:p w:rsidR="00F0763E" w:rsidRPr="009838A4" w:rsidRDefault="00F0763E" w:rsidP="003F0E2B">
            <w:pPr>
              <w:pStyle w:val="Tabletext"/>
              <w:jc w:val="left"/>
              <w:rPr>
                <w:szCs w:val="24"/>
              </w:rPr>
            </w:pPr>
            <w:r w:rsidRPr="009838A4">
              <w:rPr>
                <w:noProof/>
                <w:szCs w:val="24"/>
              </w:rPr>
              <w:t>–101 dBm</w:t>
            </w:r>
          </w:p>
        </w:tc>
        <w:tc>
          <w:tcPr>
            <w:tcW w:w="2619" w:type="dxa"/>
          </w:tcPr>
          <w:p w:rsidR="00F0763E" w:rsidRPr="009838A4" w:rsidRDefault="00F0763E" w:rsidP="003F0E2B">
            <w:pPr>
              <w:pStyle w:val="Tabletext"/>
              <w:jc w:val="left"/>
              <w:rPr>
                <w:szCs w:val="24"/>
              </w:rPr>
            </w:pPr>
            <w:r w:rsidRPr="009838A4">
              <w:rPr>
                <w:noProof/>
                <w:szCs w:val="24"/>
              </w:rPr>
              <w:t>–31 dBm</w:t>
            </w:r>
            <w:r w:rsidRPr="009838A4">
              <w:rPr>
                <w:noProof/>
                <w:szCs w:val="24"/>
              </w:rPr>
              <w:br/>
            </w:r>
          </w:p>
        </w:tc>
      </w:tr>
      <w:tr w:rsidR="00F0763E" w:rsidRPr="009838A4" w:rsidTr="003F0E2B">
        <w:trPr>
          <w:cantSplit/>
          <w:jc w:val="center"/>
        </w:trPr>
        <w:tc>
          <w:tcPr>
            <w:tcW w:w="3118" w:type="dxa"/>
          </w:tcPr>
          <w:p w:rsidR="00F0763E" w:rsidRPr="009838A4" w:rsidRDefault="00F0763E" w:rsidP="003F0E2B">
            <w:pPr>
              <w:pStyle w:val="Tabletext"/>
              <w:jc w:val="left"/>
              <w:rPr>
                <w:szCs w:val="24"/>
              </w:rPr>
            </w:pPr>
            <w:r w:rsidRPr="009838A4">
              <w:rPr>
                <w:noProof/>
                <w:szCs w:val="24"/>
              </w:rPr>
              <w:t>Rejet de réponse intermodulée</w:t>
            </w:r>
            <w:r w:rsidRPr="009838A4">
              <w:rPr>
                <w:szCs w:val="24"/>
              </w:rPr>
              <w:t xml:space="preserve"> </w:t>
            </w:r>
          </w:p>
        </w:tc>
        <w:tc>
          <w:tcPr>
            <w:tcW w:w="1382" w:type="dxa"/>
          </w:tcPr>
          <w:p w:rsidR="00F0763E" w:rsidRPr="009838A4" w:rsidRDefault="00F0763E" w:rsidP="003F0E2B">
            <w:pPr>
              <w:pStyle w:val="Tabletext"/>
              <w:jc w:val="left"/>
              <w:rPr>
                <w:szCs w:val="24"/>
              </w:rPr>
            </w:pPr>
            <w:r w:rsidRPr="009838A4">
              <w:rPr>
                <w:noProof/>
                <w:szCs w:val="24"/>
              </w:rPr>
              <w:t>20%</w:t>
            </w:r>
          </w:p>
        </w:tc>
        <w:tc>
          <w:tcPr>
            <w:tcW w:w="2520" w:type="dxa"/>
          </w:tcPr>
          <w:p w:rsidR="00F0763E" w:rsidRPr="009838A4" w:rsidRDefault="00F0763E" w:rsidP="003F0E2B">
            <w:pPr>
              <w:pStyle w:val="Tabletext"/>
              <w:jc w:val="left"/>
              <w:rPr>
                <w:szCs w:val="24"/>
              </w:rPr>
            </w:pPr>
            <w:r w:rsidRPr="009838A4">
              <w:rPr>
                <w:noProof/>
                <w:szCs w:val="24"/>
              </w:rPr>
              <w:t>–101 dBm</w:t>
            </w:r>
          </w:p>
        </w:tc>
        <w:tc>
          <w:tcPr>
            <w:tcW w:w="2619" w:type="dxa"/>
          </w:tcPr>
          <w:p w:rsidR="00F0763E" w:rsidRPr="009838A4" w:rsidRDefault="00F0763E" w:rsidP="003F0E2B">
            <w:pPr>
              <w:pStyle w:val="Tabletext"/>
              <w:jc w:val="left"/>
              <w:rPr>
                <w:szCs w:val="24"/>
              </w:rPr>
            </w:pPr>
            <w:r w:rsidRPr="009838A4">
              <w:rPr>
                <w:noProof/>
                <w:szCs w:val="24"/>
              </w:rPr>
              <w:t>–36 dBm</w:t>
            </w:r>
          </w:p>
        </w:tc>
      </w:tr>
      <w:tr w:rsidR="00F0763E" w:rsidRPr="009838A4" w:rsidTr="003F0E2B">
        <w:trPr>
          <w:cantSplit/>
          <w:jc w:val="center"/>
        </w:trPr>
        <w:tc>
          <w:tcPr>
            <w:tcW w:w="3118" w:type="dxa"/>
          </w:tcPr>
          <w:p w:rsidR="00F0763E" w:rsidRPr="009838A4" w:rsidRDefault="00F0763E" w:rsidP="003F0E2B">
            <w:pPr>
              <w:pStyle w:val="Tabletext"/>
              <w:jc w:val="left"/>
              <w:rPr>
                <w:szCs w:val="24"/>
              </w:rPr>
            </w:pPr>
            <w:r w:rsidRPr="009838A4">
              <w:rPr>
                <w:noProof/>
                <w:szCs w:val="24"/>
              </w:rPr>
              <w:t>Blocage et désensibilisation</w:t>
            </w:r>
          </w:p>
        </w:tc>
        <w:tc>
          <w:tcPr>
            <w:tcW w:w="1382" w:type="dxa"/>
          </w:tcPr>
          <w:p w:rsidR="00F0763E" w:rsidRPr="009838A4" w:rsidRDefault="00F0763E" w:rsidP="003F0E2B">
            <w:pPr>
              <w:pStyle w:val="Tabletext"/>
              <w:jc w:val="left"/>
              <w:rPr>
                <w:szCs w:val="24"/>
              </w:rPr>
            </w:pPr>
            <w:r w:rsidRPr="009838A4">
              <w:rPr>
                <w:noProof/>
                <w:szCs w:val="24"/>
              </w:rPr>
              <w:t>20%</w:t>
            </w:r>
          </w:p>
        </w:tc>
        <w:tc>
          <w:tcPr>
            <w:tcW w:w="2520" w:type="dxa"/>
          </w:tcPr>
          <w:p w:rsidR="00F0763E" w:rsidRPr="009838A4" w:rsidRDefault="00F0763E" w:rsidP="003F0E2B">
            <w:pPr>
              <w:pStyle w:val="Tabletext"/>
              <w:jc w:val="left"/>
              <w:rPr>
                <w:szCs w:val="24"/>
              </w:rPr>
            </w:pPr>
            <w:r w:rsidRPr="009838A4">
              <w:rPr>
                <w:noProof/>
                <w:szCs w:val="24"/>
              </w:rPr>
              <w:t>–101 dBm</w:t>
            </w:r>
          </w:p>
        </w:tc>
        <w:tc>
          <w:tcPr>
            <w:tcW w:w="2619" w:type="dxa"/>
          </w:tcPr>
          <w:p w:rsidR="00F0763E" w:rsidRPr="009838A4" w:rsidRDefault="00F0763E" w:rsidP="003F0E2B">
            <w:pPr>
              <w:pStyle w:val="Tabletext"/>
              <w:jc w:val="left"/>
              <w:rPr>
                <w:szCs w:val="24"/>
              </w:rPr>
            </w:pPr>
            <w:r w:rsidRPr="009838A4">
              <w:rPr>
                <w:noProof/>
                <w:szCs w:val="24"/>
              </w:rPr>
              <w:t>–23 dBm (&lt;5 MHz)</w:t>
            </w:r>
            <w:r w:rsidRPr="009838A4">
              <w:rPr>
                <w:noProof/>
                <w:szCs w:val="24"/>
              </w:rPr>
              <w:br/>
              <w:t>–15 dBm (&gt;5 MHz)</w:t>
            </w:r>
          </w:p>
        </w:tc>
      </w:tr>
      <w:tr w:rsidR="00F0763E" w:rsidRPr="009838A4" w:rsidTr="003F0E2B">
        <w:trPr>
          <w:cantSplit/>
          <w:jc w:val="center"/>
        </w:trPr>
        <w:tc>
          <w:tcPr>
            <w:tcW w:w="3118" w:type="dxa"/>
          </w:tcPr>
          <w:p w:rsidR="00F0763E" w:rsidRPr="009838A4" w:rsidRDefault="00F0763E" w:rsidP="003F0E2B">
            <w:pPr>
              <w:pStyle w:val="Tabletext"/>
              <w:jc w:val="left"/>
              <w:rPr>
                <w:szCs w:val="24"/>
              </w:rPr>
            </w:pPr>
            <w:r>
              <w:rPr>
                <w:noProof/>
                <w:szCs w:val="24"/>
              </w:rPr>
              <w:t>Rayonnements non essentiels</w:t>
            </w:r>
          </w:p>
        </w:tc>
        <w:tc>
          <w:tcPr>
            <w:tcW w:w="1382" w:type="dxa"/>
          </w:tcPr>
          <w:p w:rsidR="00F0763E" w:rsidRPr="009838A4" w:rsidRDefault="00F0763E" w:rsidP="003F0E2B">
            <w:pPr>
              <w:pStyle w:val="Tabletext"/>
              <w:jc w:val="left"/>
              <w:rPr>
                <w:szCs w:val="24"/>
              </w:rPr>
            </w:pPr>
            <w:r w:rsidRPr="009838A4">
              <w:rPr>
                <w:noProof/>
                <w:szCs w:val="24"/>
              </w:rPr>
              <w:t>–57 dBm</w:t>
            </w:r>
            <w:r w:rsidRPr="009838A4">
              <w:rPr>
                <w:noProof/>
                <w:szCs w:val="24"/>
              </w:rPr>
              <w:br/>
              <w:t>–47 dBm</w:t>
            </w:r>
          </w:p>
        </w:tc>
        <w:tc>
          <w:tcPr>
            <w:tcW w:w="5139" w:type="dxa"/>
            <w:gridSpan w:val="2"/>
          </w:tcPr>
          <w:p w:rsidR="00F0763E" w:rsidRPr="009838A4" w:rsidRDefault="00F0763E" w:rsidP="003F0E2B">
            <w:pPr>
              <w:pStyle w:val="Tabletext"/>
              <w:jc w:val="left"/>
              <w:rPr>
                <w:szCs w:val="24"/>
              </w:rPr>
            </w:pPr>
            <w:r w:rsidRPr="009838A4">
              <w:rPr>
                <w:noProof/>
                <w:szCs w:val="24"/>
              </w:rPr>
              <w:t>9 kHz ...</w:t>
            </w:r>
            <w:r w:rsidRPr="009838A4">
              <w:rPr>
                <w:szCs w:val="24"/>
              </w:rPr>
              <w:t xml:space="preserve"> </w:t>
            </w:r>
            <w:r w:rsidRPr="009838A4">
              <w:rPr>
                <w:noProof/>
                <w:szCs w:val="24"/>
              </w:rPr>
              <w:t>1 GHz</w:t>
            </w:r>
            <w:r w:rsidRPr="009838A4">
              <w:rPr>
                <w:noProof/>
                <w:szCs w:val="24"/>
              </w:rPr>
              <w:br/>
              <w:t>1 GHz ...</w:t>
            </w:r>
            <w:r w:rsidRPr="009838A4">
              <w:rPr>
                <w:szCs w:val="24"/>
              </w:rPr>
              <w:t xml:space="preserve"> </w:t>
            </w:r>
            <w:r w:rsidRPr="009838A4">
              <w:rPr>
                <w:noProof/>
                <w:szCs w:val="24"/>
              </w:rPr>
              <w:t>4 GHz</w:t>
            </w:r>
          </w:p>
        </w:tc>
      </w:tr>
    </w:tbl>
    <w:p w:rsidR="00F0763E" w:rsidRPr="009838A4" w:rsidRDefault="00F0763E" w:rsidP="00F0763E">
      <w:pPr>
        <w:pStyle w:val="Tablefin"/>
        <w:rPr>
          <w:sz w:val="2"/>
          <w:szCs w:val="24"/>
          <w:lang w:val="fr-FR"/>
        </w:rPr>
      </w:pPr>
    </w:p>
    <w:p w:rsidR="00F0763E" w:rsidRPr="009838A4" w:rsidRDefault="00F0763E" w:rsidP="00F0763E">
      <w:pPr>
        <w:pStyle w:val="Tablefin"/>
        <w:rPr>
          <w:lang w:val="fr-FR"/>
        </w:rPr>
      </w:pPr>
    </w:p>
    <w:p w:rsidR="00F0763E" w:rsidRPr="009838A4" w:rsidRDefault="00F0763E" w:rsidP="00F0763E">
      <w:pPr>
        <w:pStyle w:val="Heading5"/>
        <w:rPr>
          <w:szCs w:val="24"/>
        </w:rPr>
      </w:pPr>
      <w:r w:rsidRPr="009838A4">
        <w:rPr>
          <w:szCs w:val="24"/>
        </w:rPr>
        <w:t>4.3.1.1.1</w:t>
      </w:r>
      <w:r w:rsidRPr="009838A4">
        <w:rPr>
          <w:szCs w:val="24"/>
        </w:rPr>
        <w:tab/>
      </w:r>
      <w:r w:rsidRPr="009838A4">
        <w:rPr>
          <w:noProof/>
          <w:szCs w:val="24"/>
        </w:rPr>
        <w:t>Mode de synchronisation 1: réception de stations de système d'identification automatique autres que les stations «DP» de classe B</w:t>
      </w:r>
      <w:r w:rsidRPr="009838A4">
        <w:rPr>
          <w:szCs w:val="24"/>
        </w:rPr>
        <w:t xml:space="preserve"> </w:t>
      </w:r>
    </w:p>
    <w:p w:rsidR="00F0763E" w:rsidRPr="009838A4" w:rsidRDefault="00F0763E" w:rsidP="00F0763E">
      <w:pPr>
        <w:rPr>
          <w:szCs w:val="24"/>
        </w:rPr>
      </w:pPr>
      <w:r w:rsidRPr="009838A4">
        <w:rPr>
          <w:noProof/>
          <w:szCs w:val="24"/>
        </w:rPr>
        <w:t>Si des signaux en provenance d'autres stations AIS conformes à l'Annexe 2 sont reçus, l'unité «DP» de classe B doit synchroniser ses intervalles de temps avec leurs comptes rendus sur les positions prévues (compte tenu, comme il convient, des temps de propagation des différentes stations).</w:t>
      </w:r>
      <w:r w:rsidRPr="009838A4">
        <w:rPr>
          <w:szCs w:val="24"/>
        </w:rPr>
        <w:t xml:space="preserve"> </w:t>
      </w:r>
      <w:r w:rsidRPr="009838A4">
        <w:rPr>
          <w:noProof/>
          <w:szCs w:val="24"/>
        </w:rPr>
        <w:t>Ceci s'applique aux types de message 1, 2, 3, 4 et 18 dans la mesure où ils contiennent des données sur la position et n'ont pas été répétés (indicateur de répétition = 0).</w:t>
      </w:r>
    </w:p>
    <w:p w:rsidR="00F0763E" w:rsidRPr="009838A4" w:rsidRDefault="00F0763E" w:rsidP="00F0763E">
      <w:pPr>
        <w:rPr>
          <w:szCs w:val="24"/>
        </w:rPr>
      </w:pPr>
      <w:bookmarkStart w:id="104" w:name="_Hlt88371908"/>
      <w:bookmarkEnd w:id="104"/>
      <w:r w:rsidRPr="009838A4">
        <w:rPr>
          <w:noProof/>
          <w:szCs w:val="24"/>
        </w:rPr>
        <w:t xml:space="preserve">La gigue de synchronisation ne doit pas dépasser ±3 bits (±312 </w:t>
      </w:r>
      <w:r w:rsidRPr="009838A4">
        <w:rPr>
          <w:noProof/>
          <w:szCs w:val="24"/>
        </w:rPr>
        <w:sym w:font="Symbol" w:char="F06D"/>
      </w:r>
      <w:r w:rsidRPr="009838A4">
        <w:rPr>
          <w:noProof/>
          <w:szCs w:val="24"/>
        </w:rPr>
        <w:t>s) autour de la moyenne indiquée dans les comptes rendus de position.</w:t>
      </w:r>
      <w:r w:rsidRPr="009838A4">
        <w:rPr>
          <w:szCs w:val="24"/>
        </w:rPr>
        <w:t xml:space="preserve"> </w:t>
      </w:r>
      <w:r w:rsidRPr="009838A4">
        <w:rPr>
          <w:noProof/>
          <w:szCs w:val="24"/>
        </w:rPr>
        <w:t>Cette moyenne doit se calculer sur une période de roulement de 60 s.</w:t>
      </w:r>
    </w:p>
    <w:p w:rsidR="00F0763E" w:rsidRPr="009838A4" w:rsidRDefault="00F0763E" w:rsidP="00F0763E">
      <w:pPr>
        <w:rPr>
          <w:szCs w:val="24"/>
        </w:rPr>
      </w:pPr>
      <w:r w:rsidRPr="009838A4">
        <w:rPr>
          <w:noProof/>
          <w:szCs w:val="24"/>
        </w:rPr>
        <w:t>Lorsque ces stations AIS ne sont plus reçues, l'unité doit maintenir la synchronisation pendant au moins 30 s et revenir ensuite au mode de synchronisation 2.</w:t>
      </w:r>
    </w:p>
    <w:p w:rsidR="00F0763E" w:rsidRPr="009838A4" w:rsidRDefault="00F0763E" w:rsidP="00F0763E">
      <w:pPr>
        <w:rPr>
          <w:szCs w:val="24"/>
        </w:rPr>
      </w:pPr>
      <w:r w:rsidRPr="009838A4">
        <w:rPr>
          <w:noProof/>
          <w:szCs w:val="24"/>
        </w:rPr>
        <w:t>D'autres sources de synchronisation remplissant les mêmes exigences sont admises (en option) au lieu de celles susmentionnées.</w:t>
      </w:r>
    </w:p>
    <w:p w:rsidR="00F0763E" w:rsidRPr="009838A4" w:rsidRDefault="00F0763E" w:rsidP="00F0763E">
      <w:pPr>
        <w:pStyle w:val="Heading5"/>
        <w:rPr>
          <w:szCs w:val="24"/>
        </w:rPr>
      </w:pPr>
      <w:r w:rsidRPr="009838A4">
        <w:rPr>
          <w:szCs w:val="24"/>
        </w:rPr>
        <w:t>4.3.1.1.2</w:t>
      </w:r>
      <w:r w:rsidRPr="009838A4">
        <w:rPr>
          <w:szCs w:val="24"/>
        </w:rPr>
        <w:tab/>
      </w:r>
      <w:r w:rsidRPr="009838A4">
        <w:rPr>
          <w:noProof/>
          <w:szCs w:val="24"/>
        </w:rPr>
        <w:t>Mode de synchronisation 2: non-réception de stations AIS autres que les stations «DP» de classe B</w:t>
      </w:r>
    </w:p>
    <w:p w:rsidR="00F0763E" w:rsidRPr="009838A4" w:rsidRDefault="00F0763E" w:rsidP="00F0763E">
      <w:pPr>
        <w:rPr>
          <w:szCs w:val="24"/>
        </w:rPr>
      </w:pPr>
      <w:r w:rsidRPr="009838A4">
        <w:rPr>
          <w:noProof/>
          <w:szCs w:val="24"/>
        </w:rPr>
        <w:t>Dans le cas d'un ensemble de stations «DP» de classe B uniquement (en l'absence de toute autre classe de stations qui pourraient être employées comme source de synchronisation), la station «DP» de classe B doit déterminer le début des intervalles de temps (</w:t>
      </w:r>
      <w:r w:rsidRPr="009838A4">
        <w:rPr>
          <w:i/>
          <w:noProof/>
          <w:szCs w:val="24"/>
        </w:rPr>
        <w:t>T</w:t>
      </w:r>
      <w:r w:rsidRPr="009838A4">
        <w:rPr>
          <w:noProof/>
          <w:szCs w:val="24"/>
          <w:vertAlign w:val="subscript"/>
        </w:rPr>
        <w:t>0</w:t>
      </w:r>
      <w:r w:rsidRPr="009838A4">
        <w:rPr>
          <w:noProof/>
          <w:szCs w:val="24"/>
        </w:rPr>
        <w:t>) à partir de son rythme interne.</w:t>
      </w:r>
    </w:p>
    <w:p w:rsidR="00F0763E" w:rsidRPr="009838A4" w:rsidRDefault="00F0763E" w:rsidP="00F0763E">
      <w:pPr>
        <w:rPr>
          <w:szCs w:val="24"/>
        </w:rPr>
      </w:pPr>
      <w:r w:rsidRPr="009838A4">
        <w:rPr>
          <w:noProof/>
          <w:szCs w:val="24"/>
        </w:rPr>
        <w:lastRenderedPageBreak/>
        <w:t>Si l'unité «DP» de classe B reçoit une station AIS qui peut être utilisée comme source de synchronisation (en étant dans le mode de synchronisation 2), elle doit évaluer le rythme et synchroniser sa prochaine émission à celle de cette station.</w:t>
      </w:r>
    </w:p>
    <w:p w:rsidR="00F0763E" w:rsidRPr="009838A4" w:rsidRDefault="00F0763E" w:rsidP="00F0763E">
      <w:pPr>
        <w:rPr>
          <w:szCs w:val="24"/>
        </w:rPr>
      </w:pPr>
      <w:r w:rsidRPr="009838A4">
        <w:rPr>
          <w:noProof/>
          <w:szCs w:val="24"/>
        </w:rPr>
        <w:t>Les intervalles de temps réservés par une station de base doivent toujours être respectés.</w:t>
      </w:r>
    </w:p>
    <w:p w:rsidR="00F0763E" w:rsidRPr="009838A4" w:rsidRDefault="00F0763E" w:rsidP="00F0763E">
      <w:pPr>
        <w:pStyle w:val="Heading4"/>
        <w:rPr>
          <w:szCs w:val="24"/>
        </w:rPr>
      </w:pPr>
      <w:bookmarkStart w:id="105" w:name="_Ref74462642"/>
      <w:r w:rsidRPr="009838A4">
        <w:rPr>
          <w:szCs w:val="24"/>
        </w:rPr>
        <w:t>4.3.1.2</w:t>
      </w:r>
      <w:r w:rsidRPr="009838A4">
        <w:rPr>
          <w:szCs w:val="24"/>
        </w:rPr>
        <w:tab/>
      </w:r>
      <w:r w:rsidRPr="009838A4">
        <w:rPr>
          <w:noProof/>
          <w:szCs w:val="24"/>
        </w:rPr>
        <w:t>Méthode de détection de porteuse</w:t>
      </w:r>
      <w:bookmarkEnd w:id="105"/>
    </w:p>
    <w:p w:rsidR="00F0763E" w:rsidRPr="009838A4" w:rsidRDefault="00F0763E" w:rsidP="00F0763E">
      <w:pPr>
        <w:rPr>
          <w:szCs w:val="24"/>
        </w:rPr>
      </w:pPr>
      <w:r w:rsidRPr="009838A4">
        <w:rPr>
          <w:noProof/>
          <w:szCs w:val="24"/>
        </w:rPr>
        <w:t xml:space="preserve">Dans une fenêtre temporelle de 1 146 </w:t>
      </w:r>
      <w:r w:rsidRPr="009838A4">
        <w:rPr>
          <w:noProof/>
          <w:szCs w:val="24"/>
        </w:rPr>
        <w:sym w:font="Symbol" w:char="F06D"/>
      </w:r>
      <w:r w:rsidRPr="009838A4">
        <w:rPr>
          <w:noProof/>
          <w:szCs w:val="24"/>
        </w:rPr>
        <w:t xml:space="preserve">s commençant à 833 µs et s'achevant à 1 979 </w:t>
      </w:r>
      <w:r w:rsidRPr="009838A4">
        <w:rPr>
          <w:noProof/>
          <w:szCs w:val="24"/>
        </w:rPr>
        <w:sym w:font="Symbol" w:char="F06D"/>
      </w:r>
      <w:r w:rsidRPr="009838A4">
        <w:rPr>
          <w:noProof/>
          <w:szCs w:val="24"/>
        </w:rPr>
        <w:t>s, après le début de l'intervalle de temps prévu pour l'émission (</w:t>
      </w:r>
      <w:r w:rsidRPr="009838A4">
        <w:rPr>
          <w:i/>
          <w:noProof/>
          <w:szCs w:val="24"/>
        </w:rPr>
        <w:t>T</w:t>
      </w:r>
      <w:r w:rsidRPr="009838A4">
        <w:rPr>
          <w:noProof/>
          <w:szCs w:val="24"/>
          <w:vertAlign w:val="subscript"/>
        </w:rPr>
        <w:t>0</w:t>
      </w:r>
      <w:r w:rsidRPr="009838A4">
        <w:rPr>
          <w:noProof/>
          <w:szCs w:val="24"/>
        </w:rPr>
        <w:t>), le système AIS «DP» de classe B doit détecter si cet intervalle de temps est utilisé (fenêtre de détection de porteuse).</w:t>
      </w:r>
    </w:p>
    <w:p w:rsidR="00F0763E" w:rsidRPr="009838A4" w:rsidRDefault="00F0763E" w:rsidP="00F0763E">
      <w:pPr>
        <w:pStyle w:val="Note"/>
        <w:rPr>
          <w:szCs w:val="24"/>
        </w:rPr>
      </w:pPr>
      <w:r w:rsidRPr="009838A4">
        <w:rPr>
          <w:noProof/>
          <w:szCs w:val="24"/>
        </w:rPr>
        <w:t xml:space="preserve">NOTE 1 – Les signaux se produisant pendant une période correspondant aux 8 premiers bits (833 </w:t>
      </w:r>
      <w:r w:rsidRPr="009838A4">
        <w:rPr>
          <w:noProof/>
          <w:szCs w:val="22"/>
        </w:rPr>
        <w:sym w:font="Symbol" w:char="F06D"/>
      </w:r>
      <w:r w:rsidRPr="009838A4">
        <w:rPr>
          <w:noProof/>
          <w:szCs w:val="24"/>
        </w:rPr>
        <w:t>s) sont exclus de la décision (d'admettre des temps de propagation et des temps de descente en puissance des autres unités).</w:t>
      </w:r>
    </w:p>
    <w:p w:rsidR="00F0763E" w:rsidRPr="009838A4" w:rsidRDefault="00F0763E" w:rsidP="00F0763E">
      <w:pPr>
        <w:rPr>
          <w:szCs w:val="24"/>
        </w:rPr>
      </w:pPr>
      <w:r w:rsidRPr="009838A4">
        <w:rPr>
          <w:noProof/>
          <w:szCs w:val="24"/>
        </w:rPr>
        <w:t>Le système AIS «DP» de classe B ne doit pas émettre pendant les intervalles de temps au cours desquels, pendant la fenêtre de détection de porteuse, un niveau de signal supérieur au seuil de détection de porteuse (§ 4.3.1.3) est détecté.</w:t>
      </w:r>
    </w:p>
    <w:p w:rsidR="00F0763E" w:rsidRPr="009838A4" w:rsidRDefault="00F0763E" w:rsidP="00F0763E">
      <w:pPr>
        <w:rPr>
          <w:szCs w:val="24"/>
        </w:rPr>
      </w:pPr>
      <w:r w:rsidRPr="009838A4">
        <w:rPr>
          <w:noProof/>
          <w:szCs w:val="24"/>
        </w:rPr>
        <w:t>L'émission d'un paquet AMRTDP doit commencer 20 bits (</w:t>
      </w:r>
      <w:r w:rsidRPr="009838A4">
        <w:rPr>
          <w:i/>
          <w:noProof/>
          <w:szCs w:val="24"/>
        </w:rPr>
        <w:t>T</w:t>
      </w:r>
      <w:r w:rsidRPr="009838A4">
        <w:rPr>
          <w:i/>
          <w:noProof/>
          <w:szCs w:val="24"/>
          <w:vertAlign w:val="subscript"/>
        </w:rPr>
        <w:t>A</w:t>
      </w:r>
      <w:r w:rsidRPr="009838A4">
        <w:rPr>
          <w:noProof/>
          <w:szCs w:val="24"/>
        </w:rPr>
        <w:t xml:space="preserve"> = 2 083 </w:t>
      </w:r>
      <w:r w:rsidRPr="009838A4">
        <w:rPr>
          <w:noProof/>
          <w:szCs w:val="24"/>
        </w:rPr>
        <w:sym w:font="Symbol" w:char="F06D"/>
      </w:r>
      <w:r w:rsidRPr="009838A4">
        <w:rPr>
          <w:noProof/>
          <w:szCs w:val="24"/>
        </w:rPr>
        <w:t xml:space="preserve">s + </w:t>
      </w:r>
      <w:r w:rsidRPr="009838A4">
        <w:rPr>
          <w:i/>
          <w:noProof/>
          <w:szCs w:val="24"/>
        </w:rPr>
        <w:t>T</w:t>
      </w:r>
      <w:r w:rsidRPr="009838A4">
        <w:rPr>
          <w:noProof/>
          <w:szCs w:val="24"/>
          <w:vertAlign w:val="subscript"/>
        </w:rPr>
        <w:t>0</w:t>
      </w:r>
      <w:r w:rsidRPr="009838A4">
        <w:rPr>
          <w:noProof/>
          <w:szCs w:val="24"/>
        </w:rPr>
        <w:t>) après le début nominal de l'intervalle de temps (voir la Fig. 35).</w:t>
      </w:r>
    </w:p>
    <w:p w:rsidR="00F0763E" w:rsidRPr="009838A4" w:rsidRDefault="00F0763E" w:rsidP="00F0763E">
      <w:pPr>
        <w:pStyle w:val="FigureNo"/>
        <w:rPr>
          <w:szCs w:val="24"/>
        </w:rPr>
      </w:pPr>
      <w:bookmarkStart w:id="106" w:name="_Ref74643099"/>
      <w:r w:rsidRPr="009838A4">
        <w:rPr>
          <w:noProof/>
          <w:szCs w:val="24"/>
        </w:rPr>
        <w:t>FIGURE 35</w:t>
      </w:r>
    </w:p>
    <w:p w:rsidR="00F0763E" w:rsidRPr="009838A4" w:rsidRDefault="00F0763E" w:rsidP="00F0763E">
      <w:pPr>
        <w:pStyle w:val="Figuretitle"/>
        <w:rPr>
          <w:szCs w:val="24"/>
        </w:rPr>
      </w:pPr>
      <w:r w:rsidRPr="009838A4">
        <w:rPr>
          <w:noProof/>
          <w:szCs w:val="24"/>
        </w:rPr>
        <w:t>Temps en rapport avec la détection de porteuse</w:t>
      </w:r>
    </w:p>
    <w:p w:rsidR="00F0763E" w:rsidRPr="009838A4" w:rsidRDefault="00F0763E" w:rsidP="00F0763E">
      <w:pPr>
        <w:pStyle w:val="Figure"/>
        <w:rPr>
          <w:szCs w:val="24"/>
        </w:rPr>
      </w:pPr>
      <w:r w:rsidRPr="009838A4">
        <w:rPr>
          <w:szCs w:val="24"/>
        </w:rPr>
        <w:object w:dxaOrig="5754" w:dyaOrig="2732">
          <v:shape id="_x0000_i1058" type="#_x0000_t75" style="width:385.25pt;height:181.6pt" o:ole="">
            <v:imagedata r:id="rId80" o:title=""/>
          </v:shape>
          <o:OLEObject Type="Embed" ProgID="CorelDRAW.Graphic.14" ShapeID="_x0000_i1058" DrawAspect="Content" ObjectID="_1486368070" r:id="rId81"/>
        </w:object>
      </w:r>
    </w:p>
    <w:p w:rsidR="00F0763E" w:rsidRDefault="00F0763E" w:rsidP="00F0763E">
      <w:pPr>
        <w:tabs>
          <w:tab w:val="clear" w:pos="794"/>
          <w:tab w:val="clear" w:pos="1191"/>
          <w:tab w:val="clear" w:pos="1588"/>
          <w:tab w:val="clear" w:pos="1985"/>
        </w:tabs>
        <w:overflowPunct/>
        <w:autoSpaceDE/>
        <w:autoSpaceDN/>
        <w:adjustRightInd/>
        <w:spacing w:before="0"/>
        <w:jc w:val="left"/>
        <w:textAlignment w:val="auto"/>
        <w:rPr>
          <w:b/>
          <w:szCs w:val="24"/>
        </w:rPr>
      </w:pPr>
      <w:r>
        <w:rPr>
          <w:szCs w:val="24"/>
        </w:rPr>
        <w:br w:type="page"/>
      </w:r>
    </w:p>
    <w:p w:rsidR="00F0763E" w:rsidRPr="009838A4" w:rsidRDefault="00F0763E" w:rsidP="00F0763E">
      <w:pPr>
        <w:pStyle w:val="Heading4"/>
        <w:rPr>
          <w:szCs w:val="24"/>
        </w:rPr>
      </w:pPr>
      <w:r w:rsidRPr="009838A4">
        <w:rPr>
          <w:szCs w:val="24"/>
        </w:rPr>
        <w:lastRenderedPageBreak/>
        <w:t>4.3.1.3</w:t>
      </w:r>
      <w:r w:rsidRPr="009838A4">
        <w:rPr>
          <w:szCs w:val="24"/>
        </w:rPr>
        <w:tab/>
      </w:r>
      <w:r w:rsidRPr="009838A4">
        <w:rPr>
          <w:noProof/>
          <w:szCs w:val="24"/>
        </w:rPr>
        <w:t>Seuil de détection de porteuse</w:t>
      </w:r>
      <w:bookmarkEnd w:id="106"/>
    </w:p>
    <w:p w:rsidR="00F0763E" w:rsidRPr="009838A4" w:rsidRDefault="00F0763E" w:rsidP="00F0763E">
      <w:pPr>
        <w:rPr>
          <w:szCs w:val="24"/>
        </w:rPr>
      </w:pPr>
      <w:r w:rsidRPr="009838A4">
        <w:rPr>
          <w:noProof/>
          <w:szCs w:val="24"/>
        </w:rPr>
        <w:t>Le seuil de détection de porteuse doit être déterminé sur une période de roulement de 60 s pour chacune des voies de réception séparément.</w:t>
      </w:r>
      <w:r w:rsidRPr="009838A4">
        <w:rPr>
          <w:szCs w:val="24"/>
        </w:rPr>
        <w:t xml:space="preserve"> </w:t>
      </w:r>
      <w:r w:rsidRPr="009838A4">
        <w:rPr>
          <w:noProof/>
          <w:szCs w:val="24"/>
        </w:rPr>
        <w:t>La détermination doit se faire en mesurant le niveau d'énergie minimum (correspondant au bruit de fond) et en lui ajoutant un décalage de 10 dB.</w:t>
      </w:r>
      <w:r w:rsidRPr="009838A4">
        <w:rPr>
          <w:szCs w:val="24"/>
        </w:rPr>
        <w:t xml:space="preserve"> </w:t>
      </w:r>
      <w:r w:rsidRPr="009838A4">
        <w:rPr>
          <w:noProof/>
          <w:szCs w:val="24"/>
        </w:rPr>
        <w:t>Le seuil minimal de détection de porteuse doit être de –107 dBm et le bruit de fond doit être suivi sur étendue de 30 dB au moins (conduisant à un niveau de seuil maximum de –7 dBm)</w:t>
      </w:r>
      <w:r w:rsidRPr="009838A4">
        <w:rPr>
          <w:rStyle w:val="FootnoteReference"/>
          <w:noProof/>
          <w:szCs w:val="24"/>
        </w:rPr>
        <w:footnoteReference w:id="18"/>
      </w:r>
      <w:r w:rsidRPr="009838A4">
        <w:rPr>
          <w:noProof/>
          <w:szCs w:val="24"/>
        </w:rPr>
        <w:t>.</w:t>
      </w:r>
    </w:p>
    <w:p w:rsidR="00F0763E" w:rsidRPr="009838A4" w:rsidRDefault="00F0763E" w:rsidP="00F0763E">
      <w:pPr>
        <w:pStyle w:val="Heading4"/>
        <w:rPr>
          <w:szCs w:val="24"/>
        </w:rPr>
      </w:pPr>
      <w:bookmarkStart w:id="107" w:name="_Ref70940495"/>
      <w:r w:rsidRPr="009838A4">
        <w:rPr>
          <w:szCs w:val="24"/>
        </w:rPr>
        <w:t>4.3.1.4</w:t>
      </w:r>
      <w:r w:rsidRPr="009838A4">
        <w:rPr>
          <w:szCs w:val="24"/>
        </w:rPr>
        <w:tab/>
      </w:r>
      <w:r w:rsidRPr="009838A4">
        <w:rPr>
          <w:noProof/>
          <w:szCs w:val="24"/>
        </w:rPr>
        <w:t>Accès à la liaison de données en ondes métriques</w:t>
      </w:r>
      <w:bookmarkEnd w:id="107"/>
    </w:p>
    <w:p w:rsidR="00F0763E" w:rsidRPr="009838A4" w:rsidRDefault="00F0763E" w:rsidP="00F0763E">
      <w:pPr>
        <w:rPr>
          <w:szCs w:val="24"/>
        </w:rPr>
      </w:pPr>
      <w:r w:rsidRPr="009838A4">
        <w:rPr>
          <w:noProof/>
          <w:szCs w:val="24"/>
        </w:rPr>
        <w:t>L'émetteur doit commencer l'émission par la mise en service de la puissance radioélectrique immédiatement après que la fenêtre de détection de porteuse (</w:t>
      </w:r>
      <w:r w:rsidRPr="009838A4">
        <w:rPr>
          <w:i/>
          <w:noProof/>
          <w:szCs w:val="24"/>
        </w:rPr>
        <w:t>T</w:t>
      </w:r>
      <w:r w:rsidRPr="009838A4">
        <w:rPr>
          <w:i/>
          <w:noProof/>
          <w:szCs w:val="24"/>
          <w:vertAlign w:val="subscript"/>
        </w:rPr>
        <w:t>A</w:t>
      </w:r>
      <w:r w:rsidRPr="009838A4">
        <w:rPr>
          <w:noProof/>
          <w:szCs w:val="24"/>
        </w:rPr>
        <w:t>) s'est écoulée.</w:t>
      </w:r>
    </w:p>
    <w:p w:rsidR="00F0763E" w:rsidRPr="009838A4" w:rsidRDefault="00F0763E" w:rsidP="00F0763E">
      <w:pPr>
        <w:rPr>
          <w:szCs w:val="24"/>
        </w:rPr>
      </w:pPr>
      <w:r w:rsidRPr="009838A4">
        <w:rPr>
          <w:noProof/>
          <w:szCs w:val="24"/>
        </w:rPr>
        <w:t xml:space="preserve">Il doit être mis hors service après que le dernier bit du paquet émis a quitté l'unité d'émission (fin d'émission nominale </w:t>
      </w:r>
      <w:r w:rsidRPr="009838A4">
        <w:rPr>
          <w:i/>
          <w:noProof/>
          <w:szCs w:val="24"/>
        </w:rPr>
        <w:t>T</w:t>
      </w:r>
      <w:r w:rsidRPr="009838A4">
        <w:rPr>
          <w:i/>
          <w:noProof/>
          <w:szCs w:val="24"/>
          <w:vertAlign w:val="subscript"/>
        </w:rPr>
        <w:t>E</w:t>
      </w:r>
      <w:r w:rsidRPr="009838A4">
        <w:rPr>
          <w:noProof/>
          <w:szCs w:val="24"/>
        </w:rPr>
        <w:t xml:space="preserve"> en supposant l'absence de bourrage de bits).</w:t>
      </w:r>
    </w:p>
    <w:p w:rsidR="00F0763E" w:rsidRPr="009838A4" w:rsidRDefault="00F0763E" w:rsidP="00F0763E">
      <w:pPr>
        <w:rPr>
          <w:szCs w:val="24"/>
        </w:rPr>
      </w:pPr>
      <w:r w:rsidRPr="009838A4">
        <w:rPr>
          <w:noProof/>
          <w:szCs w:val="24"/>
        </w:rPr>
        <w:t>L'accès au support se fait comme indiqué dans la Fig. 36 et dans le Tableau 37:</w:t>
      </w:r>
    </w:p>
    <w:p w:rsidR="00F0763E" w:rsidRPr="009838A4" w:rsidRDefault="00F0763E" w:rsidP="00F0763E">
      <w:pPr>
        <w:pStyle w:val="FigureNo"/>
        <w:rPr>
          <w:szCs w:val="24"/>
        </w:rPr>
      </w:pPr>
      <w:bookmarkStart w:id="108" w:name="_Ref96327002"/>
      <w:r w:rsidRPr="009838A4">
        <w:rPr>
          <w:noProof/>
          <w:szCs w:val="24"/>
        </w:rPr>
        <w:t>figure 36</w:t>
      </w:r>
    </w:p>
    <w:p w:rsidR="00F0763E" w:rsidRPr="009838A4" w:rsidRDefault="00F0763E" w:rsidP="00F0763E">
      <w:pPr>
        <w:pStyle w:val="Figuretitle"/>
        <w:rPr>
          <w:szCs w:val="24"/>
        </w:rPr>
      </w:pPr>
      <w:r w:rsidRPr="009838A4">
        <w:rPr>
          <w:noProof/>
          <w:szCs w:val="24"/>
        </w:rPr>
        <w:t>Masque de la puissance en fonction du temps</w:t>
      </w:r>
    </w:p>
    <w:p w:rsidR="00F0763E" w:rsidRPr="009838A4" w:rsidRDefault="00F0763E" w:rsidP="00F0763E">
      <w:pPr>
        <w:pStyle w:val="Figure"/>
        <w:rPr>
          <w:szCs w:val="24"/>
        </w:rPr>
      </w:pPr>
      <w:r w:rsidRPr="009838A4">
        <w:rPr>
          <w:szCs w:val="24"/>
        </w:rPr>
        <w:object w:dxaOrig="8307" w:dyaOrig="4925">
          <v:shape id="_x0000_i1059" type="#_x0000_t75" style="width:416.4pt;height:245pt" o:ole="">
            <v:imagedata r:id="rId82" o:title=""/>
          </v:shape>
          <o:OLEObject Type="Embed" ProgID="CorelDRAW.Graphic.14" ShapeID="_x0000_i1059" DrawAspect="Content" ObjectID="_1486368071" r:id="rId83"/>
        </w:object>
      </w:r>
    </w:p>
    <w:p w:rsidR="00F0763E" w:rsidRPr="009838A4" w:rsidRDefault="00F0763E" w:rsidP="00F0763E">
      <w:pPr>
        <w:pStyle w:val="TableNo"/>
        <w:rPr>
          <w:szCs w:val="24"/>
        </w:rPr>
      </w:pPr>
      <w:r w:rsidRPr="009838A4">
        <w:rPr>
          <w:noProof/>
          <w:szCs w:val="24"/>
        </w:rPr>
        <w:lastRenderedPageBreak/>
        <w:t xml:space="preserve">TABLEAU </w:t>
      </w:r>
      <w:bookmarkEnd w:id="108"/>
      <w:r w:rsidRPr="009838A4">
        <w:rPr>
          <w:noProof/>
          <w:szCs w:val="24"/>
        </w:rPr>
        <w:t>37</w:t>
      </w:r>
    </w:p>
    <w:p w:rsidR="00F0763E" w:rsidRPr="009838A4" w:rsidRDefault="00F0763E" w:rsidP="00F0763E">
      <w:pPr>
        <w:pStyle w:val="Tabletitle"/>
        <w:rPr>
          <w:szCs w:val="24"/>
        </w:rPr>
      </w:pPr>
      <w:r w:rsidRPr="009838A4">
        <w:rPr>
          <w:noProof/>
          <w:szCs w:val="24"/>
        </w:rPr>
        <w:t>Définition des temps pour la Figure 36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647"/>
        <w:gridCol w:w="720"/>
        <w:gridCol w:w="1726"/>
        <w:gridCol w:w="5467"/>
      </w:tblGrid>
      <w:tr w:rsidR="00F0763E" w:rsidRPr="009838A4" w:rsidTr="003F0E2B">
        <w:trPr>
          <w:cantSplit/>
          <w:tblHeader/>
          <w:jc w:val="center"/>
        </w:trPr>
        <w:tc>
          <w:tcPr>
            <w:tcW w:w="1701" w:type="dxa"/>
            <w:gridSpan w:val="2"/>
            <w:vAlign w:val="center"/>
          </w:tcPr>
          <w:p w:rsidR="00F0763E" w:rsidRPr="009838A4" w:rsidRDefault="00F0763E" w:rsidP="003F0E2B">
            <w:pPr>
              <w:pStyle w:val="Tablehead"/>
              <w:rPr>
                <w:szCs w:val="24"/>
              </w:rPr>
            </w:pPr>
            <w:r w:rsidRPr="009838A4">
              <w:rPr>
                <w:noProof/>
                <w:szCs w:val="24"/>
              </w:rPr>
              <w:t>Référence</w:t>
            </w:r>
          </w:p>
        </w:tc>
        <w:tc>
          <w:tcPr>
            <w:tcW w:w="709" w:type="dxa"/>
            <w:vAlign w:val="center"/>
          </w:tcPr>
          <w:p w:rsidR="00F0763E" w:rsidRPr="009838A4" w:rsidRDefault="00F0763E" w:rsidP="003F0E2B">
            <w:pPr>
              <w:pStyle w:val="Tablehead"/>
              <w:rPr>
                <w:szCs w:val="24"/>
              </w:rPr>
            </w:pPr>
            <w:r w:rsidRPr="009838A4">
              <w:rPr>
                <w:noProof/>
                <w:szCs w:val="24"/>
              </w:rPr>
              <w:t>Bits</w:t>
            </w:r>
          </w:p>
        </w:tc>
        <w:tc>
          <w:tcPr>
            <w:tcW w:w="1701" w:type="dxa"/>
            <w:vAlign w:val="center"/>
          </w:tcPr>
          <w:p w:rsidR="00F0763E" w:rsidRPr="009838A4" w:rsidRDefault="00F0763E" w:rsidP="003F0E2B">
            <w:pPr>
              <w:pStyle w:val="Tablehead"/>
              <w:rPr>
                <w:szCs w:val="24"/>
              </w:rPr>
            </w:pPr>
            <w:r w:rsidRPr="009838A4">
              <w:rPr>
                <w:noProof/>
                <w:szCs w:val="24"/>
              </w:rPr>
              <w:t>Temps</w:t>
            </w:r>
            <w:r w:rsidRPr="009838A4">
              <w:rPr>
                <w:noProof/>
                <w:szCs w:val="24"/>
              </w:rPr>
              <w:br/>
              <w:t>(ms)</w:t>
            </w:r>
          </w:p>
        </w:tc>
        <w:tc>
          <w:tcPr>
            <w:tcW w:w="5387" w:type="dxa"/>
            <w:vAlign w:val="center"/>
          </w:tcPr>
          <w:p w:rsidR="00F0763E" w:rsidRPr="009838A4" w:rsidRDefault="00F0763E" w:rsidP="003F0E2B">
            <w:pPr>
              <w:pStyle w:val="Tablehead"/>
              <w:rPr>
                <w:szCs w:val="24"/>
              </w:rPr>
            </w:pPr>
            <w:r w:rsidRPr="009838A4">
              <w:rPr>
                <w:noProof/>
                <w:szCs w:val="24"/>
              </w:rPr>
              <w:t>Définition</w:t>
            </w:r>
          </w:p>
        </w:tc>
      </w:tr>
      <w:tr w:rsidR="00F0763E" w:rsidRPr="009838A4" w:rsidTr="003F0E2B">
        <w:trPr>
          <w:cantSplit/>
          <w:jc w:val="center"/>
        </w:trPr>
        <w:tc>
          <w:tcPr>
            <w:tcW w:w="1701" w:type="dxa"/>
            <w:gridSpan w:val="2"/>
          </w:tcPr>
          <w:p w:rsidR="00F0763E" w:rsidRPr="009838A4" w:rsidRDefault="00F0763E" w:rsidP="003F0E2B">
            <w:pPr>
              <w:pStyle w:val="Tabletext"/>
              <w:jc w:val="left"/>
              <w:rPr>
                <w:szCs w:val="24"/>
              </w:rPr>
            </w:pPr>
            <w:r w:rsidRPr="009838A4">
              <w:rPr>
                <w:i/>
                <w:noProof/>
                <w:szCs w:val="24"/>
              </w:rPr>
              <w:t>T</w:t>
            </w:r>
            <w:r w:rsidRPr="009838A4">
              <w:rPr>
                <w:noProof/>
                <w:szCs w:val="24"/>
                <w:vertAlign w:val="subscript"/>
              </w:rPr>
              <w:t xml:space="preserve">0 </w:t>
            </w:r>
            <w:r w:rsidRPr="009838A4">
              <w:rPr>
                <w:noProof/>
                <w:szCs w:val="24"/>
              </w:rPr>
              <w:t xml:space="preserve">à </w:t>
            </w:r>
            <w:r w:rsidRPr="009838A4">
              <w:rPr>
                <w:i/>
                <w:noProof/>
                <w:szCs w:val="24"/>
              </w:rPr>
              <w:t>T</w:t>
            </w:r>
            <w:r w:rsidRPr="009838A4">
              <w:rPr>
                <w:i/>
                <w:noProof/>
                <w:szCs w:val="24"/>
                <w:vertAlign w:val="subscript"/>
              </w:rPr>
              <w:t>A</w:t>
            </w:r>
          </w:p>
        </w:tc>
        <w:tc>
          <w:tcPr>
            <w:tcW w:w="709" w:type="dxa"/>
          </w:tcPr>
          <w:p w:rsidR="00F0763E" w:rsidRPr="009838A4" w:rsidRDefault="00F0763E" w:rsidP="003F0E2B">
            <w:pPr>
              <w:pStyle w:val="Tabletext"/>
              <w:jc w:val="center"/>
              <w:rPr>
                <w:szCs w:val="24"/>
              </w:rPr>
            </w:pPr>
            <w:r w:rsidRPr="009838A4">
              <w:rPr>
                <w:szCs w:val="24"/>
              </w:rPr>
              <w:t>0</w:t>
            </w:r>
          </w:p>
        </w:tc>
        <w:tc>
          <w:tcPr>
            <w:tcW w:w="1701" w:type="dxa"/>
          </w:tcPr>
          <w:p w:rsidR="00F0763E" w:rsidRPr="009838A4" w:rsidRDefault="00F0763E" w:rsidP="003F0E2B">
            <w:pPr>
              <w:pStyle w:val="Tabletext"/>
              <w:jc w:val="center"/>
              <w:rPr>
                <w:szCs w:val="24"/>
              </w:rPr>
            </w:pPr>
            <w:r w:rsidRPr="009838A4">
              <w:rPr>
                <w:szCs w:val="24"/>
              </w:rPr>
              <w:t>0</w:t>
            </w:r>
          </w:p>
        </w:tc>
        <w:tc>
          <w:tcPr>
            <w:tcW w:w="5387" w:type="dxa"/>
          </w:tcPr>
          <w:p w:rsidR="00F0763E" w:rsidRPr="009838A4" w:rsidRDefault="00F0763E" w:rsidP="003F0E2B">
            <w:pPr>
              <w:pStyle w:val="Tabletext"/>
              <w:jc w:val="left"/>
              <w:rPr>
                <w:szCs w:val="24"/>
              </w:rPr>
            </w:pPr>
            <w:r w:rsidRPr="009838A4">
              <w:rPr>
                <w:noProof/>
                <w:szCs w:val="24"/>
              </w:rPr>
              <w:t>Début de la période de transmission programmée</w:t>
            </w:r>
            <w:r w:rsidRPr="009838A4">
              <w:rPr>
                <w:noProof/>
                <w:szCs w:val="24"/>
              </w:rPr>
              <w:br/>
              <w:t xml:space="preserve">Puissance devant rester inférieure à </w:t>
            </w:r>
            <w:r w:rsidRPr="009838A4">
              <w:rPr>
                <w:i/>
                <w:noProof/>
                <w:szCs w:val="24"/>
              </w:rPr>
              <w:t>P</w:t>
            </w:r>
            <w:r w:rsidRPr="009838A4">
              <w:rPr>
                <w:i/>
                <w:noProof/>
                <w:szCs w:val="24"/>
                <w:vertAlign w:val="subscript"/>
              </w:rPr>
              <w:t>ss</w:t>
            </w:r>
            <w:r w:rsidRPr="009838A4">
              <w:rPr>
                <w:noProof/>
                <w:szCs w:val="24"/>
              </w:rPr>
              <w:t xml:space="preserve"> –50 dB</w:t>
            </w:r>
            <w:r w:rsidRPr="009838A4">
              <w:rPr>
                <w:szCs w:val="24"/>
              </w:rPr>
              <w:t xml:space="preserve"> </w:t>
            </w:r>
          </w:p>
        </w:tc>
      </w:tr>
      <w:tr w:rsidR="00F0763E" w:rsidRPr="009838A4" w:rsidTr="003F0E2B">
        <w:trPr>
          <w:cantSplit/>
          <w:jc w:val="center"/>
        </w:trPr>
        <w:tc>
          <w:tcPr>
            <w:tcW w:w="1701" w:type="dxa"/>
            <w:gridSpan w:val="2"/>
          </w:tcPr>
          <w:p w:rsidR="00F0763E" w:rsidRPr="009838A4" w:rsidRDefault="00F0763E" w:rsidP="003F0E2B">
            <w:pPr>
              <w:pStyle w:val="Tabletext"/>
              <w:jc w:val="left"/>
              <w:rPr>
                <w:szCs w:val="24"/>
              </w:rPr>
            </w:pPr>
            <w:r w:rsidRPr="009838A4">
              <w:rPr>
                <w:i/>
                <w:noProof/>
                <w:szCs w:val="24"/>
              </w:rPr>
              <w:t>T</w:t>
            </w:r>
            <w:r w:rsidRPr="009838A4">
              <w:rPr>
                <w:i/>
                <w:noProof/>
                <w:szCs w:val="24"/>
                <w:vertAlign w:val="subscript"/>
              </w:rPr>
              <w:t>A</w:t>
            </w:r>
            <w:r w:rsidRPr="009838A4">
              <w:rPr>
                <w:noProof/>
                <w:szCs w:val="24"/>
                <w:vertAlign w:val="subscript"/>
              </w:rPr>
              <w:t xml:space="preserve"> </w:t>
            </w:r>
            <w:r w:rsidRPr="009838A4">
              <w:rPr>
                <w:noProof/>
                <w:szCs w:val="24"/>
              </w:rPr>
              <w:t xml:space="preserve">à </w:t>
            </w:r>
            <w:r w:rsidRPr="009838A4">
              <w:rPr>
                <w:i/>
                <w:noProof/>
                <w:szCs w:val="24"/>
              </w:rPr>
              <w:t>T</w:t>
            </w:r>
            <w:r w:rsidRPr="009838A4">
              <w:rPr>
                <w:i/>
                <w:noProof/>
                <w:szCs w:val="24"/>
                <w:vertAlign w:val="subscript"/>
              </w:rPr>
              <w:t>B</w:t>
            </w:r>
          </w:p>
        </w:tc>
        <w:tc>
          <w:tcPr>
            <w:tcW w:w="709" w:type="dxa"/>
          </w:tcPr>
          <w:p w:rsidR="00F0763E" w:rsidRPr="009838A4" w:rsidRDefault="00F0763E" w:rsidP="003F0E2B">
            <w:pPr>
              <w:pStyle w:val="Tabletext"/>
              <w:jc w:val="center"/>
              <w:rPr>
                <w:szCs w:val="24"/>
              </w:rPr>
            </w:pPr>
            <w:r w:rsidRPr="009838A4">
              <w:rPr>
                <w:szCs w:val="24"/>
              </w:rPr>
              <w:t>20</w:t>
            </w:r>
          </w:p>
        </w:tc>
        <w:tc>
          <w:tcPr>
            <w:tcW w:w="1701" w:type="dxa"/>
          </w:tcPr>
          <w:p w:rsidR="00F0763E" w:rsidRPr="009838A4" w:rsidRDefault="00F0763E" w:rsidP="003F0E2B">
            <w:pPr>
              <w:pStyle w:val="Tabletext"/>
              <w:jc w:val="center"/>
              <w:rPr>
                <w:szCs w:val="24"/>
              </w:rPr>
            </w:pPr>
            <w:r w:rsidRPr="009838A4">
              <w:rPr>
                <w:szCs w:val="24"/>
              </w:rPr>
              <w:t>2 083</w:t>
            </w:r>
          </w:p>
        </w:tc>
        <w:tc>
          <w:tcPr>
            <w:tcW w:w="5387" w:type="dxa"/>
          </w:tcPr>
          <w:p w:rsidR="00F0763E" w:rsidRPr="009838A4" w:rsidRDefault="00F0763E" w:rsidP="003F0E2B">
            <w:pPr>
              <w:pStyle w:val="Tabletext"/>
              <w:jc w:val="left"/>
              <w:rPr>
                <w:szCs w:val="24"/>
              </w:rPr>
            </w:pPr>
            <w:r w:rsidRPr="009838A4">
              <w:rPr>
                <w:noProof/>
                <w:szCs w:val="24"/>
              </w:rPr>
              <w:t>Début de la montée en puissance</w:t>
            </w:r>
          </w:p>
        </w:tc>
      </w:tr>
      <w:tr w:rsidR="00F0763E" w:rsidRPr="009838A4" w:rsidTr="003F0E2B">
        <w:trPr>
          <w:cantSplit/>
          <w:jc w:val="center"/>
        </w:trPr>
        <w:tc>
          <w:tcPr>
            <w:tcW w:w="1063" w:type="dxa"/>
            <w:vMerge w:val="restart"/>
          </w:tcPr>
          <w:p w:rsidR="00F0763E" w:rsidRPr="009838A4" w:rsidRDefault="00F0763E" w:rsidP="003F0E2B">
            <w:pPr>
              <w:pStyle w:val="Tabletext"/>
              <w:jc w:val="left"/>
              <w:rPr>
                <w:i/>
                <w:szCs w:val="24"/>
              </w:rPr>
            </w:pPr>
            <w:r w:rsidRPr="009838A4">
              <w:rPr>
                <w:i/>
                <w:noProof/>
                <w:szCs w:val="24"/>
              </w:rPr>
              <w:t>T</w:t>
            </w:r>
            <w:r w:rsidRPr="009838A4">
              <w:rPr>
                <w:i/>
                <w:noProof/>
                <w:szCs w:val="24"/>
                <w:vertAlign w:val="subscript"/>
              </w:rPr>
              <w:t>B</w:t>
            </w:r>
          </w:p>
        </w:tc>
        <w:tc>
          <w:tcPr>
            <w:tcW w:w="638" w:type="dxa"/>
          </w:tcPr>
          <w:p w:rsidR="00F0763E" w:rsidRPr="009838A4" w:rsidRDefault="00F0763E" w:rsidP="003F0E2B">
            <w:pPr>
              <w:pStyle w:val="Tabletext"/>
              <w:jc w:val="left"/>
              <w:rPr>
                <w:szCs w:val="24"/>
              </w:rPr>
            </w:pPr>
            <w:r w:rsidRPr="009838A4">
              <w:rPr>
                <w:i/>
                <w:noProof/>
                <w:szCs w:val="24"/>
              </w:rPr>
              <w:t>T</w:t>
            </w:r>
            <w:r w:rsidRPr="009838A4">
              <w:rPr>
                <w:i/>
                <w:noProof/>
                <w:szCs w:val="24"/>
                <w:vertAlign w:val="subscript"/>
              </w:rPr>
              <w:t>B</w:t>
            </w:r>
            <w:r w:rsidRPr="009838A4">
              <w:rPr>
                <w:noProof/>
                <w:szCs w:val="24"/>
                <w:vertAlign w:val="subscript"/>
              </w:rPr>
              <w:t>1</w:t>
            </w:r>
          </w:p>
        </w:tc>
        <w:tc>
          <w:tcPr>
            <w:tcW w:w="709" w:type="dxa"/>
          </w:tcPr>
          <w:p w:rsidR="00F0763E" w:rsidRPr="009838A4" w:rsidRDefault="00F0763E" w:rsidP="003F0E2B">
            <w:pPr>
              <w:pStyle w:val="Tabletext"/>
              <w:jc w:val="center"/>
              <w:rPr>
                <w:szCs w:val="24"/>
              </w:rPr>
            </w:pPr>
            <w:r w:rsidRPr="009838A4">
              <w:rPr>
                <w:szCs w:val="24"/>
              </w:rPr>
              <w:t>23</w:t>
            </w:r>
          </w:p>
        </w:tc>
        <w:tc>
          <w:tcPr>
            <w:tcW w:w="1701" w:type="dxa"/>
          </w:tcPr>
          <w:p w:rsidR="00F0763E" w:rsidRPr="009838A4" w:rsidRDefault="00F0763E" w:rsidP="003F0E2B">
            <w:pPr>
              <w:pStyle w:val="Tabletext"/>
              <w:jc w:val="center"/>
              <w:rPr>
                <w:szCs w:val="24"/>
              </w:rPr>
            </w:pPr>
            <w:r w:rsidRPr="009838A4">
              <w:rPr>
                <w:szCs w:val="24"/>
              </w:rPr>
              <w:t>2 396</w:t>
            </w:r>
          </w:p>
        </w:tc>
        <w:tc>
          <w:tcPr>
            <w:tcW w:w="5387" w:type="dxa"/>
          </w:tcPr>
          <w:p w:rsidR="00F0763E" w:rsidRPr="009838A4" w:rsidRDefault="00F0763E" w:rsidP="003F0E2B">
            <w:pPr>
              <w:pStyle w:val="Tabletext"/>
              <w:jc w:val="left"/>
              <w:rPr>
                <w:szCs w:val="24"/>
              </w:rPr>
            </w:pPr>
            <w:r w:rsidRPr="009838A4">
              <w:rPr>
                <w:noProof/>
                <w:szCs w:val="24"/>
              </w:rPr>
              <w:t xml:space="preserve">Puissance devant être comprise entre </w:t>
            </w:r>
            <w:r w:rsidRPr="009838A4">
              <w:rPr>
                <w:i/>
                <w:noProof/>
                <w:szCs w:val="24"/>
              </w:rPr>
              <w:t>P</w:t>
            </w:r>
            <w:r w:rsidRPr="009838A4">
              <w:rPr>
                <w:i/>
                <w:noProof/>
                <w:szCs w:val="24"/>
                <w:vertAlign w:val="subscript"/>
              </w:rPr>
              <w:t>ss</w:t>
            </w:r>
            <w:r w:rsidRPr="009838A4">
              <w:rPr>
                <w:noProof/>
                <w:szCs w:val="24"/>
              </w:rPr>
              <w:t xml:space="preserve"> +1,5 ou –3 dB</w:t>
            </w:r>
            <w:r w:rsidRPr="009838A4">
              <w:rPr>
                <w:szCs w:val="24"/>
              </w:rPr>
              <w:t xml:space="preserve"> </w:t>
            </w:r>
          </w:p>
        </w:tc>
      </w:tr>
      <w:tr w:rsidR="00F0763E" w:rsidRPr="009838A4" w:rsidTr="003F0E2B">
        <w:trPr>
          <w:cantSplit/>
          <w:jc w:val="center"/>
        </w:trPr>
        <w:tc>
          <w:tcPr>
            <w:tcW w:w="1063" w:type="dxa"/>
            <w:vMerge/>
          </w:tcPr>
          <w:p w:rsidR="00F0763E" w:rsidRPr="009838A4" w:rsidRDefault="00F0763E" w:rsidP="003F0E2B">
            <w:pPr>
              <w:pStyle w:val="Tabletext"/>
              <w:jc w:val="left"/>
              <w:rPr>
                <w:szCs w:val="24"/>
              </w:rPr>
            </w:pPr>
          </w:p>
        </w:tc>
        <w:tc>
          <w:tcPr>
            <w:tcW w:w="638" w:type="dxa"/>
          </w:tcPr>
          <w:p w:rsidR="00F0763E" w:rsidRPr="009838A4" w:rsidRDefault="00F0763E" w:rsidP="003F0E2B">
            <w:pPr>
              <w:pStyle w:val="Tabletext"/>
              <w:jc w:val="left"/>
              <w:rPr>
                <w:szCs w:val="24"/>
              </w:rPr>
            </w:pPr>
            <w:r w:rsidRPr="009838A4">
              <w:rPr>
                <w:i/>
                <w:noProof/>
                <w:szCs w:val="24"/>
              </w:rPr>
              <w:t>T</w:t>
            </w:r>
            <w:r w:rsidRPr="009838A4">
              <w:rPr>
                <w:i/>
                <w:noProof/>
                <w:szCs w:val="24"/>
                <w:vertAlign w:val="subscript"/>
              </w:rPr>
              <w:t>B</w:t>
            </w:r>
            <w:r w:rsidRPr="009838A4">
              <w:rPr>
                <w:noProof/>
                <w:szCs w:val="24"/>
                <w:vertAlign w:val="subscript"/>
              </w:rPr>
              <w:t>2</w:t>
            </w:r>
          </w:p>
        </w:tc>
        <w:tc>
          <w:tcPr>
            <w:tcW w:w="709" w:type="dxa"/>
          </w:tcPr>
          <w:p w:rsidR="00F0763E" w:rsidRPr="009838A4" w:rsidRDefault="00F0763E" w:rsidP="003F0E2B">
            <w:pPr>
              <w:pStyle w:val="Tabletext"/>
              <w:jc w:val="center"/>
              <w:rPr>
                <w:szCs w:val="24"/>
              </w:rPr>
            </w:pPr>
            <w:r w:rsidRPr="009838A4">
              <w:rPr>
                <w:szCs w:val="24"/>
              </w:rPr>
              <w:t>25</w:t>
            </w:r>
          </w:p>
        </w:tc>
        <w:tc>
          <w:tcPr>
            <w:tcW w:w="1701" w:type="dxa"/>
          </w:tcPr>
          <w:p w:rsidR="00F0763E" w:rsidRPr="009838A4" w:rsidRDefault="00F0763E" w:rsidP="003F0E2B">
            <w:pPr>
              <w:pStyle w:val="Tabletext"/>
              <w:jc w:val="center"/>
              <w:rPr>
                <w:szCs w:val="24"/>
              </w:rPr>
            </w:pPr>
            <w:r w:rsidRPr="009838A4">
              <w:rPr>
                <w:szCs w:val="24"/>
              </w:rPr>
              <w:t>2 604</w:t>
            </w:r>
          </w:p>
        </w:tc>
        <w:tc>
          <w:tcPr>
            <w:tcW w:w="5387" w:type="dxa"/>
          </w:tcPr>
          <w:p w:rsidR="00F0763E" w:rsidRPr="009838A4" w:rsidRDefault="00F0763E" w:rsidP="003F0E2B">
            <w:pPr>
              <w:pStyle w:val="Tabletext"/>
              <w:jc w:val="left"/>
              <w:rPr>
                <w:szCs w:val="24"/>
              </w:rPr>
            </w:pPr>
            <w:r w:rsidRPr="009838A4">
              <w:rPr>
                <w:noProof/>
                <w:szCs w:val="24"/>
              </w:rPr>
              <w:t xml:space="preserve">Puissance devant être comprise entre </w:t>
            </w:r>
            <w:r w:rsidRPr="009838A4">
              <w:rPr>
                <w:i/>
                <w:noProof/>
                <w:szCs w:val="24"/>
              </w:rPr>
              <w:t>P</w:t>
            </w:r>
            <w:r w:rsidRPr="009838A4">
              <w:rPr>
                <w:i/>
                <w:noProof/>
                <w:szCs w:val="24"/>
                <w:vertAlign w:val="subscript"/>
              </w:rPr>
              <w:t>ss</w:t>
            </w:r>
            <w:r w:rsidRPr="009838A4">
              <w:rPr>
                <w:noProof/>
                <w:szCs w:val="24"/>
              </w:rPr>
              <w:t xml:space="preserve"> +1,5 ou –1 dB</w:t>
            </w:r>
            <w:r w:rsidRPr="009838A4">
              <w:rPr>
                <w:szCs w:val="24"/>
              </w:rPr>
              <w:t xml:space="preserve"> </w:t>
            </w:r>
          </w:p>
        </w:tc>
      </w:tr>
      <w:tr w:rsidR="00F0763E" w:rsidRPr="009838A4" w:rsidTr="003F0E2B">
        <w:trPr>
          <w:cantSplit/>
          <w:jc w:val="center"/>
        </w:trPr>
        <w:tc>
          <w:tcPr>
            <w:tcW w:w="1701" w:type="dxa"/>
            <w:gridSpan w:val="2"/>
          </w:tcPr>
          <w:p w:rsidR="00F0763E" w:rsidRPr="009838A4" w:rsidRDefault="00F0763E" w:rsidP="003F0E2B">
            <w:pPr>
              <w:pStyle w:val="Tabletext"/>
              <w:jc w:val="left"/>
              <w:rPr>
                <w:szCs w:val="24"/>
              </w:rPr>
            </w:pPr>
            <w:r w:rsidRPr="009838A4">
              <w:rPr>
                <w:i/>
                <w:noProof/>
                <w:szCs w:val="24"/>
              </w:rPr>
              <w:t>T</w:t>
            </w:r>
            <w:r w:rsidRPr="009838A4">
              <w:rPr>
                <w:i/>
                <w:noProof/>
                <w:szCs w:val="24"/>
                <w:vertAlign w:val="subscript"/>
              </w:rPr>
              <w:t>E</w:t>
            </w:r>
            <w:r w:rsidRPr="009838A4">
              <w:rPr>
                <w:noProof/>
                <w:szCs w:val="24"/>
                <w:vertAlign w:val="subscript"/>
              </w:rPr>
              <w:t xml:space="preserve"> </w:t>
            </w:r>
            <w:r w:rsidRPr="009838A4">
              <w:rPr>
                <w:noProof/>
                <w:szCs w:val="24"/>
              </w:rPr>
              <w:t>(plus 1 bit de bourrage)</w:t>
            </w:r>
          </w:p>
        </w:tc>
        <w:tc>
          <w:tcPr>
            <w:tcW w:w="709" w:type="dxa"/>
          </w:tcPr>
          <w:p w:rsidR="00F0763E" w:rsidRPr="009838A4" w:rsidRDefault="00F0763E" w:rsidP="003F0E2B">
            <w:pPr>
              <w:pStyle w:val="Tabletext"/>
              <w:jc w:val="center"/>
              <w:rPr>
                <w:szCs w:val="24"/>
              </w:rPr>
            </w:pPr>
            <w:r w:rsidRPr="009838A4">
              <w:rPr>
                <w:szCs w:val="24"/>
              </w:rPr>
              <w:t>248</w:t>
            </w:r>
          </w:p>
        </w:tc>
        <w:tc>
          <w:tcPr>
            <w:tcW w:w="1701" w:type="dxa"/>
          </w:tcPr>
          <w:p w:rsidR="00F0763E" w:rsidRPr="009838A4" w:rsidRDefault="00F0763E" w:rsidP="003F0E2B">
            <w:pPr>
              <w:pStyle w:val="Tabletext"/>
              <w:jc w:val="center"/>
              <w:rPr>
                <w:szCs w:val="24"/>
              </w:rPr>
            </w:pPr>
            <w:r w:rsidRPr="009838A4">
              <w:rPr>
                <w:szCs w:val="24"/>
              </w:rPr>
              <w:t>25 833</w:t>
            </w:r>
          </w:p>
        </w:tc>
        <w:tc>
          <w:tcPr>
            <w:tcW w:w="5387" w:type="dxa"/>
          </w:tcPr>
          <w:p w:rsidR="00F0763E" w:rsidRPr="009838A4" w:rsidRDefault="00F0763E" w:rsidP="003F0E2B">
            <w:pPr>
              <w:pStyle w:val="Tabletext"/>
              <w:jc w:val="left"/>
              <w:rPr>
                <w:szCs w:val="24"/>
              </w:rPr>
            </w:pPr>
            <w:r w:rsidRPr="009838A4">
              <w:rPr>
                <w:noProof/>
                <w:szCs w:val="24"/>
              </w:rPr>
              <w:t xml:space="preserve">Puissance restant encore comprise entre </w:t>
            </w:r>
            <w:r w:rsidRPr="009838A4">
              <w:rPr>
                <w:i/>
                <w:noProof/>
                <w:szCs w:val="24"/>
              </w:rPr>
              <w:t>P</w:t>
            </w:r>
            <w:r w:rsidRPr="009838A4">
              <w:rPr>
                <w:i/>
                <w:noProof/>
                <w:szCs w:val="24"/>
                <w:vertAlign w:val="subscript"/>
              </w:rPr>
              <w:t>ss</w:t>
            </w:r>
            <w:r w:rsidRPr="009838A4">
              <w:rPr>
                <w:noProof/>
                <w:szCs w:val="24"/>
              </w:rPr>
              <w:t xml:space="preserve"> +1,5 ou –1 dB</w:t>
            </w:r>
            <w:r w:rsidRPr="009838A4">
              <w:rPr>
                <w:szCs w:val="24"/>
              </w:rPr>
              <w:t xml:space="preserve"> </w:t>
            </w:r>
          </w:p>
        </w:tc>
      </w:tr>
      <w:tr w:rsidR="00F0763E" w:rsidRPr="009838A4" w:rsidTr="003F0E2B">
        <w:trPr>
          <w:cantSplit/>
          <w:jc w:val="center"/>
        </w:trPr>
        <w:tc>
          <w:tcPr>
            <w:tcW w:w="1701" w:type="dxa"/>
            <w:gridSpan w:val="2"/>
          </w:tcPr>
          <w:p w:rsidR="00F0763E" w:rsidRPr="009838A4" w:rsidRDefault="00F0763E" w:rsidP="003F0E2B">
            <w:pPr>
              <w:pStyle w:val="Tabletext"/>
              <w:jc w:val="left"/>
              <w:rPr>
                <w:szCs w:val="24"/>
              </w:rPr>
            </w:pPr>
            <w:r w:rsidRPr="009838A4">
              <w:rPr>
                <w:i/>
                <w:noProof/>
                <w:szCs w:val="24"/>
              </w:rPr>
              <w:t>T</w:t>
            </w:r>
            <w:r w:rsidRPr="009838A4">
              <w:rPr>
                <w:i/>
                <w:noProof/>
                <w:szCs w:val="24"/>
                <w:vertAlign w:val="subscript"/>
              </w:rPr>
              <w:t>F</w:t>
            </w:r>
            <w:r w:rsidRPr="009838A4">
              <w:rPr>
                <w:noProof/>
                <w:szCs w:val="24"/>
              </w:rPr>
              <w:t xml:space="preserve"> (plus 1 bit de bourrage)</w:t>
            </w:r>
          </w:p>
        </w:tc>
        <w:tc>
          <w:tcPr>
            <w:tcW w:w="709" w:type="dxa"/>
          </w:tcPr>
          <w:p w:rsidR="00F0763E" w:rsidRPr="009838A4" w:rsidRDefault="00F0763E" w:rsidP="003F0E2B">
            <w:pPr>
              <w:pStyle w:val="Tabletext"/>
              <w:jc w:val="center"/>
              <w:rPr>
                <w:szCs w:val="24"/>
              </w:rPr>
            </w:pPr>
            <w:r w:rsidRPr="009838A4">
              <w:rPr>
                <w:szCs w:val="24"/>
              </w:rPr>
              <w:t>251</w:t>
            </w:r>
          </w:p>
        </w:tc>
        <w:tc>
          <w:tcPr>
            <w:tcW w:w="1701" w:type="dxa"/>
          </w:tcPr>
          <w:p w:rsidR="00F0763E" w:rsidRPr="009838A4" w:rsidRDefault="00F0763E" w:rsidP="003F0E2B">
            <w:pPr>
              <w:pStyle w:val="Tabletext"/>
              <w:jc w:val="center"/>
              <w:rPr>
                <w:szCs w:val="24"/>
              </w:rPr>
            </w:pPr>
            <w:r w:rsidRPr="009838A4">
              <w:rPr>
                <w:szCs w:val="24"/>
              </w:rPr>
              <w:t>26 146</w:t>
            </w:r>
          </w:p>
        </w:tc>
        <w:tc>
          <w:tcPr>
            <w:tcW w:w="5387" w:type="dxa"/>
          </w:tcPr>
          <w:p w:rsidR="00F0763E" w:rsidRPr="009838A4" w:rsidRDefault="00F0763E" w:rsidP="003F0E2B">
            <w:pPr>
              <w:pStyle w:val="Tabletext"/>
              <w:jc w:val="left"/>
              <w:rPr>
                <w:szCs w:val="24"/>
              </w:rPr>
            </w:pPr>
            <w:r w:rsidRPr="009838A4">
              <w:rPr>
                <w:noProof/>
                <w:szCs w:val="24"/>
              </w:rPr>
              <w:t>Puissance devant atteindre la puissance de sortie radioélectrique stationnaire (</w:t>
            </w:r>
            <w:r w:rsidRPr="009838A4">
              <w:rPr>
                <w:i/>
                <w:noProof/>
                <w:szCs w:val="24"/>
              </w:rPr>
              <w:t>P</w:t>
            </w:r>
            <w:r w:rsidRPr="009838A4">
              <w:rPr>
                <w:i/>
                <w:noProof/>
                <w:szCs w:val="24"/>
                <w:vertAlign w:val="subscript"/>
              </w:rPr>
              <w:t>ss</w:t>
            </w:r>
            <w:r w:rsidRPr="009838A4">
              <w:rPr>
                <w:noProof/>
                <w:szCs w:val="24"/>
              </w:rPr>
              <w:t>) –50 dB et rester inférieure à cette valeur</w:t>
            </w:r>
            <w:r w:rsidRPr="009838A4">
              <w:rPr>
                <w:szCs w:val="24"/>
              </w:rPr>
              <w:t xml:space="preserve"> </w:t>
            </w:r>
          </w:p>
        </w:tc>
      </w:tr>
    </w:tbl>
    <w:p w:rsidR="00F0763E" w:rsidRPr="009838A4" w:rsidRDefault="00F0763E" w:rsidP="00F0763E">
      <w:pPr>
        <w:pStyle w:val="Tablefin"/>
        <w:rPr>
          <w:noProof/>
          <w:lang w:val="fr-FR"/>
        </w:rPr>
      </w:pPr>
    </w:p>
    <w:p w:rsidR="00F0763E" w:rsidRPr="009838A4" w:rsidRDefault="00F0763E" w:rsidP="00F0763E">
      <w:pPr>
        <w:rPr>
          <w:szCs w:val="24"/>
        </w:rPr>
      </w:pPr>
      <w:r w:rsidRPr="009838A4">
        <w:rPr>
          <w:noProof/>
          <w:szCs w:val="24"/>
        </w:rPr>
        <w:t>Il ne doit pas y avoir de modulation de la fréquence radioélectrique après la fin de l'émission (</w:t>
      </w:r>
      <w:r w:rsidRPr="009838A4">
        <w:rPr>
          <w:i/>
          <w:noProof/>
          <w:szCs w:val="24"/>
        </w:rPr>
        <w:t>T</w:t>
      </w:r>
      <w:r w:rsidRPr="009838A4">
        <w:rPr>
          <w:i/>
          <w:noProof/>
          <w:szCs w:val="24"/>
          <w:vertAlign w:val="subscript"/>
        </w:rPr>
        <w:t>E</w:t>
      </w:r>
      <w:r w:rsidRPr="009838A4">
        <w:rPr>
          <w:noProof/>
          <w:szCs w:val="24"/>
        </w:rPr>
        <w:t>) jusqu'à ce que la puissance ait atteint zéro et que l'intervalle de temps suivant commence (</w:t>
      </w:r>
      <w:r w:rsidRPr="009838A4">
        <w:rPr>
          <w:i/>
          <w:noProof/>
          <w:szCs w:val="24"/>
        </w:rPr>
        <w:t>T</w:t>
      </w:r>
      <w:r w:rsidRPr="009838A4">
        <w:rPr>
          <w:i/>
          <w:noProof/>
          <w:szCs w:val="24"/>
          <w:vertAlign w:val="subscript"/>
        </w:rPr>
        <w:t>G</w:t>
      </w:r>
      <w:r w:rsidRPr="009838A4">
        <w:rPr>
          <w:noProof/>
          <w:szCs w:val="24"/>
        </w:rPr>
        <w:t>).</w:t>
      </w:r>
    </w:p>
    <w:p w:rsidR="00F0763E" w:rsidRPr="009838A4" w:rsidRDefault="00F0763E" w:rsidP="00F0763E">
      <w:pPr>
        <w:pStyle w:val="Heading4"/>
        <w:rPr>
          <w:szCs w:val="24"/>
        </w:rPr>
      </w:pPr>
      <w:bookmarkStart w:id="109" w:name="_Hlt71950373"/>
      <w:bookmarkStart w:id="110" w:name="_Ref74556601"/>
      <w:bookmarkEnd w:id="109"/>
      <w:r w:rsidRPr="009838A4">
        <w:rPr>
          <w:szCs w:val="24"/>
        </w:rPr>
        <w:t>4.3.1.5</w:t>
      </w:r>
      <w:r w:rsidRPr="009838A4">
        <w:rPr>
          <w:szCs w:val="24"/>
        </w:rPr>
        <w:tab/>
      </w:r>
      <w:r w:rsidRPr="009838A4">
        <w:rPr>
          <w:noProof/>
          <w:szCs w:val="24"/>
        </w:rPr>
        <w:t>Etat de la liaison de données en ondes métriques</w:t>
      </w:r>
      <w:bookmarkEnd w:id="110"/>
    </w:p>
    <w:p w:rsidR="00F0763E" w:rsidRPr="009838A4" w:rsidRDefault="00F0763E" w:rsidP="00F0763E">
      <w:pPr>
        <w:rPr>
          <w:szCs w:val="24"/>
        </w:rPr>
      </w:pPr>
      <w:r w:rsidRPr="009838A4">
        <w:rPr>
          <w:noProof/>
          <w:szCs w:val="24"/>
        </w:rPr>
        <w:t>L'état de la liaison de données en onde métriques dépend du résultat de la détection de porteuse (voir le § 4.3.1.2) pendant un certain intervalle de temps.</w:t>
      </w:r>
      <w:r w:rsidRPr="009838A4">
        <w:rPr>
          <w:szCs w:val="24"/>
        </w:rPr>
        <w:t xml:space="preserve"> </w:t>
      </w:r>
      <w:r w:rsidRPr="009838A4">
        <w:rPr>
          <w:noProof/>
          <w:szCs w:val="24"/>
        </w:rPr>
        <w:t>Cet intervalle de temps peut être dans l'un des états suivants: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LIBRE: L'intervalle de temps est disponible et n'a pas été iden</w:t>
      </w:r>
      <w:r>
        <w:rPr>
          <w:noProof/>
          <w:szCs w:val="24"/>
        </w:rPr>
        <w:t>tifié à l'aide de la méthode du </w:t>
      </w:r>
      <w:r w:rsidRPr="009838A4">
        <w:rPr>
          <w:noProof/>
          <w:szCs w:val="24"/>
        </w:rPr>
        <w:t>§ 4.3.1.2 comme étant employé.</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UTILISÉ: La liaison de données en ondes métriques a été ident</w:t>
      </w:r>
      <w:r>
        <w:rPr>
          <w:noProof/>
          <w:szCs w:val="24"/>
        </w:rPr>
        <w:t>ifiée à l'aide de la méthode du </w:t>
      </w:r>
      <w:r w:rsidRPr="009838A4">
        <w:rPr>
          <w:noProof/>
          <w:szCs w:val="24"/>
        </w:rPr>
        <w:t>§ 4.3.1.2 comme étant employée.</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INDISPONIBLE: Les intervalles de temps doivent être indiqués comme étant «INDISPONIBLES» s'ils sont réservés par les stations de base, quelle que soit leur portée, à l'aide du Message 20.</w:t>
      </w:r>
    </w:p>
    <w:p w:rsidR="00F0763E" w:rsidRPr="009838A4" w:rsidRDefault="00F0763E" w:rsidP="00F0763E">
      <w:pPr>
        <w:rPr>
          <w:szCs w:val="24"/>
        </w:rPr>
      </w:pPr>
      <w:r w:rsidRPr="009838A4">
        <w:rPr>
          <w:noProof/>
          <w:szCs w:val="24"/>
        </w:rPr>
        <w:t>Les intervalles de temps indiqués comme étant «INDISPONIBLES» ne doivent pas être retenus par la station concernée mais peuvent être utilisés après un délai d'attente.</w:t>
      </w:r>
      <w:r w:rsidRPr="009838A4">
        <w:rPr>
          <w:szCs w:val="24"/>
        </w:rPr>
        <w:t xml:space="preserve"> </w:t>
      </w:r>
      <w:r w:rsidRPr="009838A4">
        <w:rPr>
          <w:noProof/>
          <w:szCs w:val="24"/>
        </w:rPr>
        <w:t>Celui-ci doit être de 3 min s'il n'est pas spécifié ou tel qu'il est défini dans le Message 20.</w:t>
      </w:r>
    </w:p>
    <w:bookmarkEnd w:id="103"/>
    <w:p w:rsidR="00F0763E" w:rsidRPr="009838A4" w:rsidRDefault="00F0763E" w:rsidP="00F0763E">
      <w:pPr>
        <w:pStyle w:val="Heading3"/>
        <w:rPr>
          <w:szCs w:val="24"/>
        </w:rPr>
      </w:pPr>
      <w:r w:rsidRPr="009838A4">
        <w:rPr>
          <w:szCs w:val="24"/>
        </w:rPr>
        <w:t>4.3.2</w:t>
      </w:r>
      <w:r w:rsidRPr="009838A4">
        <w:rPr>
          <w:szCs w:val="24"/>
        </w:rPr>
        <w:tab/>
      </w:r>
      <w:r w:rsidRPr="009838A4">
        <w:rPr>
          <w:noProof/>
          <w:szCs w:val="24"/>
        </w:rPr>
        <w:t>Sous-couche de liaison 2: Service de liaison de données</w:t>
      </w:r>
      <w:r w:rsidRPr="009838A4">
        <w:rPr>
          <w:szCs w:val="24"/>
        </w:rPr>
        <w:t xml:space="preserve"> </w:t>
      </w:r>
    </w:p>
    <w:p w:rsidR="00F0763E" w:rsidRPr="009838A4" w:rsidRDefault="00F0763E" w:rsidP="00F0763E">
      <w:pPr>
        <w:rPr>
          <w:szCs w:val="24"/>
        </w:rPr>
      </w:pPr>
      <w:r w:rsidRPr="009838A4">
        <w:rPr>
          <w:noProof/>
          <w:szCs w:val="24"/>
        </w:rPr>
        <w:t xml:space="preserve">La sous-couche service de liaison de données (DLS, </w:t>
      </w:r>
      <w:r w:rsidRPr="009838A4">
        <w:rPr>
          <w:i/>
          <w:noProof/>
          <w:szCs w:val="24"/>
        </w:rPr>
        <w:t>data link service</w:t>
      </w:r>
      <w:r w:rsidRPr="009838A4">
        <w:rPr>
          <w:noProof/>
          <w:szCs w:val="24"/>
        </w:rPr>
        <w:t>) contient des méthodes destinées: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à l'activation et à la libération de la liaison de données;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au transfert de données; ou</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à la détection des erreurs et au contrôle.</w:t>
      </w:r>
    </w:p>
    <w:p w:rsidR="00F0763E" w:rsidRPr="009838A4" w:rsidRDefault="00F0763E" w:rsidP="00F0763E">
      <w:pPr>
        <w:pStyle w:val="Heading4"/>
        <w:rPr>
          <w:szCs w:val="24"/>
        </w:rPr>
      </w:pPr>
      <w:bookmarkStart w:id="111" w:name="_Ref111003116"/>
      <w:r w:rsidRPr="009838A4">
        <w:rPr>
          <w:szCs w:val="24"/>
        </w:rPr>
        <w:t>4.3.2.1</w:t>
      </w:r>
      <w:r w:rsidRPr="009838A4">
        <w:rPr>
          <w:szCs w:val="24"/>
        </w:rPr>
        <w:tab/>
      </w:r>
      <w:r w:rsidRPr="009838A4">
        <w:rPr>
          <w:noProof/>
          <w:szCs w:val="24"/>
        </w:rPr>
        <w:t>Activation et libération de la liaison de données</w:t>
      </w:r>
      <w:r w:rsidRPr="009838A4">
        <w:rPr>
          <w:szCs w:val="24"/>
        </w:rPr>
        <w:t xml:space="preserve"> </w:t>
      </w:r>
      <w:bookmarkEnd w:id="111"/>
    </w:p>
    <w:p w:rsidR="00F0763E" w:rsidRPr="009838A4" w:rsidRDefault="00F0763E" w:rsidP="00F0763E">
      <w:pPr>
        <w:rPr>
          <w:szCs w:val="24"/>
        </w:rPr>
      </w:pPr>
      <w:r w:rsidRPr="009838A4">
        <w:rPr>
          <w:noProof/>
          <w:szCs w:val="24"/>
        </w:rPr>
        <w:t>Employant la sous-couche MAC, le service DLS doit être à l'écoute, doit activer ou libérer la liaison de données.</w:t>
      </w:r>
      <w:r w:rsidRPr="009838A4">
        <w:rPr>
          <w:szCs w:val="24"/>
        </w:rPr>
        <w:t xml:space="preserve"> </w:t>
      </w:r>
      <w:r w:rsidRPr="009838A4">
        <w:rPr>
          <w:noProof/>
          <w:szCs w:val="24"/>
        </w:rPr>
        <w:t>L'activation et la libération doivent être conformes au § 4.3.1.4.</w:t>
      </w:r>
    </w:p>
    <w:p w:rsidR="00F0763E" w:rsidRPr="009838A4" w:rsidRDefault="00F0763E" w:rsidP="00F0763E">
      <w:pPr>
        <w:pStyle w:val="Heading4"/>
        <w:rPr>
          <w:szCs w:val="24"/>
        </w:rPr>
      </w:pPr>
      <w:r w:rsidRPr="009838A4">
        <w:rPr>
          <w:szCs w:val="24"/>
        </w:rPr>
        <w:lastRenderedPageBreak/>
        <w:t>4.3.2.2</w:t>
      </w:r>
      <w:r w:rsidRPr="009838A4">
        <w:rPr>
          <w:szCs w:val="24"/>
        </w:rPr>
        <w:tab/>
      </w:r>
      <w:r w:rsidRPr="009838A4">
        <w:rPr>
          <w:noProof/>
          <w:szCs w:val="24"/>
        </w:rPr>
        <w:t>Transfert de données</w:t>
      </w:r>
      <w:r w:rsidRPr="009838A4">
        <w:rPr>
          <w:szCs w:val="24"/>
        </w:rPr>
        <w:t xml:space="preserve"> </w:t>
      </w:r>
    </w:p>
    <w:p w:rsidR="00F0763E" w:rsidRPr="009838A4" w:rsidRDefault="00F0763E" w:rsidP="00F0763E">
      <w:pPr>
        <w:rPr>
          <w:szCs w:val="24"/>
        </w:rPr>
      </w:pPr>
      <w:r w:rsidRPr="009838A4">
        <w:rPr>
          <w:noProof/>
          <w:szCs w:val="24"/>
        </w:rPr>
        <w:t xml:space="preserve">Le transfert de données doit employer un protocole axé sur les bits, qui est fondé sur la procédure de commande de liaison de données à haut niveau (HDLC, </w:t>
      </w:r>
      <w:r w:rsidRPr="009838A4">
        <w:rPr>
          <w:i/>
          <w:noProof/>
          <w:szCs w:val="24"/>
        </w:rPr>
        <w:t>high-level data link control</w:t>
      </w:r>
      <w:r w:rsidRPr="009838A4">
        <w:rPr>
          <w:noProof/>
          <w:szCs w:val="24"/>
        </w:rPr>
        <w:t>), définie dans la norme ISO/CEI 13239: 2002 – Structure de trame.</w:t>
      </w:r>
      <w:r w:rsidRPr="009838A4">
        <w:rPr>
          <w:szCs w:val="24"/>
        </w:rPr>
        <w:t xml:space="preserve"> </w:t>
      </w:r>
      <w:r w:rsidRPr="009838A4">
        <w:rPr>
          <w:noProof/>
          <w:szCs w:val="24"/>
        </w:rPr>
        <w:t>Les paquets d'informations (paquets I) doivent être utilisés, à condition d'omettre le champ de contrôle (voir la Fig. 37).</w:t>
      </w:r>
    </w:p>
    <w:p w:rsidR="00F0763E" w:rsidRPr="009838A4" w:rsidRDefault="00F0763E" w:rsidP="00F0763E">
      <w:pPr>
        <w:pStyle w:val="FigureNo"/>
        <w:rPr>
          <w:szCs w:val="24"/>
        </w:rPr>
      </w:pPr>
      <w:r w:rsidRPr="009838A4">
        <w:rPr>
          <w:noProof/>
          <w:szCs w:val="24"/>
        </w:rPr>
        <w:t>figure 37</w:t>
      </w:r>
    </w:p>
    <w:p w:rsidR="00F0763E" w:rsidRPr="009838A4" w:rsidRDefault="00F0763E" w:rsidP="00F0763E">
      <w:pPr>
        <w:pStyle w:val="Figuretitle"/>
        <w:rPr>
          <w:szCs w:val="24"/>
        </w:rPr>
      </w:pPr>
      <w:r w:rsidRPr="009838A4">
        <w:rPr>
          <w:noProof/>
          <w:szCs w:val="24"/>
        </w:rPr>
        <w:t>Paquet destiné à la transmission</w:t>
      </w:r>
    </w:p>
    <w:p w:rsidR="00F0763E" w:rsidRPr="009838A4" w:rsidRDefault="00F0763E" w:rsidP="00F0763E">
      <w:pPr>
        <w:pStyle w:val="Figure"/>
        <w:rPr>
          <w:sz w:val="2"/>
          <w:szCs w:val="24"/>
        </w:rPr>
      </w:pPr>
      <w:r w:rsidRPr="009838A4">
        <w:rPr>
          <w:szCs w:val="24"/>
        </w:rPr>
        <w:object w:dxaOrig="7434" w:dyaOrig="872">
          <v:shape id="_x0000_i1060" type="#_x0000_t75" style="width:442.2pt;height:52.1pt;mso-position-horizontal:absolute" o:ole="">
            <v:imagedata r:id="rId84" o:title=""/>
          </v:shape>
          <o:OLEObject Type="Embed" ProgID="CorelDRAW.Graphic.14" ShapeID="_x0000_i1060" DrawAspect="Content" ObjectID="_1486368072" r:id="rId85"/>
        </w:object>
      </w:r>
      <w:bookmarkStart w:id="112" w:name="_Hlt70911069"/>
      <w:bookmarkEnd w:id="112"/>
    </w:p>
    <w:p w:rsidR="00F0763E" w:rsidRPr="009838A4" w:rsidRDefault="00F0763E" w:rsidP="00F0763E"/>
    <w:p w:rsidR="00F0763E" w:rsidRPr="009838A4" w:rsidRDefault="00F0763E" w:rsidP="00F0763E">
      <w:pPr>
        <w:pStyle w:val="Heading5"/>
        <w:rPr>
          <w:szCs w:val="24"/>
        </w:rPr>
      </w:pPr>
      <w:r w:rsidRPr="009838A4">
        <w:rPr>
          <w:szCs w:val="24"/>
        </w:rPr>
        <w:t>4.3.2.2.1</w:t>
      </w:r>
      <w:r w:rsidRPr="009838A4">
        <w:rPr>
          <w:szCs w:val="24"/>
        </w:rPr>
        <w:tab/>
      </w:r>
      <w:r w:rsidRPr="009838A4">
        <w:rPr>
          <w:noProof/>
          <w:szCs w:val="24"/>
        </w:rPr>
        <w:t>Bourrage de bits</w:t>
      </w:r>
    </w:p>
    <w:p w:rsidR="00F0763E" w:rsidRPr="009838A4" w:rsidRDefault="00F0763E" w:rsidP="00F0763E">
      <w:pPr>
        <w:rPr>
          <w:szCs w:val="24"/>
        </w:rPr>
      </w:pPr>
      <w:r w:rsidRPr="009838A4">
        <w:rPr>
          <w:noProof/>
          <w:szCs w:val="24"/>
        </w:rPr>
        <w:t>Le flux binaire doit faire l'objet d'un bourrage de bits.</w:t>
      </w:r>
      <w:r w:rsidRPr="009838A4">
        <w:rPr>
          <w:szCs w:val="24"/>
        </w:rPr>
        <w:t xml:space="preserve"> </w:t>
      </w:r>
      <w:r w:rsidRPr="009838A4">
        <w:rPr>
          <w:noProof/>
          <w:szCs w:val="24"/>
        </w:rPr>
        <w:t>Cela veut dire que lorsque cinq un (1) se suivent dans le flux binaire de sortie, un zéro (0) doit être inséré.</w:t>
      </w:r>
      <w:r w:rsidRPr="009838A4">
        <w:rPr>
          <w:szCs w:val="24"/>
        </w:rPr>
        <w:t xml:space="preserve"> </w:t>
      </w:r>
      <w:r w:rsidRPr="009838A4">
        <w:rPr>
          <w:noProof/>
          <w:szCs w:val="24"/>
        </w:rPr>
        <w:t>Cela s'applique à tous les bits, à l'exception des bits de données des fanions HDLC (fanion de début et fanion de fin, voir la Fig. 37).</w:t>
      </w:r>
    </w:p>
    <w:p w:rsidR="00F0763E" w:rsidRPr="009838A4" w:rsidRDefault="00F0763E" w:rsidP="00F0763E">
      <w:pPr>
        <w:pStyle w:val="Heading4"/>
        <w:rPr>
          <w:szCs w:val="24"/>
        </w:rPr>
      </w:pPr>
      <w:r w:rsidRPr="009838A4">
        <w:rPr>
          <w:szCs w:val="24"/>
        </w:rPr>
        <w:t>4.3.2.2.2</w:t>
      </w:r>
      <w:r w:rsidRPr="009838A4">
        <w:rPr>
          <w:szCs w:val="24"/>
        </w:rPr>
        <w:tab/>
      </w:r>
      <w:r w:rsidRPr="009838A4">
        <w:rPr>
          <w:noProof/>
          <w:szCs w:val="24"/>
        </w:rPr>
        <w:t>Format des paquets</w:t>
      </w:r>
      <w:r w:rsidRPr="009838A4">
        <w:rPr>
          <w:szCs w:val="24"/>
        </w:rPr>
        <w:t xml:space="preserve"> </w:t>
      </w:r>
    </w:p>
    <w:p w:rsidR="00F0763E" w:rsidRPr="009838A4" w:rsidRDefault="00F0763E" w:rsidP="00F0763E">
      <w:pPr>
        <w:rPr>
          <w:szCs w:val="24"/>
        </w:rPr>
      </w:pPr>
      <w:r w:rsidRPr="009838A4">
        <w:rPr>
          <w:noProof/>
          <w:szCs w:val="24"/>
        </w:rPr>
        <w:t>Les données sont transférées sous la forme d'un paquet destiné à la transmission, comme représenté dans la Fig. 37.</w:t>
      </w:r>
    </w:p>
    <w:p w:rsidR="00F0763E" w:rsidRPr="009838A4" w:rsidRDefault="00F0763E" w:rsidP="00F0763E">
      <w:pPr>
        <w:rPr>
          <w:szCs w:val="24"/>
        </w:rPr>
      </w:pPr>
      <w:r w:rsidRPr="009838A4">
        <w:rPr>
          <w:noProof/>
          <w:szCs w:val="24"/>
        </w:rPr>
        <w:t>Le paquet doit être envoyé en commençant par la gauche et en allant vers la droite.</w:t>
      </w:r>
      <w:r w:rsidRPr="009838A4">
        <w:rPr>
          <w:szCs w:val="24"/>
        </w:rPr>
        <w:t xml:space="preserve"> </w:t>
      </w:r>
      <w:r w:rsidRPr="009838A4">
        <w:rPr>
          <w:noProof/>
          <w:szCs w:val="24"/>
        </w:rPr>
        <w:t>Cette structure est identique à la structure HDLC générale, si ce n'est la séquence de conditionnement.</w:t>
      </w:r>
      <w:r w:rsidRPr="009838A4">
        <w:rPr>
          <w:szCs w:val="24"/>
        </w:rPr>
        <w:t xml:space="preserve"> </w:t>
      </w:r>
      <w:r w:rsidRPr="009838A4">
        <w:rPr>
          <w:noProof/>
          <w:szCs w:val="24"/>
        </w:rPr>
        <w:t>Celle-ci doit être employée pour synchroniser le récepteur en ondes métriques, comme décrit au § 4.2.1.4.</w:t>
      </w:r>
      <w:r w:rsidRPr="009838A4">
        <w:rPr>
          <w:szCs w:val="24"/>
        </w:rPr>
        <w:t xml:space="preserve"> </w:t>
      </w:r>
      <w:r w:rsidRPr="009838A4">
        <w:rPr>
          <w:noProof/>
          <w:szCs w:val="24"/>
        </w:rPr>
        <w:t>La longueur totale du paquet par défaut est de 256 bits, équivalent à 26,7 ms.</w:t>
      </w:r>
    </w:p>
    <w:p w:rsidR="00F0763E" w:rsidRPr="009838A4" w:rsidRDefault="00F0763E" w:rsidP="00F0763E">
      <w:pPr>
        <w:pStyle w:val="Heading5"/>
        <w:rPr>
          <w:szCs w:val="24"/>
        </w:rPr>
      </w:pPr>
      <w:r w:rsidRPr="009838A4">
        <w:rPr>
          <w:szCs w:val="24"/>
        </w:rPr>
        <w:t>4.3.2.2.3</w:t>
      </w:r>
      <w:r w:rsidRPr="009838A4">
        <w:rPr>
          <w:szCs w:val="24"/>
        </w:rPr>
        <w:tab/>
      </w:r>
      <w:r w:rsidRPr="009838A4">
        <w:rPr>
          <w:noProof/>
          <w:szCs w:val="24"/>
        </w:rPr>
        <w:t>Tampon de début</w:t>
      </w:r>
    </w:p>
    <w:p w:rsidR="00F0763E" w:rsidRPr="009838A4" w:rsidRDefault="00F0763E" w:rsidP="00F0763E">
      <w:pPr>
        <w:rPr>
          <w:szCs w:val="24"/>
        </w:rPr>
      </w:pPr>
      <w:r w:rsidRPr="009838A4">
        <w:rPr>
          <w:noProof/>
          <w:szCs w:val="24"/>
        </w:rPr>
        <w:t>Le tampon de début (voir le Tableau 38) a une longueur de 23 bits et comporte les éléments suivants: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Temps de détection de porteuse: 20 bits</w:t>
      </w:r>
    </w:p>
    <w:p w:rsidR="00F0763E" w:rsidRPr="009838A4" w:rsidRDefault="00F0763E" w:rsidP="00F0763E">
      <w:pPr>
        <w:pStyle w:val="enumlev2"/>
        <w:rPr>
          <w:szCs w:val="24"/>
        </w:rPr>
      </w:pPr>
      <w:r w:rsidRPr="009838A4">
        <w:rPr>
          <w:szCs w:val="24"/>
        </w:rPr>
        <w:t>–</w:t>
      </w:r>
      <w:r w:rsidRPr="009838A4">
        <w:rPr>
          <w:szCs w:val="24"/>
        </w:rPr>
        <w:tab/>
      </w:r>
      <w:r w:rsidRPr="009838A4">
        <w:rPr>
          <w:noProof/>
          <w:szCs w:val="24"/>
        </w:rPr>
        <w:t>Temps de réception (gigue de synchronisation + retard dû à la distance)</w:t>
      </w:r>
    </w:p>
    <w:p w:rsidR="00F0763E" w:rsidRPr="009838A4" w:rsidRDefault="00F0763E" w:rsidP="00F0763E">
      <w:pPr>
        <w:pStyle w:val="enumlev2"/>
        <w:rPr>
          <w:szCs w:val="24"/>
        </w:rPr>
      </w:pPr>
      <w:r w:rsidRPr="009838A4">
        <w:rPr>
          <w:szCs w:val="24"/>
        </w:rPr>
        <w:t>–</w:t>
      </w:r>
      <w:r w:rsidRPr="009838A4">
        <w:rPr>
          <w:szCs w:val="24"/>
        </w:rPr>
        <w:tab/>
      </w:r>
      <w:r w:rsidRPr="009838A4">
        <w:rPr>
          <w:noProof/>
          <w:szCs w:val="24"/>
        </w:rPr>
        <w:t>Gigue de synchronisation propre (par rapport à la source de synchronisation)</w:t>
      </w:r>
    </w:p>
    <w:p w:rsidR="00F0763E" w:rsidRPr="009838A4" w:rsidRDefault="00F0763E" w:rsidP="00F0763E">
      <w:pPr>
        <w:pStyle w:val="enumlev2"/>
        <w:rPr>
          <w:szCs w:val="24"/>
        </w:rPr>
      </w:pPr>
      <w:r w:rsidRPr="009838A4">
        <w:rPr>
          <w:szCs w:val="24"/>
        </w:rPr>
        <w:t>–</w:t>
      </w:r>
      <w:r w:rsidRPr="009838A4">
        <w:rPr>
          <w:szCs w:val="24"/>
        </w:rPr>
        <w:tab/>
      </w:r>
      <w:r w:rsidRPr="009838A4">
        <w:rPr>
          <w:noProof/>
          <w:szCs w:val="24"/>
        </w:rPr>
        <w:t>Montée en puissance (message reçu)</w:t>
      </w:r>
    </w:p>
    <w:p w:rsidR="00F0763E" w:rsidRPr="009838A4" w:rsidRDefault="00F0763E" w:rsidP="00F0763E">
      <w:pPr>
        <w:pStyle w:val="enumlev2"/>
        <w:rPr>
          <w:szCs w:val="24"/>
        </w:rPr>
      </w:pPr>
      <w:r w:rsidRPr="009838A4">
        <w:rPr>
          <w:szCs w:val="24"/>
        </w:rPr>
        <w:t>–</w:t>
      </w:r>
      <w:r w:rsidRPr="009838A4">
        <w:rPr>
          <w:szCs w:val="24"/>
        </w:rPr>
        <w:tab/>
      </w:r>
      <w:r w:rsidRPr="009838A4">
        <w:rPr>
          <w:noProof/>
          <w:szCs w:val="24"/>
        </w:rPr>
        <w:t>Fenêtre de détection de porteuse</w:t>
      </w:r>
    </w:p>
    <w:p w:rsidR="00F0763E" w:rsidRPr="009838A4" w:rsidRDefault="00F0763E" w:rsidP="00F0763E">
      <w:pPr>
        <w:pStyle w:val="enumlev2"/>
        <w:rPr>
          <w:szCs w:val="24"/>
        </w:rPr>
      </w:pPr>
      <w:r w:rsidRPr="009838A4">
        <w:rPr>
          <w:szCs w:val="24"/>
        </w:rPr>
        <w:t>–</w:t>
      </w:r>
      <w:r w:rsidRPr="009838A4">
        <w:rPr>
          <w:szCs w:val="24"/>
        </w:rPr>
        <w:tab/>
      </w:r>
      <w:r w:rsidRPr="009838A4">
        <w:rPr>
          <w:noProof/>
          <w:szCs w:val="24"/>
        </w:rPr>
        <w:t>Temps de traitement interne</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Montée en puissance (émetteur propre): 3 bits</w:t>
      </w:r>
    </w:p>
    <w:p w:rsidR="00F0763E" w:rsidRPr="009838A4" w:rsidRDefault="00F0763E" w:rsidP="00F0763E">
      <w:pPr>
        <w:pStyle w:val="TableNo"/>
        <w:rPr>
          <w:szCs w:val="24"/>
        </w:rPr>
      </w:pPr>
      <w:bookmarkStart w:id="113" w:name="_Hlt96331425"/>
      <w:bookmarkStart w:id="114" w:name="_Ref72562192"/>
      <w:bookmarkEnd w:id="113"/>
      <w:r w:rsidRPr="009838A4">
        <w:rPr>
          <w:noProof/>
          <w:szCs w:val="24"/>
        </w:rPr>
        <w:lastRenderedPageBreak/>
        <w:t xml:space="preserve">TABLEAU </w:t>
      </w:r>
      <w:bookmarkEnd w:id="114"/>
      <w:r w:rsidRPr="009838A4">
        <w:rPr>
          <w:noProof/>
          <w:szCs w:val="24"/>
        </w:rPr>
        <w:t>38</w:t>
      </w:r>
      <w:r w:rsidRPr="009838A4">
        <w:rPr>
          <w:rStyle w:val="FootnoteReference"/>
          <w:noProof/>
          <w:szCs w:val="24"/>
        </w:rPr>
        <w:footnoteReference w:id="19"/>
      </w:r>
    </w:p>
    <w:p w:rsidR="00F0763E" w:rsidRPr="009838A4" w:rsidRDefault="00F0763E" w:rsidP="00F0763E">
      <w:pPr>
        <w:pStyle w:val="Tabletitle"/>
        <w:rPr>
          <w:szCs w:val="24"/>
        </w:rPr>
      </w:pPr>
      <w:r w:rsidRPr="009838A4">
        <w:rPr>
          <w:noProof/>
          <w:szCs w:val="24"/>
        </w:rPr>
        <w:t>Tampon de début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3969"/>
        <w:gridCol w:w="851"/>
        <w:gridCol w:w="3969"/>
      </w:tblGrid>
      <w:tr w:rsidR="00F0763E" w:rsidRPr="009838A4" w:rsidTr="003F0E2B">
        <w:trPr>
          <w:trHeight w:val="20"/>
          <w:tblHeader/>
          <w:jc w:val="center"/>
        </w:trPr>
        <w:tc>
          <w:tcPr>
            <w:tcW w:w="851" w:type="dxa"/>
          </w:tcPr>
          <w:p w:rsidR="00F0763E" w:rsidRPr="009838A4" w:rsidRDefault="00F0763E" w:rsidP="003F0E2B">
            <w:pPr>
              <w:pStyle w:val="Tablehead"/>
              <w:rPr>
                <w:szCs w:val="24"/>
              </w:rPr>
            </w:pPr>
            <w:r w:rsidRPr="009838A4">
              <w:rPr>
                <w:noProof/>
                <w:szCs w:val="24"/>
              </w:rPr>
              <w:t>Séq.</w:t>
            </w:r>
          </w:p>
        </w:tc>
        <w:tc>
          <w:tcPr>
            <w:tcW w:w="3969" w:type="dxa"/>
          </w:tcPr>
          <w:p w:rsidR="00F0763E" w:rsidRPr="009838A4" w:rsidRDefault="00F0763E" w:rsidP="003F0E2B">
            <w:pPr>
              <w:pStyle w:val="Tablehead"/>
              <w:rPr>
                <w:szCs w:val="24"/>
              </w:rPr>
            </w:pPr>
            <w:r w:rsidRPr="009838A4">
              <w:rPr>
                <w:noProof/>
                <w:szCs w:val="24"/>
              </w:rPr>
              <w:t>Description</w:t>
            </w:r>
          </w:p>
        </w:tc>
        <w:tc>
          <w:tcPr>
            <w:tcW w:w="851" w:type="dxa"/>
          </w:tcPr>
          <w:p w:rsidR="00F0763E" w:rsidRPr="009838A4" w:rsidRDefault="00F0763E" w:rsidP="003F0E2B">
            <w:pPr>
              <w:pStyle w:val="Tablehead"/>
              <w:rPr>
                <w:szCs w:val="24"/>
              </w:rPr>
            </w:pPr>
            <w:r w:rsidRPr="009838A4">
              <w:rPr>
                <w:noProof/>
                <w:szCs w:val="24"/>
              </w:rPr>
              <w:t>Bits</w:t>
            </w:r>
          </w:p>
        </w:tc>
        <w:tc>
          <w:tcPr>
            <w:tcW w:w="3969" w:type="dxa"/>
          </w:tcPr>
          <w:p w:rsidR="00F0763E" w:rsidRPr="009838A4" w:rsidRDefault="00F0763E" w:rsidP="003F0E2B">
            <w:pPr>
              <w:pStyle w:val="Tablehead"/>
              <w:rPr>
                <w:szCs w:val="24"/>
              </w:rPr>
            </w:pPr>
            <w:r w:rsidRPr="009838A4">
              <w:rPr>
                <w:noProof/>
                <w:szCs w:val="24"/>
              </w:rPr>
              <w:t>Note</w:t>
            </w:r>
          </w:p>
        </w:tc>
      </w:tr>
      <w:tr w:rsidR="00F0763E" w:rsidRPr="009838A4" w:rsidTr="003F0E2B">
        <w:trPr>
          <w:trHeight w:val="20"/>
          <w:jc w:val="center"/>
        </w:trPr>
        <w:tc>
          <w:tcPr>
            <w:tcW w:w="851" w:type="dxa"/>
          </w:tcPr>
          <w:p w:rsidR="00F0763E" w:rsidRPr="009838A4" w:rsidRDefault="00F0763E" w:rsidP="003F0E2B">
            <w:pPr>
              <w:pStyle w:val="Tabletext"/>
              <w:jc w:val="center"/>
              <w:rPr>
                <w:szCs w:val="24"/>
              </w:rPr>
            </w:pPr>
            <w:r w:rsidRPr="009838A4">
              <w:rPr>
                <w:szCs w:val="24"/>
              </w:rPr>
              <w:t>1</w:t>
            </w:r>
          </w:p>
        </w:tc>
        <w:tc>
          <w:tcPr>
            <w:tcW w:w="3969" w:type="dxa"/>
          </w:tcPr>
          <w:p w:rsidR="00F0763E" w:rsidRPr="009838A4" w:rsidRDefault="00F0763E" w:rsidP="003F0E2B">
            <w:pPr>
              <w:pStyle w:val="Tabletext"/>
              <w:jc w:val="left"/>
              <w:rPr>
                <w:szCs w:val="24"/>
              </w:rPr>
            </w:pPr>
            <w:r w:rsidRPr="009838A4">
              <w:rPr>
                <w:noProof/>
                <w:szCs w:val="24"/>
              </w:rPr>
              <w:t>Temps de réception (gigue de synchronisation + retard dû à la distance)</w:t>
            </w:r>
          </w:p>
        </w:tc>
        <w:tc>
          <w:tcPr>
            <w:tcW w:w="851" w:type="dxa"/>
          </w:tcPr>
          <w:p w:rsidR="00F0763E" w:rsidRPr="009838A4" w:rsidRDefault="00F0763E" w:rsidP="003F0E2B">
            <w:pPr>
              <w:pStyle w:val="Tabletext"/>
              <w:jc w:val="center"/>
              <w:rPr>
                <w:szCs w:val="24"/>
              </w:rPr>
            </w:pPr>
            <w:r w:rsidRPr="009838A4">
              <w:rPr>
                <w:szCs w:val="24"/>
              </w:rPr>
              <w:t>5</w:t>
            </w:r>
          </w:p>
        </w:tc>
        <w:tc>
          <w:tcPr>
            <w:tcW w:w="3969" w:type="dxa"/>
          </w:tcPr>
          <w:p w:rsidR="00F0763E" w:rsidRPr="009838A4" w:rsidRDefault="00F0763E" w:rsidP="003F0E2B">
            <w:pPr>
              <w:pStyle w:val="Tabletext"/>
              <w:jc w:val="left"/>
              <w:rPr>
                <w:szCs w:val="24"/>
              </w:rPr>
            </w:pPr>
            <w:r w:rsidRPr="009838A4">
              <w:rPr>
                <w:noProof/>
                <w:szCs w:val="24"/>
              </w:rPr>
              <w:t>Classe A: 3 bits de gigue + 2 bits (30 NM) de retard dû à la distance; station de base: 1 bit de gigue + 4 bits (60 NM) de retard dû à la distance</w:t>
            </w:r>
          </w:p>
        </w:tc>
      </w:tr>
      <w:tr w:rsidR="00F0763E" w:rsidRPr="009838A4" w:rsidTr="003F0E2B">
        <w:trPr>
          <w:trHeight w:val="20"/>
          <w:jc w:val="center"/>
        </w:trPr>
        <w:tc>
          <w:tcPr>
            <w:tcW w:w="851" w:type="dxa"/>
          </w:tcPr>
          <w:p w:rsidR="00F0763E" w:rsidRPr="009838A4" w:rsidRDefault="00F0763E" w:rsidP="003F0E2B">
            <w:pPr>
              <w:pStyle w:val="Tabletext"/>
              <w:jc w:val="center"/>
              <w:rPr>
                <w:szCs w:val="24"/>
              </w:rPr>
            </w:pPr>
            <w:r w:rsidRPr="009838A4">
              <w:rPr>
                <w:szCs w:val="24"/>
              </w:rPr>
              <w:t>2</w:t>
            </w:r>
          </w:p>
        </w:tc>
        <w:tc>
          <w:tcPr>
            <w:tcW w:w="3969" w:type="dxa"/>
          </w:tcPr>
          <w:p w:rsidR="00F0763E" w:rsidRPr="009838A4" w:rsidRDefault="00F0763E" w:rsidP="003F0E2B">
            <w:pPr>
              <w:pStyle w:val="Tabletext"/>
              <w:jc w:val="left"/>
              <w:rPr>
                <w:szCs w:val="24"/>
              </w:rPr>
            </w:pPr>
            <w:r w:rsidRPr="009838A4">
              <w:rPr>
                <w:noProof/>
                <w:szCs w:val="24"/>
              </w:rPr>
              <w:t>Gigue de synchronisation propre (par rapport à la source de synchronisation)</w:t>
            </w:r>
            <w:r w:rsidRPr="009838A4">
              <w:rPr>
                <w:szCs w:val="24"/>
              </w:rPr>
              <w:t xml:space="preserve"> </w:t>
            </w:r>
          </w:p>
        </w:tc>
        <w:tc>
          <w:tcPr>
            <w:tcW w:w="851" w:type="dxa"/>
          </w:tcPr>
          <w:p w:rsidR="00F0763E" w:rsidRPr="009838A4" w:rsidRDefault="00F0763E" w:rsidP="003F0E2B">
            <w:pPr>
              <w:pStyle w:val="Tabletext"/>
              <w:jc w:val="center"/>
              <w:rPr>
                <w:szCs w:val="24"/>
              </w:rPr>
            </w:pPr>
            <w:r w:rsidRPr="009838A4">
              <w:rPr>
                <w:szCs w:val="24"/>
              </w:rPr>
              <w:t>3</w:t>
            </w:r>
          </w:p>
        </w:tc>
        <w:tc>
          <w:tcPr>
            <w:tcW w:w="3969" w:type="dxa"/>
          </w:tcPr>
          <w:p w:rsidR="00F0763E" w:rsidRPr="009838A4" w:rsidRDefault="00F0763E" w:rsidP="003F0E2B">
            <w:pPr>
              <w:pStyle w:val="Tabletext"/>
              <w:jc w:val="left"/>
              <w:rPr>
                <w:szCs w:val="24"/>
              </w:rPr>
            </w:pPr>
            <w:r w:rsidRPr="009838A4">
              <w:rPr>
                <w:noProof/>
                <w:szCs w:val="24"/>
              </w:rPr>
              <w:t>3 bits conformément au § 4.3.1.1</w:t>
            </w:r>
          </w:p>
        </w:tc>
      </w:tr>
      <w:tr w:rsidR="00F0763E" w:rsidRPr="009838A4" w:rsidTr="003F0E2B">
        <w:trPr>
          <w:trHeight w:val="20"/>
          <w:jc w:val="center"/>
        </w:trPr>
        <w:tc>
          <w:tcPr>
            <w:tcW w:w="851" w:type="dxa"/>
          </w:tcPr>
          <w:p w:rsidR="00F0763E" w:rsidRPr="009838A4" w:rsidRDefault="00F0763E" w:rsidP="003F0E2B">
            <w:pPr>
              <w:pStyle w:val="Tabletext"/>
              <w:jc w:val="center"/>
              <w:rPr>
                <w:szCs w:val="24"/>
              </w:rPr>
            </w:pPr>
            <w:r w:rsidRPr="009838A4">
              <w:rPr>
                <w:szCs w:val="24"/>
              </w:rPr>
              <w:t>3</w:t>
            </w:r>
          </w:p>
        </w:tc>
        <w:tc>
          <w:tcPr>
            <w:tcW w:w="3969" w:type="dxa"/>
          </w:tcPr>
          <w:p w:rsidR="00F0763E" w:rsidRPr="009838A4" w:rsidRDefault="00F0763E" w:rsidP="003F0E2B">
            <w:pPr>
              <w:pStyle w:val="Tabletext"/>
              <w:jc w:val="left"/>
              <w:rPr>
                <w:szCs w:val="24"/>
              </w:rPr>
            </w:pPr>
            <w:r w:rsidRPr="009838A4">
              <w:rPr>
                <w:noProof/>
                <w:szCs w:val="24"/>
              </w:rPr>
              <w:t>Montée en puissance (message reçu)</w:t>
            </w:r>
          </w:p>
        </w:tc>
        <w:tc>
          <w:tcPr>
            <w:tcW w:w="851" w:type="dxa"/>
          </w:tcPr>
          <w:p w:rsidR="00F0763E" w:rsidRPr="009838A4" w:rsidRDefault="00F0763E" w:rsidP="003F0E2B">
            <w:pPr>
              <w:pStyle w:val="Tabletext"/>
              <w:jc w:val="center"/>
              <w:rPr>
                <w:szCs w:val="24"/>
              </w:rPr>
            </w:pPr>
            <w:r w:rsidRPr="009838A4">
              <w:rPr>
                <w:szCs w:val="24"/>
              </w:rPr>
              <w:t>8</w:t>
            </w:r>
          </w:p>
        </w:tc>
        <w:tc>
          <w:tcPr>
            <w:tcW w:w="3969" w:type="dxa"/>
          </w:tcPr>
          <w:p w:rsidR="00F0763E" w:rsidRPr="009838A4" w:rsidRDefault="00F0763E" w:rsidP="003F0E2B">
            <w:pPr>
              <w:pStyle w:val="Tabletext"/>
              <w:jc w:val="left"/>
              <w:rPr>
                <w:szCs w:val="24"/>
              </w:rPr>
            </w:pPr>
            <w:r w:rsidRPr="009838A4">
              <w:rPr>
                <w:noProof/>
                <w:szCs w:val="24"/>
              </w:rPr>
              <w:t>Voir l'Annexe 2, début de la fenêtre de détection</w:t>
            </w:r>
          </w:p>
        </w:tc>
      </w:tr>
      <w:tr w:rsidR="00F0763E" w:rsidRPr="009838A4" w:rsidTr="003F0E2B">
        <w:trPr>
          <w:trHeight w:val="20"/>
          <w:jc w:val="center"/>
        </w:trPr>
        <w:tc>
          <w:tcPr>
            <w:tcW w:w="851" w:type="dxa"/>
          </w:tcPr>
          <w:p w:rsidR="00F0763E" w:rsidRPr="009838A4" w:rsidRDefault="00F0763E" w:rsidP="003F0E2B">
            <w:pPr>
              <w:pStyle w:val="Tabletext"/>
              <w:jc w:val="center"/>
              <w:rPr>
                <w:szCs w:val="24"/>
              </w:rPr>
            </w:pPr>
            <w:r w:rsidRPr="009838A4">
              <w:rPr>
                <w:szCs w:val="24"/>
              </w:rPr>
              <w:t>4</w:t>
            </w:r>
          </w:p>
        </w:tc>
        <w:tc>
          <w:tcPr>
            <w:tcW w:w="3969" w:type="dxa"/>
          </w:tcPr>
          <w:p w:rsidR="00F0763E" w:rsidRPr="009838A4" w:rsidRDefault="00F0763E" w:rsidP="003F0E2B">
            <w:pPr>
              <w:pStyle w:val="Tabletext"/>
              <w:jc w:val="left"/>
              <w:rPr>
                <w:szCs w:val="24"/>
              </w:rPr>
            </w:pPr>
            <w:r w:rsidRPr="009838A4">
              <w:rPr>
                <w:noProof/>
                <w:szCs w:val="24"/>
              </w:rPr>
              <w:t>Fenêtre de détection de porteuse</w:t>
            </w:r>
          </w:p>
        </w:tc>
        <w:tc>
          <w:tcPr>
            <w:tcW w:w="851" w:type="dxa"/>
          </w:tcPr>
          <w:p w:rsidR="00F0763E" w:rsidRPr="009838A4" w:rsidRDefault="00F0763E" w:rsidP="003F0E2B">
            <w:pPr>
              <w:pStyle w:val="Tabletext"/>
              <w:jc w:val="center"/>
              <w:rPr>
                <w:szCs w:val="24"/>
              </w:rPr>
            </w:pPr>
            <w:r w:rsidRPr="009838A4">
              <w:rPr>
                <w:szCs w:val="24"/>
              </w:rPr>
              <w:t>3</w:t>
            </w:r>
          </w:p>
        </w:tc>
        <w:tc>
          <w:tcPr>
            <w:tcW w:w="3969" w:type="dxa"/>
          </w:tcPr>
          <w:p w:rsidR="00F0763E" w:rsidRPr="009838A4" w:rsidRDefault="00F0763E" w:rsidP="003F0E2B">
            <w:pPr>
              <w:pStyle w:val="Tabletext"/>
              <w:jc w:val="left"/>
              <w:rPr>
                <w:szCs w:val="24"/>
              </w:rPr>
            </w:pPr>
          </w:p>
        </w:tc>
      </w:tr>
      <w:tr w:rsidR="00F0763E" w:rsidRPr="009838A4" w:rsidTr="003F0E2B">
        <w:trPr>
          <w:trHeight w:val="20"/>
          <w:jc w:val="center"/>
        </w:trPr>
        <w:tc>
          <w:tcPr>
            <w:tcW w:w="851" w:type="dxa"/>
          </w:tcPr>
          <w:p w:rsidR="00F0763E" w:rsidRPr="009838A4" w:rsidRDefault="00F0763E" w:rsidP="003F0E2B">
            <w:pPr>
              <w:pStyle w:val="Tabletext"/>
              <w:jc w:val="center"/>
              <w:rPr>
                <w:szCs w:val="24"/>
              </w:rPr>
            </w:pPr>
            <w:r w:rsidRPr="009838A4">
              <w:rPr>
                <w:szCs w:val="24"/>
              </w:rPr>
              <w:t>5</w:t>
            </w:r>
          </w:p>
        </w:tc>
        <w:tc>
          <w:tcPr>
            <w:tcW w:w="3969" w:type="dxa"/>
          </w:tcPr>
          <w:p w:rsidR="00F0763E" w:rsidRPr="009838A4" w:rsidRDefault="00F0763E" w:rsidP="003F0E2B">
            <w:pPr>
              <w:pStyle w:val="Tabletext"/>
              <w:jc w:val="left"/>
              <w:rPr>
                <w:szCs w:val="24"/>
              </w:rPr>
            </w:pPr>
            <w:r w:rsidRPr="009838A4">
              <w:rPr>
                <w:noProof/>
                <w:szCs w:val="24"/>
              </w:rPr>
              <w:t>Temps de traitement interne</w:t>
            </w:r>
          </w:p>
        </w:tc>
        <w:tc>
          <w:tcPr>
            <w:tcW w:w="851" w:type="dxa"/>
          </w:tcPr>
          <w:p w:rsidR="00F0763E" w:rsidRPr="009838A4" w:rsidRDefault="00F0763E" w:rsidP="003F0E2B">
            <w:pPr>
              <w:pStyle w:val="Tabletext"/>
              <w:jc w:val="center"/>
              <w:rPr>
                <w:szCs w:val="24"/>
              </w:rPr>
            </w:pPr>
            <w:r w:rsidRPr="009838A4">
              <w:rPr>
                <w:szCs w:val="24"/>
              </w:rPr>
              <w:t>1</w:t>
            </w:r>
          </w:p>
        </w:tc>
        <w:tc>
          <w:tcPr>
            <w:tcW w:w="3969" w:type="dxa"/>
          </w:tcPr>
          <w:p w:rsidR="00F0763E" w:rsidRPr="009838A4" w:rsidRDefault="00F0763E" w:rsidP="003F0E2B">
            <w:pPr>
              <w:pStyle w:val="Tabletext"/>
              <w:jc w:val="left"/>
              <w:rPr>
                <w:szCs w:val="24"/>
              </w:rPr>
            </w:pPr>
          </w:p>
        </w:tc>
      </w:tr>
      <w:tr w:rsidR="00F0763E" w:rsidRPr="009838A4" w:rsidTr="003F0E2B">
        <w:trPr>
          <w:trHeight w:val="20"/>
          <w:jc w:val="center"/>
        </w:trPr>
        <w:tc>
          <w:tcPr>
            <w:tcW w:w="851" w:type="dxa"/>
          </w:tcPr>
          <w:p w:rsidR="00F0763E" w:rsidRPr="009838A4" w:rsidRDefault="00F0763E" w:rsidP="003F0E2B">
            <w:pPr>
              <w:pStyle w:val="Tabletext"/>
              <w:jc w:val="center"/>
              <w:rPr>
                <w:szCs w:val="24"/>
              </w:rPr>
            </w:pPr>
            <w:r w:rsidRPr="009838A4">
              <w:rPr>
                <w:szCs w:val="24"/>
              </w:rPr>
              <w:t>6</w:t>
            </w:r>
          </w:p>
        </w:tc>
        <w:tc>
          <w:tcPr>
            <w:tcW w:w="3969" w:type="dxa"/>
          </w:tcPr>
          <w:p w:rsidR="00F0763E" w:rsidRPr="009838A4" w:rsidRDefault="00F0763E" w:rsidP="003F0E2B">
            <w:pPr>
              <w:pStyle w:val="Tabletext"/>
              <w:jc w:val="left"/>
              <w:rPr>
                <w:szCs w:val="24"/>
              </w:rPr>
            </w:pPr>
            <w:r w:rsidRPr="009838A4">
              <w:rPr>
                <w:noProof/>
                <w:szCs w:val="24"/>
              </w:rPr>
              <w:t>Montée en puissance (émetteur propre)</w:t>
            </w:r>
          </w:p>
        </w:tc>
        <w:tc>
          <w:tcPr>
            <w:tcW w:w="851" w:type="dxa"/>
          </w:tcPr>
          <w:p w:rsidR="00F0763E" w:rsidRPr="009838A4" w:rsidRDefault="00F0763E" w:rsidP="003F0E2B">
            <w:pPr>
              <w:pStyle w:val="Tabletext"/>
              <w:jc w:val="center"/>
              <w:rPr>
                <w:szCs w:val="24"/>
              </w:rPr>
            </w:pPr>
            <w:r w:rsidRPr="009838A4">
              <w:rPr>
                <w:szCs w:val="24"/>
              </w:rPr>
              <w:t>3</w:t>
            </w:r>
          </w:p>
        </w:tc>
        <w:tc>
          <w:tcPr>
            <w:tcW w:w="3969" w:type="dxa"/>
          </w:tcPr>
          <w:p w:rsidR="00F0763E" w:rsidRPr="009838A4" w:rsidRDefault="00F0763E" w:rsidP="003F0E2B">
            <w:pPr>
              <w:pStyle w:val="Tabletext"/>
              <w:jc w:val="left"/>
              <w:rPr>
                <w:szCs w:val="24"/>
              </w:rPr>
            </w:pPr>
          </w:p>
        </w:tc>
      </w:tr>
      <w:tr w:rsidR="00F0763E" w:rsidRPr="009838A4" w:rsidTr="003F0E2B">
        <w:trPr>
          <w:trHeight w:val="20"/>
          <w:jc w:val="center"/>
        </w:trPr>
        <w:tc>
          <w:tcPr>
            <w:tcW w:w="851" w:type="dxa"/>
          </w:tcPr>
          <w:p w:rsidR="00F0763E" w:rsidRPr="009838A4" w:rsidRDefault="00F0763E" w:rsidP="003F0E2B">
            <w:pPr>
              <w:pStyle w:val="Tabletext"/>
              <w:jc w:val="center"/>
              <w:rPr>
                <w:szCs w:val="24"/>
              </w:rPr>
            </w:pPr>
          </w:p>
        </w:tc>
        <w:tc>
          <w:tcPr>
            <w:tcW w:w="3969" w:type="dxa"/>
          </w:tcPr>
          <w:p w:rsidR="00F0763E" w:rsidRPr="009838A4" w:rsidRDefault="00F0763E" w:rsidP="003F0E2B">
            <w:pPr>
              <w:pStyle w:val="Tabletext"/>
              <w:jc w:val="right"/>
              <w:rPr>
                <w:b/>
                <w:szCs w:val="24"/>
              </w:rPr>
            </w:pPr>
            <w:r w:rsidRPr="009838A4">
              <w:rPr>
                <w:b/>
                <w:noProof/>
                <w:szCs w:val="24"/>
              </w:rPr>
              <w:t>Total</w:t>
            </w:r>
          </w:p>
        </w:tc>
        <w:tc>
          <w:tcPr>
            <w:tcW w:w="851" w:type="dxa"/>
          </w:tcPr>
          <w:p w:rsidR="00F0763E" w:rsidRPr="009838A4" w:rsidRDefault="00F0763E" w:rsidP="003F0E2B">
            <w:pPr>
              <w:pStyle w:val="Tabletext"/>
              <w:jc w:val="center"/>
              <w:rPr>
                <w:b/>
                <w:szCs w:val="24"/>
              </w:rPr>
            </w:pPr>
            <w:r w:rsidRPr="009838A4">
              <w:rPr>
                <w:b/>
                <w:szCs w:val="24"/>
              </w:rPr>
              <w:t>23</w:t>
            </w:r>
          </w:p>
        </w:tc>
        <w:tc>
          <w:tcPr>
            <w:tcW w:w="3969" w:type="dxa"/>
          </w:tcPr>
          <w:p w:rsidR="00F0763E" w:rsidRPr="009838A4" w:rsidRDefault="00F0763E" w:rsidP="003F0E2B">
            <w:pPr>
              <w:pStyle w:val="Tabletext"/>
              <w:jc w:val="left"/>
              <w:rPr>
                <w:szCs w:val="24"/>
              </w:rPr>
            </w:pPr>
          </w:p>
        </w:tc>
      </w:tr>
    </w:tbl>
    <w:p w:rsidR="00F0763E" w:rsidRPr="009838A4" w:rsidRDefault="00F0763E" w:rsidP="00F0763E">
      <w:pPr>
        <w:pStyle w:val="Tablefin"/>
        <w:rPr>
          <w:lang w:val="fr-FR"/>
        </w:rPr>
      </w:pPr>
    </w:p>
    <w:p w:rsidR="00F0763E" w:rsidRPr="009838A4" w:rsidRDefault="00F0763E" w:rsidP="00F0763E">
      <w:pPr>
        <w:pStyle w:val="Heading5"/>
        <w:rPr>
          <w:szCs w:val="24"/>
        </w:rPr>
      </w:pPr>
      <w:r w:rsidRPr="009838A4">
        <w:rPr>
          <w:szCs w:val="24"/>
        </w:rPr>
        <w:t>4.3.2.2.4</w:t>
      </w:r>
      <w:r w:rsidRPr="009838A4">
        <w:rPr>
          <w:szCs w:val="24"/>
        </w:rPr>
        <w:tab/>
      </w:r>
      <w:r w:rsidRPr="009838A4">
        <w:rPr>
          <w:noProof/>
          <w:szCs w:val="24"/>
        </w:rPr>
        <w:t>Séquence de conditionnement</w:t>
      </w:r>
    </w:p>
    <w:p w:rsidR="00F0763E" w:rsidRPr="009838A4" w:rsidRDefault="00F0763E" w:rsidP="00F0763E">
      <w:pPr>
        <w:rPr>
          <w:szCs w:val="24"/>
        </w:rPr>
      </w:pPr>
      <w:r w:rsidRPr="009838A4">
        <w:rPr>
          <w:noProof/>
          <w:szCs w:val="24"/>
        </w:rPr>
        <w:t>La séquence de conditionnement doit être une suite de bits constituée alternativement de 0 et de 1 (010101010…).</w:t>
      </w:r>
    </w:p>
    <w:p w:rsidR="00F0763E" w:rsidRPr="009838A4" w:rsidRDefault="00F0763E" w:rsidP="00F0763E">
      <w:pPr>
        <w:rPr>
          <w:szCs w:val="24"/>
        </w:rPr>
      </w:pPr>
      <w:r w:rsidRPr="009838A4">
        <w:rPr>
          <w:noProof/>
          <w:szCs w:val="24"/>
        </w:rPr>
        <w:t>Vingt-quatre bits de préambule sont émis avant que ne soit envoyé le fanion.</w:t>
      </w:r>
      <w:r w:rsidRPr="009838A4">
        <w:rPr>
          <w:szCs w:val="24"/>
        </w:rPr>
        <w:t xml:space="preserve"> </w:t>
      </w:r>
      <w:r w:rsidRPr="009838A4">
        <w:rPr>
          <w:noProof/>
          <w:szCs w:val="24"/>
        </w:rPr>
        <w:t>Cette configuration binaire est modifiée en raison de l'emploi du mode NRZI par le circuit de communication.</w:t>
      </w:r>
      <w:r w:rsidRPr="009838A4">
        <w:rPr>
          <w:szCs w:val="24"/>
        </w:rPr>
        <w:t xml:space="preserve"> </w:t>
      </w:r>
      <w:r w:rsidRPr="009838A4">
        <w:rPr>
          <w:noProof/>
          <w:szCs w:val="24"/>
        </w:rPr>
        <w:t>Voir la Fig. 38.</w:t>
      </w:r>
    </w:p>
    <w:p w:rsidR="00F0763E" w:rsidRPr="009838A4" w:rsidRDefault="00F0763E" w:rsidP="00F0763E">
      <w:pPr>
        <w:pStyle w:val="FigureNo"/>
        <w:rPr>
          <w:szCs w:val="24"/>
        </w:rPr>
      </w:pPr>
      <w:bookmarkStart w:id="115" w:name="_Ref72563843"/>
      <w:r w:rsidRPr="009838A4">
        <w:rPr>
          <w:noProof/>
          <w:szCs w:val="24"/>
        </w:rPr>
        <w:t>figure 38</w:t>
      </w:r>
    </w:p>
    <w:p w:rsidR="00F0763E" w:rsidRPr="009838A4" w:rsidRDefault="00F0763E" w:rsidP="00F0763E">
      <w:pPr>
        <w:pStyle w:val="Figuretitle"/>
        <w:rPr>
          <w:szCs w:val="24"/>
        </w:rPr>
      </w:pPr>
      <w:r w:rsidRPr="009838A4">
        <w:rPr>
          <w:noProof/>
          <w:szCs w:val="24"/>
        </w:rPr>
        <w:t>Séquence de conditionnement</w:t>
      </w:r>
    </w:p>
    <w:p w:rsidR="00F0763E" w:rsidRPr="009838A4" w:rsidRDefault="00F0763E" w:rsidP="00F0763E">
      <w:pPr>
        <w:pStyle w:val="Figure"/>
        <w:rPr>
          <w:szCs w:val="24"/>
        </w:rPr>
      </w:pPr>
      <w:r w:rsidRPr="009838A4">
        <w:rPr>
          <w:szCs w:val="24"/>
        </w:rPr>
        <w:object w:dxaOrig="2604" w:dyaOrig="3227">
          <v:shape id="_x0000_i1061" type="#_x0000_t75" style="width:126.8pt;height:161.2pt" o:ole="">
            <v:imagedata r:id="rId86" o:title=""/>
          </v:shape>
          <o:OLEObject Type="Embed" ProgID="CorelDRAW.Graphic.14" ShapeID="_x0000_i1061" DrawAspect="Content" ObjectID="_1486368073" r:id="rId87"/>
        </w:object>
      </w:r>
    </w:p>
    <w:p w:rsidR="00F0763E" w:rsidRPr="009838A4" w:rsidRDefault="00F0763E" w:rsidP="00F0763E"/>
    <w:p w:rsidR="00F0763E" w:rsidRPr="009838A4" w:rsidRDefault="00F0763E" w:rsidP="00F0763E">
      <w:pPr>
        <w:pStyle w:val="Heading5"/>
        <w:rPr>
          <w:szCs w:val="24"/>
        </w:rPr>
      </w:pPr>
      <w:r w:rsidRPr="009838A4">
        <w:rPr>
          <w:szCs w:val="24"/>
        </w:rPr>
        <w:t>4.3.2.2.5</w:t>
      </w:r>
      <w:r w:rsidRPr="009838A4">
        <w:rPr>
          <w:szCs w:val="24"/>
        </w:rPr>
        <w:tab/>
      </w:r>
      <w:r w:rsidRPr="009838A4">
        <w:rPr>
          <w:noProof/>
          <w:szCs w:val="24"/>
        </w:rPr>
        <w:t>Fanion de début</w:t>
      </w:r>
      <w:bookmarkEnd w:id="115"/>
    </w:p>
    <w:p w:rsidR="00F0763E" w:rsidRPr="009838A4" w:rsidRDefault="00F0763E" w:rsidP="00F0763E">
      <w:pPr>
        <w:rPr>
          <w:szCs w:val="24"/>
        </w:rPr>
      </w:pPr>
      <w:r w:rsidRPr="009838A4">
        <w:rPr>
          <w:noProof/>
          <w:szCs w:val="24"/>
        </w:rPr>
        <w:t>Le fanion de début doit avoir une longueur de 8 bits et comporter en un fanion HDLC conventionnel.</w:t>
      </w:r>
      <w:r w:rsidRPr="009838A4">
        <w:rPr>
          <w:szCs w:val="24"/>
        </w:rPr>
        <w:t xml:space="preserve"> </w:t>
      </w:r>
      <w:r w:rsidRPr="009838A4">
        <w:rPr>
          <w:noProof/>
          <w:szCs w:val="24"/>
        </w:rPr>
        <w:t>Il est employé pour détecter le début d'un paquet destiné à la transmission.</w:t>
      </w:r>
      <w:r w:rsidRPr="009838A4">
        <w:rPr>
          <w:szCs w:val="24"/>
        </w:rPr>
        <w:t xml:space="preserve"> </w:t>
      </w:r>
      <w:r w:rsidRPr="009838A4">
        <w:rPr>
          <w:noProof/>
          <w:szCs w:val="24"/>
        </w:rPr>
        <w:t xml:space="preserve">La suite des 8 bits est la </w:t>
      </w:r>
      <w:r w:rsidRPr="009838A4">
        <w:rPr>
          <w:noProof/>
          <w:szCs w:val="24"/>
        </w:rPr>
        <w:lastRenderedPageBreak/>
        <w:t>suivante: 01111110 (7Eh).</w:t>
      </w:r>
      <w:r w:rsidRPr="009838A4">
        <w:rPr>
          <w:szCs w:val="24"/>
        </w:rPr>
        <w:t xml:space="preserve"> </w:t>
      </w:r>
      <w:r w:rsidRPr="009838A4">
        <w:rPr>
          <w:noProof/>
          <w:szCs w:val="24"/>
        </w:rPr>
        <w:t>Le fanion ne doit pas faire l'objet d'un bourrage de bits, bien que constitué de six bits uns (1) consécutifs.</w:t>
      </w:r>
    </w:p>
    <w:p w:rsidR="00F0763E" w:rsidRPr="009838A4" w:rsidRDefault="00F0763E" w:rsidP="00F0763E">
      <w:pPr>
        <w:pStyle w:val="Heading5"/>
        <w:rPr>
          <w:szCs w:val="24"/>
        </w:rPr>
      </w:pPr>
      <w:r w:rsidRPr="009838A4">
        <w:rPr>
          <w:szCs w:val="24"/>
        </w:rPr>
        <w:t>4.3.2.2.6</w:t>
      </w:r>
      <w:r w:rsidRPr="009838A4">
        <w:rPr>
          <w:szCs w:val="24"/>
        </w:rPr>
        <w:tab/>
      </w:r>
      <w:r w:rsidRPr="009838A4">
        <w:rPr>
          <w:noProof/>
          <w:szCs w:val="24"/>
        </w:rPr>
        <w:t>Données</w:t>
      </w:r>
      <w:r w:rsidRPr="009838A4">
        <w:rPr>
          <w:szCs w:val="24"/>
        </w:rPr>
        <w:t xml:space="preserve"> </w:t>
      </w:r>
    </w:p>
    <w:p w:rsidR="00F0763E" w:rsidRPr="009838A4" w:rsidRDefault="00F0763E" w:rsidP="00F0763E">
      <w:pPr>
        <w:rPr>
          <w:szCs w:val="24"/>
        </w:rPr>
      </w:pPr>
      <w:r w:rsidRPr="009838A4">
        <w:rPr>
          <w:noProof/>
          <w:szCs w:val="24"/>
        </w:rPr>
        <w:t>La partie réservée aux données dans le paquet par défaut transmis dans un intervalle de temps comporte 168 bits au maximum.</w:t>
      </w:r>
    </w:p>
    <w:p w:rsidR="00F0763E" w:rsidRPr="009838A4" w:rsidRDefault="00F0763E" w:rsidP="00F0763E">
      <w:pPr>
        <w:pStyle w:val="Heading5"/>
        <w:rPr>
          <w:szCs w:val="24"/>
        </w:rPr>
      </w:pPr>
      <w:bookmarkStart w:id="116" w:name="_Ref70911630"/>
      <w:r w:rsidRPr="009838A4">
        <w:rPr>
          <w:szCs w:val="24"/>
        </w:rPr>
        <w:t>4.3.2.2.7</w:t>
      </w:r>
      <w:r w:rsidRPr="009838A4">
        <w:rPr>
          <w:szCs w:val="24"/>
        </w:rPr>
        <w:tab/>
      </w:r>
      <w:r w:rsidRPr="009838A4">
        <w:rPr>
          <w:noProof/>
          <w:szCs w:val="24"/>
        </w:rPr>
        <w:t>Séquence de vérification de trames</w:t>
      </w:r>
      <w:r w:rsidRPr="009838A4">
        <w:rPr>
          <w:szCs w:val="24"/>
        </w:rPr>
        <w:t xml:space="preserve"> </w:t>
      </w:r>
      <w:bookmarkEnd w:id="116"/>
    </w:p>
    <w:p w:rsidR="00F0763E" w:rsidRPr="009838A4" w:rsidRDefault="00F0763E" w:rsidP="00F0763E">
      <w:pPr>
        <w:rPr>
          <w:szCs w:val="24"/>
        </w:rPr>
      </w:pPr>
      <w:r w:rsidRPr="009838A4">
        <w:rPr>
          <w:noProof/>
          <w:szCs w:val="24"/>
        </w:rPr>
        <w:t>La séquence FCS utilise le polynôme à 16 bits de contrôle de la redondance CRC pour calculer la somme de contrôle, telle qu'elle est définie dans la norme ISO/CEI 13239: 2002. Tous les bits CRC doivent initialement être mis sur un (1) au début du calcul.</w:t>
      </w:r>
      <w:r w:rsidRPr="009838A4">
        <w:rPr>
          <w:szCs w:val="24"/>
        </w:rPr>
        <w:t xml:space="preserve"> </w:t>
      </w:r>
      <w:r w:rsidRPr="009838A4">
        <w:rPr>
          <w:noProof/>
          <w:szCs w:val="24"/>
        </w:rPr>
        <w:t>Seule la partie réservée aux données doit être incluse dans le calcul (voir la Fig. 39).</w:t>
      </w:r>
    </w:p>
    <w:p w:rsidR="00F0763E" w:rsidRPr="009838A4" w:rsidRDefault="00F0763E" w:rsidP="00F0763E">
      <w:pPr>
        <w:pStyle w:val="FigureNo"/>
        <w:rPr>
          <w:szCs w:val="24"/>
        </w:rPr>
      </w:pPr>
      <w:r w:rsidRPr="009838A4">
        <w:rPr>
          <w:noProof/>
          <w:szCs w:val="24"/>
        </w:rPr>
        <w:t>figure 39</w:t>
      </w:r>
    </w:p>
    <w:p w:rsidR="00F0763E" w:rsidRPr="009838A4" w:rsidRDefault="00F0763E" w:rsidP="00F0763E">
      <w:pPr>
        <w:pStyle w:val="Figuretitle"/>
        <w:rPr>
          <w:szCs w:val="24"/>
        </w:rPr>
      </w:pPr>
      <w:r w:rsidRPr="009838A4">
        <w:rPr>
          <w:noProof/>
          <w:szCs w:val="24"/>
        </w:rPr>
        <w:t>Temps d'émission</w:t>
      </w:r>
    </w:p>
    <w:p w:rsidR="00F0763E" w:rsidRPr="009838A4" w:rsidRDefault="00F0763E" w:rsidP="00F0763E">
      <w:pPr>
        <w:pStyle w:val="Figure"/>
        <w:rPr>
          <w:szCs w:val="24"/>
        </w:rPr>
      </w:pPr>
      <w:r w:rsidRPr="009838A4">
        <w:rPr>
          <w:szCs w:val="24"/>
        </w:rPr>
        <w:object w:dxaOrig="5579" w:dyaOrig="5348">
          <v:shape id="_x0000_i1062" type="#_x0000_t75" style="width:333.65pt;height:318.65pt" o:ole="">
            <v:imagedata r:id="rId88" o:title=""/>
          </v:shape>
          <o:OLEObject Type="Embed" ProgID="CorelDRAW.Graphic.14" ShapeID="_x0000_i1062" DrawAspect="Content" ObjectID="_1486368074" r:id="rId89"/>
        </w:object>
      </w:r>
    </w:p>
    <w:p w:rsidR="00F0763E" w:rsidRPr="009838A4" w:rsidRDefault="00F0763E" w:rsidP="00F0763E">
      <w:pPr>
        <w:pStyle w:val="Heading5"/>
        <w:rPr>
          <w:szCs w:val="24"/>
        </w:rPr>
      </w:pPr>
      <w:r w:rsidRPr="009838A4">
        <w:rPr>
          <w:szCs w:val="24"/>
        </w:rPr>
        <w:t>4.3.2.2.8</w:t>
      </w:r>
      <w:r w:rsidRPr="009838A4">
        <w:rPr>
          <w:szCs w:val="24"/>
        </w:rPr>
        <w:tab/>
      </w:r>
      <w:r w:rsidRPr="009838A4">
        <w:rPr>
          <w:noProof/>
          <w:szCs w:val="24"/>
        </w:rPr>
        <w:t>Fanion de fin</w:t>
      </w:r>
    </w:p>
    <w:p w:rsidR="00F0763E" w:rsidRPr="009838A4" w:rsidRDefault="00F0763E" w:rsidP="00F0763E">
      <w:pPr>
        <w:rPr>
          <w:szCs w:val="24"/>
        </w:rPr>
      </w:pPr>
      <w:r w:rsidRPr="009838A4">
        <w:rPr>
          <w:noProof/>
          <w:szCs w:val="24"/>
        </w:rPr>
        <w:t>Le fanion de fin est identique au fanion de début décrit au § 4.3.2.2.5.</w:t>
      </w:r>
    </w:p>
    <w:p w:rsidR="00F0763E" w:rsidRDefault="00F0763E" w:rsidP="00F0763E">
      <w:pPr>
        <w:pStyle w:val="Heading5"/>
        <w:rPr>
          <w:szCs w:val="24"/>
        </w:rPr>
      </w:pPr>
      <w:r>
        <w:rPr>
          <w:szCs w:val="24"/>
        </w:rPr>
        <w:br w:type="page"/>
      </w:r>
    </w:p>
    <w:p w:rsidR="00F0763E" w:rsidRPr="009838A4" w:rsidRDefault="00F0763E" w:rsidP="00F0763E">
      <w:pPr>
        <w:pStyle w:val="Heading5"/>
        <w:rPr>
          <w:szCs w:val="24"/>
        </w:rPr>
      </w:pPr>
      <w:r w:rsidRPr="009838A4">
        <w:rPr>
          <w:szCs w:val="24"/>
        </w:rPr>
        <w:lastRenderedPageBreak/>
        <w:t>4.3.2.2.9</w:t>
      </w:r>
      <w:r w:rsidRPr="009838A4">
        <w:rPr>
          <w:szCs w:val="24"/>
        </w:rPr>
        <w:tab/>
      </w:r>
      <w:r w:rsidRPr="009838A4">
        <w:rPr>
          <w:noProof/>
          <w:szCs w:val="24"/>
        </w:rPr>
        <w:t>Tampon de fin</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bourrage de bits: 4 bits</w:t>
      </w:r>
    </w:p>
    <w:p w:rsidR="00F0763E" w:rsidRPr="009838A4" w:rsidRDefault="00F0763E" w:rsidP="00F0763E">
      <w:pPr>
        <w:rPr>
          <w:szCs w:val="24"/>
        </w:rPr>
      </w:pPr>
      <w:r w:rsidRPr="009838A4">
        <w:rPr>
          <w:noProof/>
          <w:szCs w:val="24"/>
        </w:rPr>
        <w:t>(La probabilité d'avoir 4 bits de bourrage dépasse de 5% celle d'avoir 3 bits; voir le § 3.2.2.8.1 de l'Annexe 2.)</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descente en puissance: 3 bits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retard dû à la distance: 2 bits</w:t>
      </w:r>
      <w:r w:rsidRPr="009838A4">
        <w:rPr>
          <w:szCs w:val="24"/>
        </w:rPr>
        <w:t xml:space="preserve"> </w:t>
      </w:r>
    </w:p>
    <w:p w:rsidR="00F0763E" w:rsidRPr="009838A4" w:rsidRDefault="00F0763E" w:rsidP="00F0763E">
      <w:pPr>
        <w:rPr>
          <w:szCs w:val="24"/>
        </w:rPr>
      </w:pPr>
      <w:r w:rsidRPr="009838A4">
        <w:rPr>
          <w:noProof/>
          <w:szCs w:val="24"/>
        </w:rPr>
        <w:t>(Un tampon de 2 bits est réservé pour un retard dû à la distance, équivalent à 30 NM, pour l'émission propre.)</w:t>
      </w:r>
    </w:p>
    <w:p w:rsidR="00F0763E" w:rsidRPr="009838A4" w:rsidRDefault="00F0763E" w:rsidP="00F0763E">
      <w:pPr>
        <w:rPr>
          <w:szCs w:val="24"/>
        </w:rPr>
      </w:pPr>
      <w:r w:rsidRPr="009838A4">
        <w:rPr>
          <w:noProof/>
          <w:szCs w:val="24"/>
        </w:rPr>
        <w:t>Un délai pour le répéteur n'est pas applicable (l'environnement du répéteur en duplex n'est pas toléré).</w:t>
      </w:r>
    </w:p>
    <w:p w:rsidR="00F0763E" w:rsidRPr="009838A4" w:rsidRDefault="00F0763E" w:rsidP="00F0763E">
      <w:pPr>
        <w:pStyle w:val="Heading4"/>
        <w:rPr>
          <w:szCs w:val="24"/>
        </w:rPr>
      </w:pPr>
      <w:r w:rsidRPr="009838A4">
        <w:rPr>
          <w:szCs w:val="24"/>
        </w:rPr>
        <w:t>4.3.2.3</w:t>
      </w:r>
      <w:r w:rsidRPr="009838A4">
        <w:rPr>
          <w:szCs w:val="24"/>
        </w:rPr>
        <w:tab/>
      </w:r>
      <w:r w:rsidRPr="009838A4">
        <w:rPr>
          <w:noProof/>
          <w:szCs w:val="24"/>
        </w:rPr>
        <w:t>Paquet destiné à la transmission: synthèse</w:t>
      </w:r>
      <w:r w:rsidRPr="009838A4">
        <w:rPr>
          <w:szCs w:val="24"/>
        </w:rPr>
        <w:t xml:space="preserve"> </w:t>
      </w:r>
    </w:p>
    <w:p w:rsidR="00F0763E" w:rsidRPr="009838A4" w:rsidRDefault="00F0763E" w:rsidP="00F0763E">
      <w:pPr>
        <w:rPr>
          <w:szCs w:val="24"/>
        </w:rPr>
      </w:pPr>
      <w:r w:rsidRPr="009838A4">
        <w:rPr>
          <w:noProof/>
          <w:szCs w:val="24"/>
        </w:rPr>
        <w:t>La structure du paquet destiné à la transmission est résumée dans le Tableau 39:</w:t>
      </w:r>
    </w:p>
    <w:p w:rsidR="00F0763E" w:rsidRPr="009838A4" w:rsidRDefault="00F0763E" w:rsidP="00F0763E">
      <w:pPr>
        <w:pStyle w:val="TableNo"/>
        <w:rPr>
          <w:szCs w:val="24"/>
        </w:rPr>
      </w:pPr>
      <w:r w:rsidRPr="009838A4">
        <w:rPr>
          <w:noProof/>
          <w:szCs w:val="24"/>
        </w:rPr>
        <w:t>TABLEAU 39</w:t>
      </w:r>
    </w:p>
    <w:p w:rsidR="00F0763E" w:rsidRPr="009838A4" w:rsidRDefault="00F0763E" w:rsidP="00F0763E">
      <w:pPr>
        <w:pStyle w:val="Tabletitle"/>
        <w:rPr>
          <w:szCs w:val="24"/>
        </w:rPr>
      </w:pPr>
      <w:r w:rsidRPr="009838A4">
        <w:rPr>
          <w:noProof/>
          <w:szCs w:val="24"/>
        </w:rPr>
        <w:t>Paquet destiné à la transmission: synthèse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2"/>
        <w:gridCol w:w="1341"/>
        <w:gridCol w:w="4716"/>
      </w:tblGrid>
      <w:tr w:rsidR="00F0763E" w:rsidRPr="009838A4" w:rsidTr="003F0E2B">
        <w:trPr>
          <w:jc w:val="center"/>
        </w:trPr>
        <w:tc>
          <w:tcPr>
            <w:tcW w:w="3182" w:type="dxa"/>
          </w:tcPr>
          <w:p w:rsidR="00F0763E" w:rsidRPr="009838A4" w:rsidRDefault="00F0763E" w:rsidP="003F0E2B">
            <w:pPr>
              <w:pStyle w:val="Tablehead"/>
              <w:rPr>
                <w:szCs w:val="24"/>
              </w:rPr>
            </w:pPr>
            <w:r w:rsidRPr="009838A4">
              <w:rPr>
                <w:noProof/>
                <w:szCs w:val="24"/>
              </w:rPr>
              <w:t>Intervention</w:t>
            </w:r>
          </w:p>
        </w:tc>
        <w:tc>
          <w:tcPr>
            <w:tcW w:w="1191" w:type="dxa"/>
          </w:tcPr>
          <w:p w:rsidR="00F0763E" w:rsidRPr="009838A4" w:rsidRDefault="00F0763E" w:rsidP="003F0E2B">
            <w:pPr>
              <w:pStyle w:val="Tablehead"/>
              <w:rPr>
                <w:szCs w:val="24"/>
              </w:rPr>
            </w:pPr>
            <w:r w:rsidRPr="009838A4">
              <w:rPr>
                <w:noProof/>
                <w:szCs w:val="24"/>
              </w:rPr>
              <w:t>Bits</w:t>
            </w:r>
          </w:p>
        </w:tc>
        <w:tc>
          <w:tcPr>
            <w:tcW w:w="4189" w:type="dxa"/>
          </w:tcPr>
          <w:p w:rsidR="00F0763E" w:rsidRPr="009838A4" w:rsidRDefault="00F0763E" w:rsidP="003F0E2B">
            <w:pPr>
              <w:pStyle w:val="Tablehead"/>
              <w:rPr>
                <w:szCs w:val="24"/>
              </w:rPr>
            </w:pPr>
            <w:r w:rsidRPr="009838A4">
              <w:rPr>
                <w:noProof/>
                <w:szCs w:val="24"/>
              </w:rPr>
              <w:t>Explication</w:t>
            </w:r>
          </w:p>
        </w:tc>
      </w:tr>
      <w:tr w:rsidR="00F0763E" w:rsidRPr="009838A4" w:rsidTr="003F0E2B">
        <w:trPr>
          <w:jc w:val="center"/>
        </w:trPr>
        <w:tc>
          <w:tcPr>
            <w:tcW w:w="3182" w:type="dxa"/>
            <w:tcBorders>
              <w:right w:val="nil"/>
            </w:tcBorders>
          </w:tcPr>
          <w:p w:rsidR="00F0763E" w:rsidRPr="009838A4" w:rsidRDefault="00F0763E" w:rsidP="003F0E2B">
            <w:pPr>
              <w:pStyle w:val="Tabletext"/>
              <w:rPr>
                <w:i/>
                <w:szCs w:val="24"/>
              </w:rPr>
            </w:pPr>
            <w:r w:rsidRPr="009838A4">
              <w:rPr>
                <w:i/>
                <w:noProof/>
                <w:szCs w:val="24"/>
              </w:rPr>
              <w:t>Tampon de début:</w:t>
            </w:r>
          </w:p>
        </w:tc>
        <w:tc>
          <w:tcPr>
            <w:tcW w:w="5380" w:type="dxa"/>
            <w:gridSpan w:val="2"/>
            <w:tcBorders>
              <w:left w:val="nil"/>
            </w:tcBorders>
          </w:tcPr>
          <w:p w:rsidR="00F0763E" w:rsidRPr="009838A4" w:rsidRDefault="00F0763E" w:rsidP="003F0E2B">
            <w:pPr>
              <w:pStyle w:val="Tabletext"/>
              <w:rPr>
                <w:szCs w:val="24"/>
              </w:rPr>
            </w:pPr>
          </w:p>
        </w:tc>
      </w:tr>
      <w:tr w:rsidR="00F0763E" w:rsidRPr="009838A4" w:rsidTr="003F0E2B">
        <w:trPr>
          <w:jc w:val="center"/>
        </w:trPr>
        <w:tc>
          <w:tcPr>
            <w:tcW w:w="3182" w:type="dxa"/>
          </w:tcPr>
          <w:p w:rsidR="00F0763E" w:rsidRPr="009838A4" w:rsidRDefault="00F0763E" w:rsidP="003F0E2B">
            <w:pPr>
              <w:pStyle w:val="Tabletext"/>
              <w:rPr>
                <w:szCs w:val="24"/>
              </w:rPr>
            </w:pPr>
            <w:r w:rsidRPr="009838A4">
              <w:rPr>
                <w:szCs w:val="24"/>
              </w:rPr>
              <w:tab/>
            </w:r>
            <w:r w:rsidRPr="009838A4">
              <w:rPr>
                <w:noProof/>
                <w:szCs w:val="24"/>
              </w:rPr>
              <w:t>Temps de détection de porteuse</w:t>
            </w:r>
          </w:p>
        </w:tc>
        <w:tc>
          <w:tcPr>
            <w:tcW w:w="1191" w:type="dxa"/>
          </w:tcPr>
          <w:p w:rsidR="00F0763E" w:rsidRPr="009838A4" w:rsidRDefault="00F0763E" w:rsidP="003F0E2B">
            <w:pPr>
              <w:pStyle w:val="Tabletext"/>
              <w:jc w:val="center"/>
              <w:rPr>
                <w:szCs w:val="24"/>
              </w:rPr>
            </w:pPr>
            <w:r w:rsidRPr="009838A4">
              <w:rPr>
                <w:szCs w:val="24"/>
              </w:rPr>
              <w:t>20</w:t>
            </w:r>
          </w:p>
        </w:tc>
        <w:tc>
          <w:tcPr>
            <w:tcW w:w="4189" w:type="dxa"/>
          </w:tcPr>
          <w:p w:rsidR="00F0763E" w:rsidRPr="009838A4" w:rsidRDefault="00F0763E" w:rsidP="003F0E2B">
            <w:pPr>
              <w:pStyle w:val="Tabletext"/>
              <w:rPr>
                <w:szCs w:val="24"/>
              </w:rPr>
            </w:pPr>
            <w:r w:rsidRPr="009838A4">
              <w:rPr>
                <w:noProof/>
                <w:szCs w:val="24"/>
              </w:rPr>
              <w:t>T</w:t>
            </w:r>
            <w:r w:rsidRPr="009838A4">
              <w:rPr>
                <w:i/>
                <w:iCs/>
                <w:noProof/>
                <w:szCs w:val="24"/>
                <w:vertAlign w:val="subscript"/>
              </w:rPr>
              <w:t>0</w:t>
            </w:r>
            <w:r w:rsidRPr="009838A4">
              <w:rPr>
                <w:noProof/>
                <w:szCs w:val="24"/>
              </w:rPr>
              <w:t xml:space="preserve"> à T</w:t>
            </w:r>
            <w:r w:rsidRPr="009838A4">
              <w:rPr>
                <w:i/>
                <w:iCs/>
                <w:noProof/>
                <w:szCs w:val="24"/>
                <w:vertAlign w:val="subscript"/>
              </w:rPr>
              <w:t>A</w:t>
            </w:r>
            <w:r w:rsidRPr="009838A4">
              <w:rPr>
                <w:noProof/>
                <w:szCs w:val="24"/>
              </w:rPr>
              <w:t xml:space="preserve"> dans la Fig. 39</w:t>
            </w:r>
          </w:p>
        </w:tc>
      </w:tr>
      <w:tr w:rsidR="00F0763E" w:rsidRPr="009838A4" w:rsidTr="003F0E2B">
        <w:trPr>
          <w:jc w:val="center"/>
        </w:trPr>
        <w:tc>
          <w:tcPr>
            <w:tcW w:w="3182" w:type="dxa"/>
          </w:tcPr>
          <w:p w:rsidR="00F0763E" w:rsidRPr="009838A4" w:rsidRDefault="00F0763E" w:rsidP="003F0E2B">
            <w:pPr>
              <w:pStyle w:val="Tabletext"/>
              <w:rPr>
                <w:szCs w:val="24"/>
              </w:rPr>
            </w:pPr>
            <w:r w:rsidRPr="009838A4">
              <w:rPr>
                <w:szCs w:val="24"/>
              </w:rPr>
              <w:tab/>
            </w:r>
            <w:r w:rsidRPr="009838A4">
              <w:rPr>
                <w:noProof/>
                <w:szCs w:val="24"/>
              </w:rPr>
              <w:t>Montée en puissance</w:t>
            </w:r>
          </w:p>
        </w:tc>
        <w:tc>
          <w:tcPr>
            <w:tcW w:w="1191" w:type="dxa"/>
          </w:tcPr>
          <w:p w:rsidR="00F0763E" w:rsidRPr="009838A4" w:rsidRDefault="00F0763E" w:rsidP="003F0E2B">
            <w:pPr>
              <w:pStyle w:val="Tabletext"/>
              <w:jc w:val="center"/>
              <w:rPr>
                <w:szCs w:val="24"/>
              </w:rPr>
            </w:pPr>
            <w:r w:rsidRPr="009838A4">
              <w:rPr>
                <w:szCs w:val="24"/>
              </w:rPr>
              <w:t>3</w:t>
            </w:r>
          </w:p>
        </w:tc>
        <w:tc>
          <w:tcPr>
            <w:tcW w:w="4189" w:type="dxa"/>
          </w:tcPr>
          <w:p w:rsidR="00F0763E" w:rsidRPr="009838A4" w:rsidRDefault="00F0763E" w:rsidP="003F0E2B">
            <w:pPr>
              <w:pStyle w:val="Tabletext"/>
              <w:rPr>
                <w:szCs w:val="24"/>
              </w:rPr>
            </w:pPr>
            <w:r w:rsidRPr="009838A4">
              <w:rPr>
                <w:noProof/>
                <w:szCs w:val="24"/>
              </w:rPr>
              <w:t>T</w:t>
            </w:r>
            <w:r w:rsidRPr="009838A4">
              <w:rPr>
                <w:i/>
                <w:iCs/>
                <w:noProof/>
                <w:szCs w:val="24"/>
                <w:vertAlign w:val="subscript"/>
              </w:rPr>
              <w:t>A</w:t>
            </w:r>
            <w:r w:rsidRPr="009838A4">
              <w:rPr>
                <w:noProof/>
                <w:szCs w:val="24"/>
              </w:rPr>
              <w:t xml:space="preserve"> à T</w:t>
            </w:r>
            <w:r w:rsidRPr="009838A4">
              <w:rPr>
                <w:i/>
                <w:iCs/>
                <w:noProof/>
                <w:szCs w:val="24"/>
                <w:vertAlign w:val="subscript"/>
              </w:rPr>
              <w:t>B</w:t>
            </w:r>
            <w:r w:rsidRPr="009838A4">
              <w:rPr>
                <w:noProof/>
                <w:szCs w:val="24"/>
              </w:rPr>
              <w:t xml:space="preserve"> dans la Fig. 39</w:t>
            </w:r>
          </w:p>
        </w:tc>
      </w:tr>
      <w:tr w:rsidR="00F0763E" w:rsidRPr="009838A4" w:rsidTr="003F0E2B">
        <w:trPr>
          <w:jc w:val="center"/>
        </w:trPr>
        <w:tc>
          <w:tcPr>
            <w:tcW w:w="3182" w:type="dxa"/>
          </w:tcPr>
          <w:p w:rsidR="00F0763E" w:rsidRPr="009838A4" w:rsidRDefault="00F0763E" w:rsidP="003F0E2B">
            <w:pPr>
              <w:pStyle w:val="Tabletext"/>
              <w:rPr>
                <w:szCs w:val="24"/>
              </w:rPr>
            </w:pPr>
            <w:r w:rsidRPr="009838A4">
              <w:rPr>
                <w:szCs w:val="24"/>
              </w:rPr>
              <w:tab/>
            </w:r>
            <w:r w:rsidRPr="009838A4">
              <w:rPr>
                <w:noProof/>
                <w:szCs w:val="24"/>
              </w:rPr>
              <w:t>Séquence de conditionnement</w:t>
            </w:r>
          </w:p>
        </w:tc>
        <w:tc>
          <w:tcPr>
            <w:tcW w:w="1191" w:type="dxa"/>
          </w:tcPr>
          <w:p w:rsidR="00F0763E" w:rsidRPr="009838A4" w:rsidRDefault="00F0763E" w:rsidP="003F0E2B">
            <w:pPr>
              <w:pStyle w:val="Tabletext"/>
              <w:jc w:val="center"/>
              <w:rPr>
                <w:szCs w:val="24"/>
              </w:rPr>
            </w:pPr>
            <w:r w:rsidRPr="009838A4">
              <w:rPr>
                <w:szCs w:val="24"/>
              </w:rPr>
              <w:t>24</w:t>
            </w:r>
          </w:p>
        </w:tc>
        <w:tc>
          <w:tcPr>
            <w:tcW w:w="4189" w:type="dxa"/>
          </w:tcPr>
          <w:p w:rsidR="00F0763E" w:rsidRPr="009838A4" w:rsidRDefault="00F0763E" w:rsidP="003F0E2B">
            <w:pPr>
              <w:pStyle w:val="Tabletext"/>
              <w:rPr>
                <w:szCs w:val="24"/>
              </w:rPr>
            </w:pPr>
            <w:r w:rsidRPr="009838A4">
              <w:rPr>
                <w:noProof/>
                <w:szCs w:val="24"/>
              </w:rPr>
              <w:t>Nécessaires à la synchronisation</w:t>
            </w:r>
          </w:p>
        </w:tc>
      </w:tr>
      <w:tr w:rsidR="00F0763E" w:rsidRPr="009838A4" w:rsidTr="003F0E2B">
        <w:trPr>
          <w:jc w:val="center"/>
        </w:trPr>
        <w:tc>
          <w:tcPr>
            <w:tcW w:w="3182" w:type="dxa"/>
          </w:tcPr>
          <w:p w:rsidR="00F0763E" w:rsidRPr="009838A4" w:rsidRDefault="00F0763E" w:rsidP="003F0E2B">
            <w:pPr>
              <w:pStyle w:val="Tabletext"/>
              <w:rPr>
                <w:szCs w:val="24"/>
              </w:rPr>
            </w:pPr>
            <w:r w:rsidRPr="009838A4">
              <w:rPr>
                <w:szCs w:val="24"/>
              </w:rPr>
              <w:tab/>
            </w:r>
            <w:r w:rsidRPr="009838A4">
              <w:rPr>
                <w:noProof/>
                <w:szCs w:val="24"/>
              </w:rPr>
              <w:t>Fanion de début</w:t>
            </w:r>
          </w:p>
        </w:tc>
        <w:tc>
          <w:tcPr>
            <w:tcW w:w="1191" w:type="dxa"/>
          </w:tcPr>
          <w:p w:rsidR="00F0763E" w:rsidRPr="009838A4" w:rsidRDefault="00F0763E" w:rsidP="003F0E2B">
            <w:pPr>
              <w:pStyle w:val="Tabletext"/>
              <w:jc w:val="center"/>
              <w:rPr>
                <w:szCs w:val="24"/>
              </w:rPr>
            </w:pPr>
            <w:r w:rsidRPr="009838A4">
              <w:rPr>
                <w:szCs w:val="24"/>
              </w:rPr>
              <w:t>8</w:t>
            </w:r>
          </w:p>
        </w:tc>
        <w:tc>
          <w:tcPr>
            <w:tcW w:w="4189" w:type="dxa"/>
          </w:tcPr>
          <w:p w:rsidR="00F0763E" w:rsidRPr="009838A4" w:rsidRDefault="00F0763E" w:rsidP="003F0E2B">
            <w:pPr>
              <w:pStyle w:val="Tabletext"/>
              <w:rPr>
                <w:szCs w:val="24"/>
              </w:rPr>
            </w:pPr>
            <w:r w:rsidRPr="009838A4">
              <w:rPr>
                <w:noProof/>
                <w:szCs w:val="24"/>
              </w:rPr>
              <w:t>Conformément à la procédure HDLC (7Eh)</w:t>
            </w:r>
          </w:p>
        </w:tc>
      </w:tr>
      <w:tr w:rsidR="00F0763E" w:rsidRPr="009838A4" w:rsidTr="003F0E2B">
        <w:trPr>
          <w:jc w:val="center"/>
        </w:trPr>
        <w:tc>
          <w:tcPr>
            <w:tcW w:w="3182" w:type="dxa"/>
          </w:tcPr>
          <w:p w:rsidR="00F0763E" w:rsidRPr="009838A4" w:rsidRDefault="00F0763E" w:rsidP="003F0E2B">
            <w:pPr>
              <w:pStyle w:val="Tabletext"/>
              <w:rPr>
                <w:szCs w:val="24"/>
              </w:rPr>
            </w:pPr>
            <w:r w:rsidRPr="009838A4">
              <w:rPr>
                <w:szCs w:val="24"/>
              </w:rPr>
              <w:tab/>
            </w:r>
            <w:r w:rsidRPr="009838A4">
              <w:rPr>
                <w:noProof/>
                <w:szCs w:val="24"/>
              </w:rPr>
              <w:t>Données</w:t>
            </w:r>
            <w:r w:rsidRPr="009838A4">
              <w:rPr>
                <w:szCs w:val="24"/>
              </w:rPr>
              <w:t xml:space="preserve"> </w:t>
            </w:r>
          </w:p>
        </w:tc>
        <w:tc>
          <w:tcPr>
            <w:tcW w:w="1191" w:type="dxa"/>
          </w:tcPr>
          <w:p w:rsidR="00F0763E" w:rsidRPr="009838A4" w:rsidRDefault="00F0763E" w:rsidP="003F0E2B">
            <w:pPr>
              <w:pStyle w:val="Tabletext"/>
              <w:jc w:val="center"/>
              <w:rPr>
                <w:szCs w:val="24"/>
              </w:rPr>
            </w:pPr>
            <w:r w:rsidRPr="009838A4">
              <w:rPr>
                <w:szCs w:val="24"/>
              </w:rPr>
              <w:t>168</w:t>
            </w:r>
          </w:p>
        </w:tc>
        <w:tc>
          <w:tcPr>
            <w:tcW w:w="4189" w:type="dxa"/>
          </w:tcPr>
          <w:p w:rsidR="00F0763E" w:rsidRPr="009838A4" w:rsidRDefault="00F0763E" w:rsidP="003F0E2B">
            <w:pPr>
              <w:pStyle w:val="Tabletext"/>
              <w:rPr>
                <w:szCs w:val="24"/>
              </w:rPr>
            </w:pPr>
            <w:r w:rsidRPr="009838A4">
              <w:rPr>
                <w:noProof/>
                <w:szCs w:val="24"/>
              </w:rPr>
              <w:t>Par défaut</w:t>
            </w:r>
          </w:p>
        </w:tc>
      </w:tr>
      <w:tr w:rsidR="00F0763E" w:rsidRPr="009838A4" w:rsidTr="003F0E2B">
        <w:trPr>
          <w:jc w:val="center"/>
        </w:trPr>
        <w:tc>
          <w:tcPr>
            <w:tcW w:w="3182" w:type="dxa"/>
          </w:tcPr>
          <w:p w:rsidR="00F0763E" w:rsidRPr="009838A4" w:rsidRDefault="00F0763E" w:rsidP="003F0E2B">
            <w:pPr>
              <w:pStyle w:val="Tabletext"/>
              <w:rPr>
                <w:szCs w:val="24"/>
              </w:rPr>
            </w:pPr>
            <w:r w:rsidRPr="009838A4">
              <w:rPr>
                <w:szCs w:val="24"/>
              </w:rPr>
              <w:tab/>
            </w:r>
            <w:r w:rsidRPr="009838A4">
              <w:rPr>
                <w:noProof/>
                <w:szCs w:val="24"/>
              </w:rPr>
              <w:t>CRC</w:t>
            </w:r>
          </w:p>
        </w:tc>
        <w:tc>
          <w:tcPr>
            <w:tcW w:w="1191" w:type="dxa"/>
          </w:tcPr>
          <w:p w:rsidR="00F0763E" w:rsidRPr="009838A4" w:rsidRDefault="00F0763E" w:rsidP="003F0E2B">
            <w:pPr>
              <w:pStyle w:val="Tabletext"/>
              <w:jc w:val="center"/>
              <w:rPr>
                <w:szCs w:val="24"/>
              </w:rPr>
            </w:pPr>
            <w:r w:rsidRPr="009838A4">
              <w:rPr>
                <w:szCs w:val="24"/>
              </w:rPr>
              <w:t>16</w:t>
            </w:r>
          </w:p>
        </w:tc>
        <w:tc>
          <w:tcPr>
            <w:tcW w:w="4189" w:type="dxa"/>
          </w:tcPr>
          <w:p w:rsidR="00F0763E" w:rsidRPr="009838A4" w:rsidRDefault="00F0763E" w:rsidP="003F0E2B">
            <w:pPr>
              <w:pStyle w:val="Tabletext"/>
              <w:rPr>
                <w:szCs w:val="24"/>
              </w:rPr>
            </w:pPr>
            <w:r w:rsidRPr="009838A4">
              <w:rPr>
                <w:noProof/>
                <w:szCs w:val="24"/>
              </w:rPr>
              <w:t>Conformément à la procédure HDLC</w:t>
            </w:r>
          </w:p>
        </w:tc>
      </w:tr>
      <w:tr w:rsidR="00F0763E" w:rsidRPr="009838A4" w:rsidTr="003F0E2B">
        <w:trPr>
          <w:jc w:val="center"/>
        </w:trPr>
        <w:tc>
          <w:tcPr>
            <w:tcW w:w="3182" w:type="dxa"/>
          </w:tcPr>
          <w:p w:rsidR="00F0763E" w:rsidRPr="009838A4" w:rsidRDefault="00F0763E" w:rsidP="003F0E2B">
            <w:pPr>
              <w:pStyle w:val="Tabletext"/>
              <w:rPr>
                <w:szCs w:val="24"/>
              </w:rPr>
            </w:pPr>
            <w:r w:rsidRPr="009838A4">
              <w:rPr>
                <w:szCs w:val="24"/>
              </w:rPr>
              <w:tab/>
            </w:r>
            <w:r w:rsidRPr="009838A4">
              <w:rPr>
                <w:noProof/>
                <w:szCs w:val="24"/>
              </w:rPr>
              <w:t>Fanion de fin</w:t>
            </w:r>
          </w:p>
        </w:tc>
        <w:tc>
          <w:tcPr>
            <w:tcW w:w="1191" w:type="dxa"/>
          </w:tcPr>
          <w:p w:rsidR="00F0763E" w:rsidRPr="009838A4" w:rsidRDefault="00F0763E" w:rsidP="003F0E2B">
            <w:pPr>
              <w:pStyle w:val="Tabletext"/>
              <w:jc w:val="center"/>
              <w:rPr>
                <w:szCs w:val="24"/>
              </w:rPr>
            </w:pPr>
            <w:r w:rsidRPr="009838A4">
              <w:rPr>
                <w:szCs w:val="24"/>
              </w:rPr>
              <w:t>8</w:t>
            </w:r>
          </w:p>
        </w:tc>
        <w:tc>
          <w:tcPr>
            <w:tcW w:w="4189" w:type="dxa"/>
          </w:tcPr>
          <w:p w:rsidR="00F0763E" w:rsidRPr="009838A4" w:rsidRDefault="00F0763E" w:rsidP="003F0E2B">
            <w:pPr>
              <w:pStyle w:val="Tabletext"/>
              <w:rPr>
                <w:szCs w:val="24"/>
              </w:rPr>
            </w:pPr>
            <w:r w:rsidRPr="009838A4">
              <w:rPr>
                <w:noProof/>
                <w:szCs w:val="24"/>
              </w:rPr>
              <w:t>Conformément à la procédure HDLC (7Eh)</w:t>
            </w:r>
          </w:p>
        </w:tc>
      </w:tr>
      <w:tr w:rsidR="00F0763E" w:rsidRPr="009838A4" w:rsidTr="003F0E2B">
        <w:trPr>
          <w:jc w:val="center"/>
        </w:trPr>
        <w:tc>
          <w:tcPr>
            <w:tcW w:w="3182" w:type="dxa"/>
            <w:tcBorders>
              <w:right w:val="nil"/>
            </w:tcBorders>
          </w:tcPr>
          <w:p w:rsidR="00F0763E" w:rsidRPr="009838A4" w:rsidRDefault="00F0763E" w:rsidP="003F0E2B">
            <w:pPr>
              <w:pStyle w:val="Tabletext"/>
              <w:rPr>
                <w:i/>
                <w:szCs w:val="24"/>
              </w:rPr>
            </w:pPr>
            <w:r w:rsidRPr="009838A4">
              <w:rPr>
                <w:i/>
                <w:noProof/>
                <w:szCs w:val="24"/>
              </w:rPr>
              <w:t>Tampon de fin:</w:t>
            </w:r>
          </w:p>
        </w:tc>
        <w:tc>
          <w:tcPr>
            <w:tcW w:w="5380" w:type="dxa"/>
            <w:gridSpan w:val="2"/>
            <w:tcBorders>
              <w:left w:val="nil"/>
            </w:tcBorders>
          </w:tcPr>
          <w:p w:rsidR="00F0763E" w:rsidRPr="009838A4" w:rsidRDefault="00F0763E" w:rsidP="003F0E2B">
            <w:pPr>
              <w:pStyle w:val="Tabletext"/>
              <w:jc w:val="center"/>
              <w:rPr>
                <w:i/>
                <w:szCs w:val="24"/>
              </w:rPr>
            </w:pPr>
          </w:p>
        </w:tc>
      </w:tr>
      <w:tr w:rsidR="00F0763E" w:rsidRPr="009838A4" w:rsidTr="003F0E2B">
        <w:trPr>
          <w:jc w:val="center"/>
        </w:trPr>
        <w:tc>
          <w:tcPr>
            <w:tcW w:w="3182" w:type="dxa"/>
          </w:tcPr>
          <w:p w:rsidR="00F0763E" w:rsidRPr="009838A4" w:rsidRDefault="00F0763E" w:rsidP="003F0E2B">
            <w:pPr>
              <w:pStyle w:val="Tabletext"/>
              <w:rPr>
                <w:szCs w:val="24"/>
              </w:rPr>
            </w:pPr>
            <w:r w:rsidRPr="009838A4">
              <w:rPr>
                <w:szCs w:val="24"/>
              </w:rPr>
              <w:tab/>
            </w:r>
            <w:r w:rsidRPr="009838A4">
              <w:rPr>
                <w:noProof/>
                <w:szCs w:val="24"/>
              </w:rPr>
              <w:t>Bourrage de bits</w:t>
            </w:r>
          </w:p>
        </w:tc>
        <w:tc>
          <w:tcPr>
            <w:tcW w:w="1191" w:type="dxa"/>
          </w:tcPr>
          <w:p w:rsidR="00F0763E" w:rsidRPr="009838A4" w:rsidRDefault="00F0763E" w:rsidP="003F0E2B">
            <w:pPr>
              <w:pStyle w:val="Tabletext"/>
              <w:jc w:val="center"/>
              <w:rPr>
                <w:szCs w:val="24"/>
              </w:rPr>
            </w:pPr>
            <w:r w:rsidRPr="009838A4">
              <w:rPr>
                <w:szCs w:val="24"/>
              </w:rPr>
              <w:t>4</w:t>
            </w:r>
          </w:p>
        </w:tc>
        <w:tc>
          <w:tcPr>
            <w:tcW w:w="4189" w:type="dxa"/>
          </w:tcPr>
          <w:p w:rsidR="00F0763E" w:rsidRPr="009838A4" w:rsidRDefault="00F0763E" w:rsidP="003F0E2B">
            <w:pPr>
              <w:pStyle w:val="Tabletext"/>
              <w:rPr>
                <w:szCs w:val="24"/>
              </w:rPr>
            </w:pPr>
          </w:p>
        </w:tc>
      </w:tr>
      <w:tr w:rsidR="00F0763E" w:rsidRPr="009838A4" w:rsidTr="003F0E2B">
        <w:trPr>
          <w:jc w:val="center"/>
        </w:trPr>
        <w:tc>
          <w:tcPr>
            <w:tcW w:w="3182" w:type="dxa"/>
          </w:tcPr>
          <w:p w:rsidR="00F0763E" w:rsidRPr="009838A4" w:rsidRDefault="00F0763E" w:rsidP="003F0E2B">
            <w:pPr>
              <w:pStyle w:val="Tabletext"/>
              <w:rPr>
                <w:szCs w:val="24"/>
              </w:rPr>
            </w:pPr>
            <w:r w:rsidRPr="009838A4">
              <w:rPr>
                <w:szCs w:val="24"/>
              </w:rPr>
              <w:tab/>
            </w:r>
            <w:r w:rsidRPr="009838A4">
              <w:rPr>
                <w:noProof/>
                <w:szCs w:val="24"/>
              </w:rPr>
              <w:t>Descente en puissance</w:t>
            </w:r>
          </w:p>
        </w:tc>
        <w:tc>
          <w:tcPr>
            <w:tcW w:w="1191" w:type="dxa"/>
          </w:tcPr>
          <w:p w:rsidR="00F0763E" w:rsidRPr="009838A4" w:rsidRDefault="00F0763E" w:rsidP="003F0E2B">
            <w:pPr>
              <w:pStyle w:val="Tabletext"/>
              <w:jc w:val="center"/>
              <w:rPr>
                <w:szCs w:val="24"/>
              </w:rPr>
            </w:pPr>
            <w:r w:rsidRPr="009838A4">
              <w:rPr>
                <w:szCs w:val="24"/>
              </w:rPr>
              <w:t>3</w:t>
            </w:r>
          </w:p>
        </w:tc>
        <w:tc>
          <w:tcPr>
            <w:tcW w:w="4189" w:type="dxa"/>
          </w:tcPr>
          <w:p w:rsidR="00F0763E" w:rsidRPr="009838A4" w:rsidRDefault="00F0763E" w:rsidP="003F0E2B">
            <w:pPr>
              <w:pStyle w:val="Tabletext"/>
              <w:rPr>
                <w:szCs w:val="24"/>
              </w:rPr>
            </w:pPr>
          </w:p>
        </w:tc>
      </w:tr>
      <w:tr w:rsidR="00F0763E" w:rsidRPr="009838A4" w:rsidTr="003F0E2B">
        <w:trPr>
          <w:jc w:val="center"/>
        </w:trPr>
        <w:tc>
          <w:tcPr>
            <w:tcW w:w="3182" w:type="dxa"/>
          </w:tcPr>
          <w:p w:rsidR="00F0763E" w:rsidRPr="009838A4" w:rsidRDefault="00F0763E" w:rsidP="003F0E2B">
            <w:pPr>
              <w:pStyle w:val="Tabletext"/>
              <w:rPr>
                <w:szCs w:val="24"/>
              </w:rPr>
            </w:pPr>
            <w:r w:rsidRPr="009838A4">
              <w:rPr>
                <w:szCs w:val="24"/>
              </w:rPr>
              <w:tab/>
            </w:r>
            <w:r w:rsidRPr="009838A4">
              <w:rPr>
                <w:noProof/>
                <w:szCs w:val="24"/>
              </w:rPr>
              <w:t>Retard dû à la distance</w:t>
            </w:r>
          </w:p>
        </w:tc>
        <w:tc>
          <w:tcPr>
            <w:tcW w:w="1191" w:type="dxa"/>
          </w:tcPr>
          <w:p w:rsidR="00F0763E" w:rsidRPr="009838A4" w:rsidRDefault="00F0763E" w:rsidP="003F0E2B">
            <w:pPr>
              <w:pStyle w:val="Tabletext"/>
              <w:jc w:val="center"/>
              <w:rPr>
                <w:szCs w:val="24"/>
              </w:rPr>
            </w:pPr>
            <w:r w:rsidRPr="009838A4">
              <w:rPr>
                <w:szCs w:val="24"/>
              </w:rPr>
              <w:t>2</w:t>
            </w:r>
          </w:p>
        </w:tc>
        <w:tc>
          <w:tcPr>
            <w:tcW w:w="4189" w:type="dxa"/>
          </w:tcPr>
          <w:p w:rsidR="00F0763E" w:rsidRPr="009838A4" w:rsidRDefault="00F0763E" w:rsidP="003F0E2B">
            <w:pPr>
              <w:pStyle w:val="Tabletext"/>
              <w:rPr>
                <w:szCs w:val="24"/>
              </w:rPr>
            </w:pPr>
          </w:p>
        </w:tc>
      </w:tr>
      <w:tr w:rsidR="00F0763E" w:rsidRPr="009838A4" w:rsidTr="003F0E2B">
        <w:trPr>
          <w:jc w:val="center"/>
        </w:trPr>
        <w:tc>
          <w:tcPr>
            <w:tcW w:w="3182" w:type="dxa"/>
          </w:tcPr>
          <w:p w:rsidR="00F0763E" w:rsidRPr="009838A4" w:rsidRDefault="00F0763E" w:rsidP="003F0E2B">
            <w:pPr>
              <w:pStyle w:val="Tabletext"/>
              <w:jc w:val="right"/>
              <w:rPr>
                <w:b/>
                <w:szCs w:val="24"/>
              </w:rPr>
            </w:pPr>
            <w:r w:rsidRPr="009838A4">
              <w:rPr>
                <w:b/>
                <w:noProof/>
                <w:szCs w:val="24"/>
              </w:rPr>
              <w:t>Total</w:t>
            </w:r>
          </w:p>
        </w:tc>
        <w:tc>
          <w:tcPr>
            <w:tcW w:w="1191" w:type="dxa"/>
          </w:tcPr>
          <w:p w:rsidR="00F0763E" w:rsidRPr="009838A4" w:rsidRDefault="00F0763E" w:rsidP="003F0E2B">
            <w:pPr>
              <w:pStyle w:val="Tabletext"/>
              <w:jc w:val="center"/>
              <w:rPr>
                <w:b/>
                <w:szCs w:val="24"/>
              </w:rPr>
            </w:pPr>
            <w:r w:rsidRPr="009838A4">
              <w:rPr>
                <w:b/>
                <w:szCs w:val="24"/>
              </w:rPr>
              <w:t>256</w:t>
            </w:r>
          </w:p>
        </w:tc>
        <w:tc>
          <w:tcPr>
            <w:tcW w:w="4189" w:type="dxa"/>
          </w:tcPr>
          <w:p w:rsidR="00F0763E" w:rsidRPr="009838A4" w:rsidRDefault="00F0763E" w:rsidP="003F0E2B">
            <w:pPr>
              <w:pStyle w:val="Tabletext"/>
              <w:rPr>
                <w:szCs w:val="24"/>
              </w:rPr>
            </w:pPr>
          </w:p>
        </w:tc>
      </w:tr>
    </w:tbl>
    <w:p w:rsidR="00F0763E" w:rsidRPr="009838A4" w:rsidRDefault="00F0763E" w:rsidP="00F0763E">
      <w:bookmarkStart w:id="117" w:name="_Ref88454414"/>
    </w:p>
    <w:p w:rsidR="00F0763E" w:rsidRPr="009838A4" w:rsidRDefault="00F0763E" w:rsidP="00F0763E">
      <w:pPr>
        <w:pStyle w:val="Heading4"/>
        <w:rPr>
          <w:szCs w:val="24"/>
        </w:rPr>
      </w:pPr>
      <w:r w:rsidRPr="009838A4">
        <w:rPr>
          <w:szCs w:val="24"/>
        </w:rPr>
        <w:t>4.3.2.4</w:t>
      </w:r>
      <w:r w:rsidRPr="009838A4">
        <w:rPr>
          <w:szCs w:val="24"/>
        </w:rPr>
        <w:tab/>
      </w:r>
      <w:r w:rsidRPr="009838A4">
        <w:rPr>
          <w:noProof/>
          <w:szCs w:val="24"/>
        </w:rPr>
        <w:t>Temps d'émission</w:t>
      </w:r>
      <w:r w:rsidRPr="009838A4">
        <w:rPr>
          <w:szCs w:val="24"/>
        </w:rPr>
        <w:t xml:space="preserve"> </w:t>
      </w:r>
      <w:bookmarkEnd w:id="117"/>
    </w:p>
    <w:p w:rsidR="00F0763E" w:rsidRPr="009838A4" w:rsidRDefault="00F0763E" w:rsidP="00F0763E">
      <w:pPr>
        <w:rPr>
          <w:szCs w:val="24"/>
        </w:rPr>
      </w:pPr>
      <w:r w:rsidRPr="009838A4">
        <w:rPr>
          <w:noProof/>
          <w:szCs w:val="24"/>
        </w:rPr>
        <w:t>Dans le Tableau 40 et dans la Fig. 39 sont indiqués les temps pour le paquet par défaut destiné à la transmission (un intervalle de temps).</w:t>
      </w:r>
    </w:p>
    <w:p w:rsidR="00F0763E" w:rsidRDefault="00F0763E" w:rsidP="00F0763E">
      <w:pPr>
        <w:tabs>
          <w:tab w:val="clear" w:pos="794"/>
          <w:tab w:val="clear" w:pos="1191"/>
          <w:tab w:val="clear" w:pos="1588"/>
          <w:tab w:val="clear" w:pos="1985"/>
        </w:tabs>
        <w:overflowPunct/>
        <w:autoSpaceDE/>
        <w:autoSpaceDN/>
        <w:adjustRightInd/>
        <w:spacing w:before="0"/>
        <w:jc w:val="left"/>
        <w:textAlignment w:val="auto"/>
        <w:rPr>
          <w:noProof/>
          <w:szCs w:val="24"/>
        </w:rPr>
      </w:pPr>
      <w:bookmarkStart w:id="118" w:name="_Ref96425397"/>
      <w:r>
        <w:rPr>
          <w:noProof/>
          <w:szCs w:val="24"/>
        </w:rPr>
        <w:br w:type="page"/>
      </w:r>
    </w:p>
    <w:p w:rsidR="00F0763E" w:rsidRPr="009838A4" w:rsidRDefault="00F0763E" w:rsidP="00F0763E">
      <w:pPr>
        <w:pStyle w:val="TableNo"/>
        <w:rPr>
          <w:szCs w:val="24"/>
        </w:rPr>
      </w:pPr>
      <w:r w:rsidRPr="009838A4">
        <w:rPr>
          <w:noProof/>
          <w:szCs w:val="24"/>
        </w:rPr>
        <w:lastRenderedPageBreak/>
        <w:t xml:space="preserve">TABLEAU </w:t>
      </w:r>
      <w:bookmarkEnd w:id="118"/>
      <w:r w:rsidRPr="009838A4">
        <w:rPr>
          <w:noProof/>
          <w:szCs w:val="24"/>
        </w:rPr>
        <w:t>40</w:t>
      </w:r>
    </w:p>
    <w:p w:rsidR="00F0763E" w:rsidRPr="009838A4" w:rsidRDefault="00F0763E" w:rsidP="00F0763E">
      <w:pPr>
        <w:pStyle w:val="Tabletitle"/>
        <w:rPr>
          <w:szCs w:val="24"/>
        </w:rPr>
      </w:pPr>
      <w:r w:rsidRPr="009838A4">
        <w:rPr>
          <w:noProof/>
          <w:szCs w:val="24"/>
        </w:rPr>
        <w:t>Temps d'émission</w:t>
      </w:r>
      <w:r w:rsidRPr="009838A4">
        <w:rPr>
          <w:szCs w:val="24"/>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418"/>
        <w:gridCol w:w="851"/>
        <w:gridCol w:w="6520"/>
      </w:tblGrid>
      <w:tr w:rsidR="00F0763E" w:rsidRPr="009838A4" w:rsidTr="003F0E2B">
        <w:trPr>
          <w:tblHeader/>
          <w:jc w:val="center"/>
        </w:trPr>
        <w:tc>
          <w:tcPr>
            <w:tcW w:w="850" w:type="dxa"/>
          </w:tcPr>
          <w:p w:rsidR="00F0763E" w:rsidRPr="009838A4" w:rsidRDefault="00F0763E" w:rsidP="003F0E2B">
            <w:pPr>
              <w:pStyle w:val="Tablehead"/>
              <w:rPr>
                <w:szCs w:val="24"/>
              </w:rPr>
            </w:pPr>
            <w:r w:rsidRPr="009838A4">
              <w:rPr>
                <w:i/>
                <w:noProof/>
                <w:szCs w:val="24"/>
              </w:rPr>
              <w:t>T</w:t>
            </w:r>
            <w:r w:rsidRPr="009838A4">
              <w:rPr>
                <w:noProof/>
                <w:szCs w:val="24"/>
              </w:rPr>
              <w:t>(</w:t>
            </w:r>
            <w:r w:rsidRPr="009838A4">
              <w:rPr>
                <w:i/>
                <w:noProof/>
                <w:szCs w:val="24"/>
              </w:rPr>
              <w:t>n</w:t>
            </w:r>
            <w:r w:rsidRPr="009838A4">
              <w:rPr>
                <w:noProof/>
                <w:szCs w:val="24"/>
              </w:rPr>
              <w:t>)</w:t>
            </w:r>
          </w:p>
        </w:tc>
        <w:tc>
          <w:tcPr>
            <w:tcW w:w="1418" w:type="dxa"/>
          </w:tcPr>
          <w:p w:rsidR="00F0763E" w:rsidRPr="009838A4" w:rsidRDefault="00F0763E" w:rsidP="003F0E2B">
            <w:pPr>
              <w:pStyle w:val="Tablehead"/>
              <w:rPr>
                <w:szCs w:val="24"/>
              </w:rPr>
            </w:pPr>
            <w:r w:rsidRPr="009838A4">
              <w:rPr>
                <w:noProof/>
                <w:szCs w:val="24"/>
              </w:rPr>
              <w:t>Time (</w:t>
            </w:r>
            <w:r w:rsidRPr="009838A4">
              <w:rPr>
                <w:noProof/>
                <w:szCs w:val="22"/>
              </w:rPr>
              <w:sym w:font="Symbol" w:char="F06D"/>
            </w:r>
            <w:r w:rsidRPr="009838A4">
              <w:rPr>
                <w:noProof/>
                <w:szCs w:val="24"/>
              </w:rPr>
              <w:t>s)</w:t>
            </w:r>
          </w:p>
        </w:tc>
        <w:tc>
          <w:tcPr>
            <w:tcW w:w="851" w:type="dxa"/>
          </w:tcPr>
          <w:p w:rsidR="00F0763E" w:rsidRPr="009838A4" w:rsidRDefault="00F0763E" w:rsidP="003F0E2B">
            <w:pPr>
              <w:pStyle w:val="Tablehead"/>
              <w:rPr>
                <w:szCs w:val="24"/>
              </w:rPr>
            </w:pPr>
            <w:r w:rsidRPr="009838A4">
              <w:rPr>
                <w:noProof/>
                <w:szCs w:val="24"/>
              </w:rPr>
              <w:t>Bit</w:t>
            </w:r>
          </w:p>
        </w:tc>
        <w:tc>
          <w:tcPr>
            <w:tcW w:w="6520" w:type="dxa"/>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850" w:type="dxa"/>
          </w:tcPr>
          <w:p w:rsidR="00F0763E" w:rsidRPr="009838A4" w:rsidRDefault="00F0763E" w:rsidP="003F0E2B">
            <w:pPr>
              <w:pStyle w:val="Tabletext"/>
              <w:jc w:val="center"/>
              <w:rPr>
                <w:szCs w:val="24"/>
              </w:rPr>
            </w:pPr>
            <w:r w:rsidRPr="009838A4">
              <w:rPr>
                <w:i/>
                <w:noProof/>
                <w:szCs w:val="24"/>
              </w:rPr>
              <w:t>T</w:t>
            </w:r>
            <w:r w:rsidRPr="009838A4">
              <w:rPr>
                <w:noProof/>
                <w:szCs w:val="24"/>
                <w:vertAlign w:val="subscript"/>
              </w:rPr>
              <w:t>0</w:t>
            </w:r>
          </w:p>
        </w:tc>
        <w:tc>
          <w:tcPr>
            <w:tcW w:w="1418" w:type="dxa"/>
          </w:tcPr>
          <w:p w:rsidR="00F0763E" w:rsidRPr="009838A4" w:rsidRDefault="00F0763E" w:rsidP="003F0E2B">
            <w:pPr>
              <w:pStyle w:val="Tabletext"/>
              <w:jc w:val="center"/>
              <w:rPr>
                <w:szCs w:val="24"/>
              </w:rPr>
            </w:pPr>
            <w:r w:rsidRPr="009838A4">
              <w:rPr>
                <w:szCs w:val="24"/>
              </w:rPr>
              <w:t>0</w:t>
            </w:r>
          </w:p>
        </w:tc>
        <w:tc>
          <w:tcPr>
            <w:tcW w:w="851" w:type="dxa"/>
          </w:tcPr>
          <w:p w:rsidR="00F0763E" w:rsidRPr="009838A4" w:rsidRDefault="00F0763E" w:rsidP="003F0E2B">
            <w:pPr>
              <w:pStyle w:val="Tabletext"/>
              <w:jc w:val="center"/>
              <w:rPr>
                <w:szCs w:val="24"/>
              </w:rPr>
            </w:pPr>
            <w:r w:rsidRPr="009838A4">
              <w:rPr>
                <w:szCs w:val="24"/>
              </w:rPr>
              <w:t>0</w:t>
            </w:r>
          </w:p>
        </w:tc>
        <w:tc>
          <w:tcPr>
            <w:tcW w:w="6520" w:type="dxa"/>
          </w:tcPr>
          <w:p w:rsidR="00F0763E" w:rsidRPr="009838A4" w:rsidRDefault="00F0763E" w:rsidP="003F0E2B">
            <w:pPr>
              <w:pStyle w:val="Tabletext"/>
              <w:jc w:val="left"/>
              <w:rPr>
                <w:szCs w:val="24"/>
              </w:rPr>
            </w:pPr>
            <w:r w:rsidRPr="009838A4">
              <w:rPr>
                <w:noProof/>
                <w:szCs w:val="24"/>
              </w:rPr>
              <w:t>Début de la répartition dans le temps; commencement du tampon de début</w:t>
            </w:r>
          </w:p>
        </w:tc>
      </w:tr>
      <w:tr w:rsidR="00F0763E" w:rsidRPr="009838A4" w:rsidTr="003F0E2B">
        <w:trPr>
          <w:jc w:val="center"/>
        </w:trPr>
        <w:tc>
          <w:tcPr>
            <w:tcW w:w="850" w:type="dxa"/>
          </w:tcPr>
          <w:p w:rsidR="00F0763E" w:rsidRPr="009838A4" w:rsidRDefault="00F0763E" w:rsidP="003F0E2B">
            <w:pPr>
              <w:pStyle w:val="Tabletext"/>
              <w:jc w:val="center"/>
              <w:rPr>
                <w:i/>
                <w:szCs w:val="24"/>
              </w:rPr>
            </w:pPr>
            <w:r w:rsidRPr="009838A4">
              <w:rPr>
                <w:i/>
                <w:noProof/>
                <w:szCs w:val="24"/>
              </w:rPr>
              <w:t>T</w:t>
            </w:r>
            <w:r w:rsidRPr="009838A4">
              <w:rPr>
                <w:i/>
                <w:noProof/>
                <w:szCs w:val="24"/>
                <w:vertAlign w:val="subscript"/>
              </w:rPr>
              <w:t>A</w:t>
            </w:r>
          </w:p>
        </w:tc>
        <w:tc>
          <w:tcPr>
            <w:tcW w:w="1418" w:type="dxa"/>
          </w:tcPr>
          <w:p w:rsidR="00F0763E" w:rsidRPr="009838A4" w:rsidRDefault="00F0763E" w:rsidP="003F0E2B">
            <w:pPr>
              <w:pStyle w:val="Tabletext"/>
              <w:jc w:val="center"/>
              <w:rPr>
                <w:szCs w:val="24"/>
              </w:rPr>
            </w:pPr>
            <w:r w:rsidRPr="009838A4">
              <w:rPr>
                <w:szCs w:val="24"/>
              </w:rPr>
              <w:t>2 083</w:t>
            </w:r>
          </w:p>
        </w:tc>
        <w:tc>
          <w:tcPr>
            <w:tcW w:w="851" w:type="dxa"/>
          </w:tcPr>
          <w:p w:rsidR="00F0763E" w:rsidRPr="009838A4" w:rsidRDefault="00F0763E" w:rsidP="003F0E2B">
            <w:pPr>
              <w:pStyle w:val="Tabletext"/>
              <w:jc w:val="center"/>
              <w:rPr>
                <w:szCs w:val="24"/>
              </w:rPr>
            </w:pPr>
            <w:r w:rsidRPr="009838A4">
              <w:rPr>
                <w:szCs w:val="24"/>
              </w:rPr>
              <w:t>20</w:t>
            </w:r>
          </w:p>
        </w:tc>
        <w:tc>
          <w:tcPr>
            <w:tcW w:w="6520" w:type="dxa"/>
          </w:tcPr>
          <w:p w:rsidR="00F0763E" w:rsidRPr="009838A4" w:rsidRDefault="00F0763E" w:rsidP="003F0E2B">
            <w:pPr>
              <w:pStyle w:val="Tabletext"/>
              <w:jc w:val="left"/>
              <w:rPr>
                <w:szCs w:val="24"/>
              </w:rPr>
            </w:pPr>
            <w:r w:rsidRPr="009838A4">
              <w:rPr>
                <w:noProof/>
                <w:szCs w:val="24"/>
              </w:rPr>
              <w:t>Début de l'émission (puissance radioélectrique activée)</w:t>
            </w:r>
          </w:p>
        </w:tc>
      </w:tr>
      <w:tr w:rsidR="00F0763E" w:rsidRPr="009838A4" w:rsidTr="003F0E2B">
        <w:trPr>
          <w:jc w:val="center"/>
        </w:trPr>
        <w:tc>
          <w:tcPr>
            <w:tcW w:w="850" w:type="dxa"/>
          </w:tcPr>
          <w:p w:rsidR="00F0763E" w:rsidRPr="009838A4" w:rsidRDefault="00F0763E" w:rsidP="003F0E2B">
            <w:pPr>
              <w:pStyle w:val="Tabletext"/>
              <w:jc w:val="center"/>
              <w:rPr>
                <w:i/>
                <w:szCs w:val="24"/>
              </w:rPr>
            </w:pPr>
            <w:r w:rsidRPr="009838A4">
              <w:rPr>
                <w:i/>
                <w:noProof/>
                <w:szCs w:val="24"/>
              </w:rPr>
              <w:t>T</w:t>
            </w:r>
            <w:r w:rsidRPr="009838A4">
              <w:rPr>
                <w:i/>
                <w:noProof/>
                <w:szCs w:val="24"/>
                <w:vertAlign w:val="subscript"/>
              </w:rPr>
              <w:t>B</w:t>
            </w:r>
          </w:p>
        </w:tc>
        <w:tc>
          <w:tcPr>
            <w:tcW w:w="1418" w:type="dxa"/>
          </w:tcPr>
          <w:p w:rsidR="00F0763E" w:rsidRPr="009838A4" w:rsidRDefault="00F0763E" w:rsidP="003F0E2B">
            <w:pPr>
              <w:pStyle w:val="Tabletext"/>
              <w:jc w:val="center"/>
              <w:rPr>
                <w:szCs w:val="24"/>
              </w:rPr>
            </w:pPr>
            <w:r w:rsidRPr="009838A4">
              <w:rPr>
                <w:szCs w:val="24"/>
              </w:rPr>
              <w:t>2 396</w:t>
            </w:r>
          </w:p>
        </w:tc>
        <w:tc>
          <w:tcPr>
            <w:tcW w:w="851" w:type="dxa"/>
          </w:tcPr>
          <w:p w:rsidR="00F0763E" w:rsidRPr="009838A4" w:rsidRDefault="00F0763E" w:rsidP="003F0E2B">
            <w:pPr>
              <w:pStyle w:val="Tabletext"/>
              <w:jc w:val="center"/>
              <w:rPr>
                <w:szCs w:val="24"/>
              </w:rPr>
            </w:pPr>
            <w:r w:rsidRPr="009838A4">
              <w:rPr>
                <w:szCs w:val="24"/>
              </w:rPr>
              <w:t>23</w:t>
            </w:r>
          </w:p>
        </w:tc>
        <w:tc>
          <w:tcPr>
            <w:tcW w:w="6520" w:type="dxa"/>
          </w:tcPr>
          <w:p w:rsidR="00F0763E" w:rsidRPr="009838A4" w:rsidRDefault="00F0763E" w:rsidP="003F0E2B">
            <w:pPr>
              <w:pStyle w:val="Tabletext"/>
              <w:jc w:val="left"/>
              <w:rPr>
                <w:szCs w:val="24"/>
              </w:rPr>
            </w:pPr>
            <w:r w:rsidRPr="009838A4">
              <w:rPr>
                <w:noProof/>
                <w:szCs w:val="24"/>
              </w:rPr>
              <w:t>Fin du tampon de début; temps de stabilisation de la puissance radioélectrique et de la fréquence, début de la séquence de conditionnement</w:t>
            </w:r>
          </w:p>
        </w:tc>
      </w:tr>
      <w:tr w:rsidR="00F0763E" w:rsidRPr="009838A4" w:rsidTr="003F0E2B">
        <w:trPr>
          <w:jc w:val="center"/>
        </w:trPr>
        <w:tc>
          <w:tcPr>
            <w:tcW w:w="850" w:type="dxa"/>
          </w:tcPr>
          <w:p w:rsidR="00F0763E" w:rsidRPr="009838A4" w:rsidRDefault="00F0763E" w:rsidP="003F0E2B">
            <w:pPr>
              <w:pStyle w:val="Tabletext"/>
              <w:jc w:val="center"/>
              <w:rPr>
                <w:i/>
                <w:szCs w:val="24"/>
              </w:rPr>
            </w:pPr>
            <w:r w:rsidRPr="009838A4">
              <w:rPr>
                <w:i/>
                <w:noProof/>
                <w:szCs w:val="24"/>
              </w:rPr>
              <w:t>T</w:t>
            </w:r>
            <w:r w:rsidRPr="009838A4">
              <w:rPr>
                <w:i/>
                <w:noProof/>
                <w:szCs w:val="24"/>
                <w:vertAlign w:val="subscript"/>
              </w:rPr>
              <w:t>C</w:t>
            </w:r>
          </w:p>
        </w:tc>
        <w:tc>
          <w:tcPr>
            <w:tcW w:w="1418" w:type="dxa"/>
          </w:tcPr>
          <w:p w:rsidR="00F0763E" w:rsidRPr="009838A4" w:rsidRDefault="00F0763E" w:rsidP="003F0E2B">
            <w:pPr>
              <w:pStyle w:val="Tabletext"/>
              <w:jc w:val="center"/>
              <w:rPr>
                <w:szCs w:val="24"/>
              </w:rPr>
            </w:pPr>
            <w:r w:rsidRPr="009838A4">
              <w:rPr>
                <w:szCs w:val="24"/>
              </w:rPr>
              <w:t>4 896</w:t>
            </w:r>
          </w:p>
        </w:tc>
        <w:tc>
          <w:tcPr>
            <w:tcW w:w="851" w:type="dxa"/>
          </w:tcPr>
          <w:p w:rsidR="00F0763E" w:rsidRPr="009838A4" w:rsidRDefault="00F0763E" w:rsidP="003F0E2B">
            <w:pPr>
              <w:pStyle w:val="Tabletext"/>
              <w:jc w:val="center"/>
              <w:rPr>
                <w:szCs w:val="24"/>
              </w:rPr>
            </w:pPr>
            <w:r w:rsidRPr="009838A4">
              <w:rPr>
                <w:szCs w:val="24"/>
              </w:rPr>
              <w:t>47</w:t>
            </w:r>
          </w:p>
        </w:tc>
        <w:tc>
          <w:tcPr>
            <w:tcW w:w="6520" w:type="dxa"/>
          </w:tcPr>
          <w:p w:rsidR="00F0763E" w:rsidRPr="009838A4" w:rsidRDefault="00F0763E" w:rsidP="003F0E2B">
            <w:pPr>
              <w:pStyle w:val="Tabletext"/>
              <w:jc w:val="left"/>
              <w:rPr>
                <w:szCs w:val="24"/>
              </w:rPr>
            </w:pPr>
            <w:r w:rsidRPr="009838A4">
              <w:rPr>
                <w:noProof/>
                <w:szCs w:val="24"/>
              </w:rPr>
              <w:t>Commencement du fanion de début</w:t>
            </w:r>
          </w:p>
        </w:tc>
      </w:tr>
      <w:tr w:rsidR="00F0763E" w:rsidRPr="009838A4" w:rsidTr="003F0E2B">
        <w:trPr>
          <w:jc w:val="center"/>
        </w:trPr>
        <w:tc>
          <w:tcPr>
            <w:tcW w:w="850" w:type="dxa"/>
          </w:tcPr>
          <w:p w:rsidR="00F0763E" w:rsidRPr="009838A4" w:rsidRDefault="00F0763E" w:rsidP="003F0E2B">
            <w:pPr>
              <w:pStyle w:val="Tabletext"/>
              <w:jc w:val="center"/>
              <w:rPr>
                <w:i/>
                <w:szCs w:val="24"/>
              </w:rPr>
            </w:pPr>
            <w:r w:rsidRPr="009838A4">
              <w:rPr>
                <w:i/>
                <w:noProof/>
                <w:szCs w:val="24"/>
              </w:rPr>
              <w:t>T</w:t>
            </w:r>
            <w:r w:rsidRPr="009838A4">
              <w:rPr>
                <w:i/>
                <w:noProof/>
                <w:szCs w:val="24"/>
                <w:vertAlign w:val="subscript"/>
              </w:rPr>
              <w:t>D</w:t>
            </w:r>
          </w:p>
        </w:tc>
        <w:tc>
          <w:tcPr>
            <w:tcW w:w="1418" w:type="dxa"/>
          </w:tcPr>
          <w:p w:rsidR="00F0763E" w:rsidRPr="009838A4" w:rsidRDefault="00F0763E" w:rsidP="003F0E2B">
            <w:pPr>
              <w:pStyle w:val="Tabletext"/>
              <w:jc w:val="center"/>
              <w:rPr>
                <w:szCs w:val="24"/>
              </w:rPr>
            </w:pPr>
            <w:r w:rsidRPr="009838A4">
              <w:rPr>
                <w:szCs w:val="24"/>
              </w:rPr>
              <w:t>5 729</w:t>
            </w:r>
          </w:p>
        </w:tc>
        <w:tc>
          <w:tcPr>
            <w:tcW w:w="851" w:type="dxa"/>
          </w:tcPr>
          <w:p w:rsidR="00F0763E" w:rsidRPr="009838A4" w:rsidRDefault="00F0763E" w:rsidP="003F0E2B">
            <w:pPr>
              <w:pStyle w:val="Tabletext"/>
              <w:jc w:val="center"/>
              <w:rPr>
                <w:szCs w:val="24"/>
              </w:rPr>
            </w:pPr>
            <w:r w:rsidRPr="009838A4">
              <w:rPr>
                <w:szCs w:val="24"/>
              </w:rPr>
              <w:t>55</w:t>
            </w:r>
          </w:p>
        </w:tc>
        <w:tc>
          <w:tcPr>
            <w:tcW w:w="6520" w:type="dxa"/>
          </w:tcPr>
          <w:p w:rsidR="00F0763E" w:rsidRPr="009838A4" w:rsidRDefault="00F0763E" w:rsidP="003F0E2B">
            <w:pPr>
              <w:pStyle w:val="Tabletext"/>
              <w:jc w:val="left"/>
              <w:rPr>
                <w:szCs w:val="24"/>
              </w:rPr>
            </w:pPr>
            <w:r w:rsidRPr="009838A4">
              <w:rPr>
                <w:noProof/>
                <w:szCs w:val="24"/>
              </w:rPr>
              <w:t>Début des données</w:t>
            </w:r>
            <w:r w:rsidRPr="009838A4">
              <w:rPr>
                <w:szCs w:val="24"/>
              </w:rPr>
              <w:t xml:space="preserve"> </w:t>
            </w:r>
          </w:p>
        </w:tc>
      </w:tr>
      <w:tr w:rsidR="00F0763E" w:rsidRPr="009838A4" w:rsidTr="003F0E2B">
        <w:trPr>
          <w:jc w:val="center"/>
        </w:trPr>
        <w:tc>
          <w:tcPr>
            <w:tcW w:w="850" w:type="dxa"/>
          </w:tcPr>
          <w:p w:rsidR="00F0763E" w:rsidRPr="009838A4" w:rsidRDefault="00F0763E" w:rsidP="003F0E2B">
            <w:pPr>
              <w:pStyle w:val="Tabletext"/>
              <w:jc w:val="center"/>
              <w:rPr>
                <w:i/>
                <w:szCs w:val="24"/>
              </w:rPr>
            </w:pPr>
            <w:r w:rsidRPr="009838A4">
              <w:rPr>
                <w:i/>
                <w:noProof/>
                <w:szCs w:val="24"/>
              </w:rPr>
              <w:t>T</w:t>
            </w:r>
            <w:r w:rsidRPr="009838A4">
              <w:rPr>
                <w:i/>
                <w:noProof/>
                <w:szCs w:val="24"/>
                <w:vertAlign w:val="subscript"/>
              </w:rPr>
              <w:t>E</w:t>
            </w:r>
          </w:p>
        </w:tc>
        <w:tc>
          <w:tcPr>
            <w:tcW w:w="1418" w:type="dxa"/>
          </w:tcPr>
          <w:p w:rsidR="00F0763E" w:rsidRPr="009838A4" w:rsidRDefault="00F0763E" w:rsidP="003F0E2B">
            <w:pPr>
              <w:pStyle w:val="Tabletext"/>
              <w:jc w:val="center"/>
              <w:rPr>
                <w:szCs w:val="24"/>
              </w:rPr>
            </w:pPr>
            <w:r w:rsidRPr="009838A4">
              <w:rPr>
                <w:szCs w:val="24"/>
              </w:rPr>
              <w:t>25 729</w:t>
            </w:r>
          </w:p>
        </w:tc>
        <w:tc>
          <w:tcPr>
            <w:tcW w:w="851" w:type="dxa"/>
          </w:tcPr>
          <w:p w:rsidR="00F0763E" w:rsidRPr="009838A4" w:rsidRDefault="00F0763E" w:rsidP="003F0E2B">
            <w:pPr>
              <w:pStyle w:val="Tabletext"/>
              <w:jc w:val="center"/>
              <w:rPr>
                <w:szCs w:val="24"/>
              </w:rPr>
            </w:pPr>
            <w:r w:rsidRPr="009838A4">
              <w:rPr>
                <w:szCs w:val="24"/>
              </w:rPr>
              <w:t>247</w:t>
            </w:r>
          </w:p>
        </w:tc>
        <w:tc>
          <w:tcPr>
            <w:tcW w:w="6520" w:type="dxa"/>
          </w:tcPr>
          <w:p w:rsidR="00F0763E" w:rsidRPr="009838A4" w:rsidRDefault="00F0763E" w:rsidP="003F0E2B">
            <w:pPr>
              <w:pStyle w:val="Tabletext"/>
              <w:jc w:val="left"/>
              <w:rPr>
                <w:szCs w:val="24"/>
              </w:rPr>
            </w:pPr>
            <w:r w:rsidRPr="009838A4">
              <w:rPr>
                <w:noProof/>
                <w:szCs w:val="24"/>
              </w:rPr>
              <w:t>Début du tampon de fin; fin nominale de l'émission (en supposant 0 bit de bourrage)</w:t>
            </w:r>
          </w:p>
        </w:tc>
      </w:tr>
      <w:tr w:rsidR="00F0763E" w:rsidRPr="009838A4" w:rsidTr="003F0E2B">
        <w:trPr>
          <w:jc w:val="center"/>
        </w:trPr>
        <w:tc>
          <w:tcPr>
            <w:tcW w:w="850" w:type="dxa"/>
          </w:tcPr>
          <w:p w:rsidR="00F0763E" w:rsidRPr="009838A4" w:rsidRDefault="00F0763E" w:rsidP="003F0E2B">
            <w:pPr>
              <w:pStyle w:val="Tabletext"/>
              <w:jc w:val="center"/>
              <w:rPr>
                <w:i/>
                <w:szCs w:val="24"/>
              </w:rPr>
            </w:pPr>
            <w:r w:rsidRPr="009838A4">
              <w:rPr>
                <w:i/>
                <w:noProof/>
                <w:szCs w:val="24"/>
              </w:rPr>
              <w:t>T</w:t>
            </w:r>
            <w:r w:rsidRPr="009838A4">
              <w:rPr>
                <w:i/>
                <w:noProof/>
                <w:szCs w:val="24"/>
                <w:vertAlign w:val="subscript"/>
              </w:rPr>
              <w:t>F</w:t>
            </w:r>
          </w:p>
        </w:tc>
        <w:tc>
          <w:tcPr>
            <w:tcW w:w="1418" w:type="dxa"/>
          </w:tcPr>
          <w:p w:rsidR="00F0763E" w:rsidRPr="009838A4" w:rsidRDefault="00F0763E" w:rsidP="003F0E2B">
            <w:pPr>
              <w:pStyle w:val="Tabletext"/>
              <w:jc w:val="center"/>
              <w:rPr>
                <w:szCs w:val="24"/>
              </w:rPr>
            </w:pPr>
            <w:r w:rsidRPr="009838A4">
              <w:rPr>
                <w:szCs w:val="24"/>
              </w:rPr>
              <w:t>26 042</w:t>
            </w:r>
          </w:p>
        </w:tc>
        <w:tc>
          <w:tcPr>
            <w:tcW w:w="851" w:type="dxa"/>
          </w:tcPr>
          <w:p w:rsidR="00F0763E" w:rsidRPr="009838A4" w:rsidRDefault="00F0763E" w:rsidP="003F0E2B">
            <w:pPr>
              <w:pStyle w:val="Tabletext"/>
              <w:jc w:val="center"/>
              <w:rPr>
                <w:szCs w:val="24"/>
              </w:rPr>
            </w:pPr>
            <w:r w:rsidRPr="009838A4">
              <w:rPr>
                <w:szCs w:val="24"/>
              </w:rPr>
              <w:t>250</w:t>
            </w:r>
          </w:p>
        </w:tc>
        <w:tc>
          <w:tcPr>
            <w:tcW w:w="6520" w:type="dxa"/>
          </w:tcPr>
          <w:p w:rsidR="00F0763E" w:rsidRPr="009838A4" w:rsidRDefault="00F0763E" w:rsidP="003F0E2B">
            <w:pPr>
              <w:pStyle w:val="Tabletext"/>
              <w:jc w:val="left"/>
              <w:rPr>
                <w:szCs w:val="24"/>
              </w:rPr>
            </w:pPr>
            <w:r w:rsidRPr="009838A4">
              <w:rPr>
                <w:noProof/>
                <w:szCs w:val="24"/>
              </w:rPr>
              <w:t>Fin nominale de la descente en puissance (la puissance atteint –50 dBc)</w:t>
            </w:r>
            <w:r w:rsidRPr="009838A4">
              <w:rPr>
                <w:szCs w:val="24"/>
              </w:rPr>
              <w:t xml:space="preserve"> </w:t>
            </w:r>
          </w:p>
        </w:tc>
      </w:tr>
      <w:tr w:rsidR="00F0763E" w:rsidRPr="009838A4" w:rsidTr="003F0E2B">
        <w:trPr>
          <w:jc w:val="center"/>
        </w:trPr>
        <w:tc>
          <w:tcPr>
            <w:tcW w:w="850" w:type="dxa"/>
          </w:tcPr>
          <w:p w:rsidR="00F0763E" w:rsidRPr="009838A4" w:rsidRDefault="00F0763E" w:rsidP="003F0E2B">
            <w:pPr>
              <w:pStyle w:val="Tabletext"/>
              <w:jc w:val="center"/>
              <w:rPr>
                <w:szCs w:val="24"/>
              </w:rPr>
            </w:pPr>
            <w:r w:rsidRPr="009838A4">
              <w:rPr>
                <w:i/>
                <w:noProof/>
                <w:szCs w:val="24"/>
              </w:rPr>
              <w:t>T</w:t>
            </w:r>
            <w:r w:rsidRPr="009838A4">
              <w:rPr>
                <w:noProof/>
                <w:szCs w:val="24"/>
                <w:vertAlign w:val="subscript"/>
              </w:rPr>
              <w:t>G</w:t>
            </w:r>
          </w:p>
        </w:tc>
        <w:tc>
          <w:tcPr>
            <w:tcW w:w="1418" w:type="dxa"/>
          </w:tcPr>
          <w:p w:rsidR="00F0763E" w:rsidRPr="009838A4" w:rsidRDefault="00F0763E" w:rsidP="003F0E2B">
            <w:pPr>
              <w:pStyle w:val="Tabletext"/>
              <w:jc w:val="center"/>
              <w:rPr>
                <w:szCs w:val="24"/>
              </w:rPr>
            </w:pPr>
            <w:r w:rsidRPr="009838A4">
              <w:rPr>
                <w:szCs w:val="24"/>
              </w:rPr>
              <w:t>26 667</w:t>
            </w:r>
          </w:p>
        </w:tc>
        <w:tc>
          <w:tcPr>
            <w:tcW w:w="851" w:type="dxa"/>
          </w:tcPr>
          <w:p w:rsidR="00F0763E" w:rsidRPr="009838A4" w:rsidRDefault="00F0763E" w:rsidP="003F0E2B">
            <w:pPr>
              <w:pStyle w:val="Tabletext"/>
              <w:jc w:val="center"/>
              <w:rPr>
                <w:szCs w:val="24"/>
              </w:rPr>
            </w:pPr>
            <w:r w:rsidRPr="009838A4">
              <w:rPr>
                <w:szCs w:val="24"/>
              </w:rPr>
              <w:t>256</w:t>
            </w:r>
          </w:p>
        </w:tc>
        <w:tc>
          <w:tcPr>
            <w:tcW w:w="6520" w:type="dxa"/>
          </w:tcPr>
          <w:p w:rsidR="00F0763E" w:rsidRPr="009838A4" w:rsidRDefault="00F0763E" w:rsidP="003F0E2B">
            <w:pPr>
              <w:pStyle w:val="Tabletext"/>
              <w:jc w:val="left"/>
              <w:rPr>
                <w:szCs w:val="24"/>
              </w:rPr>
            </w:pPr>
            <w:r w:rsidRPr="009838A4">
              <w:rPr>
                <w:noProof/>
                <w:szCs w:val="24"/>
              </w:rPr>
              <w:t>Fin de l'intervalle de temps, début du prochain intervalle</w:t>
            </w:r>
          </w:p>
        </w:tc>
      </w:tr>
    </w:tbl>
    <w:p w:rsidR="00F0763E" w:rsidRPr="009838A4" w:rsidRDefault="00F0763E" w:rsidP="00F0763E">
      <w:pPr>
        <w:pStyle w:val="Tablefin"/>
        <w:rPr>
          <w:lang w:val="fr-FR"/>
        </w:rPr>
      </w:pPr>
    </w:p>
    <w:p w:rsidR="00F0763E" w:rsidRPr="009838A4" w:rsidRDefault="00F0763E" w:rsidP="00F0763E">
      <w:pPr>
        <w:pStyle w:val="Heading4"/>
        <w:rPr>
          <w:szCs w:val="24"/>
        </w:rPr>
      </w:pPr>
      <w:r w:rsidRPr="009838A4">
        <w:rPr>
          <w:szCs w:val="24"/>
        </w:rPr>
        <w:t>4.3.2.5</w:t>
      </w:r>
      <w:r w:rsidRPr="009838A4">
        <w:rPr>
          <w:szCs w:val="24"/>
        </w:rPr>
        <w:tab/>
      </w:r>
      <w:r w:rsidRPr="009838A4">
        <w:rPr>
          <w:noProof/>
          <w:szCs w:val="24"/>
        </w:rPr>
        <w:t>Paquets destinés à une transmission longue</w:t>
      </w:r>
    </w:p>
    <w:p w:rsidR="00F0763E" w:rsidRPr="009838A4" w:rsidRDefault="00F0763E" w:rsidP="00F0763E">
      <w:pPr>
        <w:rPr>
          <w:szCs w:val="24"/>
        </w:rPr>
      </w:pPr>
      <w:r w:rsidRPr="009838A4">
        <w:rPr>
          <w:noProof/>
          <w:szCs w:val="24"/>
        </w:rPr>
        <w:t>Les émissions autonomes sont limitées à un intervalle de temps</w:t>
      </w:r>
    </w:p>
    <w:p w:rsidR="00F0763E" w:rsidRPr="009838A4" w:rsidRDefault="00F0763E" w:rsidP="00F0763E">
      <w:pPr>
        <w:pStyle w:val="Heading4"/>
        <w:rPr>
          <w:szCs w:val="24"/>
        </w:rPr>
      </w:pPr>
      <w:r w:rsidRPr="009838A4">
        <w:rPr>
          <w:szCs w:val="24"/>
        </w:rPr>
        <w:t>4.3.2.6</w:t>
      </w:r>
      <w:r w:rsidRPr="009838A4">
        <w:rPr>
          <w:szCs w:val="24"/>
        </w:rPr>
        <w:tab/>
      </w:r>
      <w:r w:rsidRPr="009838A4">
        <w:rPr>
          <w:noProof/>
          <w:szCs w:val="24"/>
        </w:rPr>
        <w:t>Détection des erreurs et contrôle</w:t>
      </w:r>
    </w:p>
    <w:p w:rsidR="00F0763E" w:rsidRPr="009838A4" w:rsidRDefault="00F0763E" w:rsidP="00F0763E">
      <w:pPr>
        <w:rPr>
          <w:szCs w:val="24"/>
        </w:rPr>
      </w:pPr>
      <w:r w:rsidRPr="009838A4">
        <w:rPr>
          <w:noProof/>
          <w:szCs w:val="24"/>
        </w:rPr>
        <w:t>La détection des erreurs et le contrôle doivent se faire au moyen d</w:t>
      </w:r>
      <w:r>
        <w:rPr>
          <w:noProof/>
          <w:szCs w:val="24"/>
        </w:rPr>
        <w:t>u polynôme CRC, comme décrit au </w:t>
      </w:r>
      <w:r w:rsidRPr="009838A4">
        <w:rPr>
          <w:noProof/>
          <w:szCs w:val="24"/>
        </w:rPr>
        <w:t>§ 4.3.2.2.7.</w:t>
      </w:r>
    </w:p>
    <w:p w:rsidR="00F0763E" w:rsidRPr="009838A4" w:rsidRDefault="00F0763E" w:rsidP="00F0763E">
      <w:pPr>
        <w:rPr>
          <w:szCs w:val="24"/>
        </w:rPr>
      </w:pPr>
      <w:r w:rsidRPr="009838A4">
        <w:rPr>
          <w:noProof/>
          <w:szCs w:val="24"/>
        </w:rPr>
        <w:t>Les erreurs CRC ne doivent pas conduire à une intervention du système «DP» de classe B.</w:t>
      </w:r>
    </w:p>
    <w:p w:rsidR="00F0763E" w:rsidRPr="009838A4" w:rsidRDefault="00F0763E" w:rsidP="00F0763E">
      <w:pPr>
        <w:pStyle w:val="Heading3"/>
        <w:rPr>
          <w:szCs w:val="24"/>
        </w:rPr>
      </w:pPr>
      <w:bookmarkStart w:id="119" w:name="_Ref65566587"/>
      <w:r w:rsidRPr="009838A4">
        <w:rPr>
          <w:szCs w:val="24"/>
        </w:rPr>
        <w:t>4.3.3</w:t>
      </w:r>
      <w:r w:rsidRPr="009838A4">
        <w:rPr>
          <w:szCs w:val="24"/>
        </w:rPr>
        <w:tab/>
      </w:r>
      <w:r w:rsidRPr="009838A4">
        <w:rPr>
          <w:noProof/>
          <w:szCs w:val="24"/>
        </w:rPr>
        <w:t>Sous-couche de liaison 3 – Entité de gestion de liaison</w:t>
      </w:r>
      <w:bookmarkEnd w:id="119"/>
    </w:p>
    <w:p w:rsidR="00F0763E" w:rsidRPr="009838A4" w:rsidRDefault="00F0763E" w:rsidP="00F0763E">
      <w:pPr>
        <w:rPr>
          <w:szCs w:val="24"/>
        </w:rPr>
      </w:pPr>
      <w:r w:rsidRPr="009838A4">
        <w:rPr>
          <w:noProof/>
          <w:szCs w:val="24"/>
        </w:rPr>
        <w:t>L'entité LME commande le fonctionnement des sous-couches DLS et MAC et de la couche Physique</w:t>
      </w:r>
    </w:p>
    <w:p w:rsidR="00F0763E" w:rsidRPr="009838A4" w:rsidRDefault="00F0763E" w:rsidP="00F0763E">
      <w:pPr>
        <w:pStyle w:val="Heading4"/>
        <w:rPr>
          <w:szCs w:val="24"/>
        </w:rPr>
      </w:pPr>
      <w:bookmarkStart w:id="120" w:name="_Ref70940341"/>
      <w:bookmarkStart w:id="121" w:name="_Ref81143067"/>
      <w:r w:rsidRPr="009838A4">
        <w:rPr>
          <w:szCs w:val="24"/>
        </w:rPr>
        <w:t>4.3.3.1</w:t>
      </w:r>
      <w:r w:rsidRPr="009838A4">
        <w:rPr>
          <w:szCs w:val="24"/>
        </w:rPr>
        <w:tab/>
      </w:r>
      <w:r w:rsidRPr="009838A4">
        <w:rPr>
          <w:noProof/>
          <w:szCs w:val="24"/>
        </w:rPr>
        <w:t>Algorithme d'accès pour les émissions programmées</w:t>
      </w:r>
      <w:bookmarkEnd w:id="120"/>
      <w:bookmarkEnd w:id="121"/>
    </w:p>
    <w:p w:rsidR="00F0763E" w:rsidRPr="009838A4" w:rsidRDefault="00F0763E" w:rsidP="00F0763E">
      <w:pPr>
        <w:rPr>
          <w:szCs w:val="24"/>
        </w:rPr>
      </w:pPr>
      <w:r w:rsidRPr="009838A4">
        <w:rPr>
          <w:noProof/>
          <w:szCs w:val="24"/>
        </w:rPr>
        <w:t>Le système «DP» de classe B doit employer l'accès AMRT à détection de porteuse pendant les périodes de transmission, qui sont synchronisées avec les périodes d'activité radioélectrique sur la liaison de données en ondes métriques.</w:t>
      </w:r>
    </w:p>
    <w:p w:rsidR="00F0763E" w:rsidRPr="009838A4" w:rsidRDefault="00F0763E" w:rsidP="00F0763E">
      <w:pPr>
        <w:rPr>
          <w:szCs w:val="24"/>
        </w:rPr>
      </w:pPr>
      <w:r w:rsidRPr="009838A4">
        <w:rPr>
          <w:noProof/>
          <w:szCs w:val="24"/>
        </w:rPr>
        <w:t>L'algorithme d'accès est défini dans le Tableau 41 par les paramètres suivants:</w:t>
      </w:r>
    </w:p>
    <w:p w:rsidR="00F0763E" w:rsidRDefault="00F0763E" w:rsidP="00F0763E">
      <w:pPr>
        <w:tabs>
          <w:tab w:val="clear" w:pos="794"/>
          <w:tab w:val="clear" w:pos="1191"/>
          <w:tab w:val="clear" w:pos="1588"/>
          <w:tab w:val="clear" w:pos="1985"/>
        </w:tabs>
        <w:overflowPunct/>
        <w:autoSpaceDE/>
        <w:autoSpaceDN/>
        <w:adjustRightInd/>
        <w:spacing w:before="0"/>
        <w:jc w:val="left"/>
        <w:textAlignment w:val="auto"/>
        <w:rPr>
          <w:noProof/>
          <w:szCs w:val="24"/>
        </w:rPr>
      </w:pPr>
      <w:r>
        <w:rPr>
          <w:noProof/>
          <w:szCs w:val="24"/>
        </w:rPr>
        <w:br w:type="page"/>
      </w:r>
    </w:p>
    <w:p w:rsidR="00F0763E" w:rsidRPr="009838A4" w:rsidRDefault="00F0763E" w:rsidP="00F0763E">
      <w:pPr>
        <w:pStyle w:val="TableNo"/>
        <w:rPr>
          <w:szCs w:val="24"/>
        </w:rPr>
      </w:pPr>
      <w:r>
        <w:rPr>
          <w:noProof/>
          <w:szCs w:val="24"/>
        </w:rPr>
        <w:lastRenderedPageBreak/>
        <w:t xml:space="preserve">TABLEAU </w:t>
      </w:r>
      <w:r w:rsidRPr="009838A4">
        <w:rPr>
          <w:noProof/>
          <w:szCs w:val="24"/>
        </w:rPr>
        <w:t>41</w:t>
      </w:r>
    </w:p>
    <w:p w:rsidR="00F0763E" w:rsidRPr="009838A4" w:rsidRDefault="00F0763E" w:rsidP="00F0763E">
      <w:pPr>
        <w:pStyle w:val="Tabletitle"/>
        <w:rPr>
          <w:szCs w:val="24"/>
        </w:rPr>
      </w:pPr>
      <w:r w:rsidRPr="009838A4">
        <w:rPr>
          <w:noProof/>
          <w:szCs w:val="24"/>
        </w:rPr>
        <w:t>Paramètres d'accès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3686"/>
        <w:gridCol w:w="2268"/>
      </w:tblGrid>
      <w:tr w:rsidR="00F0763E" w:rsidRPr="009838A4" w:rsidTr="003F0E2B">
        <w:trPr>
          <w:cantSplit/>
          <w:jc w:val="center"/>
        </w:trPr>
        <w:tc>
          <w:tcPr>
            <w:tcW w:w="3685" w:type="dxa"/>
          </w:tcPr>
          <w:p w:rsidR="00F0763E" w:rsidRPr="009838A4" w:rsidRDefault="00F0763E" w:rsidP="003F0E2B">
            <w:pPr>
              <w:pStyle w:val="Tablehead"/>
              <w:rPr>
                <w:szCs w:val="24"/>
              </w:rPr>
            </w:pPr>
            <w:bookmarkStart w:id="122" w:name="_Hlt94969558"/>
            <w:bookmarkEnd w:id="122"/>
            <w:r w:rsidRPr="009838A4">
              <w:rPr>
                <w:noProof/>
                <w:szCs w:val="24"/>
              </w:rPr>
              <w:t>Expression</w:t>
            </w:r>
          </w:p>
        </w:tc>
        <w:tc>
          <w:tcPr>
            <w:tcW w:w="3686" w:type="dxa"/>
          </w:tcPr>
          <w:p w:rsidR="00F0763E" w:rsidRPr="009838A4" w:rsidRDefault="00F0763E" w:rsidP="003F0E2B">
            <w:pPr>
              <w:pStyle w:val="Tablehead"/>
              <w:rPr>
                <w:szCs w:val="24"/>
              </w:rPr>
            </w:pPr>
            <w:r w:rsidRPr="009838A4">
              <w:rPr>
                <w:noProof/>
                <w:szCs w:val="24"/>
              </w:rPr>
              <w:t>Description</w:t>
            </w:r>
          </w:p>
        </w:tc>
        <w:tc>
          <w:tcPr>
            <w:tcW w:w="2268" w:type="dxa"/>
          </w:tcPr>
          <w:p w:rsidR="00F0763E" w:rsidRPr="009838A4" w:rsidRDefault="00F0763E" w:rsidP="003F0E2B">
            <w:pPr>
              <w:pStyle w:val="Tablehead"/>
              <w:rPr>
                <w:szCs w:val="24"/>
              </w:rPr>
            </w:pPr>
            <w:r w:rsidRPr="009838A4">
              <w:rPr>
                <w:noProof/>
                <w:szCs w:val="24"/>
              </w:rPr>
              <w:t>Valeur</w:t>
            </w:r>
          </w:p>
        </w:tc>
      </w:tr>
      <w:tr w:rsidR="00F0763E" w:rsidRPr="009838A4" w:rsidTr="003F0E2B">
        <w:trPr>
          <w:cantSplit/>
          <w:trHeight w:val="20"/>
          <w:jc w:val="center"/>
        </w:trPr>
        <w:tc>
          <w:tcPr>
            <w:tcW w:w="3685" w:type="dxa"/>
          </w:tcPr>
          <w:p w:rsidR="00F0763E" w:rsidRPr="009838A4" w:rsidRDefault="00F0763E" w:rsidP="003F0E2B">
            <w:pPr>
              <w:pStyle w:val="Tabletext"/>
              <w:jc w:val="left"/>
              <w:rPr>
                <w:szCs w:val="24"/>
              </w:rPr>
            </w:pPr>
            <w:r w:rsidRPr="009838A4">
              <w:rPr>
                <w:noProof/>
                <w:szCs w:val="24"/>
              </w:rPr>
              <w:t xml:space="preserve">Intervalle entre les comptes rendus (RI, </w:t>
            </w:r>
            <w:r w:rsidRPr="009838A4">
              <w:rPr>
                <w:i/>
                <w:noProof/>
                <w:szCs w:val="24"/>
              </w:rPr>
              <w:t>reporting interval</w:t>
            </w:r>
            <w:r w:rsidRPr="009838A4">
              <w:rPr>
                <w:noProof/>
                <w:szCs w:val="24"/>
              </w:rPr>
              <w:t>)</w:t>
            </w:r>
          </w:p>
        </w:tc>
        <w:tc>
          <w:tcPr>
            <w:tcW w:w="3686" w:type="dxa"/>
          </w:tcPr>
          <w:p w:rsidR="00F0763E" w:rsidRPr="009838A4" w:rsidRDefault="00F0763E" w:rsidP="003F0E2B">
            <w:pPr>
              <w:pStyle w:val="Tabletext"/>
              <w:jc w:val="left"/>
              <w:rPr>
                <w:szCs w:val="24"/>
              </w:rPr>
            </w:pPr>
            <w:r w:rsidRPr="009838A4">
              <w:rPr>
                <w:noProof/>
                <w:szCs w:val="24"/>
              </w:rPr>
              <w:t>Intervalle entre les comptes rendus, défini au § 3.5.2</w:t>
            </w:r>
          </w:p>
        </w:tc>
        <w:tc>
          <w:tcPr>
            <w:tcW w:w="2268" w:type="dxa"/>
          </w:tcPr>
          <w:p w:rsidR="00F0763E" w:rsidRPr="009838A4" w:rsidRDefault="00F0763E" w:rsidP="003F0E2B">
            <w:pPr>
              <w:pStyle w:val="Tabletext"/>
              <w:jc w:val="left"/>
              <w:rPr>
                <w:szCs w:val="24"/>
              </w:rPr>
            </w:pPr>
            <w:r w:rsidRPr="009838A4">
              <w:rPr>
                <w:noProof/>
                <w:szCs w:val="24"/>
              </w:rPr>
              <w:t>5 s ...</w:t>
            </w:r>
            <w:r w:rsidRPr="009838A4">
              <w:rPr>
                <w:szCs w:val="24"/>
              </w:rPr>
              <w:t xml:space="preserve"> </w:t>
            </w:r>
            <w:r w:rsidRPr="009838A4">
              <w:rPr>
                <w:noProof/>
                <w:szCs w:val="24"/>
              </w:rPr>
              <w:t>10 min</w:t>
            </w:r>
          </w:p>
        </w:tc>
      </w:tr>
      <w:tr w:rsidR="00F0763E" w:rsidRPr="009838A4" w:rsidTr="003F0E2B">
        <w:trPr>
          <w:cantSplit/>
          <w:trHeight w:val="20"/>
          <w:jc w:val="center"/>
        </w:trPr>
        <w:tc>
          <w:tcPr>
            <w:tcW w:w="3685" w:type="dxa"/>
          </w:tcPr>
          <w:p w:rsidR="00F0763E" w:rsidRPr="009838A4" w:rsidRDefault="00F0763E" w:rsidP="003F0E2B">
            <w:pPr>
              <w:pStyle w:val="Tabletext"/>
              <w:jc w:val="left"/>
              <w:rPr>
                <w:szCs w:val="24"/>
              </w:rPr>
            </w:pPr>
            <w:r w:rsidRPr="009838A4">
              <w:rPr>
                <w:noProof/>
                <w:szCs w:val="24"/>
              </w:rPr>
              <w:t xml:space="preserve">Temps nominal d'émission (NTT, </w:t>
            </w:r>
            <w:r w:rsidRPr="009838A4">
              <w:rPr>
                <w:i/>
                <w:noProof/>
                <w:szCs w:val="24"/>
              </w:rPr>
              <w:t>nominal transmission time</w:t>
            </w:r>
            <w:r w:rsidRPr="009838A4">
              <w:rPr>
                <w:noProof/>
                <w:szCs w:val="24"/>
              </w:rPr>
              <w:t>)</w:t>
            </w:r>
          </w:p>
        </w:tc>
        <w:tc>
          <w:tcPr>
            <w:tcW w:w="3686" w:type="dxa"/>
          </w:tcPr>
          <w:p w:rsidR="00F0763E" w:rsidRPr="009838A4" w:rsidRDefault="00F0763E" w:rsidP="003F0E2B">
            <w:pPr>
              <w:pStyle w:val="Tabletext"/>
              <w:jc w:val="left"/>
              <w:rPr>
                <w:szCs w:val="24"/>
              </w:rPr>
            </w:pPr>
            <w:r w:rsidRPr="009838A4">
              <w:rPr>
                <w:noProof/>
                <w:szCs w:val="24"/>
              </w:rPr>
              <w:t>Temps nominal d'émission, défini par l'intervalle entre les comptes rendus</w:t>
            </w:r>
          </w:p>
        </w:tc>
        <w:tc>
          <w:tcPr>
            <w:tcW w:w="2268" w:type="dxa"/>
          </w:tcPr>
          <w:p w:rsidR="00F0763E" w:rsidRPr="009838A4" w:rsidRDefault="00F0763E" w:rsidP="003F0E2B">
            <w:pPr>
              <w:pStyle w:val="Tabletext"/>
              <w:jc w:val="left"/>
              <w:rPr>
                <w:szCs w:val="24"/>
              </w:rPr>
            </w:pPr>
          </w:p>
        </w:tc>
      </w:tr>
      <w:tr w:rsidR="00F0763E" w:rsidRPr="009838A4" w:rsidTr="003F0E2B">
        <w:trPr>
          <w:cantSplit/>
          <w:trHeight w:val="20"/>
          <w:jc w:val="center"/>
        </w:trPr>
        <w:tc>
          <w:tcPr>
            <w:tcW w:w="3685" w:type="dxa"/>
          </w:tcPr>
          <w:p w:rsidR="00F0763E" w:rsidRPr="009838A4" w:rsidRDefault="00F0763E" w:rsidP="003F0E2B">
            <w:pPr>
              <w:pStyle w:val="Tabletext"/>
              <w:jc w:val="left"/>
              <w:rPr>
                <w:szCs w:val="24"/>
              </w:rPr>
            </w:pPr>
            <w:r w:rsidRPr="009838A4">
              <w:rPr>
                <w:noProof/>
                <w:szCs w:val="24"/>
              </w:rPr>
              <w:t xml:space="preserve">Intervalle d'émission (TI, </w:t>
            </w:r>
            <w:r w:rsidRPr="009838A4">
              <w:rPr>
                <w:i/>
                <w:noProof/>
                <w:szCs w:val="24"/>
              </w:rPr>
              <w:t>transmission interval</w:t>
            </w:r>
            <w:r w:rsidRPr="009838A4">
              <w:rPr>
                <w:noProof/>
                <w:szCs w:val="24"/>
              </w:rPr>
              <w:t>)</w:t>
            </w:r>
          </w:p>
        </w:tc>
        <w:tc>
          <w:tcPr>
            <w:tcW w:w="3686" w:type="dxa"/>
          </w:tcPr>
          <w:p w:rsidR="00F0763E" w:rsidRPr="009838A4" w:rsidRDefault="00F0763E" w:rsidP="003F0E2B">
            <w:pPr>
              <w:pStyle w:val="Tabletext"/>
              <w:jc w:val="left"/>
              <w:rPr>
                <w:szCs w:val="24"/>
              </w:rPr>
            </w:pPr>
            <w:r w:rsidRPr="009838A4">
              <w:rPr>
                <w:noProof/>
                <w:szCs w:val="24"/>
              </w:rPr>
              <w:t>Intervalle de temps des périodes de transmission possibles, centré autour du temps NTT</w:t>
            </w:r>
          </w:p>
        </w:tc>
        <w:tc>
          <w:tcPr>
            <w:tcW w:w="2268" w:type="dxa"/>
          </w:tcPr>
          <w:p w:rsidR="00F0763E" w:rsidRPr="009838A4" w:rsidRDefault="00F0763E" w:rsidP="003F0E2B">
            <w:pPr>
              <w:pStyle w:val="Tabletext"/>
              <w:jc w:val="left"/>
              <w:rPr>
                <w:szCs w:val="24"/>
              </w:rPr>
            </w:pPr>
            <w:r w:rsidRPr="009838A4">
              <w:rPr>
                <w:i/>
                <w:noProof/>
                <w:szCs w:val="24"/>
              </w:rPr>
              <w:t>T</w:t>
            </w:r>
            <w:r w:rsidRPr="009838A4">
              <w:rPr>
                <w:noProof/>
                <w:szCs w:val="24"/>
              </w:rPr>
              <w:t xml:space="preserve">I = </w:t>
            </w:r>
            <w:r w:rsidRPr="009838A4">
              <w:rPr>
                <w:i/>
                <w:noProof/>
                <w:szCs w:val="24"/>
                <w:vertAlign w:val="superscript"/>
              </w:rPr>
              <w:t>R</w:t>
            </w:r>
            <w:r w:rsidRPr="009838A4">
              <w:rPr>
                <w:noProof/>
                <w:szCs w:val="24"/>
                <w:vertAlign w:val="superscript"/>
              </w:rPr>
              <w:t>I</w:t>
            </w:r>
            <w:r w:rsidRPr="009838A4">
              <w:rPr>
                <w:noProof/>
                <w:szCs w:val="24"/>
              </w:rPr>
              <w:t>/</w:t>
            </w:r>
            <w:r w:rsidRPr="009838A4">
              <w:rPr>
                <w:noProof/>
                <w:szCs w:val="24"/>
                <w:vertAlign w:val="subscript"/>
              </w:rPr>
              <w:t>3</w:t>
            </w:r>
            <w:r w:rsidRPr="009838A4">
              <w:rPr>
                <w:noProof/>
                <w:szCs w:val="24"/>
              </w:rPr>
              <w:t xml:space="preserve"> ou 10 s, la plus petite valeur étant retenue</w:t>
            </w:r>
          </w:p>
        </w:tc>
      </w:tr>
      <w:tr w:rsidR="00F0763E" w:rsidRPr="009838A4" w:rsidTr="003F0E2B">
        <w:trPr>
          <w:cantSplit/>
          <w:trHeight w:val="20"/>
          <w:jc w:val="center"/>
        </w:trPr>
        <w:tc>
          <w:tcPr>
            <w:tcW w:w="3685" w:type="dxa"/>
          </w:tcPr>
          <w:p w:rsidR="00F0763E" w:rsidRPr="009838A4" w:rsidRDefault="00F0763E" w:rsidP="003F0E2B">
            <w:pPr>
              <w:pStyle w:val="Tabletext"/>
              <w:jc w:val="left"/>
              <w:rPr>
                <w:szCs w:val="24"/>
              </w:rPr>
            </w:pPr>
            <w:r w:rsidRPr="009838A4">
              <w:rPr>
                <w:noProof/>
                <w:szCs w:val="24"/>
              </w:rPr>
              <w:t xml:space="preserve">Période programmée (CP, </w:t>
            </w:r>
            <w:r w:rsidRPr="009838A4">
              <w:rPr>
                <w:i/>
                <w:noProof/>
                <w:szCs w:val="24"/>
              </w:rPr>
              <w:t>candidate period</w:t>
            </w:r>
            <w:r w:rsidRPr="009838A4">
              <w:rPr>
                <w:noProof/>
                <w:szCs w:val="24"/>
              </w:rPr>
              <w:t>)</w:t>
            </w:r>
          </w:p>
        </w:tc>
        <w:tc>
          <w:tcPr>
            <w:tcW w:w="3686" w:type="dxa"/>
          </w:tcPr>
          <w:p w:rsidR="00F0763E" w:rsidRPr="009838A4" w:rsidRDefault="00F0763E" w:rsidP="003F0E2B">
            <w:pPr>
              <w:pStyle w:val="Tabletext"/>
              <w:jc w:val="left"/>
              <w:rPr>
                <w:szCs w:val="24"/>
              </w:rPr>
            </w:pPr>
            <w:r w:rsidRPr="009838A4">
              <w:rPr>
                <w:noProof/>
                <w:szCs w:val="24"/>
              </w:rPr>
              <w:t>Période au cours de laquelle une tentative d'émission est faite (à l'exception des périodes indiquées comme indisponibles)</w:t>
            </w:r>
          </w:p>
        </w:tc>
        <w:tc>
          <w:tcPr>
            <w:tcW w:w="2268" w:type="dxa"/>
          </w:tcPr>
          <w:p w:rsidR="00F0763E" w:rsidRPr="009838A4" w:rsidRDefault="00F0763E" w:rsidP="003F0E2B">
            <w:pPr>
              <w:pStyle w:val="Tabletext"/>
              <w:jc w:val="left"/>
              <w:rPr>
                <w:szCs w:val="24"/>
              </w:rPr>
            </w:pPr>
          </w:p>
        </w:tc>
      </w:tr>
      <w:tr w:rsidR="00F0763E" w:rsidRPr="009838A4" w:rsidTr="003F0E2B">
        <w:trPr>
          <w:cantSplit/>
          <w:trHeight w:val="20"/>
          <w:jc w:val="center"/>
        </w:trPr>
        <w:tc>
          <w:tcPr>
            <w:tcW w:w="3685" w:type="dxa"/>
          </w:tcPr>
          <w:p w:rsidR="00F0763E" w:rsidRPr="009838A4" w:rsidRDefault="00F0763E" w:rsidP="003F0E2B">
            <w:pPr>
              <w:pStyle w:val="Tabletext"/>
              <w:jc w:val="left"/>
              <w:rPr>
                <w:szCs w:val="24"/>
              </w:rPr>
            </w:pPr>
            <w:r w:rsidRPr="009838A4">
              <w:rPr>
                <w:noProof/>
                <w:szCs w:val="24"/>
              </w:rPr>
              <w:t>Nombre de périodes programmées dans un intervalle d'émission</w:t>
            </w:r>
          </w:p>
        </w:tc>
        <w:tc>
          <w:tcPr>
            <w:tcW w:w="3686" w:type="dxa"/>
          </w:tcPr>
          <w:p w:rsidR="00F0763E" w:rsidRPr="009838A4" w:rsidRDefault="00F0763E" w:rsidP="003F0E2B">
            <w:pPr>
              <w:pStyle w:val="Tabletext"/>
              <w:jc w:val="left"/>
              <w:rPr>
                <w:szCs w:val="24"/>
              </w:rPr>
            </w:pPr>
          </w:p>
        </w:tc>
        <w:tc>
          <w:tcPr>
            <w:tcW w:w="2268" w:type="dxa"/>
          </w:tcPr>
          <w:p w:rsidR="00F0763E" w:rsidRPr="009838A4" w:rsidRDefault="00F0763E" w:rsidP="003F0E2B">
            <w:pPr>
              <w:pStyle w:val="Tabletext"/>
              <w:jc w:val="left"/>
              <w:rPr>
                <w:szCs w:val="24"/>
              </w:rPr>
            </w:pPr>
            <w:r w:rsidRPr="009838A4">
              <w:rPr>
                <w:szCs w:val="24"/>
              </w:rPr>
              <w:t>10</w:t>
            </w:r>
          </w:p>
        </w:tc>
      </w:tr>
    </w:tbl>
    <w:p w:rsidR="00F0763E" w:rsidRPr="009838A4" w:rsidRDefault="00F0763E" w:rsidP="00F0763E">
      <w:pPr>
        <w:pStyle w:val="Tablefin"/>
        <w:rPr>
          <w:noProof/>
          <w:lang w:val="fr-FR"/>
        </w:rPr>
      </w:pPr>
    </w:p>
    <w:p w:rsidR="00F0763E" w:rsidRPr="009838A4" w:rsidRDefault="00F0763E" w:rsidP="00F0763E">
      <w:pPr>
        <w:rPr>
          <w:szCs w:val="24"/>
        </w:rPr>
      </w:pPr>
      <w:r w:rsidRPr="009838A4">
        <w:rPr>
          <w:noProof/>
          <w:szCs w:val="24"/>
        </w:rPr>
        <w:t>L'algorithme AMRTDP doit suivre les règles suivantes (voir la Fig. 40):</w:t>
      </w:r>
    </w:p>
    <w:p w:rsidR="00F0763E" w:rsidRPr="009838A4" w:rsidRDefault="00F0763E" w:rsidP="00F0763E">
      <w:pPr>
        <w:pStyle w:val="enumlev1"/>
        <w:rPr>
          <w:szCs w:val="24"/>
        </w:rPr>
      </w:pPr>
      <w:r w:rsidRPr="009838A4">
        <w:rPr>
          <w:szCs w:val="24"/>
        </w:rPr>
        <w:t>1</w:t>
      </w:r>
      <w:r>
        <w:rPr>
          <w:szCs w:val="24"/>
        </w:rPr>
        <w:t>)</w:t>
      </w:r>
      <w:r w:rsidRPr="009838A4">
        <w:rPr>
          <w:szCs w:val="24"/>
        </w:rPr>
        <w:tab/>
      </w:r>
      <w:r w:rsidRPr="009838A4">
        <w:rPr>
          <w:noProof/>
          <w:szCs w:val="24"/>
        </w:rPr>
        <w:t>Retenir de manière aléatoire 10 (CP) dans l'intervalle d'émission TI.</w:t>
      </w:r>
    </w:p>
    <w:p w:rsidR="00F0763E" w:rsidRPr="009838A4" w:rsidRDefault="00F0763E" w:rsidP="00F0763E">
      <w:pPr>
        <w:pStyle w:val="enumlev1"/>
        <w:rPr>
          <w:szCs w:val="24"/>
        </w:rPr>
      </w:pPr>
      <w:r w:rsidRPr="009838A4">
        <w:rPr>
          <w:szCs w:val="24"/>
        </w:rPr>
        <w:t>2</w:t>
      </w:r>
      <w:r>
        <w:rPr>
          <w:szCs w:val="24"/>
        </w:rPr>
        <w:t>)</w:t>
      </w:r>
      <w:r w:rsidRPr="009838A4">
        <w:rPr>
          <w:szCs w:val="24"/>
        </w:rPr>
        <w:tab/>
      </w:r>
      <w:r w:rsidRPr="009838A4">
        <w:rPr>
          <w:noProof/>
          <w:szCs w:val="24"/>
        </w:rPr>
        <w:t>En commençant par la première période programmée dans l'intervalle d'émission, détecter la porteuse selon le § 4.3.1.2 et émettre si l'état de la période programmée est «inutilisé», sinon attendre la période programmée suivante.</w:t>
      </w:r>
    </w:p>
    <w:p w:rsidR="00F0763E" w:rsidRPr="009838A4" w:rsidRDefault="00F0763E" w:rsidP="00F0763E">
      <w:pPr>
        <w:pStyle w:val="enumlev1"/>
        <w:rPr>
          <w:szCs w:val="24"/>
        </w:rPr>
      </w:pPr>
      <w:r w:rsidRPr="009838A4">
        <w:rPr>
          <w:szCs w:val="24"/>
        </w:rPr>
        <w:t>3</w:t>
      </w:r>
      <w:r>
        <w:rPr>
          <w:szCs w:val="24"/>
        </w:rPr>
        <w:t>)</w:t>
      </w:r>
      <w:r w:rsidRPr="009838A4">
        <w:rPr>
          <w:szCs w:val="24"/>
        </w:rPr>
        <w:tab/>
      </w:r>
      <w:r w:rsidRPr="009838A4">
        <w:rPr>
          <w:noProof/>
          <w:szCs w:val="24"/>
        </w:rPr>
        <w:t>L'émission doit être abandonnée lorsque les 10 périodes programmées sont dans l'état «utilisé».</w:t>
      </w:r>
    </w:p>
    <w:p w:rsidR="00F0763E" w:rsidRPr="009838A4" w:rsidRDefault="00F0763E" w:rsidP="00F0763E">
      <w:pPr>
        <w:pStyle w:val="FigureNo"/>
      </w:pPr>
      <w:r w:rsidRPr="009838A4">
        <w:rPr>
          <w:noProof/>
        </w:rPr>
        <w:t xml:space="preserve">figure </w:t>
      </w:r>
      <w:r w:rsidRPr="00B6655A">
        <w:t>40</w:t>
      </w:r>
    </w:p>
    <w:p w:rsidR="00F0763E" w:rsidRPr="00B6655A" w:rsidRDefault="00F0763E" w:rsidP="00F0763E">
      <w:pPr>
        <w:pStyle w:val="Figuretitle"/>
      </w:pPr>
      <w:r w:rsidRPr="00B6655A">
        <w:t xml:space="preserve">Exemple d'accès multiple </w:t>
      </w:r>
      <w:r>
        <w:t>par répartition dan sle temps avec détection de la porteuse</w:t>
      </w:r>
    </w:p>
    <w:bookmarkStart w:id="123" w:name="_Hlt96159344"/>
    <w:bookmarkEnd w:id="123"/>
    <w:p w:rsidR="00F0763E" w:rsidRPr="009838A4" w:rsidRDefault="00F0763E" w:rsidP="00F0763E">
      <w:pPr>
        <w:pStyle w:val="Figure"/>
        <w:rPr>
          <w:szCs w:val="24"/>
        </w:rPr>
      </w:pPr>
      <w:r w:rsidRPr="009838A4">
        <w:rPr>
          <w:szCs w:val="24"/>
        </w:rPr>
        <w:object w:dxaOrig="7280" w:dyaOrig="4092">
          <v:shape id="_x0000_i1063" type="#_x0000_t75" style="width:409.45pt;height:233.2pt" o:ole="">
            <v:imagedata r:id="rId90" o:title=""/>
          </v:shape>
          <o:OLEObject Type="Embed" ProgID="CorelDRAW.Graphic.14" ShapeID="_x0000_i1063" DrawAspect="Content" ObjectID="_1486368075" r:id="rId91"/>
        </w:object>
      </w:r>
    </w:p>
    <w:p w:rsidR="00F0763E" w:rsidRPr="009838A4" w:rsidRDefault="00F0763E" w:rsidP="00F0763E">
      <w:pPr>
        <w:pStyle w:val="Heading4"/>
        <w:rPr>
          <w:szCs w:val="24"/>
        </w:rPr>
      </w:pPr>
      <w:r w:rsidRPr="009838A4">
        <w:rPr>
          <w:szCs w:val="24"/>
        </w:rPr>
        <w:lastRenderedPageBreak/>
        <w:t>4.3.3.2</w:t>
      </w:r>
      <w:r w:rsidRPr="009838A4">
        <w:rPr>
          <w:szCs w:val="24"/>
        </w:rPr>
        <w:tab/>
      </w:r>
      <w:r w:rsidRPr="009838A4">
        <w:rPr>
          <w:noProof/>
          <w:szCs w:val="24"/>
        </w:rPr>
        <w:t>Algorithme d'accès pour les émissions non programmées</w:t>
      </w:r>
    </w:p>
    <w:p w:rsidR="00F0763E" w:rsidRPr="009838A4" w:rsidRDefault="00F0763E" w:rsidP="00F0763E">
      <w:pPr>
        <w:rPr>
          <w:szCs w:val="24"/>
        </w:rPr>
      </w:pPr>
      <w:r w:rsidRPr="009838A4">
        <w:rPr>
          <w:noProof/>
          <w:szCs w:val="24"/>
        </w:rPr>
        <w:t>Les émissions non programmées, à l'exception des réponses aux demandes par une station de base, doivent se faire en affectant un temps d'émission nominal dans les 25 s qui suivent la demande et doivent employer l'algorithme d'accès décrit au § 4.3.2.1.</w:t>
      </w:r>
    </w:p>
    <w:p w:rsidR="00F0763E" w:rsidRPr="009838A4" w:rsidRDefault="00F0763E" w:rsidP="00F0763E">
      <w:pPr>
        <w:rPr>
          <w:szCs w:val="24"/>
        </w:rPr>
      </w:pPr>
      <w:r w:rsidRPr="009838A4">
        <w:rPr>
          <w:noProof/>
          <w:szCs w:val="24"/>
        </w:rPr>
        <w:t xml:space="preserve">Si l'option de traitement du Message 12 est mise en </w:t>
      </w:r>
      <w:r>
        <w:rPr>
          <w:noProof/>
          <w:szCs w:val="24"/>
        </w:rPr>
        <w:t>oe</w:t>
      </w:r>
      <w:r w:rsidRPr="009838A4">
        <w:rPr>
          <w:noProof/>
          <w:szCs w:val="24"/>
        </w:rPr>
        <w:t>uvre, un Message d'accusé de réception 13 doit être émis sur la même voie en réponse au Message 12, l'algorithme d'accès étant répété jusqu'à trois fois si nécessaire.</w:t>
      </w:r>
    </w:p>
    <w:p w:rsidR="00F0763E" w:rsidRPr="009838A4" w:rsidRDefault="00F0763E" w:rsidP="00F0763E">
      <w:pPr>
        <w:pStyle w:val="Heading4"/>
        <w:rPr>
          <w:szCs w:val="24"/>
        </w:rPr>
      </w:pPr>
      <w:bookmarkStart w:id="124" w:name="_Ref110997452"/>
      <w:r w:rsidRPr="009838A4">
        <w:rPr>
          <w:szCs w:val="24"/>
        </w:rPr>
        <w:t>4.3.3.3</w:t>
      </w:r>
      <w:r w:rsidRPr="009838A4">
        <w:rPr>
          <w:szCs w:val="24"/>
        </w:rPr>
        <w:tab/>
      </w:r>
      <w:r w:rsidRPr="009838A4">
        <w:rPr>
          <w:noProof/>
          <w:szCs w:val="24"/>
        </w:rPr>
        <w:t>Modes de fonctionnement</w:t>
      </w:r>
      <w:bookmarkEnd w:id="124"/>
    </w:p>
    <w:p w:rsidR="00F0763E" w:rsidRPr="009838A4" w:rsidRDefault="00F0763E" w:rsidP="00F0763E">
      <w:pPr>
        <w:rPr>
          <w:szCs w:val="24"/>
        </w:rPr>
      </w:pPr>
      <w:r w:rsidRPr="009838A4">
        <w:rPr>
          <w:noProof/>
          <w:szCs w:val="24"/>
        </w:rPr>
        <w:t>Trois modes de fonctionnement doivent être prévus.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Mode autonome</w:t>
      </w:r>
      <w:r w:rsidRPr="009838A4">
        <w:rPr>
          <w:szCs w:val="24"/>
        </w:rPr>
        <w:tab/>
      </w:r>
      <w:r w:rsidRPr="009838A4">
        <w:rPr>
          <w:noProof/>
          <w:szCs w:val="24"/>
        </w:rPr>
        <w:t>(mode par défaut)</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Mode attribution</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Mode interrogation</w:t>
      </w:r>
    </w:p>
    <w:p w:rsidR="00F0763E" w:rsidRPr="009838A4" w:rsidRDefault="00F0763E" w:rsidP="00F0763E">
      <w:pPr>
        <w:pStyle w:val="Heading5"/>
        <w:rPr>
          <w:szCs w:val="24"/>
        </w:rPr>
      </w:pPr>
      <w:r w:rsidRPr="009838A4">
        <w:rPr>
          <w:szCs w:val="24"/>
        </w:rPr>
        <w:t>4.3.3.3.1</w:t>
      </w:r>
      <w:r w:rsidRPr="009838A4">
        <w:rPr>
          <w:szCs w:val="24"/>
        </w:rPr>
        <w:tab/>
      </w:r>
      <w:r w:rsidRPr="009838A4">
        <w:rPr>
          <w:noProof/>
          <w:szCs w:val="24"/>
        </w:rPr>
        <w:t>Mode autonome</w:t>
      </w:r>
    </w:p>
    <w:p w:rsidR="00F0763E" w:rsidRPr="009838A4" w:rsidRDefault="00F0763E" w:rsidP="00F0763E">
      <w:pPr>
        <w:rPr>
          <w:szCs w:val="24"/>
        </w:rPr>
      </w:pPr>
      <w:r w:rsidRPr="009838A4">
        <w:rPr>
          <w:noProof/>
          <w:szCs w:val="24"/>
        </w:rPr>
        <w:t>Une station fonctionnant de manière autonome doit établir son propre programme d'émission des comptes rendus de position.</w:t>
      </w:r>
      <w:r w:rsidRPr="009838A4">
        <w:rPr>
          <w:szCs w:val="24"/>
        </w:rPr>
        <w:t xml:space="preserve"> </w:t>
      </w:r>
    </w:p>
    <w:p w:rsidR="00F0763E" w:rsidRPr="009838A4" w:rsidRDefault="00F0763E" w:rsidP="00F0763E">
      <w:pPr>
        <w:pStyle w:val="Heading5"/>
        <w:rPr>
          <w:szCs w:val="24"/>
        </w:rPr>
      </w:pPr>
      <w:r w:rsidRPr="009838A4">
        <w:rPr>
          <w:szCs w:val="24"/>
        </w:rPr>
        <w:t>4.3.3.3.2</w:t>
      </w:r>
      <w:r w:rsidRPr="009838A4">
        <w:rPr>
          <w:szCs w:val="24"/>
        </w:rPr>
        <w:tab/>
      </w:r>
      <w:r w:rsidRPr="009838A4">
        <w:rPr>
          <w:noProof/>
          <w:szCs w:val="24"/>
        </w:rPr>
        <w:t>Mode attribution</w:t>
      </w:r>
    </w:p>
    <w:p w:rsidR="00F0763E" w:rsidRPr="009838A4" w:rsidRDefault="00F0763E" w:rsidP="00F0763E">
      <w:pPr>
        <w:rPr>
          <w:szCs w:val="24"/>
        </w:rPr>
      </w:pPr>
      <w:r w:rsidRPr="009838A4">
        <w:rPr>
          <w:noProof/>
          <w:szCs w:val="24"/>
        </w:rPr>
        <w:t>Une station fonctionnant dans le mode attribution doit employer un programme d'émission que lui a attribué une station de base de l'autorité compétente.</w:t>
      </w:r>
      <w:r w:rsidRPr="009838A4">
        <w:rPr>
          <w:szCs w:val="24"/>
        </w:rPr>
        <w:t xml:space="preserve"> </w:t>
      </w:r>
      <w:r w:rsidRPr="009838A4">
        <w:rPr>
          <w:noProof/>
          <w:szCs w:val="24"/>
        </w:rPr>
        <w:t>Ce mode est amorcé à l'aide d'une commande d'attribution à un groupe (Message 23).</w:t>
      </w:r>
      <w:r w:rsidRPr="009838A4">
        <w:rPr>
          <w:szCs w:val="24"/>
        </w:rPr>
        <w:t xml:space="preserve"> </w:t>
      </w:r>
    </w:p>
    <w:p w:rsidR="00F0763E" w:rsidRPr="009838A4" w:rsidRDefault="00F0763E" w:rsidP="00F0763E">
      <w:pPr>
        <w:rPr>
          <w:szCs w:val="24"/>
        </w:rPr>
      </w:pPr>
      <w:r w:rsidRPr="009838A4">
        <w:rPr>
          <w:noProof/>
          <w:szCs w:val="24"/>
        </w:rPr>
        <w:t>Le mode attribution doit influer sur l'émission des comptes rendus de position programmés, mais non sur les modes d'émission (Tx)/de réception (Rx) ou sur la commande de silence, ce qui influe aussi sur les comptes rendus statiques.</w:t>
      </w:r>
    </w:p>
    <w:p w:rsidR="00F0763E" w:rsidRPr="009838A4" w:rsidRDefault="00F0763E" w:rsidP="00F0763E">
      <w:pPr>
        <w:rPr>
          <w:szCs w:val="24"/>
        </w:rPr>
      </w:pPr>
      <w:r w:rsidRPr="009838A4">
        <w:rPr>
          <w:noProof/>
          <w:szCs w:val="24"/>
        </w:rPr>
        <w:t>Si une station reçoit cette commande d'attribution à un groupe et qu'elle appartient au groupe concerné par les paramètres de région et de sélection, elle doit passer dans le mode attribution, mode qui doit être indiqué en attribuant au «fanion mode attribution» la valeur «1».</w:t>
      </w:r>
    </w:p>
    <w:p w:rsidR="00F0763E" w:rsidRPr="009838A4" w:rsidRDefault="00F0763E" w:rsidP="00F0763E">
      <w:pPr>
        <w:rPr>
          <w:szCs w:val="24"/>
        </w:rPr>
      </w:pPr>
      <w:r w:rsidRPr="009838A4">
        <w:rPr>
          <w:noProof/>
          <w:szCs w:val="24"/>
        </w:rPr>
        <w:t>Pour déterminer si cette commande d'attribution à un groupe s'applique à la station réceptrice, elle doit évaluer tous les champs de sélection en parallèle.</w:t>
      </w:r>
    </w:p>
    <w:p w:rsidR="00F0763E" w:rsidRPr="009838A4" w:rsidRDefault="00F0763E" w:rsidP="00F0763E">
      <w:pPr>
        <w:rPr>
          <w:szCs w:val="24"/>
        </w:rPr>
      </w:pPr>
      <w:r w:rsidRPr="009838A4">
        <w:rPr>
          <w:noProof/>
          <w:szCs w:val="24"/>
        </w:rPr>
        <w:t>Si un procédé d'émission particulier lui est imposé (mode Tx/Rx ou intervalle entre les comptes rendus), la station mobile doit le marquer au moyen d'une temporisation, choisie de manière aléatoire entre 4 et 8 min après la première émission</w:t>
      </w:r>
      <w:r w:rsidRPr="009838A4">
        <w:rPr>
          <w:rStyle w:val="FootnoteReference"/>
          <w:noProof/>
          <w:szCs w:val="24"/>
        </w:rPr>
        <w:footnoteReference w:id="20"/>
      </w:r>
      <w:r w:rsidRPr="009838A4">
        <w:rPr>
          <w:noProof/>
          <w:szCs w:val="24"/>
        </w:rPr>
        <w:t>.</w:t>
      </w:r>
      <w:r w:rsidRPr="009838A4">
        <w:rPr>
          <w:szCs w:val="24"/>
        </w:rPr>
        <w:t xml:space="preserve"> </w:t>
      </w:r>
      <w:r w:rsidRPr="009838A4">
        <w:rPr>
          <w:noProof/>
          <w:szCs w:val="24"/>
        </w:rPr>
        <w:t>A la fin de cette temporisation, la station doit repasser dans le mode autonome.</w:t>
      </w:r>
    </w:p>
    <w:p w:rsidR="00F0763E" w:rsidRPr="009838A4" w:rsidRDefault="00F0763E" w:rsidP="00F0763E">
      <w:pPr>
        <w:rPr>
          <w:szCs w:val="24"/>
        </w:rPr>
      </w:pPr>
      <w:r w:rsidRPr="009838A4">
        <w:rPr>
          <w:noProof/>
          <w:szCs w:val="24"/>
        </w:rPr>
        <w:t>Si un rythme de comptes rendus spécifique lui est imposé, le système AIS doit émettre le premier compte rendu de position au rythme attribué après un temps choisi de façon aléatoire entre le moment de réception du Message 23 et le temps attribué, en évitant l'engorgement.</w:t>
      </w:r>
    </w:p>
    <w:p w:rsidR="00F0763E" w:rsidRDefault="00F0763E" w:rsidP="00F0763E">
      <w:pPr>
        <w:rPr>
          <w:noProof/>
          <w:szCs w:val="24"/>
        </w:rPr>
      </w:pPr>
      <w:r>
        <w:rPr>
          <w:noProof/>
          <w:szCs w:val="24"/>
        </w:rPr>
        <w:br w:type="page"/>
      </w:r>
    </w:p>
    <w:p w:rsidR="00F0763E" w:rsidRPr="009838A4" w:rsidRDefault="00F0763E" w:rsidP="00F0763E">
      <w:pPr>
        <w:rPr>
          <w:szCs w:val="24"/>
        </w:rPr>
      </w:pPr>
      <w:r w:rsidRPr="009838A4">
        <w:rPr>
          <w:noProof/>
          <w:szCs w:val="24"/>
        </w:rPr>
        <w:lastRenderedPageBreak/>
        <w:t>Toute commande d'attribution individuelle reçue doit avoir le pas sur une quelconque commande d'attribution à un groupe reçue; il convient donc d'appliquer ce qui suit:</w:t>
      </w:r>
      <w:r w:rsidRPr="009838A4">
        <w:rPr>
          <w:szCs w:val="24"/>
        </w:rPr>
        <w:t xml:space="preserve"> </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si le Message 22 est adressé individuellement, le champ mode Tx/Rx du Message 22 doit avoir le pas sur le mode Tx/Rx du Message 23;</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si le Message 22 est reçu avec des paramètres régionaux, le champ mode Tx/Rx du Message 23 doit avoir le pas sur le champ mode Tx/Rx du Message 22. Dans le cas du champ mode Tx/Rx, la station réceptrice doit repasser dans son précédent mode Tx/Rx de fonctionnement régional après l'expiration du Message 23 attribué.</w:t>
      </w:r>
    </w:p>
    <w:p w:rsidR="00F0763E" w:rsidRPr="009838A4" w:rsidRDefault="00F0763E" w:rsidP="00F0763E">
      <w:pPr>
        <w:rPr>
          <w:szCs w:val="24"/>
        </w:rPr>
      </w:pPr>
      <w:r w:rsidRPr="009838A4">
        <w:rPr>
          <w:noProof/>
          <w:szCs w:val="24"/>
        </w:rPr>
        <w:t>Lorsqu'une station «DP» de classe B reçoit une commande imposant un temps de silence, elle doit continuer à programmer des temps nominaux d'émission (NTT) mais ne doit pas émettre les Messages 18 et 24 sur les voies pendant le temps imposé.</w:t>
      </w:r>
      <w:r w:rsidRPr="009838A4">
        <w:rPr>
          <w:szCs w:val="24"/>
        </w:rPr>
        <w:t xml:space="preserve"> </w:t>
      </w:r>
      <w:r w:rsidRPr="009838A4">
        <w:rPr>
          <w:noProof/>
          <w:szCs w:val="24"/>
        </w:rPr>
        <w:t>Il doit être répondu aux demandes pendant la période de silence.</w:t>
      </w:r>
      <w:r w:rsidRPr="009838A4">
        <w:rPr>
          <w:szCs w:val="24"/>
        </w:rPr>
        <w:t xml:space="preserve"> </w:t>
      </w:r>
      <w:r w:rsidRPr="009838A4">
        <w:rPr>
          <w:noProof/>
          <w:szCs w:val="24"/>
        </w:rPr>
        <w:t>Les émissions de messages liés à la sécurité doivent encore être possibles.</w:t>
      </w:r>
      <w:r w:rsidRPr="009838A4">
        <w:rPr>
          <w:szCs w:val="24"/>
        </w:rPr>
        <w:t xml:space="preserve"> </w:t>
      </w:r>
      <w:r w:rsidRPr="009838A4">
        <w:rPr>
          <w:noProof/>
          <w:szCs w:val="24"/>
        </w:rPr>
        <w:t>Après l'écoulement de la période de silence, les transmissions doivent être reprises selon le programme d'émission maintenu pendant la période de silence.</w:t>
      </w:r>
    </w:p>
    <w:p w:rsidR="00F0763E" w:rsidRPr="009838A4" w:rsidRDefault="00F0763E" w:rsidP="00F0763E">
      <w:pPr>
        <w:rPr>
          <w:szCs w:val="24"/>
        </w:rPr>
      </w:pPr>
      <w:r w:rsidRPr="009838A4">
        <w:rPr>
          <w:noProof/>
          <w:szCs w:val="24"/>
        </w:rPr>
        <w:t>Il ne doit pas être tenu compte des commandes imposant un temps de silence qui sont reçues ultérieurement pendant le premier temps de silence imposé.</w:t>
      </w:r>
    </w:p>
    <w:p w:rsidR="00F0763E" w:rsidRPr="009838A4" w:rsidRDefault="00F0763E" w:rsidP="00F0763E">
      <w:pPr>
        <w:rPr>
          <w:szCs w:val="24"/>
        </w:rPr>
      </w:pPr>
      <w:r w:rsidRPr="009838A4">
        <w:rPr>
          <w:noProof/>
          <w:szCs w:val="24"/>
        </w:rPr>
        <w:t>La commande imposant un temps de silence doit avoir le pas sur toute commande relative au rythme des comptes rendus.</w:t>
      </w:r>
    </w:p>
    <w:p w:rsidR="00F0763E" w:rsidRPr="009838A4" w:rsidRDefault="00F0763E" w:rsidP="00F0763E">
      <w:pPr>
        <w:pStyle w:val="Heading5"/>
        <w:rPr>
          <w:szCs w:val="24"/>
        </w:rPr>
      </w:pPr>
      <w:bookmarkStart w:id="125" w:name="_Ref81218781"/>
      <w:r w:rsidRPr="009838A4">
        <w:rPr>
          <w:szCs w:val="24"/>
        </w:rPr>
        <w:t>4.3.3.3.3</w:t>
      </w:r>
      <w:r w:rsidRPr="009838A4">
        <w:rPr>
          <w:szCs w:val="24"/>
        </w:rPr>
        <w:tab/>
      </w:r>
      <w:r w:rsidRPr="009838A4">
        <w:rPr>
          <w:noProof/>
          <w:szCs w:val="24"/>
        </w:rPr>
        <w:t>Mode interrogation</w:t>
      </w:r>
      <w:bookmarkEnd w:id="125"/>
    </w:p>
    <w:p w:rsidR="00F0763E" w:rsidRPr="009838A4" w:rsidRDefault="00F0763E" w:rsidP="00F0763E">
      <w:pPr>
        <w:rPr>
          <w:szCs w:val="24"/>
        </w:rPr>
      </w:pPr>
      <w:r w:rsidRPr="009838A4">
        <w:rPr>
          <w:noProof/>
          <w:szCs w:val="24"/>
        </w:rPr>
        <w:t>Une station doit automatiquement répondre aux messages d'interrogation (Message 15) en provenance d'une station AIS (voir le Tableau 65 de l'Annexe 8).</w:t>
      </w:r>
      <w:r w:rsidRPr="009838A4">
        <w:rPr>
          <w:szCs w:val="24"/>
        </w:rPr>
        <w:t xml:space="preserve"> </w:t>
      </w:r>
      <w:r w:rsidRPr="009838A4">
        <w:rPr>
          <w:noProof/>
          <w:szCs w:val="24"/>
        </w:rPr>
        <w:t>Le fonctionnement en mode interrogation ne doit pas faire obstacle au fonctionnement dans les deux autres modes.</w:t>
      </w:r>
      <w:r w:rsidRPr="009838A4">
        <w:rPr>
          <w:szCs w:val="24"/>
        </w:rPr>
        <w:t xml:space="preserve"> </w:t>
      </w:r>
      <w:r w:rsidRPr="009838A4">
        <w:rPr>
          <w:noProof/>
          <w:szCs w:val="24"/>
        </w:rPr>
        <w:t>La réponse doit être émise sur la voie où a été reçu le message d'interrogation.</w:t>
      </w:r>
    </w:p>
    <w:p w:rsidR="00F0763E" w:rsidRPr="009838A4" w:rsidRDefault="00F0763E" w:rsidP="00F0763E">
      <w:pPr>
        <w:rPr>
          <w:szCs w:val="24"/>
        </w:rPr>
      </w:pPr>
      <w:r w:rsidRPr="009838A4">
        <w:rPr>
          <w:noProof/>
          <w:szCs w:val="24"/>
        </w:rPr>
        <w:t>Si le Message 18 ou 24 est demandé, sans qu'un décalage ne soit indiqué dans le Message 15, la réponse doit être émise dans les 30 s à l'aide de l'algorithme d'accès décrit au § 4.3.3.2.</w:t>
      </w:r>
      <w:r w:rsidRPr="009838A4">
        <w:rPr>
          <w:szCs w:val="24"/>
        </w:rPr>
        <w:t xml:space="preserve"> </w:t>
      </w:r>
      <w:r w:rsidRPr="009838A4">
        <w:rPr>
          <w:noProof/>
          <w:szCs w:val="24"/>
        </w:rPr>
        <w:t>Si aucun intervalle de temps programmé libre n'est trouvé, un nouvel essai de réémission doit être effectué après 30 s.</w:t>
      </w:r>
    </w:p>
    <w:p w:rsidR="00F0763E" w:rsidRPr="009838A4" w:rsidRDefault="00F0763E" w:rsidP="00F0763E">
      <w:pPr>
        <w:rPr>
          <w:szCs w:val="24"/>
        </w:rPr>
      </w:pPr>
      <w:r w:rsidRPr="009838A4">
        <w:rPr>
          <w:noProof/>
          <w:szCs w:val="24"/>
        </w:rPr>
        <w:t>Si la station est interrogée par une station de base et qu'un décalage est indiqué dans le Message 15, la réponse doit être émise dans l'intervalle de temps spécifié sans que soit appliqué l'algorithme d'accès décrit au § 4.3.3.2.</w:t>
      </w:r>
    </w:p>
    <w:p w:rsidR="00F0763E" w:rsidRPr="009838A4" w:rsidRDefault="00F0763E" w:rsidP="00F0763E">
      <w:pPr>
        <w:rPr>
          <w:szCs w:val="24"/>
        </w:rPr>
      </w:pPr>
      <w:r w:rsidRPr="009838A4">
        <w:rPr>
          <w:noProof/>
          <w:szCs w:val="24"/>
        </w:rPr>
        <w:t>On peut ne pas tenir compte des interrogations pour un même message, reçues avant que la réponse ne soit émise.</w:t>
      </w:r>
    </w:p>
    <w:p w:rsidR="00F0763E" w:rsidRPr="009838A4" w:rsidRDefault="00F0763E" w:rsidP="00F0763E">
      <w:pPr>
        <w:pStyle w:val="Heading4"/>
        <w:rPr>
          <w:szCs w:val="24"/>
        </w:rPr>
      </w:pPr>
      <w:r w:rsidRPr="009838A4">
        <w:rPr>
          <w:szCs w:val="24"/>
        </w:rPr>
        <w:t>4.3.3.4</w:t>
      </w:r>
      <w:r w:rsidRPr="009838A4">
        <w:rPr>
          <w:szCs w:val="24"/>
        </w:rPr>
        <w:tab/>
      </w:r>
      <w:r w:rsidRPr="009838A4">
        <w:rPr>
          <w:noProof/>
          <w:szCs w:val="24"/>
        </w:rPr>
        <w:t>Initialisation</w:t>
      </w:r>
    </w:p>
    <w:p w:rsidR="00F0763E" w:rsidRPr="009838A4" w:rsidRDefault="00F0763E" w:rsidP="00F0763E">
      <w:pPr>
        <w:rPr>
          <w:szCs w:val="24"/>
        </w:rPr>
      </w:pPr>
      <w:r w:rsidRPr="009838A4">
        <w:rPr>
          <w:noProof/>
          <w:szCs w:val="24"/>
        </w:rPr>
        <w:t>A la mise sous tension, une station doit surveiller les voies AMRT pendant une (1) min afin d'être synchronisée avec les transmissions reçues sur la liaison de données en ondes métriques (§ 4.3.1.1) et de déterminer le seuil de détection de porteuse (§ 4.3.1.3).</w:t>
      </w:r>
      <w:r w:rsidRPr="009838A4">
        <w:rPr>
          <w:szCs w:val="24"/>
        </w:rPr>
        <w:t xml:space="preserve"> </w:t>
      </w:r>
      <w:r w:rsidRPr="009838A4">
        <w:rPr>
          <w:noProof/>
          <w:szCs w:val="24"/>
        </w:rPr>
        <w:t>La première émission autonome doit toujours être le compte rendu de position programmé (Message 18) (voir le § 3.16 de l'Annexe 8).</w:t>
      </w:r>
    </w:p>
    <w:p w:rsidR="00F0763E" w:rsidRPr="009838A4" w:rsidRDefault="00F0763E" w:rsidP="00F0763E">
      <w:pPr>
        <w:pStyle w:val="Heading4"/>
        <w:rPr>
          <w:szCs w:val="24"/>
        </w:rPr>
      </w:pPr>
      <w:bookmarkStart w:id="126" w:name="_Ref65563889"/>
      <w:r w:rsidRPr="009838A4">
        <w:rPr>
          <w:szCs w:val="24"/>
        </w:rPr>
        <w:t>4.3.3.5</w:t>
      </w:r>
      <w:r w:rsidRPr="009838A4">
        <w:rPr>
          <w:szCs w:val="24"/>
        </w:rPr>
        <w:tab/>
      </w:r>
      <w:r w:rsidRPr="009838A4">
        <w:rPr>
          <w:noProof/>
          <w:szCs w:val="24"/>
        </w:rPr>
        <w:t xml:space="preserve">Etat de communication pour l'accès </w:t>
      </w:r>
      <w:bookmarkEnd w:id="126"/>
      <w:r w:rsidRPr="009838A4">
        <w:rPr>
          <w:noProof/>
          <w:szCs w:val="24"/>
        </w:rPr>
        <w:t>avec détection de la porteuse</w:t>
      </w:r>
    </w:p>
    <w:p w:rsidR="00F0763E" w:rsidRPr="009838A4" w:rsidRDefault="00F0763E" w:rsidP="00F0763E">
      <w:pPr>
        <w:rPr>
          <w:szCs w:val="24"/>
        </w:rPr>
      </w:pPr>
      <w:r w:rsidRPr="009838A4">
        <w:rPr>
          <w:noProof/>
          <w:szCs w:val="24"/>
        </w:rPr>
        <w:t>Comme la station «DP» de classe B n'utilise aucune information sur l'état de communication, il faut insérer la valeur par défaut</w:t>
      </w:r>
      <w:r w:rsidRPr="009838A4">
        <w:rPr>
          <w:rStyle w:val="FootnoteReference"/>
          <w:noProof/>
          <w:szCs w:val="24"/>
        </w:rPr>
        <w:footnoteReference w:id="21"/>
      </w:r>
      <w:r w:rsidRPr="009838A4">
        <w:rPr>
          <w:noProof/>
          <w:szCs w:val="24"/>
        </w:rPr>
        <w:t xml:space="preserve"> «1100000000000000110» dans le champ état de communication dans le Message 18 et remplir de «1» le champ fanion de sélection d'état de communication.</w:t>
      </w:r>
    </w:p>
    <w:p w:rsidR="00F0763E" w:rsidRPr="009838A4" w:rsidRDefault="00F0763E" w:rsidP="00F0763E">
      <w:pPr>
        <w:pStyle w:val="Heading4"/>
        <w:rPr>
          <w:szCs w:val="24"/>
        </w:rPr>
      </w:pPr>
      <w:r w:rsidRPr="009838A4">
        <w:rPr>
          <w:szCs w:val="24"/>
        </w:rPr>
        <w:lastRenderedPageBreak/>
        <w:t>4.3.3.6</w:t>
      </w:r>
      <w:r w:rsidRPr="009838A4">
        <w:rPr>
          <w:szCs w:val="24"/>
        </w:rPr>
        <w:tab/>
      </w:r>
      <w:r w:rsidRPr="009838A4">
        <w:rPr>
          <w:noProof/>
          <w:szCs w:val="24"/>
        </w:rPr>
        <w:t>Utilisation des messages sur la liaison de données en ondes métriques</w:t>
      </w:r>
    </w:p>
    <w:p w:rsidR="00F0763E" w:rsidRPr="009838A4" w:rsidRDefault="00F0763E" w:rsidP="00F0763E">
      <w:pPr>
        <w:rPr>
          <w:szCs w:val="24"/>
        </w:rPr>
      </w:pPr>
      <w:r w:rsidRPr="009838A4">
        <w:rPr>
          <w:noProof/>
          <w:szCs w:val="24"/>
        </w:rPr>
        <w:t>Le Tableau 42 montre comment les messages définis dans l'Annexe 8 doivent être employés par un dispositif AIS mobile de navire «DP» de classe B.</w:t>
      </w:r>
    </w:p>
    <w:p w:rsidR="00F0763E" w:rsidRPr="009838A4" w:rsidRDefault="00F0763E" w:rsidP="00F0763E">
      <w:pPr>
        <w:pStyle w:val="TableNo"/>
        <w:rPr>
          <w:szCs w:val="24"/>
        </w:rPr>
      </w:pPr>
      <w:bookmarkStart w:id="127" w:name="_Ref501188343"/>
      <w:r w:rsidRPr="009838A4">
        <w:rPr>
          <w:noProof/>
          <w:szCs w:val="24"/>
        </w:rPr>
        <w:t xml:space="preserve">TABLEAU </w:t>
      </w:r>
      <w:bookmarkEnd w:id="127"/>
      <w:r w:rsidRPr="009838A4">
        <w:rPr>
          <w:noProof/>
          <w:szCs w:val="24"/>
        </w:rPr>
        <w:t>42</w:t>
      </w:r>
    </w:p>
    <w:p w:rsidR="00F0763E" w:rsidRPr="009838A4" w:rsidRDefault="00F0763E" w:rsidP="00F0763E">
      <w:pPr>
        <w:pStyle w:val="Tabletitle"/>
        <w:rPr>
          <w:szCs w:val="24"/>
        </w:rPr>
      </w:pPr>
      <w:r w:rsidRPr="009838A4">
        <w:rPr>
          <w:noProof/>
          <w:szCs w:val="24"/>
        </w:rPr>
        <w:t xml:space="preserve">Utilisation des messages sur la liaison de données en ondes métriques </w:t>
      </w:r>
      <w:r w:rsidRPr="009838A4">
        <w:rPr>
          <w:noProof/>
          <w:szCs w:val="24"/>
        </w:rPr>
        <w:br/>
        <w:t>par un système d'identification automatique «DP» de classe B</w:t>
      </w:r>
      <w:r w:rsidRPr="009838A4">
        <w:rPr>
          <w:rStyle w:val="FootnoteReference"/>
          <w:noProof/>
          <w:szCs w:val="24"/>
        </w:rPr>
        <w:footnoteReference w:id="22"/>
      </w:r>
      <w:r w:rsidRPr="009838A4">
        <w:rPr>
          <w:szCs w:val="24"/>
        </w:rPr>
        <w:t xml:space="preserve">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86"/>
        <w:gridCol w:w="2600"/>
        <w:gridCol w:w="1417"/>
        <w:gridCol w:w="1418"/>
        <w:gridCol w:w="1276"/>
        <w:gridCol w:w="1842"/>
      </w:tblGrid>
      <w:tr w:rsidR="00F0763E" w:rsidRPr="009838A4" w:rsidTr="003F0E2B">
        <w:trPr>
          <w:jc w:val="center"/>
        </w:trPr>
        <w:tc>
          <w:tcPr>
            <w:tcW w:w="1086" w:type="dxa"/>
            <w:vAlign w:val="center"/>
          </w:tcPr>
          <w:p w:rsidR="00F0763E" w:rsidRPr="009838A4" w:rsidRDefault="00F0763E" w:rsidP="003F0E2B">
            <w:pPr>
              <w:pStyle w:val="Tablehead"/>
              <w:rPr>
                <w:szCs w:val="24"/>
              </w:rPr>
            </w:pPr>
            <w:r w:rsidRPr="009838A4">
              <w:rPr>
                <w:noProof/>
                <w:szCs w:val="24"/>
              </w:rPr>
              <w:t>N° du message</w:t>
            </w:r>
          </w:p>
        </w:tc>
        <w:tc>
          <w:tcPr>
            <w:tcW w:w="2600" w:type="dxa"/>
            <w:vAlign w:val="center"/>
          </w:tcPr>
          <w:p w:rsidR="00F0763E" w:rsidRPr="009838A4" w:rsidRDefault="00F0763E" w:rsidP="003F0E2B">
            <w:pPr>
              <w:pStyle w:val="Tablehead"/>
              <w:rPr>
                <w:szCs w:val="24"/>
              </w:rPr>
            </w:pPr>
            <w:r w:rsidRPr="009838A4">
              <w:rPr>
                <w:noProof/>
                <w:szCs w:val="24"/>
              </w:rPr>
              <w:t>Nom du message</w:t>
            </w:r>
          </w:p>
        </w:tc>
        <w:tc>
          <w:tcPr>
            <w:tcW w:w="1417" w:type="dxa"/>
            <w:vAlign w:val="center"/>
          </w:tcPr>
          <w:p w:rsidR="00F0763E" w:rsidRPr="009838A4" w:rsidRDefault="00F0763E" w:rsidP="003F0E2B">
            <w:pPr>
              <w:pStyle w:val="Tablehead"/>
              <w:rPr>
                <w:szCs w:val="24"/>
              </w:rPr>
            </w:pPr>
            <w:r w:rsidRPr="009838A4">
              <w:rPr>
                <w:noProof/>
                <w:szCs w:val="24"/>
              </w:rPr>
              <w:t>Référence à l'Annexe 8</w:t>
            </w:r>
          </w:p>
        </w:tc>
        <w:tc>
          <w:tcPr>
            <w:tcW w:w="1418" w:type="dxa"/>
            <w:vAlign w:val="center"/>
          </w:tcPr>
          <w:p w:rsidR="00F0763E" w:rsidRPr="009838A4" w:rsidRDefault="00F0763E" w:rsidP="003F0E2B">
            <w:pPr>
              <w:pStyle w:val="Tablehead"/>
              <w:rPr>
                <w:szCs w:val="24"/>
              </w:rPr>
            </w:pPr>
            <w:r w:rsidRPr="009838A4">
              <w:rPr>
                <w:noProof/>
                <w:szCs w:val="24"/>
              </w:rPr>
              <w:t>Réception et traitement</w:t>
            </w:r>
            <w:r w:rsidRPr="009838A4">
              <w:rPr>
                <w:rFonts w:ascii="Times New Roman Bold" w:hAnsi="Times New Roman Bold"/>
                <w:noProof/>
                <w:szCs w:val="24"/>
                <w:vertAlign w:val="superscript"/>
              </w:rPr>
              <w:t>(1)</w:t>
            </w:r>
          </w:p>
        </w:tc>
        <w:tc>
          <w:tcPr>
            <w:tcW w:w="1276" w:type="dxa"/>
            <w:vAlign w:val="center"/>
          </w:tcPr>
          <w:p w:rsidR="00F0763E" w:rsidRPr="009838A4" w:rsidRDefault="00F0763E" w:rsidP="003F0E2B">
            <w:pPr>
              <w:pStyle w:val="Tablehead"/>
              <w:rPr>
                <w:szCs w:val="24"/>
              </w:rPr>
            </w:pPr>
            <w:r w:rsidRPr="009838A4">
              <w:rPr>
                <w:noProof/>
                <w:szCs w:val="24"/>
              </w:rPr>
              <w:t>Emission par station propre</w:t>
            </w:r>
          </w:p>
        </w:tc>
        <w:tc>
          <w:tcPr>
            <w:tcW w:w="1842" w:type="dxa"/>
            <w:vAlign w:val="center"/>
          </w:tcPr>
          <w:p w:rsidR="00F0763E" w:rsidRPr="009838A4" w:rsidRDefault="00F0763E" w:rsidP="003F0E2B">
            <w:pPr>
              <w:pStyle w:val="Tablehead"/>
              <w:rPr>
                <w:szCs w:val="24"/>
              </w:rPr>
            </w:pPr>
            <w:r w:rsidRPr="009838A4">
              <w:rPr>
                <w:noProof/>
                <w:szCs w:val="24"/>
              </w:rPr>
              <w:t>Observation</w:t>
            </w: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0</w:t>
            </w:r>
          </w:p>
        </w:tc>
        <w:tc>
          <w:tcPr>
            <w:tcW w:w="2600" w:type="dxa"/>
          </w:tcPr>
          <w:p w:rsidR="00F0763E" w:rsidRPr="009838A4" w:rsidRDefault="00F0763E" w:rsidP="003F0E2B">
            <w:pPr>
              <w:pStyle w:val="Tabletext"/>
              <w:jc w:val="left"/>
              <w:rPr>
                <w:szCs w:val="24"/>
              </w:rPr>
            </w:pPr>
            <w:r w:rsidRPr="009838A4">
              <w:rPr>
                <w:noProof/>
                <w:szCs w:val="24"/>
              </w:rPr>
              <w:t>Non défini</w:t>
            </w:r>
          </w:p>
        </w:tc>
        <w:tc>
          <w:tcPr>
            <w:tcW w:w="1417" w:type="dxa"/>
          </w:tcPr>
          <w:p w:rsidR="00F0763E" w:rsidRPr="009838A4" w:rsidRDefault="00F0763E" w:rsidP="003F0E2B">
            <w:pPr>
              <w:pStyle w:val="Tabletext"/>
              <w:jc w:val="left"/>
              <w:rPr>
                <w:szCs w:val="24"/>
              </w:rPr>
            </w:pPr>
          </w:p>
        </w:tc>
        <w:tc>
          <w:tcPr>
            <w:tcW w:w="1418" w:type="dxa"/>
          </w:tcPr>
          <w:p w:rsidR="00F0763E" w:rsidRPr="009838A4" w:rsidRDefault="00F0763E" w:rsidP="003F0E2B">
            <w:pPr>
              <w:pStyle w:val="Tabletext"/>
              <w:jc w:val="left"/>
              <w:rPr>
                <w:szCs w:val="24"/>
              </w:rPr>
            </w:pPr>
          </w:p>
        </w:tc>
        <w:tc>
          <w:tcPr>
            <w:tcW w:w="1276" w:type="dxa"/>
          </w:tcPr>
          <w:p w:rsidR="00F0763E" w:rsidRPr="009838A4" w:rsidRDefault="00F0763E" w:rsidP="003F0E2B">
            <w:pPr>
              <w:pStyle w:val="Tabletext"/>
              <w:jc w:val="left"/>
              <w:rPr>
                <w:szCs w:val="24"/>
              </w:rPr>
            </w:pPr>
          </w:p>
        </w:tc>
        <w:tc>
          <w:tcPr>
            <w:tcW w:w="1842" w:type="dxa"/>
          </w:tcPr>
          <w:p w:rsidR="00F0763E" w:rsidRPr="009838A4" w:rsidRDefault="00F0763E" w:rsidP="003F0E2B">
            <w:pPr>
              <w:pStyle w:val="Tabletext"/>
              <w:jc w:val="left"/>
              <w:rPr>
                <w:szCs w:val="24"/>
              </w:rPr>
            </w:pP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1</w:t>
            </w:r>
          </w:p>
        </w:tc>
        <w:tc>
          <w:tcPr>
            <w:tcW w:w="2600" w:type="dxa"/>
          </w:tcPr>
          <w:p w:rsidR="00F0763E" w:rsidRPr="009838A4" w:rsidRDefault="00F0763E" w:rsidP="003F0E2B">
            <w:pPr>
              <w:pStyle w:val="Tabletext"/>
              <w:jc w:val="left"/>
              <w:rPr>
                <w:szCs w:val="24"/>
              </w:rPr>
            </w:pPr>
            <w:r w:rsidRPr="009838A4">
              <w:rPr>
                <w:noProof/>
                <w:szCs w:val="24"/>
              </w:rPr>
              <w:t>Compte rendu de position (programmation)</w:t>
            </w:r>
          </w:p>
        </w:tc>
        <w:tc>
          <w:tcPr>
            <w:tcW w:w="1417" w:type="dxa"/>
          </w:tcPr>
          <w:p w:rsidR="00F0763E" w:rsidRPr="009838A4" w:rsidRDefault="00F0763E" w:rsidP="003F0E2B">
            <w:pPr>
              <w:pStyle w:val="Tabletext"/>
              <w:jc w:val="left"/>
              <w:rPr>
                <w:szCs w:val="24"/>
              </w:rPr>
            </w:pPr>
            <w:r w:rsidRPr="009838A4">
              <w:rPr>
                <w:szCs w:val="24"/>
              </w:rPr>
              <w:t>§ 3.1</w:t>
            </w:r>
          </w:p>
        </w:tc>
        <w:tc>
          <w:tcPr>
            <w:tcW w:w="1418" w:type="dxa"/>
          </w:tcPr>
          <w:p w:rsidR="00F0763E" w:rsidRPr="009838A4" w:rsidRDefault="00F0763E" w:rsidP="003F0E2B">
            <w:pPr>
              <w:pStyle w:val="Tabletext"/>
              <w:jc w:val="left"/>
              <w:rPr>
                <w:szCs w:val="24"/>
              </w:rPr>
            </w:pPr>
            <w:r w:rsidRPr="009838A4">
              <w:rPr>
                <w:noProof/>
                <w:szCs w:val="24"/>
              </w:rPr>
              <w:t>En option</w:t>
            </w:r>
          </w:p>
        </w:tc>
        <w:tc>
          <w:tcPr>
            <w:tcW w:w="1276" w:type="dxa"/>
          </w:tcPr>
          <w:p w:rsidR="00F0763E" w:rsidRPr="009838A4" w:rsidRDefault="00F0763E" w:rsidP="003F0E2B">
            <w:pPr>
              <w:pStyle w:val="Tabletext"/>
              <w:jc w:val="left"/>
              <w:rPr>
                <w:szCs w:val="24"/>
              </w:rPr>
            </w:pPr>
            <w:r w:rsidRPr="009838A4">
              <w:rPr>
                <w:noProof/>
                <w:szCs w:val="24"/>
              </w:rPr>
              <w:t>Non</w:t>
            </w:r>
            <w:r w:rsidRPr="009838A4">
              <w:rPr>
                <w:szCs w:val="24"/>
              </w:rPr>
              <w:t xml:space="preserve"> </w:t>
            </w:r>
          </w:p>
        </w:tc>
        <w:tc>
          <w:tcPr>
            <w:tcW w:w="1842" w:type="dxa"/>
          </w:tcPr>
          <w:p w:rsidR="00F0763E" w:rsidRPr="009838A4" w:rsidRDefault="00F0763E" w:rsidP="003F0E2B">
            <w:pPr>
              <w:pStyle w:val="Tabletext"/>
              <w:jc w:val="left"/>
              <w:rPr>
                <w:szCs w:val="24"/>
              </w:rPr>
            </w:pP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2</w:t>
            </w:r>
          </w:p>
        </w:tc>
        <w:tc>
          <w:tcPr>
            <w:tcW w:w="2600" w:type="dxa"/>
          </w:tcPr>
          <w:p w:rsidR="00F0763E" w:rsidRPr="009838A4" w:rsidRDefault="00F0763E" w:rsidP="003F0E2B">
            <w:pPr>
              <w:pStyle w:val="Tabletext"/>
              <w:jc w:val="left"/>
              <w:rPr>
                <w:szCs w:val="24"/>
              </w:rPr>
            </w:pPr>
            <w:r w:rsidRPr="009838A4">
              <w:rPr>
                <w:noProof/>
                <w:szCs w:val="24"/>
              </w:rPr>
              <w:t>Compte rendu de position (attribution)</w:t>
            </w:r>
          </w:p>
        </w:tc>
        <w:tc>
          <w:tcPr>
            <w:tcW w:w="1417" w:type="dxa"/>
          </w:tcPr>
          <w:p w:rsidR="00F0763E" w:rsidRPr="009838A4" w:rsidRDefault="00F0763E" w:rsidP="003F0E2B">
            <w:pPr>
              <w:pStyle w:val="Tabletext"/>
              <w:jc w:val="left"/>
              <w:rPr>
                <w:szCs w:val="24"/>
              </w:rPr>
            </w:pPr>
            <w:r w:rsidRPr="009838A4">
              <w:rPr>
                <w:szCs w:val="24"/>
              </w:rPr>
              <w:t>§ 3.1</w:t>
            </w:r>
          </w:p>
        </w:tc>
        <w:tc>
          <w:tcPr>
            <w:tcW w:w="1418" w:type="dxa"/>
          </w:tcPr>
          <w:p w:rsidR="00F0763E" w:rsidRPr="009838A4" w:rsidRDefault="00F0763E" w:rsidP="003F0E2B">
            <w:pPr>
              <w:pStyle w:val="Tabletext"/>
              <w:jc w:val="left"/>
              <w:rPr>
                <w:szCs w:val="24"/>
              </w:rPr>
            </w:pPr>
            <w:r w:rsidRPr="009838A4">
              <w:rPr>
                <w:noProof/>
                <w:szCs w:val="24"/>
              </w:rPr>
              <w:t>En option</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3</w:t>
            </w:r>
          </w:p>
        </w:tc>
        <w:tc>
          <w:tcPr>
            <w:tcW w:w="2600" w:type="dxa"/>
          </w:tcPr>
          <w:p w:rsidR="00F0763E" w:rsidRPr="009838A4" w:rsidRDefault="00F0763E" w:rsidP="003F0E2B">
            <w:pPr>
              <w:pStyle w:val="Tabletext"/>
              <w:jc w:val="left"/>
              <w:rPr>
                <w:szCs w:val="24"/>
              </w:rPr>
            </w:pPr>
            <w:r w:rsidRPr="009838A4">
              <w:rPr>
                <w:noProof/>
                <w:szCs w:val="24"/>
              </w:rPr>
              <w:t>Compte rendu de position (interrogation)</w:t>
            </w:r>
          </w:p>
        </w:tc>
        <w:tc>
          <w:tcPr>
            <w:tcW w:w="1417" w:type="dxa"/>
          </w:tcPr>
          <w:p w:rsidR="00F0763E" w:rsidRPr="009838A4" w:rsidRDefault="00F0763E" w:rsidP="003F0E2B">
            <w:pPr>
              <w:pStyle w:val="Tabletext"/>
              <w:jc w:val="left"/>
              <w:rPr>
                <w:szCs w:val="24"/>
              </w:rPr>
            </w:pPr>
            <w:r w:rsidRPr="009838A4">
              <w:rPr>
                <w:szCs w:val="24"/>
              </w:rPr>
              <w:t>§ 3.1</w:t>
            </w:r>
          </w:p>
        </w:tc>
        <w:tc>
          <w:tcPr>
            <w:tcW w:w="1418" w:type="dxa"/>
          </w:tcPr>
          <w:p w:rsidR="00F0763E" w:rsidRPr="009838A4" w:rsidRDefault="00F0763E" w:rsidP="003F0E2B">
            <w:pPr>
              <w:pStyle w:val="Tabletext"/>
              <w:jc w:val="left"/>
              <w:rPr>
                <w:szCs w:val="24"/>
              </w:rPr>
            </w:pPr>
            <w:r w:rsidRPr="009838A4">
              <w:rPr>
                <w:noProof/>
                <w:szCs w:val="24"/>
              </w:rPr>
              <w:t>En option</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4</w:t>
            </w:r>
          </w:p>
        </w:tc>
        <w:tc>
          <w:tcPr>
            <w:tcW w:w="2600" w:type="dxa"/>
          </w:tcPr>
          <w:p w:rsidR="00F0763E" w:rsidRPr="009838A4" w:rsidRDefault="00F0763E" w:rsidP="003F0E2B">
            <w:pPr>
              <w:pStyle w:val="Tabletext"/>
              <w:jc w:val="left"/>
              <w:rPr>
                <w:szCs w:val="24"/>
              </w:rPr>
            </w:pPr>
            <w:r w:rsidRPr="009838A4">
              <w:rPr>
                <w:noProof/>
                <w:szCs w:val="24"/>
              </w:rPr>
              <w:t>Compte rendu de station de base</w:t>
            </w:r>
          </w:p>
        </w:tc>
        <w:tc>
          <w:tcPr>
            <w:tcW w:w="1417" w:type="dxa"/>
          </w:tcPr>
          <w:p w:rsidR="00F0763E" w:rsidRPr="009838A4" w:rsidRDefault="00F0763E" w:rsidP="003F0E2B">
            <w:pPr>
              <w:pStyle w:val="Tabletext"/>
              <w:jc w:val="left"/>
              <w:rPr>
                <w:szCs w:val="24"/>
              </w:rPr>
            </w:pPr>
            <w:r w:rsidRPr="009838A4">
              <w:rPr>
                <w:szCs w:val="24"/>
              </w:rPr>
              <w:t>§ 3.2</w:t>
            </w:r>
          </w:p>
        </w:tc>
        <w:tc>
          <w:tcPr>
            <w:tcW w:w="1418" w:type="dxa"/>
          </w:tcPr>
          <w:p w:rsidR="00F0763E" w:rsidRPr="009838A4" w:rsidRDefault="00F0763E" w:rsidP="003F0E2B">
            <w:pPr>
              <w:pStyle w:val="Tabletext"/>
              <w:jc w:val="left"/>
              <w:rPr>
                <w:szCs w:val="24"/>
              </w:rPr>
            </w:pPr>
            <w:r w:rsidRPr="009838A4">
              <w:rPr>
                <w:noProof/>
                <w:szCs w:val="24"/>
              </w:rPr>
              <w:t>Oui</w:t>
            </w:r>
          </w:p>
        </w:tc>
        <w:tc>
          <w:tcPr>
            <w:tcW w:w="1276" w:type="dxa"/>
          </w:tcPr>
          <w:p w:rsidR="00F0763E" w:rsidRPr="009838A4" w:rsidRDefault="00F0763E" w:rsidP="003F0E2B">
            <w:pPr>
              <w:pStyle w:val="Tabletext"/>
              <w:jc w:val="left"/>
              <w:rPr>
                <w:szCs w:val="24"/>
              </w:rPr>
            </w:pPr>
            <w:r w:rsidRPr="009838A4">
              <w:rPr>
                <w:noProof/>
                <w:szCs w:val="24"/>
              </w:rPr>
              <w:t>Non</w:t>
            </w:r>
            <w:r w:rsidRPr="009838A4">
              <w:rPr>
                <w:szCs w:val="24"/>
              </w:rPr>
              <w:t xml:space="preserve"> </w:t>
            </w:r>
          </w:p>
        </w:tc>
        <w:tc>
          <w:tcPr>
            <w:tcW w:w="1842" w:type="dxa"/>
          </w:tcPr>
          <w:p w:rsidR="00F0763E" w:rsidRPr="009838A4" w:rsidRDefault="00F0763E" w:rsidP="003F0E2B">
            <w:pPr>
              <w:pStyle w:val="Tabletext"/>
              <w:jc w:val="left"/>
              <w:rPr>
                <w:szCs w:val="24"/>
              </w:rPr>
            </w:pPr>
            <w:r w:rsidRPr="009838A4">
              <w:rPr>
                <w:szCs w:val="24"/>
              </w:rPr>
              <w:t>Le sytème «DP» de classe B d</w:t>
            </w:r>
            <w:r>
              <w:rPr>
                <w:szCs w:val="24"/>
              </w:rPr>
              <w:t>evra</w:t>
            </w:r>
            <w:r w:rsidRPr="009838A4">
              <w:rPr>
                <w:szCs w:val="24"/>
              </w:rPr>
              <w:t>it respecter la règle des 120</w:t>
            </w:r>
            <w:r>
              <w:rPr>
                <w:szCs w:val="24"/>
              </w:rPr>
              <w:t> milles marins</w:t>
            </w:r>
            <w:r w:rsidRPr="009838A4">
              <w:rPr>
                <w:szCs w:val="24"/>
              </w:rPr>
              <w:t>.</w:t>
            </w: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5</w:t>
            </w:r>
          </w:p>
        </w:tc>
        <w:tc>
          <w:tcPr>
            <w:tcW w:w="2600" w:type="dxa"/>
          </w:tcPr>
          <w:p w:rsidR="00F0763E" w:rsidRPr="009838A4" w:rsidRDefault="00F0763E" w:rsidP="003F0E2B">
            <w:pPr>
              <w:pStyle w:val="Tabletext"/>
              <w:jc w:val="left"/>
              <w:rPr>
                <w:szCs w:val="24"/>
              </w:rPr>
            </w:pPr>
            <w:r w:rsidRPr="009838A4">
              <w:rPr>
                <w:noProof/>
                <w:szCs w:val="24"/>
              </w:rPr>
              <w:t>Données statiques et concernant le voyage</w:t>
            </w:r>
          </w:p>
        </w:tc>
        <w:tc>
          <w:tcPr>
            <w:tcW w:w="1417" w:type="dxa"/>
          </w:tcPr>
          <w:p w:rsidR="00F0763E" w:rsidRPr="009838A4" w:rsidRDefault="00F0763E" w:rsidP="003F0E2B">
            <w:pPr>
              <w:pStyle w:val="Tabletext"/>
              <w:jc w:val="left"/>
              <w:rPr>
                <w:szCs w:val="24"/>
              </w:rPr>
            </w:pPr>
            <w:r w:rsidRPr="009838A4">
              <w:rPr>
                <w:szCs w:val="24"/>
              </w:rPr>
              <w:t>§ 3.3</w:t>
            </w:r>
          </w:p>
        </w:tc>
        <w:tc>
          <w:tcPr>
            <w:tcW w:w="1418" w:type="dxa"/>
          </w:tcPr>
          <w:p w:rsidR="00F0763E" w:rsidRPr="009838A4" w:rsidRDefault="00F0763E" w:rsidP="003F0E2B">
            <w:pPr>
              <w:pStyle w:val="Tabletext"/>
              <w:jc w:val="left"/>
              <w:rPr>
                <w:szCs w:val="24"/>
              </w:rPr>
            </w:pPr>
            <w:r w:rsidRPr="009838A4">
              <w:rPr>
                <w:noProof/>
                <w:szCs w:val="24"/>
              </w:rPr>
              <w:t>En option</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6</w:t>
            </w:r>
          </w:p>
        </w:tc>
        <w:tc>
          <w:tcPr>
            <w:tcW w:w="2600" w:type="dxa"/>
          </w:tcPr>
          <w:p w:rsidR="00F0763E" w:rsidRPr="009838A4" w:rsidRDefault="00F0763E" w:rsidP="003F0E2B">
            <w:pPr>
              <w:pStyle w:val="Tabletext"/>
              <w:jc w:val="left"/>
              <w:rPr>
                <w:szCs w:val="24"/>
              </w:rPr>
            </w:pPr>
            <w:r w:rsidRPr="009838A4">
              <w:rPr>
                <w:noProof/>
                <w:szCs w:val="24"/>
              </w:rPr>
              <w:t>Message binaire adressé</w:t>
            </w:r>
            <w:r w:rsidRPr="009838A4">
              <w:rPr>
                <w:szCs w:val="24"/>
              </w:rPr>
              <w:t xml:space="preserve"> </w:t>
            </w:r>
          </w:p>
        </w:tc>
        <w:tc>
          <w:tcPr>
            <w:tcW w:w="1417" w:type="dxa"/>
          </w:tcPr>
          <w:p w:rsidR="00F0763E" w:rsidRPr="009838A4" w:rsidRDefault="00F0763E" w:rsidP="003F0E2B">
            <w:pPr>
              <w:pStyle w:val="Tabletext"/>
              <w:jc w:val="left"/>
              <w:rPr>
                <w:szCs w:val="24"/>
              </w:rPr>
            </w:pPr>
            <w:r w:rsidRPr="009838A4">
              <w:rPr>
                <w:szCs w:val="24"/>
              </w:rPr>
              <w:t>§ 3.4</w:t>
            </w:r>
          </w:p>
        </w:tc>
        <w:tc>
          <w:tcPr>
            <w:tcW w:w="1418" w:type="dxa"/>
          </w:tcPr>
          <w:p w:rsidR="00F0763E" w:rsidRPr="009838A4" w:rsidRDefault="00F0763E" w:rsidP="003F0E2B">
            <w:pPr>
              <w:pStyle w:val="Tabletext"/>
              <w:jc w:val="left"/>
              <w:rPr>
                <w:szCs w:val="24"/>
              </w:rPr>
            </w:pPr>
            <w:r w:rsidRPr="009838A4">
              <w:rPr>
                <w:noProof/>
                <w:szCs w:val="24"/>
              </w:rPr>
              <w:t>Non</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7</w:t>
            </w:r>
          </w:p>
        </w:tc>
        <w:tc>
          <w:tcPr>
            <w:tcW w:w="2600" w:type="dxa"/>
          </w:tcPr>
          <w:p w:rsidR="00F0763E" w:rsidRPr="009838A4" w:rsidRDefault="00F0763E" w:rsidP="003F0E2B">
            <w:pPr>
              <w:pStyle w:val="Tabletext"/>
              <w:jc w:val="left"/>
              <w:rPr>
                <w:szCs w:val="24"/>
              </w:rPr>
            </w:pPr>
            <w:r w:rsidRPr="009838A4">
              <w:rPr>
                <w:noProof/>
                <w:szCs w:val="24"/>
              </w:rPr>
              <w:t>Accusé de réception binaire</w:t>
            </w:r>
          </w:p>
        </w:tc>
        <w:tc>
          <w:tcPr>
            <w:tcW w:w="1417" w:type="dxa"/>
          </w:tcPr>
          <w:p w:rsidR="00F0763E" w:rsidRPr="009838A4" w:rsidRDefault="00F0763E" w:rsidP="003F0E2B">
            <w:pPr>
              <w:pStyle w:val="Tabletext"/>
              <w:jc w:val="left"/>
              <w:rPr>
                <w:szCs w:val="24"/>
              </w:rPr>
            </w:pPr>
            <w:r w:rsidRPr="009838A4">
              <w:rPr>
                <w:szCs w:val="24"/>
              </w:rPr>
              <w:t>§ 3.5</w:t>
            </w:r>
          </w:p>
        </w:tc>
        <w:tc>
          <w:tcPr>
            <w:tcW w:w="1418" w:type="dxa"/>
          </w:tcPr>
          <w:p w:rsidR="00F0763E" w:rsidRPr="009838A4" w:rsidRDefault="00F0763E" w:rsidP="003F0E2B">
            <w:pPr>
              <w:pStyle w:val="Tabletext"/>
              <w:jc w:val="left"/>
              <w:rPr>
                <w:szCs w:val="24"/>
              </w:rPr>
            </w:pPr>
            <w:r w:rsidRPr="009838A4">
              <w:rPr>
                <w:noProof/>
                <w:szCs w:val="24"/>
              </w:rPr>
              <w:t>Non</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8</w:t>
            </w:r>
          </w:p>
        </w:tc>
        <w:tc>
          <w:tcPr>
            <w:tcW w:w="2600" w:type="dxa"/>
          </w:tcPr>
          <w:p w:rsidR="00F0763E" w:rsidRPr="009838A4" w:rsidRDefault="00F0763E" w:rsidP="003F0E2B">
            <w:pPr>
              <w:pStyle w:val="Tabletext"/>
              <w:jc w:val="left"/>
              <w:rPr>
                <w:szCs w:val="24"/>
              </w:rPr>
            </w:pPr>
            <w:r w:rsidRPr="009838A4">
              <w:rPr>
                <w:noProof/>
                <w:szCs w:val="24"/>
              </w:rPr>
              <w:t>Message binaire à diffusion générale</w:t>
            </w:r>
          </w:p>
        </w:tc>
        <w:tc>
          <w:tcPr>
            <w:tcW w:w="1417" w:type="dxa"/>
          </w:tcPr>
          <w:p w:rsidR="00F0763E" w:rsidRPr="009838A4" w:rsidRDefault="00F0763E" w:rsidP="003F0E2B">
            <w:pPr>
              <w:pStyle w:val="Tabletext"/>
              <w:jc w:val="left"/>
              <w:rPr>
                <w:szCs w:val="24"/>
              </w:rPr>
            </w:pPr>
            <w:r w:rsidRPr="009838A4">
              <w:rPr>
                <w:szCs w:val="24"/>
              </w:rPr>
              <w:t>§ 3.6</w:t>
            </w:r>
          </w:p>
        </w:tc>
        <w:tc>
          <w:tcPr>
            <w:tcW w:w="1418" w:type="dxa"/>
          </w:tcPr>
          <w:p w:rsidR="00F0763E" w:rsidRPr="009838A4" w:rsidRDefault="00F0763E" w:rsidP="003F0E2B">
            <w:pPr>
              <w:pStyle w:val="Tabletext"/>
              <w:jc w:val="left"/>
              <w:rPr>
                <w:szCs w:val="24"/>
              </w:rPr>
            </w:pPr>
            <w:r w:rsidRPr="009838A4">
              <w:rPr>
                <w:noProof/>
                <w:szCs w:val="24"/>
              </w:rPr>
              <w:t>En option</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9</w:t>
            </w:r>
          </w:p>
        </w:tc>
        <w:tc>
          <w:tcPr>
            <w:tcW w:w="2600" w:type="dxa"/>
          </w:tcPr>
          <w:p w:rsidR="00F0763E" w:rsidRPr="009838A4" w:rsidRDefault="00F0763E" w:rsidP="003F0E2B">
            <w:pPr>
              <w:pStyle w:val="Tabletext"/>
              <w:jc w:val="left"/>
              <w:rPr>
                <w:szCs w:val="24"/>
              </w:rPr>
            </w:pPr>
            <w:r w:rsidRPr="009838A4">
              <w:rPr>
                <w:noProof/>
                <w:szCs w:val="24"/>
              </w:rPr>
              <w:t>Compte rendu de position conventionnelle d'un aéronef de recherche et de sauvetage</w:t>
            </w:r>
          </w:p>
        </w:tc>
        <w:tc>
          <w:tcPr>
            <w:tcW w:w="1417" w:type="dxa"/>
          </w:tcPr>
          <w:p w:rsidR="00F0763E" w:rsidRPr="009838A4" w:rsidRDefault="00F0763E" w:rsidP="003F0E2B">
            <w:pPr>
              <w:pStyle w:val="Tabletext"/>
              <w:jc w:val="left"/>
              <w:rPr>
                <w:szCs w:val="24"/>
              </w:rPr>
            </w:pPr>
            <w:r w:rsidRPr="009838A4">
              <w:rPr>
                <w:szCs w:val="24"/>
              </w:rPr>
              <w:t>§ 3. 7</w:t>
            </w:r>
          </w:p>
        </w:tc>
        <w:tc>
          <w:tcPr>
            <w:tcW w:w="1418" w:type="dxa"/>
          </w:tcPr>
          <w:p w:rsidR="00F0763E" w:rsidRPr="009838A4" w:rsidRDefault="00F0763E" w:rsidP="003F0E2B">
            <w:pPr>
              <w:pStyle w:val="Tabletext"/>
              <w:jc w:val="left"/>
              <w:rPr>
                <w:szCs w:val="24"/>
              </w:rPr>
            </w:pPr>
            <w:r w:rsidRPr="009838A4">
              <w:rPr>
                <w:noProof/>
                <w:szCs w:val="24"/>
              </w:rPr>
              <w:t>En option</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10</w:t>
            </w:r>
          </w:p>
        </w:tc>
        <w:tc>
          <w:tcPr>
            <w:tcW w:w="2600" w:type="dxa"/>
          </w:tcPr>
          <w:p w:rsidR="00F0763E" w:rsidRPr="009838A4" w:rsidRDefault="00F0763E" w:rsidP="003F0E2B">
            <w:pPr>
              <w:pStyle w:val="Tabletext"/>
              <w:jc w:val="left"/>
              <w:rPr>
                <w:szCs w:val="24"/>
              </w:rPr>
            </w:pPr>
            <w:r w:rsidRPr="009838A4">
              <w:rPr>
                <w:noProof/>
                <w:szCs w:val="24"/>
              </w:rPr>
              <w:t>Demande de temps UTC et de date</w:t>
            </w:r>
            <w:r w:rsidRPr="009838A4">
              <w:rPr>
                <w:szCs w:val="24"/>
              </w:rPr>
              <w:t xml:space="preserve"> </w:t>
            </w:r>
          </w:p>
        </w:tc>
        <w:tc>
          <w:tcPr>
            <w:tcW w:w="1417" w:type="dxa"/>
          </w:tcPr>
          <w:p w:rsidR="00F0763E" w:rsidRPr="009838A4" w:rsidRDefault="00F0763E" w:rsidP="003F0E2B">
            <w:pPr>
              <w:pStyle w:val="Tabletext"/>
              <w:jc w:val="left"/>
              <w:rPr>
                <w:szCs w:val="24"/>
              </w:rPr>
            </w:pPr>
            <w:r w:rsidRPr="009838A4">
              <w:rPr>
                <w:szCs w:val="24"/>
              </w:rPr>
              <w:t>§ 3. 8</w:t>
            </w:r>
          </w:p>
        </w:tc>
        <w:tc>
          <w:tcPr>
            <w:tcW w:w="1418" w:type="dxa"/>
          </w:tcPr>
          <w:p w:rsidR="00F0763E" w:rsidRPr="009838A4" w:rsidRDefault="00F0763E" w:rsidP="003F0E2B">
            <w:pPr>
              <w:pStyle w:val="Tabletext"/>
              <w:jc w:val="left"/>
              <w:rPr>
                <w:szCs w:val="24"/>
              </w:rPr>
            </w:pPr>
            <w:r w:rsidRPr="009838A4">
              <w:rPr>
                <w:noProof/>
                <w:szCs w:val="24"/>
              </w:rPr>
              <w:t>Non</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p>
        </w:tc>
      </w:tr>
    </w:tbl>
    <w:p w:rsidR="00F0763E" w:rsidRPr="009838A4" w:rsidRDefault="00F0763E" w:rsidP="00F0763E">
      <w:pPr>
        <w:pStyle w:val="TableNo"/>
        <w:rPr>
          <w:szCs w:val="24"/>
        </w:rPr>
      </w:pPr>
      <w:r>
        <w:br w:type="page"/>
      </w:r>
      <w:r w:rsidRPr="009838A4">
        <w:rPr>
          <w:noProof/>
          <w:szCs w:val="24"/>
        </w:rPr>
        <w:lastRenderedPageBreak/>
        <w:t>TABLEAU 42</w:t>
      </w:r>
      <w:r>
        <w:rPr>
          <w:noProof/>
          <w:szCs w:val="24"/>
        </w:rPr>
        <w:t xml:space="preserve"> (</w:t>
      </w:r>
      <w:r>
        <w:rPr>
          <w:i/>
          <w:noProof/>
          <w:szCs w:val="24"/>
        </w:rPr>
        <w:t>suite</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86"/>
        <w:gridCol w:w="2600"/>
        <w:gridCol w:w="1417"/>
        <w:gridCol w:w="1418"/>
        <w:gridCol w:w="1276"/>
        <w:gridCol w:w="1842"/>
      </w:tblGrid>
      <w:tr w:rsidR="00F0763E" w:rsidRPr="009838A4" w:rsidTr="003F0E2B">
        <w:trPr>
          <w:jc w:val="center"/>
        </w:trPr>
        <w:tc>
          <w:tcPr>
            <w:tcW w:w="1086" w:type="dxa"/>
            <w:vAlign w:val="center"/>
          </w:tcPr>
          <w:p w:rsidR="00F0763E" w:rsidRPr="009838A4" w:rsidRDefault="00F0763E" w:rsidP="003F0E2B">
            <w:pPr>
              <w:pStyle w:val="Tablehead"/>
              <w:rPr>
                <w:szCs w:val="24"/>
              </w:rPr>
            </w:pPr>
            <w:r w:rsidRPr="009838A4">
              <w:rPr>
                <w:noProof/>
                <w:szCs w:val="24"/>
              </w:rPr>
              <w:t>N° du message</w:t>
            </w:r>
          </w:p>
        </w:tc>
        <w:tc>
          <w:tcPr>
            <w:tcW w:w="2600" w:type="dxa"/>
            <w:vAlign w:val="center"/>
          </w:tcPr>
          <w:p w:rsidR="00F0763E" w:rsidRPr="009838A4" w:rsidRDefault="00F0763E" w:rsidP="003F0E2B">
            <w:pPr>
              <w:pStyle w:val="Tablehead"/>
              <w:rPr>
                <w:szCs w:val="24"/>
              </w:rPr>
            </w:pPr>
            <w:r w:rsidRPr="009838A4">
              <w:rPr>
                <w:noProof/>
                <w:szCs w:val="24"/>
              </w:rPr>
              <w:t>Nom du message</w:t>
            </w:r>
          </w:p>
        </w:tc>
        <w:tc>
          <w:tcPr>
            <w:tcW w:w="1417" w:type="dxa"/>
            <w:vAlign w:val="center"/>
          </w:tcPr>
          <w:p w:rsidR="00F0763E" w:rsidRPr="009838A4" w:rsidRDefault="00F0763E" w:rsidP="003F0E2B">
            <w:pPr>
              <w:pStyle w:val="Tablehead"/>
              <w:rPr>
                <w:szCs w:val="24"/>
              </w:rPr>
            </w:pPr>
            <w:r w:rsidRPr="009838A4">
              <w:rPr>
                <w:noProof/>
                <w:szCs w:val="24"/>
              </w:rPr>
              <w:t>Référence à l'Annexe 8</w:t>
            </w:r>
          </w:p>
        </w:tc>
        <w:tc>
          <w:tcPr>
            <w:tcW w:w="1418" w:type="dxa"/>
            <w:vAlign w:val="center"/>
          </w:tcPr>
          <w:p w:rsidR="00F0763E" w:rsidRPr="009838A4" w:rsidRDefault="00F0763E" w:rsidP="003F0E2B">
            <w:pPr>
              <w:pStyle w:val="Tablehead"/>
              <w:rPr>
                <w:szCs w:val="24"/>
              </w:rPr>
            </w:pPr>
            <w:r w:rsidRPr="009838A4">
              <w:rPr>
                <w:noProof/>
                <w:szCs w:val="24"/>
              </w:rPr>
              <w:t>Réception et traitement</w:t>
            </w:r>
            <w:r w:rsidRPr="009838A4">
              <w:rPr>
                <w:rFonts w:ascii="Times New Roman Bold" w:hAnsi="Times New Roman Bold"/>
                <w:noProof/>
                <w:szCs w:val="24"/>
                <w:vertAlign w:val="superscript"/>
              </w:rPr>
              <w:t>(1)</w:t>
            </w:r>
          </w:p>
        </w:tc>
        <w:tc>
          <w:tcPr>
            <w:tcW w:w="1276" w:type="dxa"/>
            <w:vAlign w:val="center"/>
          </w:tcPr>
          <w:p w:rsidR="00F0763E" w:rsidRPr="009838A4" w:rsidRDefault="00F0763E" w:rsidP="003F0E2B">
            <w:pPr>
              <w:pStyle w:val="Tablehead"/>
              <w:rPr>
                <w:szCs w:val="24"/>
              </w:rPr>
            </w:pPr>
            <w:r w:rsidRPr="009838A4">
              <w:rPr>
                <w:noProof/>
                <w:szCs w:val="24"/>
              </w:rPr>
              <w:t>Emission par station propre</w:t>
            </w:r>
          </w:p>
        </w:tc>
        <w:tc>
          <w:tcPr>
            <w:tcW w:w="1842" w:type="dxa"/>
            <w:vAlign w:val="center"/>
          </w:tcPr>
          <w:p w:rsidR="00F0763E" w:rsidRPr="009838A4" w:rsidRDefault="00F0763E" w:rsidP="003F0E2B">
            <w:pPr>
              <w:pStyle w:val="Tablehead"/>
              <w:rPr>
                <w:szCs w:val="24"/>
              </w:rPr>
            </w:pPr>
            <w:r w:rsidRPr="009838A4">
              <w:rPr>
                <w:noProof/>
                <w:szCs w:val="24"/>
              </w:rPr>
              <w:t>Observation</w:t>
            </w: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11</w:t>
            </w:r>
          </w:p>
        </w:tc>
        <w:tc>
          <w:tcPr>
            <w:tcW w:w="2600" w:type="dxa"/>
          </w:tcPr>
          <w:p w:rsidR="00F0763E" w:rsidRPr="009838A4" w:rsidRDefault="00F0763E" w:rsidP="003F0E2B">
            <w:pPr>
              <w:pStyle w:val="Tabletext"/>
              <w:jc w:val="left"/>
              <w:rPr>
                <w:szCs w:val="24"/>
              </w:rPr>
            </w:pPr>
            <w:r w:rsidRPr="009838A4">
              <w:rPr>
                <w:noProof/>
                <w:szCs w:val="24"/>
              </w:rPr>
              <w:t>Temps UTC et date en réponse</w:t>
            </w:r>
            <w:r w:rsidRPr="009838A4">
              <w:rPr>
                <w:szCs w:val="24"/>
              </w:rPr>
              <w:t xml:space="preserve"> </w:t>
            </w:r>
          </w:p>
        </w:tc>
        <w:tc>
          <w:tcPr>
            <w:tcW w:w="1417" w:type="dxa"/>
          </w:tcPr>
          <w:p w:rsidR="00F0763E" w:rsidRPr="009838A4" w:rsidRDefault="00F0763E" w:rsidP="003F0E2B">
            <w:pPr>
              <w:pStyle w:val="Tabletext"/>
              <w:jc w:val="left"/>
              <w:rPr>
                <w:szCs w:val="24"/>
              </w:rPr>
            </w:pPr>
            <w:r w:rsidRPr="009838A4">
              <w:rPr>
                <w:szCs w:val="24"/>
              </w:rPr>
              <w:t>§ 3. 2</w:t>
            </w:r>
          </w:p>
        </w:tc>
        <w:tc>
          <w:tcPr>
            <w:tcW w:w="1418" w:type="dxa"/>
          </w:tcPr>
          <w:p w:rsidR="00F0763E" w:rsidRPr="009838A4" w:rsidRDefault="00F0763E" w:rsidP="003F0E2B">
            <w:pPr>
              <w:pStyle w:val="Tabletext"/>
              <w:jc w:val="left"/>
              <w:rPr>
                <w:szCs w:val="24"/>
              </w:rPr>
            </w:pPr>
            <w:r w:rsidRPr="009838A4">
              <w:rPr>
                <w:noProof/>
                <w:szCs w:val="24"/>
              </w:rPr>
              <w:t>En option</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12</w:t>
            </w:r>
          </w:p>
        </w:tc>
        <w:tc>
          <w:tcPr>
            <w:tcW w:w="2600" w:type="dxa"/>
          </w:tcPr>
          <w:p w:rsidR="00F0763E" w:rsidRPr="009838A4" w:rsidRDefault="00F0763E" w:rsidP="003F0E2B">
            <w:pPr>
              <w:pStyle w:val="Tabletext"/>
              <w:jc w:val="left"/>
              <w:rPr>
                <w:szCs w:val="24"/>
              </w:rPr>
            </w:pPr>
            <w:r w:rsidRPr="009838A4">
              <w:rPr>
                <w:noProof/>
                <w:szCs w:val="24"/>
              </w:rPr>
              <w:t>Message adressé relatif à la sécurité</w:t>
            </w:r>
          </w:p>
        </w:tc>
        <w:tc>
          <w:tcPr>
            <w:tcW w:w="1417" w:type="dxa"/>
          </w:tcPr>
          <w:p w:rsidR="00F0763E" w:rsidRPr="009838A4" w:rsidRDefault="00F0763E" w:rsidP="003F0E2B">
            <w:pPr>
              <w:pStyle w:val="Tabletext"/>
              <w:jc w:val="left"/>
              <w:rPr>
                <w:szCs w:val="24"/>
              </w:rPr>
            </w:pPr>
            <w:r w:rsidRPr="009838A4">
              <w:rPr>
                <w:szCs w:val="24"/>
              </w:rPr>
              <w:t>§ 3.10</w:t>
            </w:r>
          </w:p>
        </w:tc>
        <w:tc>
          <w:tcPr>
            <w:tcW w:w="1418" w:type="dxa"/>
          </w:tcPr>
          <w:p w:rsidR="00F0763E" w:rsidRPr="009838A4" w:rsidRDefault="00F0763E" w:rsidP="003F0E2B">
            <w:pPr>
              <w:pStyle w:val="Tabletext"/>
              <w:jc w:val="left"/>
              <w:rPr>
                <w:szCs w:val="24"/>
              </w:rPr>
            </w:pPr>
            <w:r w:rsidRPr="009838A4">
              <w:rPr>
                <w:noProof/>
                <w:szCs w:val="24"/>
              </w:rPr>
              <w:t>En option</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 w:val="20"/>
                <w:szCs w:val="24"/>
              </w:rPr>
            </w:pPr>
            <w:r w:rsidRPr="009838A4">
              <w:rPr>
                <w:noProof/>
                <w:sz w:val="20"/>
                <w:szCs w:val="24"/>
              </w:rPr>
              <w:t>NOTE 1 – Les informations peuvent aussi être transférées à l'aide du Message 14</w:t>
            </w: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13</w:t>
            </w:r>
          </w:p>
        </w:tc>
        <w:tc>
          <w:tcPr>
            <w:tcW w:w="2600" w:type="dxa"/>
          </w:tcPr>
          <w:p w:rsidR="00F0763E" w:rsidRPr="009838A4" w:rsidRDefault="00F0763E" w:rsidP="003F0E2B">
            <w:pPr>
              <w:pStyle w:val="Tabletext"/>
              <w:jc w:val="left"/>
              <w:rPr>
                <w:szCs w:val="24"/>
              </w:rPr>
            </w:pPr>
            <w:r w:rsidRPr="009838A4">
              <w:rPr>
                <w:noProof/>
                <w:szCs w:val="24"/>
              </w:rPr>
              <w:t>Accusé de réception relatif à la sécurité</w:t>
            </w:r>
          </w:p>
        </w:tc>
        <w:tc>
          <w:tcPr>
            <w:tcW w:w="1417" w:type="dxa"/>
          </w:tcPr>
          <w:p w:rsidR="00F0763E" w:rsidRPr="009838A4" w:rsidRDefault="00F0763E" w:rsidP="003F0E2B">
            <w:pPr>
              <w:pStyle w:val="Tabletext"/>
              <w:jc w:val="left"/>
              <w:rPr>
                <w:szCs w:val="24"/>
              </w:rPr>
            </w:pPr>
            <w:r>
              <w:rPr>
                <w:szCs w:val="24"/>
              </w:rPr>
              <w:t>§ 3.</w:t>
            </w:r>
            <w:r w:rsidRPr="009838A4">
              <w:rPr>
                <w:szCs w:val="24"/>
              </w:rPr>
              <w:t>5</w:t>
            </w:r>
          </w:p>
        </w:tc>
        <w:tc>
          <w:tcPr>
            <w:tcW w:w="1418" w:type="dxa"/>
          </w:tcPr>
          <w:p w:rsidR="00F0763E" w:rsidRPr="009838A4" w:rsidRDefault="00F0763E" w:rsidP="003F0E2B">
            <w:pPr>
              <w:pStyle w:val="Tabletext"/>
              <w:jc w:val="left"/>
              <w:rPr>
                <w:szCs w:val="24"/>
              </w:rPr>
            </w:pPr>
            <w:r w:rsidRPr="009838A4">
              <w:rPr>
                <w:noProof/>
                <w:szCs w:val="24"/>
              </w:rPr>
              <w:t>Non</w:t>
            </w:r>
          </w:p>
        </w:tc>
        <w:tc>
          <w:tcPr>
            <w:tcW w:w="1276" w:type="dxa"/>
          </w:tcPr>
          <w:p w:rsidR="00F0763E" w:rsidRPr="009838A4" w:rsidRDefault="00F0763E" w:rsidP="003F0E2B">
            <w:pPr>
              <w:pStyle w:val="Tabletext"/>
              <w:jc w:val="left"/>
              <w:rPr>
                <w:szCs w:val="24"/>
              </w:rPr>
            </w:pPr>
            <w:r w:rsidRPr="009838A4">
              <w:rPr>
                <w:noProof/>
                <w:szCs w:val="24"/>
              </w:rPr>
              <w:t>En option</w:t>
            </w:r>
          </w:p>
        </w:tc>
        <w:tc>
          <w:tcPr>
            <w:tcW w:w="1842" w:type="dxa"/>
          </w:tcPr>
          <w:p w:rsidR="00F0763E" w:rsidRPr="009838A4" w:rsidRDefault="00F0763E" w:rsidP="003F0E2B">
            <w:pPr>
              <w:pStyle w:val="Tabletext"/>
              <w:jc w:val="left"/>
              <w:rPr>
                <w:szCs w:val="24"/>
              </w:rPr>
            </w:pPr>
            <w:r w:rsidRPr="009838A4">
              <w:rPr>
                <w:noProof/>
                <w:szCs w:val="24"/>
              </w:rPr>
              <w:t>Message devant être émis si l'option traitement du Message 12 est mise en application</w:t>
            </w: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14</w:t>
            </w:r>
          </w:p>
        </w:tc>
        <w:tc>
          <w:tcPr>
            <w:tcW w:w="2600" w:type="dxa"/>
          </w:tcPr>
          <w:p w:rsidR="00F0763E" w:rsidRPr="009838A4" w:rsidRDefault="00F0763E" w:rsidP="003F0E2B">
            <w:pPr>
              <w:pStyle w:val="Tabletext"/>
              <w:jc w:val="left"/>
              <w:rPr>
                <w:szCs w:val="24"/>
              </w:rPr>
            </w:pPr>
            <w:r w:rsidRPr="009838A4">
              <w:rPr>
                <w:noProof/>
                <w:szCs w:val="24"/>
              </w:rPr>
              <w:t>Message à diffusion générale relatif à la sécurité</w:t>
            </w:r>
          </w:p>
        </w:tc>
        <w:tc>
          <w:tcPr>
            <w:tcW w:w="1417" w:type="dxa"/>
          </w:tcPr>
          <w:p w:rsidR="00F0763E" w:rsidRPr="009838A4" w:rsidRDefault="00F0763E" w:rsidP="003F0E2B">
            <w:pPr>
              <w:pStyle w:val="Tabletext"/>
              <w:jc w:val="left"/>
              <w:rPr>
                <w:szCs w:val="24"/>
              </w:rPr>
            </w:pPr>
            <w:r w:rsidRPr="009838A4">
              <w:rPr>
                <w:szCs w:val="24"/>
              </w:rPr>
              <w:t>§ 3.12</w:t>
            </w:r>
          </w:p>
        </w:tc>
        <w:tc>
          <w:tcPr>
            <w:tcW w:w="1418" w:type="dxa"/>
          </w:tcPr>
          <w:p w:rsidR="00F0763E" w:rsidRPr="009838A4" w:rsidRDefault="00F0763E" w:rsidP="003F0E2B">
            <w:pPr>
              <w:pStyle w:val="Tabletext"/>
              <w:jc w:val="left"/>
              <w:rPr>
                <w:szCs w:val="24"/>
              </w:rPr>
            </w:pPr>
            <w:r w:rsidRPr="009838A4">
              <w:rPr>
                <w:noProof/>
                <w:szCs w:val="24"/>
              </w:rPr>
              <w:t>En option</w:t>
            </w:r>
          </w:p>
        </w:tc>
        <w:tc>
          <w:tcPr>
            <w:tcW w:w="1276" w:type="dxa"/>
          </w:tcPr>
          <w:p w:rsidR="00F0763E" w:rsidRPr="009838A4" w:rsidRDefault="00F0763E" w:rsidP="003F0E2B">
            <w:pPr>
              <w:pStyle w:val="Tabletext"/>
              <w:jc w:val="left"/>
              <w:rPr>
                <w:szCs w:val="24"/>
              </w:rPr>
            </w:pPr>
            <w:r w:rsidRPr="009838A4">
              <w:rPr>
                <w:noProof/>
                <w:szCs w:val="24"/>
              </w:rPr>
              <w:t>En option</w:t>
            </w:r>
          </w:p>
        </w:tc>
        <w:tc>
          <w:tcPr>
            <w:tcW w:w="1842" w:type="dxa"/>
          </w:tcPr>
          <w:p w:rsidR="00F0763E" w:rsidRPr="009838A4" w:rsidRDefault="00F0763E" w:rsidP="003F0E2B">
            <w:pPr>
              <w:pStyle w:val="Tabletext"/>
              <w:jc w:val="left"/>
              <w:rPr>
                <w:szCs w:val="24"/>
              </w:rPr>
            </w:pPr>
            <w:r w:rsidRPr="009838A4">
              <w:rPr>
                <w:noProof/>
                <w:szCs w:val="24"/>
              </w:rPr>
              <w:t>Message émis avec un tex</w:t>
            </w:r>
            <w:r>
              <w:rPr>
                <w:noProof/>
                <w:szCs w:val="24"/>
              </w:rPr>
              <w:t>te prédéfini seulement, voir le </w:t>
            </w:r>
            <w:r w:rsidRPr="009838A4">
              <w:rPr>
                <w:noProof/>
                <w:szCs w:val="24"/>
              </w:rPr>
              <w:t>§ 4.3.3.7</w:t>
            </w: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15</w:t>
            </w:r>
          </w:p>
        </w:tc>
        <w:tc>
          <w:tcPr>
            <w:tcW w:w="2600" w:type="dxa"/>
          </w:tcPr>
          <w:p w:rsidR="00F0763E" w:rsidRPr="009838A4" w:rsidRDefault="00F0763E" w:rsidP="003F0E2B">
            <w:pPr>
              <w:pStyle w:val="Tabletext"/>
              <w:jc w:val="left"/>
              <w:rPr>
                <w:szCs w:val="24"/>
              </w:rPr>
            </w:pPr>
            <w:r w:rsidRPr="009838A4">
              <w:rPr>
                <w:noProof/>
                <w:szCs w:val="24"/>
              </w:rPr>
              <w:t>Interrogation</w:t>
            </w:r>
          </w:p>
        </w:tc>
        <w:tc>
          <w:tcPr>
            <w:tcW w:w="1417" w:type="dxa"/>
          </w:tcPr>
          <w:p w:rsidR="00F0763E" w:rsidRPr="009838A4" w:rsidRDefault="00F0763E" w:rsidP="003F0E2B">
            <w:pPr>
              <w:pStyle w:val="Tabletext"/>
              <w:jc w:val="left"/>
              <w:rPr>
                <w:szCs w:val="24"/>
              </w:rPr>
            </w:pPr>
            <w:r w:rsidRPr="009838A4">
              <w:rPr>
                <w:szCs w:val="24"/>
              </w:rPr>
              <w:t>§ 3.13</w:t>
            </w:r>
          </w:p>
        </w:tc>
        <w:tc>
          <w:tcPr>
            <w:tcW w:w="1418" w:type="dxa"/>
          </w:tcPr>
          <w:p w:rsidR="00F0763E" w:rsidRPr="009838A4" w:rsidRDefault="00F0763E" w:rsidP="003F0E2B">
            <w:pPr>
              <w:pStyle w:val="Tabletext"/>
              <w:jc w:val="left"/>
              <w:rPr>
                <w:szCs w:val="24"/>
              </w:rPr>
            </w:pPr>
            <w:r w:rsidRPr="009838A4">
              <w:rPr>
                <w:noProof/>
                <w:szCs w:val="24"/>
              </w:rPr>
              <w:t>Oui</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r w:rsidRPr="009838A4">
              <w:rPr>
                <w:noProof/>
                <w:szCs w:val="24"/>
              </w:rPr>
              <w:t xml:space="preserve">La station «DP» de classe B doit répondre aux demandes des Messages 18 et 24. </w:t>
            </w: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16</w:t>
            </w:r>
          </w:p>
        </w:tc>
        <w:tc>
          <w:tcPr>
            <w:tcW w:w="2600" w:type="dxa"/>
          </w:tcPr>
          <w:p w:rsidR="00F0763E" w:rsidRPr="009838A4" w:rsidRDefault="00F0763E" w:rsidP="003F0E2B">
            <w:pPr>
              <w:pStyle w:val="Tabletext"/>
              <w:jc w:val="left"/>
              <w:rPr>
                <w:szCs w:val="24"/>
              </w:rPr>
            </w:pPr>
            <w:r w:rsidRPr="009838A4">
              <w:rPr>
                <w:noProof/>
                <w:szCs w:val="24"/>
              </w:rPr>
              <w:t>Commande de mode attribution</w:t>
            </w:r>
          </w:p>
        </w:tc>
        <w:tc>
          <w:tcPr>
            <w:tcW w:w="1417" w:type="dxa"/>
          </w:tcPr>
          <w:p w:rsidR="00F0763E" w:rsidRPr="009838A4" w:rsidRDefault="00F0763E" w:rsidP="003F0E2B">
            <w:pPr>
              <w:pStyle w:val="Tabletext"/>
              <w:jc w:val="left"/>
              <w:rPr>
                <w:szCs w:val="24"/>
              </w:rPr>
            </w:pPr>
            <w:r w:rsidRPr="009838A4">
              <w:rPr>
                <w:szCs w:val="24"/>
              </w:rPr>
              <w:t>§ 3.2</w:t>
            </w:r>
          </w:p>
        </w:tc>
        <w:tc>
          <w:tcPr>
            <w:tcW w:w="1418" w:type="dxa"/>
          </w:tcPr>
          <w:p w:rsidR="00F0763E" w:rsidRPr="009838A4" w:rsidRDefault="00F0763E" w:rsidP="003F0E2B">
            <w:pPr>
              <w:pStyle w:val="Tabletext"/>
              <w:jc w:val="left"/>
              <w:rPr>
                <w:szCs w:val="24"/>
              </w:rPr>
            </w:pPr>
            <w:r w:rsidRPr="009838A4">
              <w:rPr>
                <w:noProof/>
                <w:szCs w:val="24"/>
              </w:rPr>
              <w:t>Non</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r w:rsidRPr="009838A4">
              <w:rPr>
                <w:noProof/>
                <w:szCs w:val="24"/>
              </w:rPr>
              <w:t>Le Message 23 s'applique à la «DP»</w:t>
            </w: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17</w:t>
            </w:r>
          </w:p>
        </w:tc>
        <w:tc>
          <w:tcPr>
            <w:tcW w:w="2600" w:type="dxa"/>
          </w:tcPr>
          <w:p w:rsidR="00F0763E" w:rsidRPr="009838A4" w:rsidRDefault="00F0763E" w:rsidP="003F0E2B">
            <w:pPr>
              <w:pStyle w:val="Tabletext"/>
              <w:jc w:val="left"/>
              <w:rPr>
                <w:szCs w:val="24"/>
              </w:rPr>
            </w:pPr>
            <w:r w:rsidRPr="009838A4">
              <w:rPr>
                <w:noProof/>
                <w:szCs w:val="24"/>
              </w:rPr>
              <w:t>Message binaire GNSS à diffusion générale</w:t>
            </w:r>
          </w:p>
        </w:tc>
        <w:tc>
          <w:tcPr>
            <w:tcW w:w="1417" w:type="dxa"/>
          </w:tcPr>
          <w:p w:rsidR="00F0763E" w:rsidRPr="009838A4" w:rsidRDefault="00F0763E" w:rsidP="003F0E2B">
            <w:pPr>
              <w:pStyle w:val="Tabletext"/>
              <w:jc w:val="left"/>
              <w:rPr>
                <w:szCs w:val="24"/>
              </w:rPr>
            </w:pPr>
            <w:r w:rsidRPr="009838A4">
              <w:rPr>
                <w:szCs w:val="24"/>
              </w:rPr>
              <w:t>§ 3.3.8.2.15</w:t>
            </w:r>
          </w:p>
        </w:tc>
        <w:tc>
          <w:tcPr>
            <w:tcW w:w="1418" w:type="dxa"/>
          </w:tcPr>
          <w:p w:rsidR="00F0763E" w:rsidRPr="009838A4" w:rsidRDefault="00F0763E" w:rsidP="003F0E2B">
            <w:pPr>
              <w:pStyle w:val="Tabletext"/>
              <w:jc w:val="left"/>
              <w:rPr>
                <w:szCs w:val="24"/>
              </w:rPr>
            </w:pPr>
            <w:r w:rsidRPr="009838A4">
              <w:rPr>
                <w:noProof/>
                <w:szCs w:val="24"/>
              </w:rPr>
              <w:t>En option</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18</w:t>
            </w:r>
          </w:p>
        </w:tc>
        <w:tc>
          <w:tcPr>
            <w:tcW w:w="2600" w:type="dxa"/>
          </w:tcPr>
          <w:p w:rsidR="00F0763E" w:rsidRPr="009838A4" w:rsidRDefault="00F0763E" w:rsidP="003F0E2B">
            <w:pPr>
              <w:pStyle w:val="Tabletext"/>
              <w:jc w:val="left"/>
              <w:rPr>
                <w:szCs w:val="24"/>
              </w:rPr>
            </w:pPr>
            <w:r w:rsidRPr="009838A4">
              <w:rPr>
                <w:noProof/>
                <w:szCs w:val="24"/>
              </w:rPr>
              <w:t>Compte rendu conventionnel de position de l'équipement de classe B</w:t>
            </w:r>
            <w:r w:rsidRPr="009838A4">
              <w:rPr>
                <w:szCs w:val="24"/>
              </w:rPr>
              <w:t xml:space="preserve"> </w:t>
            </w:r>
          </w:p>
        </w:tc>
        <w:tc>
          <w:tcPr>
            <w:tcW w:w="1417" w:type="dxa"/>
          </w:tcPr>
          <w:p w:rsidR="00F0763E" w:rsidRPr="009838A4" w:rsidRDefault="00F0763E" w:rsidP="003F0E2B">
            <w:pPr>
              <w:pStyle w:val="Tabletext"/>
              <w:jc w:val="left"/>
              <w:rPr>
                <w:szCs w:val="24"/>
              </w:rPr>
            </w:pPr>
            <w:r w:rsidRPr="009838A4">
              <w:rPr>
                <w:szCs w:val="24"/>
              </w:rPr>
              <w:t>§ 3.3.8.2.16</w:t>
            </w:r>
          </w:p>
        </w:tc>
        <w:tc>
          <w:tcPr>
            <w:tcW w:w="1418" w:type="dxa"/>
          </w:tcPr>
          <w:p w:rsidR="00F0763E" w:rsidRPr="009838A4" w:rsidRDefault="00F0763E" w:rsidP="003F0E2B">
            <w:pPr>
              <w:pStyle w:val="Tabletext"/>
              <w:jc w:val="left"/>
              <w:rPr>
                <w:szCs w:val="24"/>
              </w:rPr>
            </w:pPr>
            <w:r w:rsidRPr="009838A4">
              <w:rPr>
                <w:noProof/>
                <w:szCs w:val="24"/>
              </w:rPr>
              <w:t>En option</w:t>
            </w:r>
          </w:p>
        </w:tc>
        <w:tc>
          <w:tcPr>
            <w:tcW w:w="1276" w:type="dxa"/>
          </w:tcPr>
          <w:p w:rsidR="00F0763E" w:rsidRPr="009838A4" w:rsidRDefault="00F0763E" w:rsidP="003F0E2B">
            <w:pPr>
              <w:pStyle w:val="Tabletext"/>
              <w:jc w:val="left"/>
              <w:rPr>
                <w:szCs w:val="24"/>
              </w:rPr>
            </w:pPr>
            <w:r w:rsidRPr="009838A4">
              <w:rPr>
                <w:noProof/>
                <w:szCs w:val="24"/>
              </w:rPr>
              <w:t>Oui</w:t>
            </w:r>
          </w:p>
        </w:tc>
        <w:tc>
          <w:tcPr>
            <w:tcW w:w="1842" w:type="dxa"/>
          </w:tcPr>
          <w:p w:rsidR="00F0763E" w:rsidRPr="009838A4" w:rsidRDefault="00F0763E" w:rsidP="003F0E2B">
            <w:pPr>
              <w:pStyle w:val="Tabletext"/>
              <w:jc w:val="left"/>
              <w:rPr>
                <w:szCs w:val="24"/>
              </w:rPr>
            </w:pPr>
            <w:r w:rsidRPr="009838A4">
              <w:rPr>
                <w:noProof/>
                <w:szCs w:val="24"/>
              </w:rPr>
              <w:t>Un système AIS «DP» de classe B doit indiquer «1» pour «DP» dans le bit fanion 143</w:t>
            </w: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19</w:t>
            </w:r>
          </w:p>
        </w:tc>
        <w:tc>
          <w:tcPr>
            <w:tcW w:w="2600" w:type="dxa"/>
          </w:tcPr>
          <w:p w:rsidR="00F0763E" w:rsidRPr="009838A4" w:rsidRDefault="00F0763E" w:rsidP="003F0E2B">
            <w:pPr>
              <w:pStyle w:val="Tabletext"/>
              <w:jc w:val="left"/>
              <w:rPr>
                <w:szCs w:val="24"/>
              </w:rPr>
            </w:pPr>
            <w:r w:rsidRPr="009838A4">
              <w:rPr>
                <w:noProof/>
                <w:szCs w:val="24"/>
              </w:rPr>
              <w:t>N'est plus nécessaire; Compte rendu détaillé de position de l'équipement de classe B</w:t>
            </w:r>
          </w:p>
        </w:tc>
        <w:tc>
          <w:tcPr>
            <w:tcW w:w="1417" w:type="dxa"/>
          </w:tcPr>
          <w:p w:rsidR="00F0763E" w:rsidRPr="009838A4" w:rsidRDefault="00F0763E" w:rsidP="003F0E2B">
            <w:pPr>
              <w:pStyle w:val="Tabletext"/>
              <w:jc w:val="left"/>
              <w:rPr>
                <w:szCs w:val="24"/>
              </w:rPr>
            </w:pPr>
            <w:r w:rsidRPr="009838A4">
              <w:rPr>
                <w:szCs w:val="24"/>
              </w:rPr>
              <w:t>§ 3.17</w:t>
            </w:r>
          </w:p>
        </w:tc>
        <w:tc>
          <w:tcPr>
            <w:tcW w:w="1418" w:type="dxa"/>
          </w:tcPr>
          <w:p w:rsidR="00F0763E" w:rsidRPr="009838A4" w:rsidRDefault="00F0763E" w:rsidP="003F0E2B">
            <w:pPr>
              <w:pStyle w:val="Tabletext"/>
              <w:jc w:val="left"/>
              <w:rPr>
                <w:szCs w:val="24"/>
              </w:rPr>
            </w:pPr>
            <w:r w:rsidRPr="009838A4">
              <w:rPr>
                <w:noProof/>
                <w:szCs w:val="24"/>
              </w:rPr>
              <w:t>En option</w:t>
            </w:r>
          </w:p>
        </w:tc>
        <w:tc>
          <w:tcPr>
            <w:tcW w:w="1276" w:type="dxa"/>
          </w:tcPr>
          <w:p w:rsidR="00F0763E" w:rsidRPr="009838A4" w:rsidRDefault="00F0763E" w:rsidP="003F0E2B">
            <w:pPr>
              <w:pStyle w:val="Tabletext"/>
              <w:jc w:val="left"/>
              <w:rPr>
                <w:szCs w:val="24"/>
              </w:rPr>
            </w:pPr>
            <w:r w:rsidRPr="009838A4">
              <w:rPr>
                <w:noProof/>
                <w:szCs w:val="24"/>
              </w:rPr>
              <w:t>Oui</w:t>
            </w:r>
          </w:p>
        </w:tc>
        <w:tc>
          <w:tcPr>
            <w:tcW w:w="1842" w:type="dxa"/>
          </w:tcPr>
          <w:p w:rsidR="00F0763E" w:rsidRPr="009838A4" w:rsidRDefault="00F0763E" w:rsidP="003F0E2B">
            <w:pPr>
              <w:pStyle w:val="Tabletext"/>
              <w:jc w:val="left"/>
              <w:rPr>
                <w:szCs w:val="24"/>
              </w:rPr>
            </w:pPr>
            <w:r w:rsidRPr="009838A4">
              <w:rPr>
                <w:noProof/>
                <w:szCs w:val="24"/>
              </w:rPr>
              <w:t xml:space="preserve">Message émis </w:t>
            </w:r>
            <w:r w:rsidRPr="009838A4">
              <w:rPr>
                <w:bCs/>
                <w:noProof/>
                <w:szCs w:val="24"/>
              </w:rPr>
              <w:t>SEULEMENT</w:t>
            </w:r>
            <w:r w:rsidRPr="009838A4">
              <w:rPr>
                <w:noProof/>
                <w:szCs w:val="24"/>
              </w:rPr>
              <w:t xml:space="preserve"> en réponse à une interrogation d'une station de base</w:t>
            </w:r>
          </w:p>
        </w:tc>
      </w:tr>
    </w:tbl>
    <w:p w:rsidR="00F0763E" w:rsidRPr="009838A4" w:rsidRDefault="00F0763E" w:rsidP="00F0763E">
      <w:pPr>
        <w:pStyle w:val="TableNo"/>
        <w:rPr>
          <w:szCs w:val="24"/>
        </w:rPr>
      </w:pPr>
      <w:r>
        <w:br w:type="page"/>
      </w:r>
      <w:r w:rsidRPr="009838A4">
        <w:rPr>
          <w:noProof/>
          <w:szCs w:val="24"/>
        </w:rPr>
        <w:lastRenderedPageBreak/>
        <w:t>TABLEAU 42</w:t>
      </w:r>
      <w:r>
        <w:rPr>
          <w:noProof/>
          <w:szCs w:val="24"/>
        </w:rPr>
        <w:t xml:space="preserve"> (</w:t>
      </w:r>
      <w:r>
        <w:rPr>
          <w:i/>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86"/>
        <w:gridCol w:w="2600"/>
        <w:gridCol w:w="1417"/>
        <w:gridCol w:w="1418"/>
        <w:gridCol w:w="1276"/>
        <w:gridCol w:w="1842"/>
      </w:tblGrid>
      <w:tr w:rsidR="00F0763E" w:rsidRPr="009838A4" w:rsidTr="003F0E2B">
        <w:trPr>
          <w:jc w:val="center"/>
        </w:trPr>
        <w:tc>
          <w:tcPr>
            <w:tcW w:w="1086" w:type="dxa"/>
            <w:vAlign w:val="center"/>
          </w:tcPr>
          <w:p w:rsidR="00F0763E" w:rsidRPr="009838A4" w:rsidRDefault="00F0763E" w:rsidP="003F0E2B">
            <w:pPr>
              <w:pStyle w:val="Tablehead"/>
              <w:rPr>
                <w:szCs w:val="24"/>
              </w:rPr>
            </w:pPr>
            <w:r w:rsidRPr="009838A4">
              <w:rPr>
                <w:noProof/>
                <w:szCs w:val="24"/>
              </w:rPr>
              <w:t>N° du message</w:t>
            </w:r>
          </w:p>
        </w:tc>
        <w:tc>
          <w:tcPr>
            <w:tcW w:w="2600" w:type="dxa"/>
            <w:vAlign w:val="center"/>
          </w:tcPr>
          <w:p w:rsidR="00F0763E" w:rsidRPr="009838A4" w:rsidRDefault="00F0763E" w:rsidP="003F0E2B">
            <w:pPr>
              <w:pStyle w:val="Tablehead"/>
              <w:rPr>
                <w:szCs w:val="24"/>
              </w:rPr>
            </w:pPr>
            <w:r w:rsidRPr="009838A4">
              <w:rPr>
                <w:noProof/>
                <w:szCs w:val="24"/>
              </w:rPr>
              <w:t>Nom du message</w:t>
            </w:r>
          </w:p>
        </w:tc>
        <w:tc>
          <w:tcPr>
            <w:tcW w:w="1417" w:type="dxa"/>
            <w:vAlign w:val="center"/>
          </w:tcPr>
          <w:p w:rsidR="00F0763E" w:rsidRPr="009838A4" w:rsidRDefault="00F0763E" w:rsidP="003F0E2B">
            <w:pPr>
              <w:pStyle w:val="Tablehead"/>
              <w:rPr>
                <w:szCs w:val="24"/>
              </w:rPr>
            </w:pPr>
            <w:r w:rsidRPr="009838A4">
              <w:rPr>
                <w:noProof/>
                <w:szCs w:val="24"/>
              </w:rPr>
              <w:t>Référence à l'Annexe 8</w:t>
            </w:r>
          </w:p>
        </w:tc>
        <w:tc>
          <w:tcPr>
            <w:tcW w:w="1418" w:type="dxa"/>
            <w:vAlign w:val="center"/>
          </w:tcPr>
          <w:p w:rsidR="00F0763E" w:rsidRPr="009838A4" w:rsidRDefault="00F0763E" w:rsidP="003F0E2B">
            <w:pPr>
              <w:pStyle w:val="Tablehead"/>
              <w:rPr>
                <w:szCs w:val="24"/>
              </w:rPr>
            </w:pPr>
            <w:r w:rsidRPr="009838A4">
              <w:rPr>
                <w:noProof/>
                <w:szCs w:val="24"/>
              </w:rPr>
              <w:t>Réception et traitement</w:t>
            </w:r>
            <w:r w:rsidRPr="009838A4">
              <w:rPr>
                <w:rFonts w:ascii="Times New Roman Bold" w:hAnsi="Times New Roman Bold"/>
                <w:noProof/>
                <w:szCs w:val="24"/>
                <w:vertAlign w:val="superscript"/>
              </w:rPr>
              <w:t>(1)</w:t>
            </w:r>
          </w:p>
        </w:tc>
        <w:tc>
          <w:tcPr>
            <w:tcW w:w="1276" w:type="dxa"/>
            <w:vAlign w:val="center"/>
          </w:tcPr>
          <w:p w:rsidR="00F0763E" w:rsidRPr="009838A4" w:rsidRDefault="00F0763E" w:rsidP="003F0E2B">
            <w:pPr>
              <w:pStyle w:val="Tablehead"/>
              <w:rPr>
                <w:szCs w:val="24"/>
              </w:rPr>
            </w:pPr>
            <w:r w:rsidRPr="009838A4">
              <w:rPr>
                <w:noProof/>
                <w:szCs w:val="24"/>
              </w:rPr>
              <w:t>Emission par station propre</w:t>
            </w:r>
          </w:p>
        </w:tc>
        <w:tc>
          <w:tcPr>
            <w:tcW w:w="1842" w:type="dxa"/>
            <w:vAlign w:val="center"/>
          </w:tcPr>
          <w:p w:rsidR="00F0763E" w:rsidRPr="009838A4" w:rsidRDefault="00F0763E" w:rsidP="003F0E2B">
            <w:pPr>
              <w:pStyle w:val="Tablehead"/>
              <w:rPr>
                <w:szCs w:val="24"/>
              </w:rPr>
            </w:pPr>
            <w:r w:rsidRPr="009838A4">
              <w:rPr>
                <w:noProof/>
                <w:szCs w:val="24"/>
              </w:rPr>
              <w:t>Observation</w:t>
            </w: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20</w:t>
            </w:r>
          </w:p>
        </w:tc>
        <w:tc>
          <w:tcPr>
            <w:tcW w:w="2600" w:type="dxa"/>
          </w:tcPr>
          <w:p w:rsidR="00F0763E" w:rsidRPr="009838A4" w:rsidRDefault="00F0763E" w:rsidP="003F0E2B">
            <w:pPr>
              <w:pStyle w:val="Tabletext"/>
              <w:jc w:val="left"/>
              <w:rPr>
                <w:szCs w:val="24"/>
              </w:rPr>
            </w:pPr>
            <w:r w:rsidRPr="009838A4">
              <w:rPr>
                <w:noProof/>
                <w:szCs w:val="24"/>
              </w:rPr>
              <w:t>Message de gestion de la liaison de données</w:t>
            </w:r>
            <w:r w:rsidRPr="009838A4">
              <w:rPr>
                <w:szCs w:val="24"/>
              </w:rPr>
              <w:t xml:space="preserve"> </w:t>
            </w:r>
          </w:p>
        </w:tc>
        <w:tc>
          <w:tcPr>
            <w:tcW w:w="1417" w:type="dxa"/>
          </w:tcPr>
          <w:p w:rsidR="00F0763E" w:rsidRPr="009838A4" w:rsidRDefault="00F0763E" w:rsidP="003F0E2B">
            <w:pPr>
              <w:pStyle w:val="Tabletext"/>
              <w:jc w:val="left"/>
              <w:rPr>
                <w:szCs w:val="24"/>
              </w:rPr>
            </w:pPr>
            <w:r w:rsidRPr="009838A4">
              <w:rPr>
                <w:szCs w:val="24"/>
              </w:rPr>
              <w:t>§ 3.18</w:t>
            </w:r>
          </w:p>
        </w:tc>
        <w:tc>
          <w:tcPr>
            <w:tcW w:w="1418" w:type="dxa"/>
          </w:tcPr>
          <w:p w:rsidR="00F0763E" w:rsidRPr="009838A4" w:rsidRDefault="00F0763E" w:rsidP="003F0E2B">
            <w:pPr>
              <w:pStyle w:val="Tabletext"/>
              <w:jc w:val="left"/>
              <w:rPr>
                <w:szCs w:val="24"/>
              </w:rPr>
            </w:pPr>
            <w:r w:rsidRPr="009838A4">
              <w:rPr>
                <w:noProof/>
                <w:szCs w:val="24"/>
              </w:rPr>
              <w:t>Oui</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r w:rsidRPr="009838A4">
              <w:rPr>
                <w:szCs w:val="24"/>
              </w:rPr>
              <w:t xml:space="preserve">Le Message 4 devrait être reçu et évalué </w:t>
            </w:r>
            <w:r>
              <w:rPr>
                <w:szCs w:val="24"/>
              </w:rPr>
              <w:t xml:space="preserve">du point de vue de </w:t>
            </w:r>
            <w:r w:rsidRPr="009838A4">
              <w:rPr>
                <w:szCs w:val="24"/>
              </w:rPr>
              <w:t xml:space="preserve">la règle des 120 </w:t>
            </w:r>
            <w:r>
              <w:rPr>
                <w:szCs w:val="24"/>
              </w:rPr>
              <w:t>milles marins</w:t>
            </w:r>
            <w:r w:rsidRPr="009838A4">
              <w:rPr>
                <w:szCs w:val="24"/>
              </w:rPr>
              <w:t xml:space="preserve"> avant </w:t>
            </w:r>
            <w:r>
              <w:rPr>
                <w:szCs w:val="24"/>
              </w:rPr>
              <w:t>qu'une</w:t>
            </w:r>
            <w:r w:rsidRPr="009838A4">
              <w:rPr>
                <w:szCs w:val="24"/>
              </w:rPr>
              <w:t xml:space="preserve"> réponse</w:t>
            </w:r>
            <w:r>
              <w:rPr>
                <w:szCs w:val="24"/>
              </w:rPr>
              <w:t xml:space="preserve"> soit envoyée</w:t>
            </w:r>
            <w:r w:rsidRPr="009838A4">
              <w:rPr>
                <w:szCs w:val="24"/>
              </w:rPr>
              <w:t>.</w:t>
            </w: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21</w:t>
            </w:r>
          </w:p>
        </w:tc>
        <w:tc>
          <w:tcPr>
            <w:tcW w:w="2600" w:type="dxa"/>
          </w:tcPr>
          <w:p w:rsidR="00F0763E" w:rsidRPr="009838A4" w:rsidRDefault="00F0763E" w:rsidP="003F0E2B">
            <w:pPr>
              <w:pStyle w:val="Tabletext"/>
              <w:jc w:val="left"/>
              <w:rPr>
                <w:szCs w:val="24"/>
              </w:rPr>
            </w:pPr>
            <w:r w:rsidRPr="009838A4">
              <w:rPr>
                <w:noProof/>
                <w:szCs w:val="24"/>
              </w:rPr>
              <w:t>Compte rendu d'aide à la navigation</w:t>
            </w:r>
          </w:p>
        </w:tc>
        <w:tc>
          <w:tcPr>
            <w:tcW w:w="1417" w:type="dxa"/>
          </w:tcPr>
          <w:p w:rsidR="00F0763E" w:rsidRPr="009838A4" w:rsidRDefault="00F0763E" w:rsidP="003F0E2B">
            <w:pPr>
              <w:pStyle w:val="Tabletext"/>
              <w:jc w:val="left"/>
              <w:rPr>
                <w:szCs w:val="24"/>
              </w:rPr>
            </w:pPr>
            <w:r w:rsidRPr="009838A4">
              <w:rPr>
                <w:szCs w:val="24"/>
              </w:rPr>
              <w:t>§ 3.19</w:t>
            </w:r>
          </w:p>
        </w:tc>
        <w:tc>
          <w:tcPr>
            <w:tcW w:w="1418" w:type="dxa"/>
          </w:tcPr>
          <w:p w:rsidR="00F0763E" w:rsidRPr="009838A4" w:rsidRDefault="00F0763E" w:rsidP="003F0E2B">
            <w:pPr>
              <w:pStyle w:val="Tabletext"/>
              <w:jc w:val="left"/>
              <w:rPr>
                <w:szCs w:val="24"/>
              </w:rPr>
            </w:pPr>
            <w:r w:rsidRPr="009838A4">
              <w:rPr>
                <w:noProof/>
                <w:szCs w:val="24"/>
              </w:rPr>
              <w:t>En option</w:t>
            </w:r>
          </w:p>
        </w:tc>
        <w:tc>
          <w:tcPr>
            <w:tcW w:w="1276" w:type="dxa"/>
          </w:tcPr>
          <w:p w:rsidR="00F0763E" w:rsidRPr="009838A4" w:rsidRDefault="00F0763E" w:rsidP="003F0E2B">
            <w:pPr>
              <w:pStyle w:val="Tabletext"/>
              <w:jc w:val="left"/>
              <w:rPr>
                <w:szCs w:val="24"/>
              </w:rPr>
            </w:pPr>
            <w:r w:rsidRPr="009838A4">
              <w:rPr>
                <w:noProof/>
                <w:szCs w:val="24"/>
              </w:rPr>
              <w:t>Non</w:t>
            </w:r>
            <w:r w:rsidRPr="009838A4">
              <w:rPr>
                <w:szCs w:val="24"/>
              </w:rPr>
              <w:t xml:space="preserve"> </w:t>
            </w:r>
          </w:p>
        </w:tc>
        <w:tc>
          <w:tcPr>
            <w:tcW w:w="1842" w:type="dxa"/>
          </w:tcPr>
          <w:p w:rsidR="00F0763E" w:rsidRPr="009838A4" w:rsidRDefault="00F0763E" w:rsidP="003F0E2B">
            <w:pPr>
              <w:pStyle w:val="Tabletext"/>
              <w:jc w:val="left"/>
              <w:rPr>
                <w:szCs w:val="24"/>
              </w:rPr>
            </w:pP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22</w:t>
            </w:r>
          </w:p>
        </w:tc>
        <w:tc>
          <w:tcPr>
            <w:tcW w:w="2600" w:type="dxa"/>
          </w:tcPr>
          <w:p w:rsidR="00F0763E" w:rsidRPr="009838A4" w:rsidRDefault="00F0763E" w:rsidP="003F0E2B">
            <w:pPr>
              <w:pStyle w:val="Tabletext"/>
              <w:jc w:val="left"/>
              <w:rPr>
                <w:szCs w:val="24"/>
              </w:rPr>
            </w:pPr>
            <w:r w:rsidRPr="009838A4">
              <w:rPr>
                <w:noProof/>
                <w:szCs w:val="24"/>
              </w:rPr>
              <w:t>Message de gestion des voies</w:t>
            </w:r>
          </w:p>
        </w:tc>
        <w:tc>
          <w:tcPr>
            <w:tcW w:w="1417" w:type="dxa"/>
          </w:tcPr>
          <w:p w:rsidR="00F0763E" w:rsidRPr="009838A4" w:rsidRDefault="00F0763E" w:rsidP="003F0E2B">
            <w:pPr>
              <w:pStyle w:val="Tabletext"/>
              <w:jc w:val="left"/>
              <w:rPr>
                <w:szCs w:val="24"/>
              </w:rPr>
            </w:pPr>
            <w:r w:rsidRPr="009838A4">
              <w:rPr>
                <w:szCs w:val="24"/>
              </w:rPr>
              <w:t>§ 3.20</w:t>
            </w:r>
          </w:p>
        </w:tc>
        <w:tc>
          <w:tcPr>
            <w:tcW w:w="1418" w:type="dxa"/>
          </w:tcPr>
          <w:p w:rsidR="00F0763E" w:rsidRPr="009838A4" w:rsidRDefault="00F0763E" w:rsidP="003F0E2B">
            <w:pPr>
              <w:pStyle w:val="Tabletext"/>
              <w:jc w:val="left"/>
              <w:rPr>
                <w:szCs w:val="24"/>
              </w:rPr>
            </w:pPr>
            <w:r w:rsidRPr="009838A4">
              <w:rPr>
                <w:noProof/>
                <w:szCs w:val="24"/>
              </w:rPr>
              <w:t>Oui</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r w:rsidRPr="009838A4">
              <w:rPr>
                <w:noProof/>
                <w:szCs w:val="24"/>
              </w:rPr>
              <w:t xml:space="preserve">L'emploi de cette fonction peut être différent. Réponse en fonction des fonctionnalités de la station dans certaines régions. La règle des 120 </w:t>
            </w:r>
            <w:r>
              <w:rPr>
                <w:noProof/>
                <w:szCs w:val="24"/>
              </w:rPr>
              <w:t>milles marins</w:t>
            </w:r>
            <w:r w:rsidRPr="009838A4">
              <w:rPr>
                <w:noProof/>
                <w:szCs w:val="24"/>
              </w:rPr>
              <w:t xml:space="preserve"> ne s'applique pas.</w:t>
            </w: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23</w:t>
            </w:r>
          </w:p>
        </w:tc>
        <w:tc>
          <w:tcPr>
            <w:tcW w:w="2600" w:type="dxa"/>
          </w:tcPr>
          <w:p w:rsidR="00F0763E" w:rsidRPr="009838A4" w:rsidRDefault="00F0763E" w:rsidP="003F0E2B">
            <w:pPr>
              <w:pStyle w:val="Tabletext"/>
              <w:jc w:val="left"/>
              <w:rPr>
                <w:szCs w:val="24"/>
              </w:rPr>
            </w:pPr>
            <w:r w:rsidRPr="009838A4">
              <w:rPr>
                <w:noProof/>
                <w:szCs w:val="24"/>
              </w:rPr>
              <w:t>Attribution à un groupe</w:t>
            </w:r>
          </w:p>
        </w:tc>
        <w:tc>
          <w:tcPr>
            <w:tcW w:w="1417" w:type="dxa"/>
          </w:tcPr>
          <w:p w:rsidR="00F0763E" w:rsidRPr="009838A4" w:rsidRDefault="00F0763E" w:rsidP="003F0E2B">
            <w:pPr>
              <w:pStyle w:val="Tabletext"/>
              <w:jc w:val="left"/>
              <w:rPr>
                <w:szCs w:val="24"/>
              </w:rPr>
            </w:pPr>
            <w:r w:rsidRPr="009838A4">
              <w:rPr>
                <w:szCs w:val="24"/>
              </w:rPr>
              <w:t>§ 3.21</w:t>
            </w:r>
          </w:p>
        </w:tc>
        <w:tc>
          <w:tcPr>
            <w:tcW w:w="1418" w:type="dxa"/>
          </w:tcPr>
          <w:p w:rsidR="00F0763E" w:rsidRPr="009838A4" w:rsidRDefault="00F0763E" w:rsidP="003F0E2B">
            <w:pPr>
              <w:pStyle w:val="Tabletext"/>
              <w:jc w:val="left"/>
              <w:rPr>
                <w:szCs w:val="24"/>
              </w:rPr>
            </w:pPr>
            <w:r w:rsidRPr="009838A4">
              <w:rPr>
                <w:noProof/>
                <w:szCs w:val="24"/>
              </w:rPr>
              <w:t>Oui</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r w:rsidRPr="009838A4">
              <w:rPr>
                <w:szCs w:val="24"/>
              </w:rPr>
              <w:t xml:space="preserve">Le Message 4 devrait être reçu et évalué </w:t>
            </w:r>
            <w:r>
              <w:rPr>
                <w:szCs w:val="24"/>
              </w:rPr>
              <w:t xml:space="preserve">du point de vue de </w:t>
            </w:r>
            <w:r w:rsidRPr="009838A4">
              <w:rPr>
                <w:szCs w:val="24"/>
              </w:rPr>
              <w:t xml:space="preserve">la règle des 120 </w:t>
            </w:r>
            <w:r>
              <w:rPr>
                <w:szCs w:val="24"/>
              </w:rPr>
              <w:t>milles marins</w:t>
            </w:r>
            <w:r w:rsidRPr="009838A4">
              <w:rPr>
                <w:szCs w:val="24"/>
              </w:rPr>
              <w:t xml:space="preserve"> avant </w:t>
            </w:r>
            <w:r>
              <w:rPr>
                <w:szCs w:val="24"/>
              </w:rPr>
              <w:t>qu'une</w:t>
            </w:r>
            <w:r w:rsidRPr="009838A4">
              <w:rPr>
                <w:szCs w:val="24"/>
              </w:rPr>
              <w:t xml:space="preserve"> réponse</w:t>
            </w:r>
            <w:r>
              <w:rPr>
                <w:szCs w:val="24"/>
              </w:rPr>
              <w:t xml:space="preserve"> soit envoyée</w:t>
            </w:r>
            <w:r w:rsidRPr="009838A4">
              <w:rPr>
                <w:szCs w:val="24"/>
              </w:rPr>
              <w:t>.</w:t>
            </w: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24</w:t>
            </w:r>
          </w:p>
        </w:tc>
        <w:tc>
          <w:tcPr>
            <w:tcW w:w="2600" w:type="dxa"/>
          </w:tcPr>
          <w:p w:rsidR="00F0763E" w:rsidRPr="009838A4" w:rsidRDefault="00F0763E" w:rsidP="003F0E2B">
            <w:pPr>
              <w:pStyle w:val="Tabletext"/>
              <w:jc w:val="left"/>
              <w:rPr>
                <w:szCs w:val="24"/>
              </w:rPr>
            </w:pPr>
            <w:r w:rsidRPr="009838A4">
              <w:rPr>
                <w:noProof/>
                <w:szCs w:val="24"/>
              </w:rPr>
              <w:t>Données statiques de station «DP» de classe B</w:t>
            </w:r>
          </w:p>
        </w:tc>
        <w:tc>
          <w:tcPr>
            <w:tcW w:w="1417" w:type="dxa"/>
          </w:tcPr>
          <w:p w:rsidR="00F0763E" w:rsidRPr="009838A4" w:rsidRDefault="00F0763E" w:rsidP="003F0E2B">
            <w:pPr>
              <w:pStyle w:val="Tabletext"/>
              <w:jc w:val="left"/>
              <w:rPr>
                <w:szCs w:val="24"/>
              </w:rPr>
            </w:pPr>
            <w:r w:rsidRPr="009838A4">
              <w:rPr>
                <w:szCs w:val="24"/>
              </w:rPr>
              <w:t>§ 3.22</w:t>
            </w:r>
          </w:p>
        </w:tc>
        <w:tc>
          <w:tcPr>
            <w:tcW w:w="1418" w:type="dxa"/>
          </w:tcPr>
          <w:p w:rsidR="00F0763E" w:rsidRPr="009838A4" w:rsidRDefault="00F0763E" w:rsidP="003F0E2B">
            <w:pPr>
              <w:pStyle w:val="Tabletext"/>
              <w:jc w:val="left"/>
              <w:rPr>
                <w:szCs w:val="24"/>
              </w:rPr>
            </w:pPr>
            <w:r w:rsidRPr="009838A4">
              <w:rPr>
                <w:noProof/>
                <w:szCs w:val="24"/>
              </w:rPr>
              <w:t>En option</w:t>
            </w:r>
          </w:p>
        </w:tc>
        <w:tc>
          <w:tcPr>
            <w:tcW w:w="1276" w:type="dxa"/>
          </w:tcPr>
          <w:p w:rsidR="00F0763E" w:rsidRPr="009838A4" w:rsidRDefault="00F0763E" w:rsidP="003F0E2B">
            <w:pPr>
              <w:pStyle w:val="Tabletext"/>
              <w:jc w:val="left"/>
              <w:rPr>
                <w:szCs w:val="24"/>
              </w:rPr>
            </w:pPr>
            <w:r w:rsidRPr="009838A4">
              <w:rPr>
                <w:noProof/>
                <w:szCs w:val="24"/>
              </w:rPr>
              <w:t>Oui</w:t>
            </w:r>
          </w:p>
        </w:tc>
        <w:tc>
          <w:tcPr>
            <w:tcW w:w="1842" w:type="dxa"/>
          </w:tcPr>
          <w:p w:rsidR="00F0763E" w:rsidRPr="009838A4" w:rsidRDefault="00F0763E" w:rsidP="003F0E2B">
            <w:pPr>
              <w:pStyle w:val="Tabletext"/>
              <w:jc w:val="left"/>
              <w:rPr>
                <w:szCs w:val="24"/>
              </w:rPr>
            </w:pPr>
            <w:r w:rsidRPr="009838A4">
              <w:rPr>
                <w:noProof/>
                <w:szCs w:val="24"/>
              </w:rPr>
              <w:t>Partie A et Partie B</w:t>
            </w:r>
            <w:r w:rsidRPr="009838A4">
              <w:rPr>
                <w:szCs w:val="24"/>
              </w:rPr>
              <w:t xml:space="preserve"> </w:t>
            </w: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25</w:t>
            </w:r>
          </w:p>
        </w:tc>
        <w:tc>
          <w:tcPr>
            <w:tcW w:w="2600" w:type="dxa"/>
          </w:tcPr>
          <w:p w:rsidR="00F0763E" w:rsidRPr="009838A4" w:rsidRDefault="00F0763E" w:rsidP="003F0E2B">
            <w:pPr>
              <w:pStyle w:val="Tabletext"/>
              <w:jc w:val="left"/>
              <w:rPr>
                <w:szCs w:val="24"/>
              </w:rPr>
            </w:pPr>
            <w:r w:rsidRPr="009838A4">
              <w:rPr>
                <w:noProof/>
                <w:szCs w:val="24"/>
              </w:rPr>
              <w:t>Message binaire occupant un seul intervalle de temps</w:t>
            </w:r>
          </w:p>
        </w:tc>
        <w:tc>
          <w:tcPr>
            <w:tcW w:w="1417" w:type="dxa"/>
          </w:tcPr>
          <w:p w:rsidR="00F0763E" w:rsidRPr="009838A4" w:rsidRDefault="00F0763E" w:rsidP="003F0E2B">
            <w:pPr>
              <w:pStyle w:val="Tabletext"/>
              <w:jc w:val="left"/>
              <w:rPr>
                <w:szCs w:val="24"/>
              </w:rPr>
            </w:pPr>
            <w:r w:rsidRPr="009838A4">
              <w:rPr>
                <w:szCs w:val="24"/>
              </w:rPr>
              <w:t>§ 3.23</w:t>
            </w:r>
          </w:p>
        </w:tc>
        <w:tc>
          <w:tcPr>
            <w:tcW w:w="1418" w:type="dxa"/>
          </w:tcPr>
          <w:p w:rsidR="00F0763E" w:rsidRPr="009838A4" w:rsidRDefault="00F0763E" w:rsidP="003F0E2B">
            <w:pPr>
              <w:pStyle w:val="Tabletext"/>
              <w:jc w:val="left"/>
              <w:rPr>
                <w:szCs w:val="24"/>
              </w:rPr>
            </w:pPr>
            <w:r w:rsidRPr="009838A4">
              <w:rPr>
                <w:noProof/>
                <w:szCs w:val="24"/>
              </w:rPr>
              <w:t>En option</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26</w:t>
            </w:r>
          </w:p>
        </w:tc>
        <w:tc>
          <w:tcPr>
            <w:tcW w:w="2600" w:type="dxa"/>
          </w:tcPr>
          <w:p w:rsidR="00F0763E" w:rsidRPr="009838A4" w:rsidRDefault="00F0763E" w:rsidP="003F0E2B">
            <w:pPr>
              <w:pStyle w:val="Tabletext"/>
              <w:jc w:val="left"/>
              <w:rPr>
                <w:szCs w:val="24"/>
              </w:rPr>
            </w:pPr>
            <w:r w:rsidRPr="009838A4">
              <w:rPr>
                <w:noProof/>
                <w:szCs w:val="24"/>
              </w:rPr>
              <w:t>Message binaire occupant plusieurs intervalles de temps avec état de communication</w:t>
            </w:r>
          </w:p>
        </w:tc>
        <w:tc>
          <w:tcPr>
            <w:tcW w:w="1417" w:type="dxa"/>
          </w:tcPr>
          <w:p w:rsidR="00F0763E" w:rsidRPr="009838A4" w:rsidRDefault="00F0763E" w:rsidP="003F0E2B">
            <w:pPr>
              <w:pStyle w:val="Tabletext"/>
              <w:jc w:val="left"/>
              <w:rPr>
                <w:szCs w:val="24"/>
              </w:rPr>
            </w:pPr>
            <w:r w:rsidRPr="009838A4">
              <w:rPr>
                <w:szCs w:val="24"/>
              </w:rPr>
              <w:t>§ 3.24</w:t>
            </w:r>
          </w:p>
        </w:tc>
        <w:tc>
          <w:tcPr>
            <w:tcW w:w="1418" w:type="dxa"/>
          </w:tcPr>
          <w:p w:rsidR="00F0763E" w:rsidRPr="009838A4" w:rsidRDefault="00F0763E" w:rsidP="003F0E2B">
            <w:pPr>
              <w:pStyle w:val="Tabletext"/>
              <w:jc w:val="left"/>
              <w:rPr>
                <w:szCs w:val="24"/>
              </w:rPr>
            </w:pPr>
            <w:r w:rsidRPr="009838A4">
              <w:rPr>
                <w:noProof/>
                <w:szCs w:val="24"/>
              </w:rPr>
              <w:t>Non</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27</w:t>
            </w:r>
          </w:p>
        </w:tc>
        <w:tc>
          <w:tcPr>
            <w:tcW w:w="2600" w:type="dxa"/>
          </w:tcPr>
          <w:p w:rsidR="00F0763E" w:rsidRPr="009838A4" w:rsidRDefault="00F0763E" w:rsidP="003F0E2B">
            <w:pPr>
              <w:pStyle w:val="Tabletext"/>
              <w:jc w:val="left"/>
              <w:rPr>
                <w:szCs w:val="24"/>
              </w:rPr>
            </w:pPr>
            <w:r w:rsidRPr="009838A4">
              <w:rPr>
                <w:noProof/>
                <w:szCs w:val="24"/>
              </w:rPr>
              <w:t>Compte rendu de position pour les applications longue distance</w:t>
            </w:r>
          </w:p>
        </w:tc>
        <w:tc>
          <w:tcPr>
            <w:tcW w:w="1417" w:type="dxa"/>
          </w:tcPr>
          <w:p w:rsidR="00F0763E" w:rsidRPr="009838A4" w:rsidRDefault="00F0763E" w:rsidP="003F0E2B">
            <w:pPr>
              <w:pStyle w:val="Tabletext"/>
              <w:jc w:val="left"/>
              <w:rPr>
                <w:szCs w:val="24"/>
              </w:rPr>
            </w:pPr>
            <w:r w:rsidRPr="009838A4">
              <w:rPr>
                <w:szCs w:val="24"/>
              </w:rPr>
              <w:t>§ 3.25</w:t>
            </w:r>
          </w:p>
        </w:tc>
        <w:tc>
          <w:tcPr>
            <w:tcW w:w="1418" w:type="dxa"/>
          </w:tcPr>
          <w:p w:rsidR="00F0763E" w:rsidRPr="009838A4" w:rsidRDefault="00F0763E" w:rsidP="003F0E2B">
            <w:pPr>
              <w:pStyle w:val="Tabletext"/>
              <w:jc w:val="left"/>
              <w:rPr>
                <w:szCs w:val="24"/>
              </w:rPr>
            </w:pPr>
            <w:r w:rsidRPr="009838A4">
              <w:rPr>
                <w:noProof/>
                <w:szCs w:val="24"/>
              </w:rPr>
              <w:t>Non</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p>
        </w:tc>
      </w:tr>
      <w:tr w:rsidR="00F0763E" w:rsidRPr="009838A4" w:rsidTr="003F0E2B">
        <w:trPr>
          <w:jc w:val="center"/>
        </w:trPr>
        <w:tc>
          <w:tcPr>
            <w:tcW w:w="1086" w:type="dxa"/>
          </w:tcPr>
          <w:p w:rsidR="00F0763E" w:rsidRPr="009838A4" w:rsidRDefault="00F0763E" w:rsidP="003F0E2B">
            <w:pPr>
              <w:pStyle w:val="Tabletext"/>
              <w:jc w:val="center"/>
              <w:rPr>
                <w:szCs w:val="24"/>
              </w:rPr>
            </w:pPr>
            <w:r w:rsidRPr="009838A4">
              <w:rPr>
                <w:szCs w:val="24"/>
              </w:rPr>
              <w:t>28-63</w:t>
            </w:r>
          </w:p>
        </w:tc>
        <w:tc>
          <w:tcPr>
            <w:tcW w:w="2600" w:type="dxa"/>
          </w:tcPr>
          <w:p w:rsidR="00F0763E" w:rsidRPr="009838A4" w:rsidRDefault="00F0763E" w:rsidP="003F0E2B">
            <w:pPr>
              <w:pStyle w:val="Tabletext"/>
              <w:jc w:val="left"/>
              <w:rPr>
                <w:szCs w:val="24"/>
              </w:rPr>
            </w:pPr>
            <w:r w:rsidRPr="009838A4">
              <w:rPr>
                <w:noProof/>
                <w:szCs w:val="24"/>
              </w:rPr>
              <w:t>Non définis</w:t>
            </w:r>
          </w:p>
        </w:tc>
        <w:tc>
          <w:tcPr>
            <w:tcW w:w="1417" w:type="dxa"/>
          </w:tcPr>
          <w:p w:rsidR="00F0763E" w:rsidRPr="009838A4" w:rsidRDefault="00F0763E" w:rsidP="003F0E2B">
            <w:pPr>
              <w:pStyle w:val="Tabletext"/>
              <w:jc w:val="left"/>
              <w:rPr>
                <w:szCs w:val="24"/>
              </w:rPr>
            </w:pPr>
            <w:r w:rsidRPr="009838A4">
              <w:rPr>
                <w:noProof/>
                <w:szCs w:val="24"/>
              </w:rPr>
              <w:t>Aucune</w:t>
            </w:r>
          </w:p>
        </w:tc>
        <w:tc>
          <w:tcPr>
            <w:tcW w:w="1418" w:type="dxa"/>
          </w:tcPr>
          <w:p w:rsidR="00F0763E" w:rsidRPr="009838A4" w:rsidRDefault="00F0763E" w:rsidP="003F0E2B">
            <w:pPr>
              <w:pStyle w:val="Tabletext"/>
              <w:jc w:val="left"/>
              <w:rPr>
                <w:szCs w:val="24"/>
              </w:rPr>
            </w:pPr>
            <w:r w:rsidRPr="009838A4">
              <w:rPr>
                <w:noProof/>
                <w:szCs w:val="24"/>
              </w:rPr>
              <w:t>Non</w:t>
            </w:r>
          </w:p>
        </w:tc>
        <w:tc>
          <w:tcPr>
            <w:tcW w:w="1276" w:type="dxa"/>
          </w:tcPr>
          <w:p w:rsidR="00F0763E" w:rsidRPr="009838A4" w:rsidRDefault="00F0763E" w:rsidP="003F0E2B">
            <w:pPr>
              <w:pStyle w:val="Tabletext"/>
              <w:jc w:val="left"/>
              <w:rPr>
                <w:szCs w:val="24"/>
              </w:rPr>
            </w:pPr>
            <w:r w:rsidRPr="009838A4">
              <w:rPr>
                <w:noProof/>
                <w:szCs w:val="24"/>
              </w:rPr>
              <w:t>Non</w:t>
            </w:r>
          </w:p>
        </w:tc>
        <w:tc>
          <w:tcPr>
            <w:tcW w:w="1842" w:type="dxa"/>
          </w:tcPr>
          <w:p w:rsidR="00F0763E" w:rsidRPr="009838A4" w:rsidRDefault="00F0763E" w:rsidP="003F0E2B">
            <w:pPr>
              <w:pStyle w:val="Tabletext"/>
              <w:jc w:val="left"/>
              <w:rPr>
                <w:szCs w:val="24"/>
              </w:rPr>
            </w:pPr>
            <w:r w:rsidRPr="009838A4">
              <w:rPr>
                <w:noProof/>
                <w:szCs w:val="24"/>
              </w:rPr>
              <w:t>Réservés à un usage ultérieur</w:t>
            </w:r>
          </w:p>
        </w:tc>
      </w:tr>
      <w:tr w:rsidR="00F0763E" w:rsidRPr="009838A4" w:rsidTr="003F0E2B">
        <w:trPr>
          <w:jc w:val="center"/>
        </w:trPr>
        <w:tc>
          <w:tcPr>
            <w:tcW w:w="9639" w:type="dxa"/>
            <w:gridSpan w:val="6"/>
            <w:tcBorders>
              <w:left w:val="nil"/>
              <w:bottom w:val="nil"/>
              <w:right w:val="nil"/>
            </w:tcBorders>
          </w:tcPr>
          <w:p w:rsidR="00F0763E" w:rsidRPr="009838A4" w:rsidRDefault="00F0763E" w:rsidP="003F0E2B">
            <w:pPr>
              <w:pStyle w:val="Tablelegend"/>
              <w:rPr>
                <w:szCs w:val="24"/>
              </w:rPr>
            </w:pPr>
            <w:r w:rsidRPr="009838A4">
              <w:rPr>
                <w:szCs w:val="24"/>
                <w:vertAlign w:val="superscript"/>
              </w:rPr>
              <w:t>(1)</w:t>
            </w:r>
            <w:r w:rsidRPr="009838A4">
              <w:rPr>
                <w:szCs w:val="24"/>
              </w:rPr>
              <w:tab/>
            </w:r>
            <w:r w:rsidRPr="009838A4">
              <w:rPr>
                <w:noProof/>
                <w:szCs w:val="24"/>
              </w:rPr>
              <w:t>«Réception et traitement» dans ce Tableau correspondent à une fonctionnalité visible pour l'utilisateur, par exemple, sortie de données sur une interface ou sur l'écran.</w:t>
            </w:r>
            <w:r w:rsidRPr="009838A4">
              <w:rPr>
                <w:szCs w:val="24"/>
              </w:rPr>
              <w:t xml:space="preserve"> </w:t>
            </w:r>
            <w:r w:rsidRPr="009838A4">
              <w:rPr>
                <w:noProof/>
                <w:szCs w:val="24"/>
              </w:rPr>
              <w:t>Pour la synchronisation, il est nécessaire de recevoir et de traiter au niveau interne les messages conformément au § 4.3.1.1; ceci s'applique aux Messages 1, 2, 3, 4 et 18.</w:t>
            </w:r>
          </w:p>
        </w:tc>
      </w:tr>
    </w:tbl>
    <w:p w:rsidR="00F0763E" w:rsidRPr="009838A4" w:rsidRDefault="00F0763E" w:rsidP="00F0763E">
      <w:pPr>
        <w:pStyle w:val="Tablefin"/>
        <w:rPr>
          <w:lang w:val="fr-FR"/>
        </w:rPr>
      </w:pPr>
      <w:bookmarkStart w:id="128" w:name="_Ref88629110"/>
      <w:bookmarkStart w:id="129" w:name="_Ref111003558"/>
    </w:p>
    <w:p w:rsidR="00F0763E" w:rsidRPr="009838A4" w:rsidRDefault="00F0763E" w:rsidP="00F0763E">
      <w:pPr>
        <w:pStyle w:val="Heading4"/>
        <w:rPr>
          <w:szCs w:val="24"/>
        </w:rPr>
      </w:pPr>
      <w:r w:rsidRPr="009838A4">
        <w:rPr>
          <w:szCs w:val="24"/>
        </w:rPr>
        <w:lastRenderedPageBreak/>
        <w:t>4.3.3.7</w:t>
      </w:r>
      <w:r w:rsidRPr="009838A4">
        <w:rPr>
          <w:szCs w:val="24"/>
        </w:rPr>
        <w:tab/>
      </w:r>
      <w:r w:rsidRPr="009838A4">
        <w:rPr>
          <w:noProof/>
          <w:szCs w:val="24"/>
        </w:rPr>
        <w:t>Message 14: Utilisation du message relatif à la sécurité (en option)</w:t>
      </w:r>
      <w:bookmarkEnd w:id="128"/>
      <w:bookmarkEnd w:id="129"/>
    </w:p>
    <w:p w:rsidR="00F0763E" w:rsidRPr="009838A4" w:rsidRDefault="00F0763E" w:rsidP="00F0763E">
      <w:pPr>
        <w:rPr>
          <w:szCs w:val="24"/>
        </w:rPr>
      </w:pPr>
      <w:r w:rsidRPr="009838A4">
        <w:rPr>
          <w:noProof/>
          <w:szCs w:val="24"/>
        </w:rPr>
        <w:t>Les données contenues dans le Message 14, s'il est mis en application, doivent être prédéfinies et l'émission ne doit pas dépasser un intervalle de temps.</w:t>
      </w:r>
      <w:r w:rsidRPr="009838A4">
        <w:rPr>
          <w:szCs w:val="24"/>
        </w:rPr>
        <w:t xml:space="preserve"> </w:t>
      </w:r>
      <w:r w:rsidRPr="009838A4">
        <w:rPr>
          <w:noProof/>
          <w:szCs w:val="24"/>
        </w:rPr>
        <w:t>Dans le Tableau 43 est spécifié le nombre maximal de bits de données pouvant être employé, en supposant que le nombre théorique maximal de bits de bourrage est nécessaire.</w:t>
      </w:r>
    </w:p>
    <w:p w:rsidR="00F0763E" w:rsidRPr="009838A4" w:rsidRDefault="00F0763E" w:rsidP="00F0763E">
      <w:pPr>
        <w:pStyle w:val="TableNo"/>
        <w:rPr>
          <w:szCs w:val="24"/>
        </w:rPr>
      </w:pPr>
      <w:bookmarkStart w:id="130" w:name="_Ref94954801"/>
      <w:r w:rsidRPr="009838A4">
        <w:rPr>
          <w:noProof/>
          <w:szCs w:val="24"/>
        </w:rPr>
        <w:t>TABLEAU</w:t>
      </w:r>
      <w:bookmarkEnd w:id="130"/>
      <w:r>
        <w:rPr>
          <w:noProof/>
          <w:szCs w:val="24"/>
        </w:rPr>
        <w:t xml:space="preserve"> </w:t>
      </w:r>
      <w:r w:rsidRPr="009838A4">
        <w:rPr>
          <w:noProof/>
          <w:szCs w:val="24"/>
        </w:rPr>
        <w:t>43</w:t>
      </w:r>
    </w:p>
    <w:p w:rsidR="00F0763E" w:rsidRPr="009838A4" w:rsidRDefault="00F0763E" w:rsidP="00F0763E">
      <w:pPr>
        <w:pStyle w:val="Tabletitle"/>
        <w:rPr>
          <w:szCs w:val="24"/>
        </w:rPr>
      </w:pPr>
      <w:r w:rsidRPr="009838A4">
        <w:rPr>
          <w:noProof/>
          <w:szCs w:val="24"/>
        </w:rPr>
        <w:t>Nombre de bits de données à employer avec le Message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F0763E" w:rsidRPr="009838A4" w:rsidTr="003F0E2B">
        <w:trPr>
          <w:tblHeader/>
          <w:jc w:val="center"/>
        </w:trPr>
        <w:tc>
          <w:tcPr>
            <w:tcW w:w="2410" w:type="dxa"/>
            <w:vAlign w:val="center"/>
          </w:tcPr>
          <w:p w:rsidR="00F0763E" w:rsidRPr="009838A4" w:rsidRDefault="00F0763E" w:rsidP="003F0E2B">
            <w:pPr>
              <w:pStyle w:val="Tablehead"/>
              <w:rPr>
                <w:szCs w:val="24"/>
              </w:rPr>
            </w:pPr>
            <w:r w:rsidRPr="009838A4">
              <w:rPr>
                <w:noProof/>
                <w:szCs w:val="24"/>
              </w:rPr>
              <w:t>Nombre d'intervalles de temps</w:t>
            </w:r>
          </w:p>
        </w:tc>
        <w:tc>
          <w:tcPr>
            <w:tcW w:w="2410" w:type="dxa"/>
            <w:vAlign w:val="center"/>
          </w:tcPr>
          <w:p w:rsidR="00F0763E" w:rsidRPr="009838A4" w:rsidRDefault="00F0763E" w:rsidP="003F0E2B">
            <w:pPr>
              <w:pStyle w:val="Tablehead"/>
              <w:rPr>
                <w:szCs w:val="24"/>
              </w:rPr>
            </w:pPr>
            <w:r w:rsidRPr="009838A4">
              <w:rPr>
                <w:noProof/>
                <w:szCs w:val="24"/>
              </w:rPr>
              <w:t>Nombre maximal de bits de données</w:t>
            </w:r>
          </w:p>
        </w:tc>
        <w:tc>
          <w:tcPr>
            <w:tcW w:w="2410" w:type="dxa"/>
            <w:vAlign w:val="center"/>
          </w:tcPr>
          <w:p w:rsidR="00F0763E" w:rsidRPr="009838A4" w:rsidRDefault="00F0763E" w:rsidP="003F0E2B">
            <w:pPr>
              <w:pStyle w:val="Tablehead"/>
              <w:rPr>
                <w:szCs w:val="24"/>
              </w:rPr>
            </w:pPr>
            <w:r w:rsidRPr="009838A4">
              <w:rPr>
                <w:noProof/>
                <w:szCs w:val="24"/>
              </w:rPr>
              <w:t>Bits de bourrage</w:t>
            </w:r>
          </w:p>
        </w:tc>
        <w:tc>
          <w:tcPr>
            <w:tcW w:w="2410" w:type="dxa"/>
            <w:vAlign w:val="center"/>
          </w:tcPr>
          <w:p w:rsidR="00F0763E" w:rsidRPr="009838A4" w:rsidRDefault="00F0763E" w:rsidP="003F0E2B">
            <w:pPr>
              <w:pStyle w:val="Tablehead"/>
              <w:rPr>
                <w:szCs w:val="24"/>
              </w:rPr>
            </w:pPr>
            <w:r w:rsidRPr="009838A4">
              <w:rPr>
                <w:noProof/>
                <w:szCs w:val="24"/>
              </w:rPr>
              <w:t>Nombre total de bits tampon</w:t>
            </w:r>
          </w:p>
        </w:tc>
      </w:tr>
      <w:tr w:rsidR="00F0763E" w:rsidRPr="009838A4" w:rsidTr="003F0E2B">
        <w:trPr>
          <w:jc w:val="center"/>
        </w:trPr>
        <w:tc>
          <w:tcPr>
            <w:tcW w:w="2410" w:type="dxa"/>
          </w:tcPr>
          <w:p w:rsidR="00F0763E" w:rsidRPr="009838A4" w:rsidRDefault="00F0763E" w:rsidP="003F0E2B">
            <w:pPr>
              <w:pStyle w:val="Tabletext"/>
              <w:jc w:val="center"/>
              <w:rPr>
                <w:szCs w:val="24"/>
              </w:rPr>
            </w:pPr>
            <w:r w:rsidRPr="009838A4">
              <w:rPr>
                <w:szCs w:val="24"/>
              </w:rPr>
              <w:t>1</w:t>
            </w:r>
          </w:p>
        </w:tc>
        <w:tc>
          <w:tcPr>
            <w:tcW w:w="2410" w:type="dxa"/>
          </w:tcPr>
          <w:p w:rsidR="00F0763E" w:rsidRPr="009838A4" w:rsidRDefault="00F0763E" w:rsidP="003F0E2B">
            <w:pPr>
              <w:pStyle w:val="Tabletext"/>
              <w:jc w:val="center"/>
              <w:rPr>
                <w:szCs w:val="24"/>
              </w:rPr>
            </w:pPr>
            <w:r w:rsidRPr="009838A4">
              <w:rPr>
                <w:szCs w:val="24"/>
              </w:rPr>
              <w:t>136</w:t>
            </w:r>
          </w:p>
        </w:tc>
        <w:tc>
          <w:tcPr>
            <w:tcW w:w="2410" w:type="dxa"/>
          </w:tcPr>
          <w:p w:rsidR="00F0763E" w:rsidRPr="009838A4" w:rsidRDefault="00F0763E" w:rsidP="003F0E2B">
            <w:pPr>
              <w:pStyle w:val="Tabletext"/>
              <w:jc w:val="center"/>
              <w:rPr>
                <w:szCs w:val="24"/>
              </w:rPr>
            </w:pPr>
            <w:r w:rsidRPr="009838A4">
              <w:rPr>
                <w:szCs w:val="24"/>
              </w:rPr>
              <w:t>36</w:t>
            </w:r>
          </w:p>
        </w:tc>
        <w:tc>
          <w:tcPr>
            <w:tcW w:w="2410" w:type="dxa"/>
          </w:tcPr>
          <w:p w:rsidR="00F0763E" w:rsidRPr="009838A4" w:rsidRDefault="00F0763E" w:rsidP="003F0E2B">
            <w:pPr>
              <w:pStyle w:val="Tabletext"/>
              <w:jc w:val="center"/>
              <w:rPr>
                <w:szCs w:val="24"/>
              </w:rPr>
            </w:pPr>
            <w:r w:rsidRPr="009838A4">
              <w:rPr>
                <w:szCs w:val="24"/>
              </w:rPr>
              <w:t>56</w:t>
            </w:r>
          </w:p>
        </w:tc>
      </w:tr>
    </w:tbl>
    <w:p w:rsidR="00F0763E" w:rsidRPr="009838A4" w:rsidRDefault="00F0763E" w:rsidP="00F0763E">
      <w:pPr>
        <w:pStyle w:val="Tablefin"/>
        <w:rPr>
          <w:noProof/>
          <w:lang w:val="fr-FR"/>
        </w:rPr>
      </w:pPr>
    </w:p>
    <w:p w:rsidR="00F0763E" w:rsidRPr="009838A4" w:rsidRDefault="00F0763E" w:rsidP="00F0763E">
      <w:pPr>
        <w:rPr>
          <w:szCs w:val="24"/>
        </w:rPr>
      </w:pPr>
      <w:r w:rsidRPr="009838A4">
        <w:rPr>
          <w:noProof/>
          <w:szCs w:val="24"/>
        </w:rPr>
        <w:t>Le système AIS «DP» de classe B ne doit accepter le lancement d'un Message 14 qu'une fois par minute au moyen de l'entrée manuelle par un utilisateur.</w:t>
      </w:r>
      <w:r w:rsidRPr="009838A4">
        <w:rPr>
          <w:szCs w:val="24"/>
        </w:rPr>
        <w:t xml:space="preserve"> </w:t>
      </w:r>
      <w:r w:rsidRPr="009838A4">
        <w:rPr>
          <w:noProof/>
          <w:szCs w:val="24"/>
        </w:rPr>
        <w:t>La répétition automatique n'est pas admise.</w:t>
      </w:r>
    </w:p>
    <w:p w:rsidR="00F0763E" w:rsidRPr="009838A4" w:rsidRDefault="00F0763E" w:rsidP="00F0763E">
      <w:pPr>
        <w:rPr>
          <w:szCs w:val="24"/>
        </w:rPr>
      </w:pPr>
      <w:r w:rsidRPr="009838A4">
        <w:rPr>
          <w:noProof/>
          <w:szCs w:val="24"/>
        </w:rPr>
        <w:t>Le Message 14 peut avoir la préséance sur le Message 18.</w:t>
      </w:r>
    </w:p>
    <w:p w:rsidR="00F0763E" w:rsidRPr="009838A4" w:rsidRDefault="00F0763E" w:rsidP="00F0763E">
      <w:pPr>
        <w:pStyle w:val="Heading2"/>
        <w:rPr>
          <w:szCs w:val="24"/>
        </w:rPr>
      </w:pPr>
      <w:bookmarkStart w:id="131" w:name="_Hlt500735057"/>
      <w:bookmarkStart w:id="132" w:name="_Ref500151331"/>
      <w:bookmarkEnd w:id="131"/>
      <w:r w:rsidRPr="009838A4">
        <w:rPr>
          <w:szCs w:val="24"/>
        </w:rPr>
        <w:t>4.4</w:t>
      </w:r>
      <w:r w:rsidRPr="009838A4">
        <w:rPr>
          <w:szCs w:val="24"/>
        </w:rPr>
        <w:tab/>
      </w:r>
      <w:r w:rsidRPr="009838A4">
        <w:rPr>
          <w:noProof/>
          <w:szCs w:val="24"/>
        </w:rPr>
        <w:t>Couche Réseau</w:t>
      </w:r>
      <w:r w:rsidRPr="009838A4">
        <w:rPr>
          <w:szCs w:val="24"/>
        </w:rPr>
        <w:t xml:space="preserve"> </w:t>
      </w:r>
      <w:bookmarkEnd w:id="132"/>
    </w:p>
    <w:p w:rsidR="00F0763E" w:rsidRPr="009838A4" w:rsidRDefault="00F0763E" w:rsidP="00F0763E">
      <w:pPr>
        <w:rPr>
          <w:szCs w:val="24"/>
        </w:rPr>
      </w:pPr>
      <w:r w:rsidRPr="009838A4">
        <w:rPr>
          <w:noProof/>
          <w:szCs w:val="24"/>
        </w:rPr>
        <w:t>La couche Réseau doit être employée pour:</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établir et conserver les voies de connexion;</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gérer les attributions de priorité des messages;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répartir entre les voies les paquets destinés à l'émission;</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désengorger les liaisons de données.</w:t>
      </w:r>
    </w:p>
    <w:p w:rsidR="00F0763E" w:rsidRPr="009838A4" w:rsidRDefault="00F0763E" w:rsidP="00F0763E">
      <w:pPr>
        <w:pStyle w:val="Heading3"/>
        <w:rPr>
          <w:szCs w:val="24"/>
        </w:rPr>
      </w:pPr>
      <w:bookmarkStart w:id="133" w:name="_Ref81217938"/>
      <w:bookmarkStart w:id="134" w:name="_Ref483909518"/>
      <w:bookmarkStart w:id="135" w:name="_Ref483909734"/>
      <w:r w:rsidRPr="009838A4">
        <w:rPr>
          <w:szCs w:val="24"/>
        </w:rPr>
        <w:t>4.4.1</w:t>
      </w:r>
      <w:r w:rsidRPr="009838A4">
        <w:rPr>
          <w:szCs w:val="24"/>
        </w:rPr>
        <w:tab/>
      </w:r>
      <w:r w:rsidRPr="009838A4">
        <w:rPr>
          <w:noProof/>
          <w:szCs w:val="24"/>
        </w:rPr>
        <w:t>Fonctionnement sur voie double</w:t>
      </w:r>
      <w:bookmarkEnd w:id="133"/>
    </w:p>
    <w:p w:rsidR="00F0763E" w:rsidRPr="009838A4" w:rsidRDefault="00F0763E" w:rsidP="00F0763E">
      <w:pPr>
        <w:rPr>
          <w:szCs w:val="24"/>
        </w:rPr>
      </w:pPr>
      <w:r w:rsidRPr="009838A4">
        <w:rPr>
          <w:noProof/>
          <w:szCs w:val="24"/>
        </w:rPr>
        <w:t>Le mode normal de fonctionnement par défaut doit être le mode de fonctionnement sur deux voies, dans lequel le système AIS reçoit simultanément sur les voies A et B en parallèle.</w:t>
      </w:r>
      <w:r w:rsidRPr="009838A4">
        <w:rPr>
          <w:szCs w:val="24"/>
        </w:rPr>
        <w:t xml:space="preserve"> </w:t>
      </w:r>
    </w:p>
    <w:p w:rsidR="00F0763E" w:rsidRPr="009838A4" w:rsidRDefault="00F0763E" w:rsidP="00F0763E">
      <w:pPr>
        <w:rPr>
          <w:szCs w:val="24"/>
        </w:rPr>
      </w:pPr>
      <w:r w:rsidRPr="009838A4">
        <w:rPr>
          <w:noProof/>
          <w:szCs w:val="24"/>
        </w:rPr>
        <w:t>Le processus ASN peut utiliser les ressources de réception sur la base d'un partage de temps, tel qu'il est décrit au § 4.6.</w:t>
      </w:r>
      <w:r w:rsidRPr="009838A4">
        <w:rPr>
          <w:szCs w:val="24"/>
        </w:rPr>
        <w:t xml:space="preserve"> </w:t>
      </w:r>
      <w:r w:rsidRPr="009838A4">
        <w:rPr>
          <w:noProof/>
          <w:szCs w:val="24"/>
        </w:rPr>
        <w:t>En dehors des périodes de réception ASN, les deux processus de réception AMRT doivent travailler indépendamment et simultanément sur les voies A et B.</w:t>
      </w:r>
    </w:p>
    <w:p w:rsidR="00F0763E" w:rsidRPr="009838A4" w:rsidRDefault="00F0763E" w:rsidP="00F0763E">
      <w:pPr>
        <w:rPr>
          <w:szCs w:val="24"/>
        </w:rPr>
      </w:pPr>
      <w:r w:rsidRPr="009838A4">
        <w:rPr>
          <w:noProof/>
          <w:szCs w:val="24"/>
        </w:rPr>
        <w:t>Pour des messages répétés périodiquement, les émissions doivent se faire alternativement sur les voies A et B. Le processus alternatif doit être indépendant pour les Messages 18 et 24.</w:t>
      </w:r>
    </w:p>
    <w:p w:rsidR="00F0763E" w:rsidRPr="009838A4" w:rsidRDefault="00F0763E" w:rsidP="00F0763E">
      <w:pPr>
        <w:rPr>
          <w:szCs w:val="24"/>
        </w:rPr>
      </w:pPr>
      <w:r w:rsidRPr="009838A4">
        <w:rPr>
          <w:noProof/>
          <w:szCs w:val="24"/>
        </w:rPr>
        <w:t>L'émission du Message 24 complet doit se faire alternativement sur les deux voies (tous les sous</w:t>
      </w:r>
      <w:r w:rsidRPr="009838A4">
        <w:rPr>
          <w:noProof/>
          <w:szCs w:val="24"/>
        </w:rPr>
        <w:noBreakHyphen/>
        <w:t>messages devant être émis sur la même voie avant le passage à l'autre voie).</w:t>
      </w:r>
    </w:p>
    <w:p w:rsidR="00F0763E" w:rsidRPr="009838A4" w:rsidRDefault="00F0763E" w:rsidP="00F0763E">
      <w:pPr>
        <w:rPr>
          <w:szCs w:val="24"/>
        </w:rPr>
      </w:pPr>
      <w:r w:rsidRPr="009838A4">
        <w:rPr>
          <w:noProof/>
          <w:szCs w:val="24"/>
        </w:rPr>
        <w:t>L'accès aux voies se fait de manière indépendante sur chacune des deux voies parallèles.</w:t>
      </w:r>
    </w:p>
    <w:p w:rsidR="00F0763E" w:rsidRPr="009838A4" w:rsidRDefault="00F0763E" w:rsidP="00F0763E">
      <w:pPr>
        <w:rPr>
          <w:szCs w:val="24"/>
        </w:rPr>
      </w:pPr>
      <w:r w:rsidRPr="009838A4">
        <w:rPr>
          <w:noProof/>
          <w:szCs w:val="24"/>
        </w:rPr>
        <w:t>Les réponses aux demandes doivent être émises sur la même voie que le message initial.</w:t>
      </w:r>
    </w:p>
    <w:p w:rsidR="00F0763E" w:rsidRPr="009838A4" w:rsidRDefault="00F0763E" w:rsidP="00F0763E">
      <w:pPr>
        <w:rPr>
          <w:szCs w:val="24"/>
        </w:rPr>
      </w:pPr>
      <w:r w:rsidRPr="009838A4">
        <w:rPr>
          <w:noProof/>
          <w:szCs w:val="24"/>
        </w:rPr>
        <w:t>Pour les messages non périodiques autres que ceux susmentionnés, l'émission de chacun des messages, quel que soit son type, doit se faire alternativement sur chacune des voies A et B.</w:t>
      </w:r>
    </w:p>
    <w:p w:rsidR="00F0763E" w:rsidRDefault="00F0763E" w:rsidP="00F0763E">
      <w:pPr>
        <w:pStyle w:val="Heading3"/>
        <w:rPr>
          <w:szCs w:val="24"/>
        </w:rPr>
      </w:pPr>
      <w:bookmarkStart w:id="136" w:name="_Ref88560323"/>
      <w:r>
        <w:rPr>
          <w:szCs w:val="24"/>
        </w:rPr>
        <w:br w:type="page"/>
      </w:r>
    </w:p>
    <w:p w:rsidR="00F0763E" w:rsidRPr="009838A4" w:rsidRDefault="00F0763E" w:rsidP="00F0763E">
      <w:pPr>
        <w:pStyle w:val="Heading3"/>
        <w:rPr>
          <w:szCs w:val="24"/>
        </w:rPr>
      </w:pPr>
      <w:r w:rsidRPr="009838A4">
        <w:rPr>
          <w:szCs w:val="24"/>
        </w:rPr>
        <w:lastRenderedPageBreak/>
        <w:t>4.4.2</w:t>
      </w:r>
      <w:r w:rsidRPr="009838A4">
        <w:rPr>
          <w:szCs w:val="24"/>
        </w:rPr>
        <w:tab/>
      </w:r>
      <w:r w:rsidRPr="009838A4">
        <w:rPr>
          <w:noProof/>
          <w:szCs w:val="24"/>
        </w:rPr>
        <w:t>Gestion des voies</w:t>
      </w:r>
      <w:bookmarkEnd w:id="136"/>
    </w:p>
    <w:p w:rsidR="00F0763E" w:rsidRPr="009838A4" w:rsidRDefault="00F0763E" w:rsidP="00F0763E">
      <w:pPr>
        <w:rPr>
          <w:szCs w:val="24"/>
        </w:rPr>
      </w:pPr>
      <w:r w:rsidRPr="009838A4">
        <w:rPr>
          <w:noProof/>
          <w:szCs w:val="24"/>
        </w:rPr>
        <w:t>La gestion des voies doit se faire conformément au § 4.1 de l'Annexe 2, à l'exception:</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de la gestion des voies qui doit se faire au moyen du Message 22 ou de la commande ASN.</w:t>
      </w:r>
      <w:r w:rsidRPr="009838A4">
        <w:rPr>
          <w:szCs w:val="24"/>
        </w:rPr>
        <w:t xml:space="preserve"> </w:t>
      </w:r>
      <w:r w:rsidRPr="009838A4">
        <w:rPr>
          <w:noProof/>
          <w:szCs w:val="24"/>
        </w:rPr>
        <w:t>Aucun autre moyen ne doit être employé;</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de l'exploitation du système AIS «DP» de classe B qui doit se faire dans la bande indiquée au § 3.2 avec un espacement des voies de 25 kHz.</w:t>
      </w:r>
      <w:r w:rsidRPr="009838A4">
        <w:rPr>
          <w:szCs w:val="24"/>
        </w:rPr>
        <w:t xml:space="preserve"> </w:t>
      </w:r>
      <w:r w:rsidRPr="009838A4">
        <w:rPr>
          <w:noProof/>
          <w:szCs w:val="24"/>
        </w:rPr>
        <w:t>Il doit s'arrêter d'émettre s'il lui est ordonné d'employer une fréquence en dehors de ses capacités de fonctionnement.</w:t>
      </w:r>
    </w:p>
    <w:p w:rsidR="00F0763E" w:rsidRPr="009838A4" w:rsidRDefault="00F0763E" w:rsidP="00F0763E">
      <w:pPr>
        <w:pStyle w:val="TableNo"/>
        <w:rPr>
          <w:szCs w:val="24"/>
        </w:rPr>
      </w:pPr>
      <w:r w:rsidRPr="009838A4">
        <w:rPr>
          <w:noProof/>
          <w:szCs w:val="24"/>
        </w:rPr>
        <w:t>TABLEAU 44</w:t>
      </w:r>
    </w:p>
    <w:p w:rsidR="00F0763E" w:rsidRPr="009838A4" w:rsidRDefault="00F0763E" w:rsidP="00F0763E">
      <w:pPr>
        <w:pStyle w:val="Tabletitle"/>
        <w:rPr>
          <w:szCs w:val="24"/>
        </w:rPr>
      </w:pPr>
      <w:r w:rsidRPr="009838A4">
        <w:rPr>
          <w:noProof/>
          <w:szCs w:val="24"/>
        </w:rPr>
        <w:t>Comportement provisoire de gestion des voies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709"/>
        <w:gridCol w:w="1701"/>
        <w:gridCol w:w="1559"/>
        <w:gridCol w:w="1559"/>
        <w:gridCol w:w="1559"/>
      </w:tblGrid>
      <w:tr w:rsidR="00F0763E" w:rsidRPr="009838A4" w:rsidTr="003F0E2B">
        <w:trPr>
          <w:cantSplit/>
          <w:tblHeader/>
          <w:jc w:val="center"/>
        </w:trPr>
        <w:tc>
          <w:tcPr>
            <w:tcW w:w="1134" w:type="dxa"/>
            <w:vAlign w:val="center"/>
          </w:tcPr>
          <w:p w:rsidR="00F0763E" w:rsidRPr="009838A4" w:rsidRDefault="00F0763E" w:rsidP="003F0E2B">
            <w:pPr>
              <w:pStyle w:val="Tablehead"/>
              <w:rPr>
                <w:szCs w:val="24"/>
              </w:rPr>
            </w:pPr>
          </w:p>
        </w:tc>
        <w:tc>
          <w:tcPr>
            <w:tcW w:w="1418" w:type="dxa"/>
            <w:vAlign w:val="center"/>
          </w:tcPr>
          <w:p w:rsidR="00F0763E" w:rsidRPr="009838A4" w:rsidRDefault="00F0763E" w:rsidP="003F0E2B">
            <w:pPr>
              <w:pStyle w:val="Tablehead"/>
              <w:rPr>
                <w:szCs w:val="24"/>
              </w:rPr>
            </w:pPr>
          </w:p>
        </w:tc>
        <w:tc>
          <w:tcPr>
            <w:tcW w:w="709" w:type="dxa"/>
            <w:textDirection w:val="btLr"/>
            <w:vAlign w:val="center"/>
          </w:tcPr>
          <w:p w:rsidR="00F0763E" w:rsidRPr="009838A4" w:rsidRDefault="00F0763E" w:rsidP="003F0E2B">
            <w:pPr>
              <w:pStyle w:val="Tablehead"/>
              <w:rPr>
                <w:szCs w:val="24"/>
              </w:rPr>
            </w:pPr>
            <w:r w:rsidRPr="009838A4">
              <w:rPr>
                <w:noProof/>
                <w:szCs w:val="24"/>
              </w:rPr>
              <w:t>Etape</w:t>
            </w:r>
          </w:p>
        </w:tc>
        <w:tc>
          <w:tcPr>
            <w:tcW w:w="1701" w:type="dxa"/>
            <w:vAlign w:val="center"/>
          </w:tcPr>
          <w:p w:rsidR="00F0763E" w:rsidRPr="009838A4" w:rsidRDefault="00F0763E" w:rsidP="003F0E2B">
            <w:pPr>
              <w:pStyle w:val="Tablehead"/>
            </w:pPr>
            <w:r w:rsidRPr="009838A4">
              <w:t xml:space="preserve">Région 1 </w:t>
            </w:r>
            <w:r w:rsidRPr="009838A4">
              <w:br/>
              <w:t>Voie A</w:t>
            </w:r>
            <w:r w:rsidRPr="009838A4">
              <w:br/>
              <w:t>(fréquence 1)</w:t>
            </w:r>
          </w:p>
        </w:tc>
        <w:tc>
          <w:tcPr>
            <w:tcW w:w="1559" w:type="dxa"/>
            <w:vAlign w:val="center"/>
          </w:tcPr>
          <w:p w:rsidR="00F0763E" w:rsidRPr="009838A4" w:rsidRDefault="00F0763E" w:rsidP="003F0E2B">
            <w:pPr>
              <w:pStyle w:val="Tablehead"/>
            </w:pPr>
            <w:r w:rsidRPr="009838A4">
              <w:t xml:space="preserve">Région 1 </w:t>
            </w:r>
            <w:r w:rsidRPr="009838A4">
              <w:br/>
              <w:t>Voie B</w:t>
            </w:r>
            <w:r w:rsidRPr="009838A4">
              <w:br/>
              <w:t>(fréquence 2)</w:t>
            </w:r>
          </w:p>
        </w:tc>
        <w:tc>
          <w:tcPr>
            <w:tcW w:w="1559" w:type="dxa"/>
            <w:vAlign w:val="center"/>
          </w:tcPr>
          <w:p w:rsidR="00F0763E" w:rsidRPr="009838A4" w:rsidRDefault="00F0763E" w:rsidP="003F0E2B">
            <w:pPr>
              <w:pStyle w:val="Tablehead"/>
            </w:pPr>
            <w:r w:rsidRPr="009838A4">
              <w:t xml:space="preserve">Région 2 </w:t>
            </w:r>
            <w:r w:rsidRPr="009838A4">
              <w:br/>
              <w:t>Voie A</w:t>
            </w:r>
            <w:r w:rsidRPr="009838A4">
              <w:br/>
              <w:t>(fréquence 3)</w:t>
            </w:r>
          </w:p>
        </w:tc>
        <w:tc>
          <w:tcPr>
            <w:tcW w:w="1559" w:type="dxa"/>
            <w:vAlign w:val="center"/>
          </w:tcPr>
          <w:p w:rsidR="00F0763E" w:rsidRPr="009838A4" w:rsidRDefault="00F0763E" w:rsidP="003F0E2B">
            <w:pPr>
              <w:pStyle w:val="Tablehead"/>
            </w:pPr>
            <w:r w:rsidRPr="009838A4">
              <w:t xml:space="preserve">Région 2 </w:t>
            </w:r>
            <w:r w:rsidRPr="009838A4">
              <w:br/>
              <w:t>Voie B</w:t>
            </w:r>
            <w:r w:rsidRPr="009838A4">
              <w:br/>
              <w:t>(fréquence 4)</w:t>
            </w:r>
          </w:p>
        </w:tc>
      </w:tr>
      <w:tr w:rsidR="00F0763E" w:rsidRPr="009838A4" w:rsidTr="003F0E2B">
        <w:trPr>
          <w:cantSplit/>
          <w:jc w:val="center"/>
        </w:trPr>
        <w:tc>
          <w:tcPr>
            <w:tcW w:w="1134" w:type="dxa"/>
            <w:vMerge w:val="restart"/>
          </w:tcPr>
          <w:p w:rsidR="00F0763E" w:rsidRPr="009838A4" w:rsidRDefault="00F0763E" w:rsidP="003F0E2B">
            <w:pPr>
              <w:pStyle w:val="Tabletext"/>
              <w:rPr>
                <w:szCs w:val="24"/>
              </w:rPr>
            </w:pPr>
            <w:r w:rsidRPr="009838A4">
              <w:rPr>
                <w:noProof/>
                <w:szCs w:val="24"/>
              </w:rPr>
              <w:t>Région 1</w:t>
            </w:r>
          </w:p>
        </w:tc>
        <w:tc>
          <w:tcPr>
            <w:tcW w:w="1418" w:type="dxa"/>
          </w:tcPr>
          <w:p w:rsidR="00F0763E" w:rsidRPr="009838A4" w:rsidRDefault="00F0763E" w:rsidP="003F0E2B">
            <w:pPr>
              <w:pStyle w:val="Tabletext"/>
              <w:rPr>
                <w:szCs w:val="24"/>
              </w:rPr>
            </w:pPr>
          </w:p>
        </w:tc>
        <w:tc>
          <w:tcPr>
            <w:tcW w:w="709" w:type="dxa"/>
          </w:tcPr>
          <w:p w:rsidR="00F0763E" w:rsidRPr="009838A4" w:rsidRDefault="00F0763E" w:rsidP="003F0E2B">
            <w:pPr>
              <w:pStyle w:val="Tabletext"/>
              <w:jc w:val="center"/>
              <w:rPr>
                <w:szCs w:val="24"/>
              </w:rPr>
            </w:pPr>
            <w:r w:rsidRPr="009838A4">
              <w:rPr>
                <w:noProof/>
                <w:szCs w:val="24"/>
              </w:rPr>
              <w:t>A</w:t>
            </w:r>
          </w:p>
        </w:tc>
        <w:tc>
          <w:tcPr>
            <w:tcW w:w="1701" w:type="dxa"/>
          </w:tcPr>
          <w:p w:rsidR="00F0763E" w:rsidRPr="009838A4" w:rsidRDefault="00F0763E" w:rsidP="003F0E2B">
            <w:pPr>
              <w:pStyle w:val="Tabletext"/>
              <w:jc w:val="center"/>
              <w:rPr>
                <w:szCs w:val="24"/>
              </w:rPr>
            </w:pPr>
            <w:r w:rsidRPr="009838A4">
              <w:rPr>
                <w:szCs w:val="24"/>
              </w:rPr>
              <w:t>1</w:t>
            </w:r>
          </w:p>
        </w:tc>
        <w:tc>
          <w:tcPr>
            <w:tcW w:w="1559" w:type="dxa"/>
          </w:tcPr>
          <w:p w:rsidR="00F0763E" w:rsidRPr="009838A4" w:rsidRDefault="00F0763E" w:rsidP="003F0E2B">
            <w:pPr>
              <w:pStyle w:val="Tabletext"/>
              <w:jc w:val="center"/>
              <w:rPr>
                <w:szCs w:val="24"/>
              </w:rPr>
            </w:pPr>
            <w:r w:rsidRPr="009838A4">
              <w:rPr>
                <w:szCs w:val="24"/>
              </w:rPr>
              <w:t>1</w:t>
            </w:r>
          </w:p>
        </w:tc>
        <w:tc>
          <w:tcPr>
            <w:tcW w:w="1559" w:type="dxa"/>
          </w:tcPr>
          <w:p w:rsidR="00F0763E" w:rsidRPr="009838A4" w:rsidRDefault="00F0763E" w:rsidP="003F0E2B">
            <w:pPr>
              <w:pStyle w:val="Tabletext"/>
              <w:jc w:val="center"/>
              <w:rPr>
                <w:szCs w:val="24"/>
              </w:rPr>
            </w:pPr>
          </w:p>
        </w:tc>
        <w:tc>
          <w:tcPr>
            <w:tcW w:w="1559" w:type="dxa"/>
          </w:tcPr>
          <w:p w:rsidR="00F0763E" w:rsidRPr="009838A4" w:rsidRDefault="00F0763E" w:rsidP="003F0E2B">
            <w:pPr>
              <w:pStyle w:val="Tabletext"/>
              <w:jc w:val="center"/>
              <w:rPr>
                <w:szCs w:val="24"/>
              </w:rPr>
            </w:pPr>
          </w:p>
        </w:tc>
      </w:tr>
      <w:tr w:rsidR="00F0763E" w:rsidRPr="009838A4" w:rsidTr="003F0E2B">
        <w:trPr>
          <w:cantSplit/>
          <w:jc w:val="center"/>
        </w:trPr>
        <w:tc>
          <w:tcPr>
            <w:tcW w:w="1134" w:type="dxa"/>
            <w:vMerge/>
          </w:tcPr>
          <w:p w:rsidR="00F0763E" w:rsidRPr="009838A4" w:rsidRDefault="00F0763E" w:rsidP="003F0E2B">
            <w:pPr>
              <w:pStyle w:val="Tabletext"/>
              <w:rPr>
                <w:szCs w:val="24"/>
              </w:rPr>
            </w:pPr>
          </w:p>
        </w:tc>
        <w:tc>
          <w:tcPr>
            <w:tcW w:w="1418" w:type="dxa"/>
          </w:tcPr>
          <w:p w:rsidR="00F0763E" w:rsidRPr="009838A4" w:rsidRDefault="00F0763E" w:rsidP="003F0E2B">
            <w:pPr>
              <w:pStyle w:val="Tabletext"/>
              <w:jc w:val="left"/>
              <w:rPr>
                <w:szCs w:val="24"/>
              </w:rPr>
            </w:pPr>
            <w:r w:rsidRPr="009838A4">
              <w:rPr>
                <w:noProof/>
                <w:szCs w:val="24"/>
              </w:rPr>
              <w:t>Zone de transition</w:t>
            </w:r>
            <w:r w:rsidRPr="009838A4">
              <w:rPr>
                <w:szCs w:val="24"/>
              </w:rPr>
              <w:t xml:space="preserve"> </w:t>
            </w:r>
          </w:p>
        </w:tc>
        <w:tc>
          <w:tcPr>
            <w:tcW w:w="709" w:type="dxa"/>
          </w:tcPr>
          <w:p w:rsidR="00F0763E" w:rsidRPr="009838A4" w:rsidRDefault="00F0763E" w:rsidP="003F0E2B">
            <w:pPr>
              <w:pStyle w:val="Tabletext"/>
              <w:jc w:val="center"/>
              <w:rPr>
                <w:szCs w:val="24"/>
              </w:rPr>
            </w:pPr>
            <w:r w:rsidRPr="009838A4">
              <w:rPr>
                <w:noProof/>
                <w:szCs w:val="24"/>
              </w:rPr>
              <w:t>B</w:t>
            </w:r>
          </w:p>
        </w:tc>
        <w:tc>
          <w:tcPr>
            <w:tcW w:w="1701" w:type="dxa"/>
          </w:tcPr>
          <w:p w:rsidR="00F0763E" w:rsidRPr="009838A4" w:rsidRDefault="00F0763E" w:rsidP="003F0E2B">
            <w:pPr>
              <w:pStyle w:val="Tabletext"/>
              <w:jc w:val="center"/>
              <w:rPr>
                <w:szCs w:val="24"/>
              </w:rPr>
            </w:pPr>
            <w:r w:rsidRPr="009838A4">
              <w:rPr>
                <w:szCs w:val="24"/>
              </w:rPr>
              <w:t>2</w:t>
            </w:r>
          </w:p>
        </w:tc>
        <w:tc>
          <w:tcPr>
            <w:tcW w:w="1559" w:type="dxa"/>
          </w:tcPr>
          <w:p w:rsidR="00F0763E" w:rsidRPr="009838A4" w:rsidRDefault="00F0763E" w:rsidP="003F0E2B">
            <w:pPr>
              <w:pStyle w:val="Tabletext"/>
              <w:jc w:val="center"/>
              <w:rPr>
                <w:szCs w:val="24"/>
              </w:rPr>
            </w:pPr>
          </w:p>
        </w:tc>
        <w:tc>
          <w:tcPr>
            <w:tcW w:w="1559" w:type="dxa"/>
          </w:tcPr>
          <w:p w:rsidR="00F0763E" w:rsidRPr="009838A4" w:rsidRDefault="00F0763E" w:rsidP="003F0E2B">
            <w:pPr>
              <w:pStyle w:val="Tabletext"/>
              <w:jc w:val="center"/>
              <w:rPr>
                <w:szCs w:val="24"/>
              </w:rPr>
            </w:pPr>
            <w:r w:rsidRPr="009838A4">
              <w:rPr>
                <w:szCs w:val="24"/>
              </w:rPr>
              <w:t>2</w:t>
            </w:r>
          </w:p>
        </w:tc>
        <w:tc>
          <w:tcPr>
            <w:tcW w:w="1559" w:type="dxa"/>
          </w:tcPr>
          <w:p w:rsidR="00F0763E" w:rsidRPr="009838A4" w:rsidRDefault="00F0763E" w:rsidP="003F0E2B">
            <w:pPr>
              <w:pStyle w:val="Tabletext"/>
              <w:jc w:val="center"/>
              <w:rPr>
                <w:szCs w:val="24"/>
              </w:rPr>
            </w:pPr>
          </w:p>
        </w:tc>
      </w:tr>
      <w:tr w:rsidR="00F0763E" w:rsidRPr="009838A4" w:rsidTr="003F0E2B">
        <w:trPr>
          <w:cantSplit/>
          <w:jc w:val="center"/>
        </w:trPr>
        <w:tc>
          <w:tcPr>
            <w:tcW w:w="1134" w:type="dxa"/>
            <w:vMerge w:val="restart"/>
          </w:tcPr>
          <w:p w:rsidR="00F0763E" w:rsidRPr="009838A4" w:rsidRDefault="00F0763E" w:rsidP="003F0E2B">
            <w:pPr>
              <w:pStyle w:val="Tabletext"/>
              <w:rPr>
                <w:szCs w:val="24"/>
              </w:rPr>
            </w:pPr>
            <w:r w:rsidRPr="009838A4">
              <w:rPr>
                <w:noProof/>
                <w:szCs w:val="24"/>
              </w:rPr>
              <w:t>Région 2</w:t>
            </w:r>
          </w:p>
        </w:tc>
        <w:tc>
          <w:tcPr>
            <w:tcW w:w="1418" w:type="dxa"/>
          </w:tcPr>
          <w:p w:rsidR="00F0763E" w:rsidRPr="009838A4" w:rsidRDefault="00F0763E" w:rsidP="003F0E2B">
            <w:pPr>
              <w:pStyle w:val="Tabletext"/>
              <w:jc w:val="left"/>
              <w:rPr>
                <w:szCs w:val="24"/>
              </w:rPr>
            </w:pPr>
            <w:r w:rsidRPr="009838A4">
              <w:rPr>
                <w:noProof/>
                <w:szCs w:val="24"/>
              </w:rPr>
              <w:t>Zone de transition</w:t>
            </w:r>
          </w:p>
        </w:tc>
        <w:tc>
          <w:tcPr>
            <w:tcW w:w="709" w:type="dxa"/>
          </w:tcPr>
          <w:p w:rsidR="00F0763E" w:rsidRPr="009838A4" w:rsidRDefault="00F0763E" w:rsidP="003F0E2B">
            <w:pPr>
              <w:pStyle w:val="Tabletext"/>
              <w:jc w:val="center"/>
              <w:rPr>
                <w:szCs w:val="24"/>
              </w:rPr>
            </w:pPr>
            <w:r w:rsidRPr="009838A4">
              <w:rPr>
                <w:noProof/>
                <w:szCs w:val="24"/>
              </w:rPr>
              <w:t>C</w:t>
            </w:r>
          </w:p>
        </w:tc>
        <w:tc>
          <w:tcPr>
            <w:tcW w:w="1701" w:type="dxa"/>
          </w:tcPr>
          <w:p w:rsidR="00F0763E" w:rsidRPr="009838A4" w:rsidRDefault="00F0763E" w:rsidP="003F0E2B">
            <w:pPr>
              <w:pStyle w:val="Tabletext"/>
              <w:jc w:val="center"/>
              <w:rPr>
                <w:szCs w:val="24"/>
              </w:rPr>
            </w:pPr>
            <w:r w:rsidRPr="009838A4">
              <w:rPr>
                <w:szCs w:val="24"/>
              </w:rPr>
              <w:t>2</w:t>
            </w:r>
          </w:p>
        </w:tc>
        <w:tc>
          <w:tcPr>
            <w:tcW w:w="1559" w:type="dxa"/>
          </w:tcPr>
          <w:p w:rsidR="00F0763E" w:rsidRPr="009838A4" w:rsidRDefault="00F0763E" w:rsidP="003F0E2B">
            <w:pPr>
              <w:pStyle w:val="Tabletext"/>
              <w:jc w:val="center"/>
              <w:rPr>
                <w:szCs w:val="24"/>
              </w:rPr>
            </w:pPr>
          </w:p>
        </w:tc>
        <w:tc>
          <w:tcPr>
            <w:tcW w:w="1559" w:type="dxa"/>
          </w:tcPr>
          <w:p w:rsidR="00F0763E" w:rsidRPr="009838A4" w:rsidRDefault="00F0763E" w:rsidP="003F0E2B">
            <w:pPr>
              <w:pStyle w:val="Tabletext"/>
              <w:jc w:val="center"/>
              <w:rPr>
                <w:szCs w:val="24"/>
              </w:rPr>
            </w:pPr>
            <w:r w:rsidRPr="009838A4">
              <w:rPr>
                <w:szCs w:val="24"/>
              </w:rPr>
              <w:t>2</w:t>
            </w:r>
          </w:p>
        </w:tc>
        <w:tc>
          <w:tcPr>
            <w:tcW w:w="1559" w:type="dxa"/>
          </w:tcPr>
          <w:p w:rsidR="00F0763E" w:rsidRPr="009838A4" w:rsidRDefault="00F0763E" w:rsidP="003F0E2B">
            <w:pPr>
              <w:pStyle w:val="Tabletext"/>
              <w:jc w:val="center"/>
              <w:rPr>
                <w:szCs w:val="24"/>
              </w:rPr>
            </w:pPr>
          </w:p>
        </w:tc>
      </w:tr>
      <w:tr w:rsidR="00F0763E" w:rsidRPr="009838A4" w:rsidTr="003F0E2B">
        <w:trPr>
          <w:cantSplit/>
          <w:jc w:val="center"/>
        </w:trPr>
        <w:tc>
          <w:tcPr>
            <w:tcW w:w="1134" w:type="dxa"/>
            <w:vMerge/>
          </w:tcPr>
          <w:p w:rsidR="00F0763E" w:rsidRPr="009838A4" w:rsidRDefault="00F0763E" w:rsidP="003F0E2B">
            <w:pPr>
              <w:pStyle w:val="Tabletext"/>
              <w:rPr>
                <w:szCs w:val="24"/>
              </w:rPr>
            </w:pPr>
          </w:p>
        </w:tc>
        <w:tc>
          <w:tcPr>
            <w:tcW w:w="1418" w:type="dxa"/>
          </w:tcPr>
          <w:p w:rsidR="00F0763E" w:rsidRPr="009838A4" w:rsidRDefault="00F0763E" w:rsidP="003F0E2B">
            <w:pPr>
              <w:pStyle w:val="Tabletext"/>
              <w:rPr>
                <w:szCs w:val="24"/>
              </w:rPr>
            </w:pPr>
          </w:p>
        </w:tc>
        <w:tc>
          <w:tcPr>
            <w:tcW w:w="709" w:type="dxa"/>
          </w:tcPr>
          <w:p w:rsidR="00F0763E" w:rsidRPr="009838A4" w:rsidRDefault="00F0763E" w:rsidP="003F0E2B">
            <w:pPr>
              <w:pStyle w:val="Tabletext"/>
              <w:jc w:val="center"/>
              <w:rPr>
                <w:szCs w:val="24"/>
              </w:rPr>
            </w:pPr>
            <w:r w:rsidRPr="009838A4">
              <w:rPr>
                <w:noProof/>
                <w:szCs w:val="24"/>
              </w:rPr>
              <w:t>D</w:t>
            </w:r>
          </w:p>
        </w:tc>
        <w:tc>
          <w:tcPr>
            <w:tcW w:w="1701" w:type="dxa"/>
          </w:tcPr>
          <w:p w:rsidR="00F0763E" w:rsidRPr="009838A4" w:rsidRDefault="00F0763E" w:rsidP="003F0E2B">
            <w:pPr>
              <w:pStyle w:val="Tabletext"/>
              <w:jc w:val="center"/>
              <w:rPr>
                <w:szCs w:val="24"/>
              </w:rPr>
            </w:pPr>
          </w:p>
        </w:tc>
        <w:tc>
          <w:tcPr>
            <w:tcW w:w="1559" w:type="dxa"/>
          </w:tcPr>
          <w:p w:rsidR="00F0763E" w:rsidRPr="009838A4" w:rsidRDefault="00F0763E" w:rsidP="003F0E2B">
            <w:pPr>
              <w:pStyle w:val="Tabletext"/>
              <w:jc w:val="center"/>
              <w:rPr>
                <w:szCs w:val="24"/>
              </w:rPr>
            </w:pPr>
          </w:p>
        </w:tc>
        <w:tc>
          <w:tcPr>
            <w:tcW w:w="1559" w:type="dxa"/>
          </w:tcPr>
          <w:p w:rsidR="00F0763E" w:rsidRPr="009838A4" w:rsidRDefault="00F0763E" w:rsidP="003F0E2B">
            <w:pPr>
              <w:pStyle w:val="Tabletext"/>
              <w:jc w:val="center"/>
              <w:rPr>
                <w:szCs w:val="24"/>
              </w:rPr>
            </w:pPr>
            <w:r w:rsidRPr="009838A4">
              <w:rPr>
                <w:szCs w:val="24"/>
              </w:rPr>
              <w:t>1</w:t>
            </w:r>
          </w:p>
        </w:tc>
        <w:tc>
          <w:tcPr>
            <w:tcW w:w="1559" w:type="dxa"/>
          </w:tcPr>
          <w:p w:rsidR="00F0763E" w:rsidRPr="009838A4" w:rsidRDefault="00F0763E" w:rsidP="003F0E2B">
            <w:pPr>
              <w:pStyle w:val="Tabletext"/>
              <w:jc w:val="center"/>
              <w:rPr>
                <w:szCs w:val="24"/>
              </w:rPr>
            </w:pPr>
            <w:r w:rsidRPr="009838A4">
              <w:rPr>
                <w:szCs w:val="24"/>
              </w:rPr>
              <w:t>1</w:t>
            </w:r>
          </w:p>
        </w:tc>
      </w:tr>
      <w:tr w:rsidR="00F0763E" w:rsidRPr="009838A4" w:rsidTr="003F0E2B">
        <w:trPr>
          <w:cantSplit/>
          <w:jc w:val="center"/>
        </w:trPr>
        <w:tc>
          <w:tcPr>
            <w:tcW w:w="9639" w:type="dxa"/>
            <w:gridSpan w:val="7"/>
            <w:tcBorders>
              <w:left w:val="nil"/>
              <w:bottom w:val="nil"/>
              <w:right w:val="nil"/>
            </w:tcBorders>
          </w:tcPr>
          <w:p w:rsidR="00F0763E" w:rsidRPr="009838A4" w:rsidRDefault="00F0763E" w:rsidP="003F0E2B">
            <w:pPr>
              <w:pStyle w:val="Tablelegend"/>
              <w:rPr>
                <w:szCs w:val="24"/>
              </w:rPr>
            </w:pPr>
            <w:r w:rsidRPr="009838A4">
              <w:rPr>
                <w:szCs w:val="24"/>
              </w:rPr>
              <w:t>1</w:t>
            </w:r>
            <w:r w:rsidRPr="009838A4">
              <w:rPr>
                <w:szCs w:val="24"/>
              </w:rPr>
              <w:tab/>
            </w:r>
            <w:r w:rsidRPr="009838A4">
              <w:rPr>
                <w:noProof/>
                <w:szCs w:val="24"/>
              </w:rPr>
              <w:t>Emission avec l'intervalle nominal entre les comptes rendus.</w:t>
            </w:r>
          </w:p>
          <w:p w:rsidR="00F0763E" w:rsidRPr="009838A4" w:rsidRDefault="00F0763E" w:rsidP="003F0E2B">
            <w:pPr>
              <w:pStyle w:val="Tablelegend"/>
              <w:rPr>
                <w:szCs w:val="24"/>
              </w:rPr>
            </w:pPr>
            <w:r w:rsidRPr="009838A4">
              <w:rPr>
                <w:szCs w:val="24"/>
              </w:rPr>
              <w:t>2</w:t>
            </w:r>
            <w:r w:rsidRPr="009838A4">
              <w:rPr>
                <w:szCs w:val="24"/>
              </w:rPr>
              <w:tab/>
            </w:r>
            <w:r w:rsidRPr="009838A4">
              <w:rPr>
                <w:noProof/>
                <w:szCs w:val="24"/>
              </w:rPr>
              <w:t>Emission avec la moitié de l'intervalle entre les comptes rendus.</w:t>
            </w:r>
          </w:p>
        </w:tc>
      </w:tr>
    </w:tbl>
    <w:p w:rsidR="00F0763E" w:rsidRPr="009838A4" w:rsidRDefault="00F0763E" w:rsidP="00F0763E">
      <w:pPr>
        <w:pStyle w:val="Tablefin"/>
        <w:rPr>
          <w:noProof/>
          <w:lang w:val="fr-FR"/>
        </w:rPr>
      </w:pPr>
    </w:p>
    <w:p w:rsidR="00F0763E" w:rsidRPr="009838A4" w:rsidRDefault="00F0763E" w:rsidP="00F0763E">
      <w:pPr>
        <w:rPr>
          <w:szCs w:val="24"/>
        </w:rPr>
      </w:pPr>
      <w:r w:rsidRPr="009838A4">
        <w:rPr>
          <w:noProof/>
          <w:szCs w:val="24"/>
        </w:rPr>
        <w:t>Lors de l'entrée (étapes A à B) dans une zone de transition ou de la sortie (étapes C à D) de celle-ci, le système AIS «DP» de classe B doit continuer à évaluer le seuil «DP» en tenant compte du niveau de bruit, avec le temps, de l'ancienne voie initiale et de la nouvelle voie.</w:t>
      </w:r>
      <w:r w:rsidRPr="009838A4">
        <w:rPr>
          <w:szCs w:val="24"/>
        </w:rPr>
        <w:t xml:space="preserve"> </w:t>
      </w:r>
      <w:r w:rsidRPr="009838A4">
        <w:rPr>
          <w:noProof/>
          <w:szCs w:val="24"/>
        </w:rPr>
        <w:t>Il doit émettre de façon continue (sur la fréquence 1 et la fréquence 3 au cours de l'étape B) avec le débit requis selon les prévisions.</w:t>
      </w:r>
    </w:p>
    <w:p w:rsidR="00F0763E" w:rsidRPr="009838A4" w:rsidRDefault="00F0763E" w:rsidP="00F0763E">
      <w:pPr>
        <w:pStyle w:val="Heading3"/>
        <w:rPr>
          <w:szCs w:val="24"/>
        </w:rPr>
      </w:pPr>
      <w:r w:rsidRPr="009838A4">
        <w:rPr>
          <w:szCs w:val="24"/>
        </w:rPr>
        <w:t>4.4.3</w:t>
      </w:r>
      <w:r w:rsidRPr="009838A4">
        <w:rPr>
          <w:szCs w:val="24"/>
        </w:rPr>
        <w:tab/>
      </w:r>
      <w:r w:rsidRPr="009838A4">
        <w:rPr>
          <w:noProof/>
          <w:szCs w:val="24"/>
        </w:rPr>
        <w:t>Distribution des paquets destinés à l'émission</w:t>
      </w:r>
      <w:r w:rsidRPr="009838A4">
        <w:rPr>
          <w:szCs w:val="24"/>
        </w:rPr>
        <w:t xml:space="preserve"> </w:t>
      </w:r>
    </w:p>
    <w:p w:rsidR="00F0763E" w:rsidRPr="009838A4" w:rsidRDefault="00F0763E" w:rsidP="00F0763E">
      <w:pPr>
        <w:pStyle w:val="Heading4"/>
        <w:rPr>
          <w:szCs w:val="24"/>
        </w:rPr>
      </w:pPr>
      <w:r w:rsidRPr="009838A4">
        <w:rPr>
          <w:szCs w:val="24"/>
        </w:rPr>
        <w:t>4.4.3.1</w:t>
      </w:r>
      <w:r w:rsidRPr="009838A4">
        <w:rPr>
          <w:szCs w:val="24"/>
        </w:rPr>
        <w:tab/>
      </w:r>
      <w:r w:rsidRPr="009838A4">
        <w:rPr>
          <w:noProof/>
          <w:szCs w:val="24"/>
        </w:rPr>
        <w:t>Intervalles attribués entre les comptes rendus</w:t>
      </w:r>
    </w:p>
    <w:p w:rsidR="00F0763E" w:rsidRPr="009838A4" w:rsidRDefault="00F0763E" w:rsidP="00F0763E">
      <w:pPr>
        <w:rPr>
          <w:szCs w:val="24"/>
        </w:rPr>
      </w:pPr>
      <w:r w:rsidRPr="009838A4">
        <w:rPr>
          <w:noProof/>
          <w:szCs w:val="24"/>
        </w:rPr>
        <w:t>Une autorité compétente peut attribuer des intervalles entres les comptes rendus à toute station mobile en émettant le Message 23 d'attribution à un groupe.</w:t>
      </w:r>
      <w:r w:rsidRPr="009838A4">
        <w:rPr>
          <w:szCs w:val="24"/>
        </w:rPr>
        <w:t xml:space="preserve"> </w:t>
      </w:r>
      <w:r w:rsidRPr="009838A4">
        <w:rPr>
          <w:noProof/>
          <w:szCs w:val="24"/>
        </w:rPr>
        <w:t>Un intervalle attribué entre les comptes rendus doit prendre le pas sur le débit nominal des comptes rendus; un intervalle entres les comptes rendus de moins de 5 s n'est pas exigé.</w:t>
      </w:r>
    </w:p>
    <w:p w:rsidR="00F0763E" w:rsidRPr="009838A4" w:rsidRDefault="00F0763E" w:rsidP="00F0763E">
      <w:pPr>
        <w:rPr>
          <w:szCs w:val="24"/>
        </w:rPr>
      </w:pPr>
      <w:r w:rsidRPr="009838A4">
        <w:rPr>
          <w:noProof/>
          <w:szCs w:val="24"/>
        </w:rPr>
        <w:t>Le système «DP» de classe B ne doit réagir aux commandes suivantes de rallongement ou de raccourcissement qu'une seule fois jusqu'au délai d'attente.</w:t>
      </w:r>
    </w:p>
    <w:p w:rsidR="00F0763E" w:rsidRPr="009838A4" w:rsidRDefault="00F0763E" w:rsidP="00F0763E">
      <w:pPr>
        <w:pStyle w:val="Heading3"/>
        <w:rPr>
          <w:szCs w:val="24"/>
        </w:rPr>
      </w:pPr>
      <w:r w:rsidRPr="009838A4">
        <w:rPr>
          <w:szCs w:val="24"/>
        </w:rPr>
        <w:t>4.4.4</w:t>
      </w:r>
      <w:r w:rsidRPr="009838A4">
        <w:rPr>
          <w:szCs w:val="24"/>
        </w:rPr>
        <w:tab/>
      </w:r>
      <w:r w:rsidRPr="009838A4">
        <w:rPr>
          <w:noProof/>
          <w:szCs w:val="24"/>
        </w:rPr>
        <w:t>Désengorgement de la liaison de données</w:t>
      </w:r>
      <w:r w:rsidRPr="009838A4">
        <w:rPr>
          <w:szCs w:val="24"/>
        </w:rPr>
        <w:tab/>
      </w:r>
    </w:p>
    <w:p w:rsidR="00F0763E" w:rsidRPr="009838A4" w:rsidRDefault="00F0763E" w:rsidP="00F0763E">
      <w:pPr>
        <w:rPr>
          <w:szCs w:val="24"/>
        </w:rPr>
      </w:pPr>
      <w:r w:rsidRPr="009838A4">
        <w:rPr>
          <w:noProof/>
          <w:szCs w:val="24"/>
        </w:rPr>
        <w:t>L'algorithme d'accès du système AIS «DP» de classe B décrit au § 4.3.3.1 assure que la période destinée à l'émission n'interfère pas avec les émissions faites par les stations conformes à l'Annexe 2. D'autres méthodes de désengorgement ne sont pas exigées et ne doivent pas être employées.</w:t>
      </w:r>
    </w:p>
    <w:p w:rsidR="00F0763E" w:rsidRDefault="00F0763E" w:rsidP="00F0763E">
      <w:pPr>
        <w:pStyle w:val="Heading2"/>
        <w:rPr>
          <w:szCs w:val="24"/>
        </w:rPr>
      </w:pPr>
      <w:bookmarkStart w:id="137" w:name="_Hlt65567331"/>
      <w:bookmarkStart w:id="138" w:name="_Ref500152357"/>
      <w:bookmarkEnd w:id="134"/>
      <w:bookmarkEnd w:id="135"/>
      <w:bookmarkEnd w:id="137"/>
      <w:r>
        <w:rPr>
          <w:szCs w:val="24"/>
        </w:rPr>
        <w:br w:type="page"/>
      </w:r>
    </w:p>
    <w:p w:rsidR="00F0763E" w:rsidRPr="009838A4" w:rsidRDefault="00F0763E" w:rsidP="00F0763E">
      <w:pPr>
        <w:pStyle w:val="Heading2"/>
        <w:rPr>
          <w:szCs w:val="24"/>
        </w:rPr>
      </w:pPr>
      <w:r w:rsidRPr="009838A4">
        <w:rPr>
          <w:szCs w:val="24"/>
        </w:rPr>
        <w:lastRenderedPageBreak/>
        <w:t>4.5</w:t>
      </w:r>
      <w:r w:rsidRPr="009838A4">
        <w:rPr>
          <w:szCs w:val="24"/>
        </w:rPr>
        <w:tab/>
      </w:r>
      <w:r w:rsidRPr="009838A4">
        <w:rPr>
          <w:noProof/>
          <w:szCs w:val="24"/>
        </w:rPr>
        <w:t>Couche Transport</w:t>
      </w:r>
      <w:bookmarkEnd w:id="138"/>
    </w:p>
    <w:p w:rsidR="00F0763E" w:rsidRPr="009838A4" w:rsidRDefault="00F0763E" w:rsidP="00F0763E">
      <w:pPr>
        <w:rPr>
          <w:szCs w:val="24"/>
        </w:rPr>
      </w:pPr>
      <w:r w:rsidRPr="009838A4">
        <w:rPr>
          <w:noProof/>
          <w:szCs w:val="24"/>
        </w:rPr>
        <w:t>La couche Transport est chargée de:</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la conversion des données en paquets de dimension correcte, destinés à l'émission;</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la mise en séquence des paquets de données;</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l'interfaçage du protocole avec les couches supérieures.</w:t>
      </w:r>
    </w:p>
    <w:p w:rsidR="00F0763E" w:rsidRPr="009838A4" w:rsidRDefault="00F0763E" w:rsidP="00F0763E">
      <w:pPr>
        <w:pStyle w:val="Heading3"/>
        <w:rPr>
          <w:szCs w:val="24"/>
        </w:rPr>
      </w:pPr>
      <w:bookmarkStart w:id="139" w:name="_Hlt504685046"/>
      <w:bookmarkEnd w:id="139"/>
      <w:r w:rsidRPr="009838A4">
        <w:rPr>
          <w:szCs w:val="24"/>
        </w:rPr>
        <w:t>4.5.1</w:t>
      </w:r>
      <w:r w:rsidRPr="009838A4">
        <w:rPr>
          <w:szCs w:val="24"/>
        </w:rPr>
        <w:tab/>
      </w:r>
      <w:r w:rsidRPr="009838A4">
        <w:rPr>
          <w:noProof/>
          <w:szCs w:val="24"/>
        </w:rPr>
        <w:t>Paquets destinés à l'émission</w:t>
      </w:r>
      <w:r w:rsidRPr="009838A4">
        <w:rPr>
          <w:szCs w:val="24"/>
        </w:rPr>
        <w:t xml:space="preserve"> </w:t>
      </w:r>
    </w:p>
    <w:p w:rsidR="00F0763E" w:rsidRPr="009838A4" w:rsidRDefault="00F0763E" w:rsidP="00F0763E">
      <w:pPr>
        <w:rPr>
          <w:szCs w:val="24"/>
        </w:rPr>
      </w:pPr>
      <w:r w:rsidRPr="009838A4">
        <w:rPr>
          <w:noProof/>
          <w:szCs w:val="24"/>
        </w:rPr>
        <w:t>Un paquet destiné à l'émission est une représentation interne de certaines informations qui peuvent en dernier lieu être communiquées aux systèmes externes.</w:t>
      </w:r>
      <w:r w:rsidRPr="009838A4">
        <w:rPr>
          <w:szCs w:val="24"/>
        </w:rPr>
        <w:t xml:space="preserve"> </w:t>
      </w:r>
      <w:r w:rsidRPr="009838A4">
        <w:rPr>
          <w:noProof/>
          <w:szCs w:val="24"/>
        </w:rPr>
        <w:t>Le paquet est dimensionné de manière à être conforme aux règles de transfert des données.</w:t>
      </w:r>
    </w:p>
    <w:p w:rsidR="00F0763E" w:rsidRPr="009838A4" w:rsidRDefault="00F0763E" w:rsidP="00F0763E">
      <w:pPr>
        <w:rPr>
          <w:szCs w:val="24"/>
        </w:rPr>
      </w:pPr>
      <w:r w:rsidRPr="009838A4">
        <w:rPr>
          <w:noProof/>
          <w:szCs w:val="24"/>
        </w:rPr>
        <w:t>La couche Transport doit assurer la conversion en paquets des données destinées à l'émission.</w:t>
      </w:r>
    </w:p>
    <w:p w:rsidR="00F0763E" w:rsidRPr="009838A4" w:rsidRDefault="00F0763E" w:rsidP="00F0763E">
      <w:pPr>
        <w:rPr>
          <w:szCs w:val="24"/>
        </w:rPr>
      </w:pPr>
      <w:r w:rsidRPr="009838A4">
        <w:rPr>
          <w:noProof/>
          <w:szCs w:val="24"/>
        </w:rPr>
        <w:t>Le système AIS «DP» de classe B ne doit émettre que les Messages 18, 19 et 24 et éventuellement le Message 14.</w:t>
      </w:r>
    </w:p>
    <w:p w:rsidR="00F0763E" w:rsidRPr="009838A4" w:rsidRDefault="00F0763E" w:rsidP="00F0763E">
      <w:pPr>
        <w:pStyle w:val="Heading3"/>
        <w:rPr>
          <w:szCs w:val="24"/>
        </w:rPr>
      </w:pPr>
      <w:r w:rsidRPr="009838A4">
        <w:rPr>
          <w:szCs w:val="24"/>
        </w:rPr>
        <w:t>4.5.2</w:t>
      </w:r>
      <w:r w:rsidRPr="009838A4">
        <w:rPr>
          <w:szCs w:val="24"/>
        </w:rPr>
        <w:tab/>
      </w:r>
      <w:r w:rsidRPr="009838A4">
        <w:rPr>
          <w:noProof/>
          <w:szCs w:val="24"/>
        </w:rPr>
        <w:t>Mise en séquence des paquets de données</w:t>
      </w:r>
      <w:r w:rsidRPr="009838A4">
        <w:rPr>
          <w:szCs w:val="24"/>
        </w:rPr>
        <w:t xml:space="preserve"> </w:t>
      </w:r>
    </w:p>
    <w:p w:rsidR="00F0763E" w:rsidRPr="009838A4" w:rsidRDefault="00F0763E" w:rsidP="00F0763E">
      <w:pPr>
        <w:rPr>
          <w:szCs w:val="24"/>
        </w:rPr>
      </w:pPr>
      <w:r w:rsidRPr="009838A4">
        <w:rPr>
          <w:noProof/>
          <w:szCs w:val="24"/>
        </w:rPr>
        <w:t>Le système AIS «DP» de classe B émet périodiquement le Message 18 signalant la position courante.</w:t>
      </w:r>
    </w:p>
    <w:p w:rsidR="00F0763E" w:rsidRPr="009838A4" w:rsidRDefault="00F0763E" w:rsidP="00F0763E">
      <w:pPr>
        <w:rPr>
          <w:szCs w:val="24"/>
        </w:rPr>
      </w:pPr>
      <w:r w:rsidRPr="009838A4">
        <w:rPr>
          <w:noProof/>
          <w:szCs w:val="24"/>
        </w:rPr>
        <w:t>Cette émission périodique doit employer la méthode d'accès décrite au §</w:t>
      </w:r>
      <w:r w:rsidRPr="009838A4">
        <w:t> </w:t>
      </w:r>
      <w:r w:rsidRPr="009838A4">
        <w:rPr>
          <w:noProof/>
          <w:szCs w:val="24"/>
        </w:rPr>
        <w:t>4.3.3.1.</w:t>
      </w:r>
      <w:r w:rsidRPr="009838A4">
        <w:rPr>
          <w:szCs w:val="24"/>
        </w:rPr>
        <w:t xml:space="preserve"> </w:t>
      </w:r>
      <w:r w:rsidRPr="009838A4">
        <w:rPr>
          <w:noProof/>
          <w:szCs w:val="24"/>
        </w:rPr>
        <w:t>Si une tentative d'émission échoue en raison, par exemple, d'une charge élevée de la voie, cette émission ne doit pas être répétée.</w:t>
      </w:r>
      <w:r w:rsidRPr="009838A4">
        <w:rPr>
          <w:szCs w:val="24"/>
        </w:rPr>
        <w:t xml:space="preserve"> </w:t>
      </w:r>
      <w:r w:rsidRPr="009838A4">
        <w:rPr>
          <w:noProof/>
          <w:szCs w:val="24"/>
        </w:rPr>
        <w:t>Une mise en séquence supplémentaire n'est pas nécessaire.</w:t>
      </w:r>
    </w:p>
    <w:p w:rsidR="00F0763E" w:rsidRPr="009838A4" w:rsidRDefault="00F0763E" w:rsidP="00F0763E">
      <w:pPr>
        <w:pStyle w:val="Heading2"/>
        <w:rPr>
          <w:kern w:val="28"/>
          <w:szCs w:val="24"/>
        </w:rPr>
      </w:pPr>
      <w:bookmarkStart w:id="140" w:name="_Hlt30210440"/>
      <w:bookmarkStart w:id="141" w:name="_Hlt71961817"/>
      <w:bookmarkStart w:id="142" w:name="_Hlt22359716"/>
      <w:bookmarkStart w:id="143" w:name="_Hlt61943723"/>
      <w:bookmarkStart w:id="144" w:name="_Hlt65469463"/>
      <w:bookmarkStart w:id="145" w:name="_Hlt97971854"/>
      <w:bookmarkStart w:id="146" w:name="_Ref97971884"/>
      <w:bookmarkStart w:id="147" w:name="_Ref110998110"/>
      <w:bookmarkStart w:id="148" w:name="_Ref110998182"/>
      <w:bookmarkStart w:id="149" w:name="_Ref81302826"/>
      <w:bookmarkEnd w:id="140"/>
      <w:bookmarkEnd w:id="141"/>
      <w:bookmarkEnd w:id="142"/>
      <w:bookmarkEnd w:id="143"/>
      <w:bookmarkEnd w:id="144"/>
      <w:bookmarkEnd w:id="145"/>
      <w:r w:rsidRPr="009838A4">
        <w:rPr>
          <w:szCs w:val="24"/>
        </w:rPr>
        <w:t>4.6</w:t>
      </w:r>
      <w:r w:rsidRPr="009838A4">
        <w:rPr>
          <w:szCs w:val="24"/>
        </w:rPr>
        <w:tab/>
      </w:r>
      <w:r w:rsidRPr="009838A4">
        <w:rPr>
          <w:noProof/>
          <w:szCs w:val="24"/>
        </w:rPr>
        <w:t xml:space="preserve">Gestion des voies </w:t>
      </w:r>
      <w:bookmarkEnd w:id="146"/>
      <w:bookmarkEnd w:id="147"/>
      <w:bookmarkEnd w:id="148"/>
      <w:r w:rsidRPr="009838A4">
        <w:rPr>
          <w:noProof/>
          <w:szCs w:val="24"/>
        </w:rPr>
        <w:t>d'appel sélectif numérique</w:t>
      </w:r>
    </w:p>
    <w:bookmarkEnd w:id="149"/>
    <w:p w:rsidR="00F0763E" w:rsidRPr="009838A4" w:rsidRDefault="00F0763E" w:rsidP="00F0763E">
      <w:pPr>
        <w:pStyle w:val="Heading3"/>
        <w:rPr>
          <w:szCs w:val="24"/>
        </w:rPr>
      </w:pPr>
      <w:r w:rsidRPr="009838A4">
        <w:rPr>
          <w:szCs w:val="24"/>
        </w:rPr>
        <w:t>4.6.1</w:t>
      </w:r>
      <w:r w:rsidRPr="009838A4">
        <w:rPr>
          <w:szCs w:val="24"/>
        </w:rPr>
        <w:tab/>
      </w:r>
      <w:r w:rsidRPr="009838A4">
        <w:rPr>
          <w:noProof/>
          <w:szCs w:val="24"/>
        </w:rPr>
        <w:t>Fonctionnalité d'appel sélectif numérique</w:t>
      </w:r>
    </w:p>
    <w:p w:rsidR="00F0763E" w:rsidRPr="009838A4" w:rsidRDefault="00F0763E" w:rsidP="00F0763E">
      <w:pPr>
        <w:rPr>
          <w:szCs w:val="24"/>
        </w:rPr>
      </w:pPr>
      <w:r w:rsidRPr="009838A4">
        <w:rPr>
          <w:noProof/>
          <w:szCs w:val="24"/>
        </w:rPr>
        <w:t>Le système AIS doit être en mesure de désigner les voies régionales et les zones régionales comme défini à l'Annexe 3; les émissions ASN (accusés de réception ou réponses) ne doivent pas être diffusées.</w:t>
      </w:r>
      <w:r w:rsidRPr="009838A4">
        <w:rPr>
          <w:szCs w:val="24"/>
        </w:rPr>
        <w:t xml:space="preserve"> </w:t>
      </w:r>
    </w:p>
    <w:p w:rsidR="00F0763E" w:rsidRPr="009838A4" w:rsidRDefault="00F0763E" w:rsidP="00F0763E">
      <w:pPr>
        <w:rPr>
          <w:szCs w:val="24"/>
        </w:rPr>
      </w:pPr>
      <w:r w:rsidRPr="009838A4">
        <w:rPr>
          <w:noProof/>
          <w:szCs w:val="24"/>
        </w:rPr>
        <w:t xml:space="preserve">La fonctionnalité ASN doit être assurée au moyen d'un récepteur ASN spécialisé ou à l'aide du partage de temps du </w:t>
      </w:r>
      <w:r>
        <w:rPr>
          <w:noProof/>
          <w:szCs w:val="24"/>
        </w:rPr>
        <w:t>mécanisme</w:t>
      </w:r>
      <w:r w:rsidRPr="009838A4">
        <w:rPr>
          <w:noProof/>
          <w:szCs w:val="24"/>
        </w:rPr>
        <w:t xml:space="preserve"> de réception AMRT.</w:t>
      </w:r>
      <w:r w:rsidRPr="009838A4">
        <w:rPr>
          <w:szCs w:val="24"/>
        </w:rPr>
        <w:t xml:space="preserve"> </w:t>
      </w:r>
      <w:r w:rsidRPr="009838A4">
        <w:rPr>
          <w:noProof/>
          <w:szCs w:val="24"/>
        </w:rPr>
        <w:t>L'usage premier de cette propriété est de recevoir les messages de gestion des voies lorsque les systèmes AIS 1 et/ou AIS 2 ne sont pas disponibles.</w:t>
      </w:r>
    </w:p>
    <w:p w:rsidR="00F0763E" w:rsidRPr="009838A4" w:rsidRDefault="00F0763E" w:rsidP="00F0763E">
      <w:pPr>
        <w:pStyle w:val="Heading3"/>
        <w:rPr>
          <w:szCs w:val="24"/>
        </w:rPr>
      </w:pPr>
      <w:r w:rsidRPr="009838A4">
        <w:rPr>
          <w:szCs w:val="24"/>
        </w:rPr>
        <w:t>4.6.2</w:t>
      </w:r>
      <w:r w:rsidRPr="009838A4">
        <w:rPr>
          <w:szCs w:val="24"/>
        </w:rPr>
        <w:tab/>
      </w:r>
      <w:r w:rsidRPr="009838A4">
        <w:rPr>
          <w:noProof/>
          <w:szCs w:val="24"/>
        </w:rPr>
        <w:t>Partage de temps d'appel sélectif numérique</w:t>
      </w:r>
    </w:p>
    <w:p w:rsidR="00F0763E" w:rsidRPr="009838A4" w:rsidRDefault="00F0763E" w:rsidP="00F0763E">
      <w:pPr>
        <w:rPr>
          <w:szCs w:val="24"/>
        </w:rPr>
      </w:pPr>
      <w:r w:rsidRPr="009838A4">
        <w:rPr>
          <w:noProof/>
          <w:szCs w:val="24"/>
        </w:rPr>
        <w:t xml:space="preserve">Lorsque l'équipement permet que soit assurée la fonctionnalité ASN de réception au moyen du partage de temps du </w:t>
      </w:r>
      <w:r>
        <w:rPr>
          <w:noProof/>
          <w:szCs w:val="24"/>
        </w:rPr>
        <w:t>mécanisme</w:t>
      </w:r>
      <w:r w:rsidRPr="009838A4">
        <w:rPr>
          <w:noProof/>
          <w:szCs w:val="24"/>
        </w:rPr>
        <w:t xml:space="preserve"> de réceptionAMRT, les règles suivantes doivent être observées.</w:t>
      </w:r>
    </w:p>
    <w:p w:rsidR="00F0763E" w:rsidRPr="009838A4" w:rsidRDefault="00F0763E" w:rsidP="00F0763E">
      <w:pPr>
        <w:rPr>
          <w:szCs w:val="24"/>
        </w:rPr>
      </w:pPr>
      <w:r w:rsidRPr="009838A4">
        <w:rPr>
          <w:noProof/>
          <w:szCs w:val="24"/>
        </w:rPr>
        <w:t>L'un des processus de réception doit surveiller la voie ASN 70 pend</w:t>
      </w:r>
      <w:r>
        <w:rPr>
          <w:noProof/>
          <w:szCs w:val="24"/>
        </w:rPr>
        <w:t>ant des intervalles de temps de </w:t>
      </w:r>
      <w:r w:rsidRPr="009838A4">
        <w:rPr>
          <w:noProof/>
          <w:szCs w:val="24"/>
        </w:rPr>
        <w:t>30 s dans le Tableau 45. Cette sélection doit être transférée d'un processus de réception à l'autre.</w:t>
      </w:r>
      <w:r w:rsidRPr="009838A4">
        <w:rPr>
          <w:szCs w:val="24"/>
        </w:rPr>
        <w:t xml:space="preserve"> </w:t>
      </w:r>
    </w:p>
    <w:p w:rsidR="00F0763E" w:rsidRDefault="00F0763E" w:rsidP="00F0763E">
      <w:pPr>
        <w:pStyle w:val="TableNo"/>
        <w:rPr>
          <w:noProof/>
          <w:szCs w:val="24"/>
        </w:rPr>
      </w:pPr>
      <w:r>
        <w:rPr>
          <w:noProof/>
          <w:szCs w:val="24"/>
        </w:rPr>
        <w:br w:type="page"/>
      </w:r>
    </w:p>
    <w:p w:rsidR="00F0763E" w:rsidRPr="009838A4" w:rsidRDefault="00F0763E" w:rsidP="00F0763E">
      <w:pPr>
        <w:pStyle w:val="TableNo"/>
        <w:rPr>
          <w:strike/>
          <w:szCs w:val="24"/>
        </w:rPr>
      </w:pPr>
      <w:r w:rsidRPr="009838A4">
        <w:rPr>
          <w:noProof/>
          <w:szCs w:val="24"/>
        </w:rPr>
        <w:lastRenderedPageBreak/>
        <w:t>TABLEAU 45</w:t>
      </w:r>
    </w:p>
    <w:p w:rsidR="00F0763E" w:rsidRPr="009838A4" w:rsidRDefault="00F0763E" w:rsidP="00F0763E">
      <w:pPr>
        <w:pStyle w:val="Tabletitle"/>
        <w:rPr>
          <w:szCs w:val="24"/>
        </w:rPr>
      </w:pPr>
      <w:r w:rsidRPr="009838A4">
        <w:rPr>
          <w:noProof/>
          <w:szCs w:val="24"/>
        </w:rPr>
        <w:t>Temps de surveillance d'appel sélectif numérique</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F0763E" w:rsidRPr="009838A4" w:rsidTr="003F0E2B">
        <w:trPr>
          <w:jc w:val="center"/>
        </w:trPr>
        <w:tc>
          <w:tcPr>
            <w:tcW w:w="4536" w:type="dxa"/>
            <w:tcBorders>
              <w:top w:val="single" w:sz="6" w:space="0" w:color="000000"/>
              <w:left w:val="single" w:sz="6" w:space="0" w:color="000000"/>
              <w:bottom w:val="single" w:sz="6" w:space="0" w:color="000000"/>
              <w:right w:val="single" w:sz="6" w:space="0" w:color="000000"/>
            </w:tcBorders>
          </w:tcPr>
          <w:p w:rsidR="00F0763E" w:rsidRPr="009838A4" w:rsidRDefault="00F0763E" w:rsidP="003F0E2B">
            <w:pPr>
              <w:pStyle w:val="Tablehead"/>
              <w:rPr>
                <w:szCs w:val="24"/>
              </w:rPr>
            </w:pPr>
            <w:r w:rsidRPr="009838A4">
              <w:rPr>
                <w:noProof/>
                <w:szCs w:val="24"/>
              </w:rPr>
              <w:t>Minutes après l'heure UTC</w:t>
            </w:r>
            <w:r w:rsidRPr="009838A4">
              <w:rPr>
                <w:szCs w:val="24"/>
              </w:rPr>
              <w:t xml:space="preserve"> </w:t>
            </w:r>
          </w:p>
        </w:tc>
      </w:tr>
      <w:tr w:rsidR="00F0763E" w:rsidRPr="009838A4" w:rsidTr="003F0E2B">
        <w:trPr>
          <w:trHeight w:val="233"/>
          <w:jc w:val="center"/>
        </w:trPr>
        <w:tc>
          <w:tcPr>
            <w:tcW w:w="4536" w:type="dxa"/>
            <w:tcBorders>
              <w:top w:val="single" w:sz="6" w:space="0" w:color="000000"/>
            </w:tcBorders>
          </w:tcPr>
          <w:p w:rsidR="00F0763E" w:rsidRPr="009838A4" w:rsidRDefault="00F0763E" w:rsidP="003F0E2B">
            <w:pPr>
              <w:pStyle w:val="Tabletext"/>
              <w:jc w:val="center"/>
              <w:rPr>
                <w:szCs w:val="24"/>
              </w:rPr>
            </w:pPr>
            <w:r w:rsidRPr="009838A4">
              <w:rPr>
                <w:szCs w:val="24"/>
              </w:rPr>
              <w:t>05:30-05:59</w:t>
            </w:r>
          </w:p>
        </w:tc>
      </w:tr>
      <w:tr w:rsidR="00F0763E" w:rsidRPr="009838A4" w:rsidTr="003F0E2B">
        <w:trPr>
          <w:trHeight w:val="232"/>
          <w:jc w:val="center"/>
        </w:trPr>
        <w:tc>
          <w:tcPr>
            <w:tcW w:w="4536" w:type="dxa"/>
          </w:tcPr>
          <w:p w:rsidR="00F0763E" w:rsidRPr="009838A4" w:rsidRDefault="00F0763E" w:rsidP="003F0E2B">
            <w:pPr>
              <w:pStyle w:val="Tabletext"/>
              <w:jc w:val="center"/>
              <w:rPr>
                <w:szCs w:val="24"/>
              </w:rPr>
            </w:pPr>
            <w:r w:rsidRPr="009838A4">
              <w:rPr>
                <w:szCs w:val="24"/>
              </w:rPr>
              <w:t>06:30-06:59</w:t>
            </w:r>
          </w:p>
        </w:tc>
      </w:tr>
      <w:tr w:rsidR="00F0763E" w:rsidRPr="009838A4" w:rsidTr="003F0E2B">
        <w:trPr>
          <w:trHeight w:val="232"/>
          <w:jc w:val="center"/>
        </w:trPr>
        <w:tc>
          <w:tcPr>
            <w:tcW w:w="4536" w:type="dxa"/>
          </w:tcPr>
          <w:p w:rsidR="00F0763E" w:rsidRPr="009838A4" w:rsidRDefault="00F0763E" w:rsidP="003F0E2B">
            <w:pPr>
              <w:pStyle w:val="Tabletext"/>
              <w:jc w:val="center"/>
              <w:rPr>
                <w:szCs w:val="24"/>
              </w:rPr>
            </w:pPr>
            <w:r w:rsidRPr="009838A4">
              <w:rPr>
                <w:szCs w:val="24"/>
              </w:rPr>
              <w:t>20:30-20:59</w:t>
            </w:r>
          </w:p>
        </w:tc>
      </w:tr>
      <w:tr w:rsidR="00F0763E" w:rsidRPr="009838A4" w:rsidTr="003F0E2B">
        <w:trPr>
          <w:jc w:val="center"/>
        </w:trPr>
        <w:tc>
          <w:tcPr>
            <w:tcW w:w="4536" w:type="dxa"/>
          </w:tcPr>
          <w:p w:rsidR="00F0763E" w:rsidRPr="009838A4" w:rsidRDefault="00F0763E" w:rsidP="003F0E2B">
            <w:pPr>
              <w:pStyle w:val="Tabletext"/>
              <w:jc w:val="center"/>
              <w:rPr>
                <w:szCs w:val="24"/>
              </w:rPr>
            </w:pPr>
            <w:r w:rsidRPr="009838A4">
              <w:rPr>
                <w:szCs w:val="24"/>
              </w:rPr>
              <w:t>21:30-21:59</w:t>
            </w:r>
          </w:p>
        </w:tc>
      </w:tr>
      <w:tr w:rsidR="00F0763E" w:rsidRPr="009838A4" w:rsidTr="003F0E2B">
        <w:trPr>
          <w:jc w:val="center"/>
        </w:trPr>
        <w:tc>
          <w:tcPr>
            <w:tcW w:w="4536" w:type="dxa"/>
          </w:tcPr>
          <w:p w:rsidR="00F0763E" w:rsidRPr="009838A4" w:rsidRDefault="00F0763E" w:rsidP="003F0E2B">
            <w:pPr>
              <w:pStyle w:val="Tabletext"/>
              <w:jc w:val="center"/>
              <w:rPr>
                <w:szCs w:val="24"/>
              </w:rPr>
            </w:pPr>
            <w:r w:rsidRPr="009838A4">
              <w:rPr>
                <w:szCs w:val="24"/>
              </w:rPr>
              <w:t>35:30-35:59</w:t>
            </w:r>
          </w:p>
        </w:tc>
      </w:tr>
      <w:tr w:rsidR="00F0763E" w:rsidRPr="009838A4" w:rsidTr="003F0E2B">
        <w:trPr>
          <w:jc w:val="center"/>
        </w:trPr>
        <w:tc>
          <w:tcPr>
            <w:tcW w:w="4536" w:type="dxa"/>
          </w:tcPr>
          <w:p w:rsidR="00F0763E" w:rsidRPr="009838A4" w:rsidRDefault="00F0763E" w:rsidP="003F0E2B">
            <w:pPr>
              <w:pStyle w:val="Tabletext"/>
              <w:jc w:val="center"/>
              <w:rPr>
                <w:szCs w:val="24"/>
              </w:rPr>
            </w:pPr>
            <w:r w:rsidRPr="009838A4">
              <w:rPr>
                <w:szCs w:val="24"/>
              </w:rPr>
              <w:t>36:30-36:59</w:t>
            </w:r>
          </w:p>
        </w:tc>
      </w:tr>
      <w:tr w:rsidR="00F0763E" w:rsidRPr="009838A4" w:rsidTr="003F0E2B">
        <w:trPr>
          <w:jc w:val="center"/>
        </w:trPr>
        <w:tc>
          <w:tcPr>
            <w:tcW w:w="4536" w:type="dxa"/>
          </w:tcPr>
          <w:p w:rsidR="00F0763E" w:rsidRPr="009838A4" w:rsidRDefault="00F0763E" w:rsidP="003F0E2B">
            <w:pPr>
              <w:pStyle w:val="Tabletext"/>
              <w:jc w:val="center"/>
              <w:rPr>
                <w:szCs w:val="24"/>
              </w:rPr>
            </w:pPr>
            <w:r w:rsidRPr="009838A4">
              <w:rPr>
                <w:szCs w:val="24"/>
              </w:rPr>
              <w:t>50:30-50:59</w:t>
            </w:r>
          </w:p>
        </w:tc>
      </w:tr>
      <w:tr w:rsidR="00F0763E" w:rsidRPr="009838A4" w:rsidTr="003F0E2B">
        <w:trPr>
          <w:jc w:val="center"/>
        </w:trPr>
        <w:tc>
          <w:tcPr>
            <w:tcW w:w="4536" w:type="dxa"/>
          </w:tcPr>
          <w:p w:rsidR="00F0763E" w:rsidRPr="009838A4" w:rsidRDefault="00F0763E" w:rsidP="003F0E2B">
            <w:pPr>
              <w:pStyle w:val="Tabletext"/>
              <w:jc w:val="center"/>
              <w:rPr>
                <w:szCs w:val="24"/>
              </w:rPr>
            </w:pPr>
            <w:r w:rsidRPr="009838A4">
              <w:rPr>
                <w:szCs w:val="24"/>
              </w:rPr>
              <w:t>51:30-51:59</w:t>
            </w:r>
          </w:p>
        </w:tc>
      </w:tr>
    </w:tbl>
    <w:p w:rsidR="00F0763E" w:rsidRPr="009838A4" w:rsidRDefault="00F0763E" w:rsidP="00F0763E">
      <w:pPr>
        <w:pStyle w:val="Tablefin"/>
        <w:rPr>
          <w:noProof/>
          <w:lang w:val="fr-FR"/>
        </w:rPr>
      </w:pPr>
    </w:p>
    <w:p w:rsidR="00F0763E" w:rsidRPr="009838A4" w:rsidRDefault="00F0763E" w:rsidP="00F0763E">
      <w:pPr>
        <w:rPr>
          <w:szCs w:val="24"/>
        </w:rPr>
      </w:pPr>
      <w:r w:rsidRPr="009838A4">
        <w:rPr>
          <w:noProof/>
          <w:szCs w:val="24"/>
        </w:rPr>
        <w:t>Si le système AIS emploie la méthode de partage de temps pour recevoir des appels ASN, les émissions du système AIS doivent encore être assurées pendant cette période.</w:t>
      </w:r>
      <w:r w:rsidRPr="009838A4">
        <w:rPr>
          <w:szCs w:val="24"/>
        </w:rPr>
        <w:t xml:space="preserve"> </w:t>
      </w:r>
      <w:r w:rsidRPr="009838A4">
        <w:rPr>
          <w:noProof/>
          <w:szCs w:val="24"/>
        </w:rPr>
        <w:t>Afin de pouvoir appliquer l'algorithme «DP», le temps de commutation de voies du récepteur du système AIS doit être tel que la surveillance ASN ne soit pas interrompue pendant plus de 0,5 s par émission du système AIS</w:t>
      </w:r>
      <w:r w:rsidRPr="009838A4">
        <w:rPr>
          <w:rStyle w:val="FootnoteReference"/>
          <w:noProof/>
          <w:szCs w:val="24"/>
        </w:rPr>
        <w:footnoteReference w:id="23"/>
      </w:r>
      <w:r w:rsidRPr="009838A4">
        <w:rPr>
          <w:noProof/>
          <w:szCs w:val="24"/>
        </w:rPr>
        <w:t>.</w:t>
      </w:r>
    </w:p>
    <w:p w:rsidR="00F0763E" w:rsidRPr="009838A4" w:rsidRDefault="00F0763E" w:rsidP="00F0763E">
      <w:pPr>
        <w:rPr>
          <w:szCs w:val="24"/>
        </w:rPr>
      </w:pPr>
      <w:r w:rsidRPr="009838A4">
        <w:rPr>
          <w:noProof/>
          <w:szCs w:val="24"/>
        </w:rPr>
        <w:t>A la réception d'une commande ASN, l'émission du système AIS doit être retardée en conséquence.</w:t>
      </w:r>
    </w:p>
    <w:p w:rsidR="00F0763E" w:rsidRPr="009838A4" w:rsidRDefault="00F0763E" w:rsidP="00F0763E">
      <w:pPr>
        <w:rPr>
          <w:szCs w:val="24"/>
        </w:rPr>
      </w:pPr>
      <w:r w:rsidRPr="009838A4">
        <w:rPr>
          <w:noProof/>
          <w:szCs w:val="24"/>
        </w:rPr>
        <w:t>Ces périodes doivent être programmées dans l'unité pendant sa configuration.</w:t>
      </w:r>
      <w:r w:rsidRPr="009838A4">
        <w:rPr>
          <w:szCs w:val="24"/>
        </w:rPr>
        <w:t xml:space="preserve"> </w:t>
      </w:r>
      <w:r w:rsidRPr="009838A4">
        <w:rPr>
          <w:noProof/>
          <w:szCs w:val="24"/>
        </w:rPr>
        <w:t>A moins qu'un autre calendrier de surveillance soit défini par une autorité compétente, on doit utiliser les temps de surveillance par défaut indiqués dans le Tableau 45. Le calendrier de surveillance doit être programmé dans l'unité au cours de sa configuration initiale.</w:t>
      </w:r>
      <w:r w:rsidRPr="009838A4">
        <w:rPr>
          <w:szCs w:val="24"/>
        </w:rPr>
        <w:t xml:space="preserve"> </w:t>
      </w:r>
      <w:r w:rsidRPr="009838A4">
        <w:rPr>
          <w:noProof/>
          <w:szCs w:val="24"/>
        </w:rPr>
        <w:t>Pendant les périodes de surveillance ASN, les émissions autonomes ou attribuées programmées et les réponses aux interrogations doivent être poursuivies.</w:t>
      </w:r>
    </w:p>
    <w:p w:rsidR="00F0763E" w:rsidRPr="009838A4" w:rsidRDefault="00F0763E" w:rsidP="00F0763E">
      <w:pPr>
        <w:keepLines/>
        <w:rPr>
          <w:noProof/>
          <w:szCs w:val="24"/>
        </w:rPr>
      </w:pPr>
      <w:r w:rsidRPr="009838A4">
        <w:rPr>
          <w:noProof/>
          <w:szCs w:val="24"/>
        </w:rPr>
        <w:t>Le dispositif AIS doit être en mesure de traiter le type de message 104 avec les symboles d'extension N° 01, 09, 10, 11, 12 et 13 du Tableau 5 de la Rec.</w:t>
      </w:r>
      <w:r w:rsidRPr="009838A4">
        <w:rPr>
          <w:szCs w:val="24"/>
        </w:rPr>
        <w:t xml:space="preserve"> </w:t>
      </w:r>
      <w:r w:rsidRPr="009838A4">
        <w:rPr>
          <w:noProof/>
          <w:szCs w:val="24"/>
        </w:rPr>
        <w:t>UIT-R M.825 (signal d'essai de gestion des voies ASN numéro 1 pour cet essai) en effectuant les opérations conformément au § 4.1 de l'Annexe 2 avec les fréquences régionales et les frontières régionales définies par ces appels (voir le § 1.2 de l'Annexe 3).</w:t>
      </w:r>
    </w:p>
    <w:p w:rsidR="00F0763E" w:rsidRPr="009838A4" w:rsidRDefault="00F0763E" w:rsidP="009E06FD">
      <w:pPr>
        <w:pStyle w:val="AnnexNoTitle"/>
        <w:rPr>
          <w:noProof/>
        </w:rPr>
      </w:pPr>
      <w:r w:rsidRPr="009838A4">
        <w:rPr>
          <w:noProof/>
        </w:rPr>
        <w:lastRenderedPageBreak/>
        <w:t>Annexe 8</w:t>
      </w:r>
      <w:r w:rsidRPr="009838A4">
        <w:rPr>
          <w:noProof/>
        </w:rPr>
        <w:br/>
      </w:r>
      <w:r w:rsidRPr="009838A4">
        <w:rPr>
          <w:noProof/>
        </w:rPr>
        <w:br/>
        <w:t>Messages de système d'identification automatique</w:t>
      </w:r>
    </w:p>
    <w:p w:rsidR="00F0763E" w:rsidRPr="009838A4" w:rsidRDefault="00F0763E" w:rsidP="00F0763E">
      <w:pPr>
        <w:pStyle w:val="Heading1"/>
        <w:rPr>
          <w:szCs w:val="24"/>
        </w:rPr>
      </w:pPr>
      <w:r w:rsidRPr="009838A4">
        <w:rPr>
          <w:szCs w:val="24"/>
        </w:rPr>
        <w:t>1</w:t>
      </w:r>
      <w:r w:rsidRPr="009838A4">
        <w:rPr>
          <w:szCs w:val="24"/>
        </w:rPr>
        <w:tab/>
      </w:r>
      <w:r w:rsidRPr="009838A4">
        <w:rPr>
          <w:noProof/>
          <w:szCs w:val="24"/>
        </w:rPr>
        <w:t>Types de messages</w:t>
      </w:r>
    </w:p>
    <w:p w:rsidR="00F0763E" w:rsidRPr="009838A4" w:rsidRDefault="00F0763E" w:rsidP="00F0763E">
      <w:pPr>
        <w:rPr>
          <w:szCs w:val="24"/>
        </w:rPr>
      </w:pPr>
      <w:r w:rsidRPr="009838A4">
        <w:rPr>
          <w:noProof/>
          <w:szCs w:val="24"/>
        </w:rPr>
        <w:t>La présente annexe décrit tous les messages acheminés sur la liaison de données AMRT.</w:t>
      </w:r>
      <w:r w:rsidRPr="009838A4">
        <w:rPr>
          <w:szCs w:val="24"/>
        </w:rPr>
        <w:t xml:space="preserve"> </w:t>
      </w:r>
      <w:r w:rsidRPr="009838A4">
        <w:rPr>
          <w:noProof/>
          <w:szCs w:val="24"/>
        </w:rPr>
        <w:t>Les colonnes des messages (Tableau 46) sont les suivantes:</w:t>
      </w:r>
    </w:p>
    <w:p w:rsidR="00F0763E" w:rsidRPr="009838A4" w:rsidRDefault="00F0763E" w:rsidP="00F0763E">
      <w:pPr>
        <w:tabs>
          <w:tab w:val="clear" w:pos="794"/>
          <w:tab w:val="clear" w:pos="1191"/>
          <w:tab w:val="clear" w:pos="1588"/>
          <w:tab w:val="clear" w:pos="1985"/>
          <w:tab w:val="left" w:pos="2552"/>
        </w:tabs>
        <w:ind w:left="2552" w:hanging="2552"/>
        <w:rPr>
          <w:szCs w:val="24"/>
        </w:rPr>
      </w:pPr>
      <w:r w:rsidRPr="009838A4">
        <w:rPr>
          <w:noProof/>
          <w:szCs w:val="24"/>
        </w:rPr>
        <w:t>ID message:</w:t>
      </w:r>
      <w:r w:rsidRPr="009838A4">
        <w:rPr>
          <w:szCs w:val="24"/>
        </w:rPr>
        <w:tab/>
      </w:r>
      <w:r w:rsidRPr="009838A4">
        <w:rPr>
          <w:noProof/>
          <w:szCs w:val="24"/>
        </w:rPr>
        <w:t>Identificateur du message comme défini au § 3.3.7.1 de l'Annexe 2.</w:t>
      </w:r>
    </w:p>
    <w:p w:rsidR="00F0763E" w:rsidRPr="009838A4" w:rsidRDefault="00F0763E" w:rsidP="00F0763E">
      <w:pPr>
        <w:tabs>
          <w:tab w:val="clear" w:pos="794"/>
          <w:tab w:val="clear" w:pos="1191"/>
          <w:tab w:val="clear" w:pos="1588"/>
          <w:tab w:val="clear" w:pos="1985"/>
          <w:tab w:val="left" w:pos="2552"/>
        </w:tabs>
        <w:ind w:left="2552" w:hanging="2552"/>
        <w:rPr>
          <w:szCs w:val="24"/>
        </w:rPr>
      </w:pPr>
      <w:r w:rsidRPr="009838A4">
        <w:rPr>
          <w:noProof/>
          <w:szCs w:val="24"/>
        </w:rPr>
        <w:t>Nom:</w:t>
      </w:r>
      <w:r w:rsidRPr="009838A4">
        <w:rPr>
          <w:szCs w:val="24"/>
        </w:rPr>
        <w:tab/>
      </w:r>
      <w:r w:rsidRPr="009838A4">
        <w:rPr>
          <w:noProof/>
          <w:szCs w:val="24"/>
        </w:rPr>
        <w:t>Nom du message.</w:t>
      </w:r>
      <w:r w:rsidRPr="009838A4">
        <w:rPr>
          <w:szCs w:val="24"/>
        </w:rPr>
        <w:t xml:space="preserve"> </w:t>
      </w:r>
      <w:r w:rsidRPr="009838A4">
        <w:rPr>
          <w:noProof/>
          <w:szCs w:val="24"/>
        </w:rPr>
        <w:t>Voir également le § 3.</w:t>
      </w:r>
    </w:p>
    <w:p w:rsidR="00F0763E" w:rsidRPr="009838A4" w:rsidRDefault="00F0763E" w:rsidP="00F0763E">
      <w:pPr>
        <w:tabs>
          <w:tab w:val="clear" w:pos="794"/>
          <w:tab w:val="clear" w:pos="1191"/>
          <w:tab w:val="clear" w:pos="1588"/>
          <w:tab w:val="clear" w:pos="1985"/>
          <w:tab w:val="left" w:pos="2552"/>
        </w:tabs>
        <w:ind w:left="2552" w:hanging="2552"/>
        <w:rPr>
          <w:szCs w:val="24"/>
        </w:rPr>
      </w:pPr>
      <w:r w:rsidRPr="009838A4">
        <w:rPr>
          <w:noProof/>
          <w:szCs w:val="24"/>
        </w:rPr>
        <w:t>Description:</w:t>
      </w:r>
      <w:r w:rsidRPr="009838A4">
        <w:rPr>
          <w:szCs w:val="24"/>
        </w:rPr>
        <w:tab/>
      </w:r>
      <w:r w:rsidRPr="009838A4">
        <w:rPr>
          <w:noProof/>
          <w:szCs w:val="24"/>
        </w:rPr>
        <w:t>Brève description du message.</w:t>
      </w:r>
      <w:r w:rsidRPr="009838A4">
        <w:rPr>
          <w:szCs w:val="24"/>
        </w:rPr>
        <w:t xml:space="preserve"> </w:t>
      </w:r>
      <w:r w:rsidRPr="009838A4">
        <w:rPr>
          <w:noProof/>
          <w:szCs w:val="24"/>
        </w:rPr>
        <w:t>Voir le § 3 pour une description détaillée de chaque message.</w:t>
      </w:r>
    </w:p>
    <w:p w:rsidR="00F0763E" w:rsidRPr="009838A4" w:rsidRDefault="00F0763E" w:rsidP="00F0763E">
      <w:pPr>
        <w:tabs>
          <w:tab w:val="clear" w:pos="794"/>
          <w:tab w:val="clear" w:pos="1191"/>
          <w:tab w:val="clear" w:pos="1588"/>
          <w:tab w:val="clear" w:pos="1985"/>
          <w:tab w:val="left" w:pos="2552"/>
        </w:tabs>
        <w:ind w:left="2552" w:hanging="2552"/>
        <w:rPr>
          <w:szCs w:val="24"/>
        </w:rPr>
      </w:pPr>
      <w:r w:rsidRPr="009838A4">
        <w:rPr>
          <w:noProof/>
          <w:szCs w:val="24"/>
        </w:rPr>
        <w:t>Priorité:</w:t>
      </w:r>
      <w:r w:rsidRPr="009838A4">
        <w:rPr>
          <w:szCs w:val="24"/>
        </w:rPr>
        <w:tab/>
      </w:r>
      <w:r w:rsidRPr="009838A4">
        <w:rPr>
          <w:noProof/>
          <w:szCs w:val="24"/>
        </w:rPr>
        <w:t>Priorité définie au § 4.2.3 de l'Annexe 2.</w:t>
      </w:r>
    </w:p>
    <w:p w:rsidR="00F0763E" w:rsidRPr="009838A4" w:rsidRDefault="00F0763E" w:rsidP="00F0763E">
      <w:pPr>
        <w:tabs>
          <w:tab w:val="clear" w:pos="794"/>
          <w:tab w:val="clear" w:pos="1191"/>
          <w:tab w:val="clear" w:pos="1588"/>
          <w:tab w:val="clear" w:pos="1985"/>
          <w:tab w:val="left" w:pos="2552"/>
        </w:tabs>
        <w:ind w:left="2552" w:hanging="2552"/>
        <w:rPr>
          <w:szCs w:val="24"/>
        </w:rPr>
      </w:pPr>
      <w:r w:rsidRPr="009838A4">
        <w:rPr>
          <w:noProof/>
          <w:szCs w:val="24"/>
        </w:rPr>
        <w:t>Configuration d'accès:</w:t>
      </w:r>
      <w:r w:rsidRPr="009838A4">
        <w:rPr>
          <w:szCs w:val="24"/>
        </w:rPr>
        <w:tab/>
      </w:r>
      <w:r w:rsidRPr="009838A4">
        <w:rPr>
          <w:noProof/>
          <w:szCs w:val="24"/>
        </w:rPr>
        <w:t>Indique comment une station peut choisir des intervalles de temps pour la transmission du message considéré.</w:t>
      </w:r>
      <w:r w:rsidRPr="009838A4">
        <w:rPr>
          <w:szCs w:val="24"/>
        </w:rPr>
        <w:t xml:space="preserve"> </w:t>
      </w:r>
      <w:r w:rsidRPr="009838A4">
        <w:rPr>
          <w:noProof/>
          <w:szCs w:val="24"/>
        </w:rPr>
        <w:t>La configuration d'accès utilisée pour sélectionner les intervalles de temps ne détermine pas le type de message ni l'état de communication des messages transmis dans ces intervalles.</w:t>
      </w:r>
    </w:p>
    <w:p w:rsidR="00F0763E" w:rsidRPr="009838A4" w:rsidRDefault="00F0763E" w:rsidP="00F0763E">
      <w:pPr>
        <w:keepNext/>
        <w:keepLines/>
        <w:tabs>
          <w:tab w:val="clear" w:pos="794"/>
          <w:tab w:val="clear" w:pos="1191"/>
          <w:tab w:val="clear" w:pos="1588"/>
          <w:tab w:val="clear" w:pos="1985"/>
          <w:tab w:val="left" w:pos="2552"/>
        </w:tabs>
        <w:ind w:left="2552" w:hanging="2552"/>
        <w:rPr>
          <w:szCs w:val="24"/>
        </w:rPr>
      </w:pPr>
      <w:r w:rsidRPr="009838A4">
        <w:rPr>
          <w:noProof/>
          <w:szCs w:val="24"/>
        </w:rPr>
        <w:t>Etat de communication:</w:t>
      </w:r>
      <w:r w:rsidRPr="009838A4">
        <w:rPr>
          <w:szCs w:val="24"/>
        </w:rPr>
        <w:tab/>
      </w:r>
      <w:r w:rsidRPr="009838A4">
        <w:rPr>
          <w:noProof/>
          <w:szCs w:val="24"/>
        </w:rPr>
        <w:t>Précise l'état de communication utilisé dans le message.</w:t>
      </w:r>
      <w:r w:rsidRPr="009838A4">
        <w:rPr>
          <w:szCs w:val="24"/>
        </w:rPr>
        <w:t xml:space="preserve"> </w:t>
      </w:r>
      <w:r w:rsidRPr="009838A4">
        <w:rPr>
          <w:noProof/>
          <w:szCs w:val="24"/>
        </w:rPr>
        <w:t>Si un message ne contient pas d'état de communication, il est dit sans objet (N/A).</w:t>
      </w:r>
      <w:r w:rsidRPr="009838A4">
        <w:rPr>
          <w:szCs w:val="24"/>
        </w:rPr>
        <w:t xml:space="preserve"> </w:t>
      </w:r>
      <w:r w:rsidRPr="009838A4">
        <w:rPr>
          <w:noProof/>
          <w:szCs w:val="24"/>
        </w:rPr>
        <w:t>L'état de communication, le cas échéant, indique une utilisation future attendue de cet intervalle.</w:t>
      </w:r>
      <w:r w:rsidRPr="009838A4">
        <w:rPr>
          <w:szCs w:val="24"/>
        </w:rPr>
        <w:t xml:space="preserve"> </w:t>
      </w:r>
      <w:r w:rsidRPr="009838A4">
        <w:rPr>
          <w:noProof/>
          <w:szCs w:val="24"/>
        </w:rPr>
        <w:t>Lorsque aucun état de communication n'est indiqué, l'intervalle est immédiatement disponible pour une utilisation future.</w:t>
      </w:r>
    </w:p>
    <w:p w:rsidR="00F0763E" w:rsidRPr="009838A4" w:rsidRDefault="00F0763E" w:rsidP="00F0763E">
      <w:pPr>
        <w:tabs>
          <w:tab w:val="clear" w:pos="794"/>
          <w:tab w:val="clear" w:pos="1191"/>
          <w:tab w:val="clear" w:pos="1588"/>
          <w:tab w:val="clear" w:pos="1985"/>
          <w:tab w:val="left" w:pos="851"/>
        </w:tabs>
        <w:rPr>
          <w:szCs w:val="24"/>
        </w:rPr>
      </w:pPr>
      <w:r w:rsidRPr="009838A4">
        <w:rPr>
          <w:noProof/>
          <w:szCs w:val="24"/>
        </w:rPr>
        <w:t>M/B:</w:t>
      </w:r>
      <w:r w:rsidRPr="009838A4">
        <w:rPr>
          <w:szCs w:val="24"/>
        </w:rPr>
        <w:tab/>
      </w:r>
      <w:r w:rsidRPr="009838A4">
        <w:rPr>
          <w:noProof/>
          <w:szCs w:val="24"/>
        </w:rPr>
        <w:t>M:</w:t>
      </w:r>
      <w:r w:rsidRPr="009838A4">
        <w:rPr>
          <w:szCs w:val="24"/>
        </w:rPr>
        <w:tab/>
      </w:r>
      <w:r w:rsidRPr="009838A4">
        <w:rPr>
          <w:noProof/>
          <w:szCs w:val="24"/>
        </w:rPr>
        <w:t>transmis par une station mobile;</w:t>
      </w:r>
    </w:p>
    <w:p w:rsidR="00F0763E" w:rsidRPr="009838A4" w:rsidRDefault="00F0763E" w:rsidP="00F0763E">
      <w:pPr>
        <w:tabs>
          <w:tab w:val="clear" w:pos="794"/>
          <w:tab w:val="clear" w:pos="1191"/>
          <w:tab w:val="clear" w:pos="1588"/>
          <w:tab w:val="clear" w:pos="1985"/>
          <w:tab w:val="left" w:pos="851"/>
        </w:tabs>
        <w:rPr>
          <w:szCs w:val="24"/>
        </w:rPr>
      </w:pPr>
      <w:r w:rsidRPr="009838A4">
        <w:rPr>
          <w:szCs w:val="24"/>
        </w:rPr>
        <w:tab/>
      </w:r>
      <w:r w:rsidRPr="009838A4">
        <w:rPr>
          <w:noProof/>
          <w:szCs w:val="24"/>
        </w:rPr>
        <w:t>B:</w:t>
      </w:r>
      <w:r w:rsidRPr="009838A4">
        <w:rPr>
          <w:szCs w:val="24"/>
        </w:rPr>
        <w:tab/>
      </w:r>
      <w:r w:rsidRPr="009838A4">
        <w:rPr>
          <w:noProof/>
          <w:szCs w:val="24"/>
        </w:rPr>
        <w:t>transmis par une station de base.</w:t>
      </w:r>
    </w:p>
    <w:p w:rsidR="00F0763E" w:rsidRPr="009838A4" w:rsidRDefault="00F0763E" w:rsidP="00F0763E">
      <w:pPr>
        <w:pStyle w:val="Heading1"/>
        <w:rPr>
          <w:szCs w:val="24"/>
        </w:rPr>
      </w:pPr>
      <w:r w:rsidRPr="009838A4">
        <w:rPr>
          <w:szCs w:val="24"/>
        </w:rPr>
        <w:t>2</w:t>
      </w:r>
      <w:r w:rsidRPr="009838A4">
        <w:rPr>
          <w:szCs w:val="24"/>
        </w:rPr>
        <w:tab/>
      </w:r>
      <w:r w:rsidRPr="009838A4">
        <w:rPr>
          <w:noProof/>
          <w:szCs w:val="24"/>
        </w:rPr>
        <w:t>Récapitulatif des messages</w:t>
      </w:r>
    </w:p>
    <w:p w:rsidR="00F0763E" w:rsidRPr="009838A4" w:rsidRDefault="00F0763E" w:rsidP="00F0763E">
      <w:pPr>
        <w:rPr>
          <w:szCs w:val="24"/>
        </w:rPr>
      </w:pPr>
      <w:r w:rsidRPr="009838A4">
        <w:rPr>
          <w:noProof/>
          <w:szCs w:val="24"/>
        </w:rPr>
        <w:t>Les messages définis sont récapitulés dans le Tableau 46.</w:t>
      </w:r>
    </w:p>
    <w:p w:rsidR="00F0763E" w:rsidRDefault="00F0763E" w:rsidP="00F0763E">
      <w:pPr>
        <w:tabs>
          <w:tab w:val="clear" w:pos="794"/>
          <w:tab w:val="clear" w:pos="1191"/>
          <w:tab w:val="clear" w:pos="1588"/>
          <w:tab w:val="clear" w:pos="1985"/>
        </w:tabs>
        <w:overflowPunct/>
        <w:autoSpaceDE/>
        <w:autoSpaceDN/>
        <w:adjustRightInd/>
        <w:spacing w:before="0"/>
        <w:jc w:val="left"/>
        <w:textAlignment w:val="auto"/>
        <w:rPr>
          <w:noProof/>
          <w:szCs w:val="24"/>
        </w:rPr>
      </w:pPr>
      <w:bookmarkStart w:id="150" w:name="_Ref142117780"/>
      <w:bookmarkStart w:id="151" w:name="_Ref139007277"/>
      <w:r>
        <w:rPr>
          <w:noProof/>
          <w:szCs w:val="24"/>
        </w:rPr>
        <w:br w:type="page"/>
      </w:r>
    </w:p>
    <w:p w:rsidR="00F0763E" w:rsidRPr="009838A4" w:rsidRDefault="00F0763E" w:rsidP="00F0763E">
      <w:pPr>
        <w:pStyle w:val="TableNo"/>
        <w:rPr>
          <w:szCs w:val="24"/>
        </w:rPr>
      </w:pPr>
      <w:r w:rsidRPr="009838A4">
        <w:rPr>
          <w:noProof/>
          <w:szCs w:val="24"/>
        </w:rPr>
        <w:lastRenderedPageBreak/>
        <w:t xml:space="preserve">TABLEAU </w:t>
      </w:r>
      <w:bookmarkEnd w:id="150"/>
      <w:r w:rsidRPr="009838A4">
        <w:rPr>
          <w:noProof/>
          <w:szCs w:val="24"/>
        </w:rPr>
        <w:t>46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
        <w:gridCol w:w="1773"/>
        <w:gridCol w:w="2535"/>
        <w:gridCol w:w="986"/>
        <w:gridCol w:w="1551"/>
        <w:gridCol w:w="1268"/>
        <w:gridCol w:w="564"/>
      </w:tblGrid>
      <w:tr w:rsidR="00F0763E" w:rsidRPr="009838A4" w:rsidTr="003F0E2B">
        <w:trPr>
          <w:cantSplit/>
          <w:jc w:val="center"/>
        </w:trPr>
        <w:tc>
          <w:tcPr>
            <w:tcW w:w="962" w:type="dxa"/>
            <w:shd w:val="clear" w:color="auto" w:fill="FFFFFF"/>
            <w:tcMar>
              <w:left w:w="57" w:type="dxa"/>
              <w:right w:w="57" w:type="dxa"/>
            </w:tcMar>
            <w:vAlign w:val="center"/>
          </w:tcPr>
          <w:bookmarkEnd w:id="151"/>
          <w:p w:rsidR="00F0763E" w:rsidRPr="009838A4" w:rsidRDefault="00F0763E" w:rsidP="003F0E2B">
            <w:pPr>
              <w:pStyle w:val="Tablehead"/>
              <w:rPr>
                <w:szCs w:val="24"/>
              </w:rPr>
            </w:pPr>
            <w:r w:rsidRPr="009838A4">
              <w:rPr>
                <w:noProof/>
                <w:szCs w:val="24"/>
              </w:rPr>
              <w:t>ID message</w:t>
            </w:r>
          </w:p>
        </w:tc>
        <w:tc>
          <w:tcPr>
            <w:tcW w:w="1773"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Nom</w:t>
            </w:r>
          </w:p>
        </w:tc>
        <w:tc>
          <w:tcPr>
            <w:tcW w:w="2535"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Description</w:t>
            </w:r>
          </w:p>
        </w:tc>
        <w:tc>
          <w:tcPr>
            <w:tcW w:w="986"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Priorité</w:t>
            </w:r>
          </w:p>
        </w:tc>
        <w:tc>
          <w:tcPr>
            <w:tcW w:w="1551"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Configuration</w:t>
            </w:r>
            <w:r w:rsidRPr="009838A4">
              <w:rPr>
                <w:noProof/>
                <w:szCs w:val="24"/>
              </w:rPr>
              <w:br/>
              <w:t>d'accès</w:t>
            </w:r>
          </w:p>
        </w:tc>
        <w:tc>
          <w:tcPr>
            <w:tcW w:w="1268"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Etat de communi-cation</w:t>
            </w:r>
            <w:r w:rsidRPr="009838A4">
              <w:rPr>
                <w:szCs w:val="24"/>
              </w:rPr>
              <w:t xml:space="preserve"> </w:t>
            </w:r>
          </w:p>
        </w:tc>
        <w:tc>
          <w:tcPr>
            <w:tcW w:w="564"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M/B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1</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Compte rendu de position</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 xml:space="preserve">Compte rendu de position programmé; </w:t>
            </w:r>
            <w:r w:rsidRPr="009838A4">
              <w:rPr>
                <w:noProof/>
                <w:szCs w:val="24"/>
              </w:rPr>
              <w:br/>
              <w:t>(Equipement mobile de navire de classe A)</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1</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AMRTAO, AMRTAA, AMRTI</w:t>
            </w:r>
            <w:r w:rsidRPr="009838A4">
              <w:rPr>
                <w:noProof/>
                <w:position w:val="6"/>
                <w:sz w:val="14"/>
                <w:szCs w:val="24"/>
              </w:rPr>
              <w:t>(1)</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AMRTAO</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2</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Compte rendu de position</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Compte rendu de position programmé attribué; (Equipement mobile de navire de classe A)</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1</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AMRTAO</w:t>
            </w:r>
            <w:r w:rsidRPr="009838A4">
              <w:rPr>
                <w:noProof/>
                <w:position w:val="6"/>
                <w:sz w:val="14"/>
                <w:szCs w:val="24"/>
              </w:rPr>
              <w:t>(9)</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AMRTAO</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3</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Compte rendu de position</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Compte rendu de position spécial, réponse à une interrogation (Equipement mobile de navire de classe A)</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1</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AMRTAA</w:t>
            </w:r>
            <w:r w:rsidRPr="009838A4">
              <w:rPr>
                <w:noProof/>
                <w:position w:val="6"/>
                <w:sz w:val="14"/>
                <w:szCs w:val="24"/>
              </w:rPr>
              <w:t>(1)</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AMRTI</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4</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Compte rendu de station de base</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Position, UTC, date et numéro de l'intervalle de temps considéré de la station de base</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1</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AMRTAF</w:t>
            </w:r>
            <w:r w:rsidRPr="009838A4">
              <w:rPr>
                <w:noProof/>
                <w:position w:val="6"/>
                <w:sz w:val="14"/>
                <w:szCs w:val="24"/>
              </w:rPr>
              <w:t>(3), (7)</w:t>
            </w:r>
            <w:r w:rsidRPr="009838A4">
              <w:rPr>
                <w:noProof/>
                <w:szCs w:val="24"/>
              </w:rPr>
              <w:t>, AMRTAA</w:t>
            </w:r>
            <w:r w:rsidRPr="009838A4">
              <w:rPr>
                <w:noProof/>
                <w:position w:val="6"/>
                <w:sz w:val="14"/>
                <w:szCs w:val="24"/>
              </w:rPr>
              <w:t>(2)</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AMRTAO</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5</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Données statiques et données concernant le voyage</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Compte rendu de données statiques programmé et de données de voyage concernant le navire; (Equipement mobile de navire de classe A)</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4</w:t>
            </w:r>
            <w:r w:rsidRPr="009838A4">
              <w:rPr>
                <w:position w:val="6"/>
                <w:sz w:val="14"/>
                <w:szCs w:val="24"/>
              </w:rPr>
              <w:t>(11)</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AMRTAA, AMRTI</w:t>
            </w:r>
            <w:r w:rsidRPr="009838A4">
              <w:rPr>
                <w:noProof/>
                <w:position w:val="6"/>
                <w:sz w:val="14"/>
                <w:szCs w:val="24"/>
              </w:rPr>
              <w:t>(2)</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6</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Message binaire à adressage sélectif</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Données binaires pour une communication à adressage sélectif</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4</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AMRTAA</w:t>
            </w:r>
            <w:r w:rsidRPr="009838A4">
              <w:rPr>
                <w:noProof/>
                <w:position w:val="6"/>
                <w:sz w:val="14"/>
                <w:szCs w:val="24"/>
              </w:rPr>
              <w:t>(10)</w:t>
            </w:r>
            <w:r w:rsidRPr="009838A4">
              <w:rPr>
                <w:noProof/>
                <w:szCs w:val="24"/>
              </w:rPr>
              <w:t>, AMRTAF, AMRTI</w:t>
            </w:r>
            <w:r w:rsidRPr="009838A4">
              <w:rPr>
                <w:noProof/>
                <w:position w:val="6"/>
                <w:sz w:val="14"/>
                <w:szCs w:val="24"/>
              </w:rPr>
              <w:t>(2)</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7</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Accusé de réception binaire</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Accusé de réception des données binaires à adressage sélectif reçues</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1</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AMRTAA, AMRTAF, AMRTI</w:t>
            </w:r>
            <w:r w:rsidRPr="009838A4">
              <w:rPr>
                <w:noProof/>
                <w:position w:val="6"/>
                <w:sz w:val="14"/>
                <w:szCs w:val="24"/>
              </w:rPr>
              <w:t>(2)</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8</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Message binaire à radiodiffusion générale</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Données binaires pour communications radiodiffusées</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4</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AMRTAA</w:t>
            </w:r>
            <w:r w:rsidRPr="009838A4">
              <w:rPr>
                <w:noProof/>
                <w:position w:val="6"/>
                <w:sz w:val="14"/>
                <w:szCs w:val="24"/>
              </w:rPr>
              <w:t>(10)</w:t>
            </w:r>
            <w:r w:rsidRPr="009838A4">
              <w:rPr>
                <w:noProof/>
                <w:szCs w:val="24"/>
              </w:rPr>
              <w:t>, AMRTAF, AMRTI</w:t>
            </w:r>
            <w:r w:rsidRPr="009838A4">
              <w:rPr>
                <w:noProof/>
                <w:position w:val="6"/>
                <w:sz w:val="14"/>
                <w:szCs w:val="24"/>
              </w:rPr>
              <w:t>(2)</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9</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Compte rendu de position d'aéronef standard participant à des opérations de recherche et de sauvetage</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Compte rendu de position pour des stations embarquées participant à des opérations de recherche et de sauvetage uniquement</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1</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AMRTAO, AMRTAA, AMRTI</w:t>
            </w:r>
            <w:r w:rsidRPr="009838A4">
              <w:rPr>
                <w:noProof/>
                <w:position w:val="6"/>
                <w:sz w:val="14"/>
                <w:szCs w:val="24"/>
              </w:rPr>
              <w:t>(1)</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AMRTAO AMRTI</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10</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Demande UTC/date</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Demande UTC/date</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3</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AMRTAA, AMRTAF, AMRTI</w:t>
            </w:r>
            <w:r w:rsidRPr="009838A4">
              <w:rPr>
                <w:noProof/>
                <w:position w:val="6"/>
                <w:sz w:val="14"/>
                <w:szCs w:val="24"/>
              </w:rPr>
              <w:t>(2)</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11</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Réponse UTC/date</w:t>
            </w:r>
            <w:r w:rsidRPr="009838A4">
              <w:rPr>
                <w:szCs w:val="24"/>
              </w:rPr>
              <w:t xml:space="preserve"> </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UTC au moment considéré et date si disponible</w:t>
            </w:r>
            <w:r w:rsidRPr="009838A4">
              <w:rPr>
                <w:szCs w:val="24"/>
              </w:rPr>
              <w:t xml:space="preserve"> </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3</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AMRTAA, AMRTI</w:t>
            </w:r>
            <w:r w:rsidRPr="009838A4">
              <w:rPr>
                <w:noProof/>
                <w:position w:val="6"/>
                <w:sz w:val="14"/>
                <w:szCs w:val="24"/>
              </w:rPr>
              <w:t>(2)</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AMRTAO</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w:t>
            </w:r>
          </w:p>
        </w:tc>
      </w:tr>
    </w:tbl>
    <w:p w:rsidR="00F0763E" w:rsidRPr="009838A4" w:rsidRDefault="00F0763E" w:rsidP="00F0763E">
      <w:pPr>
        <w:pStyle w:val="TableNo"/>
        <w:rPr>
          <w:szCs w:val="24"/>
        </w:rPr>
      </w:pPr>
      <w:r w:rsidRPr="009838A4">
        <w:rPr>
          <w:noProof/>
          <w:szCs w:val="24"/>
        </w:rPr>
        <w:lastRenderedPageBreak/>
        <w:t>TABLEAU 46 (</w:t>
      </w:r>
      <w:r w:rsidRPr="009838A4">
        <w:rPr>
          <w:i/>
          <w:iCs/>
          <w:noProof/>
          <w:szCs w:val="24"/>
        </w:rPr>
        <w:t>suite</w:t>
      </w:r>
      <w:r w:rsidRPr="009838A4">
        <w:rPr>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
        <w:gridCol w:w="1773"/>
        <w:gridCol w:w="2535"/>
        <w:gridCol w:w="986"/>
        <w:gridCol w:w="1551"/>
        <w:gridCol w:w="1268"/>
        <w:gridCol w:w="564"/>
      </w:tblGrid>
      <w:tr w:rsidR="00F0763E" w:rsidRPr="009838A4" w:rsidTr="003F0E2B">
        <w:trPr>
          <w:cantSplit/>
          <w:jc w:val="center"/>
        </w:trPr>
        <w:tc>
          <w:tcPr>
            <w:tcW w:w="962"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ID message</w:t>
            </w:r>
          </w:p>
        </w:tc>
        <w:tc>
          <w:tcPr>
            <w:tcW w:w="1773"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Nom</w:t>
            </w:r>
          </w:p>
        </w:tc>
        <w:tc>
          <w:tcPr>
            <w:tcW w:w="2535"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Description</w:t>
            </w:r>
          </w:p>
        </w:tc>
        <w:tc>
          <w:tcPr>
            <w:tcW w:w="986"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Priorité</w:t>
            </w:r>
          </w:p>
        </w:tc>
        <w:tc>
          <w:tcPr>
            <w:tcW w:w="1551"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Configuration</w:t>
            </w:r>
            <w:r w:rsidRPr="009838A4">
              <w:rPr>
                <w:noProof/>
                <w:szCs w:val="24"/>
              </w:rPr>
              <w:br/>
              <w:t>d'accès</w:t>
            </w:r>
          </w:p>
        </w:tc>
        <w:tc>
          <w:tcPr>
            <w:tcW w:w="1268"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Etat de communi-cation</w:t>
            </w:r>
            <w:r w:rsidRPr="009838A4">
              <w:rPr>
                <w:szCs w:val="24"/>
              </w:rPr>
              <w:t xml:space="preserve"> </w:t>
            </w:r>
          </w:p>
        </w:tc>
        <w:tc>
          <w:tcPr>
            <w:tcW w:w="564"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M/B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12</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Message à adressage sélectif relatif à la sécurité</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Données relatives à la sécurité pour communication à adressage sélectif</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2</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AMRTAA</w:t>
            </w:r>
            <w:r w:rsidRPr="009838A4">
              <w:rPr>
                <w:noProof/>
                <w:position w:val="6"/>
                <w:sz w:val="14"/>
                <w:szCs w:val="24"/>
              </w:rPr>
              <w:t>(10)</w:t>
            </w:r>
            <w:r w:rsidRPr="009838A4">
              <w:rPr>
                <w:noProof/>
                <w:szCs w:val="24"/>
              </w:rPr>
              <w:t>, AMRTAF, AMRTI</w:t>
            </w:r>
            <w:r w:rsidRPr="009838A4">
              <w:rPr>
                <w:noProof/>
                <w:position w:val="6"/>
                <w:sz w:val="14"/>
                <w:szCs w:val="24"/>
              </w:rPr>
              <w:t>(2)</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13</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Accusé de réception relatif à la sécurité</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Accusé de réception d'un message à adressage sélectif reçu relatif à la sécurité</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1</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AMRTAA, AMRTAF, AMRTI</w:t>
            </w:r>
            <w:r w:rsidRPr="009838A4">
              <w:rPr>
                <w:noProof/>
                <w:position w:val="6"/>
                <w:sz w:val="14"/>
                <w:szCs w:val="24"/>
              </w:rPr>
              <w:t>(2)</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14</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Message binaire à radiodiffusion générale relatif à la sécurité</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Données relatives à la sécurité pour communication à radiodiffusion générale</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2</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AMRTAA</w:t>
            </w:r>
            <w:r w:rsidRPr="009838A4">
              <w:rPr>
                <w:noProof/>
                <w:position w:val="6"/>
                <w:sz w:val="14"/>
                <w:szCs w:val="24"/>
              </w:rPr>
              <w:t>(10)</w:t>
            </w:r>
            <w:r w:rsidRPr="009838A4">
              <w:rPr>
                <w:noProof/>
                <w:szCs w:val="24"/>
              </w:rPr>
              <w:t>, AMRTAF, AMRTI</w:t>
            </w:r>
            <w:r w:rsidRPr="009838A4">
              <w:rPr>
                <w:noProof/>
                <w:position w:val="6"/>
                <w:sz w:val="14"/>
                <w:szCs w:val="24"/>
              </w:rPr>
              <w:t>(2)</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15</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Interrogation</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Demande d'un type de message déterminé (peut aboutir à plusieurs réponses d'une ou de plusieurs stations)</w:t>
            </w:r>
            <w:r w:rsidRPr="009838A4">
              <w:rPr>
                <w:noProof/>
                <w:position w:val="6"/>
                <w:sz w:val="14"/>
                <w:szCs w:val="24"/>
              </w:rPr>
              <w:t>(4)</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3</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AMRTAA, AMRTAF, AMRTI</w:t>
            </w:r>
            <w:r w:rsidRPr="009838A4">
              <w:rPr>
                <w:noProof/>
                <w:position w:val="6"/>
                <w:sz w:val="14"/>
                <w:szCs w:val="24"/>
              </w:rPr>
              <w:t>(2)</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16</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Commande mode attribution</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Attribution d'un comportement de compte rendu déterminé par une autorité compétente utilisant une station de base</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1</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AMRTAA, AMRTAF</w:t>
            </w:r>
            <w:r w:rsidRPr="009838A4">
              <w:rPr>
                <w:noProof/>
                <w:position w:val="6"/>
                <w:sz w:val="14"/>
                <w:szCs w:val="24"/>
              </w:rPr>
              <w:t>(2)</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17</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Message binaire radiodiffusé DGNSS</w:t>
            </w:r>
            <w:r w:rsidRPr="009838A4">
              <w:rPr>
                <w:szCs w:val="24"/>
              </w:rPr>
              <w:t xml:space="preserve"> </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Corrections DGNSS fournies par une station de base</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2</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AMRTAF</w:t>
            </w:r>
            <w:r w:rsidRPr="009838A4">
              <w:rPr>
                <w:noProof/>
                <w:position w:val="6"/>
                <w:sz w:val="14"/>
                <w:szCs w:val="24"/>
              </w:rPr>
              <w:t>(3)</w:t>
            </w:r>
            <w:r w:rsidRPr="009838A4">
              <w:rPr>
                <w:noProof/>
                <w:szCs w:val="24"/>
              </w:rPr>
              <w:t>, AMRTAA</w:t>
            </w:r>
            <w:r w:rsidRPr="009838A4">
              <w:rPr>
                <w:noProof/>
                <w:position w:val="6"/>
                <w:sz w:val="14"/>
                <w:szCs w:val="24"/>
              </w:rPr>
              <w:t>(2)</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18</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Compte rendu de position standard d'un équipement de classe B</w:t>
            </w:r>
            <w:r w:rsidRPr="009838A4">
              <w:rPr>
                <w:szCs w:val="24"/>
              </w:rPr>
              <w:t xml:space="preserve"> </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Compte rendu de position standard d'un équipement mobile de navire de classe B à utiliser en lieu et place des Messages 1, 2 et 3</w:t>
            </w:r>
            <w:r w:rsidRPr="009838A4">
              <w:rPr>
                <w:noProof/>
                <w:szCs w:val="24"/>
                <w:vertAlign w:val="superscript"/>
              </w:rPr>
              <w:t>(8)</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1</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AMRTAO, AMRTI</w:t>
            </w:r>
            <w:r w:rsidRPr="009838A4">
              <w:rPr>
                <w:noProof/>
                <w:szCs w:val="24"/>
                <w:vertAlign w:val="superscript"/>
              </w:rPr>
              <w:t>(1)</w:t>
            </w:r>
            <w:r w:rsidRPr="009838A4">
              <w:rPr>
                <w:noProof/>
                <w:szCs w:val="24"/>
              </w:rPr>
              <w:t>,</w:t>
            </w:r>
          </w:p>
          <w:p w:rsidR="00F0763E" w:rsidRPr="009838A4" w:rsidRDefault="00F0763E" w:rsidP="003F0E2B">
            <w:pPr>
              <w:pStyle w:val="Tabletext"/>
              <w:jc w:val="left"/>
              <w:rPr>
                <w:szCs w:val="24"/>
              </w:rPr>
            </w:pPr>
            <w:r w:rsidRPr="009838A4">
              <w:rPr>
                <w:noProof/>
                <w:szCs w:val="24"/>
              </w:rPr>
              <w:t>AMRTCS</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AMRTAO, AMRTI</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19</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Compte rendu de position élargi d'un équipement de classe B</w:t>
            </w:r>
            <w:r w:rsidRPr="009838A4">
              <w:rPr>
                <w:szCs w:val="24"/>
              </w:rPr>
              <w:t xml:space="preserve"> </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N'est plus nécessaire. Compte rendu de position élargi pour un équipement mobile de navire de classe B; contient d'autres informations statiques</w:t>
            </w:r>
            <w:r w:rsidRPr="009838A4">
              <w:rPr>
                <w:noProof/>
                <w:szCs w:val="24"/>
                <w:vertAlign w:val="superscript"/>
              </w:rPr>
              <w:t>(8)</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1</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AMRTI</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20</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Message de gestion de la liaison de données</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Réservation d'intervalles de temps pour la ou les stations de base</w:t>
            </w:r>
            <w:r w:rsidRPr="009838A4">
              <w:rPr>
                <w:szCs w:val="24"/>
              </w:rPr>
              <w:t xml:space="preserve"> </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1</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AMRTAF</w:t>
            </w:r>
            <w:r w:rsidRPr="009838A4">
              <w:rPr>
                <w:noProof/>
                <w:szCs w:val="24"/>
                <w:vertAlign w:val="superscript"/>
              </w:rPr>
              <w:t>(3)</w:t>
            </w:r>
            <w:r w:rsidRPr="009838A4">
              <w:rPr>
                <w:noProof/>
                <w:szCs w:val="24"/>
              </w:rPr>
              <w:t>, AMRTAA</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21</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Compte rendu pour les aides à la navigation</w:t>
            </w:r>
            <w:r w:rsidRPr="009838A4">
              <w:rPr>
                <w:szCs w:val="24"/>
              </w:rPr>
              <w:t xml:space="preserve"> </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Compte rendu de position et de situation pour les aides à la navigation</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1</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AMRTAF</w:t>
            </w:r>
            <w:r w:rsidRPr="009838A4">
              <w:rPr>
                <w:noProof/>
                <w:szCs w:val="24"/>
                <w:vertAlign w:val="superscript"/>
              </w:rPr>
              <w:t>(3)</w:t>
            </w:r>
            <w:r w:rsidRPr="009838A4">
              <w:rPr>
                <w:noProof/>
                <w:szCs w:val="24"/>
              </w:rPr>
              <w:t>, AMRTAA</w:t>
            </w:r>
            <w:r w:rsidRPr="009838A4">
              <w:rPr>
                <w:noProof/>
                <w:szCs w:val="24"/>
                <w:vertAlign w:val="superscript"/>
              </w:rPr>
              <w:t>(2)</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M/B</w:t>
            </w:r>
          </w:p>
        </w:tc>
      </w:tr>
    </w:tbl>
    <w:p w:rsidR="00F0763E" w:rsidRPr="009838A4" w:rsidRDefault="00F0763E" w:rsidP="00F0763E">
      <w:pPr>
        <w:pStyle w:val="TableNo"/>
        <w:rPr>
          <w:szCs w:val="24"/>
        </w:rPr>
      </w:pPr>
      <w:r w:rsidRPr="009838A4">
        <w:rPr>
          <w:noProof/>
          <w:szCs w:val="24"/>
        </w:rPr>
        <w:lastRenderedPageBreak/>
        <w:t>TABLEAU 46 (</w:t>
      </w:r>
      <w:r w:rsidRPr="009838A4">
        <w:rPr>
          <w:i/>
          <w:iCs/>
          <w:noProof/>
          <w:szCs w:val="24"/>
        </w:rPr>
        <w:t>suite</w:t>
      </w:r>
      <w:r w:rsidRPr="009838A4">
        <w:rPr>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
        <w:gridCol w:w="1773"/>
        <w:gridCol w:w="2535"/>
        <w:gridCol w:w="986"/>
        <w:gridCol w:w="1551"/>
        <w:gridCol w:w="1268"/>
        <w:gridCol w:w="564"/>
      </w:tblGrid>
      <w:tr w:rsidR="00F0763E" w:rsidRPr="009838A4" w:rsidTr="003F0E2B">
        <w:trPr>
          <w:cantSplit/>
          <w:jc w:val="center"/>
        </w:trPr>
        <w:tc>
          <w:tcPr>
            <w:tcW w:w="962"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ID message</w:t>
            </w:r>
          </w:p>
        </w:tc>
        <w:tc>
          <w:tcPr>
            <w:tcW w:w="1773"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Nom</w:t>
            </w:r>
          </w:p>
        </w:tc>
        <w:tc>
          <w:tcPr>
            <w:tcW w:w="2535"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Description</w:t>
            </w:r>
          </w:p>
        </w:tc>
        <w:tc>
          <w:tcPr>
            <w:tcW w:w="986"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Priorité</w:t>
            </w:r>
          </w:p>
        </w:tc>
        <w:tc>
          <w:tcPr>
            <w:tcW w:w="1551"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Configuration</w:t>
            </w:r>
            <w:r w:rsidRPr="009838A4">
              <w:rPr>
                <w:noProof/>
                <w:szCs w:val="24"/>
              </w:rPr>
              <w:br/>
              <w:t>d'accès</w:t>
            </w:r>
          </w:p>
        </w:tc>
        <w:tc>
          <w:tcPr>
            <w:tcW w:w="1268"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Etat de communi-cation</w:t>
            </w:r>
            <w:r w:rsidRPr="009838A4">
              <w:rPr>
                <w:szCs w:val="24"/>
              </w:rPr>
              <w:t xml:space="preserve"> </w:t>
            </w:r>
          </w:p>
        </w:tc>
        <w:tc>
          <w:tcPr>
            <w:tcW w:w="564" w:type="dxa"/>
            <w:shd w:val="clear" w:color="auto" w:fill="FFFFFF"/>
            <w:tcMar>
              <w:left w:w="57" w:type="dxa"/>
              <w:right w:w="57" w:type="dxa"/>
            </w:tcMar>
            <w:vAlign w:val="center"/>
          </w:tcPr>
          <w:p w:rsidR="00F0763E" w:rsidRPr="009838A4" w:rsidRDefault="00F0763E" w:rsidP="003F0E2B">
            <w:pPr>
              <w:pStyle w:val="Tablehead"/>
              <w:rPr>
                <w:szCs w:val="24"/>
              </w:rPr>
            </w:pPr>
            <w:r w:rsidRPr="009838A4">
              <w:rPr>
                <w:noProof/>
                <w:szCs w:val="24"/>
              </w:rPr>
              <w:t>M/B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22</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Gestion des voies</w:t>
            </w:r>
            <w:r w:rsidRPr="009838A4">
              <w:rPr>
                <w:noProof/>
                <w:szCs w:val="24"/>
                <w:vertAlign w:val="superscript"/>
              </w:rPr>
              <w:t>(6)</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Gestion des voies et des modes de l'émetteur</w:t>
            </w:r>
            <w:r w:rsidRPr="009838A4">
              <w:rPr>
                <w:noProof/>
                <w:szCs w:val="24"/>
              </w:rPr>
              <w:noBreakHyphen/>
              <w:t>récepteur par une station de base</w:t>
            </w:r>
            <w:r w:rsidRPr="009838A4">
              <w:rPr>
                <w:szCs w:val="24"/>
              </w:rPr>
              <w:t xml:space="preserve"> </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1</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AMRTAF</w:t>
            </w:r>
            <w:r w:rsidRPr="009838A4">
              <w:rPr>
                <w:noProof/>
                <w:szCs w:val="24"/>
                <w:vertAlign w:val="superscript"/>
              </w:rPr>
              <w:t>(3)</w:t>
            </w:r>
            <w:r w:rsidRPr="009838A4">
              <w:rPr>
                <w:noProof/>
                <w:szCs w:val="24"/>
              </w:rPr>
              <w:t>, AMRTAA</w:t>
            </w:r>
            <w:r w:rsidRPr="009838A4">
              <w:rPr>
                <w:noProof/>
                <w:szCs w:val="24"/>
                <w:vertAlign w:val="superscript"/>
              </w:rPr>
              <w:t>(2)</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23</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Commande d'attribution à un groupe</w:t>
            </w:r>
            <w:r w:rsidRPr="009838A4">
              <w:rPr>
                <w:szCs w:val="24"/>
              </w:rPr>
              <w:t xml:space="preserve"> </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Attribution à un groupe spécifique de mobiles d'un comportement de rapport spécifique par une autorité compétente à l'aide d'une station de base</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1</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AMRTAF, AMRTAA</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24</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Compte rendu de données statiques</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Attribution de données additionnelles à un numéro MMSI</w:t>
            </w:r>
          </w:p>
          <w:p w:rsidR="00F0763E" w:rsidRPr="009838A4" w:rsidRDefault="00F0763E" w:rsidP="003F0E2B">
            <w:pPr>
              <w:pStyle w:val="Tabletext"/>
              <w:jc w:val="left"/>
              <w:rPr>
                <w:szCs w:val="24"/>
              </w:rPr>
            </w:pPr>
            <w:r w:rsidRPr="009838A4">
              <w:rPr>
                <w:noProof/>
                <w:szCs w:val="24"/>
              </w:rPr>
              <w:t>Partie A: Nom</w:t>
            </w:r>
            <w:r w:rsidRPr="009838A4">
              <w:rPr>
                <w:noProof/>
                <w:szCs w:val="24"/>
              </w:rPr>
              <w:br/>
              <w:t>Partie B: Données statiques</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4</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AMRTAA, AMRTI,</w:t>
            </w:r>
          </w:p>
          <w:p w:rsidR="00F0763E" w:rsidRPr="009838A4" w:rsidRDefault="00F0763E" w:rsidP="003F0E2B">
            <w:pPr>
              <w:pStyle w:val="Tabletext"/>
              <w:jc w:val="left"/>
              <w:rPr>
                <w:szCs w:val="24"/>
              </w:rPr>
            </w:pPr>
            <w:r w:rsidRPr="009838A4">
              <w:rPr>
                <w:szCs w:val="24"/>
              </w:rPr>
              <w:br/>
            </w:r>
            <w:r w:rsidRPr="009838A4">
              <w:rPr>
                <w:noProof/>
                <w:szCs w:val="24"/>
              </w:rPr>
              <w:t>AMRTCS,</w:t>
            </w:r>
            <w:r w:rsidRPr="009838A4">
              <w:rPr>
                <w:noProof/>
                <w:szCs w:val="24"/>
              </w:rPr>
              <w:br/>
              <w:t>AMRTAF</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25</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Message binaire occupant un seul intervalle de temps</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Transmission de données binaires non programmées courte (à radiodiffusion générale ou à adressage spécifique)</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4</w:t>
            </w:r>
          </w:p>
        </w:tc>
        <w:tc>
          <w:tcPr>
            <w:tcW w:w="1551" w:type="dxa"/>
            <w:tcMar>
              <w:left w:w="57" w:type="dxa"/>
              <w:right w:w="57" w:type="dxa"/>
            </w:tcMar>
          </w:tcPr>
          <w:p w:rsidR="00F0763E" w:rsidRPr="009838A4" w:rsidRDefault="00F0763E" w:rsidP="003F0E2B">
            <w:pPr>
              <w:pStyle w:val="Tabletext"/>
              <w:jc w:val="left"/>
              <w:rPr>
                <w:szCs w:val="24"/>
              </w:rPr>
            </w:pPr>
            <w:r w:rsidRPr="009838A4">
              <w:rPr>
                <w:noProof/>
                <w:szCs w:val="24"/>
              </w:rPr>
              <w:t>AMRTAA, AMRTI,</w:t>
            </w:r>
          </w:p>
          <w:p w:rsidR="00F0763E" w:rsidRPr="009838A4" w:rsidRDefault="00F0763E" w:rsidP="003F0E2B">
            <w:pPr>
              <w:pStyle w:val="Tabletext"/>
              <w:jc w:val="left"/>
              <w:rPr>
                <w:szCs w:val="24"/>
              </w:rPr>
            </w:pPr>
            <w:r w:rsidRPr="009838A4">
              <w:rPr>
                <w:noProof/>
                <w:szCs w:val="24"/>
              </w:rPr>
              <w:t>AMRTCS,</w:t>
            </w:r>
            <w:r w:rsidRPr="009838A4">
              <w:rPr>
                <w:noProof/>
                <w:szCs w:val="24"/>
              </w:rPr>
              <w:br/>
              <w:t>AMRTAF</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M/B</w:t>
            </w:r>
          </w:p>
        </w:tc>
      </w:tr>
      <w:tr w:rsidR="00F0763E" w:rsidRPr="009838A4" w:rsidTr="003F0E2B">
        <w:trPr>
          <w:cantSplit/>
          <w:jc w:val="center"/>
        </w:trPr>
        <w:tc>
          <w:tcPr>
            <w:tcW w:w="962" w:type="dxa"/>
            <w:tcMar>
              <w:left w:w="57" w:type="dxa"/>
              <w:right w:w="57" w:type="dxa"/>
            </w:tcMar>
          </w:tcPr>
          <w:p w:rsidR="00F0763E" w:rsidRPr="009838A4" w:rsidRDefault="00F0763E" w:rsidP="003F0E2B">
            <w:pPr>
              <w:pStyle w:val="Tabletext"/>
              <w:jc w:val="center"/>
              <w:rPr>
                <w:bCs/>
                <w:szCs w:val="24"/>
              </w:rPr>
            </w:pPr>
            <w:r w:rsidRPr="009838A4">
              <w:rPr>
                <w:bCs/>
                <w:szCs w:val="24"/>
              </w:rPr>
              <w:t>26</w:t>
            </w:r>
          </w:p>
        </w:tc>
        <w:tc>
          <w:tcPr>
            <w:tcW w:w="1773" w:type="dxa"/>
            <w:tcMar>
              <w:left w:w="57" w:type="dxa"/>
              <w:right w:w="57" w:type="dxa"/>
            </w:tcMar>
          </w:tcPr>
          <w:p w:rsidR="00F0763E" w:rsidRPr="009838A4" w:rsidRDefault="00F0763E" w:rsidP="003F0E2B">
            <w:pPr>
              <w:pStyle w:val="Tabletext"/>
              <w:jc w:val="left"/>
              <w:rPr>
                <w:szCs w:val="24"/>
              </w:rPr>
            </w:pPr>
            <w:r w:rsidRPr="009838A4">
              <w:rPr>
                <w:noProof/>
                <w:szCs w:val="24"/>
              </w:rPr>
              <w:t>Message binaire occupant plusieurs intervalles de temps avec état de communications</w:t>
            </w:r>
            <w:r w:rsidRPr="009838A4">
              <w:rPr>
                <w:szCs w:val="24"/>
              </w:rPr>
              <w:t xml:space="preserve"> </w:t>
            </w:r>
          </w:p>
        </w:tc>
        <w:tc>
          <w:tcPr>
            <w:tcW w:w="2535" w:type="dxa"/>
            <w:tcMar>
              <w:left w:w="57" w:type="dxa"/>
              <w:right w:w="57" w:type="dxa"/>
            </w:tcMar>
          </w:tcPr>
          <w:p w:rsidR="00F0763E" w:rsidRPr="009838A4" w:rsidRDefault="00F0763E" w:rsidP="003F0E2B">
            <w:pPr>
              <w:pStyle w:val="Tabletext"/>
              <w:jc w:val="left"/>
              <w:rPr>
                <w:szCs w:val="24"/>
              </w:rPr>
            </w:pPr>
            <w:r w:rsidRPr="009838A4">
              <w:rPr>
                <w:noProof/>
                <w:szCs w:val="24"/>
              </w:rPr>
              <w:t>Transmission de données binaires programmées (à radiodiffusion générale ou à adressage spécifique)</w:t>
            </w:r>
          </w:p>
        </w:tc>
        <w:tc>
          <w:tcPr>
            <w:tcW w:w="986" w:type="dxa"/>
            <w:tcMar>
              <w:left w:w="57" w:type="dxa"/>
              <w:right w:w="57" w:type="dxa"/>
            </w:tcMar>
          </w:tcPr>
          <w:p w:rsidR="00F0763E" w:rsidRPr="009838A4" w:rsidRDefault="00F0763E" w:rsidP="003F0E2B">
            <w:pPr>
              <w:pStyle w:val="Tabletext"/>
              <w:jc w:val="center"/>
              <w:rPr>
                <w:szCs w:val="24"/>
              </w:rPr>
            </w:pPr>
            <w:r w:rsidRPr="009838A4">
              <w:rPr>
                <w:szCs w:val="24"/>
              </w:rPr>
              <w:t>4</w:t>
            </w:r>
          </w:p>
        </w:tc>
        <w:tc>
          <w:tcPr>
            <w:tcW w:w="1551" w:type="dxa"/>
            <w:tcMar>
              <w:left w:w="57" w:type="dxa"/>
              <w:right w:w="57" w:type="dxa"/>
            </w:tcMar>
          </w:tcPr>
          <w:p w:rsidR="00F0763E" w:rsidRPr="009838A4" w:rsidRDefault="00F0763E" w:rsidP="003F0E2B">
            <w:pPr>
              <w:pStyle w:val="Tabletext"/>
              <w:jc w:val="left"/>
              <w:rPr>
                <w:noProof/>
                <w:szCs w:val="24"/>
              </w:rPr>
            </w:pPr>
            <w:r w:rsidRPr="009838A4">
              <w:rPr>
                <w:noProof/>
                <w:szCs w:val="24"/>
              </w:rPr>
              <w:t>AMRTAO, AMRTAA, AMRTI</w:t>
            </w:r>
          </w:p>
          <w:p w:rsidR="00F0763E" w:rsidRPr="009838A4" w:rsidRDefault="00F0763E" w:rsidP="003F0E2B">
            <w:pPr>
              <w:pStyle w:val="Tabletext"/>
              <w:jc w:val="left"/>
              <w:rPr>
                <w:szCs w:val="24"/>
              </w:rPr>
            </w:pPr>
            <w:r w:rsidRPr="009838A4">
              <w:rPr>
                <w:noProof/>
                <w:szCs w:val="24"/>
              </w:rPr>
              <w:t>AMRTAF</w:t>
            </w:r>
          </w:p>
        </w:tc>
        <w:tc>
          <w:tcPr>
            <w:tcW w:w="1268" w:type="dxa"/>
            <w:tcMar>
              <w:left w:w="57" w:type="dxa"/>
              <w:right w:w="57" w:type="dxa"/>
            </w:tcMar>
          </w:tcPr>
          <w:p w:rsidR="00F0763E" w:rsidRPr="009838A4" w:rsidRDefault="00F0763E" w:rsidP="003F0E2B">
            <w:pPr>
              <w:pStyle w:val="Tabletext"/>
              <w:jc w:val="left"/>
              <w:rPr>
                <w:szCs w:val="24"/>
              </w:rPr>
            </w:pPr>
            <w:r w:rsidRPr="009838A4">
              <w:rPr>
                <w:noProof/>
                <w:szCs w:val="24"/>
              </w:rPr>
              <w:t>AMRTAO,</w:t>
            </w:r>
            <w:r w:rsidRPr="009838A4">
              <w:rPr>
                <w:noProof/>
                <w:szCs w:val="24"/>
              </w:rPr>
              <w:br/>
              <w:t>AMRTI</w:t>
            </w:r>
          </w:p>
        </w:tc>
        <w:tc>
          <w:tcPr>
            <w:tcW w:w="564" w:type="dxa"/>
            <w:tcMar>
              <w:left w:w="57" w:type="dxa"/>
              <w:right w:w="57" w:type="dxa"/>
            </w:tcMar>
          </w:tcPr>
          <w:p w:rsidR="00F0763E" w:rsidRPr="009838A4" w:rsidRDefault="00F0763E" w:rsidP="003F0E2B">
            <w:pPr>
              <w:pStyle w:val="Tabletext"/>
              <w:jc w:val="left"/>
              <w:rPr>
                <w:szCs w:val="24"/>
              </w:rPr>
            </w:pPr>
            <w:r w:rsidRPr="009838A4">
              <w:rPr>
                <w:noProof/>
                <w:szCs w:val="24"/>
              </w:rPr>
              <w:t>M/B</w:t>
            </w:r>
          </w:p>
        </w:tc>
      </w:tr>
      <w:tr w:rsidR="00F0763E" w:rsidRPr="009838A4" w:rsidTr="003F0E2B">
        <w:trPr>
          <w:cantSplit/>
          <w:jc w:val="center"/>
        </w:trPr>
        <w:tc>
          <w:tcPr>
            <w:tcW w:w="962" w:type="dxa"/>
            <w:tcBorders>
              <w:bottom w:val="single" w:sz="4" w:space="0" w:color="auto"/>
            </w:tcBorders>
            <w:tcMar>
              <w:left w:w="57" w:type="dxa"/>
              <w:right w:w="57" w:type="dxa"/>
            </w:tcMar>
          </w:tcPr>
          <w:p w:rsidR="00F0763E" w:rsidRPr="009838A4" w:rsidRDefault="00F0763E" w:rsidP="003F0E2B">
            <w:pPr>
              <w:pStyle w:val="Tabletext"/>
              <w:jc w:val="center"/>
              <w:rPr>
                <w:bCs/>
                <w:szCs w:val="24"/>
              </w:rPr>
            </w:pPr>
            <w:r w:rsidRPr="009838A4">
              <w:rPr>
                <w:bCs/>
                <w:szCs w:val="24"/>
              </w:rPr>
              <w:t>27</w:t>
            </w:r>
          </w:p>
        </w:tc>
        <w:tc>
          <w:tcPr>
            <w:tcW w:w="1773" w:type="dxa"/>
            <w:tcBorders>
              <w:bottom w:val="single" w:sz="4" w:space="0" w:color="auto"/>
            </w:tcBorders>
            <w:tcMar>
              <w:left w:w="57" w:type="dxa"/>
              <w:right w:w="57" w:type="dxa"/>
            </w:tcMar>
          </w:tcPr>
          <w:p w:rsidR="00F0763E" w:rsidRPr="009838A4" w:rsidRDefault="00F0763E" w:rsidP="003F0E2B">
            <w:pPr>
              <w:pStyle w:val="Tabletext"/>
              <w:jc w:val="left"/>
              <w:rPr>
                <w:szCs w:val="24"/>
              </w:rPr>
            </w:pPr>
            <w:r w:rsidRPr="009838A4">
              <w:rPr>
                <w:szCs w:val="24"/>
              </w:rPr>
              <w:t>Compte rendu de position</w:t>
            </w:r>
            <w:r w:rsidRPr="009838A4">
              <w:rPr>
                <w:noProof/>
                <w:szCs w:val="24"/>
              </w:rPr>
              <w:t xml:space="preserve"> pour les applications longue distance</w:t>
            </w:r>
          </w:p>
        </w:tc>
        <w:tc>
          <w:tcPr>
            <w:tcW w:w="2535" w:type="dxa"/>
            <w:tcBorders>
              <w:bottom w:val="single" w:sz="4" w:space="0" w:color="auto"/>
            </w:tcBorders>
            <w:tcMar>
              <w:left w:w="57" w:type="dxa"/>
              <w:right w:w="57" w:type="dxa"/>
            </w:tcMar>
          </w:tcPr>
          <w:p w:rsidR="00F0763E" w:rsidRPr="009838A4" w:rsidRDefault="00F0763E" w:rsidP="003F0E2B">
            <w:pPr>
              <w:pStyle w:val="Tabletext"/>
              <w:jc w:val="left"/>
              <w:rPr>
                <w:szCs w:val="24"/>
              </w:rPr>
            </w:pPr>
            <w:r w:rsidRPr="009838A4">
              <w:rPr>
                <w:noProof/>
                <w:szCs w:val="24"/>
              </w:rPr>
              <w:t>Equipement mobile de navire de classe A et «AO» de classe B hors de la couverture de la station de base</w:t>
            </w:r>
          </w:p>
        </w:tc>
        <w:tc>
          <w:tcPr>
            <w:tcW w:w="986" w:type="dxa"/>
            <w:tcBorders>
              <w:bottom w:val="single" w:sz="4" w:space="0" w:color="auto"/>
            </w:tcBorders>
            <w:tcMar>
              <w:left w:w="57" w:type="dxa"/>
              <w:right w:w="57" w:type="dxa"/>
            </w:tcMar>
          </w:tcPr>
          <w:p w:rsidR="00F0763E" w:rsidRPr="009838A4" w:rsidRDefault="00F0763E" w:rsidP="003F0E2B">
            <w:pPr>
              <w:pStyle w:val="Tabletext"/>
              <w:jc w:val="center"/>
              <w:rPr>
                <w:szCs w:val="24"/>
              </w:rPr>
            </w:pPr>
            <w:r w:rsidRPr="009838A4">
              <w:rPr>
                <w:szCs w:val="24"/>
              </w:rPr>
              <w:t>1</w:t>
            </w:r>
          </w:p>
        </w:tc>
        <w:tc>
          <w:tcPr>
            <w:tcW w:w="1551" w:type="dxa"/>
            <w:tcBorders>
              <w:bottom w:val="single" w:sz="4" w:space="0" w:color="auto"/>
            </w:tcBorders>
            <w:tcMar>
              <w:left w:w="57" w:type="dxa"/>
              <w:right w:w="57" w:type="dxa"/>
            </w:tcMar>
          </w:tcPr>
          <w:p w:rsidR="00F0763E" w:rsidRPr="009838A4" w:rsidRDefault="00F0763E" w:rsidP="003F0E2B">
            <w:pPr>
              <w:pStyle w:val="Tabletext"/>
              <w:jc w:val="left"/>
              <w:rPr>
                <w:szCs w:val="24"/>
              </w:rPr>
            </w:pPr>
            <w:r w:rsidRPr="009838A4">
              <w:rPr>
                <w:noProof/>
                <w:szCs w:val="24"/>
              </w:rPr>
              <w:t>MSSA</w:t>
            </w:r>
          </w:p>
        </w:tc>
        <w:tc>
          <w:tcPr>
            <w:tcW w:w="1268" w:type="dxa"/>
            <w:tcBorders>
              <w:bottom w:val="single" w:sz="4" w:space="0" w:color="auto"/>
            </w:tcBorders>
            <w:tcMar>
              <w:left w:w="57" w:type="dxa"/>
              <w:right w:w="57" w:type="dxa"/>
            </w:tcMar>
          </w:tcPr>
          <w:p w:rsidR="00F0763E" w:rsidRPr="009838A4" w:rsidRDefault="00F0763E" w:rsidP="003F0E2B">
            <w:pPr>
              <w:pStyle w:val="Tabletext"/>
              <w:jc w:val="left"/>
              <w:rPr>
                <w:szCs w:val="24"/>
              </w:rPr>
            </w:pPr>
            <w:r w:rsidRPr="009838A4">
              <w:rPr>
                <w:noProof/>
                <w:szCs w:val="24"/>
              </w:rPr>
              <w:t>N/A</w:t>
            </w:r>
          </w:p>
        </w:tc>
        <w:tc>
          <w:tcPr>
            <w:tcW w:w="564" w:type="dxa"/>
            <w:tcBorders>
              <w:bottom w:val="single" w:sz="4" w:space="0" w:color="auto"/>
            </w:tcBorders>
            <w:tcMar>
              <w:left w:w="57" w:type="dxa"/>
              <w:right w:w="57" w:type="dxa"/>
            </w:tcMar>
          </w:tcPr>
          <w:p w:rsidR="00F0763E" w:rsidRPr="009838A4" w:rsidRDefault="00F0763E" w:rsidP="003F0E2B">
            <w:pPr>
              <w:pStyle w:val="Tabletext"/>
              <w:jc w:val="left"/>
              <w:rPr>
                <w:szCs w:val="24"/>
              </w:rPr>
            </w:pPr>
            <w:r w:rsidRPr="009838A4">
              <w:rPr>
                <w:noProof/>
                <w:szCs w:val="24"/>
              </w:rPr>
              <w:t>M</w:t>
            </w:r>
          </w:p>
        </w:tc>
      </w:tr>
      <w:tr w:rsidR="00F0763E" w:rsidRPr="009838A4" w:rsidTr="003F0E2B">
        <w:trPr>
          <w:cantSplit/>
          <w:jc w:val="center"/>
        </w:trPr>
        <w:tc>
          <w:tcPr>
            <w:tcW w:w="9639" w:type="dxa"/>
            <w:gridSpan w:val="7"/>
            <w:tcBorders>
              <w:left w:val="nil"/>
              <w:bottom w:val="nil"/>
              <w:right w:val="nil"/>
            </w:tcBorders>
            <w:tcMar>
              <w:left w:w="57" w:type="dxa"/>
              <w:right w:w="57" w:type="dxa"/>
            </w:tcMar>
          </w:tcPr>
          <w:p w:rsidR="00F0763E" w:rsidRPr="009838A4" w:rsidRDefault="00F0763E" w:rsidP="003F0E2B">
            <w:pPr>
              <w:pStyle w:val="Tablelegend"/>
              <w:ind w:hanging="284"/>
              <w:jc w:val="left"/>
              <w:rPr>
                <w:i/>
                <w:szCs w:val="24"/>
              </w:rPr>
            </w:pPr>
            <w:r w:rsidRPr="009838A4">
              <w:rPr>
                <w:i/>
                <w:noProof/>
                <w:szCs w:val="24"/>
              </w:rPr>
              <w:t>Notes relatives au Tableau 46:</w:t>
            </w:r>
          </w:p>
          <w:p w:rsidR="00F0763E" w:rsidRPr="009838A4" w:rsidRDefault="00F0763E" w:rsidP="003F0E2B">
            <w:pPr>
              <w:pStyle w:val="Tablelegend"/>
              <w:tabs>
                <w:tab w:val="left" w:pos="9338"/>
              </w:tabs>
              <w:ind w:right="-52" w:hanging="284"/>
              <w:jc w:val="left"/>
              <w:rPr>
                <w:szCs w:val="24"/>
              </w:rPr>
            </w:pPr>
            <w:r w:rsidRPr="009838A4">
              <w:rPr>
                <w:szCs w:val="24"/>
                <w:vertAlign w:val="superscript"/>
              </w:rPr>
              <w:t>(1)</w:t>
            </w:r>
            <w:r w:rsidRPr="009838A4">
              <w:rPr>
                <w:szCs w:val="24"/>
              </w:rPr>
              <w:tab/>
            </w:r>
            <w:r w:rsidRPr="009838A4">
              <w:rPr>
                <w:noProof/>
                <w:szCs w:val="24"/>
              </w:rPr>
              <w:t>L'AMRTI est utilisé pendant la phase de la première trame (voir § 3.3.5.3 de l'Annexe 2) et pendant un changement du rythme des comptes rendus (Rr).</w:t>
            </w:r>
            <w:r w:rsidRPr="009838A4">
              <w:rPr>
                <w:szCs w:val="24"/>
              </w:rPr>
              <w:t xml:space="preserve"> </w:t>
            </w:r>
            <w:r w:rsidRPr="009838A4">
              <w:rPr>
                <w:noProof/>
                <w:szCs w:val="24"/>
              </w:rPr>
              <w:t>L'AMRTAO est utilisé pendant la phase de fonctionnement continu (voir § 3.3.5.4 de l'Annexe 2).</w:t>
            </w:r>
            <w:r w:rsidRPr="009838A4">
              <w:rPr>
                <w:szCs w:val="24"/>
              </w:rPr>
              <w:t xml:space="preserve"> </w:t>
            </w:r>
            <w:r w:rsidRPr="009838A4">
              <w:rPr>
                <w:noProof/>
                <w:szCs w:val="24"/>
              </w:rPr>
              <w:t>L'AMRTAA peut être utilisé à tout moment pour transmettre des comptes rendus de position supplémentaires.</w:t>
            </w:r>
          </w:p>
          <w:p w:rsidR="00F0763E" w:rsidRPr="009838A4" w:rsidRDefault="00F0763E" w:rsidP="003F0E2B">
            <w:pPr>
              <w:pStyle w:val="Tabletext"/>
              <w:ind w:left="284" w:hanging="284"/>
              <w:jc w:val="left"/>
              <w:rPr>
                <w:noProof/>
                <w:szCs w:val="24"/>
              </w:rPr>
            </w:pPr>
            <w:r w:rsidRPr="009838A4">
              <w:rPr>
                <w:szCs w:val="24"/>
                <w:vertAlign w:val="superscript"/>
              </w:rPr>
              <w:t>(2)</w:t>
            </w:r>
            <w:r w:rsidRPr="009838A4">
              <w:rPr>
                <w:szCs w:val="24"/>
              </w:rPr>
              <w:tab/>
            </w:r>
            <w:r w:rsidRPr="009838A4">
              <w:rPr>
                <w:noProof/>
                <w:szCs w:val="24"/>
              </w:rPr>
              <w:t>Ce type de message devrait être radiodiffusé en 4 secondes.</w:t>
            </w:r>
            <w:r w:rsidRPr="009838A4">
              <w:rPr>
                <w:szCs w:val="24"/>
              </w:rPr>
              <w:t xml:space="preserve"> </w:t>
            </w:r>
            <w:r w:rsidRPr="009838A4">
              <w:rPr>
                <w:noProof/>
                <w:szCs w:val="24"/>
              </w:rPr>
              <w:t>La configuration d'accès AMRTAA constitue la méthode par défaut (voir le § 3.3.4.2.1 de l'Annexe 2) d'attribution d'un ou de plusieurs intervalles de temps pour ce type de message.</w:t>
            </w:r>
            <w:r w:rsidRPr="009838A4">
              <w:rPr>
                <w:szCs w:val="24"/>
              </w:rPr>
              <w:t xml:space="preserve"> </w:t>
            </w:r>
            <w:r w:rsidRPr="009838A4">
              <w:rPr>
                <w:noProof/>
                <w:szCs w:val="24"/>
              </w:rPr>
              <w:t>Autre solution, un intervalle de temps attribué AMRTAO existant utilisera, lorsque cela est possible, la configuration d'accès AMRTI pour attribuer le ou les intervalles de temps pour ce message (cela ne vaut que pour les mobiles).</w:t>
            </w:r>
            <w:r w:rsidRPr="009838A4">
              <w:rPr>
                <w:szCs w:val="24"/>
              </w:rPr>
              <w:t xml:space="preserve"> </w:t>
            </w:r>
            <w:r w:rsidRPr="009838A4">
              <w:rPr>
                <w:noProof/>
                <w:szCs w:val="24"/>
              </w:rPr>
              <w:t>Une station de base peut utiliser un intervalle de temps attribué AMRTAF existant pour attribuer le ou les intervalles de temps pour la transmission de ce type de message.</w:t>
            </w:r>
          </w:p>
        </w:tc>
      </w:tr>
    </w:tbl>
    <w:p w:rsidR="00F0763E" w:rsidRPr="009838A4" w:rsidRDefault="00F0763E" w:rsidP="00F0763E">
      <w:pPr>
        <w:pStyle w:val="TableNo"/>
      </w:pPr>
      <w:r>
        <w:rPr>
          <w:noProof/>
          <w:szCs w:val="24"/>
        </w:rPr>
        <w:lastRenderedPageBreak/>
        <w:t>T</w:t>
      </w:r>
      <w:r w:rsidRPr="009838A4">
        <w:rPr>
          <w:noProof/>
          <w:szCs w:val="24"/>
        </w:rPr>
        <w:t>ABLEAU 46 (</w:t>
      </w:r>
      <w:r>
        <w:rPr>
          <w:i/>
          <w:iCs/>
          <w:noProof/>
          <w:szCs w:val="24"/>
        </w:rPr>
        <w:t>fin</w:t>
      </w:r>
      <w:r w:rsidRPr="009838A4">
        <w:rPr>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F0763E" w:rsidRPr="009838A4" w:rsidTr="003F0E2B">
        <w:trPr>
          <w:cantSplit/>
          <w:jc w:val="center"/>
        </w:trPr>
        <w:tc>
          <w:tcPr>
            <w:tcW w:w="9639" w:type="dxa"/>
            <w:tcBorders>
              <w:top w:val="nil"/>
              <w:left w:val="nil"/>
              <w:bottom w:val="nil"/>
              <w:right w:val="nil"/>
            </w:tcBorders>
            <w:tcMar>
              <w:left w:w="108" w:type="dxa"/>
              <w:right w:w="108" w:type="dxa"/>
            </w:tcMar>
          </w:tcPr>
          <w:p w:rsidR="00F0763E" w:rsidRPr="009838A4" w:rsidRDefault="00F0763E" w:rsidP="003F0E2B">
            <w:pPr>
              <w:pStyle w:val="Tablelegend"/>
              <w:jc w:val="left"/>
              <w:rPr>
                <w:szCs w:val="24"/>
              </w:rPr>
            </w:pPr>
            <w:r w:rsidRPr="009838A4">
              <w:rPr>
                <w:szCs w:val="24"/>
                <w:vertAlign w:val="superscript"/>
              </w:rPr>
              <w:t>(3)</w:t>
            </w:r>
            <w:r w:rsidRPr="009838A4">
              <w:rPr>
                <w:szCs w:val="24"/>
              </w:rPr>
              <w:tab/>
            </w:r>
            <w:r w:rsidRPr="009838A4">
              <w:rPr>
                <w:noProof/>
                <w:szCs w:val="24"/>
              </w:rPr>
              <w:t>Une station de base fonctionne toujours en mode attribution en utilisant un programme de transmission fixe (AMRTAF) pour ses transmissions périodiques.</w:t>
            </w:r>
            <w:r w:rsidRPr="009838A4">
              <w:rPr>
                <w:szCs w:val="24"/>
              </w:rPr>
              <w:t xml:space="preserve"> </w:t>
            </w:r>
            <w:r w:rsidRPr="009838A4">
              <w:rPr>
                <w:noProof/>
                <w:szCs w:val="24"/>
              </w:rPr>
              <w:t>Le message de gestion de liaison de données devra être utilisé pour annoncer le programme d'attribution fixe de la station de base (voir le Message 0).</w:t>
            </w:r>
            <w:r w:rsidRPr="009838A4">
              <w:rPr>
                <w:szCs w:val="24"/>
              </w:rPr>
              <w:t xml:space="preserve"> </w:t>
            </w:r>
            <w:r w:rsidRPr="009838A4">
              <w:rPr>
                <w:noProof/>
                <w:szCs w:val="24"/>
              </w:rPr>
              <w:t>Si nécessaire, on peut utiliser la configuration AMRTAA pour transmettre des messages à radiodiffusion générale non périodiques.</w:t>
            </w:r>
          </w:p>
          <w:p w:rsidR="00F0763E" w:rsidRPr="009838A4" w:rsidRDefault="00F0763E" w:rsidP="003F0E2B">
            <w:pPr>
              <w:pStyle w:val="Tablelegend"/>
              <w:rPr>
                <w:szCs w:val="24"/>
              </w:rPr>
            </w:pPr>
            <w:r w:rsidRPr="009838A4">
              <w:rPr>
                <w:szCs w:val="24"/>
                <w:vertAlign w:val="superscript"/>
              </w:rPr>
              <w:t>(4)</w:t>
            </w:r>
            <w:r w:rsidRPr="009838A4">
              <w:rPr>
                <w:szCs w:val="24"/>
              </w:rPr>
              <w:tab/>
            </w:r>
            <w:r w:rsidRPr="009838A4">
              <w:rPr>
                <w:noProof/>
                <w:szCs w:val="24"/>
              </w:rPr>
              <w:t>Pour demander l'heure et la date UTC, on utilisera l'identificateur de Message 10.</w:t>
            </w:r>
          </w:p>
          <w:p w:rsidR="00F0763E" w:rsidRPr="009838A4" w:rsidRDefault="00F0763E" w:rsidP="003F0E2B">
            <w:pPr>
              <w:pStyle w:val="Tablelegend"/>
              <w:rPr>
                <w:szCs w:val="24"/>
              </w:rPr>
            </w:pPr>
            <w:r w:rsidRPr="009838A4">
              <w:rPr>
                <w:szCs w:val="24"/>
                <w:vertAlign w:val="superscript"/>
              </w:rPr>
              <w:t>(5)</w:t>
            </w:r>
            <w:r w:rsidRPr="009838A4">
              <w:rPr>
                <w:szCs w:val="24"/>
              </w:rPr>
              <w:tab/>
            </w:r>
            <w:r w:rsidRPr="009838A4">
              <w:rPr>
                <w:noProof/>
                <w:szCs w:val="24"/>
              </w:rPr>
              <w:t>Priorité 3 si en réponse à une interrogation.</w:t>
            </w:r>
          </w:p>
          <w:p w:rsidR="00F0763E" w:rsidRPr="009838A4" w:rsidRDefault="00F0763E" w:rsidP="003F0E2B">
            <w:pPr>
              <w:pStyle w:val="Tablelegend"/>
              <w:jc w:val="left"/>
              <w:rPr>
                <w:szCs w:val="24"/>
              </w:rPr>
            </w:pPr>
            <w:r w:rsidRPr="009838A4">
              <w:rPr>
                <w:szCs w:val="24"/>
                <w:vertAlign w:val="superscript"/>
              </w:rPr>
              <w:t>(6)</w:t>
            </w:r>
            <w:r w:rsidRPr="009838A4">
              <w:rPr>
                <w:szCs w:val="24"/>
              </w:rPr>
              <w:tab/>
            </w:r>
            <w:r w:rsidRPr="009838A4">
              <w:rPr>
                <w:noProof/>
                <w:szCs w:val="24"/>
              </w:rPr>
              <w:t>Pour satisfaire les exigences liées au fonctionnement parallèle sur de</w:t>
            </w:r>
            <w:r>
              <w:rPr>
                <w:noProof/>
                <w:szCs w:val="24"/>
              </w:rPr>
              <w:t>ux voies (voir § 0, Annexe 2 et </w:t>
            </w:r>
            <w:r w:rsidRPr="009838A4">
              <w:rPr>
                <w:noProof/>
                <w:szCs w:val="24"/>
              </w:rPr>
              <w:t>§ 4.1, Annexe 2), les paramètres suivants s'appliqueront sauf indication contraire donnée dans le Message 22:</w:t>
            </w:r>
          </w:p>
          <w:p w:rsidR="00F0763E" w:rsidRPr="009838A4" w:rsidRDefault="00F0763E" w:rsidP="003F0E2B">
            <w:pPr>
              <w:pStyle w:val="Tablelegend"/>
              <w:ind w:left="567" w:hanging="567"/>
              <w:jc w:val="left"/>
              <w:rPr>
                <w:szCs w:val="24"/>
              </w:rPr>
            </w:pPr>
            <w:r w:rsidRPr="009838A4">
              <w:rPr>
                <w:szCs w:val="24"/>
              </w:rPr>
              <w:tab/>
              <w:t>–</w:t>
            </w:r>
            <w:r w:rsidRPr="009838A4">
              <w:rPr>
                <w:szCs w:val="24"/>
              </w:rPr>
              <w:tab/>
            </w:r>
            <w:r w:rsidRPr="009838A4">
              <w:rPr>
                <w:noProof/>
                <w:szCs w:val="24"/>
              </w:rPr>
              <w:t>Pour les messages périodiques répétés, en particulier l'accès initial à la liaison, on utilisera en alternance le système AIS 1 et AIS 2 pour les transmissions.</w:t>
            </w:r>
          </w:p>
          <w:p w:rsidR="00F0763E" w:rsidRPr="009838A4" w:rsidRDefault="00F0763E" w:rsidP="003F0E2B">
            <w:pPr>
              <w:pStyle w:val="Tablelegend"/>
              <w:ind w:left="567" w:hanging="567"/>
              <w:jc w:val="left"/>
              <w:rPr>
                <w:szCs w:val="24"/>
              </w:rPr>
            </w:pPr>
            <w:r w:rsidRPr="009838A4">
              <w:rPr>
                <w:szCs w:val="24"/>
              </w:rPr>
              <w:tab/>
              <w:t>–</w:t>
            </w:r>
            <w:r w:rsidRPr="009838A4">
              <w:rPr>
                <w:szCs w:val="24"/>
              </w:rPr>
              <w:tab/>
            </w:r>
            <w:r w:rsidRPr="009838A4">
              <w:rPr>
                <w:noProof/>
                <w:szCs w:val="24"/>
              </w:rPr>
              <w:t>Les messages suivants des annonces d'attribution d'intervalles de temps, les réponses à des interrogations ou à des demandes et les accusés de réception devront être transmis sur la même voie que le message initial.</w:t>
            </w:r>
          </w:p>
          <w:p w:rsidR="00F0763E" w:rsidRPr="009838A4" w:rsidRDefault="00F0763E" w:rsidP="003F0E2B">
            <w:pPr>
              <w:pStyle w:val="Tablelegend"/>
              <w:ind w:left="567" w:hanging="567"/>
              <w:jc w:val="left"/>
              <w:rPr>
                <w:szCs w:val="24"/>
              </w:rPr>
            </w:pPr>
            <w:r w:rsidRPr="009838A4">
              <w:rPr>
                <w:szCs w:val="24"/>
              </w:rPr>
              <w:tab/>
              <w:t>–</w:t>
            </w:r>
            <w:r w:rsidRPr="009838A4">
              <w:rPr>
                <w:szCs w:val="24"/>
              </w:rPr>
              <w:tab/>
            </w:r>
            <w:r w:rsidRPr="009838A4">
              <w:rPr>
                <w:noProof/>
                <w:szCs w:val="24"/>
              </w:rPr>
              <w:t>Pour les messages à adressage sélectif, les transmissions devront utiliser la voie sur laquelle un message de la station à laquelle sont adressés les messages a été reçu pour la dernière fois.</w:t>
            </w:r>
          </w:p>
          <w:p w:rsidR="00F0763E" w:rsidRPr="009838A4" w:rsidRDefault="00F0763E" w:rsidP="003F0E2B">
            <w:pPr>
              <w:pStyle w:val="Tablelegend"/>
              <w:ind w:left="567" w:hanging="567"/>
              <w:jc w:val="left"/>
              <w:rPr>
                <w:noProof/>
                <w:szCs w:val="24"/>
              </w:rPr>
            </w:pPr>
            <w:r w:rsidRPr="009838A4">
              <w:rPr>
                <w:szCs w:val="24"/>
              </w:rPr>
              <w:tab/>
              <w:t>–</w:t>
            </w:r>
            <w:r w:rsidRPr="009838A4">
              <w:rPr>
                <w:szCs w:val="24"/>
              </w:rPr>
              <w:tab/>
            </w:r>
            <w:r w:rsidRPr="009838A4">
              <w:rPr>
                <w:noProof/>
                <w:szCs w:val="24"/>
              </w:rPr>
              <w:t>Pour les messages non périodiques autres que ceux visés ci</w:t>
            </w:r>
            <w:r w:rsidRPr="009838A4">
              <w:rPr>
                <w:noProof/>
                <w:szCs w:val="24"/>
              </w:rPr>
              <w:noBreakHyphen/>
              <w:t>dessus, on devra utiliser en alternance pour les transmissions de chaque message, quel que soit le type de message, le système AIS 1 et le système AIS 2.</w:t>
            </w:r>
          </w:p>
          <w:p w:rsidR="00F0763E" w:rsidRPr="009838A4" w:rsidRDefault="00F0763E" w:rsidP="003F0E2B">
            <w:pPr>
              <w:pStyle w:val="Tablelegend"/>
              <w:jc w:val="left"/>
              <w:rPr>
                <w:szCs w:val="24"/>
              </w:rPr>
            </w:pPr>
            <w:r w:rsidRPr="009838A4">
              <w:rPr>
                <w:szCs w:val="24"/>
                <w:vertAlign w:val="superscript"/>
              </w:rPr>
              <w:t>(7)</w:t>
            </w:r>
            <w:r w:rsidRPr="009838A4">
              <w:rPr>
                <w:szCs w:val="24"/>
              </w:rPr>
              <w:tab/>
            </w:r>
            <w:r w:rsidRPr="009838A4">
              <w:rPr>
                <w:noProof/>
                <w:szCs w:val="24"/>
              </w:rPr>
              <w:t>Recommandations pour les stations de base (fonctionnement en parallèle sur deux voies): les stations de base devront utiliser en alternance les systèmes AIS 1 et AIS 2 pour leurs transmissions et ce pour les raisons suivantes:</w:t>
            </w:r>
          </w:p>
          <w:p w:rsidR="00F0763E" w:rsidRPr="009838A4" w:rsidRDefault="00F0763E" w:rsidP="003F0E2B">
            <w:pPr>
              <w:pStyle w:val="Tablelegend"/>
              <w:rPr>
                <w:szCs w:val="24"/>
              </w:rPr>
            </w:pPr>
            <w:r w:rsidRPr="009838A4">
              <w:rPr>
                <w:szCs w:val="24"/>
              </w:rPr>
              <w:tab/>
              <w:t>–</w:t>
            </w:r>
            <w:r w:rsidRPr="009838A4">
              <w:rPr>
                <w:szCs w:val="24"/>
              </w:rPr>
              <w:tab/>
            </w:r>
            <w:r w:rsidRPr="009838A4">
              <w:rPr>
                <w:noProof/>
                <w:szCs w:val="24"/>
              </w:rPr>
              <w:t>pour augmenter la capacité des liaisons;</w:t>
            </w:r>
          </w:p>
          <w:p w:rsidR="00F0763E" w:rsidRPr="009838A4" w:rsidRDefault="00F0763E" w:rsidP="003F0E2B">
            <w:pPr>
              <w:pStyle w:val="Tablelegend"/>
              <w:rPr>
                <w:szCs w:val="24"/>
              </w:rPr>
            </w:pPr>
            <w:r w:rsidRPr="009838A4">
              <w:rPr>
                <w:szCs w:val="24"/>
              </w:rPr>
              <w:tab/>
              <w:t>–</w:t>
            </w:r>
            <w:r w:rsidRPr="009838A4">
              <w:rPr>
                <w:szCs w:val="24"/>
              </w:rPr>
              <w:tab/>
            </w:r>
            <w:r w:rsidRPr="009838A4">
              <w:rPr>
                <w:noProof/>
                <w:szCs w:val="24"/>
              </w:rPr>
              <w:t>pour équilibrer la charge des voies entre le système AIS 1 et le système AIS 2; et</w:t>
            </w:r>
          </w:p>
          <w:p w:rsidR="00F0763E" w:rsidRPr="009838A4" w:rsidRDefault="00F0763E" w:rsidP="003F0E2B">
            <w:pPr>
              <w:pStyle w:val="Tablelegend"/>
              <w:rPr>
                <w:szCs w:val="24"/>
              </w:rPr>
            </w:pPr>
            <w:r w:rsidRPr="009838A4">
              <w:rPr>
                <w:szCs w:val="24"/>
              </w:rPr>
              <w:tab/>
              <w:t>–</w:t>
            </w:r>
            <w:r w:rsidRPr="009838A4">
              <w:rPr>
                <w:szCs w:val="24"/>
              </w:rPr>
              <w:tab/>
            </w:r>
            <w:r w:rsidRPr="009838A4">
              <w:rPr>
                <w:noProof/>
                <w:szCs w:val="24"/>
              </w:rPr>
              <w:t>pour réduire les effets préjudiciables des brouillages.</w:t>
            </w:r>
          </w:p>
          <w:p w:rsidR="00F0763E" w:rsidRPr="009838A4" w:rsidRDefault="00F0763E" w:rsidP="003F0E2B">
            <w:pPr>
              <w:pStyle w:val="Tablelegend"/>
              <w:jc w:val="left"/>
              <w:rPr>
                <w:szCs w:val="24"/>
              </w:rPr>
            </w:pPr>
            <w:r w:rsidRPr="009838A4">
              <w:rPr>
                <w:szCs w:val="24"/>
                <w:vertAlign w:val="superscript"/>
              </w:rPr>
              <w:t>(8)</w:t>
            </w:r>
            <w:r w:rsidRPr="009838A4">
              <w:rPr>
                <w:szCs w:val="24"/>
              </w:rPr>
              <w:tab/>
            </w:r>
            <w:r w:rsidRPr="009838A4">
              <w:rPr>
                <w:noProof/>
                <w:szCs w:val="24"/>
              </w:rPr>
              <w:t>Les équipements autres que les équipements mobiles de navire de classe B ne devront pas transmettre de Message 18. Les équipements mobiles de navire de classe B devront utiliser uniquement les Messages 18</w:t>
            </w:r>
            <w:r>
              <w:rPr>
                <w:noProof/>
                <w:szCs w:val="24"/>
              </w:rPr>
              <w:t>, 24A et 24B</w:t>
            </w:r>
            <w:r w:rsidRPr="009838A4">
              <w:rPr>
                <w:noProof/>
                <w:szCs w:val="24"/>
              </w:rPr>
              <w:t xml:space="preserve"> pour les comptes rendus de position et les données statiques.</w:t>
            </w:r>
          </w:p>
          <w:p w:rsidR="00F0763E" w:rsidRPr="009838A4" w:rsidRDefault="00F0763E" w:rsidP="003F0E2B">
            <w:pPr>
              <w:pStyle w:val="Tablelegend"/>
              <w:jc w:val="left"/>
              <w:rPr>
                <w:szCs w:val="24"/>
              </w:rPr>
            </w:pPr>
            <w:r w:rsidRPr="009838A4">
              <w:rPr>
                <w:szCs w:val="24"/>
                <w:vertAlign w:val="superscript"/>
              </w:rPr>
              <w:t>(9)</w:t>
            </w:r>
            <w:r w:rsidRPr="009838A4">
              <w:rPr>
                <w:szCs w:val="24"/>
              </w:rPr>
              <w:tab/>
            </w:r>
            <w:r w:rsidRPr="009838A4">
              <w:rPr>
                <w:noProof/>
                <w:szCs w:val="24"/>
              </w:rPr>
              <w:t>En cas d'utilisation du rythme de compte rendu attribué par le Message 16, la configuration d'accès sera la configuration AMRTAO.</w:t>
            </w:r>
            <w:r w:rsidRPr="009838A4">
              <w:rPr>
                <w:szCs w:val="24"/>
              </w:rPr>
              <w:t xml:space="preserve"> </w:t>
            </w:r>
            <w:r w:rsidRPr="009838A4">
              <w:rPr>
                <w:noProof/>
                <w:szCs w:val="24"/>
              </w:rPr>
              <w:t>En cas d'utilisation des intervalles de transmission attribués par le Message 16, la configuration d'accès devra être en mode attribution (voir le § 3.3.6.2 de l'Annexe 2) avec l'état de communication AMRTAO.</w:t>
            </w:r>
          </w:p>
          <w:p w:rsidR="00F0763E" w:rsidRPr="009838A4" w:rsidRDefault="00F0763E" w:rsidP="003F0E2B">
            <w:pPr>
              <w:pStyle w:val="Tablelegend"/>
              <w:jc w:val="left"/>
              <w:rPr>
                <w:noProof/>
                <w:szCs w:val="24"/>
              </w:rPr>
            </w:pPr>
            <w:r w:rsidRPr="009838A4">
              <w:rPr>
                <w:szCs w:val="24"/>
                <w:vertAlign w:val="superscript"/>
              </w:rPr>
              <w:t>(10)</w:t>
            </w:r>
            <w:r w:rsidRPr="009838A4">
              <w:rPr>
                <w:szCs w:val="24"/>
              </w:rPr>
              <w:tab/>
            </w:r>
            <w:r w:rsidRPr="009838A4">
              <w:rPr>
                <w:noProof/>
                <w:szCs w:val="24"/>
              </w:rPr>
              <w:t>Pour les Messages 6, 8, 12</w:t>
            </w:r>
            <w:r>
              <w:rPr>
                <w:noProof/>
                <w:szCs w:val="24"/>
              </w:rPr>
              <w:t>,</w:t>
            </w:r>
            <w:r w:rsidRPr="009838A4">
              <w:rPr>
                <w:noProof/>
                <w:szCs w:val="24"/>
              </w:rPr>
              <w:t xml:space="preserve"> 14</w:t>
            </w:r>
            <w:r>
              <w:rPr>
                <w:noProof/>
                <w:szCs w:val="24"/>
              </w:rPr>
              <w:t xml:space="preserve"> et 25</w:t>
            </w:r>
            <w:r w:rsidRPr="009838A4">
              <w:rPr>
                <w:noProof/>
                <w:szCs w:val="24"/>
              </w:rPr>
              <w:t xml:space="preserve">, les émissions AMRTAA provenant d'une station mobile ne devront </w:t>
            </w:r>
            <w:r w:rsidRPr="009838A4">
              <w:t>pas</w:t>
            </w:r>
            <w:r w:rsidRPr="009838A4">
              <w:rPr>
                <w:noProof/>
                <w:szCs w:val="24"/>
              </w:rPr>
              <w:t xml:space="preserve"> occuper au total plus de 20 intervalles de temps dans une trame, avec un maximum de </w:t>
            </w:r>
            <w:r>
              <w:rPr>
                <w:noProof/>
                <w:szCs w:val="24"/>
              </w:rPr>
              <w:t>3</w:t>
            </w:r>
            <w:r w:rsidRPr="009838A4">
              <w:rPr>
                <w:noProof/>
                <w:szCs w:val="24"/>
              </w:rPr>
              <w:t> intervalles de temps consécutifs par message</w:t>
            </w:r>
            <w:r>
              <w:rPr>
                <w:noProof/>
                <w:szCs w:val="24"/>
              </w:rPr>
              <w:t>; toutefois, lorsque des réservations AMRTAF sont utilisées, un total de 20 intervalles de temps dans une trame, avec un maximum de 5 intervalles de temps consécutifs par message sera autorisé</w:t>
            </w:r>
            <w:r w:rsidRPr="009838A4">
              <w:rPr>
                <w:noProof/>
                <w:szCs w:val="24"/>
              </w:rPr>
              <w:t xml:space="preserve"> (voir le § 5.2.1 de l'Annexe 2).</w:t>
            </w:r>
          </w:p>
          <w:p w:rsidR="00F0763E" w:rsidRPr="009838A4" w:rsidRDefault="00F0763E" w:rsidP="003F0E2B">
            <w:pPr>
              <w:pStyle w:val="Tablelegend"/>
              <w:jc w:val="left"/>
              <w:rPr>
                <w:szCs w:val="24"/>
              </w:rPr>
            </w:pPr>
            <w:r w:rsidRPr="009838A4">
              <w:rPr>
                <w:noProof/>
                <w:szCs w:val="24"/>
                <w:vertAlign w:val="superscript"/>
              </w:rPr>
              <w:t>(11)</w:t>
            </w:r>
            <w:r w:rsidRPr="009838A4">
              <w:rPr>
                <w:szCs w:val="24"/>
              </w:rPr>
              <w:tab/>
            </w:r>
            <w:r w:rsidRPr="009838A4">
              <w:rPr>
                <w:noProof/>
                <w:szCs w:val="24"/>
              </w:rPr>
              <w:t>Ce type de message devrait être radiodiffusé en 4 secondes pour répondre à une interrogation.</w:t>
            </w:r>
            <w:r w:rsidRPr="009838A4">
              <w:rPr>
                <w:szCs w:val="24"/>
              </w:rPr>
              <w:t xml:space="preserve"> </w:t>
            </w:r>
            <w:r w:rsidRPr="009838A4">
              <w:rPr>
                <w:noProof/>
                <w:szCs w:val="24"/>
              </w:rPr>
              <w:t xml:space="preserve">La </w:t>
            </w:r>
            <w:r>
              <w:rPr>
                <w:noProof/>
                <w:szCs w:val="24"/>
              </w:rPr>
              <w:t>méthode d'accès AMRT</w:t>
            </w:r>
            <w:r w:rsidRPr="009838A4">
              <w:rPr>
                <w:noProof/>
                <w:szCs w:val="24"/>
              </w:rPr>
              <w:t>I constitue la méthode par défaut (voir le § 3.3.4.1 de l'Annexe 2) d'attribution d'un ou de plusieurs intervalles de temps pour ce type de message.</w:t>
            </w:r>
            <w:r w:rsidRPr="009838A4">
              <w:rPr>
                <w:szCs w:val="24"/>
              </w:rPr>
              <w:t xml:space="preserve"> U</w:t>
            </w:r>
            <w:r w:rsidRPr="009838A4">
              <w:rPr>
                <w:noProof/>
                <w:szCs w:val="24"/>
              </w:rPr>
              <w:t xml:space="preserve">n intervalle de temps attribué AMRTAO existant utilisera, lorsque cela est possible, la configuration d'accès AMRTI pour attribuer le ou les intervalles de temps pour ce message. Si aucun intervalle AMRTAO/AMRTI n'est disponible, il faudra alors utiliser </w:t>
            </w:r>
            <w:r>
              <w:rPr>
                <w:noProof/>
                <w:szCs w:val="24"/>
              </w:rPr>
              <w:t xml:space="preserve">l'accès </w:t>
            </w:r>
            <w:r w:rsidRPr="009838A4">
              <w:rPr>
                <w:noProof/>
                <w:szCs w:val="24"/>
              </w:rPr>
              <w:t>AMRTAA.</w:t>
            </w:r>
          </w:p>
        </w:tc>
      </w:tr>
    </w:tbl>
    <w:p w:rsidR="000B0B8F" w:rsidRDefault="000B0B8F" w:rsidP="000B0B8F">
      <w:pPr>
        <w:pStyle w:val="Tablefin"/>
      </w:pPr>
      <w:bookmarkStart w:id="152" w:name="_Ref142117900"/>
    </w:p>
    <w:p w:rsidR="00F0763E" w:rsidRDefault="00F0763E" w:rsidP="00F0763E">
      <w:pPr>
        <w:pStyle w:val="Heading1"/>
        <w:rPr>
          <w:szCs w:val="24"/>
        </w:rPr>
      </w:pPr>
      <w:r>
        <w:rPr>
          <w:szCs w:val="24"/>
        </w:rPr>
        <w:br w:type="page"/>
      </w:r>
    </w:p>
    <w:p w:rsidR="00F0763E" w:rsidRPr="009838A4" w:rsidRDefault="00F0763E" w:rsidP="00F0763E">
      <w:pPr>
        <w:pStyle w:val="Heading1"/>
        <w:rPr>
          <w:szCs w:val="24"/>
        </w:rPr>
      </w:pPr>
      <w:r w:rsidRPr="009838A4">
        <w:rPr>
          <w:szCs w:val="24"/>
        </w:rPr>
        <w:lastRenderedPageBreak/>
        <w:t>3</w:t>
      </w:r>
      <w:r w:rsidRPr="009838A4">
        <w:rPr>
          <w:szCs w:val="24"/>
        </w:rPr>
        <w:tab/>
      </w:r>
      <w:r w:rsidRPr="009838A4">
        <w:rPr>
          <w:noProof/>
          <w:szCs w:val="24"/>
        </w:rPr>
        <w:t>Descriptions des messages</w:t>
      </w:r>
      <w:bookmarkEnd w:id="152"/>
    </w:p>
    <w:p w:rsidR="00F0763E" w:rsidRPr="009838A4" w:rsidRDefault="00F0763E" w:rsidP="00F0763E">
      <w:pPr>
        <w:rPr>
          <w:szCs w:val="24"/>
        </w:rPr>
      </w:pPr>
      <w:r w:rsidRPr="009838A4">
        <w:rPr>
          <w:noProof/>
          <w:szCs w:val="24"/>
        </w:rPr>
        <w:t>Toutes les positions seront transmises en données WGS 84.</w:t>
      </w:r>
    </w:p>
    <w:p w:rsidR="00F0763E" w:rsidRPr="009838A4" w:rsidRDefault="00F0763E" w:rsidP="00F0763E">
      <w:pPr>
        <w:rPr>
          <w:szCs w:val="24"/>
        </w:rPr>
      </w:pPr>
      <w:r w:rsidRPr="009838A4">
        <w:rPr>
          <w:noProof/>
          <w:szCs w:val="24"/>
        </w:rPr>
        <w:t>Certains télégrammes donnent des précisions concernant l'insertion de données en caractères, par exemple le nom du navire, la destination, l'indicatif d'appel, etc. Ces champs utiliseront des caractères ASCII à 6 bits définis dans le Tableau 47.</w:t>
      </w:r>
    </w:p>
    <w:p w:rsidR="00F0763E" w:rsidRPr="009838A4" w:rsidRDefault="00F0763E" w:rsidP="00F0763E">
      <w:pPr>
        <w:pStyle w:val="TableNo"/>
        <w:rPr>
          <w:szCs w:val="24"/>
        </w:rPr>
      </w:pPr>
      <w:r w:rsidRPr="009838A4">
        <w:rPr>
          <w:noProof/>
          <w:szCs w:val="24"/>
        </w:rPr>
        <w:t>TABLEAU 47</w:t>
      </w:r>
    </w:p>
    <w:tbl>
      <w:tblPr>
        <w:tblW w:w="9639" w:type="dxa"/>
        <w:jc w:val="center"/>
        <w:tblLayout w:type="fixed"/>
        <w:tblLook w:val="0000" w:firstRow="0" w:lastRow="0" w:firstColumn="0" w:lastColumn="0" w:noHBand="0" w:noVBand="0"/>
      </w:tblPr>
      <w:tblGrid>
        <w:gridCol w:w="755"/>
        <w:gridCol w:w="497"/>
        <w:gridCol w:w="676"/>
        <w:gridCol w:w="918"/>
        <w:gridCol w:w="497"/>
        <w:gridCol w:w="676"/>
        <w:gridCol w:w="957"/>
        <w:gridCol w:w="568"/>
        <w:gridCol w:w="497"/>
        <w:gridCol w:w="676"/>
        <w:gridCol w:w="900"/>
        <w:gridCol w:w="497"/>
        <w:gridCol w:w="669"/>
        <w:gridCol w:w="856"/>
      </w:tblGrid>
      <w:tr w:rsidR="00F0763E" w:rsidRPr="009838A4" w:rsidTr="003F0E2B">
        <w:trPr>
          <w:tblHeader/>
          <w:jc w:val="center"/>
        </w:trPr>
        <w:tc>
          <w:tcPr>
            <w:tcW w:w="2846" w:type="dxa"/>
            <w:gridSpan w:val="4"/>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 xml:space="preserve">ASCII </w:t>
            </w:r>
            <w:r w:rsidRPr="009838A4">
              <w:rPr>
                <w:noProof/>
                <w:sz w:val="18"/>
                <w:szCs w:val="18"/>
              </w:rPr>
              <w:t>à 6 bits</w:t>
            </w:r>
          </w:p>
        </w:tc>
        <w:tc>
          <w:tcPr>
            <w:tcW w:w="2130" w:type="dxa"/>
            <w:gridSpan w:val="3"/>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ASCII standard</w:t>
            </w:r>
          </w:p>
        </w:tc>
        <w:tc>
          <w:tcPr>
            <w:tcW w:w="2641" w:type="dxa"/>
            <w:gridSpan w:val="4"/>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 xml:space="preserve">ASCII </w:t>
            </w:r>
            <w:r w:rsidRPr="009838A4">
              <w:rPr>
                <w:noProof/>
                <w:sz w:val="18"/>
                <w:szCs w:val="18"/>
              </w:rPr>
              <w:t>à 6 bits</w:t>
            </w:r>
          </w:p>
        </w:tc>
        <w:tc>
          <w:tcPr>
            <w:tcW w:w="2022" w:type="dxa"/>
            <w:gridSpan w:val="3"/>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ASCII Standard</w:t>
            </w:r>
          </w:p>
        </w:tc>
      </w:tr>
      <w:tr w:rsidR="00F0763E" w:rsidRPr="009838A4" w:rsidTr="003F0E2B">
        <w:trPr>
          <w:tblHeader/>
          <w:jc w:val="center"/>
        </w:trPr>
        <w:tc>
          <w:tcPr>
            <w:tcW w:w="755" w:type="dxa"/>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Chr</w:t>
            </w:r>
          </w:p>
        </w:tc>
        <w:tc>
          <w:tcPr>
            <w:tcW w:w="497" w:type="dxa"/>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Dec</w:t>
            </w:r>
          </w:p>
        </w:tc>
        <w:tc>
          <w:tcPr>
            <w:tcW w:w="676" w:type="dxa"/>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Hex</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Binaire</w:t>
            </w:r>
          </w:p>
        </w:tc>
        <w:tc>
          <w:tcPr>
            <w:tcW w:w="497" w:type="dxa"/>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Dec</w:t>
            </w:r>
          </w:p>
        </w:tc>
        <w:tc>
          <w:tcPr>
            <w:tcW w:w="676" w:type="dxa"/>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Hex</w:t>
            </w:r>
          </w:p>
        </w:tc>
        <w:tc>
          <w:tcPr>
            <w:tcW w:w="957" w:type="dxa"/>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Binaire</w:t>
            </w:r>
          </w:p>
        </w:tc>
        <w:tc>
          <w:tcPr>
            <w:tcW w:w="568" w:type="dxa"/>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Chr</w:t>
            </w:r>
          </w:p>
        </w:tc>
        <w:tc>
          <w:tcPr>
            <w:tcW w:w="497" w:type="dxa"/>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Dec</w:t>
            </w:r>
          </w:p>
        </w:tc>
        <w:tc>
          <w:tcPr>
            <w:tcW w:w="676" w:type="dxa"/>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Hex</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Binaire</w:t>
            </w:r>
          </w:p>
        </w:tc>
        <w:tc>
          <w:tcPr>
            <w:tcW w:w="497" w:type="dxa"/>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Dec</w:t>
            </w:r>
          </w:p>
        </w:tc>
        <w:tc>
          <w:tcPr>
            <w:tcW w:w="669" w:type="dxa"/>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Hex</w:t>
            </w:r>
          </w:p>
        </w:tc>
        <w:tc>
          <w:tcPr>
            <w:tcW w:w="856" w:type="dxa"/>
            <w:tcBorders>
              <w:top w:val="single" w:sz="6" w:space="0" w:color="auto"/>
              <w:left w:val="single" w:sz="6" w:space="0" w:color="auto"/>
              <w:bottom w:val="single" w:sz="6" w:space="0" w:color="auto"/>
              <w:right w:val="single" w:sz="6" w:space="0" w:color="auto"/>
            </w:tcBorders>
            <w:shd w:val="clear" w:color="auto" w:fill="FFFFFF"/>
          </w:tcPr>
          <w:p w:rsidR="00F0763E" w:rsidRPr="009838A4" w:rsidRDefault="00F0763E" w:rsidP="003F0E2B">
            <w:pPr>
              <w:pStyle w:val="Tablehead"/>
              <w:ind w:left="-57" w:right="-57"/>
              <w:rPr>
                <w:sz w:val="18"/>
                <w:szCs w:val="18"/>
              </w:rPr>
            </w:pPr>
            <w:r w:rsidRPr="009838A4">
              <w:rPr>
                <w:sz w:val="18"/>
                <w:szCs w:val="18"/>
              </w:rPr>
              <w:t>Binaire</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0x00</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00 0000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64</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0x40</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0100 0000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33</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0x21</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10 0001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33</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0x21</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0010 0001</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A</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0x01</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00 0001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65</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0x41</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0100 0001</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34</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0x22</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10 0010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34</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0x22</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0010 0010</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B</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2</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0x02</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00 0010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66</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0x42</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0100 0010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35</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0x23</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10 0011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35</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0x23</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0010 0011</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C</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0x03</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00 0011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67</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0x43</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0100 0011</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36</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0x24</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10 0100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36</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0x24</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0010 0100</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D</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0x04</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00 0100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68</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0x44</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0100 0100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37</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0x25</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10 0101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37</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0x25</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0010 0101</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E</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0x05</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00 0101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69</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0x45</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0100 0101</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&amp;</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38</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0x26</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10 0110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38</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0x26</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0010 0110</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F</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6</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0x06</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00 0110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70</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0x46</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0100 0110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39</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0x27</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10 0111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39</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0x27</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0010 0111</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G</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7</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0x07</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00 0111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71</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0x47</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0100 0111</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40</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0x28</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10 1000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40</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0x28</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0010 1000</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H</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8</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0x08</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00 1000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72</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0x48</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0100 1000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41</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0x29</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10 1001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41</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0x29</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0010 1001</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I</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9</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0x09</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00 1001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73</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0x49</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0100 1001</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42</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0x2A</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10 1010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42</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0x2A</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0010 1010</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J</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0x0A</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00 1010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74</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0x4A</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0100 1010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43</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0x2B</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10 1011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43</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0x2B</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0010 1011</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K</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0x0B</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00 1011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75</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0x4B</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0100 1011</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44</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0x2C</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10 1100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44</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0x2C</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0010 1100</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L</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12</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0x0C</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00 1100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76</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0x4C</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0100 1100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45</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0x2D</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10 1101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45</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0x2D</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0010 1101</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M</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13</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0x0D</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00 1101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77</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0x4D</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0100 1101</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46</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0x2E</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10 1110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46</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0x2E</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0010 1110</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N</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14</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0x0E</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00 1110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78</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0x4E</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0100 1110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47</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0x2F</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10 1111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47</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0x2F</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0010 1111</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O</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15</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0x0F</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00 1111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79</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0x4F</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0100 1111</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48</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0x30</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11 0000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48</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0x30</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0011 0000</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P</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16</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0x10</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01 0000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80</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0x50</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0101 0000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49</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0x31</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11 0001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49</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0x31</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0011 0001</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Q</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17</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0x11</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01 0001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81</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0x51</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0101 0001</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2</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50</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0x32</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11 0010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50</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0x32</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0011 0010</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R</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18</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0x12</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01 0010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82</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0x52</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0101 0010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51</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0x33</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11 0011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51</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0x33</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0011 0011</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S</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19</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0x13</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01 0011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83</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0x53</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0101 0011</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4</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52</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0x34</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11 0100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52</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0x34</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0011 0100</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20</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0x14</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01 0100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84</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0x54</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0101 0100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53</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0x35</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11 0101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53</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0x35</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0011 0101</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U</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21</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0x15</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01 0101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85</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0x55</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0101 0101</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6</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54</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0x36</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11 0110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54</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0x36</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0011 0110</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V</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22</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0x16</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01 0110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86</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0x56</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0101 0110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7</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55</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0x37</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11 0111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55</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0x37</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0011 0111</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23</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0x17</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01 0111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87</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0x57</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0101 0111</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8</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56</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0x38</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11 1000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56</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0x38</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0011 1000</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X</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24</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0x18</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01 1000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88</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0x58</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0101 1000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9</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57</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0x39</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11 1001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57</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0x39</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0011 1001</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Y</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25</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0x19</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01 1001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89</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0x59</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0101 1001</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58</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0x3A</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11 1010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58</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0x3A</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0011 1010</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Z</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26</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0x1A</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01 1010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90</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0x5A</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0101 1010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59</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0x3B</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11 1011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59</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0x3B</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0011 1011</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27</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0x1B</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01 1011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91</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0x5B</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0101 1011</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&lt;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60</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0x3C</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11 1100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60</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0x3C</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0011 1100</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28</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0x1C</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01 1100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92</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0x5C</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0101 1100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61</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0x3D</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11 1101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61</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0x3D</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0011 1101</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29</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0x1D</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01 1101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93</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0x5D</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0101 1101</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&gt;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62</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0x3E</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11 1110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62</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0x3E</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0011 1110</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30</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0x1E</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01 1110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94</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0x5E</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0101 1110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63</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0x3F</w:t>
            </w: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11 1111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63</w:t>
            </w: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0x3F</w:t>
            </w: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r w:rsidRPr="009838A4">
              <w:rPr>
                <w:sz w:val="18"/>
                <w:szCs w:val="18"/>
              </w:rPr>
              <w:t>0011 1111</w:t>
            </w: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31</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0x1F</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01 1111</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95</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0x5F</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0101 1111</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p>
        </w:tc>
      </w:tr>
      <w:tr w:rsidR="00F0763E" w:rsidRPr="009838A4" w:rsidTr="003F0E2B">
        <w:trPr>
          <w:jc w:val="center"/>
        </w:trPr>
        <w:tc>
          <w:tcPr>
            <w:tcW w:w="755"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Space</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32</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0x20</w:t>
            </w:r>
          </w:p>
        </w:tc>
        <w:tc>
          <w:tcPr>
            <w:tcW w:w="91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10 0000</w:t>
            </w: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32</w:t>
            </w: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0x20</w:t>
            </w:r>
          </w:p>
        </w:tc>
        <w:tc>
          <w:tcPr>
            <w:tcW w:w="95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r w:rsidRPr="009838A4">
              <w:rPr>
                <w:sz w:val="18"/>
                <w:szCs w:val="18"/>
              </w:rPr>
              <w:t>0010 0000</w:t>
            </w:r>
          </w:p>
        </w:tc>
        <w:tc>
          <w:tcPr>
            <w:tcW w:w="568"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p>
        </w:tc>
        <w:tc>
          <w:tcPr>
            <w:tcW w:w="67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p>
        </w:tc>
        <w:tc>
          <w:tcPr>
            <w:tcW w:w="900"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p>
        </w:tc>
        <w:tc>
          <w:tcPr>
            <w:tcW w:w="497"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p>
        </w:tc>
        <w:tc>
          <w:tcPr>
            <w:tcW w:w="669"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57" w:right="-57"/>
              <w:jc w:val="center"/>
              <w:rPr>
                <w:sz w:val="18"/>
                <w:szCs w:val="18"/>
              </w:rPr>
            </w:pPr>
          </w:p>
        </w:tc>
        <w:tc>
          <w:tcPr>
            <w:tcW w:w="856" w:type="dxa"/>
            <w:tcBorders>
              <w:top w:val="single" w:sz="6" w:space="0" w:color="auto"/>
              <w:left w:val="single" w:sz="6" w:space="0" w:color="auto"/>
              <w:bottom w:val="single" w:sz="6" w:space="0" w:color="auto"/>
              <w:right w:val="single" w:sz="6" w:space="0" w:color="auto"/>
            </w:tcBorders>
          </w:tcPr>
          <w:p w:rsidR="00F0763E" w:rsidRPr="009838A4" w:rsidRDefault="00F0763E" w:rsidP="003F0E2B">
            <w:pPr>
              <w:pStyle w:val="Tabletext"/>
              <w:ind w:left="-85" w:right="-85"/>
              <w:jc w:val="center"/>
              <w:rPr>
                <w:sz w:val="18"/>
                <w:szCs w:val="18"/>
              </w:rPr>
            </w:pPr>
          </w:p>
        </w:tc>
      </w:tr>
    </w:tbl>
    <w:p w:rsidR="00F0763E" w:rsidRPr="009838A4" w:rsidRDefault="00F0763E" w:rsidP="00F0763E">
      <w:pPr>
        <w:pStyle w:val="Tablefin"/>
      </w:pPr>
    </w:p>
    <w:p w:rsidR="00F0763E" w:rsidRPr="009838A4" w:rsidRDefault="00F0763E" w:rsidP="00F0763E">
      <w:pPr>
        <w:rPr>
          <w:szCs w:val="24"/>
        </w:rPr>
      </w:pPr>
      <w:r w:rsidRPr="009838A4">
        <w:rPr>
          <w:noProof/>
          <w:szCs w:val="24"/>
        </w:rPr>
        <w:t>Sauf disposition contraire, tous les champs sont binaires.</w:t>
      </w:r>
      <w:r w:rsidRPr="009838A4">
        <w:rPr>
          <w:szCs w:val="24"/>
        </w:rPr>
        <w:t xml:space="preserve"> </w:t>
      </w:r>
      <w:r w:rsidRPr="009838A4">
        <w:rPr>
          <w:noProof/>
          <w:szCs w:val="24"/>
        </w:rPr>
        <w:t>Tous les chiffres sont en notation décimale.</w:t>
      </w:r>
      <w:r w:rsidRPr="009838A4">
        <w:rPr>
          <w:szCs w:val="24"/>
        </w:rPr>
        <w:t xml:space="preserve"> </w:t>
      </w:r>
      <w:r w:rsidRPr="009838A4">
        <w:rPr>
          <w:noProof/>
          <w:szCs w:val="24"/>
        </w:rPr>
        <w:t>Les chiffres négatifs sont des compléments de 2.</w:t>
      </w:r>
    </w:p>
    <w:p w:rsidR="00F0763E" w:rsidRPr="009838A4" w:rsidRDefault="00F0763E" w:rsidP="00F0763E">
      <w:pPr>
        <w:pStyle w:val="Heading2"/>
        <w:rPr>
          <w:szCs w:val="24"/>
        </w:rPr>
      </w:pPr>
      <w:r w:rsidRPr="009838A4">
        <w:rPr>
          <w:szCs w:val="24"/>
        </w:rPr>
        <w:lastRenderedPageBreak/>
        <w:t>3.1</w:t>
      </w:r>
      <w:r w:rsidRPr="009838A4">
        <w:rPr>
          <w:szCs w:val="24"/>
        </w:rPr>
        <w:tab/>
      </w:r>
      <w:r w:rsidRPr="009838A4">
        <w:rPr>
          <w:noProof/>
          <w:szCs w:val="24"/>
        </w:rPr>
        <w:t>Messages 1, 2, 3: Comptes rendus de position</w:t>
      </w:r>
    </w:p>
    <w:p w:rsidR="00F0763E" w:rsidRPr="009838A4" w:rsidRDefault="00F0763E" w:rsidP="00F0763E">
      <w:pPr>
        <w:rPr>
          <w:szCs w:val="24"/>
        </w:rPr>
      </w:pPr>
      <w:r w:rsidRPr="009838A4">
        <w:rPr>
          <w:noProof/>
          <w:szCs w:val="24"/>
        </w:rPr>
        <w:t>Le compte rendu de position devra être produit périodiquement par les stations mobiles.</w:t>
      </w:r>
    </w:p>
    <w:p w:rsidR="00F0763E" w:rsidRPr="009838A4" w:rsidRDefault="00F0763E" w:rsidP="00F0763E">
      <w:pPr>
        <w:pStyle w:val="TableNo"/>
        <w:rPr>
          <w:szCs w:val="24"/>
        </w:rPr>
      </w:pPr>
      <w:r w:rsidRPr="009838A4">
        <w:rPr>
          <w:noProof/>
          <w:szCs w:val="24"/>
        </w:rPr>
        <w:t>TABLEAU 48</w:t>
      </w:r>
      <w:r w:rsidRPr="009838A4">
        <w:rPr>
          <w:rStyle w:val="FootnoteReference"/>
          <w:noProof/>
          <w:szCs w:val="24"/>
        </w:rPr>
        <w:footnoteReference w:id="24"/>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F0763E" w:rsidRPr="009838A4" w:rsidTr="003F0E2B">
        <w:trPr>
          <w:jc w:val="center"/>
        </w:trPr>
        <w:tc>
          <w:tcPr>
            <w:tcW w:w="1854" w:type="dxa"/>
            <w:vAlign w:val="center"/>
          </w:tcPr>
          <w:p w:rsidR="00F0763E" w:rsidRPr="009838A4" w:rsidRDefault="00F0763E" w:rsidP="003F0E2B">
            <w:pPr>
              <w:pStyle w:val="Tablehead"/>
              <w:rPr>
                <w:szCs w:val="24"/>
              </w:rPr>
            </w:pPr>
            <w:r w:rsidRPr="009838A4">
              <w:rPr>
                <w:noProof/>
                <w:szCs w:val="24"/>
              </w:rPr>
              <w:t>Paramètres</w:t>
            </w:r>
          </w:p>
        </w:tc>
        <w:tc>
          <w:tcPr>
            <w:tcW w:w="1125" w:type="dxa"/>
            <w:vAlign w:val="center"/>
          </w:tcPr>
          <w:p w:rsidR="00F0763E" w:rsidRPr="009838A4" w:rsidRDefault="00F0763E" w:rsidP="003F0E2B">
            <w:pPr>
              <w:pStyle w:val="Tablehead"/>
              <w:rPr>
                <w:szCs w:val="24"/>
              </w:rPr>
            </w:pPr>
            <w:r w:rsidRPr="009838A4">
              <w:rPr>
                <w:noProof/>
                <w:szCs w:val="24"/>
              </w:rPr>
              <w:t>Nombre de bits</w:t>
            </w:r>
          </w:p>
        </w:tc>
        <w:tc>
          <w:tcPr>
            <w:tcW w:w="6660"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message</w:t>
            </w:r>
          </w:p>
        </w:tc>
        <w:tc>
          <w:tcPr>
            <w:tcW w:w="1125"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Identificateur du Message 1, 2 ou 3 considéré</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Indicateur de répétition</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 4.6.1 de l'Annexe 2; 0-3; par défaut = 0; 3 = ne plus répéter</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utilisateur</w:t>
            </w:r>
          </w:p>
        </w:tc>
        <w:tc>
          <w:tcPr>
            <w:tcW w:w="1125"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jc w:val="left"/>
              <w:rPr>
                <w:szCs w:val="24"/>
              </w:rPr>
            </w:pPr>
            <w:r w:rsidRPr="009838A4">
              <w:rPr>
                <w:noProof/>
                <w:szCs w:val="24"/>
              </w:rPr>
              <w:t>Identificateur unique, par exemple le numéro MMSI</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szCs w:val="24"/>
              </w:rPr>
              <w:br w:type="page"/>
            </w:r>
            <w:r w:rsidRPr="009838A4">
              <w:rPr>
                <w:noProof/>
                <w:szCs w:val="24"/>
              </w:rPr>
              <w:t>Statut de navigation</w:t>
            </w:r>
          </w:p>
        </w:tc>
        <w:tc>
          <w:tcPr>
            <w:tcW w:w="1125" w:type="dxa"/>
          </w:tcPr>
          <w:p w:rsidR="00F0763E" w:rsidRPr="009838A4" w:rsidRDefault="00F0763E" w:rsidP="003F0E2B">
            <w:pPr>
              <w:pStyle w:val="Tabletext"/>
              <w:jc w:val="center"/>
              <w:rPr>
                <w:szCs w:val="24"/>
              </w:rPr>
            </w:pPr>
            <w:r w:rsidRPr="009838A4">
              <w:rPr>
                <w:szCs w:val="24"/>
              </w:rPr>
              <w:t>4</w:t>
            </w:r>
          </w:p>
        </w:tc>
        <w:tc>
          <w:tcPr>
            <w:tcW w:w="6660" w:type="dxa"/>
          </w:tcPr>
          <w:p w:rsidR="00F0763E" w:rsidRPr="009838A4" w:rsidRDefault="00F0763E" w:rsidP="003F0E2B">
            <w:pPr>
              <w:pStyle w:val="Tabletext"/>
              <w:jc w:val="left"/>
              <w:rPr>
                <w:szCs w:val="24"/>
              </w:rPr>
            </w:pPr>
            <w:r w:rsidRPr="009838A4">
              <w:rPr>
                <w:szCs w:val="24"/>
              </w:rPr>
              <w:t>0</w:t>
            </w:r>
            <w:r w:rsidRPr="009838A4">
              <w:rPr>
                <w:noProof/>
                <w:szCs w:val="24"/>
              </w:rPr>
              <w:t> = </w:t>
            </w:r>
            <w:r w:rsidRPr="009838A4">
              <w:rPr>
                <w:szCs w:val="24"/>
              </w:rPr>
              <w:t>en route au moteur, 1</w:t>
            </w:r>
            <w:r w:rsidRPr="009838A4">
              <w:rPr>
                <w:noProof/>
                <w:szCs w:val="24"/>
              </w:rPr>
              <w:t> = </w:t>
            </w:r>
            <w:r w:rsidRPr="009838A4">
              <w:rPr>
                <w:szCs w:val="24"/>
              </w:rPr>
              <w:t>à l'ancre, 2</w:t>
            </w:r>
            <w:r w:rsidRPr="009838A4">
              <w:rPr>
                <w:noProof/>
                <w:szCs w:val="24"/>
              </w:rPr>
              <w:t> = </w:t>
            </w:r>
            <w:r w:rsidRPr="009838A4">
              <w:rPr>
                <w:szCs w:val="24"/>
              </w:rPr>
              <w:t>non man</w:t>
            </w:r>
            <w:r>
              <w:rPr>
                <w:szCs w:val="24"/>
              </w:rPr>
              <w:t>oe</w:t>
            </w:r>
            <w:r w:rsidRPr="009838A4">
              <w:rPr>
                <w:szCs w:val="24"/>
              </w:rPr>
              <w:t>uvrable, 3</w:t>
            </w:r>
            <w:r w:rsidRPr="009838A4">
              <w:rPr>
                <w:noProof/>
                <w:szCs w:val="24"/>
              </w:rPr>
              <w:t> = </w:t>
            </w:r>
            <w:r w:rsidRPr="009838A4">
              <w:rPr>
                <w:szCs w:val="24"/>
              </w:rPr>
              <w:t>man</w:t>
            </w:r>
            <w:r>
              <w:rPr>
                <w:szCs w:val="24"/>
              </w:rPr>
              <w:t>oe</w:t>
            </w:r>
            <w:r w:rsidRPr="009838A4">
              <w:rPr>
                <w:szCs w:val="24"/>
              </w:rPr>
              <w:t>uvrabilité réduite, 4</w:t>
            </w:r>
            <w:r w:rsidRPr="009838A4">
              <w:rPr>
                <w:noProof/>
                <w:szCs w:val="24"/>
              </w:rPr>
              <w:t> = </w:t>
            </w:r>
            <w:r w:rsidRPr="009838A4">
              <w:rPr>
                <w:szCs w:val="24"/>
              </w:rPr>
              <w:t xml:space="preserve">limité par son tirant d'eau; </w:t>
            </w:r>
            <w:r w:rsidRPr="009838A4">
              <w:rPr>
                <w:szCs w:val="24"/>
              </w:rPr>
              <w:br/>
              <w:t>5 = au mouillage; 6 = échoué; 7 = pêche; 8 = navigation à la voile; 9 = réservé pour une modification future du statut de navigation pour des navires transportant des DG, HS ou MP à risques ou des polluants de la catégorie C de l'OMI (HSC); 10 = réservé pour une modification future du statut de navigation pour des navires transportant des DG, HS ou MP à risques ou des polluants de la catégorie A de l'OMI (WIG);</w:t>
            </w:r>
            <w:r w:rsidRPr="009838A4">
              <w:rPr>
                <w:szCs w:val="24"/>
              </w:rPr>
              <w:br/>
              <w:t xml:space="preserve">11 = remorquage de navires à propulsion mécanique vers l'arrière (utilisation régionale); 12 = poussage ou remorquage à couple de navires à propulsion mécanique (utilisation régionale); 13 = réservé pour utilisation future; </w:t>
            </w:r>
            <w:r w:rsidRPr="009838A4">
              <w:rPr>
                <w:szCs w:val="24"/>
              </w:rPr>
              <w:br/>
              <w:t xml:space="preserve">14 = recherche et sauvetage AIS (AIS-SART) (active); </w:t>
            </w:r>
            <w:r>
              <w:rPr>
                <w:szCs w:val="24"/>
              </w:rPr>
              <w:t>personne</w:t>
            </w:r>
            <w:r w:rsidRPr="009838A4">
              <w:rPr>
                <w:szCs w:val="24"/>
              </w:rPr>
              <w:t xml:space="preserve"> à la mer AIS (MOB-AIS) et radiobalise </w:t>
            </w:r>
            <w:r w:rsidRPr="009838A4">
              <w:rPr>
                <w:noProof/>
                <w:szCs w:val="24"/>
              </w:rPr>
              <w:t>de localisation des sinistres AIS</w:t>
            </w:r>
            <w:r>
              <w:rPr>
                <w:noProof/>
                <w:szCs w:val="24"/>
              </w:rPr>
              <w:t xml:space="preserve"> (</w:t>
            </w:r>
            <w:r w:rsidRPr="009838A4">
              <w:rPr>
                <w:noProof/>
                <w:szCs w:val="24"/>
              </w:rPr>
              <w:t>R</w:t>
            </w:r>
            <w:r>
              <w:rPr>
                <w:noProof/>
                <w:szCs w:val="24"/>
              </w:rPr>
              <w:t>LS</w:t>
            </w:r>
            <w:r w:rsidRPr="009838A4">
              <w:rPr>
                <w:noProof/>
                <w:szCs w:val="24"/>
              </w:rPr>
              <w:t>-AIS</w:t>
            </w:r>
            <w:r>
              <w:rPr>
                <w:noProof/>
                <w:szCs w:val="24"/>
              </w:rPr>
              <w:t>)</w:t>
            </w:r>
            <w:r w:rsidRPr="009838A4">
              <w:rPr>
                <w:noProof/>
                <w:szCs w:val="24"/>
              </w:rPr>
              <w:t>;</w:t>
            </w:r>
            <w:r w:rsidRPr="009838A4">
              <w:rPr>
                <w:szCs w:val="24"/>
              </w:rPr>
              <w:br/>
              <w:t>15 = non défini = par défaut (aussi utilisé par le AIS-SART soumis à des essais, le MOB-AIS</w:t>
            </w:r>
            <w:r>
              <w:rPr>
                <w:szCs w:val="24"/>
              </w:rPr>
              <w:t xml:space="preserve"> et </w:t>
            </w:r>
            <w:r w:rsidRPr="009838A4">
              <w:rPr>
                <w:szCs w:val="24"/>
              </w:rPr>
              <w:t>R</w:t>
            </w:r>
            <w:r>
              <w:rPr>
                <w:szCs w:val="24"/>
              </w:rPr>
              <w:t>LS</w:t>
            </w:r>
            <w:r w:rsidRPr="009838A4">
              <w:rPr>
                <w:szCs w:val="24"/>
              </w:rPr>
              <w:t>-AIS).</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szCs w:val="24"/>
              </w:rPr>
              <w:t>Vitesse angulaire de virage ROT</w:t>
            </w:r>
            <w:r w:rsidRPr="009838A4">
              <w:rPr>
                <w:noProof/>
                <w:szCs w:val="24"/>
                <w:vertAlign w:val="subscript"/>
              </w:rPr>
              <w:t>AIS</w:t>
            </w:r>
          </w:p>
        </w:tc>
        <w:tc>
          <w:tcPr>
            <w:tcW w:w="1125" w:type="dxa"/>
          </w:tcPr>
          <w:p w:rsidR="00F0763E" w:rsidRPr="009838A4" w:rsidRDefault="00F0763E" w:rsidP="003F0E2B">
            <w:pPr>
              <w:pStyle w:val="Tabletext"/>
              <w:jc w:val="center"/>
              <w:rPr>
                <w:szCs w:val="24"/>
              </w:rPr>
            </w:pPr>
            <w:r w:rsidRPr="009838A4">
              <w:rPr>
                <w:szCs w:val="24"/>
              </w:rPr>
              <w:t>8</w:t>
            </w:r>
          </w:p>
        </w:tc>
        <w:tc>
          <w:tcPr>
            <w:tcW w:w="6660" w:type="dxa"/>
          </w:tcPr>
          <w:p w:rsidR="00F0763E" w:rsidRPr="009838A4" w:rsidRDefault="00F0763E" w:rsidP="003F0E2B">
            <w:pPr>
              <w:pStyle w:val="Tabletext"/>
              <w:jc w:val="left"/>
              <w:rPr>
                <w:szCs w:val="24"/>
              </w:rPr>
            </w:pPr>
            <w:r w:rsidRPr="009838A4">
              <w:rPr>
                <w:noProof/>
                <w:szCs w:val="24"/>
              </w:rPr>
              <w:t>0 à +126 = virage à droite jusqu'à 708° par minute ou plus</w:t>
            </w:r>
            <w:r w:rsidRPr="009838A4">
              <w:rPr>
                <w:noProof/>
                <w:szCs w:val="24"/>
              </w:rPr>
              <w:br/>
              <w:t>0 à –126 = virage à gauche jusqu'à 708° par minute ou plus</w:t>
            </w:r>
          </w:p>
          <w:p w:rsidR="00F0763E" w:rsidRPr="009838A4" w:rsidRDefault="00F0763E" w:rsidP="003F0E2B">
            <w:pPr>
              <w:pStyle w:val="Tabletext"/>
              <w:jc w:val="left"/>
              <w:rPr>
                <w:szCs w:val="24"/>
              </w:rPr>
            </w:pPr>
            <w:r w:rsidRPr="009838A4">
              <w:rPr>
                <w:noProof/>
                <w:szCs w:val="24"/>
              </w:rPr>
              <w:t>Les valeurs comprises entre 0 et 708° par minute sont codées par</w:t>
            </w:r>
            <w:r w:rsidRPr="009838A4">
              <w:rPr>
                <w:szCs w:val="24"/>
              </w:rPr>
              <w:t xml:space="preserve"> </w:t>
            </w:r>
          </w:p>
          <w:p w:rsidR="00F0763E" w:rsidRPr="009838A4" w:rsidRDefault="00F0763E" w:rsidP="003F0E2B">
            <w:pPr>
              <w:pStyle w:val="Tabletext"/>
              <w:jc w:val="left"/>
              <w:rPr>
                <w:szCs w:val="24"/>
              </w:rPr>
            </w:pPr>
            <w:r w:rsidRPr="009838A4">
              <w:rPr>
                <w:szCs w:val="24"/>
              </w:rPr>
              <w:tab/>
            </w:r>
            <w:r w:rsidRPr="009838A4">
              <w:rPr>
                <w:szCs w:val="24"/>
              </w:rPr>
              <w:tab/>
            </w:r>
            <w:r w:rsidRPr="009838A4">
              <w:rPr>
                <w:noProof/>
                <w:szCs w:val="24"/>
              </w:rPr>
              <w:t>ROT</w:t>
            </w:r>
            <w:r w:rsidRPr="009838A4">
              <w:rPr>
                <w:noProof/>
                <w:szCs w:val="24"/>
                <w:vertAlign w:val="subscript"/>
              </w:rPr>
              <w:t xml:space="preserve">AIS </w:t>
            </w:r>
            <w:r w:rsidRPr="009838A4">
              <w:rPr>
                <w:noProof/>
                <w:szCs w:val="24"/>
              </w:rPr>
              <w:t>= 4,733, SQRT(ROT</w:t>
            </w:r>
            <w:r w:rsidRPr="009838A4">
              <w:rPr>
                <w:noProof/>
                <w:szCs w:val="24"/>
                <w:vertAlign w:val="subscript"/>
              </w:rPr>
              <w:t>sensor</w:t>
            </w:r>
            <w:r w:rsidRPr="009838A4">
              <w:rPr>
                <w:noProof/>
                <w:szCs w:val="24"/>
              </w:rPr>
              <w:t>) degrés par minute</w:t>
            </w:r>
            <w:r w:rsidRPr="009838A4">
              <w:rPr>
                <w:noProof/>
                <w:szCs w:val="24"/>
              </w:rPr>
              <w:br/>
              <w:t xml:space="preserve">où </w:t>
            </w:r>
            <w:r w:rsidRPr="009838A4">
              <w:rPr>
                <w:noProof/>
                <w:szCs w:val="24"/>
              </w:rPr>
              <w:tab/>
            </w:r>
            <w:r w:rsidRPr="009838A4">
              <w:rPr>
                <w:noProof/>
                <w:szCs w:val="24"/>
              </w:rPr>
              <w:tab/>
              <w:t>ROT</w:t>
            </w:r>
            <w:r w:rsidRPr="009838A4">
              <w:rPr>
                <w:noProof/>
                <w:szCs w:val="24"/>
                <w:vertAlign w:val="subscript"/>
              </w:rPr>
              <w:t>sensor</w:t>
            </w:r>
            <w:r w:rsidRPr="009838A4">
              <w:rPr>
                <w:noProof/>
                <w:szCs w:val="24"/>
              </w:rPr>
              <w:t xml:space="preserve"> est la vitesse angulaire de virage, indiquée par un capteur externe (TI).</w:t>
            </w:r>
            <w:r w:rsidRPr="009838A4">
              <w:rPr>
                <w:szCs w:val="24"/>
              </w:rPr>
              <w:t xml:space="preserve"> </w:t>
            </w:r>
            <w:r w:rsidRPr="009838A4">
              <w:rPr>
                <w:noProof/>
                <w:szCs w:val="24"/>
              </w:rPr>
              <w:t>ROT</w:t>
            </w:r>
            <w:r w:rsidRPr="009838A4">
              <w:rPr>
                <w:noProof/>
                <w:szCs w:val="24"/>
                <w:vertAlign w:val="subscript"/>
              </w:rPr>
              <w:t>AIS</w:t>
            </w:r>
            <w:r w:rsidRPr="009838A4">
              <w:rPr>
                <w:noProof/>
                <w:szCs w:val="24"/>
              </w:rPr>
              <w:t xml:space="preserve"> est arrondie à la valeur entière la plus proche.</w:t>
            </w:r>
            <w:r w:rsidRPr="009838A4">
              <w:rPr>
                <w:szCs w:val="24"/>
              </w:rPr>
              <w:br/>
            </w:r>
            <w:r w:rsidRPr="009838A4">
              <w:rPr>
                <w:noProof/>
                <w:szCs w:val="24"/>
              </w:rPr>
              <w:t>+127 = virage à droite à plus de 5º</w:t>
            </w:r>
            <w:r w:rsidRPr="009838A4">
              <w:rPr>
                <w:noProof/>
                <w:szCs w:val="24"/>
                <w:vertAlign w:val="superscript"/>
              </w:rPr>
              <w:t xml:space="preserve"> </w:t>
            </w:r>
            <w:r w:rsidRPr="009838A4">
              <w:rPr>
                <w:noProof/>
                <w:szCs w:val="24"/>
              </w:rPr>
              <w:t>par</w:t>
            </w:r>
            <w:r w:rsidRPr="009838A4">
              <w:rPr>
                <w:noProof/>
                <w:szCs w:val="24"/>
                <w:vertAlign w:val="superscript"/>
              </w:rPr>
              <w:t xml:space="preserve"> </w:t>
            </w:r>
            <w:r w:rsidRPr="009838A4">
              <w:rPr>
                <w:noProof/>
                <w:szCs w:val="24"/>
              </w:rPr>
              <w:t>30 s (pas de TI disponible)</w:t>
            </w:r>
            <w:r w:rsidRPr="009838A4">
              <w:rPr>
                <w:noProof/>
                <w:szCs w:val="24"/>
              </w:rPr>
              <w:br/>
              <w:t>–127 = virage à gauche à plus de 5º par 30 s (pas de TI disponible)</w:t>
            </w:r>
            <w:r w:rsidRPr="009838A4">
              <w:rPr>
                <w:noProof/>
                <w:szCs w:val="24"/>
              </w:rPr>
              <w:br/>
              <w:t>–128 (80 hex) indique qu'aucune information relative au virage n'est disponible (par défaut).</w:t>
            </w:r>
            <w:r w:rsidRPr="009838A4">
              <w:rPr>
                <w:szCs w:val="24"/>
              </w:rPr>
              <w:t xml:space="preserve"> </w:t>
            </w:r>
            <w:r w:rsidRPr="009838A4">
              <w:rPr>
                <w:noProof/>
                <w:szCs w:val="24"/>
              </w:rPr>
              <w:t>Les données ROT ne devront pas être déduites des informations relatives à la route de fond</w:t>
            </w:r>
          </w:p>
        </w:tc>
      </w:tr>
    </w:tbl>
    <w:p w:rsidR="00F0763E" w:rsidRPr="009838A4" w:rsidRDefault="00F0763E" w:rsidP="00F0763E">
      <w:pPr>
        <w:pStyle w:val="TableNo"/>
        <w:rPr>
          <w:szCs w:val="24"/>
        </w:rPr>
      </w:pPr>
      <w:r w:rsidRPr="009838A4">
        <w:rPr>
          <w:noProof/>
          <w:szCs w:val="24"/>
        </w:rPr>
        <w:lastRenderedPageBreak/>
        <w:t>TABLEAU 48 (</w:t>
      </w:r>
      <w:r w:rsidRPr="009838A4">
        <w:rPr>
          <w:i/>
          <w:iCs/>
          <w:noProof/>
          <w:szCs w:val="24"/>
        </w:rPr>
        <w:t>fin</w:t>
      </w:r>
      <w:r w:rsidRPr="009838A4">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F0763E" w:rsidRPr="009838A4" w:rsidTr="003F0E2B">
        <w:trPr>
          <w:jc w:val="center"/>
        </w:trPr>
        <w:tc>
          <w:tcPr>
            <w:tcW w:w="1854" w:type="dxa"/>
            <w:vAlign w:val="center"/>
          </w:tcPr>
          <w:p w:rsidR="00F0763E" w:rsidRPr="009838A4" w:rsidRDefault="00F0763E" w:rsidP="003F0E2B">
            <w:pPr>
              <w:pStyle w:val="Tablehead"/>
              <w:rPr>
                <w:szCs w:val="24"/>
              </w:rPr>
            </w:pPr>
            <w:r w:rsidRPr="009838A4">
              <w:rPr>
                <w:noProof/>
                <w:szCs w:val="24"/>
              </w:rPr>
              <w:t>Paramètres</w:t>
            </w:r>
          </w:p>
        </w:tc>
        <w:tc>
          <w:tcPr>
            <w:tcW w:w="1125" w:type="dxa"/>
            <w:vAlign w:val="center"/>
          </w:tcPr>
          <w:p w:rsidR="00F0763E" w:rsidRPr="009838A4" w:rsidRDefault="00F0763E" w:rsidP="003F0E2B">
            <w:pPr>
              <w:pStyle w:val="Tablehead"/>
              <w:rPr>
                <w:szCs w:val="24"/>
              </w:rPr>
            </w:pPr>
            <w:r w:rsidRPr="009838A4">
              <w:rPr>
                <w:noProof/>
                <w:szCs w:val="24"/>
              </w:rPr>
              <w:t>Nombre de bits</w:t>
            </w:r>
          </w:p>
        </w:tc>
        <w:tc>
          <w:tcPr>
            <w:tcW w:w="6660"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Vitesse de fond</w:t>
            </w:r>
          </w:p>
        </w:tc>
        <w:tc>
          <w:tcPr>
            <w:tcW w:w="1125" w:type="dxa"/>
          </w:tcPr>
          <w:p w:rsidR="00F0763E" w:rsidRPr="009838A4" w:rsidRDefault="00F0763E" w:rsidP="003F0E2B">
            <w:pPr>
              <w:pStyle w:val="Tabletext"/>
              <w:jc w:val="center"/>
              <w:rPr>
                <w:szCs w:val="24"/>
              </w:rPr>
            </w:pPr>
            <w:r w:rsidRPr="009838A4">
              <w:rPr>
                <w:szCs w:val="24"/>
              </w:rPr>
              <w:t>10</w:t>
            </w:r>
          </w:p>
        </w:tc>
        <w:tc>
          <w:tcPr>
            <w:tcW w:w="6660" w:type="dxa"/>
          </w:tcPr>
          <w:p w:rsidR="00F0763E" w:rsidRPr="009838A4" w:rsidRDefault="00F0763E" w:rsidP="003F0E2B">
            <w:pPr>
              <w:pStyle w:val="Tabletext"/>
              <w:jc w:val="left"/>
              <w:rPr>
                <w:szCs w:val="24"/>
              </w:rPr>
            </w:pPr>
            <w:r w:rsidRPr="009838A4">
              <w:rPr>
                <w:noProof/>
                <w:szCs w:val="24"/>
              </w:rPr>
              <w:t>Vitesse de fond par paliers de 1/10 n</w:t>
            </w:r>
            <w:r>
              <w:rPr>
                <w:noProof/>
                <w:szCs w:val="24"/>
              </w:rPr>
              <w:t>oe</w:t>
            </w:r>
            <w:r w:rsidRPr="009838A4">
              <w:rPr>
                <w:noProof/>
                <w:szCs w:val="24"/>
              </w:rPr>
              <w:t xml:space="preserve">ud </w:t>
            </w:r>
            <w:r w:rsidRPr="009838A4">
              <w:rPr>
                <w:noProof/>
                <w:szCs w:val="24"/>
              </w:rPr>
              <w:br/>
              <w:t>(0-102,2 n</w:t>
            </w:r>
            <w:r>
              <w:rPr>
                <w:noProof/>
                <w:szCs w:val="24"/>
              </w:rPr>
              <w:t>oe</w:t>
            </w:r>
            <w:r w:rsidRPr="009838A4">
              <w:rPr>
                <w:noProof/>
                <w:szCs w:val="24"/>
              </w:rPr>
              <w:t>uds)</w:t>
            </w:r>
            <w:r w:rsidRPr="009838A4">
              <w:rPr>
                <w:noProof/>
                <w:szCs w:val="24"/>
              </w:rPr>
              <w:br/>
              <w:t>1 023 = non disponible, 1 022 = 102,2 n</w:t>
            </w:r>
            <w:r>
              <w:rPr>
                <w:noProof/>
                <w:szCs w:val="24"/>
              </w:rPr>
              <w:t>oe</w:t>
            </w:r>
            <w:r w:rsidRPr="009838A4">
              <w:rPr>
                <w:noProof/>
                <w:szCs w:val="24"/>
              </w:rPr>
              <w:t>uds ou plus</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Précision de position</w:t>
            </w:r>
          </w:p>
        </w:tc>
        <w:tc>
          <w:tcPr>
            <w:tcW w:w="1125" w:type="dxa"/>
          </w:tcPr>
          <w:p w:rsidR="00F0763E" w:rsidRPr="009838A4" w:rsidRDefault="00F0763E" w:rsidP="003F0E2B">
            <w:pPr>
              <w:pStyle w:val="Tabletext"/>
              <w:jc w:val="center"/>
              <w:rPr>
                <w:szCs w:val="24"/>
              </w:rPr>
            </w:pPr>
            <w:r w:rsidRPr="009838A4">
              <w:rPr>
                <w:szCs w:val="24"/>
              </w:rPr>
              <w:t>1</w:t>
            </w:r>
          </w:p>
        </w:tc>
        <w:tc>
          <w:tcPr>
            <w:tcW w:w="6660" w:type="dxa"/>
          </w:tcPr>
          <w:p w:rsidR="00F0763E" w:rsidRPr="009838A4" w:rsidRDefault="00F0763E" w:rsidP="003F0E2B">
            <w:pPr>
              <w:pStyle w:val="Tabletext"/>
              <w:jc w:val="left"/>
              <w:rPr>
                <w:szCs w:val="24"/>
              </w:rPr>
            </w:pPr>
            <w:r w:rsidRPr="009838A4">
              <w:rPr>
                <w:szCs w:val="24"/>
              </w:rPr>
              <w:t>Le fanion de précision de position sera déterminé conformément au Tableau 50</w:t>
            </w:r>
            <w:r w:rsidRPr="009838A4">
              <w:rPr>
                <w:szCs w:val="24"/>
              </w:rPr>
              <w:br/>
            </w:r>
            <w:r w:rsidRPr="009838A4">
              <w:rPr>
                <w:noProof/>
                <w:szCs w:val="24"/>
              </w:rPr>
              <w:t>1 = élevée (</w:t>
            </w:r>
            <w:r w:rsidRPr="009838A4">
              <w:rPr>
                <w:i/>
                <w:noProof/>
                <w:szCs w:val="22"/>
              </w:rPr>
              <w:sym w:font="Symbol" w:char="F0A3"/>
            </w:r>
            <w:r w:rsidRPr="009838A4">
              <w:rPr>
                <w:i/>
                <w:noProof/>
                <w:szCs w:val="24"/>
              </w:rPr>
              <w:t xml:space="preserve"> </w:t>
            </w:r>
            <w:r w:rsidRPr="009838A4">
              <w:rPr>
                <w:noProof/>
                <w:szCs w:val="24"/>
              </w:rPr>
              <w:t>10 m)</w:t>
            </w:r>
            <w:r w:rsidRPr="009838A4">
              <w:rPr>
                <w:szCs w:val="24"/>
              </w:rPr>
              <w:t xml:space="preserve"> </w:t>
            </w:r>
          </w:p>
          <w:p w:rsidR="00F0763E" w:rsidRPr="009838A4" w:rsidRDefault="00F0763E" w:rsidP="003F0E2B">
            <w:pPr>
              <w:pStyle w:val="Tabletext"/>
              <w:jc w:val="left"/>
              <w:rPr>
                <w:szCs w:val="24"/>
              </w:rPr>
            </w:pPr>
            <w:r w:rsidRPr="009838A4">
              <w:rPr>
                <w:noProof/>
                <w:szCs w:val="24"/>
              </w:rPr>
              <w:t>0 = peu élevée (</w:t>
            </w:r>
            <w:r w:rsidRPr="009838A4">
              <w:rPr>
                <w:i/>
                <w:noProof/>
                <w:szCs w:val="24"/>
              </w:rPr>
              <w:t>&gt;</w:t>
            </w:r>
            <w:r w:rsidRPr="009838A4">
              <w:rPr>
                <w:noProof/>
                <w:szCs w:val="24"/>
              </w:rPr>
              <w:t>10 m)</w:t>
            </w:r>
          </w:p>
          <w:p w:rsidR="00F0763E" w:rsidRPr="009838A4" w:rsidRDefault="00F0763E" w:rsidP="003F0E2B">
            <w:pPr>
              <w:pStyle w:val="Tabletext"/>
              <w:jc w:val="left"/>
              <w:rPr>
                <w:szCs w:val="24"/>
              </w:rPr>
            </w:pPr>
            <w:r w:rsidRPr="009838A4">
              <w:rPr>
                <w:noProof/>
                <w:szCs w:val="24"/>
              </w:rPr>
              <w:t>0 = par défaut</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Longitude</w:t>
            </w:r>
          </w:p>
        </w:tc>
        <w:tc>
          <w:tcPr>
            <w:tcW w:w="1125" w:type="dxa"/>
          </w:tcPr>
          <w:p w:rsidR="00F0763E" w:rsidRPr="009838A4" w:rsidRDefault="00F0763E" w:rsidP="003F0E2B">
            <w:pPr>
              <w:pStyle w:val="Tabletext"/>
              <w:jc w:val="center"/>
              <w:rPr>
                <w:szCs w:val="24"/>
              </w:rPr>
            </w:pPr>
            <w:r w:rsidRPr="009838A4">
              <w:rPr>
                <w:szCs w:val="24"/>
              </w:rPr>
              <w:t>28</w:t>
            </w:r>
          </w:p>
        </w:tc>
        <w:tc>
          <w:tcPr>
            <w:tcW w:w="6660" w:type="dxa"/>
          </w:tcPr>
          <w:p w:rsidR="00F0763E" w:rsidRPr="009838A4" w:rsidRDefault="00F0763E" w:rsidP="003F0E2B">
            <w:pPr>
              <w:pStyle w:val="Tabletext"/>
              <w:jc w:val="left"/>
              <w:rPr>
                <w:szCs w:val="24"/>
              </w:rPr>
            </w:pPr>
            <w:r w:rsidRPr="009838A4">
              <w:rPr>
                <w:szCs w:val="24"/>
              </w:rPr>
              <w:t>Longitude en 1/10 000 min (</w:t>
            </w:r>
            <w:r w:rsidRPr="009838A4">
              <w:rPr>
                <w:szCs w:val="22"/>
              </w:rPr>
              <w:sym w:font="Symbol" w:char="F0B1"/>
            </w:r>
            <w:r w:rsidRPr="009838A4">
              <w:rPr>
                <w:szCs w:val="24"/>
              </w:rPr>
              <w:t>180 degrés, Est</w:t>
            </w:r>
            <w:r w:rsidRPr="009838A4">
              <w:rPr>
                <w:noProof/>
                <w:szCs w:val="24"/>
              </w:rPr>
              <w:t xml:space="preserve"> = valeurs </w:t>
            </w:r>
            <w:r w:rsidRPr="009838A4">
              <w:rPr>
                <w:szCs w:val="24"/>
              </w:rPr>
              <w:t>positives (complément à 2), Ouest</w:t>
            </w:r>
            <w:r w:rsidRPr="009838A4">
              <w:rPr>
                <w:noProof/>
                <w:szCs w:val="24"/>
              </w:rPr>
              <w:t xml:space="preserve"> = valeurs </w:t>
            </w:r>
            <w:r w:rsidRPr="009838A4">
              <w:rPr>
                <w:szCs w:val="24"/>
              </w:rPr>
              <w:t>négatives (complément à 2); 181 degrés (6791AC0 hex) = non disponible = par défaut)</w:t>
            </w:r>
          </w:p>
        </w:tc>
      </w:tr>
      <w:tr w:rsidR="00F0763E" w:rsidRPr="009838A4" w:rsidTr="003F0E2B">
        <w:trPr>
          <w:jc w:val="center"/>
        </w:trPr>
        <w:tc>
          <w:tcPr>
            <w:tcW w:w="1854" w:type="dxa"/>
          </w:tcPr>
          <w:p w:rsidR="00F0763E" w:rsidRPr="009838A4" w:rsidRDefault="00F0763E" w:rsidP="003F0E2B">
            <w:pPr>
              <w:pStyle w:val="Tabletext"/>
              <w:keepNext/>
              <w:keepLines/>
              <w:jc w:val="left"/>
              <w:rPr>
                <w:szCs w:val="24"/>
              </w:rPr>
            </w:pPr>
            <w:r w:rsidRPr="009838A4">
              <w:rPr>
                <w:noProof/>
                <w:szCs w:val="24"/>
              </w:rPr>
              <w:t>Latitude</w:t>
            </w:r>
          </w:p>
        </w:tc>
        <w:tc>
          <w:tcPr>
            <w:tcW w:w="1125" w:type="dxa"/>
          </w:tcPr>
          <w:p w:rsidR="00F0763E" w:rsidRPr="009838A4" w:rsidRDefault="00F0763E" w:rsidP="003F0E2B">
            <w:pPr>
              <w:pStyle w:val="Tabletext"/>
              <w:keepNext/>
              <w:keepLines/>
              <w:jc w:val="center"/>
              <w:rPr>
                <w:szCs w:val="24"/>
              </w:rPr>
            </w:pPr>
            <w:r w:rsidRPr="009838A4">
              <w:rPr>
                <w:szCs w:val="24"/>
              </w:rPr>
              <w:t>27</w:t>
            </w:r>
          </w:p>
        </w:tc>
        <w:tc>
          <w:tcPr>
            <w:tcW w:w="6660" w:type="dxa"/>
          </w:tcPr>
          <w:p w:rsidR="00F0763E" w:rsidRPr="009838A4" w:rsidRDefault="00F0763E" w:rsidP="003F0E2B">
            <w:pPr>
              <w:pStyle w:val="Tabletext"/>
              <w:keepNext/>
              <w:keepLines/>
              <w:jc w:val="left"/>
              <w:rPr>
                <w:szCs w:val="24"/>
              </w:rPr>
            </w:pPr>
            <w:r w:rsidRPr="009838A4">
              <w:rPr>
                <w:noProof/>
                <w:szCs w:val="24"/>
              </w:rPr>
              <w:t>Latitude en 1/10 000 min (± 90 degrés, Nord = valeurs positives (complément à 2), Sud = valeurs négatives (complément à 2); 91 degrés (3412140 hex) = non disponible = par défaut)</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Route de fond</w:t>
            </w:r>
          </w:p>
        </w:tc>
        <w:tc>
          <w:tcPr>
            <w:tcW w:w="1125" w:type="dxa"/>
          </w:tcPr>
          <w:p w:rsidR="00F0763E" w:rsidRPr="009838A4" w:rsidRDefault="00F0763E" w:rsidP="003F0E2B">
            <w:pPr>
              <w:pStyle w:val="Tabletext"/>
              <w:jc w:val="center"/>
              <w:rPr>
                <w:szCs w:val="24"/>
              </w:rPr>
            </w:pPr>
            <w:r w:rsidRPr="009838A4">
              <w:rPr>
                <w:szCs w:val="24"/>
              </w:rPr>
              <w:t>12</w:t>
            </w:r>
          </w:p>
        </w:tc>
        <w:tc>
          <w:tcPr>
            <w:tcW w:w="6660" w:type="dxa"/>
          </w:tcPr>
          <w:p w:rsidR="00F0763E" w:rsidRPr="009838A4" w:rsidRDefault="00F0763E" w:rsidP="003F0E2B">
            <w:pPr>
              <w:pStyle w:val="Tabletext"/>
              <w:jc w:val="left"/>
              <w:rPr>
                <w:szCs w:val="24"/>
              </w:rPr>
            </w:pPr>
            <w:r w:rsidRPr="009838A4">
              <w:rPr>
                <w:noProof/>
                <w:szCs w:val="24"/>
              </w:rPr>
              <w:t>Route de fond en 1/10° (0-3599) 3 600 (E10 hex) = non disponible = par défaut; 3 601</w:t>
            </w:r>
            <w:r w:rsidRPr="009838A4">
              <w:rPr>
                <w:noProof/>
                <w:szCs w:val="24"/>
              </w:rPr>
              <w:noBreakHyphen/>
              <w:t>4 095 ne devront pas être utilisés</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Cap vrai</w:t>
            </w:r>
          </w:p>
        </w:tc>
        <w:tc>
          <w:tcPr>
            <w:tcW w:w="1125" w:type="dxa"/>
          </w:tcPr>
          <w:p w:rsidR="00F0763E" w:rsidRPr="009838A4" w:rsidRDefault="00F0763E" w:rsidP="003F0E2B">
            <w:pPr>
              <w:pStyle w:val="Tabletext"/>
              <w:jc w:val="center"/>
              <w:rPr>
                <w:szCs w:val="24"/>
              </w:rPr>
            </w:pPr>
            <w:r w:rsidRPr="009838A4">
              <w:rPr>
                <w:szCs w:val="24"/>
              </w:rPr>
              <w:t>9</w:t>
            </w:r>
          </w:p>
        </w:tc>
        <w:tc>
          <w:tcPr>
            <w:tcW w:w="6660" w:type="dxa"/>
          </w:tcPr>
          <w:p w:rsidR="00F0763E" w:rsidRPr="009838A4" w:rsidRDefault="00F0763E" w:rsidP="003F0E2B">
            <w:pPr>
              <w:pStyle w:val="Tabletext"/>
              <w:jc w:val="left"/>
              <w:rPr>
                <w:szCs w:val="24"/>
              </w:rPr>
            </w:pPr>
            <w:r w:rsidRPr="009838A4">
              <w:rPr>
                <w:noProof/>
                <w:szCs w:val="24"/>
              </w:rPr>
              <w:t>Degrés (0-359) (511 indique l'indisponibilité = par défaut).</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Horodatage</w:t>
            </w:r>
          </w:p>
        </w:tc>
        <w:tc>
          <w:tcPr>
            <w:tcW w:w="1125"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Seconde UTC à laquelle le compte rendu a été établi par l'EPFS (0-59, ou 60 si l'horodatage n'est disponible, ce qui sera également la valeur par défaut,</w:t>
            </w:r>
            <w:r w:rsidRPr="009838A4">
              <w:rPr>
                <w:noProof/>
                <w:szCs w:val="24"/>
              </w:rPr>
              <w:br/>
              <w:t xml:space="preserve">ou 62 si le système électronique de détermination de la position fonctionne en mode à l'estime, </w:t>
            </w:r>
            <w:r w:rsidRPr="009838A4">
              <w:rPr>
                <w:noProof/>
                <w:szCs w:val="24"/>
              </w:rPr>
              <w:br/>
              <w:t xml:space="preserve">ou 61 si le système de positionnement est en mode entrée manuelle, </w:t>
            </w:r>
            <w:r w:rsidRPr="009838A4">
              <w:rPr>
                <w:noProof/>
                <w:szCs w:val="24"/>
              </w:rPr>
              <w:br/>
              <w:t>ou 63 si le système de positionnement ne fonctionne pas)</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szCs w:val="24"/>
              </w:rPr>
              <w:br w:type="page"/>
            </w:r>
            <w:r w:rsidRPr="009838A4">
              <w:rPr>
                <w:noProof/>
                <w:szCs w:val="24"/>
              </w:rPr>
              <w:t>Indicateur de man</w:t>
            </w:r>
            <w:r>
              <w:rPr>
                <w:noProof/>
                <w:szCs w:val="24"/>
              </w:rPr>
              <w:t>oe</w:t>
            </w:r>
            <w:r w:rsidRPr="009838A4">
              <w:rPr>
                <w:noProof/>
                <w:szCs w:val="24"/>
              </w:rPr>
              <w:t>uvre particulière</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 xml:space="preserve">0 = pas disponible = par défaut </w:t>
            </w:r>
            <w:r w:rsidRPr="009838A4">
              <w:rPr>
                <w:noProof/>
                <w:szCs w:val="24"/>
              </w:rPr>
              <w:br/>
              <w:t>1 = non engagé dans une man</w:t>
            </w:r>
            <w:r>
              <w:rPr>
                <w:noProof/>
                <w:szCs w:val="24"/>
              </w:rPr>
              <w:t>oe</w:t>
            </w:r>
            <w:r w:rsidRPr="009838A4">
              <w:rPr>
                <w:noProof/>
                <w:szCs w:val="24"/>
              </w:rPr>
              <w:t>uvre particulière</w:t>
            </w:r>
            <w:r w:rsidRPr="009838A4">
              <w:rPr>
                <w:noProof/>
                <w:szCs w:val="24"/>
              </w:rPr>
              <w:br/>
              <w:t>2 = engagé dans une man</w:t>
            </w:r>
            <w:r>
              <w:rPr>
                <w:noProof/>
                <w:szCs w:val="24"/>
              </w:rPr>
              <w:t>oe</w:t>
            </w:r>
            <w:r w:rsidRPr="009838A4">
              <w:rPr>
                <w:noProof/>
                <w:szCs w:val="24"/>
              </w:rPr>
              <w:t xml:space="preserve">uvre particulière </w:t>
            </w:r>
            <w:r w:rsidRPr="009838A4">
              <w:rPr>
                <w:noProof/>
                <w:szCs w:val="24"/>
              </w:rPr>
              <w:br/>
              <w:t>(par exemple, arrangement régional de navigation en eaux intérieures)</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Réservé</w:t>
            </w:r>
          </w:p>
        </w:tc>
        <w:tc>
          <w:tcPr>
            <w:tcW w:w="1125" w:type="dxa"/>
          </w:tcPr>
          <w:p w:rsidR="00F0763E" w:rsidRPr="009838A4" w:rsidRDefault="00F0763E" w:rsidP="003F0E2B">
            <w:pPr>
              <w:pStyle w:val="Tabletext"/>
              <w:jc w:val="center"/>
              <w:rPr>
                <w:szCs w:val="24"/>
              </w:rPr>
            </w:pPr>
            <w:r w:rsidRPr="009838A4">
              <w:rPr>
                <w:szCs w:val="24"/>
              </w:rPr>
              <w:t>3</w:t>
            </w:r>
          </w:p>
        </w:tc>
        <w:tc>
          <w:tcPr>
            <w:tcW w:w="6660"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Fanion RAIM</w:t>
            </w:r>
          </w:p>
        </w:tc>
        <w:tc>
          <w:tcPr>
            <w:tcW w:w="1125" w:type="dxa"/>
          </w:tcPr>
          <w:p w:rsidR="00F0763E" w:rsidRPr="009838A4" w:rsidRDefault="00F0763E" w:rsidP="003F0E2B">
            <w:pPr>
              <w:pStyle w:val="Tabletext"/>
              <w:jc w:val="center"/>
              <w:rPr>
                <w:szCs w:val="24"/>
              </w:rPr>
            </w:pPr>
            <w:r w:rsidRPr="009838A4">
              <w:rPr>
                <w:szCs w:val="24"/>
              </w:rPr>
              <w:t>1</w:t>
            </w:r>
          </w:p>
        </w:tc>
        <w:tc>
          <w:tcPr>
            <w:tcW w:w="6660" w:type="dxa"/>
          </w:tcPr>
          <w:p w:rsidR="00F0763E" w:rsidRPr="009838A4" w:rsidRDefault="00F0763E" w:rsidP="003F0E2B">
            <w:pPr>
              <w:pStyle w:val="Tabletext"/>
              <w:jc w:val="left"/>
              <w:rPr>
                <w:szCs w:val="24"/>
              </w:rPr>
            </w:pPr>
            <w:r w:rsidRPr="009838A4">
              <w:rPr>
                <w:noProof/>
                <w:szCs w:val="24"/>
              </w:rPr>
              <w:t>Fanion RAIM (surveillance autonome de l'intégrité du récepteur) du dispositif électronique de détermination de la position; 0 = RAIM non utilisé = par défaut; 1 = RAIM utilisé).</w:t>
            </w:r>
            <w:r w:rsidRPr="009838A4">
              <w:rPr>
                <w:szCs w:val="24"/>
              </w:rPr>
              <w:t xml:space="preserve"> </w:t>
            </w:r>
            <w:r w:rsidRPr="009838A4">
              <w:rPr>
                <w:noProof/>
                <w:szCs w:val="24"/>
              </w:rPr>
              <w:t>Voir le Tableau 50.</w:t>
            </w:r>
          </w:p>
        </w:tc>
      </w:tr>
      <w:tr w:rsidR="00F0763E" w:rsidRPr="009838A4" w:rsidTr="003F0E2B">
        <w:trPr>
          <w:jc w:val="center"/>
        </w:trPr>
        <w:tc>
          <w:tcPr>
            <w:tcW w:w="1854" w:type="dxa"/>
            <w:tcBorders>
              <w:bottom w:val="single" w:sz="4" w:space="0" w:color="auto"/>
            </w:tcBorders>
          </w:tcPr>
          <w:p w:rsidR="00F0763E" w:rsidRPr="009838A4" w:rsidRDefault="00F0763E" w:rsidP="003F0E2B">
            <w:pPr>
              <w:pStyle w:val="Tabletext"/>
              <w:jc w:val="left"/>
              <w:rPr>
                <w:szCs w:val="24"/>
              </w:rPr>
            </w:pPr>
            <w:r w:rsidRPr="009838A4">
              <w:rPr>
                <w:noProof/>
                <w:szCs w:val="24"/>
              </w:rPr>
              <w:t>Etat de communication</w:t>
            </w:r>
          </w:p>
        </w:tc>
        <w:tc>
          <w:tcPr>
            <w:tcW w:w="1125" w:type="dxa"/>
            <w:tcBorders>
              <w:bottom w:val="single" w:sz="4" w:space="0" w:color="auto"/>
            </w:tcBorders>
          </w:tcPr>
          <w:p w:rsidR="00F0763E" w:rsidRPr="009838A4" w:rsidRDefault="00F0763E" w:rsidP="003F0E2B">
            <w:pPr>
              <w:pStyle w:val="Tabletext"/>
              <w:jc w:val="center"/>
              <w:rPr>
                <w:szCs w:val="24"/>
              </w:rPr>
            </w:pPr>
            <w:r w:rsidRPr="009838A4">
              <w:rPr>
                <w:szCs w:val="24"/>
              </w:rPr>
              <w:t>19</w:t>
            </w:r>
          </w:p>
        </w:tc>
        <w:tc>
          <w:tcPr>
            <w:tcW w:w="6660" w:type="dxa"/>
            <w:tcBorders>
              <w:bottom w:val="single" w:sz="4" w:space="0" w:color="auto"/>
            </w:tcBorders>
          </w:tcPr>
          <w:p w:rsidR="00F0763E" w:rsidRPr="009838A4" w:rsidRDefault="00F0763E" w:rsidP="003F0E2B">
            <w:pPr>
              <w:pStyle w:val="Tabletext"/>
              <w:jc w:val="left"/>
              <w:rPr>
                <w:szCs w:val="24"/>
              </w:rPr>
            </w:pPr>
            <w:r w:rsidRPr="009838A4">
              <w:rPr>
                <w:noProof/>
                <w:szCs w:val="24"/>
              </w:rPr>
              <w:t>Voir le Tableau 49</w:t>
            </w:r>
          </w:p>
        </w:tc>
      </w:tr>
      <w:tr w:rsidR="00F0763E" w:rsidRPr="009838A4" w:rsidTr="003F0E2B">
        <w:trPr>
          <w:jc w:val="center"/>
        </w:trPr>
        <w:tc>
          <w:tcPr>
            <w:tcW w:w="1854" w:type="dxa"/>
            <w:tcBorders>
              <w:top w:val="single" w:sz="4" w:space="0" w:color="auto"/>
              <w:left w:val="single" w:sz="4" w:space="0" w:color="auto"/>
              <w:bottom w:val="single" w:sz="4" w:space="0" w:color="auto"/>
            </w:tcBorders>
          </w:tcPr>
          <w:p w:rsidR="00F0763E" w:rsidRPr="009838A4" w:rsidRDefault="00F0763E" w:rsidP="003F0E2B">
            <w:pPr>
              <w:pStyle w:val="Tabletext"/>
              <w:jc w:val="left"/>
              <w:rPr>
                <w:szCs w:val="24"/>
              </w:rPr>
            </w:pPr>
            <w:r w:rsidRPr="009838A4">
              <w:rPr>
                <w:noProof/>
                <w:szCs w:val="24"/>
              </w:rPr>
              <w:t>Nombre total de bits</w:t>
            </w:r>
          </w:p>
        </w:tc>
        <w:tc>
          <w:tcPr>
            <w:tcW w:w="1125" w:type="dxa"/>
            <w:tcBorders>
              <w:top w:val="single" w:sz="4" w:space="0" w:color="auto"/>
              <w:bottom w:val="single" w:sz="4" w:space="0" w:color="auto"/>
            </w:tcBorders>
          </w:tcPr>
          <w:p w:rsidR="00F0763E" w:rsidRPr="009838A4" w:rsidRDefault="00F0763E" w:rsidP="003F0E2B">
            <w:pPr>
              <w:pStyle w:val="Tabletext"/>
              <w:jc w:val="center"/>
              <w:rPr>
                <w:szCs w:val="24"/>
              </w:rPr>
            </w:pPr>
            <w:r w:rsidRPr="009838A4">
              <w:rPr>
                <w:szCs w:val="24"/>
              </w:rPr>
              <w:t>168</w:t>
            </w:r>
          </w:p>
        </w:tc>
        <w:tc>
          <w:tcPr>
            <w:tcW w:w="6660" w:type="dxa"/>
            <w:tcBorders>
              <w:top w:val="single" w:sz="4" w:space="0" w:color="auto"/>
              <w:bottom w:val="single" w:sz="4" w:space="0" w:color="auto"/>
              <w:right w:val="single" w:sz="4" w:space="0" w:color="auto"/>
            </w:tcBorders>
          </w:tcPr>
          <w:p w:rsidR="00F0763E" w:rsidRPr="009838A4" w:rsidRDefault="00F0763E" w:rsidP="003F0E2B">
            <w:pPr>
              <w:pStyle w:val="Tabletext"/>
              <w:jc w:val="left"/>
              <w:rPr>
                <w:szCs w:val="24"/>
              </w:rPr>
            </w:pPr>
          </w:p>
        </w:tc>
      </w:tr>
    </w:tbl>
    <w:p w:rsidR="00F0763E" w:rsidRPr="009838A4" w:rsidRDefault="00F0763E" w:rsidP="00F0763E">
      <w:pPr>
        <w:pStyle w:val="Tablefin"/>
        <w:rPr>
          <w:noProof/>
          <w:lang w:val="fr-FR"/>
        </w:rPr>
      </w:pPr>
    </w:p>
    <w:p w:rsidR="00F0763E" w:rsidRPr="009838A4" w:rsidRDefault="00F0763E" w:rsidP="00F0763E"/>
    <w:p w:rsidR="00F0763E" w:rsidRDefault="00F0763E" w:rsidP="00F0763E">
      <w:pPr>
        <w:tabs>
          <w:tab w:val="clear" w:pos="794"/>
          <w:tab w:val="clear" w:pos="1191"/>
          <w:tab w:val="clear" w:pos="1588"/>
          <w:tab w:val="clear" w:pos="1985"/>
        </w:tabs>
        <w:overflowPunct/>
        <w:autoSpaceDE/>
        <w:autoSpaceDN/>
        <w:adjustRightInd/>
        <w:spacing w:before="0"/>
        <w:jc w:val="left"/>
        <w:textAlignment w:val="auto"/>
        <w:rPr>
          <w:noProof/>
          <w:szCs w:val="24"/>
        </w:rPr>
      </w:pPr>
      <w:r>
        <w:rPr>
          <w:noProof/>
          <w:szCs w:val="24"/>
        </w:rPr>
        <w:br w:type="page"/>
      </w:r>
    </w:p>
    <w:p w:rsidR="00F0763E" w:rsidRPr="009838A4" w:rsidRDefault="00F0763E" w:rsidP="00F0763E">
      <w:pPr>
        <w:pStyle w:val="TableNo"/>
        <w:rPr>
          <w:szCs w:val="24"/>
        </w:rPr>
      </w:pPr>
      <w:r w:rsidRPr="009838A4">
        <w:rPr>
          <w:noProof/>
          <w:szCs w:val="24"/>
        </w:rPr>
        <w:lastRenderedPageBreak/>
        <w:t>TABLEAU 49</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55"/>
        <w:gridCol w:w="7784"/>
      </w:tblGrid>
      <w:tr w:rsidR="00F0763E" w:rsidRPr="009838A4" w:rsidTr="003F0E2B">
        <w:trPr>
          <w:jc w:val="center"/>
        </w:trPr>
        <w:tc>
          <w:tcPr>
            <w:tcW w:w="1855" w:type="dxa"/>
          </w:tcPr>
          <w:p w:rsidR="00F0763E" w:rsidRPr="009838A4" w:rsidRDefault="00F0763E" w:rsidP="003F0E2B">
            <w:pPr>
              <w:pStyle w:val="Tablehead"/>
              <w:rPr>
                <w:szCs w:val="24"/>
              </w:rPr>
            </w:pPr>
            <w:r w:rsidRPr="009838A4">
              <w:rPr>
                <w:noProof/>
                <w:szCs w:val="24"/>
              </w:rPr>
              <w:t>ID message</w:t>
            </w:r>
          </w:p>
        </w:tc>
        <w:tc>
          <w:tcPr>
            <w:tcW w:w="7784" w:type="dxa"/>
          </w:tcPr>
          <w:p w:rsidR="00F0763E" w:rsidRPr="009838A4" w:rsidRDefault="00F0763E" w:rsidP="003F0E2B">
            <w:pPr>
              <w:pStyle w:val="Tablehead"/>
              <w:rPr>
                <w:szCs w:val="24"/>
              </w:rPr>
            </w:pPr>
            <w:r w:rsidRPr="009838A4">
              <w:rPr>
                <w:noProof/>
                <w:szCs w:val="24"/>
              </w:rPr>
              <w:t>Etat de communication</w:t>
            </w:r>
          </w:p>
        </w:tc>
      </w:tr>
      <w:tr w:rsidR="00F0763E" w:rsidRPr="009838A4" w:rsidTr="003F0E2B">
        <w:trPr>
          <w:jc w:val="center"/>
        </w:trPr>
        <w:tc>
          <w:tcPr>
            <w:tcW w:w="1855" w:type="dxa"/>
          </w:tcPr>
          <w:p w:rsidR="00F0763E" w:rsidRPr="009838A4" w:rsidRDefault="00F0763E" w:rsidP="003F0E2B">
            <w:pPr>
              <w:pStyle w:val="Tabletext"/>
              <w:jc w:val="center"/>
              <w:rPr>
                <w:szCs w:val="24"/>
              </w:rPr>
            </w:pPr>
            <w:r w:rsidRPr="009838A4">
              <w:rPr>
                <w:szCs w:val="24"/>
              </w:rPr>
              <w:t>1</w:t>
            </w:r>
          </w:p>
        </w:tc>
        <w:tc>
          <w:tcPr>
            <w:tcW w:w="7784" w:type="dxa"/>
          </w:tcPr>
          <w:p w:rsidR="00F0763E" w:rsidRPr="009838A4" w:rsidRDefault="00F0763E" w:rsidP="003F0E2B">
            <w:pPr>
              <w:pStyle w:val="Tabletext"/>
              <w:rPr>
                <w:szCs w:val="24"/>
              </w:rPr>
            </w:pPr>
            <w:r w:rsidRPr="009838A4">
              <w:rPr>
                <w:noProof/>
                <w:szCs w:val="24"/>
              </w:rPr>
              <w:t>Etat de communication AM</w:t>
            </w:r>
            <w:r>
              <w:rPr>
                <w:noProof/>
                <w:szCs w:val="24"/>
              </w:rPr>
              <w:t>RTAO comme décrit au § 3.3.7.2.2</w:t>
            </w:r>
            <w:r w:rsidRPr="009838A4">
              <w:rPr>
                <w:noProof/>
                <w:szCs w:val="24"/>
              </w:rPr>
              <w:t>, Annexe 2</w:t>
            </w:r>
          </w:p>
        </w:tc>
      </w:tr>
      <w:tr w:rsidR="00F0763E" w:rsidRPr="009838A4" w:rsidTr="003F0E2B">
        <w:trPr>
          <w:jc w:val="center"/>
        </w:trPr>
        <w:tc>
          <w:tcPr>
            <w:tcW w:w="1855" w:type="dxa"/>
          </w:tcPr>
          <w:p w:rsidR="00F0763E" w:rsidRPr="009838A4" w:rsidRDefault="00F0763E" w:rsidP="003F0E2B">
            <w:pPr>
              <w:pStyle w:val="Tabletext"/>
              <w:jc w:val="center"/>
              <w:rPr>
                <w:szCs w:val="24"/>
              </w:rPr>
            </w:pPr>
            <w:r w:rsidRPr="009838A4">
              <w:rPr>
                <w:szCs w:val="24"/>
              </w:rPr>
              <w:t>2</w:t>
            </w:r>
          </w:p>
        </w:tc>
        <w:tc>
          <w:tcPr>
            <w:tcW w:w="7784" w:type="dxa"/>
          </w:tcPr>
          <w:p w:rsidR="00F0763E" w:rsidRPr="009838A4" w:rsidRDefault="00F0763E" w:rsidP="003F0E2B">
            <w:pPr>
              <w:pStyle w:val="Tabletext"/>
              <w:rPr>
                <w:szCs w:val="24"/>
              </w:rPr>
            </w:pPr>
            <w:r w:rsidRPr="009838A4">
              <w:rPr>
                <w:noProof/>
                <w:szCs w:val="24"/>
              </w:rPr>
              <w:t>Etat de communication AM</w:t>
            </w:r>
            <w:r>
              <w:rPr>
                <w:noProof/>
                <w:szCs w:val="24"/>
              </w:rPr>
              <w:t>RTAO comme décrit au § 3.3.7.2.2</w:t>
            </w:r>
            <w:r w:rsidRPr="009838A4">
              <w:rPr>
                <w:noProof/>
                <w:szCs w:val="24"/>
              </w:rPr>
              <w:t>, Annexe 2</w:t>
            </w:r>
          </w:p>
        </w:tc>
      </w:tr>
      <w:tr w:rsidR="00F0763E" w:rsidRPr="009838A4" w:rsidTr="003F0E2B">
        <w:trPr>
          <w:jc w:val="center"/>
        </w:trPr>
        <w:tc>
          <w:tcPr>
            <w:tcW w:w="1855" w:type="dxa"/>
          </w:tcPr>
          <w:p w:rsidR="00F0763E" w:rsidRPr="009838A4" w:rsidRDefault="00F0763E" w:rsidP="003F0E2B">
            <w:pPr>
              <w:pStyle w:val="Tabletext"/>
              <w:jc w:val="center"/>
              <w:rPr>
                <w:szCs w:val="24"/>
              </w:rPr>
            </w:pPr>
            <w:r w:rsidRPr="009838A4">
              <w:rPr>
                <w:szCs w:val="24"/>
              </w:rPr>
              <w:t>3</w:t>
            </w:r>
          </w:p>
        </w:tc>
        <w:tc>
          <w:tcPr>
            <w:tcW w:w="7784" w:type="dxa"/>
          </w:tcPr>
          <w:p w:rsidR="00F0763E" w:rsidRPr="009838A4" w:rsidRDefault="00F0763E" w:rsidP="003F0E2B">
            <w:pPr>
              <w:pStyle w:val="Tabletext"/>
              <w:rPr>
                <w:szCs w:val="24"/>
              </w:rPr>
            </w:pPr>
            <w:r w:rsidRPr="009838A4">
              <w:rPr>
                <w:noProof/>
                <w:szCs w:val="24"/>
              </w:rPr>
              <w:t>Etat de communication AMRTI comme décrit au § 3.3.7.3.2, Annexe 2</w:t>
            </w:r>
          </w:p>
        </w:tc>
      </w:tr>
    </w:tbl>
    <w:p w:rsidR="00F0763E" w:rsidRPr="009838A4" w:rsidRDefault="00F0763E" w:rsidP="00F0763E">
      <w:pPr>
        <w:pStyle w:val="Tablefin"/>
        <w:rPr>
          <w:noProof/>
          <w:lang w:val="fr-FR"/>
        </w:rPr>
      </w:pPr>
    </w:p>
    <w:p w:rsidR="00F0763E" w:rsidRPr="009838A4" w:rsidRDefault="00F0763E" w:rsidP="00F0763E">
      <w:pPr>
        <w:pStyle w:val="TableNo"/>
        <w:keepLines/>
        <w:rPr>
          <w:szCs w:val="24"/>
        </w:rPr>
      </w:pPr>
      <w:r w:rsidRPr="009838A4">
        <w:rPr>
          <w:noProof/>
          <w:szCs w:val="24"/>
        </w:rPr>
        <w:t>TABLEAU 50</w:t>
      </w:r>
    </w:p>
    <w:p w:rsidR="00F0763E" w:rsidRPr="009838A4" w:rsidRDefault="00F0763E" w:rsidP="00F0763E">
      <w:pPr>
        <w:pStyle w:val="Tabletitle"/>
        <w:keepLines/>
        <w:rPr>
          <w:szCs w:val="24"/>
        </w:rPr>
      </w:pPr>
      <w:r w:rsidRPr="009838A4">
        <w:rPr>
          <w:noProof/>
          <w:szCs w:val="24"/>
        </w:rPr>
        <w:t>Détermination des informations relatives à la précision de la position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1213"/>
        <w:gridCol w:w="1726"/>
        <w:gridCol w:w="2588"/>
      </w:tblGrid>
      <w:tr w:rsidR="00F0763E" w:rsidRPr="009838A4" w:rsidTr="003F0E2B">
        <w:trPr>
          <w:jc w:val="center"/>
        </w:trPr>
        <w:tc>
          <w:tcPr>
            <w:tcW w:w="4112" w:type="dxa"/>
            <w:vAlign w:val="center"/>
          </w:tcPr>
          <w:p w:rsidR="00F0763E" w:rsidRPr="009838A4" w:rsidRDefault="00F0763E" w:rsidP="003F0E2B">
            <w:pPr>
              <w:pStyle w:val="Tablehead"/>
              <w:keepLines/>
              <w:rPr>
                <w:szCs w:val="24"/>
              </w:rPr>
            </w:pPr>
            <w:r w:rsidRPr="009838A4">
              <w:rPr>
                <w:noProof/>
                <w:szCs w:val="24"/>
              </w:rPr>
              <w:t>Situation concernant la précision</w:t>
            </w:r>
            <w:r w:rsidRPr="009838A4">
              <w:rPr>
                <w:noProof/>
                <w:szCs w:val="24"/>
              </w:rPr>
              <w:br/>
              <w:t xml:space="preserve">fournie par le dispositif RAIM </w:t>
            </w:r>
            <w:r w:rsidRPr="009838A4">
              <w:rPr>
                <w:noProof/>
                <w:szCs w:val="24"/>
              </w:rPr>
              <w:br/>
              <w:t>(pour 95% des relevés de position)</w:t>
            </w:r>
            <w:r w:rsidRPr="009838A4">
              <w:rPr>
                <w:noProof/>
                <w:szCs w:val="24"/>
                <w:vertAlign w:val="superscript"/>
              </w:rPr>
              <w:t>(1)</w:t>
            </w:r>
          </w:p>
        </w:tc>
        <w:tc>
          <w:tcPr>
            <w:tcW w:w="1213" w:type="dxa"/>
            <w:vAlign w:val="center"/>
          </w:tcPr>
          <w:p w:rsidR="00F0763E" w:rsidRPr="009838A4" w:rsidRDefault="00F0763E" w:rsidP="003F0E2B">
            <w:pPr>
              <w:pStyle w:val="Tablehead"/>
              <w:keepLines/>
              <w:rPr>
                <w:szCs w:val="24"/>
              </w:rPr>
            </w:pPr>
            <w:r w:rsidRPr="009838A4">
              <w:rPr>
                <w:noProof/>
                <w:szCs w:val="24"/>
              </w:rPr>
              <w:t>Fanion</w:t>
            </w:r>
            <w:r w:rsidRPr="009838A4">
              <w:rPr>
                <w:noProof/>
                <w:szCs w:val="24"/>
              </w:rPr>
              <w:br/>
              <w:t>RAIM</w:t>
            </w:r>
          </w:p>
        </w:tc>
        <w:tc>
          <w:tcPr>
            <w:tcW w:w="1726" w:type="dxa"/>
            <w:vAlign w:val="center"/>
          </w:tcPr>
          <w:p w:rsidR="00F0763E" w:rsidRPr="009838A4" w:rsidRDefault="00F0763E" w:rsidP="003F0E2B">
            <w:pPr>
              <w:pStyle w:val="Tablehead"/>
              <w:keepLines/>
              <w:rPr>
                <w:szCs w:val="24"/>
              </w:rPr>
            </w:pPr>
            <w:r w:rsidRPr="009838A4">
              <w:rPr>
                <w:noProof/>
                <w:szCs w:val="24"/>
              </w:rPr>
              <w:t>Situation concernant la correction différentielle</w:t>
            </w:r>
            <w:r w:rsidRPr="009838A4">
              <w:rPr>
                <w:noProof/>
                <w:szCs w:val="24"/>
                <w:vertAlign w:val="superscript"/>
              </w:rPr>
              <w:t>(2)</w:t>
            </w:r>
          </w:p>
        </w:tc>
        <w:tc>
          <w:tcPr>
            <w:tcW w:w="2588" w:type="dxa"/>
            <w:vAlign w:val="center"/>
          </w:tcPr>
          <w:p w:rsidR="00F0763E" w:rsidRPr="009838A4" w:rsidRDefault="00F0763E" w:rsidP="003F0E2B">
            <w:pPr>
              <w:pStyle w:val="Tablehead"/>
              <w:keepLines/>
              <w:rPr>
                <w:szCs w:val="24"/>
              </w:rPr>
            </w:pPr>
            <w:r w:rsidRPr="009838A4">
              <w:rPr>
                <w:noProof/>
                <w:szCs w:val="24"/>
              </w:rPr>
              <w:t xml:space="preserve">Valeur résultant du fanion de précision de </w:t>
            </w:r>
            <w:r w:rsidRPr="009838A4">
              <w:rPr>
                <w:noProof/>
                <w:szCs w:val="24"/>
              </w:rPr>
              <w:br/>
              <w:t>la position</w:t>
            </w:r>
          </w:p>
        </w:tc>
      </w:tr>
      <w:tr w:rsidR="00F0763E" w:rsidRPr="009838A4" w:rsidTr="003F0E2B">
        <w:trPr>
          <w:jc w:val="center"/>
        </w:trPr>
        <w:tc>
          <w:tcPr>
            <w:tcW w:w="4112" w:type="dxa"/>
          </w:tcPr>
          <w:p w:rsidR="00F0763E" w:rsidRPr="009838A4" w:rsidRDefault="00F0763E" w:rsidP="003F0E2B">
            <w:pPr>
              <w:pStyle w:val="Tabletext"/>
              <w:keepNext/>
              <w:keepLines/>
              <w:rPr>
                <w:szCs w:val="24"/>
              </w:rPr>
            </w:pPr>
            <w:r w:rsidRPr="009838A4">
              <w:rPr>
                <w:noProof/>
                <w:szCs w:val="24"/>
              </w:rPr>
              <w:t>Pas de traitement RAIM disponible</w:t>
            </w:r>
          </w:p>
        </w:tc>
        <w:tc>
          <w:tcPr>
            <w:tcW w:w="1213" w:type="dxa"/>
          </w:tcPr>
          <w:p w:rsidR="00F0763E" w:rsidRPr="009838A4" w:rsidRDefault="00F0763E" w:rsidP="003F0E2B">
            <w:pPr>
              <w:pStyle w:val="Tabletext"/>
              <w:keepNext/>
              <w:keepLines/>
              <w:jc w:val="center"/>
              <w:rPr>
                <w:szCs w:val="24"/>
              </w:rPr>
            </w:pPr>
            <w:r w:rsidRPr="009838A4">
              <w:rPr>
                <w:szCs w:val="24"/>
              </w:rPr>
              <w:t>0</w:t>
            </w:r>
          </w:p>
        </w:tc>
        <w:tc>
          <w:tcPr>
            <w:tcW w:w="1726" w:type="dxa"/>
            <w:vMerge w:val="restart"/>
          </w:tcPr>
          <w:p w:rsidR="00F0763E" w:rsidRPr="009838A4" w:rsidRDefault="00F0763E" w:rsidP="003F0E2B">
            <w:pPr>
              <w:pStyle w:val="Tabletext"/>
              <w:keepNext/>
              <w:keepLines/>
              <w:rPr>
                <w:szCs w:val="24"/>
              </w:rPr>
            </w:pPr>
            <w:r w:rsidRPr="009838A4">
              <w:rPr>
                <w:noProof/>
                <w:szCs w:val="24"/>
              </w:rPr>
              <w:t>Non corrigé</w:t>
            </w:r>
          </w:p>
          <w:p w:rsidR="00F0763E" w:rsidRPr="009838A4" w:rsidRDefault="00F0763E" w:rsidP="003F0E2B">
            <w:pPr>
              <w:pStyle w:val="Tabletext"/>
              <w:keepNext/>
              <w:keepLines/>
              <w:rPr>
                <w:szCs w:val="24"/>
              </w:rPr>
            </w:pPr>
          </w:p>
        </w:tc>
        <w:tc>
          <w:tcPr>
            <w:tcW w:w="2588" w:type="dxa"/>
          </w:tcPr>
          <w:p w:rsidR="00F0763E" w:rsidRPr="009838A4" w:rsidRDefault="00F0763E" w:rsidP="003F0E2B">
            <w:pPr>
              <w:pStyle w:val="Tabletext"/>
              <w:keepNext/>
              <w:keepLines/>
              <w:rPr>
                <w:szCs w:val="24"/>
              </w:rPr>
            </w:pPr>
            <w:r w:rsidRPr="009838A4">
              <w:rPr>
                <w:noProof/>
                <w:szCs w:val="24"/>
              </w:rPr>
              <w:t>0 = peu élevée (&gt;10 m)</w:t>
            </w:r>
            <w:r w:rsidRPr="009838A4">
              <w:rPr>
                <w:szCs w:val="24"/>
              </w:rPr>
              <w:t xml:space="preserve"> </w:t>
            </w:r>
          </w:p>
        </w:tc>
      </w:tr>
      <w:tr w:rsidR="00F0763E" w:rsidRPr="009838A4" w:rsidTr="003F0E2B">
        <w:trPr>
          <w:jc w:val="center"/>
        </w:trPr>
        <w:tc>
          <w:tcPr>
            <w:tcW w:w="4112" w:type="dxa"/>
          </w:tcPr>
          <w:p w:rsidR="00F0763E" w:rsidRPr="009838A4" w:rsidRDefault="00F0763E" w:rsidP="003F0E2B">
            <w:pPr>
              <w:pStyle w:val="Tabletext"/>
              <w:keepNext/>
              <w:keepLines/>
              <w:rPr>
                <w:szCs w:val="24"/>
              </w:rPr>
            </w:pPr>
            <w:r w:rsidRPr="009838A4">
              <w:rPr>
                <w:noProof/>
                <w:szCs w:val="24"/>
              </w:rPr>
              <w:t xml:space="preserve">L'erreur RAIM ATTENDUE est </w:t>
            </w:r>
            <w:r w:rsidRPr="00806F58">
              <w:rPr>
                <w:sz w:val="20"/>
                <w:lang w:val="fr-CH"/>
              </w:rPr>
              <w:t>≤</w:t>
            </w:r>
            <w:r w:rsidRPr="009838A4">
              <w:rPr>
                <w:noProof/>
                <w:szCs w:val="24"/>
              </w:rPr>
              <w:t xml:space="preserve"> 10 m</w:t>
            </w:r>
          </w:p>
        </w:tc>
        <w:tc>
          <w:tcPr>
            <w:tcW w:w="1213" w:type="dxa"/>
          </w:tcPr>
          <w:p w:rsidR="00F0763E" w:rsidRPr="009838A4" w:rsidRDefault="00F0763E" w:rsidP="003F0E2B">
            <w:pPr>
              <w:pStyle w:val="Tabletext"/>
              <w:keepNext/>
              <w:keepLines/>
              <w:jc w:val="center"/>
              <w:rPr>
                <w:szCs w:val="24"/>
              </w:rPr>
            </w:pPr>
            <w:r w:rsidRPr="009838A4">
              <w:rPr>
                <w:szCs w:val="24"/>
              </w:rPr>
              <w:t>1</w:t>
            </w:r>
          </w:p>
        </w:tc>
        <w:tc>
          <w:tcPr>
            <w:tcW w:w="1726" w:type="dxa"/>
            <w:vMerge/>
          </w:tcPr>
          <w:p w:rsidR="00F0763E" w:rsidRPr="009838A4" w:rsidRDefault="00F0763E" w:rsidP="003F0E2B">
            <w:pPr>
              <w:pStyle w:val="Tabletext"/>
              <w:keepNext/>
              <w:keepLines/>
              <w:rPr>
                <w:szCs w:val="24"/>
              </w:rPr>
            </w:pPr>
          </w:p>
        </w:tc>
        <w:tc>
          <w:tcPr>
            <w:tcW w:w="2588" w:type="dxa"/>
          </w:tcPr>
          <w:p w:rsidR="00F0763E" w:rsidRPr="009838A4" w:rsidRDefault="00F0763E" w:rsidP="003F0E2B">
            <w:pPr>
              <w:pStyle w:val="Tabletext"/>
              <w:keepNext/>
              <w:keepLines/>
              <w:rPr>
                <w:szCs w:val="24"/>
              </w:rPr>
            </w:pPr>
            <w:r w:rsidRPr="009838A4">
              <w:rPr>
                <w:noProof/>
                <w:szCs w:val="24"/>
              </w:rPr>
              <w:t>1 = élevée (≤10 m)</w:t>
            </w:r>
          </w:p>
        </w:tc>
      </w:tr>
      <w:tr w:rsidR="00F0763E" w:rsidRPr="009838A4" w:rsidTr="003F0E2B">
        <w:trPr>
          <w:jc w:val="center"/>
        </w:trPr>
        <w:tc>
          <w:tcPr>
            <w:tcW w:w="4112" w:type="dxa"/>
          </w:tcPr>
          <w:p w:rsidR="00F0763E" w:rsidRPr="009838A4" w:rsidRDefault="00F0763E" w:rsidP="003F0E2B">
            <w:pPr>
              <w:pStyle w:val="Tabletext"/>
              <w:keepNext/>
              <w:keepLines/>
              <w:rPr>
                <w:szCs w:val="24"/>
              </w:rPr>
            </w:pPr>
            <w:r w:rsidRPr="009838A4">
              <w:rPr>
                <w:noProof/>
                <w:szCs w:val="24"/>
              </w:rPr>
              <w:t>L'erreur RAIM ATTENDUE est &gt; 10 m</w:t>
            </w:r>
          </w:p>
        </w:tc>
        <w:tc>
          <w:tcPr>
            <w:tcW w:w="1213" w:type="dxa"/>
          </w:tcPr>
          <w:p w:rsidR="00F0763E" w:rsidRPr="009838A4" w:rsidRDefault="00F0763E" w:rsidP="003F0E2B">
            <w:pPr>
              <w:pStyle w:val="Tabletext"/>
              <w:keepNext/>
              <w:keepLines/>
              <w:jc w:val="center"/>
              <w:rPr>
                <w:szCs w:val="24"/>
              </w:rPr>
            </w:pPr>
            <w:r w:rsidRPr="009838A4">
              <w:rPr>
                <w:szCs w:val="24"/>
              </w:rPr>
              <w:t>1</w:t>
            </w:r>
          </w:p>
        </w:tc>
        <w:tc>
          <w:tcPr>
            <w:tcW w:w="1726" w:type="dxa"/>
            <w:vMerge/>
          </w:tcPr>
          <w:p w:rsidR="00F0763E" w:rsidRPr="009838A4" w:rsidRDefault="00F0763E" w:rsidP="003F0E2B">
            <w:pPr>
              <w:pStyle w:val="Tabletext"/>
              <w:keepNext/>
              <w:keepLines/>
              <w:rPr>
                <w:szCs w:val="24"/>
              </w:rPr>
            </w:pPr>
          </w:p>
        </w:tc>
        <w:tc>
          <w:tcPr>
            <w:tcW w:w="2588" w:type="dxa"/>
          </w:tcPr>
          <w:p w:rsidR="00F0763E" w:rsidRPr="009838A4" w:rsidRDefault="00F0763E" w:rsidP="003F0E2B">
            <w:pPr>
              <w:pStyle w:val="Tabletext"/>
              <w:keepNext/>
              <w:keepLines/>
              <w:rPr>
                <w:szCs w:val="24"/>
              </w:rPr>
            </w:pPr>
            <w:r w:rsidRPr="009838A4">
              <w:rPr>
                <w:noProof/>
                <w:szCs w:val="24"/>
              </w:rPr>
              <w:t>0 = low (&gt;10 m)</w:t>
            </w:r>
          </w:p>
        </w:tc>
      </w:tr>
      <w:tr w:rsidR="00F0763E" w:rsidRPr="009838A4" w:rsidTr="003F0E2B">
        <w:trPr>
          <w:jc w:val="center"/>
        </w:trPr>
        <w:tc>
          <w:tcPr>
            <w:tcW w:w="4112" w:type="dxa"/>
          </w:tcPr>
          <w:p w:rsidR="00F0763E" w:rsidRPr="009838A4" w:rsidRDefault="00F0763E" w:rsidP="003F0E2B">
            <w:pPr>
              <w:pStyle w:val="Tabletext"/>
              <w:keepNext/>
              <w:keepLines/>
              <w:rPr>
                <w:szCs w:val="24"/>
              </w:rPr>
            </w:pPr>
            <w:r w:rsidRPr="009838A4">
              <w:rPr>
                <w:noProof/>
                <w:szCs w:val="24"/>
              </w:rPr>
              <w:t>Pas de traitement RAIM disponible</w:t>
            </w:r>
          </w:p>
        </w:tc>
        <w:tc>
          <w:tcPr>
            <w:tcW w:w="1213" w:type="dxa"/>
          </w:tcPr>
          <w:p w:rsidR="00F0763E" w:rsidRPr="009838A4" w:rsidRDefault="00F0763E" w:rsidP="003F0E2B">
            <w:pPr>
              <w:pStyle w:val="Tabletext"/>
              <w:keepNext/>
              <w:keepLines/>
              <w:jc w:val="center"/>
              <w:rPr>
                <w:szCs w:val="24"/>
              </w:rPr>
            </w:pPr>
            <w:r w:rsidRPr="009838A4">
              <w:rPr>
                <w:szCs w:val="24"/>
              </w:rPr>
              <w:t>0</w:t>
            </w:r>
          </w:p>
        </w:tc>
        <w:tc>
          <w:tcPr>
            <w:tcW w:w="1726" w:type="dxa"/>
            <w:vMerge w:val="restart"/>
          </w:tcPr>
          <w:p w:rsidR="00F0763E" w:rsidRPr="009838A4" w:rsidRDefault="00F0763E" w:rsidP="003F0E2B">
            <w:pPr>
              <w:pStyle w:val="Tabletext"/>
              <w:keepNext/>
              <w:keepLines/>
              <w:rPr>
                <w:szCs w:val="24"/>
              </w:rPr>
            </w:pPr>
            <w:r w:rsidRPr="009838A4">
              <w:rPr>
                <w:noProof/>
                <w:szCs w:val="24"/>
              </w:rPr>
              <w:t>Corrigé</w:t>
            </w:r>
          </w:p>
          <w:p w:rsidR="00F0763E" w:rsidRPr="009838A4" w:rsidRDefault="00F0763E" w:rsidP="003F0E2B">
            <w:pPr>
              <w:pStyle w:val="Tabletext"/>
              <w:keepNext/>
              <w:keepLines/>
              <w:rPr>
                <w:szCs w:val="24"/>
              </w:rPr>
            </w:pPr>
          </w:p>
        </w:tc>
        <w:tc>
          <w:tcPr>
            <w:tcW w:w="2588" w:type="dxa"/>
          </w:tcPr>
          <w:p w:rsidR="00F0763E" w:rsidRPr="009838A4" w:rsidRDefault="00F0763E" w:rsidP="003F0E2B">
            <w:pPr>
              <w:pStyle w:val="Tabletext"/>
              <w:keepNext/>
              <w:keepLines/>
              <w:rPr>
                <w:szCs w:val="24"/>
              </w:rPr>
            </w:pPr>
            <w:r w:rsidRPr="009838A4">
              <w:rPr>
                <w:noProof/>
                <w:szCs w:val="24"/>
              </w:rPr>
              <w:t>1 = élevée (≤10 m)</w:t>
            </w:r>
          </w:p>
        </w:tc>
      </w:tr>
      <w:tr w:rsidR="00F0763E" w:rsidRPr="009838A4" w:rsidTr="003F0E2B">
        <w:trPr>
          <w:jc w:val="center"/>
        </w:trPr>
        <w:tc>
          <w:tcPr>
            <w:tcW w:w="4112" w:type="dxa"/>
          </w:tcPr>
          <w:p w:rsidR="00F0763E" w:rsidRPr="009838A4" w:rsidRDefault="00F0763E" w:rsidP="003F0E2B">
            <w:pPr>
              <w:pStyle w:val="Tabletext"/>
              <w:keepNext/>
              <w:keepLines/>
              <w:rPr>
                <w:szCs w:val="24"/>
              </w:rPr>
            </w:pPr>
            <w:r w:rsidRPr="009838A4">
              <w:rPr>
                <w:noProof/>
                <w:szCs w:val="24"/>
              </w:rPr>
              <w:t xml:space="preserve">L'erreur RAIM ATTENDUE est </w:t>
            </w:r>
            <w:r w:rsidRPr="00806F58">
              <w:rPr>
                <w:sz w:val="20"/>
                <w:lang w:val="fr-CH"/>
              </w:rPr>
              <w:t>≤</w:t>
            </w:r>
            <w:r w:rsidRPr="009838A4">
              <w:rPr>
                <w:noProof/>
                <w:szCs w:val="24"/>
              </w:rPr>
              <w:t xml:space="preserve"> 10 m</w:t>
            </w:r>
          </w:p>
        </w:tc>
        <w:tc>
          <w:tcPr>
            <w:tcW w:w="1213" w:type="dxa"/>
          </w:tcPr>
          <w:p w:rsidR="00F0763E" w:rsidRPr="009838A4" w:rsidRDefault="00F0763E" w:rsidP="003F0E2B">
            <w:pPr>
              <w:pStyle w:val="Tabletext"/>
              <w:keepNext/>
              <w:keepLines/>
              <w:jc w:val="center"/>
              <w:rPr>
                <w:szCs w:val="24"/>
              </w:rPr>
            </w:pPr>
            <w:r w:rsidRPr="009838A4">
              <w:rPr>
                <w:szCs w:val="24"/>
              </w:rPr>
              <w:t>1</w:t>
            </w:r>
          </w:p>
        </w:tc>
        <w:tc>
          <w:tcPr>
            <w:tcW w:w="1726" w:type="dxa"/>
            <w:vMerge/>
          </w:tcPr>
          <w:p w:rsidR="00F0763E" w:rsidRPr="009838A4" w:rsidRDefault="00F0763E" w:rsidP="003F0E2B">
            <w:pPr>
              <w:pStyle w:val="Tabletext"/>
              <w:keepNext/>
              <w:keepLines/>
              <w:rPr>
                <w:szCs w:val="24"/>
              </w:rPr>
            </w:pPr>
          </w:p>
        </w:tc>
        <w:tc>
          <w:tcPr>
            <w:tcW w:w="2588" w:type="dxa"/>
          </w:tcPr>
          <w:p w:rsidR="00F0763E" w:rsidRPr="009838A4" w:rsidRDefault="00F0763E" w:rsidP="003F0E2B">
            <w:pPr>
              <w:pStyle w:val="Tabletext"/>
              <w:keepNext/>
              <w:keepLines/>
              <w:rPr>
                <w:szCs w:val="24"/>
              </w:rPr>
            </w:pPr>
            <w:r w:rsidRPr="009838A4">
              <w:rPr>
                <w:noProof/>
                <w:szCs w:val="24"/>
              </w:rPr>
              <w:t>1 = élevée (≤10 m)</w:t>
            </w:r>
          </w:p>
        </w:tc>
      </w:tr>
      <w:tr w:rsidR="00F0763E" w:rsidRPr="009838A4" w:rsidTr="003F0E2B">
        <w:trPr>
          <w:jc w:val="center"/>
        </w:trPr>
        <w:tc>
          <w:tcPr>
            <w:tcW w:w="4112" w:type="dxa"/>
          </w:tcPr>
          <w:p w:rsidR="00F0763E" w:rsidRPr="009838A4" w:rsidRDefault="00F0763E" w:rsidP="003F0E2B">
            <w:pPr>
              <w:pStyle w:val="Tabletext"/>
              <w:keepNext/>
              <w:keepLines/>
              <w:rPr>
                <w:szCs w:val="24"/>
              </w:rPr>
            </w:pPr>
            <w:r w:rsidRPr="009838A4">
              <w:rPr>
                <w:noProof/>
                <w:szCs w:val="24"/>
              </w:rPr>
              <w:t>L'erreur RAIM ATTENDUE est &gt; 10 m</w:t>
            </w:r>
          </w:p>
        </w:tc>
        <w:tc>
          <w:tcPr>
            <w:tcW w:w="1213" w:type="dxa"/>
          </w:tcPr>
          <w:p w:rsidR="00F0763E" w:rsidRPr="009838A4" w:rsidRDefault="00F0763E" w:rsidP="003F0E2B">
            <w:pPr>
              <w:pStyle w:val="Tabletext"/>
              <w:keepNext/>
              <w:keepLines/>
              <w:jc w:val="center"/>
              <w:rPr>
                <w:szCs w:val="24"/>
              </w:rPr>
            </w:pPr>
            <w:r w:rsidRPr="009838A4">
              <w:rPr>
                <w:szCs w:val="24"/>
              </w:rPr>
              <w:t>1</w:t>
            </w:r>
          </w:p>
        </w:tc>
        <w:tc>
          <w:tcPr>
            <w:tcW w:w="1726" w:type="dxa"/>
            <w:vMerge/>
          </w:tcPr>
          <w:p w:rsidR="00F0763E" w:rsidRPr="009838A4" w:rsidRDefault="00F0763E" w:rsidP="003F0E2B">
            <w:pPr>
              <w:pStyle w:val="Tabletext"/>
              <w:keepNext/>
              <w:keepLines/>
              <w:rPr>
                <w:szCs w:val="24"/>
              </w:rPr>
            </w:pPr>
          </w:p>
        </w:tc>
        <w:tc>
          <w:tcPr>
            <w:tcW w:w="2588" w:type="dxa"/>
          </w:tcPr>
          <w:p w:rsidR="00F0763E" w:rsidRPr="009838A4" w:rsidRDefault="00F0763E" w:rsidP="003F0E2B">
            <w:pPr>
              <w:pStyle w:val="Tabletext"/>
              <w:keepNext/>
              <w:keepLines/>
              <w:rPr>
                <w:szCs w:val="24"/>
              </w:rPr>
            </w:pPr>
            <w:r w:rsidRPr="009838A4">
              <w:rPr>
                <w:noProof/>
                <w:szCs w:val="24"/>
              </w:rPr>
              <w:t>0 = peu élevée (&gt;10 m)</w:t>
            </w:r>
          </w:p>
        </w:tc>
      </w:tr>
      <w:tr w:rsidR="00F0763E" w:rsidRPr="009838A4" w:rsidTr="003F0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F0763E" w:rsidRPr="00BA383D" w:rsidRDefault="00F0763E" w:rsidP="003F0E2B">
            <w:pPr>
              <w:pStyle w:val="Tablelegend"/>
              <w:rPr>
                <w:noProof/>
                <w:szCs w:val="24"/>
              </w:rPr>
            </w:pPr>
            <w:r w:rsidRPr="009838A4">
              <w:rPr>
                <w:szCs w:val="24"/>
                <w:vertAlign w:val="superscript"/>
              </w:rPr>
              <w:t>(1)</w:t>
            </w:r>
            <w:r w:rsidRPr="009838A4">
              <w:rPr>
                <w:szCs w:val="24"/>
              </w:rPr>
              <w:tab/>
            </w:r>
            <w:r w:rsidRPr="009838A4">
              <w:rPr>
                <w:noProof/>
                <w:szCs w:val="24"/>
              </w:rPr>
              <w:t>Le récepteur GNSS connecté indique la disponibilité d'un traitement RAIM par une phrase de la norme 61162 de la CEI; dans ce cas, le fanion RAIM sera mis à «1».</w:t>
            </w:r>
            <w:r w:rsidRPr="009838A4">
              <w:rPr>
                <w:szCs w:val="24"/>
              </w:rPr>
              <w:t xml:space="preserve"> </w:t>
            </w:r>
            <w:r w:rsidRPr="009838A4">
              <w:rPr>
                <w:noProof/>
                <w:szCs w:val="24"/>
              </w:rPr>
              <w:t>Le seuil de précision de la position pour évaluer les informations RAIM est de 10 m. L'erreur RAIM attendue est calculée à partir des paramètres «erreur de latitude attendue» et «erreur de longitude attendue» à l'aide de la formule suivante:</w:t>
            </w:r>
          </w:p>
          <w:p w:rsidR="00F0763E" w:rsidRPr="000E4A36" w:rsidRDefault="00F0763E" w:rsidP="003F0E2B">
            <w:pPr>
              <w:pStyle w:val="Tablelegend"/>
              <w:ind w:left="1021" w:hanging="793"/>
              <w:rPr>
                <w:sz w:val="20"/>
              </w:rPr>
            </w:pPr>
            <w:r w:rsidRPr="000E4A36">
              <w:rPr>
                <w:position w:val="-12"/>
                <w:sz w:val="20"/>
              </w:rPr>
              <w:object w:dxaOrig="8600" w:dyaOrig="480">
                <v:shape id="_x0000_i1064" type="#_x0000_t75" style="width:403.5pt;height:20.95pt" o:ole="">
                  <v:imagedata r:id="rId92" o:title=""/>
                </v:shape>
                <o:OLEObject Type="Embed" ProgID="Equation.3" ShapeID="_x0000_i1064" DrawAspect="Content" ObjectID="_1486368076" r:id="rId93"/>
              </w:object>
            </w:r>
          </w:p>
          <w:p w:rsidR="00F0763E" w:rsidRPr="009838A4" w:rsidRDefault="00F0763E" w:rsidP="003F0E2B">
            <w:pPr>
              <w:pStyle w:val="Tablelegend"/>
              <w:rPr>
                <w:szCs w:val="24"/>
              </w:rPr>
            </w:pPr>
            <w:r w:rsidRPr="009838A4">
              <w:rPr>
                <w:szCs w:val="24"/>
                <w:vertAlign w:val="superscript"/>
              </w:rPr>
              <w:t xml:space="preserve"> (2)</w:t>
            </w:r>
            <w:r w:rsidRPr="009838A4">
              <w:rPr>
                <w:szCs w:val="24"/>
              </w:rPr>
              <w:tab/>
            </w:r>
            <w:r w:rsidRPr="009838A4">
              <w:rPr>
                <w:noProof/>
                <w:szCs w:val="24"/>
              </w:rPr>
              <w:t>L'indicateur de qualité dans les phrases relatives à la</w:t>
            </w:r>
            <w:r>
              <w:rPr>
                <w:noProof/>
                <w:szCs w:val="24"/>
              </w:rPr>
              <w:t xml:space="preserve"> position de la norme CEI 61162</w:t>
            </w:r>
            <w:r w:rsidRPr="009838A4">
              <w:rPr>
                <w:noProof/>
                <w:szCs w:val="24"/>
              </w:rPr>
              <w:t xml:space="preserve"> reçu en provenance du récepteur GNSS connecté indique la situation en ce qui concerne la correction.</w:t>
            </w:r>
          </w:p>
        </w:tc>
      </w:tr>
    </w:tbl>
    <w:p w:rsidR="00F0763E" w:rsidRPr="009838A4" w:rsidRDefault="00F0763E" w:rsidP="00F0763E">
      <w:pPr>
        <w:pStyle w:val="Tablefin"/>
        <w:rPr>
          <w:lang w:val="fr-FR"/>
        </w:rPr>
      </w:pPr>
    </w:p>
    <w:p w:rsidR="00F0763E" w:rsidRPr="009838A4" w:rsidRDefault="00F0763E" w:rsidP="00F0763E">
      <w:pPr>
        <w:pStyle w:val="Heading2"/>
        <w:rPr>
          <w:szCs w:val="24"/>
        </w:rPr>
      </w:pPr>
      <w:r w:rsidRPr="009838A4">
        <w:rPr>
          <w:szCs w:val="24"/>
        </w:rPr>
        <w:t>3.2</w:t>
      </w:r>
      <w:r w:rsidRPr="009838A4">
        <w:rPr>
          <w:szCs w:val="24"/>
        </w:rPr>
        <w:tab/>
      </w:r>
      <w:r w:rsidRPr="009838A4">
        <w:rPr>
          <w:noProof/>
          <w:szCs w:val="24"/>
        </w:rPr>
        <w:t>Message 4:</w:t>
      </w:r>
      <w:r w:rsidRPr="009838A4">
        <w:rPr>
          <w:szCs w:val="24"/>
        </w:rPr>
        <w:t xml:space="preserve"> </w:t>
      </w:r>
      <w:r w:rsidRPr="009838A4">
        <w:rPr>
          <w:noProof/>
          <w:szCs w:val="24"/>
        </w:rPr>
        <w:t>Compte rendu de station de base</w:t>
      </w:r>
    </w:p>
    <w:p w:rsidR="00F0763E" w:rsidRPr="009838A4" w:rsidRDefault="00F0763E" w:rsidP="00F0763E">
      <w:pPr>
        <w:pStyle w:val="Headingb"/>
        <w:rPr>
          <w:szCs w:val="24"/>
        </w:rPr>
      </w:pPr>
      <w:r w:rsidRPr="009838A4">
        <w:rPr>
          <w:szCs w:val="24"/>
        </w:rPr>
        <w:tab/>
      </w:r>
      <w:r w:rsidRPr="009838A4">
        <w:rPr>
          <w:noProof/>
          <w:szCs w:val="24"/>
        </w:rPr>
        <w:t>Message 11: Réponse temps universel coordonné et date</w:t>
      </w:r>
    </w:p>
    <w:p w:rsidR="00F0763E" w:rsidRPr="009838A4" w:rsidRDefault="00F0763E" w:rsidP="00F0763E">
      <w:pPr>
        <w:rPr>
          <w:szCs w:val="24"/>
        </w:rPr>
      </w:pPr>
      <w:r w:rsidRPr="009838A4">
        <w:rPr>
          <w:noProof/>
          <w:szCs w:val="24"/>
        </w:rPr>
        <w:t>Sera utilisé pour rendre compte de l'heure et de la date UTC et, en même temps, de la position.</w:t>
      </w:r>
      <w:r w:rsidRPr="009838A4">
        <w:rPr>
          <w:szCs w:val="24"/>
        </w:rPr>
        <w:t xml:space="preserve"> </w:t>
      </w:r>
      <w:r w:rsidRPr="009838A4">
        <w:rPr>
          <w:noProof/>
          <w:szCs w:val="24"/>
        </w:rPr>
        <w:t>Une station de base utilisera le Message 4 dans ses transmissions périodiques.</w:t>
      </w:r>
      <w:r w:rsidRPr="009838A4">
        <w:rPr>
          <w:szCs w:val="24"/>
        </w:rPr>
        <w:t xml:space="preserve"> Le Message 4 est utilisé par des stations AIS pour déterminer si elle se trouve dans un rayon de 120 </w:t>
      </w:r>
      <w:r>
        <w:rPr>
          <w:szCs w:val="24"/>
        </w:rPr>
        <w:t>milles marins</w:t>
      </w:r>
      <w:r w:rsidRPr="009838A4">
        <w:rPr>
          <w:szCs w:val="24"/>
        </w:rPr>
        <w:t xml:space="preserve"> pour répondre aux Messages 20 et 23. </w:t>
      </w:r>
      <w:r w:rsidRPr="009838A4">
        <w:rPr>
          <w:noProof/>
          <w:szCs w:val="24"/>
        </w:rPr>
        <w:t>Une station mobile produira le Message 11 uniquement en réponse à une interrogation par le Message 10.</w:t>
      </w:r>
    </w:p>
    <w:p w:rsidR="00F0763E" w:rsidRPr="009838A4" w:rsidRDefault="00F0763E" w:rsidP="00F0763E">
      <w:pPr>
        <w:rPr>
          <w:szCs w:val="24"/>
        </w:rPr>
      </w:pPr>
      <w:r w:rsidRPr="009838A4">
        <w:rPr>
          <w:noProof/>
          <w:szCs w:val="24"/>
        </w:rPr>
        <w:t>Le Message 11 n'est transmis qu'à la suite d'un message de demande UTC (Message 10).</w:t>
      </w:r>
      <w:r w:rsidRPr="009838A4">
        <w:rPr>
          <w:szCs w:val="24"/>
        </w:rPr>
        <w:t xml:space="preserve"> </w:t>
      </w:r>
      <w:r w:rsidRPr="009838A4">
        <w:rPr>
          <w:noProof/>
          <w:szCs w:val="24"/>
        </w:rPr>
        <w:t>La réponse d'heure et de date UTC sera transmise sur la voie où ce message de demande a été reçu.</w:t>
      </w:r>
    </w:p>
    <w:p w:rsidR="00F0763E" w:rsidRPr="009838A4" w:rsidRDefault="00F0763E" w:rsidP="00F0763E">
      <w:pPr>
        <w:pStyle w:val="TableNo"/>
        <w:rPr>
          <w:szCs w:val="24"/>
        </w:rPr>
      </w:pPr>
      <w:r w:rsidRPr="009838A4">
        <w:rPr>
          <w:szCs w:val="24"/>
        </w:rPr>
        <w:lastRenderedPageBreak/>
        <w:t>TABLEAU 51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F0763E" w:rsidRPr="009838A4" w:rsidTr="003F0E2B">
        <w:trPr>
          <w:jc w:val="center"/>
        </w:trPr>
        <w:tc>
          <w:tcPr>
            <w:tcW w:w="1854" w:type="dxa"/>
            <w:vAlign w:val="center"/>
          </w:tcPr>
          <w:p w:rsidR="00F0763E" w:rsidRPr="009838A4" w:rsidRDefault="00F0763E" w:rsidP="003F0E2B">
            <w:pPr>
              <w:pStyle w:val="Tablehead"/>
              <w:rPr>
                <w:szCs w:val="24"/>
              </w:rPr>
            </w:pPr>
            <w:r w:rsidRPr="009838A4">
              <w:rPr>
                <w:noProof/>
                <w:szCs w:val="24"/>
              </w:rPr>
              <w:t>Paramètres</w:t>
            </w:r>
          </w:p>
        </w:tc>
        <w:tc>
          <w:tcPr>
            <w:tcW w:w="1125" w:type="dxa"/>
            <w:vAlign w:val="center"/>
          </w:tcPr>
          <w:p w:rsidR="00F0763E" w:rsidRPr="009838A4" w:rsidRDefault="00F0763E" w:rsidP="003F0E2B">
            <w:pPr>
              <w:pStyle w:val="Tablehead"/>
              <w:rPr>
                <w:szCs w:val="24"/>
              </w:rPr>
            </w:pPr>
            <w:r w:rsidRPr="009838A4">
              <w:rPr>
                <w:noProof/>
                <w:szCs w:val="24"/>
              </w:rPr>
              <w:t>Nombre de bits</w:t>
            </w:r>
          </w:p>
        </w:tc>
        <w:tc>
          <w:tcPr>
            <w:tcW w:w="6660"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message</w:t>
            </w:r>
          </w:p>
        </w:tc>
        <w:tc>
          <w:tcPr>
            <w:tcW w:w="1125"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Identificateur du Message 4 ou 11</w:t>
            </w:r>
            <w:r w:rsidRPr="009838A4">
              <w:rPr>
                <w:noProof/>
                <w:szCs w:val="24"/>
              </w:rPr>
              <w:br/>
              <w:t>4 = UTC et compte rendu de position de la station de base</w:t>
            </w:r>
            <w:r w:rsidRPr="009838A4">
              <w:rPr>
                <w:noProof/>
                <w:szCs w:val="24"/>
              </w:rPr>
              <w:br/>
              <w:t>11 = UTC et réponse de position de la station mobile</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Indicateur de répétition</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 4.6.1 de l'Annexe 2; 0</w:t>
            </w:r>
            <w:r w:rsidRPr="009838A4">
              <w:rPr>
                <w:noProof/>
                <w:szCs w:val="24"/>
              </w:rPr>
              <w:noBreakHyphen/>
              <w:t>3; par défaut = 0; 3 = ne plus répéter</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utilisateur</w:t>
            </w:r>
          </w:p>
        </w:tc>
        <w:tc>
          <w:tcPr>
            <w:tcW w:w="1125"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jc w:val="left"/>
              <w:rPr>
                <w:szCs w:val="24"/>
              </w:rPr>
            </w:pPr>
            <w:r w:rsidRPr="009838A4">
              <w:rPr>
                <w:noProof/>
                <w:szCs w:val="24"/>
              </w:rPr>
              <w:t>Numéro MMSI</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Année UTC</w:t>
            </w:r>
          </w:p>
        </w:tc>
        <w:tc>
          <w:tcPr>
            <w:tcW w:w="1125" w:type="dxa"/>
          </w:tcPr>
          <w:p w:rsidR="00F0763E" w:rsidRPr="009838A4" w:rsidRDefault="00F0763E" w:rsidP="003F0E2B">
            <w:pPr>
              <w:pStyle w:val="Tabletext"/>
              <w:jc w:val="center"/>
              <w:rPr>
                <w:szCs w:val="24"/>
              </w:rPr>
            </w:pPr>
            <w:r w:rsidRPr="009838A4">
              <w:rPr>
                <w:szCs w:val="24"/>
              </w:rPr>
              <w:t>14</w:t>
            </w:r>
          </w:p>
        </w:tc>
        <w:tc>
          <w:tcPr>
            <w:tcW w:w="6660" w:type="dxa"/>
          </w:tcPr>
          <w:p w:rsidR="00F0763E" w:rsidRPr="009838A4" w:rsidRDefault="00F0763E" w:rsidP="003F0E2B">
            <w:pPr>
              <w:pStyle w:val="Tabletext"/>
              <w:jc w:val="left"/>
              <w:rPr>
                <w:szCs w:val="24"/>
              </w:rPr>
            </w:pPr>
            <w:r w:rsidRPr="009838A4">
              <w:rPr>
                <w:noProof/>
                <w:szCs w:val="24"/>
              </w:rPr>
              <w:t>1</w:t>
            </w:r>
            <w:r w:rsidRPr="009838A4">
              <w:rPr>
                <w:noProof/>
                <w:szCs w:val="24"/>
              </w:rPr>
              <w:noBreakHyphen/>
              <w:t>9999; 0 = année UTC non disponible = par défaut</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Mois UTC</w:t>
            </w:r>
          </w:p>
        </w:tc>
        <w:tc>
          <w:tcPr>
            <w:tcW w:w="1125" w:type="dxa"/>
          </w:tcPr>
          <w:p w:rsidR="00F0763E" w:rsidRPr="009838A4" w:rsidRDefault="00F0763E" w:rsidP="003F0E2B">
            <w:pPr>
              <w:pStyle w:val="Tabletext"/>
              <w:jc w:val="center"/>
              <w:rPr>
                <w:szCs w:val="24"/>
              </w:rPr>
            </w:pPr>
            <w:r w:rsidRPr="009838A4">
              <w:rPr>
                <w:szCs w:val="24"/>
              </w:rPr>
              <w:t>4</w:t>
            </w:r>
          </w:p>
        </w:tc>
        <w:tc>
          <w:tcPr>
            <w:tcW w:w="6660" w:type="dxa"/>
          </w:tcPr>
          <w:p w:rsidR="00F0763E" w:rsidRPr="009838A4" w:rsidRDefault="00F0763E" w:rsidP="003F0E2B">
            <w:pPr>
              <w:pStyle w:val="Tabletext"/>
              <w:jc w:val="left"/>
              <w:rPr>
                <w:szCs w:val="24"/>
              </w:rPr>
            </w:pPr>
            <w:r w:rsidRPr="009838A4">
              <w:rPr>
                <w:noProof/>
                <w:szCs w:val="24"/>
              </w:rPr>
              <w:t>1</w:t>
            </w:r>
            <w:r w:rsidRPr="009838A4">
              <w:rPr>
                <w:noProof/>
                <w:szCs w:val="24"/>
              </w:rPr>
              <w:noBreakHyphen/>
              <w:t>12; 0 = mois UTC non disponible = par défaut; 13</w:t>
            </w:r>
            <w:r w:rsidRPr="009838A4">
              <w:rPr>
                <w:noProof/>
                <w:szCs w:val="24"/>
              </w:rPr>
              <w:noBreakHyphen/>
              <w:t>15 non utilisé</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Jour UTC</w:t>
            </w:r>
          </w:p>
        </w:tc>
        <w:tc>
          <w:tcPr>
            <w:tcW w:w="1125" w:type="dxa"/>
          </w:tcPr>
          <w:p w:rsidR="00F0763E" w:rsidRPr="009838A4" w:rsidRDefault="00F0763E" w:rsidP="003F0E2B">
            <w:pPr>
              <w:pStyle w:val="Tabletext"/>
              <w:jc w:val="center"/>
              <w:rPr>
                <w:szCs w:val="24"/>
              </w:rPr>
            </w:pPr>
            <w:r w:rsidRPr="009838A4">
              <w:rPr>
                <w:szCs w:val="24"/>
              </w:rPr>
              <w:t>5</w:t>
            </w:r>
          </w:p>
        </w:tc>
        <w:tc>
          <w:tcPr>
            <w:tcW w:w="6660" w:type="dxa"/>
          </w:tcPr>
          <w:p w:rsidR="00F0763E" w:rsidRPr="009838A4" w:rsidRDefault="00F0763E" w:rsidP="003F0E2B">
            <w:pPr>
              <w:pStyle w:val="Tabletext"/>
              <w:jc w:val="left"/>
              <w:rPr>
                <w:szCs w:val="24"/>
              </w:rPr>
            </w:pPr>
            <w:r w:rsidRPr="009838A4">
              <w:rPr>
                <w:noProof/>
                <w:szCs w:val="24"/>
              </w:rPr>
              <w:t>1</w:t>
            </w:r>
            <w:r w:rsidRPr="009838A4">
              <w:rPr>
                <w:noProof/>
                <w:szCs w:val="24"/>
              </w:rPr>
              <w:noBreakHyphen/>
              <w:t>31; 0 = jour UTC non disponible = par défaut</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Heure UTC</w:t>
            </w:r>
          </w:p>
        </w:tc>
        <w:tc>
          <w:tcPr>
            <w:tcW w:w="1125" w:type="dxa"/>
          </w:tcPr>
          <w:p w:rsidR="00F0763E" w:rsidRPr="009838A4" w:rsidRDefault="00F0763E" w:rsidP="003F0E2B">
            <w:pPr>
              <w:pStyle w:val="Tabletext"/>
              <w:jc w:val="center"/>
              <w:rPr>
                <w:szCs w:val="24"/>
              </w:rPr>
            </w:pPr>
            <w:r w:rsidRPr="009838A4">
              <w:rPr>
                <w:szCs w:val="24"/>
              </w:rPr>
              <w:t>5</w:t>
            </w:r>
          </w:p>
        </w:tc>
        <w:tc>
          <w:tcPr>
            <w:tcW w:w="6660" w:type="dxa"/>
          </w:tcPr>
          <w:p w:rsidR="00F0763E" w:rsidRPr="009838A4" w:rsidRDefault="00F0763E" w:rsidP="003F0E2B">
            <w:pPr>
              <w:pStyle w:val="Tabletext"/>
              <w:jc w:val="left"/>
              <w:rPr>
                <w:szCs w:val="24"/>
              </w:rPr>
            </w:pPr>
            <w:r w:rsidRPr="009838A4">
              <w:rPr>
                <w:noProof/>
                <w:szCs w:val="24"/>
              </w:rPr>
              <w:t>0</w:t>
            </w:r>
            <w:r w:rsidRPr="009838A4">
              <w:rPr>
                <w:noProof/>
                <w:szCs w:val="24"/>
              </w:rPr>
              <w:noBreakHyphen/>
              <w:t>23; 24 = heure UTC non disponible = par défaut; 25</w:t>
            </w:r>
            <w:r w:rsidRPr="009838A4">
              <w:rPr>
                <w:noProof/>
                <w:szCs w:val="24"/>
              </w:rPr>
              <w:noBreakHyphen/>
              <w:t>31 non utilisé</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Minute UTC</w:t>
            </w:r>
          </w:p>
        </w:tc>
        <w:tc>
          <w:tcPr>
            <w:tcW w:w="1125"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0</w:t>
            </w:r>
            <w:r w:rsidRPr="009838A4">
              <w:rPr>
                <w:noProof/>
                <w:szCs w:val="24"/>
              </w:rPr>
              <w:noBreakHyphen/>
              <w:t>59; 60 = minute UTC non disponible = par défaut; 61</w:t>
            </w:r>
            <w:r w:rsidRPr="009838A4">
              <w:rPr>
                <w:noProof/>
                <w:szCs w:val="24"/>
              </w:rPr>
              <w:noBreakHyphen/>
              <w:t>63 non utilisé</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Seconde UTC</w:t>
            </w:r>
          </w:p>
        </w:tc>
        <w:tc>
          <w:tcPr>
            <w:tcW w:w="1125"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0</w:t>
            </w:r>
            <w:r w:rsidRPr="009838A4">
              <w:rPr>
                <w:noProof/>
                <w:szCs w:val="24"/>
              </w:rPr>
              <w:noBreakHyphen/>
              <w:t>59; 60 = seconde UTC non disponible = par défaut; 61</w:t>
            </w:r>
            <w:r w:rsidRPr="009838A4">
              <w:rPr>
                <w:noProof/>
                <w:szCs w:val="24"/>
              </w:rPr>
              <w:noBreakHyphen/>
              <w:t>63 non utilisé</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Précision de position</w:t>
            </w:r>
          </w:p>
        </w:tc>
        <w:tc>
          <w:tcPr>
            <w:tcW w:w="1125" w:type="dxa"/>
          </w:tcPr>
          <w:p w:rsidR="00F0763E" w:rsidRPr="009838A4" w:rsidRDefault="00F0763E" w:rsidP="003F0E2B">
            <w:pPr>
              <w:pStyle w:val="Tabletext"/>
              <w:jc w:val="center"/>
              <w:rPr>
                <w:szCs w:val="24"/>
              </w:rPr>
            </w:pPr>
            <w:r w:rsidRPr="009838A4">
              <w:rPr>
                <w:szCs w:val="24"/>
              </w:rPr>
              <w:t>1</w:t>
            </w:r>
          </w:p>
        </w:tc>
        <w:tc>
          <w:tcPr>
            <w:tcW w:w="6660" w:type="dxa"/>
          </w:tcPr>
          <w:p w:rsidR="00F0763E" w:rsidRPr="009838A4" w:rsidRDefault="00F0763E" w:rsidP="003F0E2B">
            <w:pPr>
              <w:pStyle w:val="Tabletext"/>
              <w:jc w:val="left"/>
              <w:rPr>
                <w:szCs w:val="24"/>
              </w:rPr>
            </w:pPr>
            <w:r w:rsidRPr="009838A4">
              <w:rPr>
                <w:szCs w:val="24"/>
              </w:rPr>
              <w:t>1</w:t>
            </w:r>
            <w:r w:rsidRPr="009838A4">
              <w:rPr>
                <w:noProof/>
                <w:szCs w:val="24"/>
              </w:rPr>
              <w:t> = </w:t>
            </w:r>
            <w:r w:rsidRPr="009838A4">
              <w:rPr>
                <w:szCs w:val="24"/>
              </w:rPr>
              <w:t xml:space="preserve">élevée </w:t>
            </w:r>
            <w:r w:rsidRPr="009838A4">
              <w:rPr>
                <w:noProof/>
                <w:szCs w:val="24"/>
              </w:rPr>
              <w:t>(</w:t>
            </w:r>
            <w:r w:rsidRPr="009838A4">
              <w:rPr>
                <w:noProof/>
                <w:szCs w:val="22"/>
              </w:rPr>
              <w:sym w:font="Symbol" w:char="F0A3"/>
            </w:r>
            <w:r w:rsidRPr="009838A4">
              <w:rPr>
                <w:noProof/>
                <w:szCs w:val="24"/>
              </w:rPr>
              <w:t xml:space="preserve"> </w:t>
            </w:r>
            <w:r w:rsidRPr="009838A4">
              <w:rPr>
                <w:szCs w:val="24"/>
              </w:rPr>
              <w:t>10 m)</w:t>
            </w:r>
            <w:r w:rsidRPr="009838A4">
              <w:rPr>
                <w:szCs w:val="24"/>
              </w:rPr>
              <w:br/>
              <w:t>0</w:t>
            </w:r>
            <w:r w:rsidRPr="009838A4">
              <w:rPr>
                <w:noProof/>
                <w:szCs w:val="24"/>
              </w:rPr>
              <w:t> = </w:t>
            </w:r>
            <w:r w:rsidRPr="009838A4">
              <w:rPr>
                <w:szCs w:val="24"/>
              </w:rPr>
              <w:t xml:space="preserve">peu élevée </w:t>
            </w:r>
            <w:r w:rsidRPr="009838A4">
              <w:rPr>
                <w:noProof/>
                <w:szCs w:val="24"/>
              </w:rPr>
              <w:t xml:space="preserve">(&gt; </w:t>
            </w:r>
            <w:r w:rsidRPr="009838A4">
              <w:rPr>
                <w:szCs w:val="24"/>
              </w:rPr>
              <w:t>10 m)</w:t>
            </w:r>
            <w:r w:rsidRPr="009838A4">
              <w:rPr>
                <w:szCs w:val="24"/>
              </w:rPr>
              <w:br/>
              <w:t>0</w:t>
            </w:r>
            <w:r w:rsidRPr="009838A4">
              <w:rPr>
                <w:noProof/>
                <w:szCs w:val="24"/>
              </w:rPr>
              <w:t> = </w:t>
            </w:r>
            <w:r w:rsidRPr="009838A4">
              <w:rPr>
                <w:szCs w:val="24"/>
              </w:rPr>
              <w:t xml:space="preserve">par défaut </w:t>
            </w:r>
            <w:r w:rsidRPr="009838A4">
              <w:rPr>
                <w:szCs w:val="24"/>
              </w:rPr>
              <w:br/>
              <w:t>Le fanion précision de position sera déterminé conformément au Tableau 50</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Longitude</w:t>
            </w:r>
          </w:p>
        </w:tc>
        <w:tc>
          <w:tcPr>
            <w:tcW w:w="1125" w:type="dxa"/>
          </w:tcPr>
          <w:p w:rsidR="00F0763E" w:rsidRPr="009838A4" w:rsidRDefault="00F0763E" w:rsidP="003F0E2B">
            <w:pPr>
              <w:pStyle w:val="Tabletext"/>
              <w:jc w:val="center"/>
              <w:rPr>
                <w:szCs w:val="24"/>
              </w:rPr>
            </w:pPr>
            <w:r w:rsidRPr="009838A4">
              <w:rPr>
                <w:szCs w:val="24"/>
              </w:rPr>
              <w:t>28</w:t>
            </w:r>
          </w:p>
        </w:tc>
        <w:tc>
          <w:tcPr>
            <w:tcW w:w="6660" w:type="dxa"/>
          </w:tcPr>
          <w:p w:rsidR="00F0763E" w:rsidRPr="009838A4" w:rsidRDefault="00F0763E" w:rsidP="003F0E2B">
            <w:pPr>
              <w:pStyle w:val="Tabletext"/>
              <w:jc w:val="left"/>
              <w:rPr>
                <w:szCs w:val="24"/>
              </w:rPr>
            </w:pPr>
            <w:r w:rsidRPr="009838A4">
              <w:rPr>
                <w:szCs w:val="24"/>
              </w:rPr>
              <w:t>Longitude en 1/10 000 min (</w:t>
            </w:r>
            <w:r w:rsidRPr="009838A4">
              <w:rPr>
                <w:szCs w:val="22"/>
              </w:rPr>
              <w:sym w:font="Symbol" w:char="F0B1"/>
            </w:r>
            <w:r w:rsidRPr="009838A4">
              <w:rPr>
                <w:szCs w:val="24"/>
              </w:rPr>
              <w:t>180 degrés, Est</w:t>
            </w:r>
            <w:r w:rsidRPr="009838A4">
              <w:rPr>
                <w:noProof/>
                <w:szCs w:val="24"/>
              </w:rPr>
              <w:t> = </w:t>
            </w:r>
            <w:r w:rsidRPr="009838A4">
              <w:rPr>
                <w:szCs w:val="24"/>
              </w:rPr>
              <w:t>positive (complément à 2), Ouest</w:t>
            </w:r>
            <w:r w:rsidRPr="009838A4">
              <w:rPr>
                <w:noProof/>
                <w:szCs w:val="24"/>
              </w:rPr>
              <w:t> = </w:t>
            </w:r>
            <w:r w:rsidRPr="009838A4">
              <w:rPr>
                <w:szCs w:val="24"/>
              </w:rPr>
              <w:t>négative (complément à 2);</w:t>
            </w:r>
            <w:r w:rsidRPr="009838A4">
              <w:rPr>
                <w:szCs w:val="24"/>
              </w:rPr>
              <w:br/>
              <w:t>181 degrés (6791AC0 hex) = non disponible = par défaut)</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Latitude</w:t>
            </w:r>
          </w:p>
        </w:tc>
        <w:tc>
          <w:tcPr>
            <w:tcW w:w="1125" w:type="dxa"/>
          </w:tcPr>
          <w:p w:rsidR="00F0763E" w:rsidRPr="009838A4" w:rsidRDefault="00F0763E" w:rsidP="003F0E2B">
            <w:pPr>
              <w:pStyle w:val="Tabletext"/>
              <w:jc w:val="center"/>
              <w:rPr>
                <w:szCs w:val="24"/>
              </w:rPr>
            </w:pPr>
            <w:r w:rsidRPr="009838A4">
              <w:rPr>
                <w:szCs w:val="24"/>
              </w:rPr>
              <w:t>27</w:t>
            </w:r>
          </w:p>
        </w:tc>
        <w:tc>
          <w:tcPr>
            <w:tcW w:w="6660" w:type="dxa"/>
          </w:tcPr>
          <w:p w:rsidR="00F0763E" w:rsidRPr="009838A4" w:rsidRDefault="00F0763E" w:rsidP="003F0E2B">
            <w:pPr>
              <w:pStyle w:val="Tabletext"/>
              <w:jc w:val="left"/>
              <w:rPr>
                <w:szCs w:val="24"/>
              </w:rPr>
            </w:pPr>
            <w:r w:rsidRPr="009838A4">
              <w:rPr>
                <w:szCs w:val="24"/>
              </w:rPr>
              <w:t>Latitude en 1/10 000 min (</w:t>
            </w:r>
            <w:r w:rsidRPr="009838A4">
              <w:rPr>
                <w:szCs w:val="22"/>
              </w:rPr>
              <w:sym w:font="Symbol" w:char="F0B1"/>
            </w:r>
            <w:r w:rsidRPr="009838A4">
              <w:rPr>
                <w:szCs w:val="24"/>
              </w:rPr>
              <w:t>90 degrés, Nord</w:t>
            </w:r>
            <w:r w:rsidRPr="009838A4">
              <w:rPr>
                <w:noProof/>
                <w:szCs w:val="24"/>
              </w:rPr>
              <w:t> = </w:t>
            </w:r>
            <w:r w:rsidRPr="009838A4">
              <w:rPr>
                <w:szCs w:val="24"/>
              </w:rPr>
              <w:t>positive (complément à 2), Sud</w:t>
            </w:r>
            <w:r w:rsidRPr="009838A4">
              <w:rPr>
                <w:noProof/>
                <w:szCs w:val="24"/>
              </w:rPr>
              <w:t> = </w:t>
            </w:r>
            <w:r w:rsidRPr="009838A4">
              <w:rPr>
                <w:szCs w:val="24"/>
              </w:rPr>
              <w:t>négative (complément à 2)</w:t>
            </w:r>
            <w:r w:rsidRPr="009838A4">
              <w:rPr>
                <w:szCs w:val="24"/>
              </w:rPr>
              <w:br/>
              <w:t>91 degrés (3412140 hex) = non disponible = par défaut)</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 xml:space="preserve">Type de </w:t>
            </w:r>
            <w:r w:rsidRPr="009838A4">
              <w:rPr>
                <w:noProof/>
                <w:szCs w:val="24"/>
              </w:rPr>
              <w:br/>
              <w:t>dispositif électronique de détermination de la position</w:t>
            </w:r>
          </w:p>
        </w:tc>
        <w:tc>
          <w:tcPr>
            <w:tcW w:w="1125" w:type="dxa"/>
          </w:tcPr>
          <w:p w:rsidR="00F0763E" w:rsidRPr="009838A4" w:rsidRDefault="00F0763E" w:rsidP="003F0E2B">
            <w:pPr>
              <w:pStyle w:val="Tabletext"/>
              <w:jc w:val="center"/>
              <w:rPr>
                <w:szCs w:val="24"/>
              </w:rPr>
            </w:pPr>
            <w:r w:rsidRPr="009838A4">
              <w:rPr>
                <w:szCs w:val="24"/>
              </w:rPr>
              <w:t>4</w:t>
            </w:r>
          </w:p>
        </w:tc>
        <w:tc>
          <w:tcPr>
            <w:tcW w:w="6660" w:type="dxa"/>
          </w:tcPr>
          <w:p w:rsidR="00F0763E" w:rsidRPr="009838A4" w:rsidRDefault="00F0763E" w:rsidP="003F0E2B">
            <w:pPr>
              <w:pStyle w:val="Tabletext"/>
              <w:jc w:val="left"/>
              <w:rPr>
                <w:szCs w:val="24"/>
              </w:rPr>
            </w:pPr>
            <w:r w:rsidRPr="009838A4">
              <w:rPr>
                <w:noProof/>
                <w:szCs w:val="24"/>
              </w:rPr>
              <w:t>L'utilisation de corrections différentielles est définie par le champ «précision de position»;</w:t>
            </w:r>
            <w:r w:rsidRPr="009838A4">
              <w:rPr>
                <w:noProof/>
                <w:szCs w:val="24"/>
              </w:rPr>
              <w:br/>
              <w:t xml:space="preserve">0 = non défini (par défaut), </w:t>
            </w:r>
            <w:r w:rsidRPr="009838A4">
              <w:rPr>
                <w:noProof/>
                <w:szCs w:val="24"/>
              </w:rPr>
              <w:br/>
              <w:t>1 = GPS,</w:t>
            </w:r>
            <w:r w:rsidRPr="009838A4">
              <w:rPr>
                <w:noProof/>
                <w:szCs w:val="24"/>
              </w:rPr>
              <w:br/>
              <w:t>2 = GLONASS,</w:t>
            </w:r>
            <w:r w:rsidRPr="009838A4">
              <w:rPr>
                <w:noProof/>
                <w:szCs w:val="24"/>
              </w:rPr>
              <w:br/>
              <w:t>3 = GPS/GLONASS combiné,</w:t>
            </w:r>
            <w:r w:rsidRPr="009838A4">
              <w:rPr>
                <w:noProof/>
                <w:szCs w:val="24"/>
              </w:rPr>
              <w:br/>
              <w:t>4 = Loran-C,</w:t>
            </w:r>
            <w:r w:rsidRPr="009838A4">
              <w:rPr>
                <w:noProof/>
                <w:szCs w:val="24"/>
              </w:rPr>
              <w:br/>
              <w:t>5 = Chayka,</w:t>
            </w:r>
            <w:r w:rsidRPr="009838A4">
              <w:rPr>
                <w:noProof/>
                <w:szCs w:val="24"/>
              </w:rPr>
              <w:br/>
              <w:t xml:space="preserve">6 = Système de navigation intégré, </w:t>
            </w:r>
            <w:r w:rsidRPr="009838A4">
              <w:rPr>
                <w:noProof/>
                <w:szCs w:val="24"/>
              </w:rPr>
              <w:br/>
              <w:t>7 = étudié,</w:t>
            </w:r>
            <w:r w:rsidRPr="009838A4">
              <w:rPr>
                <w:noProof/>
                <w:szCs w:val="24"/>
              </w:rPr>
              <w:br/>
              <w:t>8 = Galileo</w:t>
            </w:r>
            <w:r w:rsidRPr="009838A4">
              <w:rPr>
                <w:noProof/>
                <w:szCs w:val="24"/>
              </w:rPr>
              <w:br/>
              <w:t>9-14 = non utilisé</w:t>
            </w:r>
            <w:r w:rsidRPr="009838A4">
              <w:rPr>
                <w:noProof/>
                <w:szCs w:val="24"/>
              </w:rPr>
              <w:br/>
              <w:t>15 = GNSS interne</w:t>
            </w:r>
          </w:p>
        </w:tc>
      </w:tr>
    </w:tbl>
    <w:p w:rsidR="00F0763E" w:rsidRPr="009838A4" w:rsidRDefault="00F0763E" w:rsidP="00F0763E">
      <w:pPr>
        <w:pStyle w:val="TableNo"/>
        <w:rPr>
          <w:szCs w:val="24"/>
        </w:rPr>
      </w:pPr>
      <w:r w:rsidRPr="009838A4">
        <w:rPr>
          <w:szCs w:val="24"/>
        </w:rPr>
        <w:lastRenderedPageBreak/>
        <w:t>TABLEAU 51 (</w:t>
      </w:r>
      <w:r w:rsidRPr="009838A4">
        <w:rPr>
          <w:i/>
          <w:iCs/>
          <w:szCs w:val="24"/>
        </w:rPr>
        <w:t>fin</w:t>
      </w:r>
      <w:r w:rsidRPr="009838A4">
        <w:rPr>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42"/>
        <w:gridCol w:w="12"/>
        <w:gridCol w:w="1125"/>
        <w:gridCol w:w="6660"/>
      </w:tblGrid>
      <w:tr w:rsidR="00F0763E" w:rsidRPr="009838A4" w:rsidTr="003F0E2B">
        <w:trPr>
          <w:tblHeader/>
          <w:jc w:val="center"/>
        </w:trPr>
        <w:tc>
          <w:tcPr>
            <w:tcW w:w="1854" w:type="dxa"/>
            <w:gridSpan w:val="2"/>
            <w:vAlign w:val="center"/>
          </w:tcPr>
          <w:p w:rsidR="00F0763E" w:rsidRPr="009838A4" w:rsidRDefault="00F0763E" w:rsidP="003F0E2B">
            <w:pPr>
              <w:pStyle w:val="Tablehead"/>
              <w:rPr>
                <w:szCs w:val="24"/>
              </w:rPr>
            </w:pPr>
            <w:r w:rsidRPr="009838A4">
              <w:rPr>
                <w:noProof/>
                <w:szCs w:val="24"/>
              </w:rPr>
              <w:t>Paramètres</w:t>
            </w:r>
          </w:p>
        </w:tc>
        <w:tc>
          <w:tcPr>
            <w:tcW w:w="1125" w:type="dxa"/>
            <w:vAlign w:val="center"/>
          </w:tcPr>
          <w:p w:rsidR="00F0763E" w:rsidRPr="009838A4" w:rsidRDefault="00F0763E" w:rsidP="003F0E2B">
            <w:pPr>
              <w:pStyle w:val="Tablehead"/>
              <w:rPr>
                <w:szCs w:val="24"/>
              </w:rPr>
            </w:pPr>
            <w:r w:rsidRPr="009838A4">
              <w:rPr>
                <w:noProof/>
                <w:szCs w:val="24"/>
              </w:rPr>
              <w:t>Nombre de bits</w:t>
            </w:r>
          </w:p>
        </w:tc>
        <w:tc>
          <w:tcPr>
            <w:tcW w:w="6660"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4" w:type="dxa"/>
            <w:gridSpan w:val="2"/>
          </w:tcPr>
          <w:p w:rsidR="00F0763E" w:rsidRPr="009838A4" w:rsidRDefault="00F0763E" w:rsidP="00E63E3A">
            <w:pPr>
              <w:pStyle w:val="Tabletext"/>
              <w:keepNext/>
              <w:keepLines/>
              <w:jc w:val="left"/>
              <w:rPr>
                <w:szCs w:val="24"/>
              </w:rPr>
            </w:pPr>
            <w:r w:rsidRPr="009838A4">
              <w:rPr>
                <w:noProof/>
                <w:szCs w:val="24"/>
              </w:rPr>
              <w:t>Réservé</w:t>
            </w:r>
          </w:p>
        </w:tc>
        <w:tc>
          <w:tcPr>
            <w:tcW w:w="1125" w:type="dxa"/>
          </w:tcPr>
          <w:p w:rsidR="00F0763E" w:rsidRPr="009838A4" w:rsidRDefault="00F0763E" w:rsidP="00E63E3A">
            <w:pPr>
              <w:pStyle w:val="Tabletext"/>
              <w:keepNext/>
              <w:keepLines/>
              <w:jc w:val="center"/>
              <w:rPr>
                <w:szCs w:val="24"/>
              </w:rPr>
            </w:pPr>
            <w:r w:rsidRPr="009838A4">
              <w:rPr>
                <w:szCs w:val="24"/>
              </w:rPr>
              <w:t>9</w:t>
            </w:r>
          </w:p>
        </w:tc>
        <w:tc>
          <w:tcPr>
            <w:tcW w:w="6660" w:type="dxa"/>
          </w:tcPr>
          <w:p w:rsidR="00F0763E" w:rsidRPr="009838A4" w:rsidRDefault="00F0763E" w:rsidP="00E63E3A">
            <w:pPr>
              <w:pStyle w:val="Tabletext"/>
              <w:keepNext/>
              <w:keepLines/>
              <w:jc w:val="left"/>
              <w:rPr>
                <w:szCs w:val="24"/>
              </w:rPr>
            </w:pP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cantSplit/>
          <w:jc w:val="center"/>
        </w:trPr>
        <w:tc>
          <w:tcPr>
            <w:tcW w:w="1842" w:type="dxa"/>
          </w:tcPr>
          <w:p w:rsidR="00F0763E" w:rsidRPr="009838A4" w:rsidRDefault="00F0763E" w:rsidP="00E63E3A">
            <w:pPr>
              <w:pStyle w:val="Tabletext"/>
              <w:keepNext/>
              <w:keepLines/>
              <w:jc w:val="left"/>
              <w:rPr>
                <w:szCs w:val="24"/>
              </w:rPr>
            </w:pPr>
            <w:r w:rsidRPr="009838A4">
              <w:rPr>
                <w:szCs w:val="24"/>
              </w:rPr>
              <w:t xml:space="preserve">Contrôle de l'émission du message de radiodiffusion générale longue distance </w:t>
            </w:r>
          </w:p>
        </w:tc>
        <w:tc>
          <w:tcPr>
            <w:tcW w:w="1137" w:type="dxa"/>
            <w:gridSpan w:val="2"/>
          </w:tcPr>
          <w:p w:rsidR="00F0763E" w:rsidRPr="009838A4" w:rsidRDefault="00F0763E" w:rsidP="00E63E3A">
            <w:pPr>
              <w:pStyle w:val="Tabletext"/>
              <w:keepNext/>
              <w:keepLines/>
              <w:jc w:val="center"/>
              <w:rPr>
                <w:szCs w:val="24"/>
              </w:rPr>
            </w:pPr>
            <w:r w:rsidRPr="009838A4">
              <w:rPr>
                <w:szCs w:val="24"/>
              </w:rPr>
              <w:t>1</w:t>
            </w:r>
          </w:p>
        </w:tc>
        <w:tc>
          <w:tcPr>
            <w:tcW w:w="6660" w:type="dxa"/>
          </w:tcPr>
          <w:p w:rsidR="00F0763E" w:rsidRPr="009838A4" w:rsidRDefault="00F0763E" w:rsidP="00E63E3A">
            <w:pPr>
              <w:pStyle w:val="Tabletext"/>
              <w:keepNext/>
              <w:keepLines/>
              <w:jc w:val="left"/>
              <w:rPr>
                <w:szCs w:val="24"/>
              </w:rPr>
            </w:pPr>
            <w:r w:rsidRPr="009838A4">
              <w:rPr>
                <w:szCs w:val="24"/>
              </w:rPr>
              <w:t>0 = valeur par défaut – la station AIS de classe A arrête l'</w:t>
            </w:r>
            <w:r>
              <w:rPr>
                <w:szCs w:val="24"/>
              </w:rPr>
              <w:t>émission du </w:t>
            </w:r>
            <w:r w:rsidRPr="009838A4">
              <w:rPr>
                <w:szCs w:val="24"/>
              </w:rPr>
              <w:t>Message 27 à l'intérieur de la zone de couverture d'</w:t>
            </w:r>
            <w:r>
              <w:rPr>
                <w:szCs w:val="24"/>
              </w:rPr>
              <w:t>une station de base </w:t>
            </w:r>
            <w:r w:rsidRPr="009838A4">
              <w:rPr>
                <w:szCs w:val="24"/>
              </w:rPr>
              <w:t>AIS.</w:t>
            </w:r>
            <w:r w:rsidRPr="009838A4">
              <w:rPr>
                <w:szCs w:val="24"/>
              </w:rPr>
              <w:br/>
              <w:t>1 = demande à la station de classe A d'émettre le Message 27 à l'intérieur de la zone de couverture d'une station de base AIS.</w:t>
            </w:r>
          </w:p>
          <w:p w:rsidR="00F0763E" w:rsidRPr="009838A4" w:rsidRDefault="00F0763E" w:rsidP="00E63E3A">
            <w:pPr>
              <w:pStyle w:val="Tabletext"/>
              <w:keepNext/>
              <w:keepLines/>
              <w:jc w:val="left"/>
              <w:rPr>
                <w:szCs w:val="24"/>
              </w:rPr>
            </w:pPr>
            <w:r w:rsidRPr="009838A4">
              <w:rPr>
                <w:szCs w:val="24"/>
              </w:rPr>
              <w:t>La zone de couverture de la station de base devrait être définie par le Message 23; si elle ne reçoit pas de Message 23, la station AIS qui est autorisée à émettre sur les voies 75 et 76 (voir le §3.2 de l'Annexe 4) devrait ignorer ce bit et transmettre le Message 27.</w:t>
            </w:r>
          </w:p>
        </w:tc>
      </w:tr>
      <w:tr w:rsidR="00F0763E" w:rsidRPr="009838A4" w:rsidTr="003F0E2B">
        <w:trPr>
          <w:jc w:val="center"/>
        </w:trPr>
        <w:tc>
          <w:tcPr>
            <w:tcW w:w="1854" w:type="dxa"/>
            <w:gridSpan w:val="2"/>
          </w:tcPr>
          <w:p w:rsidR="00F0763E" w:rsidRPr="009838A4" w:rsidRDefault="00F0763E" w:rsidP="003F0E2B">
            <w:pPr>
              <w:pStyle w:val="Tabletext"/>
              <w:jc w:val="left"/>
              <w:rPr>
                <w:szCs w:val="24"/>
              </w:rPr>
            </w:pPr>
            <w:r w:rsidRPr="009838A4">
              <w:rPr>
                <w:noProof/>
                <w:szCs w:val="24"/>
              </w:rPr>
              <w:t>Fanion RAIM</w:t>
            </w:r>
          </w:p>
        </w:tc>
        <w:tc>
          <w:tcPr>
            <w:tcW w:w="1125" w:type="dxa"/>
          </w:tcPr>
          <w:p w:rsidR="00F0763E" w:rsidRPr="009838A4" w:rsidRDefault="00F0763E" w:rsidP="003F0E2B">
            <w:pPr>
              <w:pStyle w:val="Tabletext"/>
              <w:jc w:val="center"/>
              <w:rPr>
                <w:szCs w:val="24"/>
              </w:rPr>
            </w:pPr>
            <w:r w:rsidRPr="009838A4">
              <w:rPr>
                <w:szCs w:val="24"/>
              </w:rPr>
              <w:t>1</w:t>
            </w:r>
          </w:p>
        </w:tc>
        <w:tc>
          <w:tcPr>
            <w:tcW w:w="6660" w:type="dxa"/>
          </w:tcPr>
          <w:p w:rsidR="00F0763E" w:rsidRPr="009838A4" w:rsidRDefault="00F0763E" w:rsidP="003F0E2B">
            <w:pPr>
              <w:pStyle w:val="Tabletext"/>
              <w:jc w:val="left"/>
              <w:rPr>
                <w:szCs w:val="24"/>
              </w:rPr>
            </w:pPr>
            <w:r w:rsidRPr="009838A4">
              <w:rPr>
                <w:noProof/>
                <w:szCs w:val="24"/>
              </w:rPr>
              <w:t>Fanion RAIM (surveillance autonome de l'intégrité du récepteur) du dispositif électronique de détermination de la position; 0 = RAIM non utilisé = par défaut; 1 = RAIM utilisé, voir Tableau 50</w:t>
            </w:r>
          </w:p>
        </w:tc>
      </w:tr>
      <w:tr w:rsidR="00F0763E" w:rsidRPr="009838A4" w:rsidTr="003F0E2B">
        <w:trPr>
          <w:jc w:val="center"/>
        </w:trPr>
        <w:tc>
          <w:tcPr>
            <w:tcW w:w="1854" w:type="dxa"/>
            <w:gridSpan w:val="2"/>
          </w:tcPr>
          <w:p w:rsidR="00F0763E" w:rsidRPr="009838A4" w:rsidRDefault="00F0763E" w:rsidP="003F0E2B">
            <w:pPr>
              <w:pStyle w:val="Tabletext"/>
              <w:jc w:val="left"/>
              <w:rPr>
                <w:szCs w:val="24"/>
              </w:rPr>
            </w:pPr>
            <w:r w:rsidRPr="009838A4">
              <w:rPr>
                <w:noProof/>
                <w:szCs w:val="24"/>
              </w:rPr>
              <w:t>Etat de communication</w:t>
            </w:r>
          </w:p>
        </w:tc>
        <w:tc>
          <w:tcPr>
            <w:tcW w:w="1125" w:type="dxa"/>
          </w:tcPr>
          <w:p w:rsidR="00F0763E" w:rsidRPr="009838A4" w:rsidRDefault="00F0763E" w:rsidP="003F0E2B">
            <w:pPr>
              <w:pStyle w:val="Tabletext"/>
              <w:jc w:val="center"/>
              <w:rPr>
                <w:szCs w:val="24"/>
              </w:rPr>
            </w:pPr>
            <w:r w:rsidRPr="009838A4">
              <w:rPr>
                <w:szCs w:val="24"/>
              </w:rPr>
              <w:t>19</w:t>
            </w:r>
          </w:p>
        </w:tc>
        <w:tc>
          <w:tcPr>
            <w:tcW w:w="6660" w:type="dxa"/>
          </w:tcPr>
          <w:p w:rsidR="00F0763E" w:rsidRPr="009838A4" w:rsidRDefault="00F0763E" w:rsidP="003F0E2B">
            <w:pPr>
              <w:pStyle w:val="Tabletext"/>
              <w:jc w:val="left"/>
              <w:rPr>
                <w:szCs w:val="24"/>
              </w:rPr>
            </w:pPr>
            <w:r w:rsidRPr="009838A4">
              <w:rPr>
                <w:noProof/>
                <w:szCs w:val="24"/>
              </w:rPr>
              <w:t>Etat de communication AMRTAO comme décrit au § 3.3.7.2.2 de l'Annexe 2</w:t>
            </w:r>
          </w:p>
        </w:tc>
      </w:tr>
      <w:tr w:rsidR="00F0763E" w:rsidRPr="009838A4" w:rsidTr="003F0E2B">
        <w:trPr>
          <w:jc w:val="center"/>
        </w:trPr>
        <w:tc>
          <w:tcPr>
            <w:tcW w:w="1854" w:type="dxa"/>
            <w:gridSpan w:val="2"/>
          </w:tcPr>
          <w:p w:rsidR="00F0763E" w:rsidRPr="009838A4" w:rsidRDefault="00F0763E" w:rsidP="003F0E2B">
            <w:pPr>
              <w:pStyle w:val="Tabletext"/>
              <w:jc w:val="left"/>
              <w:rPr>
                <w:szCs w:val="24"/>
              </w:rPr>
            </w:pPr>
            <w:r w:rsidRPr="009838A4">
              <w:rPr>
                <w:noProof/>
                <w:szCs w:val="24"/>
              </w:rPr>
              <w:t>Nombre total de bits</w:t>
            </w:r>
          </w:p>
        </w:tc>
        <w:tc>
          <w:tcPr>
            <w:tcW w:w="1125" w:type="dxa"/>
          </w:tcPr>
          <w:p w:rsidR="00F0763E" w:rsidRPr="009838A4" w:rsidRDefault="00F0763E" w:rsidP="003F0E2B">
            <w:pPr>
              <w:pStyle w:val="Tabletext"/>
              <w:jc w:val="center"/>
              <w:rPr>
                <w:szCs w:val="24"/>
              </w:rPr>
            </w:pPr>
            <w:r w:rsidRPr="009838A4">
              <w:rPr>
                <w:szCs w:val="24"/>
              </w:rPr>
              <w:t>168</w:t>
            </w:r>
          </w:p>
        </w:tc>
        <w:tc>
          <w:tcPr>
            <w:tcW w:w="6660" w:type="dxa"/>
          </w:tcPr>
          <w:p w:rsidR="00F0763E" w:rsidRPr="009838A4" w:rsidRDefault="00F0763E" w:rsidP="003F0E2B">
            <w:pPr>
              <w:pStyle w:val="Tabletext"/>
              <w:jc w:val="left"/>
              <w:rPr>
                <w:szCs w:val="24"/>
              </w:rPr>
            </w:pPr>
          </w:p>
        </w:tc>
      </w:tr>
    </w:tbl>
    <w:p w:rsidR="00F0763E" w:rsidRPr="009838A4" w:rsidRDefault="00F0763E" w:rsidP="00F0763E">
      <w:pPr>
        <w:pStyle w:val="Tablefin"/>
        <w:rPr>
          <w:lang w:val="fr-FR"/>
        </w:rPr>
      </w:pPr>
    </w:p>
    <w:p w:rsidR="00F0763E" w:rsidRPr="009838A4" w:rsidRDefault="00F0763E" w:rsidP="00F0763E">
      <w:pPr>
        <w:pStyle w:val="Heading2"/>
      </w:pPr>
      <w:r w:rsidRPr="009838A4">
        <w:t>3.3</w:t>
      </w:r>
      <w:r w:rsidRPr="009838A4">
        <w:tab/>
      </w:r>
      <w:r w:rsidRPr="009838A4">
        <w:rPr>
          <w:noProof/>
        </w:rPr>
        <w:t>Message 5: Données statiques concernant le navire et données relatives au voyage</w:t>
      </w:r>
    </w:p>
    <w:p w:rsidR="00F0763E" w:rsidRPr="009838A4" w:rsidRDefault="00F0763E" w:rsidP="00F0763E">
      <w:pPr>
        <w:rPr>
          <w:szCs w:val="24"/>
        </w:rPr>
      </w:pPr>
      <w:r w:rsidRPr="009838A4">
        <w:rPr>
          <w:noProof/>
          <w:szCs w:val="24"/>
        </w:rPr>
        <w:t>Ne sera utilisé que par les stations AIS de navires de classe A et par les stations AIS d'aéronefs de recherche et de sauvetage pour des comptes rendus de données statiques ou de données relatives au voyage.</w:t>
      </w:r>
    </w:p>
    <w:p w:rsidR="00F0763E" w:rsidRPr="009838A4" w:rsidRDefault="00F0763E" w:rsidP="00F0763E">
      <w:pPr>
        <w:pStyle w:val="TableNo"/>
        <w:rPr>
          <w:szCs w:val="24"/>
        </w:rPr>
      </w:pPr>
      <w:r w:rsidRPr="009838A4">
        <w:rPr>
          <w:noProof/>
          <w:szCs w:val="24"/>
        </w:rPr>
        <w:t>TABLEAU 52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2"/>
        <w:gridCol w:w="1123"/>
        <w:gridCol w:w="6664"/>
      </w:tblGrid>
      <w:tr w:rsidR="00F0763E" w:rsidRPr="009838A4" w:rsidTr="003F0E2B">
        <w:trPr>
          <w:jc w:val="center"/>
        </w:trPr>
        <w:tc>
          <w:tcPr>
            <w:tcW w:w="1852" w:type="dxa"/>
            <w:vAlign w:val="center"/>
          </w:tcPr>
          <w:p w:rsidR="00F0763E" w:rsidRPr="009838A4" w:rsidRDefault="00F0763E" w:rsidP="003F0E2B">
            <w:pPr>
              <w:pStyle w:val="Tablehead"/>
              <w:rPr>
                <w:szCs w:val="24"/>
              </w:rPr>
            </w:pPr>
            <w:r w:rsidRPr="009838A4">
              <w:rPr>
                <w:noProof/>
                <w:szCs w:val="24"/>
              </w:rPr>
              <w:t>Paramètres</w:t>
            </w:r>
          </w:p>
        </w:tc>
        <w:tc>
          <w:tcPr>
            <w:tcW w:w="1123" w:type="dxa"/>
            <w:vAlign w:val="center"/>
          </w:tcPr>
          <w:p w:rsidR="00F0763E" w:rsidRPr="009838A4" w:rsidRDefault="00F0763E" w:rsidP="003F0E2B">
            <w:pPr>
              <w:pStyle w:val="Tablehead"/>
              <w:rPr>
                <w:szCs w:val="24"/>
              </w:rPr>
            </w:pPr>
            <w:r w:rsidRPr="009838A4">
              <w:rPr>
                <w:noProof/>
                <w:szCs w:val="24"/>
              </w:rPr>
              <w:t>Nombre de bits</w:t>
            </w:r>
          </w:p>
        </w:tc>
        <w:tc>
          <w:tcPr>
            <w:tcW w:w="6664"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2" w:type="dxa"/>
          </w:tcPr>
          <w:p w:rsidR="00F0763E" w:rsidRPr="009838A4" w:rsidRDefault="00F0763E" w:rsidP="003F0E2B">
            <w:pPr>
              <w:pStyle w:val="Tabletext"/>
              <w:jc w:val="left"/>
              <w:rPr>
                <w:szCs w:val="24"/>
              </w:rPr>
            </w:pPr>
            <w:r w:rsidRPr="009838A4">
              <w:rPr>
                <w:noProof/>
                <w:szCs w:val="24"/>
              </w:rPr>
              <w:t>ID message</w:t>
            </w:r>
          </w:p>
        </w:tc>
        <w:tc>
          <w:tcPr>
            <w:tcW w:w="1123" w:type="dxa"/>
          </w:tcPr>
          <w:p w:rsidR="00F0763E" w:rsidRPr="009838A4" w:rsidRDefault="00F0763E" w:rsidP="003F0E2B">
            <w:pPr>
              <w:pStyle w:val="Tabletext"/>
              <w:jc w:val="center"/>
              <w:rPr>
                <w:szCs w:val="24"/>
              </w:rPr>
            </w:pPr>
            <w:r w:rsidRPr="009838A4">
              <w:rPr>
                <w:szCs w:val="24"/>
              </w:rPr>
              <w:t>6</w:t>
            </w:r>
          </w:p>
        </w:tc>
        <w:tc>
          <w:tcPr>
            <w:tcW w:w="6664" w:type="dxa"/>
          </w:tcPr>
          <w:p w:rsidR="00F0763E" w:rsidRPr="009838A4" w:rsidRDefault="00F0763E" w:rsidP="003F0E2B">
            <w:pPr>
              <w:pStyle w:val="Tabletext"/>
              <w:jc w:val="left"/>
              <w:rPr>
                <w:szCs w:val="24"/>
              </w:rPr>
            </w:pPr>
            <w:r w:rsidRPr="009838A4">
              <w:rPr>
                <w:noProof/>
                <w:szCs w:val="24"/>
              </w:rPr>
              <w:t>Identificateur du Message 5</w:t>
            </w:r>
          </w:p>
        </w:tc>
      </w:tr>
      <w:tr w:rsidR="00F0763E" w:rsidRPr="009838A4" w:rsidTr="003F0E2B">
        <w:trPr>
          <w:jc w:val="center"/>
        </w:trPr>
        <w:tc>
          <w:tcPr>
            <w:tcW w:w="1852" w:type="dxa"/>
          </w:tcPr>
          <w:p w:rsidR="00F0763E" w:rsidRPr="009838A4" w:rsidRDefault="00F0763E" w:rsidP="003F0E2B">
            <w:pPr>
              <w:pStyle w:val="Tabletext"/>
              <w:jc w:val="left"/>
              <w:rPr>
                <w:szCs w:val="24"/>
              </w:rPr>
            </w:pPr>
            <w:r w:rsidRPr="009838A4">
              <w:rPr>
                <w:noProof/>
                <w:szCs w:val="24"/>
              </w:rPr>
              <w:t>Indicateur de répétition</w:t>
            </w:r>
          </w:p>
        </w:tc>
        <w:tc>
          <w:tcPr>
            <w:tcW w:w="1123" w:type="dxa"/>
          </w:tcPr>
          <w:p w:rsidR="00F0763E" w:rsidRPr="009838A4" w:rsidRDefault="00F0763E" w:rsidP="003F0E2B">
            <w:pPr>
              <w:pStyle w:val="Tabletext"/>
              <w:jc w:val="center"/>
              <w:rPr>
                <w:szCs w:val="24"/>
              </w:rPr>
            </w:pPr>
            <w:r w:rsidRPr="009838A4">
              <w:rPr>
                <w:szCs w:val="24"/>
              </w:rPr>
              <w:t>2</w:t>
            </w:r>
          </w:p>
        </w:tc>
        <w:tc>
          <w:tcPr>
            <w:tcW w:w="6664" w:type="dxa"/>
          </w:tcPr>
          <w:p w:rsidR="00F0763E" w:rsidRPr="009838A4" w:rsidRDefault="00F0763E" w:rsidP="003F0E2B">
            <w:pPr>
              <w:pStyle w:val="Tabletext"/>
              <w:jc w:val="left"/>
              <w:rPr>
                <w:szCs w:val="24"/>
              </w:rPr>
            </w:pPr>
            <w:r w:rsidRPr="009838A4">
              <w:rPr>
                <w:noProof/>
                <w:szCs w:val="24"/>
              </w:rPr>
              <w:t>Utilisé par le répéteur qui indique combien de fois un message a été répété.</w:t>
            </w:r>
            <w:r w:rsidRPr="009838A4">
              <w:rPr>
                <w:szCs w:val="24"/>
              </w:rPr>
              <w:t xml:space="preserve"> </w:t>
            </w:r>
            <w:r w:rsidRPr="009838A4">
              <w:rPr>
                <w:noProof/>
                <w:szCs w:val="24"/>
              </w:rPr>
              <w:t>Voir § 4.6.1 de l'Annexe 2; 0-3; par défaut = 0; 3 = ne plus répéter</w:t>
            </w:r>
          </w:p>
        </w:tc>
      </w:tr>
      <w:tr w:rsidR="00F0763E" w:rsidRPr="009838A4" w:rsidTr="003F0E2B">
        <w:trPr>
          <w:jc w:val="center"/>
        </w:trPr>
        <w:tc>
          <w:tcPr>
            <w:tcW w:w="1852" w:type="dxa"/>
          </w:tcPr>
          <w:p w:rsidR="00F0763E" w:rsidRPr="009838A4" w:rsidRDefault="00F0763E" w:rsidP="003F0E2B">
            <w:pPr>
              <w:pStyle w:val="Tabletext"/>
              <w:jc w:val="left"/>
              <w:rPr>
                <w:szCs w:val="24"/>
              </w:rPr>
            </w:pPr>
            <w:r w:rsidRPr="009838A4">
              <w:rPr>
                <w:noProof/>
                <w:szCs w:val="24"/>
              </w:rPr>
              <w:t>ID utilisateur</w:t>
            </w:r>
          </w:p>
        </w:tc>
        <w:tc>
          <w:tcPr>
            <w:tcW w:w="1123" w:type="dxa"/>
          </w:tcPr>
          <w:p w:rsidR="00F0763E" w:rsidRPr="009838A4" w:rsidRDefault="00F0763E" w:rsidP="003F0E2B">
            <w:pPr>
              <w:pStyle w:val="Tabletext"/>
              <w:jc w:val="center"/>
              <w:rPr>
                <w:szCs w:val="24"/>
              </w:rPr>
            </w:pPr>
            <w:r w:rsidRPr="009838A4">
              <w:rPr>
                <w:szCs w:val="24"/>
              </w:rPr>
              <w:t>30</w:t>
            </w:r>
          </w:p>
        </w:tc>
        <w:tc>
          <w:tcPr>
            <w:tcW w:w="6664" w:type="dxa"/>
          </w:tcPr>
          <w:p w:rsidR="00F0763E" w:rsidRPr="009838A4" w:rsidRDefault="00F0763E" w:rsidP="003F0E2B">
            <w:pPr>
              <w:pStyle w:val="Tabletext"/>
              <w:jc w:val="left"/>
              <w:rPr>
                <w:szCs w:val="24"/>
              </w:rPr>
            </w:pPr>
            <w:r w:rsidRPr="009838A4">
              <w:rPr>
                <w:noProof/>
                <w:szCs w:val="24"/>
              </w:rPr>
              <w:t>Numéro MMSI</w:t>
            </w:r>
          </w:p>
        </w:tc>
      </w:tr>
      <w:tr w:rsidR="00F0763E" w:rsidRPr="009838A4" w:rsidTr="003F0E2B">
        <w:trPr>
          <w:jc w:val="center"/>
        </w:trPr>
        <w:tc>
          <w:tcPr>
            <w:tcW w:w="1852" w:type="dxa"/>
          </w:tcPr>
          <w:p w:rsidR="00F0763E" w:rsidRPr="009838A4" w:rsidRDefault="00F0763E" w:rsidP="003F0E2B">
            <w:pPr>
              <w:pStyle w:val="Tabletext"/>
              <w:jc w:val="left"/>
              <w:rPr>
                <w:szCs w:val="24"/>
              </w:rPr>
            </w:pPr>
            <w:r w:rsidRPr="009838A4">
              <w:rPr>
                <w:noProof/>
                <w:szCs w:val="24"/>
              </w:rPr>
              <w:t>Indicateur de la version du AIS</w:t>
            </w:r>
          </w:p>
        </w:tc>
        <w:tc>
          <w:tcPr>
            <w:tcW w:w="1123" w:type="dxa"/>
          </w:tcPr>
          <w:p w:rsidR="00F0763E" w:rsidRPr="009838A4" w:rsidRDefault="00F0763E" w:rsidP="003F0E2B">
            <w:pPr>
              <w:pStyle w:val="Tabletext"/>
              <w:jc w:val="center"/>
              <w:rPr>
                <w:szCs w:val="24"/>
              </w:rPr>
            </w:pPr>
            <w:r w:rsidRPr="009838A4">
              <w:rPr>
                <w:szCs w:val="24"/>
              </w:rPr>
              <w:t>2</w:t>
            </w:r>
          </w:p>
        </w:tc>
        <w:tc>
          <w:tcPr>
            <w:tcW w:w="6664" w:type="dxa"/>
          </w:tcPr>
          <w:p w:rsidR="00F0763E" w:rsidRPr="009838A4" w:rsidRDefault="00F0763E" w:rsidP="003F0E2B">
            <w:pPr>
              <w:pStyle w:val="Tabletext"/>
              <w:jc w:val="left"/>
              <w:rPr>
                <w:noProof/>
                <w:szCs w:val="24"/>
              </w:rPr>
            </w:pPr>
            <w:r w:rsidRPr="009838A4">
              <w:rPr>
                <w:noProof/>
                <w:szCs w:val="24"/>
              </w:rPr>
              <w:t>0 = station conforme à la Recommandation UIT</w:t>
            </w:r>
            <w:r w:rsidRPr="009838A4">
              <w:rPr>
                <w:noProof/>
                <w:szCs w:val="24"/>
              </w:rPr>
              <w:noBreakHyphen/>
              <w:t>R M.1371</w:t>
            </w:r>
            <w:r w:rsidRPr="009838A4">
              <w:rPr>
                <w:noProof/>
                <w:szCs w:val="24"/>
              </w:rPr>
              <w:noBreakHyphen/>
              <w:t>1</w:t>
            </w:r>
            <w:r w:rsidRPr="009838A4">
              <w:rPr>
                <w:noProof/>
                <w:szCs w:val="24"/>
              </w:rPr>
              <w:br/>
              <w:t>1 = station conforme à la Recommandation UIT</w:t>
            </w:r>
            <w:r w:rsidRPr="009838A4">
              <w:rPr>
                <w:noProof/>
                <w:szCs w:val="24"/>
              </w:rPr>
              <w:noBreakHyphen/>
              <w:t>R M.1371</w:t>
            </w:r>
            <w:r w:rsidRPr="009838A4">
              <w:rPr>
                <w:noProof/>
                <w:szCs w:val="24"/>
              </w:rPr>
              <w:noBreakHyphen/>
              <w:t>3(ou version ultérieure)</w:t>
            </w:r>
            <w:r w:rsidRPr="009838A4">
              <w:rPr>
                <w:noProof/>
                <w:szCs w:val="24"/>
              </w:rPr>
              <w:br/>
              <w:t>2 = station conforme à la Recommandation UIT</w:t>
            </w:r>
            <w:r w:rsidRPr="009838A4">
              <w:rPr>
                <w:noProof/>
                <w:szCs w:val="24"/>
              </w:rPr>
              <w:noBreakHyphen/>
              <w:t>R M.1371</w:t>
            </w:r>
            <w:r w:rsidRPr="009838A4">
              <w:rPr>
                <w:noProof/>
                <w:szCs w:val="24"/>
              </w:rPr>
              <w:noBreakHyphen/>
              <w:t>5 (ou version ultérieure)</w:t>
            </w:r>
            <w:r w:rsidRPr="009838A4">
              <w:rPr>
                <w:noProof/>
                <w:szCs w:val="24"/>
              </w:rPr>
              <w:br/>
              <w:t>3 = station conforme aux futures versions</w:t>
            </w:r>
          </w:p>
        </w:tc>
      </w:tr>
      <w:tr w:rsidR="00F0763E" w:rsidRPr="009838A4" w:rsidTr="003F0E2B">
        <w:trPr>
          <w:jc w:val="center"/>
        </w:trPr>
        <w:tc>
          <w:tcPr>
            <w:tcW w:w="1852" w:type="dxa"/>
          </w:tcPr>
          <w:p w:rsidR="00F0763E" w:rsidRPr="009838A4" w:rsidRDefault="00F0763E" w:rsidP="003F0E2B">
            <w:pPr>
              <w:pStyle w:val="Tabletext"/>
              <w:jc w:val="left"/>
              <w:rPr>
                <w:szCs w:val="24"/>
              </w:rPr>
            </w:pPr>
            <w:r w:rsidRPr="009838A4">
              <w:rPr>
                <w:noProof/>
                <w:szCs w:val="24"/>
              </w:rPr>
              <w:t>Numéro OMI</w:t>
            </w:r>
          </w:p>
        </w:tc>
        <w:tc>
          <w:tcPr>
            <w:tcW w:w="1123" w:type="dxa"/>
          </w:tcPr>
          <w:p w:rsidR="00F0763E" w:rsidRPr="009838A4" w:rsidRDefault="00F0763E" w:rsidP="003F0E2B">
            <w:pPr>
              <w:pStyle w:val="Tabletext"/>
              <w:jc w:val="center"/>
              <w:rPr>
                <w:szCs w:val="24"/>
              </w:rPr>
            </w:pPr>
            <w:r w:rsidRPr="009838A4">
              <w:rPr>
                <w:szCs w:val="24"/>
              </w:rPr>
              <w:t>30</w:t>
            </w:r>
          </w:p>
        </w:tc>
        <w:tc>
          <w:tcPr>
            <w:tcW w:w="6664" w:type="dxa"/>
          </w:tcPr>
          <w:p w:rsidR="00F0763E" w:rsidRPr="009838A4" w:rsidRDefault="00F0763E" w:rsidP="003F0E2B">
            <w:pPr>
              <w:pStyle w:val="Tabletext"/>
              <w:jc w:val="left"/>
              <w:rPr>
                <w:noProof/>
                <w:szCs w:val="24"/>
              </w:rPr>
            </w:pPr>
            <w:r w:rsidRPr="009838A4">
              <w:rPr>
                <w:noProof/>
                <w:szCs w:val="24"/>
              </w:rPr>
              <w:t>0 = non disponible = par défaut – ne s'applique pas aux aéronefs de recherche et de sauvetage</w:t>
            </w:r>
          </w:p>
          <w:p w:rsidR="00F0763E" w:rsidRPr="009838A4" w:rsidRDefault="00F0763E" w:rsidP="003F0E2B">
            <w:pPr>
              <w:pStyle w:val="Tabletext"/>
            </w:pPr>
            <w:r w:rsidRPr="009838A4">
              <w:t xml:space="preserve">0000000001 - 0000999999 non utilisé </w:t>
            </w:r>
          </w:p>
          <w:p w:rsidR="00F0763E" w:rsidRPr="009838A4" w:rsidRDefault="00F0763E" w:rsidP="003F0E2B">
            <w:pPr>
              <w:pStyle w:val="Tabletext"/>
            </w:pPr>
            <w:r w:rsidRPr="009838A4">
              <w:t>0001000000-0009999999= numéro OMI valide;</w:t>
            </w:r>
          </w:p>
          <w:p w:rsidR="00F0763E" w:rsidRPr="009838A4" w:rsidRDefault="00F0763E" w:rsidP="003F0E2B">
            <w:pPr>
              <w:pStyle w:val="Tabletext"/>
              <w:jc w:val="left"/>
              <w:rPr>
                <w:szCs w:val="24"/>
              </w:rPr>
            </w:pPr>
            <w:r w:rsidRPr="009838A4">
              <w:rPr>
                <w:sz w:val="20"/>
              </w:rPr>
              <w:t>0010000000-1073741823</w:t>
            </w:r>
            <w:r w:rsidRPr="009838A4">
              <w:t xml:space="preserve"> = numéro officiel de l'Etat du pavillon</w:t>
            </w:r>
          </w:p>
        </w:tc>
      </w:tr>
    </w:tbl>
    <w:p w:rsidR="00F0763E" w:rsidRPr="009838A4" w:rsidRDefault="00F0763E" w:rsidP="00F0763E">
      <w:pPr>
        <w:pStyle w:val="TableNo"/>
        <w:rPr>
          <w:szCs w:val="24"/>
        </w:rPr>
      </w:pPr>
      <w:r w:rsidRPr="009838A4">
        <w:rPr>
          <w:noProof/>
          <w:szCs w:val="24"/>
        </w:rPr>
        <w:lastRenderedPageBreak/>
        <w:t>TABLEAU 52</w:t>
      </w:r>
      <w:r>
        <w:rPr>
          <w:noProof/>
          <w:szCs w:val="24"/>
        </w:rPr>
        <w:t xml:space="preserve"> (</w:t>
      </w:r>
      <w:r>
        <w:rPr>
          <w:i/>
          <w:iCs/>
          <w:noProof/>
          <w:szCs w:val="24"/>
        </w:rPr>
        <w:t>suite</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2"/>
        <w:gridCol w:w="1123"/>
        <w:gridCol w:w="6664"/>
      </w:tblGrid>
      <w:tr w:rsidR="00F0763E" w:rsidRPr="009838A4" w:rsidTr="003F0E2B">
        <w:trPr>
          <w:jc w:val="center"/>
        </w:trPr>
        <w:tc>
          <w:tcPr>
            <w:tcW w:w="1852" w:type="dxa"/>
            <w:vAlign w:val="center"/>
          </w:tcPr>
          <w:p w:rsidR="00F0763E" w:rsidRPr="009838A4" w:rsidRDefault="00F0763E" w:rsidP="003F0E2B">
            <w:pPr>
              <w:pStyle w:val="Tablehead"/>
              <w:rPr>
                <w:szCs w:val="24"/>
              </w:rPr>
            </w:pPr>
            <w:r w:rsidRPr="009838A4">
              <w:rPr>
                <w:noProof/>
                <w:szCs w:val="24"/>
              </w:rPr>
              <w:t>Paramètres</w:t>
            </w:r>
          </w:p>
        </w:tc>
        <w:tc>
          <w:tcPr>
            <w:tcW w:w="1123" w:type="dxa"/>
            <w:vAlign w:val="center"/>
          </w:tcPr>
          <w:p w:rsidR="00F0763E" w:rsidRPr="009838A4" w:rsidRDefault="00F0763E" w:rsidP="003F0E2B">
            <w:pPr>
              <w:pStyle w:val="Tablehead"/>
              <w:rPr>
                <w:szCs w:val="24"/>
              </w:rPr>
            </w:pPr>
            <w:r w:rsidRPr="009838A4">
              <w:rPr>
                <w:noProof/>
                <w:szCs w:val="24"/>
              </w:rPr>
              <w:t>Nombre de bits</w:t>
            </w:r>
          </w:p>
        </w:tc>
        <w:tc>
          <w:tcPr>
            <w:tcW w:w="6664"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2" w:type="dxa"/>
          </w:tcPr>
          <w:p w:rsidR="00F0763E" w:rsidRPr="009838A4" w:rsidRDefault="00F0763E" w:rsidP="003F0E2B">
            <w:pPr>
              <w:pStyle w:val="Tabletext"/>
              <w:jc w:val="left"/>
              <w:rPr>
                <w:szCs w:val="24"/>
              </w:rPr>
            </w:pPr>
            <w:r w:rsidRPr="009838A4">
              <w:rPr>
                <w:noProof/>
                <w:szCs w:val="24"/>
              </w:rPr>
              <w:t>Indicatif d'appel</w:t>
            </w:r>
          </w:p>
        </w:tc>
        <w:tc>
          <w:tcPr>
            <w:tcW w:w="1123" w:type="dxa"/>
          </w:tcPr>
          <w:p w:rsidR="00F0763E" w:rsidRPr="009838A4" w:rsidRDefault="00F0763E" w:rsidP="003F0E2B">
            <w:pPr>
              <w:pStyle w:val="Tabletext"/>
              <w:jc w:val="center"/>
              <w:rPr>
                <w:szCs w:val="24"/>
              </w:rPr>
            </w:pPr>
            <w:r w:rsidRPr="009838A4">
              <w:rPr>
                <w:szCs w:val="24"/>
              </w:rPr>
              <w:t>42</w:t>
            </w:r>
          </w:p>
        </w:tc>
        <w:tc>
          <w:tcPr>
            <w:tcW w:w="6664" w:type="dxa"/>
          </w:tcPr>
          <w:p w:rsidR="00F0763E" w:rsidRPr="009838A4" w:rsidRDefault="00F0763E" w:rsidP="003F0E2B">
            <w:pPr>
              <w:pStyle w:val="Tabletext"/>
              <w:jc w:val="left"/>
              <w:rPr>
                <w:noProof/>
                <w:szCs w:val="24"/>
              </w:rPr>
            </w:pPr>
            <w:r w:rsidRPr="009838A4">
              <w:rPr>
                <w:noProof/>
                <w:szCs w:val="24"/>
              </w:rPr>
              <w:t>7 caractères ASCII à 6 bits, «@@@@@@@» = non disponible = par défaut</w:t>
            </w:r>
          </w:p>
          <w:p w:rsidR="00F0763E" w:rsidRPr="009838A4" w:rsidRDefault="00F0763E" w:rsidP="003F0E2B">
            <w:pPr>
              <w:pStyle w:val="Tabletext"/>
              <w:jc w:val="left"/>
              <w:rPr>
                <w:szCs w:val="24"/>
              </w:rPr>
            </w:pPr>
            <w:r w:rsidRPr="009838A4">
              <w:rPr>
                <w:noProof/>
                <w:szCs w:val="24"/>
              </w:rPr>
              <w:t xml:space="preserve">Les </w:t>
            </w:r>
            <w:r>
              <w:rPr>
                <w:noProof/>
                <w:szCs w:val="24"/>
              </w:rPr>
              <w:t>embarcations</w:t>
            </w:r>
            <w:r w:rsidRPr="009838A4">
              <w:rPr>
                <w:noProof/>
                <w:szCs w:val="24"/>
              </w:rPr>
              <w:t xml:space="preserve"> rattaché</w:t>
            </w:r>
            <w:r>
              <w:rPr>
                <w:noProof/>
                <w:szCs w:val="24"/>
              </w:rPr>
              <w:t>e</w:t>
            </w:r>
            <w:r w:rsidRPr="009838A4">
              <w:rPr>
                <w:noProof/>
                <w:szCs w:val="24"/>
              </w:rPr>
              <w:t>s à un navire devraient utiliser «A»</w:t>
            </w:r>
            <w:r>
              <w:rPr>
                <w:noProof/>
                <w:szCs w:val="24"/>
              </w:rPr>
              <w:t xml:space="preserve"> suivi des </w:t>
            </w:r>
            <w:r w:rsidRPr="009838A4">
              <w:rPr>
                <w:noProof/>
                <w:szCs w:val="24"/>
              </w:rPr>
              <w:t>6 derniers chiffres de l'</w:t>
            </w:r>
            <w:r>
              <w:rPr>
                <w:noProof/>
                <w:szCs w:val="24"/>
              </w:rPr>
              <w:t>identité MMSI du navire auquel e</w:t>
            </w:r>
            <w:r w:rsidRPr="009838A4">
              <w:rPr>
                <w:noProof/>
                <w:szCs w:val="24"/>
              </w:rPr>
              <w:t>l</w:t>
            </w:r>
            <w:r>
              <w:rPr>
                <w:noProof/>
                <w:szCs w:val="24"/>
              </w:rPr>
              <w:t>le</w:t>
            </w:r>
            <w:r w:rsidRPr="009838A4">
              <w:rPr>
                <w:noProof/>
                <w:szCs w:val="24"/>
              </w:rPr>
              <w:t>s sont rattaché</w:t>
            </w:r>
            <w:r>
              <w:rPr>
                <w:noProof/>
                <w:szCs w:val="24"/>
              </w:rPr>
              <w:t>e</w:t>
            </w:r>
            <w:r w:rsidRPr="009838A4">
              <w:rPr>
                <w:noProof/>
                <w:szCs w:val="24"/>
              </w:rPr>
              <w:t xml:space="preserve">s. Ces </w:t>
            </w:r>
            <w:r>
              <w:rPr>
                <w:noProof/>
                <w:szCs w:val="24"/>
              </w:rPr>
              <w:t>embarcations</w:t>
            </w:r>
            <w:r w:rsidRPr="009838A4">
              <w:rPr>
                <w:noProof/>
                <w:szCs w:val="24"/>
              </w:rPr>
              <w:t xml:space="preserve"> peuvent être des navires </w:t>
            </w:r>
            <w:r>
              <w:rPr>
                <w:noProof/>
                <w:szCs w:val="24"/>
              </w:rPr>
              <w:t>en cours de remorquage</w:t>
            </w:r>
            <w:r w:rsidRPr="009838A4">
              <w:rPr>
                <w:noProof/>
                <w:szCs w:val="24"/>
              </w:rPr>
              <w:t>, des bateaux de sauvetage, des navires annexes, des canots de sauvetage et des radeaux de sauvetage.</w:t>
            </w:r>
          </w:p>
        </w:tc>
      </w:tr>
      <w:tr w:rsidR="00F0763E" w:rsidRPr="009838A4" w:rsidTr="003F0E2B">
        <w:trPr>
          <w:jc w:val="center"/>
        </w:trPr>
        <w:tc>
          <w:tcPr>
            <w:tcW w:w="1852" w:type="dxa"/>
          </w:tcPr>
          <w:p w:rsidR="00F0763E" w:rsidRPr="009838A4" w:rsidRDefault="00F0763E" w:rsidP="003F0E2B">
            <w:pPr>
              <w:pStyle w:val="Tabletext"/>
              <w:jc w:val="left"/>
              <w:rPr>
                <w:szCs w:val="24"/>
              </w:rPr>
            </w:pPr>
            <w:r w:rsidRPr="009838A4">
              <w:rPr>
                <w:noProof/>
                <w:szCs w:val="24"/>
              </w:rPr>
              <w:t>Nom</w:t>
            </w:r>
          </w:p>
        </w:tc>
        <w:tc>
          <w:tcPr>
            <w:tcW w:w="1123" w:type="dxa"/>
          </w:tcPr>
          <w:p w:rsidR="00F0763E" w:rsidRPr="009838A4" w:rsidRDefault="00F0763E" w:rsidP="003F0E2B">
            <w:pPr>
              <w:pStyle w:val="Tabletext"/>
              <w:jc w:val="center"/>
              <w:rPr>
                <w:szCs w:val="24"/>
              </w:rPr>
            </w:pPr>
            <w:r w:rsidRPr="009838A4">
              <w:rPr>
                <w:szCs w:val="24"/>
              </w:rPr>
              <w:t>120</w:t>
            </w:r>
          </w:p>
        </w:tc>
        <w:tc>
          <w:tcPr>
            <w:tcW w:w="6664" w:type="dxa"/>
          </w:tcPr>
          <w:p w:rsidR="00F0763E" w:rsidRPr="009838A4" w:rsidRDefault="00F0763E" w:rsidP="003F0E2B">
            <w:pPr>
              <w:pStyle w:val="Tabletext"/>
              <w:jc w:val="left"/>
              <w:rPr>
                <w:szCs w:val="24"/>
              </w:rPr>
            </w:pPr>
            <w:r w:rsidRPr="009838A4">
              <w:rPr>
                <w:noProof/>
                <w:szCs w:val="24"/>
              </w:rPr>
              <w:t>Maximum 20 caractères ASCII à 6 bits, définis dans le Tableau 47</w:t>
            </w:r>
            <w:r w:rsidRPr="009838A4">
              <w:rPr>
                <w:noProof/>
                <w:szCs w:val="24"/>
              </w:rPr>
              <w:br/>
              <w:t>«@@@@@@@@@@@@@@@@@@@@» = non disponible = par défaut.</w:t>
            </w:r>
            <w:r w:rsidRPr="009838A4">
              <w:rPr>
                <w:szCs w:val="24"/>
              </w:rPr>
              <w:t xml:space="preserve"> Le nom devrait être celui figurant sur la licence de radiodiffusion de la station. </w:t>
            </w:r>
            <w:r w:rsidRPr="009838A4">
              <w:rPr>
                <w:noProof/>
                <w:szCs w:val="24"/>
              </w:rPr>
              <w:t>Dans le cas des aéronefs de recherche et de sauvetage, ce champ sera positionné à «SAR AIRCRAFT NNNNNNN», où NNNNNNN correspond au numéro d'immatriculation de l'aéronef</w:t>
            </w:r>
          </w:p>
        </w:tc>
      </w:tr>
      <w:tr w:rsidR="00F0763E" w:rsidRPr="009838A4" w:rsidTr="003F0E2B">
        <w:trPr>
          <w:jc w:val="center"/>
        </w:trPr>
        <w:tc>
          <w:tcPr>
            <w:tcW w:w="1852" w:type="dxa"/>
          </w:tcPr>
          <w:p w:rsidR="00F0763E" w:rsidRPr="009838A4" w:rsidRDefault="00F0763E" w:rsidP="003F0E2B">
            <w:pPr>
              <w:pStyle w:val="Tabletext"/>
              <w:jc w:val="left"/>
              <w:rPr>
                <w:szCs w:val="24"/>
              </w:rPr>
            </w:pPr>
            <w:r w:rsidRPr="009838A4">
              <w:rPr>
                <w:szCs w:val="24"/>
              </w:rPr>
              <w:br w:type="page"/>
            </w:r>
            <w:r w:rsidRPr="009838A4">
              <w:rPr>
                <w:noProof/>
                <w:szCs w:val="24"/>
              </w:rPr>
              <w:t>Type de navire et type de cargaison</w:t>
            </w:r>
          </w:p>
        </w:tc>
        <w:tc>
          <w:tcPr>
            <w:tcW w:w="1123" w:type="dxa"/>
          </w:tcPr>
          <w:p w:rsidR="00F0763E" w:rsidRPr="009838A4" w:rsidRDefault="00F0763E" w:rsidP="003F0E2B">
            <w:pPr>
              <w:pStyle w:val="Tabletext"/>
              <w:jc w:val="center"/>
              <w:rPr>
                <w:szCs w:val="24"/>
              </w:rPr>
            </w:pPr>
            <w:r w:rsidRPr="009838A4">
              <w:rPr>
                <w:szCs w:val="24"/>
              </w:rPr>
              <w:t>8</w:t>
            </w:r>
          </w:p>
        </w:tc>
        <w:tc>
          <w:tcPr>
            <w:tcW w:w="6664" w:type="dxa"/>
          </w:tcPr>
          <w:p w:rsidR="00F0763E" w:rsidRPr="009838A4" w:rsidRDefault="00F0763E" w:rsidP="003F0E2B">
            <w:pPr>
              <w:pStyle w:val="Tabletext"/>
              <w:jc w:val="left"/>
              <w:rPr>
                <w:szCs w:val="24"/>
              </w:rPr>
            </w:pPr>
            <w:r w:rsidRPr="009838A4">
              <w:rPr>
                <w:noProof/>
                <w:szCs w:val="24"/>
              </w:rPr>
              <w:t>0 = non disponible ou pas de navire = par défaut</w:t>
            </w:r>
            <w:r w:rsidRPr="009838A4">
              <w:rPr>
                <w:noProof/>
                <w:szCs w:val="24"/>
              </w:rPr>
              <w:br/>
              <w:t>1-99 = comme défini au § 3.3.8.2.3.2;</w:t>
            </w:r>
            <w:r w:rsidRPr="009838A4">
              <w:rPr>
                <w:noProof/>
                <w:szCs w:val="24"/>
              </w:rPr>
              <w:br/>
              <w:t>100-199 = réservé, pour utilisation régionale;</w:t>
            </w:r>
            <w:r w:rsidRPr="009838A4">
              <w:rPr>
                <w:noProof/>
                <w:szCs w:val="24"/>
              </w:rPr>
              <w:br/>
              <w:t>200-255 = réservé, pour utilisation future</w:t>
            </w:r>
          </w:p>
          <w:p w:rsidR="00F0763E" w:rsidRPr="009838A4" w:rsidRDefault="00F0763E" w:rsidP="003F0E2B">
            <w:pPr>
              <w:pStyle w:val="Tabletext"/>
              <w:jc w:val="left"/>
              <w:rPr>
                <w:szCs w:val="24"/>
              </w:rPr>
            </w:pPr>
            <w:r w:rsidRPr="009838A4">
              <w:rPr>
                <w:noProof/>
                <w:szCs w:val="24"/>
              </w:rPr>
              <w:t>Ne s'applique pas aux aéronefs de recherche et de sauvetage</w:t>
            </w:r>
          </w:p>
        </w:tc>
      </w:tr>
      <w:tr w:rsidR="00F0763E" w:rsidRPr="009838A4" w:rsidTr="003F0E2B">
        <w:trPr>
          <w:jc w:val="center"/>
        </w:trPr>
        <w:tc>
          <w:tcPr>
            <w:tcW w:w="1852" w:type="dxa"/>
          </w:tcPr>
          <w:p w:rsidR="00F0763E" w:rsidRPr="009838A4" w:rsidRDefault="00F0763E" w:rsidP="003F0E2B">
            <w:pPr>
              <w:pStyle w:val="Tabletext"/>
              <w:jc w:val="left"/>
              <w:rPr>
                <w:szCs w:val="24"/>
              </w:rPr>
            </w:pPr>
            <w:r w:rsidRPr="009838A4">
              <w:rPr>
                <w:noProof/>
                <w:szCs w:val="24"/>
              </w:rPr>
              <w:t>Dimensions générales/ référence pour position</w:t>
            </w:r>
          </w:p>
        </w:tc>
        <w:tc>
          <w:tcPr>
            <w:tcW w:w="1123" w:type="dxa"/>
          </w:tcPr>
          <w:p w:rsidR="00F0763E" w:rsidRPr="009838A4" w:rsidRDefault="00F0763E" w:rsidP="003F0E2B">
            <w:pPr>
              <w:pStyle w:val="Tabletext"/>
              <w:jc w:val="center"/>
              <w:rPr>
                <w:szCs w:val="24"/>
              </w:rPr>
            </w:pPr>
            <w:r w:rsidRPr="009838A4">
              <w:rPr>
                <w:szCs w:val="24"/>
              </w:rPr>
              <w:t>30</w:t>
            </w:r>
          </w:p>
        </w:tc>
        <w:tc>
          <w:tcPr>
            <w:tcW w:w="6664" w:type="dxa"/>
          </w:tcPr>
          <w:p w:rsidR="00F0763E" w:rsidRPr="009838A4" w:rsidRDefault="00F0763E" w:rsidP="003F0E2B">
            <w:pPr>
              <w:pStyle w:val="Tabletext"/>
              <w:jc w:val="left"/>
              <w:rPr>
                <w:szCs w:val="24"/>
              </w:rPr>
            </w:pPr>
            <w:r w:rsidRPr="009838A4">
              <w:rPr>
                <w:noProof/>
                <w:szCs w:val="24"/>
              </w:rPr>
              <w:t xml:space="preserve">Point de référence de la position indiquée </w:t>
            </w:r>
            <w:r w:rsidRPr="009838A4">
              <w:rPr>
                <w:noProof/>
                <w:szCs w:val="24"/>
              </w:rPr>
              <w:br/>
              <w:t>Indique aussi les dimensions du navire en m (voir la Fig. 42 et le § 3.3.3)</w:t>
            </w:r>
          </w:p>
          <w:p w:rsidR="00F0763E" w:rsidRPr="009838A4" w:rsidRDefault="00F0763E" w:rsidP="003F0E2B">
            <w:pPr>
              <w:pStyle w:val="Tabletext"/>
              <w:jc w:val="left"/>
              <w:rPr>
                <w:szCs w:val="24"/>
              </w:rPr>
            </w:pPr>
            <w:r w:rsidRPr="009838A4">
              <w:rPr>
                <w:noProof/>
                <w:szCs w:val="24"/>
              </w:rPr>
              <w:t>Dans le cas des aéronefs de recherche et de sauvetage, l'administration en charge peut décider d'utiliser ou non ce champ.</w:t>
            </w:r>
            <w:r w:rsidRPr="009838A4">
              <w:rPr>
                <w:szCs w:val="24"/>
              </w:rPr>
              <w:t xml:space="preserve"> </w:t>
            </w:r>
            <w:r w:rsidRPr="009838A4">
              <w:rPr>
                <w:noProof/>
                <w:szCs w:val="24"/>
              </w:rPr>
              <w:t>S'il est utilisé, il doit indiquer les dimensions maximales de l'aéronef.</w:t>
            </w:r>
            <w:r w:rsidRPr="009838A4">
              <w:rPr>
                <w:szCs w:val="24"/>
              </w:rPr>
              <w:t xml:space="preserve"> </w:t>
            </w:r>
            <w:r w:rsidRPr="009838A4">
              <w:rPr>
                <w:noProof/>
                <w:szCs w:val="24"/>
              </w:rPr>
              <w:t>Par défaut, A = B = C = D doivent être égaux à «0»</w:t>
            </w:r>
          </w:p>
        </w:tc>
      </w:tr>
      <w:tr w:rsidR="00F0763E" w:rsidRPr="009838A4" w:rsidTr="003F0E2B">
        <w:trPr>
          <w:jc w:val="center"/>
        </w:trPr>
        <w:tc>
          <w:tcPr>
            <w:tcW w:w="1852" w:type="dxa"/>
          </w:tcPr>
          <w:p w:rsidR="00F0763E" w:rsidRPr="009838A4" w:rsidRDefault="00F0763E" w:rsidP="003F0E2B">
            <w:pPr>
              <w:pStyle w:val="Tabletext"/>
              <w:jc w:val="left"/>
              <w:rPr>
                <w:szCs w:val="24"/>
              </w:rPr>
            </w:pPr>
            <w:r w:rsidRPr="009838A4">
              <w:rPr>
                <w:noProof/>
                <w:szCs w:val="24"/>
              </w:rPr>
              <w:t>Type de dispositif électronique de détermination de la position</w:t>
            </w:r>
          </w:p>
        </w:tc>
        <w:tc>
          <w:tcPr>
            <w:tcW w:w="1123" w:type="dxa"/>
          </w:tcPr>
          <w:p w:rsidR="00F0763E" w:rsidRPr="009838A4" w:rsidRDefault="00F0763E" w:rsidP="003F0E2B">
            <w:pPr>
              <w:pStyle w:val="Tabletext"/>
              <w:jc w:val="center"/>
              <w:rPr>
                <w:szCs w:val="24"/>
              </w:rPr>
            </w:pPr>
            <w:r w:rsidRPr="009838A4">
              <w:rPr>
                <w:szCs w:val="24"/>
              </w:rPr>
              <w:t>4</w:t>
            </w:r>
          </w:p>
        </w:tc>
        <w:tc>
          <w:tcPr>
            <w:tcW w:w="6664" w:type="dxa"/>
          </w:tcPr>
          <w:p w:rsidR="00F0763E" w:rsidRPr="009838A4" w:rsidRDefault="00F0763E" w:rsidP="003F0E2B">
            <w:pPr>
              <w:pStyle w:val="Tabletext"/>
              <w:jc w:val="left"/>
              <w:rPr>
                <w:szCs w:val="24"/>
              </w:rPr>
            </w:pPr>
            <w:r w:rsidRPr="009838A4">
              <w:rPr>
                <w:noProof/>
                <w:szCs w:val="24"/>
              </w:rPr>
              <w:t>0 = Non défini (par défaut)</w:t>
            </w:r>
            <w:r w:rsidRPr="009838A4">
              <w:rPr>
                <w:noProof/>
                <w:szCs w:val="24"/>
              </w:rPr>
              <w:br/>
              <w:t>1 = GPS</w:t>
            </w:r>
            <w:r w:rsidRPr="009838A4">
              <w:rPr>
                <w:noProof/>
                <w:szCs w:val="24"/>
              </w:rPr>
              <w:br/>
              <w:t>2 = GLONASS</w:t>
            </w:r>
            <w:r w:rsidRPr="009838A4">
              <w:rPr>
                <w:noProof/>
                <w:szCs w:val="24"/>
              </w:rPr>
              <w:br/>
              <w:t>3 = GPS/GLONASS combiné</w:t>
            </w:r>
            <w:r w:rsidRPr="009838A4">
              <w:rPr>
                <w:noProof/>
                <w:szCs w:val="24"/>
              </w:rPr>
              <w:br/>
              <w:t>4 = Loran-C</w:t>
            </w:r>
            <w:r w:rsidRPr="009838A4">
              <w:rPr>
                <w:noProof/>
                <w:szCs w:val="24"/>
              </w:rPr>
              <w:br/>
              <w:t>5 = Chayka</w:t>
            </w:r>
            <w:r w:rsidRPr="009838A4">
              <w:rPr>
                <w:noProof/>
                <w:szCs w:val="24"/>
              </w:rPr>
              <w:br/>
              <w:t>6 = Système de navigation intégré</w:t>
            </w:r>
            <w:r w:rsidRPr="009838A4">
              <w:rPr>
                <w:noProof/>
                <w:szCs w:val="24"/>
              </w:rPr>
              <w:br/>
              <w:t>7 = étudié</w:t>
            </w:r>
            <w:r w:rsidRPr="009838A4">
              <w:rPr>
                <w:noProof/>
                <w:szCs w:val="24"/>
              </w:rPr>
              <w:br/>
              <w:t>8 = Galileo</w:t>
            </w:r>
            <w:r w:rsidRPr="009838A4">
              <w:rPr>
                <w:noProof/>
                <w:szCs w:val="24"/>
              </w:rPr>
              <w:br/>
              <w:t>9-14 = Non utilisé</w:t>
            </w:r>
            <w:r w:rsidRPr="009838A4">
              <w:rPr>
                <w:noProof/>
                <w:szCs w:val="24"/>
              </w:rPr>
              <w:br/>
              <w:t>15 = GNSS interne</w:t>
            </w:r>
          </w:p>
        </w:tc>
      </w:tr>
      <w:tr w:rsidR="00F0763E" w:rsidRPr="009838A4" w:rsidTr="003F0E2B">
        <w:trPr>
          <w:jc w:val="center"/>
        </w:trPr>
        <w:tc>
          <w:tcPr>
            <w:tcW w:w="1852" w:type="dxa"/>
          </w:tcPr>
          <w:p w:rsidR="00F0763E" w:rsidRPr="009838A4" w:rsidRDefault="00F0763E" w:rsidP="003F0E2B">
            <w:pPr>
              <w:pStyle w:val="Tabletext"/>
              <w:jc w:val="left"/>
              <w:rPr>
                <w:szCs w:val="24"/>
              </w:rPr>
            </w:pPr>
            <w:r w:rsidRPr="009838A4">
              <w:rPr>
                <w:noProof/>
                <w:szCs w:val="24"/>
              </w:rPr>
              <w:t>ETA</w:t>
            </w:r>
          </w:p>
        </w:tc>
        <w:tc>
          <w:tcPr>
            <w:tcW w:w="1123" w:type="dxa"/>
          </w:tcPr>
          <w:p w:rsidR="00F0763E" w:rsidRPr="009838A4" w:rsidRDefault="00F0763E" w:rsidP="003F0E2B">
            <w:pPr>
              <w:pStyle w:val="Tabletext"/>
              <w:jc w:val="center"/>
              <w:rPr>
                <w:szCs w:val="24"/>
              </w:rPr>
            </w:pPr>
            <w:r w:rsidRPr="009838A4">
              <w:rPr>
                <w:szCs w:val="24"/>
              </w:rPr>
              <w:t>20</w:t>
            </w:r>
          </w:p>
        </w:tc>
        <w:tc>
          <w:tcPr>
            <w:tcW w:w="6664" w:type="dxa"/>
          </w:tcPr>
          <w:p w:rsidR="00F0763E" w:rsidRPr="009838A4" w:rsidRDefault="00F0763E" w:rsidP="003F0E2B">
            <w:pPr>
              <w:pStyle w:val="Tabletext"/>
              <w:jc w:val="left"/>
              <w:rPr>
                <w:szCs w:val="24"/>
              </w:rPr>
            </w:pPr>
            <w:r w:rsidRPr="009838A4">
              <w:rPr>
                <w:noProof/>
                <w:szCs w:val="24"/>
              </w:rPr>
              <w:t>Heure estimée d'arrivée; MMDDHHMM UTC</w:t>
            </w:r>
            <w:r w:rsidRPr="009838A4">
              <w:rPr>
                <w:noProof/>
                <w:szCs w:val="24"/>
              </w:rPr>
              <w:br/>
              <w:t>Bits 19</w:t>
            </w:r>
            <w:r w:rsidRPr="009838A4">
              <w:rPr>
                <w:noProof/>
                <w:szCs w:val="24"/>
              </w:rPr>
              <w:noBreakHyphen/>
              <w:t>16: mois; 1</w:t>
            </w:r>
            <w:r w:rsidRPr="009838A4">
              <w:rPr>
                <w:noProof/>
                <w:szCs w:val="24"/>
              </w:rPr>
              <w:noBreakHyphen/>
              <w:t>12; 0 = non disponible = par défaut</w:t>
            </w:r>
            <w:r w:rsidRPr="009838A4">
              <w:rPr>
                <w:noProof/>
                <w:szCs w:val="24"/>
              </w:rPr>
              <w:br/>
              <w:t>Bits 15</w:t>
            </w:r>
            <w:r w:rsidRPr="009838A4">
              <w:rPr>
                <w:noProof/>
                <w:szCs w:val="24"/>
              </w:rPr>
              <w:noBreakHyphen/>
              <w:t>11: jour; 1</w:t>
            </w:r>
            <w:r w:rsidRPr="009838A4">
              <w:rPr>
                <w:noProof/>
                <w:szCs w:val="24"/>
              </w:rPr>
              <w:noBreakHyphen/>
              <w:t>31; 0 = non disponible = par défaut</w:t>
            </w:r>
            <w:r w:rsidRPr="009838A4">
              <w:rPr>
                <w:noProof/>
                <w:szCs w:val="24"/>
              </w:rPr>
              <w:br/>
              <w:t>Bits 10</w:t>
            </w:r>
            <w:r w:rsidRPr="009838A4">
              <w:rPr>
                <w:noProof/>
                <w:szCs w:val="24"/>
              </w:rPr>
              <w:noBreakHyphen/>
              <w:t>6: heure; 0</w:t>
            </w:r>
            <w:r w:rsidRPr="009838A4">
              <w:rPr>
                <w:noProof/>
                <w:szCs w:val="24"/>
              </w:rPr>
              <w:noBreakHyphen/>
              <w:t>23; 24 = non disponible = par défaut</w:t>
            </w:r>
            <w:r w:rsidRPr="009838A4">
              <w:rPr>
                <w:noProof/>
                <w:szCs w:val="24"/>
              </w:rPr>
              <w:br/>
              <w:t>Bits 5</w:t>
            </w:r>
            <w:r w:rsidRPr="009838A4">
              <w:rPr>
                <w:noProof/>
                <w:szCs w:val="24"/>
              </w:rPr>
              <w:noBreakHyphen/>
              <w:t>0: minute; 0</w:t>
            </w:r>
            <w:r w:rsidRPr="009838A4">
              <w:rPr>
                <w:noProof/>
                <w:szCs w:val="24"/>
              </w:rPr>
              <w:noBreakHyphen/>
              <w:t>59; 60 = non disponible = par défaut</w:t>
            </w:r>
            <w:r w:rsidRPr="009838A4">
              <w:rPr>
                <w:noProof/>
                <w:szCs w:val="24"/>
              </w:rPr>
              <w:br/>
              <w:t>Dans le cas des aéronefs de recherche et de sauvetage, l'administration en charge peut décider d'utiliser ou non ce champ</w:t>
            </w:r>
          </w:p>
        </w:tc>
      </w:tr>
      <w:tr w:rsidR="00F0763E" w:rsidRPr="009838A4" w:rsidTr="003F0E2B">
        <w:trPr>
          <w:jc w:val="center"/>
        </w:trPr>
        <w:tc>
          <w:tcPr>
            <w:tcW w:w="1852" w:type="dxa"/>
          </w:tcPr>
          <w:p w:rsidR="00F0763E" w:rsidRPr="009838A4" w:rsidRDefault="00F0763E" w:rsidP="003F0E2B">
            <w:pPr>
              <w:pStyle w:val="Tabletext"/>
              <w:jc w:val="left"/>
              <w:rPr>
                <w:szCs w:val="24"/>
              </w:rPr>
            </w:pPr>
            <w:r w:rsidRPr="009838A4">
              <w:rPr>
                <w:noProof/>
                <w:szCs w:val="24"/>
              </w:rPr>
              <w:t>Tirant d'eau statique actuel maximal</w:t>
            </w:r>
          </w:p>
        </w:tc>
        <w:tc>
          <w:tcPr>
            <w:tcW w:w="1123" w:type="dxa"/>
          </w:tcPr>
          <w:p w:rsidR="00F0763E" w:rsidRPr="009838A4" w:rsidRDefault="00F0763E" w:rsidP="003F0E2B">
            <w:pPr>
              <w:pStyle w:val="Tabletext"/>
              <w:jc w:val="center"/>
              <w:rPr>
                <w:szCs w:val="24"/>
              </w:rPr>
            </w:pPr>
            <w:r w:rsidRPr="009838A4">
              <w:rPr>
                <w:szCs w:val="24"/>
              </w:rPr>
              <w:t>8</w:t>
            </w:r>
          </w:p>
        </w:tc>
        <w:tc>
          <w:tcPr>
            <w:tcW w:w="6664" w:type="dxa"/>
          </w:tcPr>
          <w:p w:rsidR="00F0763E" w:rsidRPr="009838A4" w:rsidRDefault="00F0763E" w:rsidP="003F0E2B">
            <w:pPr>
              <w:pStyle w:val="Tabletext"/>
              <w:jc w:val="left"/>
              <w:rPr>
                <w:szCs w:val="24"/>
              </w:rPr>
            </w:pPr>
            <w:r w:rsidRPr="009838A4">
              <w:rPr>
                <w:noProof/>
                <w:szCs w:val="24"/>
              </w:rPr>
              <w:t>En 1/10 m, 255 = tirant d'eau 25,5 m ou plus, 0 = non disponible = par défaut; conformément à la Résolution A.851 de l'OMI</w:t>
            </w:r>
            <w:r w:rsidRPr="009838A4">
              <w:rPr>
                <w:noProof/>
                <w:szCs w:val="24"/>
              </w:rPr>
              <w:br/>
              <w:t>Ne s'applique pas aux aéronefs de recherche et de sauvetage; doit être positionné à 0</w:t>
            </w:r>
          </w:p>
        </w:tc>
      </w:tr>
    </w:tbl>
    <w:p w:rsidR="00F0763E" w:rsidRPr="009838A4" w:rsidRDefault="00F0763E" w:rsidP="00F0763E">
      <w:pPr>
        <w:pStyle w:val="TableNo"/>
        <w:rPr>
          <w:szCs w:val="24"/>
        </w:rPr>
      </w:pPr>
      <w:r>
        <w:br w:type="page"/>
      </w:r>
      <w:r w:rsidRPr="009838A4">
        <w:rPr>
          <w:noProof/>
          <w:szCs w:val="24"/>
        </w:rPr>
        <w:lastRenderedPageBreak/>
        <w:t>TABLEAU 52</w:t>
      </w:r>
      <w:r>
        <w:rPr>
          <w:noProof/>
          <w:szCs w:val="24"/>
        </w:rPr>
        <w:t xml:space="preserve"> (</w:t>
      </w:r>
      <w:r>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2"/>
        <w:gridCol w:w="1123"/>
        <w:gridCol w:w="6664"/>
      </w:tblGrid>
      <w:tr w:rsidR="00F0763E" w:rsidRPr="009838A4" w:rsidTr="003F0E2B">
        <w:trPr>
          <w:jc w:val="center"/>
        </w:trPr>
        <w:tc>
          <w:tcPr>
            <w:tcW w:w="1852" w:type="dxa"/>
            <w:vAlign w:val="center"/>
          </w:tcPr>
          <w:p w:rsidR="00F0763E" w:rsidRPr="009838A4" w:rsidRDefault="00F0763E" w:rsidP="003F0E2B">
            <w:pPr>
              <w:pStyle w:val="Tablehead"/>
              <w:rPr>
                <w:szCs w:val="24"/>
              </w:rPr>
            </w:pPr>
            <w:r w:rsidRPr="009838A4">
              <w:rPr>
                <w:noProof/>
                <w:szCs w:val="24"/>
              </w:rPr>
              <w:t>Paramètres</w:t>
            </w:r>
          </w:p>
        </w:tc>
        <w:tc>
          <w:tcPr>
            <w:tcW w:w="1123" w:type="dxa"/>
            <w:vAlign w:val="center"/>
          </w:tcPr>
          <w:p w:rsidR="00F0763E" w:rsidRPr="009838A4" w:rsidRDefault="00F0763E" w:rsidP="003F0E2B">
            <w:pPr>
              <w:pStyle w:val="Tablehead"/>
              <w:rPr>
                <w:szCs w:val="24"/>
              </w:rPr>
            </w:pPr>
            <w:r w:rsidRPr="009838A4">
              <w:rPr>
                <w:noProof/>
                <w:szCs w:val="24"/>
              </w:rPr>
              <w:t>Nombre de bits</w:t>
            </w:r>
          </w:p>
        </w:tc>
        <w:tc>
          <w:tcPr>
            <w:tcW w:w="6664"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2" w:type="dxa"/>
          </w:tcPr>
          <w:p w:rsidR="00F0763E" w:rsidRPr="009838A4" w:rsidRDefault="00F0763E" w:rsidP="003F0E2B">
            <w:pPr>
              <w:pStyle w:val="Tabletext"/>
              <w:jc w:val="left"/>
              <w:rPr>
                <w:szCs w:val="24"/>
              </w:rPr>
            </w:pPr>
            <w:r w:rsidRPr="009838A4">
              <w:rPr>
                <w:noProof/>
                <w:szCs w:val="24"/>
              </w:rPr>
              <w:t>Destination</w:t>
            </w:r>
          </w:p>
        </w:tc>
        <w:tc>
          <w:tcPr>
            <w:tcW w:w="1123" w:type="dxa"/>
          </w:tcPr>
          <w:p w:rsidR="00F0763E" w:rsidRPr="009838A4" w:rsidRDefault="00F0763E" w:rsidP="003F0E2B">
            <w:pPr>
              <w:pStyle w:val="Tabletext"/>
              <w:jc w:val="center"/>
              <w:rPr>
                <w:szCs w:val="24"/>
              </w:rPr>
            </w:pPr>
            <w:r w:rsidRPr="009838A4">
              <w:rPr>
                <w:szCs w:val="24"/>
              </w:rPr>
              <w:t>120</w:t>
            </w:r>
          </w:p>
        </w:tc>
        <w:tc>
          <w:tcPr>
            <w:tcW w:w="6664" w:type="dxa"/>
          </w:tcPr>
          <w:p w:rsidR="00F0763E" w:rsidRPr="009838A4" w:rsidRDefault="00F0763E" w:rsidP="003F0E2B">
            <w:pPr>
              <w:pStyle w:val="Tabletext"/>
              <w:jc w:val="left"/>
              <w:rPr>
                <w:szCs w:val="24"/>
              </w:rPr>
            </w:pPr>
            <w:r w:rsidRPr="009838A4">
              <w:rPr>
                <w:noProof/>
                <w:szCs w:val="24"/>
              </w:rPr>
              <w:t xml:space="preserve">20 caractères maximum en utilisant la norme ASCII à 6 bits; </w:t>
            </w:r>
            <w:r w:rsidRPr="009838A4">
              <w:rPr>
                <w:noProof/>
                <w:szCs w:val="24"/>
              </w:rPr>
              <w:br/>
              <w:t>«@@@@@@@@@@@@@@@@@@@@» = non disponible</w:t>
            </w:r>
            <w:r w:rsidRPr="009838A4">
              <w:rPr>
                <w:noProof/>
                <w:szCs w:val="24"/>
              </w:rPr>
              <w:br/>
              <w:t>Dans le cas des aéronefs de recherche et de sauvetage, l'administration en charge peut décider d'utiliser ou non ce champ</w:t>
            </w:r>
          </w:p>
        </w:tc>
      </w:tr>
      <w:tr w:rsidR="00F0763E" w:rsidRPr="009838A4" w:rsidTr="003F0E2B">
        <w:trPr>
          <w:jc w:val="center"/>
        </w:trPr>
        <w:tc>
          <w:tcPr>
            <w:tcW w:w="1852" w:type="dxa"/>
          </w:tcPr>
          <w:p w:rsidR="00F0763E" w:rsidRPr="009838A4" w:rsidRDefault="00F0763E" w:rsidP="003F0E2B">
            <w:pPr>
              <w:pStyle w:val="Tabletext"/>
              <w:jc w:val="left"/>
              <w:rPr>
                <w:szCs w:val="24"/>
              </w:rPr>
            </w:pPr>
            <w:r w:rsidRPr="009838A4">
              <w:rPr>
                <w:noProof/>
                <w:szCs w:val="24"/>
              </w:rPr>
              <w:t>DTE</w:t>
            </w:r>
          </w:p>
        </w:tc>
        <w:tc>
          <w:tcPr>
            <w:tcW w:w="1123" w:type="dxa"/>
          </w:tcPr>
          <w:p w:rsidR="00F0763E" w:rsidRPr="009838A4" w:rsidRDefault="00F0763E" w:rsidP="003F0E2B">
            <w:pPr>
              <w:pStyle w:val="Tabletext"/>
              <w:jc w:val="center"/>
              <w:rPr>
                <w:szCs w:val="24"/>
              </w:rPr>
            </w:pPr>
            <w:r w:rsidRPr="009838A4">
              <w:rPr>
                <w:szCs w:val="24"/>
              </w:rPr>
              <w:t>1</w:t>
            </w:r>
          </w:p>
        </w:tc>
        <w:tc>
          <w:tcPr>
            <w:tcW w:w="6664" w:type="dxa"/>
          </w:tcPr>
          <w:p w:rsidR="00F0763E" w:rsidRPr="009838A4" w:rsidRDefault="00F0763E" w:rsidP="003F0E2B">
            <w:pPr>
              <w:pStyle w:val="Tabletext"/>
              <w:jc w:val="left"/>
              <w:rPr>
                <w:szCs w:val="24"/>
              </w:rPr>
            </w:pPr>
            <w:r w:rsidRPr="009838A4">
              <w:rPr>
                <w:noProof/>
                <w:szCs w:val="24"/>
              </w:rPr>
              <w:t>Terminal de données prêt (0 = disponible, 1 = non disponible = par défaut)</w:t>
            </w:r>
          </w:p>
        </w:tc>
      </w:tr>
      <w:tr w:rsidR="00F0763E" w:rsidRPr="009838A4" w:rsidTr="003F0E2B">
        <w:trPr>
          <w:jc w:val="center"/>
        </w:trPr>
        <w:tc>
          <w:tcPr>
            <w:tcW w:w="1852" w:type="dxa"/>
          </w:tcPr>
          <w:p w:rsidR="00F0763E" w:rsidRPr="009838A4" w:rsidRDefault="00F0763E" w:rsidP="003F0E2B">
            <w:pPr>
              <w:pStyle w:val="Tabletext"/>
              <w:jc w:val="left"/>
              <w:rPr>
                <w:szCs w:val="24"/>
              </w:rPr>
            </w:pPr>
            <w:r w:rsidRPr="009838A4">
              <w:rPr>
                <w:noProof/>
                <w:szCs w:val="24"/>
              </w:rPr>
              <w:t>Réservé</w:t>
            </w:r>
          </w:p>
        </w:tc>
        <w:tc>
          <w:tcPr>
            <w:tcW w:w="1123" w:type="dxa"/>
          </w:tcPr>
          <w:p w:rsidR="00F0763E" w:rsidRPr="009838A4" w:rsidRDefault="00F0763E" w:rsidP="003F0E2B">
            <w:pPr>
              <w:pStyle w:val="Tabletext"/>
              <w:jc w:val="center"/>
              <w:rPr>
                <w:szCs w:val="24"/>
              </w:rPr>
            </w:pPr>
            <w:r w:rsidRPr="009838A4">
              <w:rPr>
                <w:szCs w:val="24"/>
              </w:rPr>
              <w:t>1</w:t>
            </w:r>
          </w:p>
        </w:tc>
        <w:tc>
          <w:tcPr>
            <w:tcW w:w="6664" w:type="dxa"/>
          </w:tcPr>
          <w:p w:rsidR="00F0763E" w:rsidRPr="009838A4" w:rsidRDefault="00F0763E" w:rsidP="003F0E2B">
            <w:pPr>
              <w:pStyle w:val="Tabletext"/>
              <w:jc w:val="left"/>
              <w:rPr>
                <w:szCs w:val="24"/>
              </w:rPr>
            </w:pPr>
            <w:r w:rsidRPr="009838A4">
              <w:rPr>
                <w:noProof/>
                <w:szCs w:val="24"/>
              </w:rPr>
              <w:t>Réservé.</w:t>
            </w:r>
            <w:r w:rsidRPr="009838A4">
              <w:rPr>
                <w:szCs w:val="24"/>
              </w:rPr>
              <w:t xml:space="preserve"> </w:t>
            </w: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852" w:type="dxa"/>
          </w:tcPr>
          <w:p w:rsidR="00F0763E" w:rsidRPr="009838A4" w:rsidRDefault="00F0763E" w:rsidP="003F0E2B">
            <w:pPr>
              <w:pStyle w:val="Tabletext"/>
              <w:jc w:val="left"/>
              <w:rPr>
                <w:szCs w:val="24"/>
              </w:rPr>
            </w:pPr>
            <w:r w:rsidRPr="009838A4">
              <w:rPr>
                <w:noProof/>
                <w:szCs w:val="24"/>
              </w:rPr>
              <w:t>Nombre de bits</w:t>
            </w:r>
          </w:p>
        </w:tc>
        <w:tc>
          <w:tcPr>
            <w:tcW w:w="1123" w:type="dxa"/>
          </w:tcPr>
          <w:p w:rsidR="00F0763E" w:rsidRPr="009838A4" w:rsidRDefault="00F0763E" w:rsidP="003F0E2B">
            <w:pPr>
              <w:pStyle w:val="Tabletext"/>
              <w:jc w:val="center"/>
              <w:rPr>
                <w:szCs w:val="24"/>
              </w:rPr>
            </w:pPr>
            <w:r w:rsidRPr="009838A4">
              <w:rPr>
                <w:szCs w:val="24"/>
              </w:rPr>
              <w:t>424</w:t>
            </w:r>
          </w:p>
        </w:tc>
        <w:tc>
          <w:tcPr>
            <w:tcW w:w="6664" w:type="dxa"/>
          </w:tcPr>
          <w:p w:rsidR="00F0763E" w:rsidRPr="009838A4" w:rsidRDefault="00F0763E" w:rsidP="003F0E2B">
            <w:pPr>
              <w:pStyle w:val="Tabletext"/>
              <w:jc w:val="left"/>
              <w:rPr>
                <w:szCs w:val="24"/>
              </w:rPr>
            </w:pPr>
            <w:r w:rsidRPr="009838A4">
              <w:rPr>
                <w:noProof/>
                <w:szCs w:val="24"/>
              </w:rPr>
              <w:t>Occupe 2 intervalles de temps</w:t>
            </w:r>
          </w:p>
        </w:tc>
      </w:tr>
    </w:tbl>
    <w:p w:rsidR="008A2369" w:rsidRDefault="008A2369" w:rsidP="008A2369">
      <w:pPr>
        <w:pStyle w:val="Tablefin"/>
        <w:rPr>
          <w:noProof/>
        </w:rPr>
      </w:pPr>
    </w:p>
    <w:p w:rsidR="00F0763E" w:rsidRPr="009838A4" w:rsidRDefault="00F0763E" w:rsidP="00F0763E">
      <w:pPr>
        <w:rPr>
          <w:szCs w:val="24"/>
        </w:rPr>
      </w:pPr>
      <w:r w:rsidRPr="009838A4">
        <w:rPr>
          <w:noProof/>
          <w:szCs w:val="24"/>
        </w:rPr>
        <w:t>Ce message sera transmis immédiatement après toute modification d'une valeur de paramètre.</w:t>
      </w:r>
    </w:p>
    <w:p w:rsidR="00F0763E" w:rsidRPr="009838A4" w:rsidRDefault="00F0763E" w:rsidP="00F0763E">
      <w:pPr>
        <w:pStyle w:val="Heading3"/>
        <w:rPr>
          <w:szCs w:val="24"/>
        </w:rPr>
      </w:pPr>
      <w:r w:rsidRPr="009838A4">
        <w:rPr>
          <w:szCs w:val="24"/>
        </w:rPr>
        <w:t>3.3.1</w:t>
      </w:r>
      <w:r w:rsidRPr="009838A4">
        <w:rPr>
          <w:szCs w:val="24"/>
        </w:rPr>
        <w:tab/>
      </w:r>
      <w:r w:rsidRPr="009838A4">
        <w:rPr>
          <w:noProof/>
          <w:szCs w:val="24"/>
        </w:rPr>
        <w:t>Indicateur d'équipement terminal de données</w:t>
      </w:r>
    </w:p>
    <w:p w:rsidR="00F0763E" w:rsidRPr="009838A4" w:rsidRDefault="00F0763E" w:rsidP="00F0763E">
      <w:pPr>
        <w:rPr>
          <w:szCs w:val="24"/>
        </w:rPr>
      </w:pPr>
      <w:r w:rsidRPr="009838A4">
        <w:rPr>
          <w:noProof/>
          <w:szCs w:val="24"/>
        </w:rPr>
        <w:t>L'indicateur d'équipement terminal de données (DTE) est une abréviation pour indicateur d'équipement terminal de transmission de données.</w:t>
      </w:r>
      <w:r w:rsidRPr="009838A4">
        <w:rPr>
          <w:szCs w:val="24"/>
        </w:rPr>
        <w:t xml:space="preserve"> </w:t>
      </w:r>
      <w:r w:rsidRPr="009838A4">
        <w:rPr>
          <w:noProof/>
          <w:szCs w:val="24"/>
        </w:rPr>
        <w:t>Cet indicateur, positionné sur «disponible», a pour objet d'indiquer à une application côté réception, que la station d'émission respecte au moins les exigences minimales en ce qui concerne le clavier et l'affichage.</w:t>
      </w:r>
      <w:r w:rsidRPr="009838A4">
        <w:rPr>
          <w:szCs w:val="24"/>
        </w:rPr>
        <w:t xml:space="preserve"> </w:t>
      </w:r>
      <w:r w:rsidRPr="009838A4">
        <w:rPr>
          <w:noProof/>
          <w:szCs w:val="24"/>
        </w:rPr>
        <w:t>Côté émission, cet indicateur peut aussi être positionné par une application externe via l'interface de présentation.</w:t>
      </w:r>
      <w:r w:rsidRPr="009838A4">
        <w:rPr>
          <w:szCs w:val="24"/>
        </w:rPr>
        <w:t xml:space="preserve"> </w:t>
      </w:r>
      <w:r w:rsidRPr="009838A4">
        <w:rPr>
          <w:noProof/>
          <w:szCs w:val="24"/>
        </w:rPr>
        <w:t>Côté réception, l'indicateur DTE n'est utilisé que pour fournir des informations à la couche Application, par exemple que la station d'émission est disponible pour des communications.</w:t>
      </w:r>
    </w:p>
    <w:p w:rsidR="00F0763E" w:rsidRPr="009838A4" w:rsidRDefault="00F0763E" w:rsidP="00F0763E">
      <w:pPr>
        <w:pStyle w:val="Heading3"/>
        <w:rPr>
          <w:szCs w:val="24"/>
        </w:rPr>
      </w:pPr>
      <w:r w:rsidRPr="009838A4">
        <w:rPr>
          <w:szCs w:val="24"/>
        </w:rPr>
        <w:t>3.3.2</w:t>
      </w:r>
      <w:r w:rsidRPr="009838A4">
        <w:rPr>
          <w:szCs w:val="24"/>
        </w:rPr>
        <w:tab/>
      </w:r>
      <w:r w:rsidRPr="009838A4">
        <w:rPr>
          <w:noProof/>
          <w:szCs w:val="24"/>
        </w:rPr>
        <w:t>Type de navire</w:t>
      </w:r>
    </w:p>
    <w:p w:rsidR="00F0763E" w:rsidRPr="009838A4" w:rsidRDefault="00F0763E" w:rsidP="00F0763E">
      <w:pPr>
        <w:pStyle w:val="TableNo"/>
        <w:rPr>
          <w:szCs w:val="24"/>
        </w:rPr>
      </w:pPr>
      <w:r w:rsidRPr="009838A4">
        <w:rPr>
          <w:noProof/>
          <w:szCs w:val="24"/>
        </w:rPr>
        <w:t>TABLEAU 53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127"/>
        <w:gridCol w:w="7512"/>
      </w:tblGrid>
      <w:tr w:rsidR="00F0763E" w:rsidRPr="009838A4" w:rsidTr="003F0E2B">
        <w:trPr>
          <w:jc w:val="center"/>
        </w:trPr>
        <w:tc>
          <w:tcPr>
            <w:tcW w:w="9639" w:type="dxa"/>
            <w:gridSpan w:val="2"/>
            <w:vAlign w:val="center"/>
          </w:tcPr>
          <w:p w:rsidR="00F0763E" w:rsidRPr="009838A4" w:rsidRDefault="00F0763E" w:rsidP="003F0E2B">
            <w:pPr>
              <w:pStyle w:val="Tablehead"/>
              <w:rPr>
                <w:szCs w:val="24"/>
              </w:rPr>
            </w:pPr>
            <w:r w:rsidRPr="009838A4">
              <w:rPr>
                <w:noProof/>
                <w:szCs w:val="24"/>
              </w:rPr>
              <w:t>Identificateurs que doivent utiliser les navires pour rendre compte de leur type</w:t>
            </w:r>
          </w:p>
        </w:tc>
      </w:tr>
      <w:tr w:rsidR="00F0763E" w:rsidRPr="009838A4" w:rsidTr="003F0E2B">
        <w:trPr>
          <w:jc w:val="center"/>
        </w:trPr>
        <w:tc>
          <w:tcPr>
            <w:tcW w:w="2127" w:type="dxa"/>
            <w:vAlign w:val="center"/>
          </w:tcPr>
          <w:p w:rsidR="00F0763E" w:rsidRPr="009838A4" w:rsidRDefault="00F0763E" w:rsidP="003F0E2B">
            <w:pPr>
              <w:pStyle w:val="Tablehead"/>
              <w:rPr>
                <w:szCs w:val="24"/>
              </w:rPr>
            </w:pPr>
            <w:r w:rsidRPr="009838A4">
              <w:rPr>
                <w:noProof/>
                <w:szCs w:val="24"/>
              </w:rPr>
              <w:t>Numéro d'identificateur</w:t>
            </w:r>
          </w:p>
        </w:tc>
        <w:tc>
          <w:tcPr>
            <w:tcW w:w="7512" w:type="dxa"/>
            <w:vAlign w:val="center"/>
          </w:tcPr>
          <w:p w:rsidR="00F0763E" w:rsidRPr="009838A4" w:rsidRDefault="00F0763E" w:rsidP="003F0E2B">
            <w:pPr>
              <w:pStyle w:val="Tablehead"/>
              <w:rPr>
                <w:szCs w:val="24"/>
              </w:rPr>
            </w:pPr>
            <w:r w:rsidRPr="009838A4">
              <w:rPr>
                <w:noProof/>
                <w:szCs w:val="24"/>
              </w:rPr>
              <w:t>Navires spéciaux</w:t>
            </w:r>
          </w:p>
        </w:tc>
      </w:tr>
      <w:tr w:rsidR="00F0763E" w:rsidRPr="009838A4" w:rsidTr="003F0E2B">
        <w:trPr>
          <w:jc w:val="center"/>
        </w:trPr>
        <w:tc>
          <w:tcPr>
            <w:tcW w:w="2127" w:type="dxa"/>
          </w:tcPr>
          <w:p w:rsidR="00F0763E" w:rsidRPr="009838A4" w:rsidRDefault="00F0763E" w:rsidP="003F0E2B">
            <w:pPr>
              <w:pStyle w:val="Tabletext"/>
              <w:jc w:val="center"/>
              <w:rPr>
                <w:szCs w:val="24"/>
              </w:rPr>
            </w:pPr>
            <w:r w:rsidRPr="009838A4">
              <w:rPr>
                <w:szCs w:val="24"/>
              </w:rPr>
              <w:t>50</w:t>
            </w:r>
          </w:p>
        </w:tc>
        <w:tc>
          <w:tcPr>
            <w:tcW w:w="7512" w:type="dxa"/>
          </w:tcPr>
          <w:p w:rsidR="00F0763E" w:rsidRPr="009838A4" w:rsidRDefault="00F0763E" w:rsidP="003F0E2B">
            <w:pPr>
              <w:pStyle w:val="Tabletext"/>
              <w:rPr>
                <w:szCs w:val="24"/>
              </w:rPr>
            </w:pPr>
            <w:r w:rsidRPr="009838A4">
              <w:rPr>
                <w:noProof/>
                <w:szCs w:val="24"/>
              </w:rPr>
              <w:t>Navires pilotes</w:t>
            </w:r>
          </w:p>
        </w:tc>
      </w:tr>
      <w:tr w:rsidR="00F0763E" w:rsidRPr="009838A4" w:rsidTr="003F0E2B">
        <w:trPr>
          <w:jc w:val="center"/>
        </w:trPr>
        <w:tc>
          <w:tcPr>
            <w:tcW w:w="2127" w:type="dxa"/>
          </w:tcPr>
          <w:p w:rsidR="00F0763E" w:rsidRPr="009838A4" w:rsidRDefault="00F0763E" w:rsidP="003F0E2B">
            <w:pPr>
              <w:pStyle w:val="Tabletext"/>
              <w:jc w:val="center"/>
              <w:rPr>
                <w:szCs w:val="24"/>
              </w:rPr>
            </w:pPr>
            <w:r w:rsidRPr="009838A4">
              <w:rPr>
                <w:szCs w:val="24"/>
              </w:rPr>
              <w:t>51</w:t>
            </w:r>
          </w:p>
        </w:tc>
        <w:tc>
          <w:tcPr>
            <w:tcW w:w="7512" w:type="dxa"/>
          </w:tcPr>
          <w:p w:rsidR="00F0763E" w:rsidRPr="009838A4" w:rsidRDefault="00F0763E" w:rsidP="003F0E2B">
            <w:pPr>
              <w:pStyle w:val="Tabletext"/>
              <w:rPr>
                <w:szCs w:val="24"/>
              </w:rPr>
            </w:pPr>
            <w:r w:rsidRPr="009838A4">
              <w:rPr>
                <w:noProof/>
                <w:szCs w:val="24"/>
              </w:rPr>
              <w:t>Navires de recherche et de sauvetage</w:t>
            </w:r>
          </w:p>
        </w:tc>
      </w:tr>
      <w:tr w:rsidR="00F0763E" w:rsidRPr="009838A4" w:rsidTr="003F0E2B">
        <w:trPr>
          <w:jc w:val="center"/>
        </w:trPr>
        <w:tc>
          <w:tcPr>
            <w:tcW w:w="2127" w:type="dxa"/>
          </w:tcPr>
          <w:p w:rsidR="00F0763E" w:rsidRPr="009838A4" w:rsidRDefault="00F0763E" w:rsidP="003F0E2B">
            <w:pPr>
              <w:pStyle w:val="Tabletext"/>
              <w:jc w:val="center"/>
              <w:rPr>
                <w:szCs w:val="24"/>
              </w:rPr>
            </w:pPr>
            <w:r w:rsidRPr="009838A4">
              <w:rPr>
                <w:szCs w:val="24"/>
              </w:rPr>
              <w:t>52</w:t>
            </w:r>
          </w:p>
        </w:tc>
        <w:tc>
          <w:tcPr>
            <w:tcW w:w="7512" w:type="dxa"/>
          </w:tcPr>
          <w:p w:rsidR="00F0763E" w:rsidRPr="009838A4" w:rsidRDefault="00F0763E" w:rsidP="003F0E2B">
            <w:pPr>
              <w:pStyle w:val="Tabletext"/>
              <w:rPr>
                <w:szCs w:val="24"/>
              </w:rPr>
            </w:pPr>
            <w:r w:rsidRPr="009838A4">
              <w:rPr>
                <w:noProof/>
                <w:szCs w:val="24"/>
              </w:rPr>
              <w:t>Remorqueurs</w:t>
            </w:r>
          </w:p>
        </w:tc>
      </w:tr>
      <w:tr w:rsidR="00F0763E" w:rsidRPr="009838A4" w:rsidTr="003F0E2B">
        <w:trPr>
          <w:jc w:val="center"/>
        </w:trPr>
        <w:tc>
          <w:tcPr>
            <w:tcW w:w="2127" w:type="dxa"/>
          </w:tcPr>
          <w:p w:rsidR="00F0763E" w:rsidRPr="009838A4" w:rsidRDefault="00F0763E" w:rsidP="003F0E2B">
            <w:pPr>
              <w:pStyle w:val="Tabletext"/>
              <w:jc w:val="center"/>
              <w:rPr>
                <w:szCs w:val="24"/>
              </w:rPr>
            </w:pPr>
            <w:r w:rsidRPr="009838A4">
              <w:rPr>
                <w:szCs w:val="24"/>
              </w:rPr>
              <w:t>53</w:t>
            </w:r>
          </w:p>
        </w:tc>
        <w:tc>
          <w:tcPr>
            <w:tcW w:w="7512" w:type="dxa"/>
          </w:tcPr>
          <w:p w:rsidR="00F0763E" w:rsidRPr="009838A4" w:rsidRDefault="00F0763E" w:rsidP="003F0E2B">
            <w:pPr>
              <w:pStyle w:val="Tabletext"/>
              <w:rPr>
                <w:szCs w:val="24"/>
              </w:rPr>
            </w:pPr>
            <w:r w:rsidRPr="009838A4">
              <w:rPr>
                <w:noProof/>
                <w:szCs w:val="24"/>
              </w:rPr>
              <w:t>Embarcations portuaires</w:t>
            </w:r>
          </w:p>
        </w:tc>
      </w:tr>
      <w:tr w:rsidR="00F0763E" w:rsidRPr="009838A4" w:rsidTr="003F0E2B">
        <w:trPr>
          <w:jc w:val="center"/>
        </w:trPr>
        <w:tc>
          <w:tcPr>
            <w:tcW w:w="2127" w:type="dxa"/>
          </w:tcPr>
          <w:p w:rsidR="00F0763E" w:rsidRPr="009838A4" w:rsidRDefault="00F0763E" w:rsidP="003F0E2B">
            <w:pPr>
              <w:pStyle w:val="Tabletext"/>
              <w:jc w:val="center"/>
              <w:rPr>
                <w:szCs w:val="24"/>
              </w:rPr>
            </w:pPr>
            <w:r w:rsidRPr="009838A4">
              <w:rPr>
                <w:szCs w:val="24"/>
              </w:rPr>
              <w:t>54</w:t>
            </w:r>
          </w:p>
        </w:tc>
        <w:tc>
          <w:tcPr>
            <w:tcW w:w="7512" w:type="dxa"/>
          </w:tcPr>
          <w:p w:rsidR="00F0763E" w:rsidRPr="009838A4" w:rsidRDefault="00F0763E" w:rsidP="003F0E2B">
            <w:pPr>
              <w:pStyle w:val="Tabletext"/>
              <w:rPr>
                <w:szCs w:val="24"/>
              </w:rPr>
            </w:pPr>
            <w:r w:rsidRPr="009838A4">
              <w:rPr>
                <w:noProof/>
                <w:szCs w:val="24"/>
              </w:rPr>
              <w:t>Navires dotés de moyens ou d'équipements antipollution</w:t>
            </w:r>
          </w:p>
        </w:tc>
      </w:tr>
      <w:tr w:rsidR="00F0763E" w:rsidRPr="009838A4" w:rsidTr="003F0E2B">
        <w:trPr>
          <w:jc w:val="center"/>
        </w:trPr>
        <w:tc>
          <w:tcPr>
            <w:tcW w:w="2127" w:type="dxa"/>
          </w:tcPr>
          <w:p w:rsidR="00F0763E" w:rsidRPr="009838A4" w:rsidRDefault="00F0763E" w:rsidP="003F0E2B">
            <w:pPr>
              <w:pStyle w:val="Tabletext"/>
              <w:jc w:val="center"/>
              <w:rPr>
                <w:szCs w:val="24"/>
              </w:rPr>
            </w:pPr>
            <w:r w:rsidRPr="009838A4">
              <w:rPr>
                <w:szCs w:val="24"/>
              </w:rPr>
              <w:t>55</w:t>
            </w:r>
          </w:p>
        </w:tc>
        <w:tc>
          <w:tcPr>
            <w:tcW w:w="7512" w:type="dxa"/>
          </w:tcPr>
          <w:p w:rsidR="00F0763E" w:rsidRPr="009838A4" w:rsidRDefault="00F0763E" w:rsidP="003F0E2B">
            <w:pPr>
              <w:pStyle w:val="Tabletext"/>
              <w:rPr>
                <w:szCs w:val="24"/>
              </w:rPr>
            </w:pPr>
            <w:r w:rsidRPr="009838A4">
              <w:rPr>
                <w:noProof/>
                <w:szCs w:val="24"/>
              </w:rPr>
              <w:t>Navires des forces de l'ordre</w:t>
            </w:r>
          </w:p>
        </w:tc>
      </w:tr>
      <w:tr w:rsidR="00F0763E" w:rsidRPr="009838A4" w:rsidTr="003F0E2B">
        <w:trPr>
          <w:jc w:val="center"/>
        </w:trPr>
        <w:tc>
          <w:tcPr>
            <w:tcW w:w="2127" w:type="dxa"/>
          </w:tcPr>
          <w:p w:rsidR="00F0763E" w:rsidRPr="009838A4" w:rsidRDefault="00F0763E" w:rsidP="003F0E2B">
            <w:pPr>
              <w:pStyle w:val="Tabletext"/>
              <w:jc w:val="center"/>
              <w:rPr>
                <w:szCs w:val="24"/>
              </w:rPr>
            </w:pPr>
            <w:r w:rsidRPr="009838A4">
              <w:rPr>
                <w:szCs w:val="24"/>
              </w:rPr>
              <w:t>56</w:t>
            </w:r>
          </w:p>
        </w:tc>
        <w:tc>
          <w:tcPr>
            <w:tcW w:w="7512" w:type="dxa"/>
          </w:tcPr>
          <w:p w:rsidR="00F0763E" w:rsidRPr="009838A4" w:rsidRDefault="00F0763E" w:rsidP="003F0E2B">
            <w:pPr>
              <w:pStyle w:val="Tabletext"/>
              <w:rPr>
                <w:szCs w:val="24"/>
              </w:rPr>
            </w:pPr>
            <w:r w:rsidRPr="009838A4">
              <w:rPr>
                <w:noProof/>
                <w:szCs w:val="24"/>
              </w:rPr>
              <w:t>Réservé pour attribution aux navires locaux</w:t>
            </w:r>
          </w:p>
        </w:tc>
      </w:tr>
      <w:tr w:rsidR="00F0763E" w:rsidRPr="009838A4" w:rsidTr="003F0E2B">
        <w:trPr>
          <w:jc w:val="center"/>
        </w:trPr>
        <w:tc>
          <w:tcPr>
            <w:tcW w:w="2127" w:type="dxa"/>
          </w:tcPr>
          <w:p w:rsidR="00F0763E" w:rsidRPr="009838A4" w:rsidRDefault="00F0763E" w:rsidP="003F0E2B">
            <w:pPr>
              <w:pStyle w:val="Tabletext"/>
              <w:jc w:val="center"/>
              <w:rPr>
                <w:szCs w:val="24"/>
              </w:rPr>
            </w:pPr>
            <w:r w:rsidRPr="009838A4">
              <w:rPr>
                <w:szCs w:val="24"/>
              </w:rPr>
              <w:t>57</w:t>
            </w:r>
          </w:p>
        </w:tc>
        <w:tc>
          <w:tcPr>
            <w:tcW w:w="7512" w:type="dxa"/>
          </w:tcPr>
          <w:p w:rsidR="00F0763E" w:rsidRPr="009838A4" w:rsidRDefault="00F0763E" w:rsidP="003F0E2B">
            <w:pPr>
              <w:pStyle w:val="Tabletext"/>
              <w:rPr>
                <w:szCs w:val="24"/>
              </w:rPr>
            </w:pPr>
            <w:r w:rsidRPr="009838A4">
              <w:rPr>
                <w:noProof/>
                <w:szCs w:val="24"/>
              </w:rPr>
              <w:t>Réservé pour attribution aux navires locaux</w:t>
            </w:r>
          </w:p>
        </w:tc>
      </w:tr>
      <w:tr w:rsidR="00F0763E" w:rsidRPr="009838A4" w:rsidTr="003F0E2B">
        <w:trPr>
          <w:jc w:val="center"/>
        </w:trPr>
        <w:tc>
          <w:tcPr>
            <w:tcW w:w="2127" w:type="dxa"/>
          </w:tcPr>
          <w:p w:rsidR="00F0763E" w:rsidRPr="009838A4" w:rsidRDefault="00F0763E" w:rsidP="003F0E2B">
            <w:pPr>
              <w:pStyle w:val="Tabletext"/>
              <w:jc w:val="center"/>
              <w:rPr>
                <w:szCs w:val="24"/>
              </w:rPr>
            </w:pPr>
            <w:r w:rsidRPr="009838A4">
              <w:rPr>
                <w:szCs w:val="24"/>
              </w:rPr>
              <w:t>58</w:t>
            </w:r>
          </w:p>
        </w:tc>
        <w:tc>
          <w:tcPr>
            <w:tcW w:w="7512" w:type="dxa"/>
          </w:tcPr>
          <w:p w:rsidR="00F0763E" w:rsidRPr="009838A4" w:rsidRDefault="00F0763E" w:rsidP="003F0E2B">
            <w:pPr>
              <w:pStyle w:val="Tabletext"/>
              <w:rPr>
                <w:szCs w:val="24"/>
              </w:rPr>
            </w:pPr>
            <w:r w:rsidRPr="009838A4">
              <w:rPr>
                <w:noProof/>
                <w:szCs w:val="24"/>
              </w:rPr>
              <w:t>Transports sanitaires (tels que définis dans les Conventions de Genève, 1949, et les Protocoles additionnels)</w:t>
            </w:r>
          </w:p>
        </w:tc>
      </w:tr>
      <w:tr w:rsidR="00F0763E" w:rsidRPr="009838A4" w:rsidTr="003F0E2B">
        <w:trPr>
          <w:jc w:val="center"/>
        </w:trPr>
        <w:tc>
          <w:tcPr>
            <w:tcW w:w="2127" w:type="dxa"/>
          </w:tcPr>
          <w:p w:rsidR="00F0763E" w:rsidRPr="009838A4" w:rsidRDefault="00F0763E" w:rsidP="003F0E2B">
            <w:pPr>
              <w:pStyle w:val="Tabletext"/>
              <w:jc w:val="center"/>
              <w:rPr>
                <w:szCs w:val="24"/>
              </w:rPr>
            </w:pPr>
            <w:r w:rsidRPr="009838A4">
              <w:rPr>
                <w:szCs w:val="24"/>
              </w:rPr>
              <w:t>59</w:t>
            </w:r>
          </w:p>
        </w:tc>
        <w:tc>
          <w:tcPr>
            <w:tcW w:w="7512" w:type="dxa"/>
          </w:tcPr>
          <w:p w:rsidR="00F0763E" w:rsidRPr="009838A4" w:rsidRDefault="00F0763E" w:rsidP="003F0E2B">
            <w:pPr>
              <w:pStyle w:val="Tabletext"/>
              <w:rPr>
                <w:szCs w:val="24"/>
              </w:rPr>
            </w:pPr>
            <w:r w:rsidRPr="009838A4">
              <w:rPr>
                <w:noProof/>
                <w:szCs w:val="24"/>
              </w:rPr>
              <w:t>Navires et aéronefs appartenant à des Etats non engagés dans un conflit armé</w:t>
            </w:r>
          </w:p>
        </w:tc>
      </w:tr>
    </w:tbl>
    <w:p w:rsidR="00F0763E" w:rsidRPr="009838A4" w:rsidRDefault="00F0763E" w:rsidP="00F0763E">
      <w:pPr>
        <w:pStyle w:val="TableNo"/>
        <w:rPr>
          <w:szCs w:val="24"/>
        </w:rPr>
      </w:pPr>
      <w:r>
        <w:rPr>
          <w:b/>
        </w:rPr>
        <w:br w:type="page"/>
      </w:r>
      <w:r w:rsidRPr="009838A4">
        <w:rPr>
          <w:noProof/>
          <w:szCs w:val="24"/>
        </w:rPr>
        <w:lastRenderedPageBreak/>
        <w:t>TABLEAU 53</w:t>
      </w:r>
      <w:r>
        <w:rPr>
          <w:noProof/>
          <w:szCs w:val="24"/>
        </w:rPr>
        <w:t xml:space="preserve"> (</w:t>
      </w:r>
      <w:r w:rsidRPr="009D6332">
        <w:rPr>
          <w:i/>
          <w:noProof/>
          <w:szCs w:val="24"/>
        </w:rPr>
        <w:t>suite</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127"/>
        <w:gridCol w:w="2976"/>
        <w:gridCol w:w="1860"/>
        <w:gridCol w:w="2676"/>
      </w:tblGrid>
      <w:tr w:rsidR="00F0763E" w:rsidRPr="009838A4" w:rsidTr="003F0E2B">
        <w:trPr>
          <w:jc w:val="center"/>
        </w:trPr>
        <w:tc>
          <w:tcPr>
            <w:tcW w:w="9639" w:type="dxa"/>
            <w:gridSpan w:val="4"/>
            <w:vAlign w:val="center"/>
          </w:tcPr>
          <w:p w:rsidR="00F0763E" w:rsidRPr="009838A4" w:rsidRDefault="00F0763E" w:rsidP="003F0E2B">
            <w:pPr>
              <w:pStyle w:val="Tablehead"/>
              <w:rPr>
                <w:szCs w:val="24"/>
              </w:rPr>
            </w:pPr>
            <w:r w:rsidRPr="009838A4">
              <w:rPr>
                <w:noProof/>
                <w:szCs w:val="24"/>
              </w:rPr>
              <w:t>Identificateurs que doivent utiliser les navires pour rendre compte de leur type</w:t>
            </w:r>
          </w:p>
        </w:tc>
      </w:tr>
      <w:tr w:rsidR="00F0763E" w:rsidRPr="009838A4" w:rsidTr="003F0E2B">
        <w:trPr>
          <w:jc w:val="center"/>
        </w:trPr>
        <w:tc>
          <w:tcPr>
            <w:tcW w:w="2127" w:type="dxa"/>
            <w:vAlign w:val="center"/>
          </w:tcPr>
          <w:p w:rsidR="00F0763E" w:rsidRPr="009838A4" w:rsidRDefault="00F0763E" w:rsidP="003F0E2B">
            <w:pPr>
              <w:pStyle w:val="Tablehead"/>
              <w:rPr>
                <w:szCs w:val="24"/>
              </w:rPr>
            </w:pPr>
            <w:r w:rsidRPr="009838A4">
              <w:rPr>
                <w:noProof/>
                <w:szCs w:val="24"/>
              </w:rPr>
              <w:t>Numéro d'identificateur</w:t>
            </w:r>
          </w:p>
        </w:tc>
        <w:tc>
          <w:tcPr>
            <w:tcW w:w="7512" w:type="dxa"/>
            <w:gridSpan w:val="3"/>
            <w:vAlign w:val="center"/>
          </w:tcPr>
          <w:p w:rsidR="00F0763E" w:rsidRPr="009838A4" w:rsidRDefault="00F0763E" w:rsidP="003F0E2B">
            <w:pPr>
              <w:pStyle w:val="Tablehead"/>
              <w:rPr>
                <w:szCs w:val="24"/>
              </w:rPr>
            </w:pPr>
            <w:r w:rsidRPr="009838A4">
              <w:rPr>
                <w:noProof/>
                <w:szCs w:val="24"/>
              </w:rPr>
              <w:t>Navires spéciaux</w:t>
            </w:r>
          </w:p>
        </w:tc>
      </w:tr>
      <w:tr w:rsidR="00F0763E" w:rsidRPr="009838A4" w:rsidTr="003F0E2B">
        <w:trPr>
          <w:jc w:val="center"/>
        </w:trPr>
        <w:tc>
          <w:tcPr>
            <w:tcW w:w="9639" w:type="dxa"/>
            <w:gridSpan w:val="4"/>
          </w:tcPr>
          <w:p w:rsidR="00F0763E" w:rsidRPr="009838A4" w:rsidRDefault="00F0763E" w:rsidP="003F0E2B">
            <w:pPr>
              <w:pStyle w:val="Tablehead"/>
              <w:rPr>
                <w:szCs w:val="24"/>
              </w:rPr>
            </w:pPr>
            <w:r w:rsidRPr="009838A4">
              <w:rPr>
                <w:noProof/>
                <w:szCs w:val="24"/>
              </w:rPr>
              <w:t>Autres navires</w:t>
            </w:r>
          </w:p>
        </w:tc>
      </w:tr>
      <w:tr w:rsidR="00F0763E" w:rsidRPr="009838A4" w:rsidTr="003F0E2B">
        <w:trPr>
          <w:jc w:val="center"/>
        </w:trPr>
        <w:tc>
          <w:tcPr>
            <w:tcW w:w="2127" w:type="dxa"/>
          </w:tcPr>
          <w:p w:rsidR="00F0763E" w:rsidRPr="009838A4" w:rsidRDefault="00F0763E" w:rsidP="003F0E2B">
            <w:pPr>
              <w:pStyle w:val="Tablehead"/>
              <w:rPr>
                <w:szCs w:val="24"/>
              </w:rPr>
            </w:pPr>
            <w:r w:rsidRPr="009838A4">
              <w:rPr>
                <w:szCs w:val="24"/>
              </w:rPr>
              <w:t>Premier chiffre</w:t>
            </w:r>
            <w:r w:rsidRPr="009838A4">
              <w:rPr>
                <w:noProof/>
                <w:szCs w:val="24"/>
                <w:vertAlign w:val="superscript"/>
              </w:rPr>
              <w:t>(1)</w:t>
            </w:r>
          </w:p>
        </w:tc>
        <w:tc>
          <w:tcPr>
            <w:tcW w:w="2976" w:type="dxa"/>
          </w:tcPr>
          <w:p w:rsidR="00F0763E" w:rsidRPr="009838A4" w:rsidRDefault="00F0763E" w:rsidP="003F0E2B">
            <w:pPr>
              <w:pStyle w:val="Tablehead"/>
              <w:rPr>
                <w:szCs w:val="24"/>
              </w:rPr>
            </w:pPr>
            <w:r w:rsidRPr="009838A4">
              <w:rPr>
                <w:szCs w:val="24"/>
              </w:rPr>
              <w:t>Deuxième chiffre</w:t>
            </w:r>
            <w:r w:rsidRPr="009838A4">
              <w:rPr>
                <w:noProof/>
                <w:szCs w:val="24"/>
                <w:vertAlign w:val="superscript"/>
              </w:rPr>
              <w:t>(1)</w:t>
            </w:r>
          </w:p>
        </w:tc>
        <w:tc>
          <w:tcPr>
            <w:tcW w:w="1860" w:type="dxa"/>
          </w:tcPr>
          <w:p w:rsidR="00F0763E" w:rsidRPr="009838A4" w:rsidRDefault="00F0763E" w:rsidP="003F0E2B">
            <w:pPr>
              <w:pStyle w:val="Tablehead"/>
              <w:rPr>
                <w:szCs w:val="24"/>
              </w:rPr>
            </w:pPr>
            <w:r w:rsidRPr="009838A4">
              <w:rPr>
                <w:szCs w:val="24"/>
              </w:rPr>
              <w:t>Premier chiffre</w:t>
            </w:r>
            <w:r w:rsidRPr="009838A4">
              <w:rPr>
                <w:noProof/>
                <w:szCs w:val="24"/>
                <w:vertAlign w:val="superscript"/>
              </w:rPr>
              <w:t>(1)</w:t>
            </w:r>
          </w:p>
        </w:tc>
        <w:tc>
          <w:tcPr>
            <w:tcW w:w="2676" w:type="dxa"/>
          </w:tcPr>
          <w:p w:rsidR="00F0763E" w:rsidRPr="009838A4" w:rsidRDefault="00F0763E" w:rsidP="003F0E2B">
            <w:pPr>
              <w:pStyle w:val="Tablehead"/>
              <w:rPr>
                <w:szCs w:val="24"/>
              </w:rPr>
            </w:pPr>
            <w:r w:rsidRPr="009838A4">
              <w:rPr>
                <w:szCs w:val="24"/>
              </w:rPr>
              <w:t>Deuxième chiffre</w:t>
            </w:r>
            <w:r w:rsidRPr="009838A4">
              <w:rPr>
                <w:noProof/>
                <w:szCs w:val="24"/>
                <w:vertAlign w:val="superscript"/>
              </w:rPr>
              <w:t>(1)</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1 – réservé pour une utilisation future</w:t>
            </w:r>
          </w:p>
        </w:tc>
        <w:tc>
          <w:tcPr>
            <w:tcW w:w="2976" w:type="dxa"/>
          </w:tcPr>
          <w:p w:rsidR="00F0763E" w:rsidRPr="009838A4" w:rsidRDefault="00F0763E" w:rsidP="003F0E2B">
            <w:pPr>
              <w:pStyle w:val="Tabletext"/>
              <w:jc w:val="left"/>
              <w:rPr>
                <w:szCs w:val="24"/>
              </w:rPr>
            </w:pPr>
            <w:r w:rsidRPr="009838A4">
              <w:rPr>
                <w:noProof/>
                <w:szCs w:val="24"/>
              </w:rPr>
              <w:t>0 – Tous les navires de ce type</w:t>
            </w:r>
          </w:p>
        </w:tc>
        <w:tc>
          <w:tcPr>
            <w:tcW w:w="1860" w:type="dxa"/>
          </w:tcPr>
          <w:p w:rsidR="00F0763E" w:rsidRPr="009838A4" w:rsidRDefault="00F0763E" w:rsidP="003F0E2B">
            <w:pPr>
              <w:pStyle w:val="Tabletext"/>
              <w:jc w:val="center"/>
              <w:rPr>
                <w:szCs w:val="24"/>
              </w:rPr>
            </w:pPr>
            <w:r w:rsidRPr="009838A4">
              <w:rPr>
                <w:szCs w:val="24"/>
              </w:rPr>
              <w:t>–</w:t>
            </w:r>
          </w:p>
        </w:tc>
        <w:tc>
          <w:tcPr>
            <w:tcW w:w="2676" w:type="dxa"/>
          </w:tcPr>
          <w:p w:rsidR="00F0763E" w:rsidRPr="009838A4" w:rsidRDefault="00F0763E" w:rsidP="003F0E2B">
            <w:pPr>
              <w:pStyle w:val="Tabletext"/>
              <w:jc w:val="left"/>
              <w:rPr>
                <w:szCs w:val="24"/>
              </w:rPr>
            </w:pPr>
            <w:r w:rsidRPr="009838A4">
              <w:rPr>
                <w:noProof/>
                <w:szCs w:val="24"/>
              </w:rPr>
              <w:t>0 – Pêche</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2 – WIG</w:t>
            </w:r>
          </w:p>
        </w:tc>
        <w:tc>
          <w:tcPr>
            <w:tcW w:w="2976" w:type="dxa"/>
          </w:tcPr>
          <w:p w:rsidR="00F0763E" w:rsidRPr="009838A4" w:rsidRDefault="00F0763E" w:rsidP="003F0E2B">
            <w:pPr>
              <w:pStyle w:val="Tabletext"/>
              <w:jc w:val="left"/>
              <w:rPr>
                <w:szCs w:val="24"/>
              </w:rPr>
            </w:pPr>
            <w:r w:rsidRPr="009838A4">
              <w:rPr>
                <w:szCs w:val="24"/>
              </w:rPr>
              <w:t xml:space="preserve">1 </w:t>
            </w:r>
            <w:r w:rsidRPr="009838A4">
              <w:rPr>
                <w:szCs w:val="22"/>
              </w:rPr>
              <w:sym w:font="Symbol" w:char="F02D"/>
            </w:r>
            <w:r w:rsidRPr="009838A4">
              <w:rPr>
                <w:szCs w:val="24"/>
              </w:rPr>
              <w:t xml:space="preserve"> Transportant des DG, HS ou MP à risque ou des polluants de la catégorie </w:t>
            </w:r>
            <w:r w:rsidRPr="009838A4">
              <w:rPr>
                <w:noProof/>
                <w:szCs w:val="24"/>
              </w:rPr>
              <w:t>X</w:t>
            </w:r>
            <w:r w:rsidRPr="009838A4">
              <w:rPr>
                <w:noProof/>
                <w:position w:val="6"/>
                <w:sz w:val="14"/>
                <w:szCs w:val="24"/>
              </w:rPr>
              <w:t>(2)</w:t>
            </w:r>
            <w:r w:rsidRPr="009838A4">
              <w:rPr>
                <w:szCs w:val="24"/>
              </w:rPr>
              <w:t xml:space="preserve"> de l'OMI</w:t>
            </w:r>
          </w:p>
        </w:tc>
        <w:tc>
          <w:tcPr>
            <w:tcW w:w="1860" w:type="dxa"/>
          </w:tcPr>
          <w:p w:rsidR="00F0763E" w:rsidRPr="009838A4" w:rsidRDefault="00F0763E" w:rsidP="003F0E2B">
            <w:pPr>
              <w:pStyle w:val="Tabletext"/>
              <w:jc w:val="center"/>
              <w:rPr>
                <w:szCs w:val="24"/>
              </w:rPr>
            </w:pPr>
            <w:r w:rsidRPr="009838A4">
              <w:rPr>
                <w:szCs w:val="24"/>
              </w:rPr>
              <w:t>–</w:t>
            </w:r>
          </w:p>
        </w:tc>
        <w:tc>
          <w:tcPr>
            <w:tcW w:w="2676" w:type="dxa"/>
          </w:tcPr>
          <w:p w:rsidR="00F0763E" w:rsidRPr="009838A4" w:rsidRDefault="00F0763E" w:rsidP="003F0E2B">
            <w:pPr>
              <w:pStyle w:val="Tabletext"/>
              <w:jc w:val="left"/>
              <w:rPr>
                <w:szCs w:val="24"/>
              </w:rPr>
            </w:pPr>
            <w:r w:rsidRPr="009838A4">
              <w:rPr>
                <w:noProof/>
                <w:szCs w:val="24"/>
              </w:rPr>
              <w:t>1 – Remorquage</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3 – voir colonne de droite</w:t>
            </w:r>
          </w:p>
        </w:tc>
        <w:tc>
          <w:tcPr>
            <w:tcW w:w="2976" w:type="dxa"/>
          </w:tcPr>
          <w:p w:rsidR="00F0763E" w:rsidRPr="009838A4" w:rsidRDefault="00F0763E" w:rsidP="003F0E2B">
            <w:pPr>
              <w:pStyle w:val="Tabletext"/>
              <w:jc w:val="left"/>
              <w:rPr>
                <w:szCs w:val="24"/>
              </w:rPr>
            </w:pPr>
            <w:r w:rsidRPr="009838A4">
              <w:rPr>
                <w:szCs w:val="24"/>
              </w:rPr>
              <w:t>2 – Transportant des DG, HS ou MP à risque ou des polluants de la catégorie </w:t>
            </w:r>
            <w:r w:rsidRPr="009838A4">
              <w:rPr>
                <w:noProof/>
                <w:szCs w:val="24"/>
              </w:rPr>
              <w:t>Y</w:t>
            </w:r>
            <w:r w:rsidRPr="009838A4">
              <w:rPr>
                <w:noProof/>
                <w:position w:val="6"/>
                <w:sz w:val="14"/>
                <w:szCs w:val="24"/>
              </w:rPr>
              <w:t xml:space="preserve">(2) </w:t>
            </w:r>
            <w:r w:rsidRPr="009838A4">
              <w:rPr>
                <w:szCs w:val="24"/>
              </w:rPr>
              <w:t>de l'OMI</w:t>
            </w:r>
          </w:p>
        </w:tc>
        <w:tc>
          <w:tcPr>
            <w:tcW w:w="1860" w:type="dxa"/>
          </w:tcPr>
          <w:p w:rsidR="00F0763E" w:rsidRPr="009838A4" w:rsidRDefault="00F0763E" w:rsidP="003F0E2B">
            <w:pPr>
              <w:pStyle w:val="Tabletext"/>
              <w:jc w:val="center"/>
              <w:rPr>
                <w:szCs w:val="24"/>
              </w:rPr>
            </w:pPr>
            <w:r w:rsidRPr="009838A4">
              <w:rPr>
                <w:noProof/>
                <w:szCs w:val="24"/>
              </w:rPr>
              <w:t>3 – Navire</w:t>
            </w:r>
          </w:p>
        </w:tc>
        <w:tc>
          <w:tcPr>
            <w:tcW w:w="2676" w:type="dxa"/>
          </w:tcPr>
          <w:p w:rsidR="00F0763E" w:rsidRPr="009838A4" w:rsidRDefault="00F0763E" w:rsidP="003F0E2B">
            <w:pPr>
              <w:pStyle w:val="Tabletext"/>
              <w:jc w:val="left"/>
              <w:rPr>
                <w:szCs w:val="24"/>
              </w:rPr>
            </w:pPr>
            <w:r w:rsidRPr="009838A4">
              <w:rPr>
                <w:noProof/>
                <w:szCs w:val="24"/>
              </w:rPr>
              <w:t>2 – Remorquage, longueur de la remorque dépasse 200 m ou largeur dépasse 25 m</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4 – HSC</w:t>
            </w:r>
          </w:p>
        </w:tc>
        <w:tc>
          <w:tcPr>
            <w:tcW w:w="2976" w:type="dxa"/>
          </w:tcPr>
          <w:p w:rsidR="00F0763E" w:rsidRPr="009838A4" w:rsidRDefault="00F0763E" w:rsidP="003F0E2B">
            <w:pPr>
              <w:pStyle w:val="Tabletext"/>
              <w:jc w:val="left"/>
              <w:rPr>
                <w:szCs w:val="24"/>
              </w:rPr>
            </w:pPr>
            <w:r w:rsidRPr="009838A4">
              <w:rPr>
                <w:szCs w:val="24"/>
              </w:rPr>
              <w:t>3 – Transportant des DG, HS ou MP à risque</w:t>
            </w:r>
            <w:r w:rsidRPr="009838A4">
              <w:rPr>
                <w:szCs w:val="24"/>
              </w:rPr>
              <w:br/>
              <w:t>ou des polluants de la catégorie Z</w:t>
            </w:r>
            <w:r w:rsidRPr="009838A4">
              <w:rPr>
                <w:noProof/>
                <w:position w:val="6"/>
                <w:sz w:val="14"/>
                <w:szCs w:val="24"/>
              </w:rPr>
              <w:t>(2)</w:t>
            </w:r>
            <w:r w:rsidRPr="009838A4">
              <w:rPr>
                <w:szCs w:val="24"/>
              </w:rPr>
              <w:t xml:space="preserve"> de l'OMI</w:t>
            </w:r>
          </w:p>
        </w:tc>
        <w:tc>
          <w:tcPr>
            <w:tcW w:w="1860" w:type="dxa"/>
          </w:tcPr>
          <w:p w:rsidR="00F0763E" w:rsidRPr="009838A4" w:rsidRDefault="00F0763E" w:rsidP="003F0E2B">
            <w:pPr>
              <w:pStyle w:val="Tabletext"/>
              <w:jc w:val="center"/>
              <w:rPr>
                <w:szCs w:val="24"/>
              </w:rPr>
            </w:pPr>
            <w:r w:rsidRPr="009838A4">
              <w:rPr>
                <w:szCs w:val="24"/>
              </w:rPr>
              <w:t>–</w:t>
            </w:r>
          </w:p>
        </w:tc>
        <w:tc>
          <w:tcPr>
            <w:tcW w:w="2676" w:type="dxa"/>
          </w:tcPr>
          <w:p w:rsidR="00F0763E" w:rsidRPr="009838A4" w:rsidRDefault="00F0763E" w:rsidP="003F0E2B">
            <w:pPr>
              <w:pStyle w:val="Tabletext"/>
              <w:jc w:val="left"/>
              <w:rPr>
                <w:szCs w:val="24"/>
              </w:rPr>
            </w:pPr>
            <w:r w:rsidRPr="009838A4">
              <w:rPr>
                <w:noProof/>
                <w:szCs w:val="24"/>
              </w:rPr>
              <w:t>3 – Dragage ou opérations sous</w:t>
            </w:r>
            <w:r w:rsidRPr="009838A4">
              <w:rPr>
                <w:noProof/>
                <w:szCs w:val="24"/>
              </w:rPr>
              <w:noBreakHyphen/>
              <w:t>marines</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5 – voir ci</w:t>
            </w:r>
            <w:r w:rsidRPr="009838A4">
              <w:rPr>
                <w:noProof/>
                <w:szCs w:val="24"/>
              </w:rPr>
              <w:noBreakHyphen/>
              <w:t>dessus</w:t>
            </w:r>
          </w:p>
        </w:tc>
        <w:tc>
          <w:tcPr>
            <w:tcW w:w="2976" w:type="dxa"/>
          </w:tcPr>
          <w:p w:rsidR="00F0763E" w:rsidRPr="009838A4" w:rsidRDefault="00F0763E" w:rsidP="003F0E2B">
            <w:pPr>
              <w:pStyle w:val="Tabletext"/>
              <w:jc w:val="left"/>
              <w:rPr>
                <w:szCs w:val="24"/>
              </w:rPr>
            </w:pPr>
            <w:r w:rsidRPr="009838A4">
              <w:rPr>
                <w:szCs w:val="24"/>
              </w:rPr>
              <w:t>4 – Transportant des DG, HS ou MP à risque ou des polluants de la catégorie OS</w:t>
            </w:r>
            <w:r w:rsidRPr="009838A4">
              <w:rPr>
                <w:noProof/>
                <w:position w:val="6"/>
                <w:sz w:val="14"/>
                <w:szCs w:val="24"/>
              </w:rPr>
              <w:t>(2)</w:t>
            </w:r>
            <w:r w:rsidRPr="009838A4">
              <w:rPr>
                <w:szCs w:val="24"/>
              </w:rPr>
              <w:t xml:space="preserve"> de l'OMI</w:t>
            </w:r>
          </w:p>
        </w:tc>
        <w:tc>
          <w:tcPr>
            <w:tcW w:w="1860" w:type="dxa"/>
          </w:tcPr>
          <w:p w:rsidR="00F0763E" w:rsidRPr="009838A4" w:rsidRDefault="00F0763E" w:rsidP="003F0E2B">
            <w:pPr>
              <w:pStyle w:val="Tabletext"/>
              <w:jc w:val="center"/>
              <w:rPr>
                <w:szCs w:val="24"/>
              </w:rPr>
            </w:pPr>
            <w:r w:rsidRPr="009838A4">
              <w:rPr>
                <w:szCs w:val="24"/>
              </w:rPr>
              <w:t>–</w:t>
            </w:r>
          </w:p>
        </w:tc>
        <w:tc>
          <w:tcPr>
            <w:tcW w:w="2676" w:type="dxa"/>
          </w:tcPr>
          <w:p w:rsidR="00F0763E" w:rsidRPr="009838A4" w:rsidRDefault="00F0763E" w:rsidP="003F0E2B">
            <w:pPr>
              <w:pStyle w:val="Tabletext"/>
              <w:jc w:val="left"/>
              <w:rPr>
                <w:szCs w:val="24"/>
              </w:rPr>
            </w:pPr>
            <w:r w:rsidRPr="009838A4">
              <w:rPr>
                <w:noProof/>
                <w:szCs w:val="24"/>
              </w:rPr>
              <w:t>4 – Opérations de plongée</w:t>
            </w:r>
          </w:p>
        </w:tc>
      </w:tr>
      <w:tr w:rsidR="00F0763E" w:rsidRPr="009838A4" w:rsidTr="003F0E2B">
        <w:trPr>
          <w:jc w:val="center"/>
        </w:trPr>
        <w:tc>
          <w:tcPr>
            <w:tcW w:w="2127" w:type="dxa"/>
          </w:tcPr>
          <w:p w:rsidR="00F0763E" w:rsidRPr="009838A4" w:rsidRDefault="00F0763E" w:rsidP="003F0E2B">
            <w:pPr>
              <w:pStyle w:val="Tabletext"/>
              <w:jc w:val="left"/>
              <w:rPr>
                <w:szCs w:val="24"/>
              </w:rPr>
            </w:pPr>
          </w:p>
        </w:tc>
        <w:tc>
          <w:tcPr>
            <w:tcW w:w="2976" w:type="dxa"/>
          </w:tcPr>
          <w:p w:rsidR="00F0763E" w:rsidRPr="009838A4" w:rsidRDefault="00F0763E" w:rsidP="003F0E2B">
            <w:pPr>
              <w:pStyle w:val="Tabletext"/>
              <w:jc w:val="left"/>
              <w:rPr>
                <w:szCs w:val="24"/>
              </w:rPr>
            </w:pPr>
            <w:r w:rsidRPr="009838A4">
              <w:rPr>
                <w:noProof/>
                <w:szCs w:val="24"/>
              </w:rPr>
              <w:t>5 – Réservé pour une utilisation future</w:t>
            </w:r>
          </w:p>
        </w:tc>
        <w:tc>
          <w:tcPr>
            <w:tcW w:w="1860" w:type="dxa"/>
          </w:tcPr>
          <w:p w:rsidR="00F0763E" w:rsidRPr="009838A4" w:rsidRDefault="00F0763E" w:rsidP="003F0E2B">
            <w:pPr>
              <w:pStyle w:val="Tabletext"/>
              <w:jc w:val="center"/>
              <w:rPr>
                <w:szCs w:val="24"/>
              </w:rPr>
            </w:pPr>
            <w:r w:rsidRPr="009838A4">
              <w:rPr>
                <w:szCs w:val="24"/>
              </w:rPr>
              <w:t>–</w:t>
            </w:r>
          </w:p>
        </w:tc>
        <w:tc>
          <w:tcPr>
            <w:tcW w:w="2676" w:type="dxa"/>
          </w:tcPr>
          <w:p w:rsidR="00F0763E" w:rsidRPr="009838A4" w:rsidRDefault="00F0763E" w:rsidP="003F0E2B">
            <w:pPr>
              <w:pStyle w:val="Tabletext"/>
              <w:jc w:val="left"/>
              <w:rPr>
                <w:szCs w:val="24"/>
              </w:rPr>
            </w:pPr>
            <w:r w:rsidRPr="009838A4">
              <w:rPr>
                <w:noProof/>
                <w:szCs w:val="24"/>
              </w:rPr>
              <w:t>5 – Opérations militaires</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6 – Navires à passagers</w:t>
            </w:r>
          </w:p>
        </w:tc>
        <w:tc>
          <w:tcPr>
            <w:tcW w:w="2976" w:type="dxa"/>
          </w:tcPr>
          <w:p w:rsidR="00F0763E" w:rsidRPr="009838A4" w:rsidRDefault="00F0763E" w:rsidP="003F0E2B">
            <w:pPr>
              <w:pStyle w:val="Tabletext"/>
              <w:jc w:val="left"/>
              <w:rPr>
                <w:szCs w:val="24"/>
              </w:rPr>
            </w:pPr>
            <w:r w:rsidRPr="009838A4">
              <w:rPr>
                <w:noProof/>
                <w:szCs w:val="24"/>
              </w:rPr>
              <w:t>6 – Réservé pour une utilisation future</w:t>
            </w:r>
          </w:p>
        </w:tc>
        <w:tc>
          <w:tcPr>
            <w:tcW w:w="1860" w:type="dxa"/>
          </w:tcPr>
          <w:p w:rsidR="00F0763E" w:rsidRPr="009838A4" w:rsidRDefault="00F0763E" w:rsidP="003F0E2B">
            <w:pPr>
              <w:pStyle w:val="Tabletext"/>
              <w:jc w:val="center"/>
              <w:rPr>
                <w:szCs w:val="24"/>
              </w:rPr>
            </w:pPr>
            <w:r w:rsidRPr="009838A4">
              <w:rPr>
                <w:szCs w:val="24"/>
              </w:rPr>
              <w:t>–</w:t>
            </w:r>
          </w:p>
        </w:tc>
        <w:tc>
          <w:tcPr>
            <w:tcW w:w="2676" w:type="dxa"/>
          </w:tcPr>
          <w:p w:rsidR="00F0763E" w:rsidRPr="009838A4" w:rsidRDefault="00F0763E" w:rsidP="003F0E2B">
            <w:pPr>
              <w:pStyle w:val="Tabletext"/>
              <w:jc w:val="left"/>
              <w:rPr>
                <w:szCs w:val="24"/>
              </w:rPr>
            </w:pPr>
            <w:r w:rsidRPr="009838A4">
              <w:rPr>
                <w:noProof/>
                <w:szCs w:val="24"/>
              </w:rPr>
              <w:t>6 – Voile</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7 – Cargos</w:t>
            </w:r>
          </w:p>
        </w:tc>
        <w:tc>
          <w:tcPr>
            <w:tcW w:w="2976" w:type="dxa"/>
          </w:tcPr>
          <w:p w:rsidR="00F0763E" w:rsidRPr="009838A4" w:rsidRDefault="00F0763E" w:rsidP="003F0E2B">
            <w:pPr>
              <w:pStyle w:val="Tabletext"/>
              <w:jc w:val="left"/>
              <w:rPr>
                <w:szCs w:val="24"/>
              </w:rPr>
            </w:pPr>
            <w:r w:rsidRPr="009838A4">
              <w:rPr>
                <w:noProof/>
                <w:szCs w:val="24"/>
              </w:rPr>
              <w:t>7 – Réservé pour une utilisation future</w:t>
            </w:r>
          </w:p>
        </w:tc>
        <w:tc>
          <w:tcPr>
            <w:tcW w:w="1860" w:type="dxa"/>
          </w:tcPr>
          <w:p w:rsidR="00F0763E" w:rsidRPr="009838A4" w:rsidRDefault="00F0763E" w:rsidP="003F0E2B">
            <w:pPr>
              <w:pStyle w:val="Tabletext"/>
              <w:jc w:val="center"/>
              <w:rPr>
                <w:szCs w:val="24"/>
              </w:rPr>
            </w:pPr>
            <w:r w:rsidRPr="009838A4">
              <w:rPr>
                <w:szCs w:val="24"/>
              </w:rPr>
              <w:t>–</w:t>
            </w:r>
          </w:p>
        </w:tc>
        <w:tc>
          <w:tcPr>
            <w:tcW w:w="2676" w:type="dxa"/>
          </w:tcPr>
          <w:p w:rsidR="00F0763E" w:rsidRPr="009838A4" w:rsidRDefault="00F0763E" w:rsidP="003F0E2B">
            <w:pPr>
              <w:pStyle w:val="Tabletext"/>
              <w:jc w:val="left"/>
              <w:rPr>
                <w:szCs w:val="24"/>
              </w:rPr>
            </w:pPr>
            <w:r w:rsidRPr="009838A4">
              <w:rPr>
                <w:noProof/>
                <w:szCs w:val="24"/>
              </w:rPr>
              <w:t>7 – Navigation de plaisance</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8 – Navire(s) citerne(s)</w:t>
            </w:r>
          </w:p>
        </w:tc>
        <w:tc>
          <w:tcPr>
            <w:tcW w:w="2976" w:type="dxa"/>
          </w:tcPr>
          <w:p w:rsidR="00F0763E" w:rsidRPr="009838A4" w:rsidRDefault="00F0763E" w:rsidP="003F0E2B">
            <w:pPr>
              <w:pStyle w:val="Tabletext"/>
              <w:jc w:val="left"/>
              <w:rPr>
                <w:szCs w:val="24"/>
              </w:rPr>
            </w:pPr>
            <w:r w:rsidRPr="009838A4">
              <w:rPr>
                <w:noProof/>
                <w:szCs w:val="24"/>
              </w:rPr>
              <w:t>8 – Réservé pour une utilisation future</w:t>
            </w:r>
          </w:p>
        </w:tc>
        <w:tc>
          <w:tcPr>
            <w:tcW w:w="1860" w:type="dxa"/>
          </w:tcPr>
          <w:p w:rsidR="00F0763E" w:rsidRPr="009838A4" w:rsidRDefault="00F0763E" w:rsidP="003F0E2B">
            <w:pPr>
              <w:pStyle w:val="Tabletext"/>
              <w:jc w:val="center"/>
              <w:rPr>
                <w:szCs w:val="24"/>
              </w:rPr>
            </w:pPr>
            <w:r w:rsidRPr="009838A4">
              <w:rPr>
                <w:szCs w:val="24"/>
              </w:rPr>
              <w:t>–</w:t>
            </w:r>
          </w:p>
        </w:tc>
        <w:tc>
          <w:tcPr>
            <w:tcW w:w="2676" w:type="dxa"/>
          </w:tcPr>
          <w:p w:rsidR="00F0763E" w:rsidRPr="009838A4" w:rsidRDefault="00F0763E" w:rsidP="003F0E2B">
            <w:pPr>
              <w:pStyle w:val="Tabletext"/>
              <w:jc w:val="left"/>
              <w:rPr>
                <w:szCs w:val="24"/>
              </w:rPr>
            </w:pPr>
            <w:r w:rsidRPr="009838A4">
              <w:rPr>
                <w:noProof/>
                <w:szCs w:val="24"/>
              </w:rPr>
              <w:t>8 – Réservé pour une utilisation future</w:t>
            </w:r>
          </w:p>
        </w:tc>
      </w:tr>
      <w:tr w:rsidR="00F0763E" w:rsidRPr="009838A4" w:rsidTr="003F0E2B">
        <w:trPr>
          <w:jc w:val="center"/>
        </w:trPr>
        <w:tc>
          <w:tcPr>
            <w:tcW w:w="2127" w:type="dxa"/>
          </w:tcPr>
          <w:p w:rsidR="00F0763E" w:rsidRPr="009838A4" w:rsidRDefault="00F0763E" w:rsidP="003F0E2B">
            <w:pPr>
              <w:pStyle w:val="Tabletext"/>
              <w:jc w:val="left"/>
              <w:rPr>
                <w:szCs w:val="24"/>
              </w:rPr>
            </w:pPr>
            <w:r w:rsidRPr="009838A4">
              <w:rPr>
                <w:noProof/>
                <w:szCs w:val="24"/>
              </w:rPr>
              <w:t>9 – Autres types de navires</w:t>
            </w:r>
          </w:p>
        </w:tc>
        <w:tc>
          <w:tcPr>
            <w:tcW w:w="2976" w:type="dxa"/>
          </w:tcPr>
          <w:p w:rsidR="00F0763E" w:rsidRPr="009838A4" w:rsidRDefault="00F0763E" w:rsidP="003F0E2B">
            <w:pPr>
              <w:pStyle w:val="Tabletext"/>
              <w:jc w:val="left"/>
              <w:rPr>
                <w:szCs w:val="24"/>
              </w:rPr>
            </w:pPr>
            <w:r w:rsidRPr="009838A4">
              <w:rPr>
                <w:noProof/>
                <w:szCs w:val="24"/>
              </w:rPr>
              <w:t>9 – Pas d'information complémentaire</w:t>
            </w:r>
          </w:p>
        </w:tc>
        <w:tc>
          <w:tcPr>
            <w:tcW w:w="1860" w:type="dxa"/>
          </w:tcPr>
          <w:p w:rsidR="00F0763E" w:rsidRPr="009838A4" w:rsidRDefault="00F0763E" w:rsidP="003F0E2B">
            <w:pPr>
              <w:pStyle w:val="Tabletext"/>
              <w:jc w:val="center"/>
              <w:rPr>
                <w:szCs w:val="24"/>
              </w:rPr>
            </w:pPr>
            <w:r w:rsidRPr="009838A4">
              <w:rPr>
                <w:szCs w:val="24"/>
              </w:rPr>
              <w:t>–</w:t>
            </w:r>
          </w:p>
        </w:tc>
        <w:tc>
          <w:tcPr>
            <w:tcW w:w="2676" w:type="dxa"/>
          </w:tcPr>
          <w:p w:rsidR="00F0763E" w:rsidRPr="009838A4" w:rsidRDefault="00F0763E" w:rsidP="003F0E2B">
            <w:pPr>
              <w:pStyle w:val="Tabletext"/>
              <w:jc w:val="left"/>
              <w:rPr>
                <w:szCs w:val="24"/>
              </w:rPr>
            </w:pPr>
            <w:r w:rsidRPr="009838A4">
              <w:rPr>
                <w:noProof/>
                <w:szCs w:val="24"/>
              </w:rPr>
              <w:t>9 – Réservé pour une utilisation future</w:t>
            </w:r>
          </w:p>
        </w:tc>
      </w:tr>
      <w:tr w:rsidR="00F0763E" w:rsidRPr="009838A4" w:rsidTr="003F0E2B">
        <w:trPr>
          <w:jc w:val="center"/>
        </w:trPr>
        <w:tc>
          <w:tcPr>
            <w:tcW w:w="9639" w:type="dxa"/>
            <w:gridSpan w:val="4"/>
            <w:tcBorders>
              <w:left w:val="nil"/>
              <w:bottom w:val="nil"/>
              <w:right w:val="nil"/>
            </w:tcBorders>
          </w:tcPr>
          <w:p w:rsidR="00F0763E" w:rsidRPr="009838A4" w:rsidRDefault="00F0763E" w:rsidP="003F0E2B">
            <w:pPr>
              <w:pStyle w:val="Tablelegend"/>
              <w:jc w:val="left"/>
              <w:rPr>
                <w:szCs w:val="24"/>
              </w:rPr>
            </w:pPr>
            <w:r w:rsidRPr="009838A4">
              <w:rPr>
                <w:noProof/>
                <w:szCs w:val="24"/>
              </w:rPr>
              <w:t>DG: marchandises dangereuses – HS: substances dangereuses – MP: polluants marins.</w:t>
            </w:r>
          </w:p>
          <w:p w:rsidR="00F0763E" w:rsidRPr="009838A4" w:rsidRDefault="00F0763E" w:rsidP="003F0E2B">
            <w:pPr>
              <w:pStyle w:val="Tablelegend"/>
              <w:jc w:val="left"/>
              <w:rPr>
                <w:szCs w:val="24"/>
              </w:rPr>
            </w:pPr>
            <w:r w:rsidRPr="009838A4">
              <w:rPr>
                <w:szCs w:val="24"/>
                <w:vertAlign w:val="superscript"/>
              </w:rPr>
              <w:t>(1)</w:t>
            </w:r>
            <w:r w:rsidRPr="009838A4">
              <w:rPr>
                <w:szCs w:val="24"/>
              </w:rPr>
              <w:tab/>
            </w:r>
            <w:r w:rsidRPr="009838A4">
              <w:rPr>
                <w:noProof/>
                <w:szCs w:val="24"/>
              </w:rPr>
              <w:t>L'identificateur doit être construit en choisissant le premier et le deuxième chiffre appropriés.</w:t>
            </w:r>
          </w:p>
          <w:p w:rsidR="00F0763E" w:rsidRPr="009838A4" w:rsidRDefault="00F0763E" w:rsidP="003F0E2B">
            <w:pPr>
              <w:pStyle w:val="Tablelegend"/>
              <w:jc w:val="left"/>
              <w:rPr>
                <w:szCs w:val="24"/>
              </w:rPr>
            </w:pPr>
            <w:r w:rsidRPr="009838A4">
              <w:rPr>
                <w:szCs w:val="24"/>
                <w:vertAlign w:val="superscript"/>
              </w:rPr>
              <w:t>(2)</w:t>
            </w:r>
            <w:r w:rsidRPr="009838A4">
              <w:rPr>
                <w:szCs w:val="24"/>
              </w:rPr>
              <w:tab/>
            </w:r>
            <w:r w:rsidRPr="009838A4">
              <w:rPr>
                <w:noProof/>
                <w:szCs w:val="24"/>
              </w:rPr>
              <w:t>NOTE 1 – Les chiffres 1, 2, 3 et 4 correspondant aux catégories X, Y, Z et OS étaient auparavant les catégories A, B, C et D.</w:t>
            </w:r>
          </w:p>
        </w:tc>
      </w:tr>
    </w:tbl>
    <w:p w:rsidR="00F0763E" w:rsidRPr="00B157F2" w:rsidRDefault="00F0763E" w:rsidP="00F0763E">
      <w:pPr>
        <w:pStyle w:val="Tablefin"/>
        <w:rPr>
          <w:lang w:val="fr-CH"/>
        </w:rPr>
      </w:pPr>
    </w:p>
    <w:p w:rsidR="00F0763E" w:rsidRPr="009838A4" w:rsidRDefault="00F0763E" w:rsidP="00F0763E">
      <w:pPr>
        <w:pStyle w:val="Heading3"/>
        <w:rPr>
          <w:szCs w:val="24"/>
        </w:rPr>
      </w:pPr>
      <w:r w:rsidRPr="009838A4">
        <w:rPr>
          <w:szCs w:val="24"/>
        </w:rPr>
        <w:lastRenderedPageBreak/>
        <w:t>3.3.3</w:t>
      </w:r>
      <w:r w:rsidRPr="009838A4">
        <w:rPr>
          <w:szCs w:val="24"/>
        </w:rPr>
        <w:tab/>
      </w:r>
      <w:r w:rsidRPr="009838A4">
        <w:rPr>
          <w:noProof/>
          <w:szCs w:val="24"/>
        </w:rPr>
        <w:t>Point de référence de la position indiquée et dimensions du navire</w:t>
      </w:r>
    </w:p>
    <w:p w:rsidR="00F0763E" w:rsidRPr="009838A4" w:rsidRDefault="00F0763E" w:rsidP="00F0763E">
      <w:pPr>
        <w:pStyle w:val="FigureNo"/>
        <w:rPr>
          <w:szCs w:val="24"/>
        </w:rPr>
      </w:pPr>
      <w:r w:rsidRPr="009838A4">
        <w:rPr>
          <w:noProof/>
          <w:szCs w:val="24"/>
        </w:rPr>
        <w:t>figure 41</w:t>
      </w:r>
    </w:p>
    <w:p w:rsidR="00F0763E" w:rsidRPr="009838A4" w:rsidRDefault="00F0763E" w:rsidP="00F0763E">
      <w:pPr>
        <w:pStyle w:val="Figure"/>
        <w:rPr>
          <w:szCs w:val="24"/>
        </w:rPr>
      </w:pPr>
      <w:r w:rsidRPr="009838A4">
        <w:rPr>
          <w:szCs w:val="24"/>
        </w:rPr>
        <w:object w:dxaOrig="5775" w:dyaOrig="3723">
          <v:shape id="_x0000_i1065" type="#_x0000_t75" style="width:307.9pt;height:197.2pt;mso-position-horizontal:absolute" o:ole="">
            <v:imagedata r:id="rId94" o:title=""/>
          </v:shape>
          <o:OLEObject Type="Embed" ProgID="CorelDRAW.Graphic.14" ShapeID="_x0000_i1065" DrawAspect="Content" ObjectID="_1486368077" r:id="rId95"/>
        </w:object>
      </w:r>
    </w:p>
    <w:p w:rsidR="00F0763E" w:rsidRPr="009838A4" w:rsidRDefault="00F0763E" w:rsidP="00F0763E">
      <w:pPr>
        <w:pStyle w:val="Heading2"/>
        <w:rPr>
          <w:szCs w:val="24"/>
        </w:rPr>
      </w:pPr>
      <w:r w:rsidRPr="009838A4">
        <w:rPr>
          <w:szCs w:val="24"/>
        </w:rPr>
        <w:t>3.4</w:t>
      </w:r>
      <w:r w:rsidRPr="009838A4">
        <w:rPr>
          <w:szCs w:val="24"/>
        </w:rPr>
        <w:tab/>
      </w:r>
      <w:r w:rsidRPr="009838A4">
        <w:rPr>
          <w:noProof/>
          <w:szCs w:val="24"/>
        </w:rPr>
        <w:t>Message 6: Message binaire à adressage sélectif</w:t>
      </w:r>
    </w:p>
    <w:p w:rsidR="00F0763E" w:rsidRPr="009838A4" w:rsidRDefault="00F0763E" w:rsidP="00F0763E">
      <w:pPr>
        <w:rPr>
          <w:szCs w:val="24"/>
        </w:rPr>
      </w:pPr>
      <w:r w:rsidRPr="009838A4">
        <w:rPr>
          <w:noProof/>
          <w:szCs w:val="24"/>
        </w:rPr>
        <w:t>La longueur du message binaire à adressage sélectif sera variable en fonction du volume de données binaires.</w:t>
      </w:r>
      <w:r w:rsidRPr="009838A4">
        <w:rPr>
          <w:szCs w:val="24"/>
        </w:rPr>
        <w:t xml:space="preserve"> </w:t>
      </w:r>
      <w:r w:rsidRPr="009838A4">
        <w:rPr>
          <w:noProof/>
          <w:szCs w:val="24"/>
        </w:rPr>
        <w:t>Elle variera entre 1 et 5 intervalles de temps.</w:t>
      </w:r>
      <w:r w:rsidRPr="009838A4">
        <w:rPr>
          <w:szCs w:val="24"/>
        </w:rPr>
        <w:t xml:space="preserve"> </w:t>
      </w:r>
      <w:r w:rsidRPr="009838A4">
        <w:rPr>
          <w:noProof/>
          <w:szCs w:val="24"/>
        </w:rPr>
        <w:t>Voir les identificateurs d'application au § 2.1 de l'Annexe 5.</w:t>
      </w:r>
    </w:p>
    <w:p w:rsidR="00F0763E" w:rsidRPr="009838A4" w:rsidRDefault="00F0763E" w:rsidP="00F0763E">
      <w:pPr>
        <w:pStyle w:val="TableNo"/>
        <w:rPr>
          <w:szCs w:val="24"/>
        </w:rPr>
      </w:pPr>
      <w:r w:rsidRPr="009838A4">
        <w:rPr>
          <w:noProof/>
          <w:szCs w:val="24"/>
        </w:rPr>
        <w:t>TABLEAU 54</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43"/>
        <w:gridCol w:w="1217"/>
        <w:gridCol w:w="2610"/>
        <w:gridCol w:w="1462"/>
        <w:gridCol w:w="2507"/>
      </w:tblGrid>
      <w:tr w:rsidR="00F0763E" w:rsidRPr="009838A4" w:rsidTr="003F0E2B">
        <w:trPr>
          <w:tblHeader/>
          <w:jc w:val="center"/>
        </w:trPr>
        <w:tc>
          <w:tcPr>
            <w:tcW w:w="1843" w:type="dxa"/>
            <w:vAlign w:val="center"/>
          </w:tcPr>
          <w:p w:rsidR="00F0763E" w:rsidRPr="009838A4" w:rsidRDefault="00F0763E" w:rsidP="003F0E2B">
            <w:pPr>
              <w:pStyle w:val="Tablehead"/>
              <w:rPr>
                <w:szCs w:val="24"/>
              </w:rPr>
            </w:pPr>
            <w:r w:rsidRPr="009838A4">
              <w:rPr>
                <w:noProof/>
                <w:szCs w:val="24"/>
              </w:rPr>
              <w:t>Paramètres</w:t>
            </w:r>
          </w:p>
        </w:tc>
        <w:tc>
          <w:tcPr>
            <w:tcW w:w="1217" w:type="dxa"/>
            <w:vAlign w:val="center"/>
          </w:tcPr>
          <w:p w:rsidR="00F0763E" w:rsidRPr="009838A4" w:rsidRDefault="00F0763E" w:rsidP="003F0E2B">
            <w:pPr>
              <w:pStyle w:val="Tablehead"/>
              <w:rPr>
                <w:szCs w:val="24"/>
              </w:rPr>
            </w:pPr>
            <w:r w:rsidRPr="009838A4">
              <w:rPr>
                <w:noProof/>
                <w:szCs w:val="24"/>
              </w:rPr>
              <w:t>Nombre de bits</w:t>
            </w:r>
          </w:p>
        </w:tc>
        <w:tc>
          <w:tcPr>
            <w:tcW w:w="6579" w:type="dxa"/>
            <w:gridSpan w:val="3"/>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43" w:type="dxa"/>
          </w:tcPr>
          <w:p w:rsidR="00F0763E" w:rsidRPr="009838A4" w:rsidRDefault="00F0763E" w:rsidP="003F0E2B">
            <w:pPr>
              <w:pStyle w:val="Tabletext"/>
              <w:jc w:val="left"/>
              <w:rPr>
                <w:szCs w:val="24"/>
              </w:rPr>
            </w:pPr>
            <w:r w:rsidRPr="009838A4">
              <w:rPr>
                <w:noProof/>
                <w:szCs w:val="24"/>
              </w:rPr>
              <w:t>ID message</w:t>
            </w:r>
          </w:p>
        </w:tc>
        <w:tc>
          <w:tcPr>
            <w:tcW w:w="1217" w:type="dxa"/>
          </w:tcPr>
          <w:p w:rsidR="00F0763E" w:rsidRPr="009838A4" w:rsidRDefault="00F0763E" w:rsidP="003F0E2B">
            <w:pPr>
              <w:pStyle w:val="Tabletext"/>
              <w:jc w:val="center"/>
              <w:rPr>
                <w:szCs w:val="24"/>
              </w:rPr>
            </w:pPr>
            <w:r w:rsidRPr="009838A4">
              <w:rPr>
                <w:szCs w:val="24"/>
              </w:rPr>
              <w:t>6</w:t>
            </w:r>
          </w:p>
        </w:tc>
        <w:tc>
          <w:tcPr>
            <w:tcW w:w="6579" w:type="dxa"/>
            <w:gridSpan w:val="3"/>
          </w:tcPr>
          <w:p w:rsidR="00F0763E" w:rsidRPr="009838A4" w:rsidRDefault="00F0763E" w:rsidP="003F0E2B">
            <w:pPr>
              <w:pStyle w:val="Tabletext"/>
              <w:jc w:val="left"/>
              <w:rPr>
                <w:szCs w:val="24"/>
              </w:rPr>
            </w:pPr>
            <w:r w:rsidRPr="009838A4">
              <w:rPr>
                <w:noProof/>
                <w:szCs w:val="24"/>
              </w:rPr>
              <w:t>Identificateur du Message 6; toujours 6</w:t>
            </w:r>
          </w:p>
        </w:tc>
      </w:tr>
      <w:tr w:rsidR="00F0763E" w:rsidRPr="009838A4" w:rsidTr="003F0E2B">
        <w:trPr>
          <w:jc w:val="center"/>
        </w:trPr>
        <w:tc>
          <w:tcPr>
            <w:tcW w:w="1843" w:type="dxa"/>
          </w:tcPr>
          <w:p w:rsidR="00F0763E" w:rsidRPr="009838A4" w:rsidRDefault="00F0763E" w:rsidP="003F0E2B">
            <w:pPr>
              <w:pStyle w:val="Tabletext"/>
              <w:jc w:val="left"/>
              <w:rPr>
                <w:szCs w:val="24"/>
              </w:rPr>
            </w:pPr>
            <w:r w:rsidRPr="009838A4">
              <w:rPr>
                <w:noProof/>
                <w:szCs w:val="24"/>
              </w:rPr>
              <w:t>Indicateur de répétition</w:t>
            </w:r>
          </w:p>
        </w:tc>
        <w:tc>
          <w:tcPr>
            <w:tcW w:w="1217" w:type="dxa"/>
          </w:tcPr>
          <w:p w:rsidR="00F0763E" w:rsidRPr="009838A4" w:rsidRDefault="00F0763E" w:rsidP="003F0E2B">
            <w:pPr>
              <w:pStyle w:val="Tabletext"/>
              <w:jc w:val="center"/>
              <w:rPr>
                <w:szCs w:val="24"/>
              </w:rPr>
            </w:pPr>
            <w:r w:rsidRPr="009838A4">
              <w:rPr>
                <w:szCs w:val="24"/>
              </w:rPr>
              <w:t>2</w:t>
            </w:r>
          </w:p>
        </w:tc>
        <w:tc>
          <w:tcPr>
            <w:tcW w:w="6579" w:type="dxa"/>
            <w:gridSpan w:val="3"/>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 4.6.1 de l'Annexe 2; 0</w:t>
            </w:r>
            <w:r w:rsidRPr="009838A4">
              <w:rPr>
                <w:noProof/>
                <w:szCs w:val="24"/>
              </w:rPr>
              <w:noBreakHyphen/>
              <w:t>3; par défaut = 0; 3 = ne plus répéter</w:t>
            </w:r>
          </w:p>
        </w:tc>
      </w:tr>
      <w:tr w:rsidR="00F0763E" w:rsidRPr="009838A4" w:rsidTr="003F0E2B">
        <w:trPr>
          <w:jc w:val="center"/>
        </w:trPr>
        <w:tc>
          <w:tcPr>
            <w:tcW w:w="1843" w:type="dxa"/>
          </w:tcPr>
          <w:p w:rsidR="00F0763E" w:rsidRPr="009838A4" w:rsidRDefault="00F0763E" w:rsidP="003F0E2B">
            <w:pPr>
              <w:pStyle w:val="Tabletext"/>
              <w:jc w:val="left"/>
              <w:rPr>
                <w:szCs w:val="24"/>
              </w:rPr>
            </w:pPr>
            <w:r w:rsidRPr="009838A4">
              <w:rPr>
                <w:noProof/>
                <w:szCs w:val="24"/>
              </w:rPr>
              <w:t>ID source</w:t>
            </w:r>
          </w:p>
        </w:tc>
        <w:tc>
          <w:tcPr>
            <w:tcW w:w="1217" w:type="dxa"/>
          </w:tcPr>
          <w:p w:rsidR="00F0763E" w:rsidRPr="009838A4" w:rsidRDefault="00F0763E" w:rsidP="003F0E2B">
            <w:pPr>
              <w:pStyle w:val="Tabletext"/>
              <w:jc w:val="center"/>
              <w:rPr>
                <w:szCs w:val="24"/>
              </w:rPr>
            </w:pPr>
            <w:r w:rsidRPr="009838A4">
              <w:rPr>
                <w:szCs w:val="24"/>
              </w:rPr>
              <w:t>30</w:t>
            </w:r>
          </w:p>
        </w:tc>
        <w:tc>
          <w:tcPr>
            <w:tcW w:w="6579" w:type="dxa"/>
            <w:gridSpan w:val="3"/>
          </w:tcPr>
          <w:p w:rsidR="00F0763E" w:rsidRPr="009838A4" w:rsidRDefault="00F0763E" w:rsidP="003F0E2B">
            <w:pPr>
              <w:pStyle w:val="Tabletext"/>
              <w:jc w:val="left"/>
              <w:rPr>
                <w:szCs w:val="24"/>
              </w:rPr>
            </w:pPr>
            <w:r w:rsidRPr="009838A4">
              <w:rPr>
                <w:noProof/>
                <w:szCs w:val="24"/>
              </w:rPr>
              <w:t>Numéro MMSI de la station source</w:t>
            </w:r>
          </w:p>
        </w:tc>
      </w:tr>
      <w:tr w:rsidR="00F0763E" w:rsidRPr="009838A4" w:rsidTr="003F0E2B">
        <w:trPr>
          <w:jc w:val="center"/>
        </w:trPr>
        <w:tc>
          <w:tcPr>
            <w:tcW w:w="1843" w:type="dxa"/>
          </w:tcPr>
          <w:p w:rsidR="00F0763E" w:rsidRPr="009838A4" w:rsidRDefault="00F0763E" w:rsidP="003F0E2B">
            <w:pPr>
              <w:pStyle w:val="Tabletext"/>
              <w:jc w:val="left"/>
              <w:rPr>
                <w:szCs w:val="24"/>
              </w:rPr>
            </w:pPr>
            <w:r w:rsidRPr="009838A4">
              <w:rPr>
                <w:noProof/>
                <w:szCs w:val="24"/>
              </w:rPr>
              <w:t>Numéro d'ordre</w:t>
            </w:r>
          </w:p>
        </w:tc>
        <w:tc>
          <w:tcPr>
            <w:tcW w:w="1217" w:type="dxa"/>
          </w:tcPr>
          <w:p w:rsidR="00F0763E" w:rsidRPr="009838A4" w:rsidRDefault="00F0763E" w:rsidP="003F0E2B">
            <w:pPr>
              <w:pStyle w:val="Tabletext"/>
              <w:jc w:val="center"/>
              <w:rPr>
                <w:szCs w:val="24"/>
              </w:rPr>
            </w:pPr>
            <w:r w:rsidRPr="009838A4">
              <w:rPr>
                <w:szCs w:val="24"/>
              </w:rPr>
              <w:t>2</w:t>
            </w:r>
          </w:p>
        </w:tc>
        <w:tc>
          <w:tcPr>
            <w:tcW w:w="6579" w:type="dxa"/>
            <w:gridSpan w:val="3"/>
          </w:tcPr>
          <w:p w:rsidR="00F0763E" w:rsidRPr="009838A4" w:rsidRDefault="00F0763E" w:rsidP="003F0E2B">
            <w:pPr>
              <w:pStyle w:val="Tabletext"/>
              <w:jc w:val="left"/>
              <w:rPr>
                <w:szCs w:val="24"/>
              </w:rPr>
            </w:pPr>
            <w:r w:rsidRPr="009838A4">
              <w:rPr>
                <w:noProof/>
                <w:szCs w:val="24"/>
              </w:rPr>
              <w:t>0</w:t>
            </w:r>
            <w:r w:rsidRPr="009838A4">
              <w:rPr>
                <w:noProof/>
                <w:szCs w:val="24"/>
              </w:rPr>
              <w:noBreakHyphen/>
              <w:t>3; voir le § 5.3.1, Annexe 2</w:t>
            </w:r>
          </w:p>
        </w:tc>
      </w:tr>
      <w:tr w:rsidR="00F0763E" w:rsidRPr="009838A4" w:rsidTr="003F0E2B">
        <w:trPr>
          <w:jc w:val="center"/>
        </w:trPr>
        <w:tc>
          <w:tcPr>
            <w:tcW w:w="1843" w:type="dxa"/>
          </w:tcPr>
          <w:p w:rsidR="00F0763E" w:rsidRPr="009838A4" w:rsidRDefault="00F0763E" w:rsidP="003F0E2B">
            <w:pPr>
              <w:pStyle w:val="Tabletext"/>
              <w:jc w:val="left"/>
              <w:rPr>
                <w:szCs w:val="24"/>
              </w:rPr>
            </w:pPr>
            <w:r w:rsidRPr="009838A4">
              <w:rPr>
                <w:noProof/>
                <w:szCs w:val="24"/>
              </w:rPr>
              <w:t>ID destination</w:t>
            </w:r>
          </w:p>
        </w:tc>
        <w:tc>
          <w:tcPr>
            <w:tcW w:w="1217" w:type="dxa"/>
          </w:tcPr>
          <w:p w:rsidR="00F0763E" w:rsidRPr="009838A4" w:rsidRDefault="00F0763E" w:rsidP="003F0E2B">
            <w:pPr>
              <w:pStyle w:val="Tabletext"/>
              <w:jc w:val="center"/>
              <w:rPr>
                <w:szCs w:val="24"/>
              </w:rPr>
            </w:pPr>
            <w:r w:rsidRPr="009838A4">
              <w:rPr>
                <w:szCs w:val="24"/>
              </w:rPr>
              <w:t>30</w:t>
            </w:r>
          </w:p>
        </w:tc>
        <w:tc>
          <w:tcPr>
            <w:tcW w:w="6579" w:type="dxa"/>
            <w:gridSpan w:val="3"/>
          </w:tcPr>
          <w:p w:rsidR="00F0763E" w:rsidRPr="009838A4" w:rsidRDefault="00F0763E" w:rsidP="003F0E2B">
            <w:pPr>
              <w:pStyle w:val="Tabletext"/>
              <w:jc w:val="left"/>
              <w:rPr>
                <w:szCs w:val="24"/>
              </w:rPr>
            </w:pPr>
            <w:r w:rsidRPr="009838A4">
              <w:rPr>
                <w:noProof/>
                <w:szCs w:val="24"/>
              </w:rPr>
              <w:t>Numéro MMSI de la station de destination</w:t>
            </w:r>
          </w:p>
        </w:tc>
      </w:tr>
      <w:tr w:rsidR="00F0763E" w:rsidRPr="009838A4" w:rsidTr="003F0E2B">
        <w:trPr>
          <w:jc w:val="center"/>
        </w:trPr>
        <w:tc>
          <w:tcPr>
            <w:tcW w:w="1843" w:type="dxa"/>
          </w:tcPr>
          <w:p w:rsidR="00F0763E" w:rsidRPr="009838A4" w:rsidRDefault="00F0763E" w:rsidP="003F0E2B">
            <w:pPr>
              <w:pStyle w:val="Tabletext"/>
              <w:jc w:val="left"/>
              <w:rPr>
                <w:szCs w:val="24"/>
              </w:rPr>
            </w:pPr>
            <w:r w:rsidRPr="009838A4">
              <w:rPr>
                <w:noProof/>
                <w:szCs w:val="24"/>
              </w:rPr>
              <w:t>Fanion de retransmission</w:t>
            </w:r>
          </w:p>
        </w:tc>
        <w:tc>
          <w:tcPr>
            <w:tcW w:w="1217" w:type="dxa"/>
          </w:tcPr>
          <w:p w:rsidR="00F0763E" w:rsidRPr="009838A4" w:rsidRDefault="00F0763E" w:rsidP="003F0E2B">
            <w:pPr>
              <w:pStyle w:val="Tabletext"/>
              <w:jc w:val="center"/>
              <w:rPr>
                <w:szCs w:val="24"/>
              </w:rPr>
            </w:pPr>
            <w:r w:rsidRPr="009838A4">
              <w:rPr>
                <w:szCs w:val="24"/>
              </w:rPr>
              <w:t>1</w:t>
            </w:r>
          </w:p>
        </w:tc>
        <w:tc>
          <w:tcPr>
            <w:tcW w:w="6579" w:type="dxa"/>
            <w:gridSpan w:val="3"/>
          </w:tcPr>
          <w:p w:rsidR="00F0763E" w:rsidRPr="009838A4" w:rsidRDefault="00F0763E" w:rsidP="003F0E2B">
            <w:pPr>
              <w:pStyle w:val="Tabletext"/>
              <w:jc w:val="left"/>
              <w:rPr>
                <w:szCs w:val="24"/>
              </w:rPr>
            </w:pPr>
            <w:r w:rsidRPr="009838A4">
              <w:rPr>
                <w:noProof/>
                <w:szCs w:val="24"/>
              </w:rPr>
              <w:t>Le fanion de retransmission sera sélectionné pour la retransmission: 0 = pas de retransmission = par défaut; 1 = retransmission</w:t>
            </w:r>
          </w:p>
        </w:tc>
      </w:tr>
      <w:tr w:rsidR="00F0763E" w:rsidRPr="009838A4" w:rsidTr="003F0E2B">
        <w:trPr>
          <w:jc w:val="center"/>
        </w:trPr>
        <w:tc>
          <w:tcPr>
            <w:tcW w:w="1843" w:type="dxa"/>
            <w:tcBorders>
              <w:bottom w:val="single" w:sz="4" w:space="0" w:color="auto"/>
            </w:tcBorders>
          </w:tcPr>
          <w:p w:rsidR="00F0763E" w:rsidRPr="009838A4" w:rsidRDefault="00F0763E" w:rsidP="003F0E2B">
            <w:pPr>
              <w:pStyle w:val="Tabletext"/>
              <w:jc w:val="left"/>
              <w:rPr>
                <w:szCs w:val="24"/>
              </w:rPr>
            </w:pPr>
            <w:r w:rsidRPr="009838A4">
              <w:rPr>
                <w:noProof/>
                <w:szCs w:val="24"/>
              </w:rPr>
              <w:t>Réservé</w:t>
            </w:r>
          </w:p>
        </w:tc>
        <w:tc>
          <w:tcPr>
            <w:tcW w:w="1217" w:type="dxa"/>
            <w:tcBorders>
              <w:bottom w:val="single" w:sz="4" w:space="0" w:color="auto"/>
            </w:tcBorders>
          </w:tcPr>
          <w:p w:rsidR="00F0763E" w:rsidRPr="009838A4" w:rsidRDefault="00F0763E" w:rsidP="003F0E2B">
            <w:pPr>
              <w:pStyle w:val="Tabletext"/>
              <w:jc w:val="center"/>
              <w:rPr>
                <w:szCs w:val="24"/>
              </w:rPr>
            </w:pPr>
            <w:r w:rsidRPr="009838A4">
              <w:rPr>
                <w:szCs w:val="24"/>
              </w:rPr>
              <w:t>1</w:t>
            </w:r>
          </w:p>
        </w:tc>
        <w:tc>
          <w:tcPr>
            <w:tcW w:w="6579" w:type="dxa"/>
            <w:gridSpan w:val="3"/>
            <w:tcBorders>
              <w:bottom w:val="single" w:sz="4" w:space="0" w:color="auto"/>
            </w:tcBorders>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843" w:type="dxa"/>
            <w:vMerge w:val="restart"/>
            <w:tcBorders>
              <w:top w:val="single" w:sz="4" w:space="0" w:color="auto"/>
              <w:left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Données binaires</w:t>
            </w:r>
          </w:p>
        </w:tc>
        <w:tc>
          <w:tcPr>
            <w:tcW w:w="1217" w:type="dxa"/>
            <w:vMerge w:val="restart"/>
            <w:tcBorders>
              <w:top w:val="single" w:sz="4" w:space="0" w:color="auto"/>
              <w:left w:val="single" w:sz="4" w:space="0" w:color="auto"/>
              <w:right w:val="single" w:sz="4" w:space="0" w:color="auto"/>
            </w:tcBorders>
          </w:tcPr>
          <w:p w:rsidR="00F0763E" w:rsidRPr="009838A4" w:rsidRDefault="00F0763E" w:rsidP="003F0E2B">
            <w:pPr>
              <w:pStyle w:val="Tabletext"/>
              <w:jc w:val="center"/>
              <w:rPr>
                <w:szCs w:val="24"/>
              </w:rPr>
            </w:pPr>
            <w:r w:rsidRPr="009838A4">
              <w:rPr>
                <w:noProof/>
                <w:szCs w:val="24"/>
              </w:rPr>
              <w:t>Max 936</w:t>
            </w:r>
          </w:p>
        </w:tc>
        <w:tc>
          <w:tcPr>
            <w:tcW w:w="2610"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Identificateur d'application</w:t>
            </w:r>
          </w:p>
        </w:tc>
        <w:tc>
          <w:tcPr>
            <w:tcW w:w="1462"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16 bits</w:t>
            </w:r>
          </w:p>
        </w:tc>
        <w:tc>
          <w:tcPr>
            <w:tcW w:w="2507"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Comme décrit au § 2.1 de l'Annexe 5</w:t>
            </w:r>
          </w:p>
        </w:tc>
      </w:tr>
      <w:tr w:rsidR="00F0763E" w:rsidRPr="009838A4" w:rsidTr="003F0E2B">
        <w:trPr>
          <w:jc w:val="center"/>
        </w:trPr>
        <w:tc>
          <w:tcPr>
            <w:tcW w:w="1843" w:type="dxa"/>
            <w:vMerge/>
            <w:tcBorders>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p>
        </w:tc>
        <w:tc>
          <w:tcPr>
            <w:tcW w:w="1217" w:type="dxa"/>
            <w:vMerge/>
            <w:tcBorders>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p>
        </w:tc>
        <w:tc>
          <w:tcPr>
            <w:tcW w:w="2610"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Données d'application</w:t>
            </w:r>
          </w:p>
        </w:tc>
        <w:tc>
          <w:tcPr>
            <w:tcW w:w="1462"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Max 920 bits</w:t>
            </w:r>
          </w:p>
        </w:tc>
        <w:tc>
          <w:tcPr>
            <w:tcW w:w="2507"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Données propres à l'application</w:t>
            </w:r>
          </w:p>
        </w:tc>
      </w:tr>
      <w:tr w:rsidR="00F0763E" w:rsidRPr="009838A4" w:rsidTr="003F0E2B">
        <w:trPr>
          <w:jc w:val="center"/>
        </w:trPr>
        <w:tc>
          <w:tcPr>
            <w:tcW w:w="1843"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Nombre maximum de bits</w:t>
            </w:r>
          </w:p>
        </w:tc>
        <w:tc>
          <w:tcPr>
            <w:tcW w:w="1217" w:type="dxa"/>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center"/>
              <w:rPr>
                <w:szCs w:val="24"/>
              </w:rPr>
            </w:pPr>
            <w:r w:rsidRPr="009838A4">
              <w:rPr>
                <w:noProof/>
                <w:szCs w:val="24"/>
              </w:rPr>
              <w:t>Max 1 008</w:t>
            </w:r>
          </w:p>
        </w:tc>
        <w:tc>
          <w:tcPr>
            <w:tcW w:w="6579" w:type="dxa"/>
            <w:gridSpan w:val="3"/>
            <w:tcBorders>
              <w:top w:val="single" w:sz="4" w:space="0" w:color="auto"/>
              <w:left w:val="single" w:sz="4" w:space="0" w:color="auto"/>
              <w:bottom w:val="single" w:sz="4" w:space="0" w:color="auto"/>
              <w:right w:val="single" w:sz="4" w:space="0" w:color="auto"/>
            </w:tcBorders>
          </w:tcPr>
          <w:p w:rsidR="00F0763E" w:rsidRPr="009838A4" w:rsidRDefault="00F0763E" w:rsidP="003F0E2B">
            <w:pPr>
              <w:pStyle w:val="Tabletext"/>
              <w:jc w:val="left"/>
              <w:rPr>
                <w:szCs w:val="24"/>
              </w:rPr>
            </w:pPr>
            <w:r w:rsidRPr="009838A4">
              <w:rPr>
                <w:noProof/>
                <w:szCs w:val="24"/>
              </w:rPr>
              <w:t>Occupe jusqu'à 3 intervalles de temps, ou jusqu'à 5 intervalles de temps lorsque capable d'utiliser des réservations AMRTAF. Pour les stations mobiles AIS «AO»</w:t>
            </w:r>
            <w:r>
              <w:rPr>
                <w:noProof/>
                <w:szCs w:val="24"/>
              </w:rPr>
              <w:t xml:space="preserve"> </w:t>
            </w:r>
            <w:r w:rsidRPr="009838A4">
              <w:rPr>
                <w:noProof/>
                <w:szCs w:val="24"/>
              </w:rPr>
              <w:t xml:space="preserve">de classe B, la longueur du message ne devra pas dépasser 3 intervalles de temps. Pour les </w:t>
            </w:r>
            <w:r>
              <w:rPr>
                <w:noProof/>
                <w:szCs w:val="24"/>
              </w:rPr>
              <w:t xml:space="preserve">stations </w:t>
            </w:r>
            <w:r w:rsidRPr="009838A4">
              <w:rPr>
                <w:noProof/>
                <w:szCs w:val="24"/>
              </w:rPr>
              <w:t>mobiles AIS «DP» de classe B, ne devrait pas être transmis.</w:t>
            </w:r>
          </w:p>
        </w:tc>
      </w:tr>
    </w:tbl>
    <w:p w:rsidR="008E2482" w:rsidRDefault="008E2482" w:rsidP="008E2482">
      <w:pPr>
        <w:pStyle w:val="Tablefin"/>
        <w:rPr>
          <w:noProof/>
        </w:rPr>
      </w:pPr>
    </w:p>
    <w:p w:rsidR="00F0763E" w:rsidRPr="009838A4" w:rsidRDefault="00F0763E" w:rsidP="00F0763E">
      <w:pPr>
        <w:rPr>
          <w:szCs w:val="24"/>
        </w:rPr>
      </w:pPr>
      <w:r w:rsidRPr="009838A4">
        <w:rPr>
          <w:noProof/>
          <w:szCs w:val="24"/>
        </w:rPr>
        <w:lastRenderedPageBreak/>
        <w:t>Des bits de bourrage supplémentaires seront nécessaires pour ces types de message.</w:t>
      </w:r>
      <w:r w:rsidRPr="009838A4">
        <w:rPr>
          <w:szCs w:val="24"/>
        </w:rPr>
        <w:t xml:space="preserve"> </w:t>
      </w:r>
      <w:r w:rsidRPr="009838A4">
        <w:rPr>
          <w:noProof/>
          <w:szCs w:val="24"/>
        </w:rPr>
        <w:t>Pour plus de détails, se reporter à la couche Transport, § 5.2.1 de l'Annexe 2.</w:t>
      </w:r>
    </w:p>
    <w:p w:rsidR="00F0763E" w:rsidRPr="009838A4" w:rsidRDefault="00F0763E" w:rsidP="00F0763E">
      <w:pPr>
        <w:rPr>
          <w:szCs w:val="24"/>
        </w:rPr>
      </w:pPr>
      <w:r w:rsidRPr="009838A4">
        <w:rPr>
          <w:noProof/>
          <w:szCs w:val="24"/>
        </w:rPr>
        <w:t>Le Tableau 55 donne le nombre d'octets de données binaires (y compris ID d'application et données d'application) pour que le message tout entier tienne dans un nombre donné d'intervalles de temps.</w:t>
      </w:r>
      <w:r w:rsidRPr="009838A4">
        <w:rPr>
          <w:szCs w:val="24"/>
        </w:rPr>
        <w:t xml:space="preserve"> </w:t>
      </w:r>
      <w:r w:rsidRPr="009838A4">
        <w:rPr>
          <w:noProof/>
          <w:szCs w:val="24"/>
        </w:rPr>
        <w:t>Il est recommandé pour toutes les applications d'utiliser au minimum les intervalles de temps en limitant, si possible, aux chiffres donnés ci</w:t>
      </w:r>
      <w:r w:rsidRPr="009838A4">
        <w:rPr>
          <w:noProof/>
          <w:szCs w:val="24"/>
        </w:rPr>
        <w:noBreakHyphen/>
        <w:t>après le nombre d'octets de données binaires.</w:t>
      </w:r>
    </w:p>
    <w:p w:rsidR="00F0763E" w:rsidRPr="009838A4" w:rsidRDefault="00F0763E" w:rsidP="00F0763E">
      <w:pPr>
        <w:pStyle w:val="TableNo"/>
        <w:rPr>
          <w:szCs w:val="24"/>
        </w:rPr>
      </w:pPr>
      <w:r w:rsidRPr="009838A4">
        <w:rPr>
          <w:noProof/>
          <w:szCs w:val="24"/>
        </w:rPr>
        <w:t>TABLEAU 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53"/>
      </w:tblGrid>
      <w:tr w:rsidR="00F0763E" w:rsidRPr="009838A4" w:rsidTr="003F0E2B">
        <w:trPr>
          <w:tblHeader/>
          <w:jc w:val="center"/>
        </w:trPr>
        <w:tc>
          <w:tcPr>
            <w:tcW w:w="2312" w:type="dxa"/>
          </w:tcPr>
          <w:p w:rsidR="00F0763E" w:rsidRPr="009838A4" w:rsidRDefault="00F0763E" w:rsidP="003F0E2B">
            <w:pPr>
              <w:pStyle w:val="Tablehead"/>
              <w:rPr>
                <w:szCs w:val="24"/>
              </w:rPr>
            </w:pPr>
            <w:r w:rsidRPr="009838A4">
              <w:rPr>
                <w:noProof/>
                <w:szCs w:val="24"/>
              </w:rPr>
              <w:t>Nombre d'intervalles de temps</w:t>
            </w:r>
          </w:p>
        </w:tc>
        <w:tc>
          <w:tcPr>
            <w:tcW w:w="2853" w:type="dxa"/>
          </w:tcPr>
          <w:p w:rsidR="00F0763E" w:rsidRPr="009838A4" w:rsidRDefault="00F0763E" w:rsidP="003F0E2B">
            <w:pPr>
              <w:pStyle w:val="Tablehead"/>
              <w:rPr>
                <w:szCs w:val="24"/>
              </w:rPr>
            </w:pPr>
            <w:r w:rsidRPr="009838A4">
              <w:rPr>
                <w:noProof/>
                <w:szCs w:val="24"/>
              </w:rPr>
              <w:t>Nombre maximum d'octets de données binaires</w:t>
            </w:r>
          </w:p>
        </w:tc>
      </w:tr>
      <w:tr w:rsidR="00F0763E" w:rsidRPr="009838A4" w:rsidTr="003F0E2B">
        <w:trPr>
          <w:jc w:val="center"/>
        </w:trPr>
        <w:tc>
          <w:tcPr>
            <w:tcW w:w="2312" w:type="dxa"/>
          </w:tcPr>
          <w:p w:rsidR="00F0763E" w:rsidRPr="009838A4" w:rsidRDefault="00F0763E" w:rsidP="003F0E2B">
            <w:pPr>
              <w:pStyle w:val="Tabletext"/>
              <w:jc w:val="center"/>
              <w:rPr>
                <w:szCs w:val="24"/>
              </w:rPr>
            </w:pPr>
            <w:r w:rsidRPr="009838A4">
              <w:rPr>
                <w:szCs w:val="24"/>
              </w:rPr>
              <w:t>1</w:t>
            </w:r>
          </w:p>
        </w:tc>
        <w:tc>
          <w:tcPr>
            <w:tcW w:w="2853" w:type="dxa"/>
          </w:tcPr>
          <w:p w:rsidR="00F0763E" w:rsidRPr="009838A4" w:rsidRDefault="00F0763E" w:rsidP="003F0E2B">
            <w:pPr>
              <w:pStyle w:val="Tabletext"/>
              <w:jc w:val="center"/>
              <w:rPr>
                <w:szCs w:val="24"/>
              </w:rPr>
            </w:pPr>
            <w:r w:rsidRPr="009838A4">
              <w:rPr>
                <w:szCs w:val="24"/>
              </w:rPr>
              <w:t>8</w:t>
            </w:r>
          </w:p>
        </w:tc>
      </w:tr>
      <w:tr w:rsidR="00F0763E" w:rsidRPr="009838A4" w:rsidTr="003F0E2B">
        <w:trPr>
          <w:jc w:val="center"/>
        </w:trPr>
        <w:tc>
          <w:tcPr>
            <w:tcW w:w="2312" w:type="dxa"/>
          </w:tcPr>
          <w:p w:rsidR="00F0763E" w:rsidRPr="009838A4" w:rsidRDefault="00F0763E" w:rsidP="003F0E2B">
            <w:pPr>
              <w:pStyle w:val="Tabletext"/>
              <w:jc w:val="center"/>
              <w:rPr>
                <w:szCs w:val="24"/>
              </w:rPr>
            </w:pPr>
            <w:r w:rsidRPr="009838A4">
              <w:rPr>
                <w:szCs w:val="24"/>
              </w:rPr>
              <w:t>2</w:t>
            </w:r>
          </w:p>
        </w:tc>
        <w:tc>
          <w:tcPr>
            <w:tcW w:w="2853" w:type="dxa"/>
          </w:tcPr>
          <w:p w:rsidR="00F0763E" w:rsidRPr="009838A4" w:rsidRDefault="00F0763E" w:rsidP="003F0E2B">
            <w:pPr>
              <w:pStyle w:val="Tabletext"/>
              <w:jc w:val="center"/>
              <w:rPr>
                <w:szCs w:val="24"/>
              </w:rPr>
            </w:pPr>
            <w:r w:rsidRPr="009838A4">
              <w:rPr>
                <w:szCs w:val="24"/>
              </w:rPr>
              <w:t>36</w:t>
            </w:r>
          </w:p>
        </w:tc>
      </w:tr>
      <w:tr w:rsidR="00F0763E" w:rsidRPr="009838A4" w:rsidTr="003F0E2B">
        <w:trPr>
          <w:jc w:val="center"/>
        </w:trPr>
        <w:tc>
          <w:tcPr>
            <w:tcW w:w="2312" w:type="dxa"/>
          </w:tcPr>
          <w:p w:rsidR="00F0763E" w:rsidRPr="009838A4" w:rsidRDefault="00F0763E" w:rsidP="003F0E2B">
            <w:pPr>
              <w:pStyle w:val="Tabletext"/>
              <w:jc w:val="center"/>
              <w:rPr>
                <w:szCs w:val="24"/>
              </w:rPr>
            </w:pPr>
            <w:r w:rsidRPr="009838A4">
              <w:rPr>
                <w:szCs w:val="24"/>
              </w:rPr>
              <w:t>3</w:t>
            </w:r>
          </w:p>
        </w:tc>
        <w:tc>
          <w:tcPr>
            <w:tcW w:w="2853" w:type="dxa"/>
          </w:tcPr>
          <w:p w:rsidR="00F0763E" w:rsidRPr="009838A4" w:rsidRDefault="00F0763E" w:rsidP="003F0E2B">
            <w:pPr>
              <w:pStyle w:val="Tabletext"/>
              <w:jc w:val="center"/>
              <w:rPr>
                <w:szCs w:val="24"/>
              </w:rPr>
            </w:pPr>
            <w:r w:rsidRPr="009838A4">
              <w:rPr>
                <w:szCs w:val="24"/>
              </w:rPr>
              <w:t>64</w:t>
            </w:r>
          </w:p>
        </w:tc>
      </w:tr>
      <w:tr w:rsidR="00F0763E" w:rsidRPr="009838A4" w:rsidTr="003F0E2B">
        <w:trPr>
          <w:jc w:val="center"/>
        </w:trPr>
        <w:tc>
          <w:tcPr>
            <w:tcW w:w="2312" w:type="dxa"/>
          </w:tcPr>
          <w:p w:rsidR="00F0763E" w:rsidRPr="009838A4" w:rsidRDefault="00F0763E" w:rsidP="003F0E2B">
            <w:pPr>
              <w:pStyle w:val="Tabletext"/>
              <w:jc w:val="center"/>
              <w:rPr>
                <w:szCs w:val="24"/>
              </w:rPr>
            </w:pPr>
            <w:r w:rsidRPr="009838A4">
              <w:rPr>
                <w:szCs w:val="24"/>
              </w:rPr>
              <w:t>4</w:t>
            </w:r>
          </w:p>
        </w:tc>
        <w:tc>
          <w:tcPr>
            <w:tcW w:w="2853" w:type="dxa"/>
          </w:tcPr>
          <w:p w:rsidR="00F0763E" w:rsidRPr="009838A4" w:rsidRDefault="00F0763E" w:rsidP="003F0E2B">
            <w:pPr>
              <w:pStyle w:val="Tabletext"/>
              <w:jc w:val="center"/>
              <w:rPr>
                <w:szCs w:val="24"/>
              </w:rPr>
            </w:pPr>
            <w:r w:rsidRPr="009838A4">
              <w:rPr>
                <w:szCs w:val="24"/>
              </w:rPr>
              <w:t>92</w:t>
            </w:r>
          </w:p>
        </w:tc>
      </w:tr>
      <w:tr w:rsidR="00F0763E" w:rsidRPr="009838A4" w:rsidTr="003F0E2B">
        <w:trPr>
          <w:jc w:val="center"/>
        </w:trPr>
        <w:tc>
          <w:tcPr>
            <w:tcW w:w="2312" w:type="dxa"/>
          </w:tcPr>
          <w:p w:rsidR="00F0763E" w:rsidRPr="009838A4" w:rsidRDefault="00F0763E" w:rsidP="003F0E2B">
            <w:pPr>
              <w:pStyle w:val="Tabletext"/>
              <w:jc w:val="center"/>
              <w:rPr>
                <w:szCs w:val="24"/>
              </w:rPr>
            </w:pPr>
            <w:r w:rsidRPr="009838A4">
              <w:rPr>
                <w:szCs w:val="24"/>
              </w:rPr>
              <w:t>5</w:t>
            </w:r>
          </w:p>
        </w:tc>
        <w:tc>
          <w:tcPr>
            <w:tcW w:w="2853" w:type="dxa"/>
          </w:tcPr>
          <w:p w:rsidR="00F0763E" w:rsidRPr="009838A4" w:rsidRDefault="00F0763E" w:rsidP="003F0E2B">
            <w:pPr>
              <w:pStyle w:val="Tabletext"/>
              <w:jc w:val="center"/>
              <w:rPr>
                <w:szCs w:val="24"/>
              </w:rPr>
            </w:pPr>
            <w:r w:rsidRPr="009838A4">
              <w:rPr>
                <w:szCs w:val="24"/>
              </w:rPr>
              <w:t>117</w:t>
            </w:r>
          </w:p>
        </w:tc>
      </w:tr>
    </w:tbl>
    <w:p w:rsidR="00F0763E" w:rsidRPr="009838A4" w:rsidRDefault="00F0763E" w:rsidP="00F0763E">
      <w:pPr>
        <w:pStyle w:val="Tablefin"/>
        <w:rPr>
          <w:szCs w:val="24"/>
          <w:lang w:val="fr-FR"/>
        </w:rPr>
      </w:pPr>
    </w:p>
    <w:p w:rsidR="00F0763E" w:rsidRPr="009838A4" w:rsidRDefault="00F0763E" w:rsidP="00F0763E">
      <w:pPr>
        <w:rPr>
          <w:szCs w:val="24"/>
        </w:rPr>
      </w:pPr>
      <w:r w:rsidRPr="009838A4">
        <w:rPr>
          <w:noProof/>
          <w:szCs w:val="24"/>
        </w:rPr>
        <w:t>Ces chiffres tiennent compte des bits de bourrage.</w:t>
      </w:r>
    </w:p>
    <w:p w:rsidR="00F0763E" w:rsidRPr="009838A4" w:rsidRDefault="00F0763E" w:rsidP="00F0763E">
      <w:pPr>
        <w:pStyle w:val="Heading2"/>
        <w:rPr>
          <w:szCs w:val="24"/>
        </w:rPr>
      </w:pPr>
      <w:r w:rsidRPr="009838A4">
        <w:rPr>
          <w:szCs w:val="24"/>
        </w:rPr>
        <w:t>3.5</w:t>
      </w:r>
      <w:r w:rsidRPr="009838A4">
        <w:rPr>
          <w:szCs w:val="24"/>
        </w:rPr>
        <w:tab/>
      </w:r>
      <w:r w:rsidRPr="009838A4">
        <w:rPr>
          <w:noProof/>
          <w:szCs w:val="24"/>
        </w:rPr>
        <w:t>Message 7: Accusé de réception binaire</w:t>
      </w:r>
    </w:p>
    <w:p w:rsidR="00F0763E" w:rsidRPr="009838A4" w:rsidRDefault="00F0763E" w:rsidP="00F0763E">
      <w:pPr>
        <w:pStyle w:val="Headingb"/>
        <w:rPr>
          <w:szCs w:val="24"/>
        </w:rPr>
      </w:pPr>
      <w:r w:rsidRPr="009838A4">
        <w:rPr>
          <w:szCs w:val="24"/>
        </w:rPr>
        <w:tab/>
      </w:r>
      <w:r w:rsidRPr="009838A4">
        <w:rPr>
          <w:noProof/>
          <w:szCs w:val="24"/>
        </w:rPr>
        <w:t>Message 13: Accusé de réception relatif à la sécurité</w:t>
      </w:r>
    </w:p>
    <w:p w:rsidR="00F0763E" w:rsidRPr="009838A4" w:rsidRDefault="00F0763E" w:rsidP="00F0763E">
      <w:pPr>
        <w:rPr>
          <w:i/>
          <w:szCs w:val="24"/>
        </w:rPr>
      </w:pPr>
      <w:r w:rsidRPr="009838A4">
        <w:rPr>
          <w:noProof/>
          <w:szCs w:val="24"/>
        </w:rPr>
        <w:t>Le Message 7 sera utilisé pour accuser réception d'au plus 4 Messages 6 reçus (voir § 5.3.1 de l'Annexe 2) et sera transmis sur la voie où le message à adressage sélectif, devant faire l'objet d'un accusé de réception, a été reçu.</w:t>
      </w:r>
    </w:p>
    <w:p w:rsidR="00F0763E" w:rsidRPr="009838A4" w:rsidRDefault="00F0763E" w:rsidP="00F0763E">
      <w:pPr>
        <w:rPr>
          <w:i/>
          <w:szCs w:val="24"/>
        </w:rPr>
      </w:pPr>
      <w:r w:rsidRPr="009838A4">
        <w:rPr>
          <w:noProof/>
          <w:szCs w:val="24"/>
        </w:rPr>
        <w:t>Le Message 13 sera utilisé pour accuser réception d'au plus 4 Messages 12 reçus (voir § 5.3.1 de l'Annexe 2) et sera transmis sur la voie où le message à adressage sélectif devant faire l'objet d'un accusé de réception, a été reçu.</w:t>
      </w:r>
    </w:p>
    <w:p w:rsidR="00F0763E" w:rsidRPr="009838A4" w:rsidRDefault="00F0763E" w:rsidP="00F0763E">
      <w:pPr>
        <w:rPr>
          <w:szCs w:val="24"/>
        </w:rPr>
      </w:pPr>
      <w:r w:rsidRPr="009838A4">
        <w:rPr>
          <w:noProof/>
          <w:szCs w:val="24"/>
        </w:rPr>
        <w:t>Ces accusés de réception ne s'appliqueront que pour la liaison de données en ondes métriques (voir § 5.3.1 de l'Annexe 2).</w:t>
      </w:r>
      <w:r w:rsidRPr="009838A4">
        <w:rPr>
          <w:szCs w:val="24"/>
        </w:rPr>
        <w:t xml:space="preserve"> </w:t>
      </w:r>
      <w:r w:rsidRPr="009838A4">
        <w:rPr>
          <w:noProof/>
          <w:szCs w:val="24"/>
        </w:rPr>
        <w:t>D'autres moyens doivent être utilisés pour accuser réception des applications.</w:t>
      </w:r>
    </w:p>
    <w:p w:rsidR="00F0763E" w:rsidRDefault="00F0763E" w:rsidP="00F0763E">
      <w:pPr>
        <w:pStyle w:val="TableNo"/>
        <w:rPr>
          <w:noProof/>
          <w:szCs w:val="24"/>
        </w:rPr>
      </w:pPr>
      <w:r>
        <w:rPr>
          <w:noProof/>
          <w:szCs w:val="24"/>
        </w:rPr>
        <w:br w:type="page"/>
      </w:r>
    </w:p>
    <w:p w:rsidR="00F0763E" w:rsidRPr="009838A4" w:rsidRDefault="00F0763E" w:rsidP="00F0763E">
      <w:pPr>
        <w:pStyle w:val="TableNo"/>
        <w:rPr>
          <w:szCs w:val="24"/>
        </w:rPr>
      </w:pPr>
      <w:r w:rsidRPr="009838A4">
        <w:rPr>
          <w:noProof/>
          <w:szCs w:val="24"/>
        </w:rPr>
        <w:lastRenderedPageBreak/>
        <w:t>TABLEAU 56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F0763E" w:rsidRPr="009838A4" w:rsidTr="003F0E2B">
        <w:trPr>
          <w:tblHeader/>
          <w:jc w:val="center"/>
        </w:trPr>
        <w:tc>
          <w:tcPr>
            <w:tcW w:w="1854" w:type="dxa"/>
            <w:vAlign w:val="center"/>
          </w:tcPr>
          <w:p w:rsidR="00F0763E" w:rsidRPr="009838A4" w:rsidRDefault="00F0763E" w:rsidP="003F0E2B">
            <w:pPr>
              <w:pStyle w:val="Tablehead"/>
              <w:rPr>
                <w:szCs w:val="24"/>
              </w:rPr>
            </w:pPr>
            <w:r w:rsidRPr="009838A4">
              <w:rPr>
                <w:noProof/>
                <w:szCs w:val="24"/>
              </w:rPr>
              <w:t>Paramètres</w:t>
            </w:r>
          </w:p>
        </w:tc>
        <w:tc>
          <w:tcPr>
            <w:tcW w:w="1125" w:type="dxa"/>
            <w:vAlign w:val="center"/>
          </w:tcPr>
          <w:p w:rsidR="00F0763E" w:rsidRPr="009838A4" w:rsidRDefault="00F0763E" w:rsidP="003F0E2B">
            <w:pPr>
              <w:pStyle w:val="Tablehead"/>
              <w:rPr>
                <w:szCs w:val="24"/>
              </w:rPr>
            </w:pPr>
            <w:r w:rsidRPr="009838A4">
              <w:rPr>
                <w:noProof/>
                <w:szCs w:val="24"/>
              </w:rPr>
              <w:t>Nombre de bits</w:t>
            </w:r>
          </w:p>
        </w:tc>
        <w:tc>
          <w:tcPr>
            <w:tcW w:w="6660"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message</w:t>
            </w:r>
          </w:p>
        </w:tc>
        <w:tc>
          <w:tcPr>
            <w:tcW w:w="1125"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Identificateur des Messages 7, 13</w:t>
            </w:r>
            <w:r w:rsidRPr="009838A4">
              <w:rPr>
                <w:noProof/>
                <w:szCs w:val="24"/>
              </w:rPr>
              <w:br/>
              <w:t>7 = accusé de réception de message binaire</w:t>
            </w:r>
            <w:r w:rsidRPr="009838A4">
              <w:rPr>
                <w:noProof/>
                <w:szCs w:val="24"/>
              </w:rPr>
              <w:br/>
              <w:t>13 = accusé de réception de message relatif à la sécurité</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Indicateur de répétition</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 4.6.1 de l'Annexe 2; 0</w:t>
            </w:r>
            <w:r w:rsidRPr="009838A4">
              <w:rPr>
                <w:noProof/>
                <w:szCs w:val="24"/>
              </w:rPr>
              <w:noBreakHyphen/>
              <w:t>3; par défaut = 0;</w:t>
            </w:r>
            <w:r w:rsidRPr="009838A4">
              <w:rPr>
                <w:noProof/>
                <w:szCs w:val="24"/>
              </w:rPr>
              <w:br/>
              <w:t>3 = ne plus répéter</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source</w:t>
            </w:r>
          </w:p>
        </w:tc>
        <w:tc>
          <w:tcPr>
            <w:tcW w:w="1125"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jc w:val="left"/>
              <w:rPr>
                <w:szCs w:val="24"/>
              </w:rPr>
            </w:pPr>
            <w:r w:rsidRPr="009838A4">
              <w:rPr>
                <w:noProof/>
                <w:szCs w:val="24"/>
              </w:rPr>
              <w:t>Numéro MMSI de la source de cet accusé de réception</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Réservé</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destination 1</w:t>
            </w:r>
          </w:p>
        </w:tc>
        <w:tc>
          <w:tcPr>
            <w:tcW w:w="1125"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jc w:val="left"/>
              <w:rPr>
                <w:szCs w:val="24"/>
              </w:rPr>
            </w:pPr>
            <w:r w:rsidRPr="009838A4">
              <w:rPr>
                <w:noProof/>
                <w:szCs w:val="24"/>
              </w:rPr>
              <w:t>Numéro MMSI de la première destination de cet accusé de réception</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Numéro d'ordre pour ID1</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Numéro d'ordre du message devant faire l'objet d'un accusé de réception; 0</w:t>
            </w:r>
            <w:r w:rsidRPr="009838A4">
              <w:rPr>
                <w:noProof/>
                <w:szCs w:val="24"/>
              </w:rPr>
              <w:noBreakHyphen/>
              <w:t>3</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destination 2</w:t>
            </w:r>
          </w:p>
        </w:tc>
        <w:tc>
          <w:tcPr>
            <w:tcW w:w="1125"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jc w:val="left"/>
              <w:rPr>
                <w:szCs w:val="24"/>
              </w:rPr>
            </w:pPr>
            <w:r w:rsidRPr="009838A4">
              <w:rPr>
                <w:noProof/>
                <w:szCs w:val="24"/>
              </w:rPr>
              <w:t>Numéro MMSI de la deuxième destination de cet accusé de réception; sera omis s'il n'y a pas d'ID destination 2</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Numéro d'ordre pour ID2</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Numéro d'ordre du message devant faire l'objet d'un accusé de réception; 0</w:t>
            </w:r>
            <w:r w:rsidRPr="009838A4">
              <w:rPr>
                <w:noProof/>
                <w:szCs w:val="24"/>
              </w:rPr>
              <w:noBreakHyphen/>
              <w:t>3; sera omis s'il n'y a pas d'ID destination 2</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destination 3</w:t>
            </w:r>
          </w:p>
        </w:tc>
        <w:tc>
          <w:tcPr>
            <w:tcW w:w="1125"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jc w:val="left"/>
              <w:rPr>
                <w:szCs w:val="24"/>
              </w:rPr>
            </w:pPr>
            <w:r w:rsidRPr="009838A4">
              <w:rPr>
                <w:noProof/>
                <w:szCs w:val="24"/>
              </w:rPr>
              <w:t>Numéro MMSI de la troisième destination de cet accusé de réception; sera omis s'il n'y a pas d'ID destination 3</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Numéro d'ordre pour ID3</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Numéro d'ordre du message devant faire l'objet d'un accusé de réception; 0</w:t>
            </w:r>
            <w:r w:rsidRPr="009838A4">
              <w:rPr>
                <w:noProof/>
                <w:szCs w:val="24"/>
              </w:rPr>
              <w:noBreakHyphen/>
              <w:t>3; sera omis s'il n'y a pas d'ID destination 3</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destination 4</w:t>
            </w:r>
          </w:p>
        </w:tc>
        <w:tc>
          <w:tcPr>
            <w:tcW w:w="1125"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jc w:val="left"/>
              <w:rPr>
                <w:szCs w:val="24"/>
              </w:rPr>
            </w:pPr>
            <w:r w:rsidRPr="009838A4">
              <w:rPr>
                <w:noProof/>
                <w:szCs w:val="24"/>
              </w:rPr>
              <w:t>Numéro MMSI de la quatrième destination de cet accusé de réception; sera omis s'il n'y a pas d'ID destination 4</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Numéro d'ordre pour ID4</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Numéro d'ordre du message devant faire l'objet d'un accusé de réception; 0</w:t>
            </w:r>
            <w:r w:rsidRPr="009838A4">
              <w:rPr>
                <w:noProof/>
                <w:szCs w:val="24"/>
              </w:rPr>
              <w:noBreakHyphen/>
              <w:t>3; sera omis s'il n'y a pas d'ID destination 4</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Nombre total de bits</w:t>
            </w:r>
          </w:p>
        </w:tc>
        <w:tc>
          <w:tcPr>
            <w:tcW w:w="1125" w:type="dxa"/>
          </w:tcPr>
          <w:p w:rsidR="00F0763E" w:rsidRPr="009838A4" w:rsidRDefault="00F0763E" w:rsidP="003F0E2B">
            <w:pPr>
              <w:pStyle w:val="Tabletext"/>
              <w:jc w:val="center"/>
              <w:rPr>
                <w:szCs w:val="24"/>
              </w:rPr>
            </w:pPr>
            <w:r w:rsidRPr="009838A4">
              <w:rPr>
                <w:szCs w:val="24"/>
              </w:rPr>
              <w:t>72</w:t>
            </w:r>
            <w:r w:rsidRPr="009838A4">
              <w:rPr>
                <w:szCs w:val="24"/>
              </w:rPr>
              <w:noBreakHyphen/>
              <w:t>168</w:t>
            </w:r>
          </w:p>
        </w:tc>
        <w:tc>
          <w:tcPr>
            <w:tcW w:w="6660" w:type="dxa"/>
          </w:tcPr>
          <w:p w:rsidR="00F0763E" w:rsidRPr="009838A4" w:rsidRDefault="00F0763E" w:rsidP="003F0E2B">
            <w:pPr>
              <w:pStyle w:val="Tabletext"/>
              <w:jc w:val="left"/>
              <w:rPr>
                <w:szCs w:val="24"/>
              </w:rPr>
            </w:pPr>
          </w:p>
        </w:tc>
      </w:tr>
    </w:tbl>
    <w:p w:rsidR="00F0763E" w:rsidRPr="009838A4" w:rsidRDefault="00F0763E" w:rsidP="00F0763E">
      <w:pPr>
        <w:pStyle w:val="Tablefin"/>
        <w:rPr>
          <w:lang w:val="fr-FR"/>
        </w:rPr>
      </w:pPr>
    </w:p>
    <w:p w:rsidR="00F0763E" w:rsidRPr="009838A4" w:rsidRDefault="00F0763E" w:rsidP="00F0763E">
      <w:pPr>
        <w:pStyle w:val="Heading2"/>
        <w:rPr>
          <w:szCs w:val="24"/>
        </w:rPr>
      </w:pPr>
      <w:r w:rsidRPr="009838A4">
        <w:rPr>
          <w:szCs w:val="24"/>
        </w:rPr>
        <w:t>3.6</w:t>
      </w:r>
      <w:r w:rsidRPr="009838A4">
        <w:rPr>
          <w:szCs w:val="24"/>
        </w:rPr>
        <w:tab/>
      </w:r>
      <w:r w:rsidRPr="009838A4">
        <w:rPr>
          <w:noProof/>
          <w:szCs w:val="24"/>
        </w:rPr>
        <w:t>Message 8: Message binaire à radiodiffusion générale</w:t>
      </w:r>
    </w:p>
    <w:p w:rsidR="00F0763E" w:rsidRPr="009838A4" w:rsidRDefault="00F0763E" w:rsidP="00F0763E">
      <w:pPr>
        <w:rPr>
          <w:szCs w:val="24"/>
        </w:rPr>
      </w:pPr>
      <w:r w:rsidRPr="009838A4">
        <w:rPr>
          <w:noProof/>
          <w:szCs w:val="24"/>
        </w:rPr>
        <w:t>La longueur de ce message variera en fonction du volume de données binaires.</w:t>
      </w:r>
      <w:r w:rsidRPr="009838A4">
        <w:rPr>
          <w:szCs w:val="24"/>
        </w:rPr>
        <w:t xml:space="preserve"> </w:t>
      </w:r>
      <w:r>
        <w:rPr>
          <w:noProof/>
          <w:szCs w:val="24"/>
        </w:rPr>
        <w:t>Elle variera entre 1 et </w:t>
      </w:r>
      <w:r w:rsidRPr="009838A4">
        <w:rPr>
          <w:noProof/>
          <w:szCs w:val="24"/>
        </w:rPr>
        <w:t>5 intervalles de temps.</w:t>
      </w:r>
    </w:p>
    <w:p w:rsidR="00F0763E" w:rsidRPr="009838A4" w:rsidRDefault="00F0763E" w:rsidP="00F0763E">
      <w:pPr>
        <w:pStyle w:val="TableNo"/>
        <w:keepLines/>
        <w:rPr>
          <w:szCs w:val="24"/>
        </w:rPr>
      </w:pPr>
      <w:r w:rsidRPr="009838A4">
        <w:rPr>
          <w:noProof/>
          <w:szCs w:val="24"/>
        </w:rPr>
        <w:lastRenderedPageBreak/>
        <w:t>TABLEAU 57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3"/>
        <w:gridCol w:w="1207"/>
        <w:gridCol w:w="2340"/>
        <w:gridCol w:w="2015"/>
        <w:gridCol w:w="2224"/>
      </w:tblGrid>
      <w:tr w:rsidR="00F0763E" w:rsidRPr="009838A4" w:rsidTr="003F0E2B">
        <w:trPr>
          <w:jc w:val="center"/>
        </w:trPr>
        <w:tc>
          <w:tcPr>
            <w:tcW w:w="1853" w:type="dxa"/>
            <w:vAlign w:val="center"/>
          </w:tcPr>
          <w:p w:rsidR="00F0763E" w:rsidRPr="009838A4" w:rsidRDefault="00F0763E" w:rsidP="003F0E2B">
            <w:pPr>
              <w:pStyle w:val="Tablehead"/>
              <w:keepLines/>
              <w:rPr>
                <w:szCs w:val="24"/>
              </w:rPr>
            </w:pPr>
            <w:r w:rsidRPr="009838A4">
              <w:rPr>
                <w:noProof/>
                <w:szCs w:val="24"/>
              </w:rPr>
              <w:t>Paramètres</w:t>
            </w:r>
          </w:p>
        </w:tc>
        <w:tc>
          <w:tcPr>
            <w:tcW w:w="1207" w:type="dxa"/>
            <w:vAlign w:val="center"/>
          </w:tcPr>
          <w:p w:rsidR="00F0763E" w:rsidRPr="009838A4" w:rsidRDefault="00F0763E" w:rsidP="003F0E2B">
            <w:pPr>
              <w:pStyle w:val="Tablehead"/>
              <w:keepLines/>
              <w:rPr>
                <w:szCs w:val="24"/>
              </w:rPr>
            </w:pPr>
            <w:r w:rsidRPr="009838A4">
              <w:rPr>
                <w:noProof/>
                <w:szCs w:val="24"/>
              </w:rPr>
              <w:t>Nombre de bits</w:t>
            </w:r>
          </w:p>
        </w:tc>
        <w:tc>
          <w:tcPr>
            <w:tcW w:w="6579" w:type="dxa"/>
            <w:gridSpan w:val="3"/>
            <w:vAlign w:val="center"/>
          </w:tcPr>
          <w:p w:rsidR="00F0763E" w:rsidRPr="009838A4" w:rsidRDefault="00F0763E" w:rsidP="003F0E2B">
            <w:pPr>
              <w:pStyle w:val="Tablehead"/>
              <w:keepLines/>
              <w:rPr>
                <w:szCs w:val="24"/>
              </w:rPr>
            </w:pPr>
            <w:r w:rsidRPr="009838A4">
              <w:rPr>
                <w:noProof/>
                <w:szCs w:val="24"/>
              </w:rPr>
              <w:t>Description</w:t>
            </w:r>
          </w:p>
        </w:tc>
      </w:tr>
      <w:tr w:rsidR="00F0763E" w:rsidRPr="009838A4" w:rsidTr="003F0E2B">
        <w:trPr>
          <w:jc w:val="center"/>
        </w:trPr>
        <w:tc>
          <w:tcPr>
            <w:tcW w:w="1853" w:type="dxa"/>
          </w:tcPr>
          <w:p w:rsidR="00F0763E" w:rsidRPr="009838A4" w:rsidRDefault="00F0763E" w:rsidP="003F0E2B">
            <w:pPr>
              <w:pStyle w:val="Tabletext"/>
              <w:keepNext/>
              <w:keepLines/>
              <w:jc w:val="left"/>
              <w:rPr>
                <w:szCs w:val="24"/>
              </w:rPr>
            </w:pPr>
            <w:r w:rsidRPr="009838A4">
              <w:rPr>
                <w:noProof/>
                <w:szCs w:val="24"/>
              </w:rPr>
              <w:t>ID message</w:t>
            </w:r>
          </w:p>
        </w:tc>
        <w:tc>
          <w:tcPr>
            <w:tcW w:w="1207" w:type="dxa"/>
          </w:tcPr>
          <w:p w:rsidR="00F0763E" w:rsidRPr="009838A4" w:rsidRDefault="00F0763E" w:rsidP="003F0E2B">
            <w:pPr>
              <w:pStyle w:val="Tabletext"/>
              <w:keepNext/>
              <w:keepLines/>
              <w:jc w:val="center"/>
              <w:rPr>
                <w:szCs w:val="24"/>
              </w:rPr>
            </w:pPr>
            <w:r w:rsidRPr="009838A4">
              <w:rPr>
                <w:szCs w:val="24"/>
              </w:rPr>
              <w:t>6</w:t>
            </w:r>
          </w:p>
        </w:tc>
        <w:tc>
          <w:tcPr>
            <w:tcW w:w="6579" w:type="dxa"/>
            <w:gridSpan w:val="3"/>
          </w:tcPr>
          <w:p w:rsidR="00F0763E" w:rsidRPr="009838A4" w:rsidRDefault="00F0763E" w:rsidP="003F0E2B">
            <w:pPr>
              <w:pStyle w:val="Tabletext"/>
              <w:keepNext/>
              <w:keepLines/>
              <w:jc w:val="left"/>
              <w:rPr>
                <w:szCs w:val="24"/>
              </w:rPr>
            </w:pPr>
            <w:r w:rsidRPr="009838A4">
              <w:rPr>
                <w:noProof/>
                <w:szCs w:val="24"/>
              </w:rPr>
              <w:t>Identificateur du Message 8; toujours 8</w:t>
            </w:r>
          </w:p>
        </w:tc>
      </w:tr>
      <w:tr w:rsidR="00F0763E" w:rsidRPr="009838A4" w:rsidTr="003F0E2B">
        <w:trPr>
          <w:jc w:val="center"/>
        </w:trPr>
        <w:tc>
          <w:tcPr>
            <w:tcW w:w="1853" w:type="dxa"/>
          </w:tcPr>
          <w:p w:rsidR="00F0763E" w:rsidRPr="009838A4" w:rsidRDefault="00F0763E" w:rsidP="003F0E2B">
            <w:pPr>
              <w:pStyle w:val="Tabletext"/>
              <w:keepNext/>
              <w:keepLines/>
              <w:jc w:val="left"/>
              <w:rPr>
                <w:szCs w:val="24"/>
              </w:rPr>
            </w:pPr>
            <w:r w:rsidRPr="009838A4">
              <w:rPr>
                <w:noProof/>
                <w:szCs w:val="24"/>
              </w:rPr>
              <w:t>Indicateur de répétition</w:t>
            </w:r>
          </w:p>
        </w:tc>
        <w:tc>
          <w:tcPr>
            <w:tcW w:w="1207" w:type="dxa"/>
          </w:tcPr>
          <w:p w:rsidR="00F0763E" w:rsidRPr="009838A4" w:rsidRDefault="00F0763E" w:rsidP="003F0E2B">
            <w:pPr>
              <w:pStyle w:val="Tabletext"/>
              <w:keepNext/>
              <w:keepLines/>
              <w:jc w:val="center"/>
              <w:rPr>
                <w:szCs w:val="24"/>
              </w:rPr>
            </w:pPr>
            <w:r w:rsidRPr="009838A4">
              <w:rPr>
                <w:szCs w:val="24"/>
              </w:rPr>
              <w:t>2</w:t>
            </w:r>
          </w:p>
        </w:tc>
        <w:tc>
          <w:tcPr>
            <w:tcW w:w="6579" w:type="dxa"/>
            <w:gridSpan w:val="3"/>
          </w:tcPr>
          <w:p w:rsidR="00F0763E" w:rsidRPr="009838A4" w:rsidRDefault="00F0763E" w:rsidP="003F0E2B">
            <w:pPr>
              <w:pStyle w:val="Tabletext"/>
              <w:keepNext/>
              <w:keepLines/>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 xml:space="preserve">Voir § 4.6.1 de l'Annexe 2; </w:t>
            </w:r>
            <w:r w:rsidRPr="009838A4">
              <w:rPr>
                <w:noProof/>
                <w:szCs w:val="24"/>
              </w:rPr>
              <w:br/>
              <w:t>0</w:t>
            </w:r>
            <w:r w:rsidRPr="009838A4">
              <w:rPr>
                <w:noProof/>
                <w:szCs w:val="24"/>
              </w:rPr>
              <w:noBreakHyphen/>
              <w:t>3; par défaut = 0; 3 = ne plus répéter</w:t>
            </w:r>
          </w:p>
        </w:tc>
      </w:tr>
      <w:tr w:rsidR="00F0763E" w:rsidRPr="009838A4" w:rsidTr="003F0E2B">
        <w:trPr>
          <w:jc w:val="center"/>
        </w:trPr>
        <w:tc>
          <w:tcPr>
            <w:tcW w:w="1853" w:type="dxa"/>
          </w:tcPr>
          <w:p w:rsidR="00F0763E" w:rsidRPr="009838A4" w:rsidRDefault="00F0763E" w:rsidP="003F0E2B">
            <w:pPr>
              <w:pStyle w:val="Tabletext"/>
              <w:keepNext/>
              <w:keepLines/>
              <w:jc w:val="left"/>
              <w:rPr>
                <w:szCs w:val="24"/>
              </w:rPr>
            </w:pPr>
            <w:r w:rsidRPr="009838A4">
              <w:rPr>
                <w:noProof/>
                <w:szCs w:val="24"/>
              </w:rPr>
              <w:t>ID source</w:t>
            </w:r>
          </w:p>
        </w:tc>
        <w:tc>
          <w:tcPr>
            <w:tcW w:w="1207" w:type="dxa"/>
          </w:tcPr>
          <w:p w:rsidR="00F0763E" w:rsidRPr="009838A4" w:rsidRDefault="00F0763E" w:rsidP="003F0E2B">
            <w:pPr>
              <w:pStyle w:val="Tabletext"/>
              <w:keepNext/>
              <w:keepLines/>
              <w:jc w:val="center"/>
              <w:rPr>
                <w:szCs w:val="24"/>
              </w:rPr>
            </w:pPr>
            <w:r w:rsidRPr="009838A4">
              <w:rPr>
                <w:szCs w:val="24"/>
              </w:rPr>
              <w:t>30</w:t>
            </w:r>
          </w:p>
        </w:tc>
        <w:tc>
          <w:tcPr>
            <w:tcW w:w="6579" w:type="dxa"/>
            <w:gridSpan w:val="3"/>
          </w:tcPr>
          <w:p w:rsidR="00F0763E" w:rsidRPr="009838A4" w:rsidRDefault="00F0763E" w:rsidP="003F0E2B">
            <w:pPr>
              <w:pStyle w:val="Tabletext"/>
              <w:keepNext/>
              <w:keepLines/>
              <w:jc w:val="left"/>
              <w:rPr>
                <w:szCs w:val="24"/>
              </w:rPr>
            </w:pPr>
            <w:r w:rsidRPr="009838A4">
              <w:rPr>
                <w:noProof/>
                <w:szCs w:val="24"/>
              </w:rPr>
              <w:t>Numéro MMSI de la station source</w:t>
            </w:r>
          </w:p>
        </w:tc>
      </w:tr>
      <w:tr w:rsidR="00F0763E" w:rsidRPr="009838A4" w:rsidTr="003F0E2B">
        <w:trPr>
          <w:jc w:val="center"/>
        </w:trPr>
        <w:tc>
          <w:tcPr>
            <w:tcW w:w="1853" w:type="dxa"/>
          </w:tcPr>
          <w:p w:rsidR="00F0763E" w:rsidRPr="009838A4" w:rsidRDefault="00F0763E" w:rsidP="003F0E2B">
            <w:pPr>
              <w:pStyle w:val="Tabletext"/>
              <w:keepNext/>
              <w:keepLines/>
              <w:jc w:val="left"/>
              <w:rPr>
                <w:szCs w:val="24"/>
              </w:rPr>
            </w:pPr>
            <w:r w:rsidRPr="009838A4">
              <w:rPr>
                <w:noProof/>
                <w:szCs w:val="24"/>
              </w:rPr>
              <w:t>Réservé</w:t>
            </w:r>
          </w:p>
        </w:tc>
        <w:tc>
          <w:tcPr>
            <w:tcW w:w="1207" w:type="dxa"/>
          </w:tcPr>
          <w:p w:rsidR="00F0763E" w:rsidRPr="009838A4" w:rsidRDefault="00F0763E" w:rsidP="003F0E2B">
            <w:pPr>
              <w:pStyle w:val="Tabletext"/>
              <w:keepNext/>
              <w:keepLines/>
              <w:jc w:val="center"/>
              <w:rPr>
                <w:szCs w:val="24"/>
              </w:rPr>
            </w:pPr>
            <w:r w:rsidRPr="009838A4">
              <w:rPr>
                <w:szCs w:val="24"/>
              </w:rPr>
              <w:t>2</w:t>
            </w:r>
          </w:p>
        </w:tc>
        <w:tc>
          <w:tcPr>
            <w:tcW w:w="6579" w:type="dxa"/>
            <w:gridSpan w:val="3"/>
          </w:tcPr>
          <w:p w:rsidR="00F0763E" w:rsidRPr="009838A4" w:rsidRDefault="00F0763E" w:rsidP="003F0E2B">
            <w:pPr>
              <w:pStyle w:val="Tabletext"/>
              <w:keepNext/>
              <w:keepLines/>
              <w:jc w:val="left"/>
              <w:rPr>
                <w:szCs w:val="24"/>
              </w:rPr>
            </w:pPr>
            <w:r w:rsidRPr="009838A4">
              <w:rPr>
                <w:noProof/>
                <w:szCs w:val="24"/>
              </w:rPr>
              <w:t>Non utilisé.</w:t>
            </w:r>
            <w:r w:rsidRPr="009838A4">
              <w:rPr>
                <w:szCs w:val="24"/>
              </w:rPr>
              <w:t xml:space="preserve"> </w:t>
            </w:r>
            <w:r w:rsidRPr="009838A4">
              <w:rPr>
                <w:noProof/>
                <w:szCs w:val="24"/>
              </w:rPr>
              <w:t>Doit être mis à zéro</w:t>
            </w:r>
          </w:p>
        </w:tc>
      </w:tr>
      <w:tr w:rsidR="00F0763E" w:rsidRPr="009838A4" w:rsidTr="003F0E2B">
        <w:trPr>
          <w:trHeight w:val="195"/>
          <w:jc w:val="center"/>
        </w:trPr>
        <w:tc>
          <w:tcPr>
            <w:tcW w:w="1853" w:type="dxa"/>
            <w:vMerge w:val="restart"/>
          </w:tcPr>
          <w:p w:rsidR="00F0763E" w:rsidRPr="009838A4" w:rsidRDefault="00F0763E" w:rsidP="003F0E2B">
            <w:pPr>
              <w:pStyle w:val="Tabletext"/>
              <w:keepNext/>
              <w:keepLines/>
              <w:jc w:val="left"/>
              <w:rPr>
                <w:szCs w:val="24"/>
              </w:rPr>
            </w:pPr>
            <w:r w:rsidRPr="009838A4">
              <w:rPr>
                <w:noProof/>
                <w:szCs w:val="24"/>
              </w:rPr>
              <w:t>Données binaires</w:t>
            </w:r>
          </w:p>
        </w:tc>
        <w:tc>
          <w:tcPr>
            <w:tcW w:w="1207" w:type="dxa"/>
            <w:vMerge w:val="restart"/>
          </w:tcPr>
          <w:p w:rsidR="00F0763E" w:rsidRPr="009838A4" w:rsidRDefault="00F0763E" w:rsidP="003F0E2B">
            <w:pPr>
              <w:pStyle w:val="Tabletext"/>
              <w:keepNext/>
              <w:keepLines/>
              <w:jc w:val="center"/>
              <w:rPr>
                <w:szCs w:val="24"/>
              </w:rPr>
            </w:pPr>
            <w:r w:rsidRPr="009838A4">
              <w:rPr>
                <w:noProof/>
                <w:szCs w:val="24"/>
              </w:rPr>
              <w:t>Max 968</w:t>
            </w:r>
          </w:p>
        </w:tc>
        <w:tc>
          <w:tcPr>
            <w:tcW w:w="2340" w:type="dxa"/>
          </w:tcPr>
          <w:p w:rsidR="00F0763E" w:rsidRPr="009838A4" w:rsidRDefault="00F0763E" w:rsidP="003F0E2B">
            <w:pPr>
              <w:pStyle w:val="Tabletext"/>
              <w:keepNext/>
              <w:keepLines/>
              <w:jc w:val="left"/>
              <w:rPr>
                <w:szCs w:val="24"/>
              </w:rPr>
            </w:pPr>
            <w:r w:rsidRPr="009838A4">
              <w:rPr>
                <w:noProof/>
                <w:szCs w:val="24"/>
              </w:rPr>
              <w:t>Identificateur d'application</w:t>
            </w:r>
          </w:p>
        </w:tc>
        <w:tc>
          <w:tcPr>
            <w:tcW w:w="2015" w:type="dxa"/>
          </w:tcPr>
          <w:p w:rsidR="00F0763E" w:rsidRPr="009838A4" w:rsidRDefault="00F0763E" w:rsidP="003F0E2B">
            <w:pPr>
              <w:pStyle w:val="Tabletext"/>
              <w:keepNext/>
              <w:keepLines/>
              <w:jc w:val="left"/>
              <w:rPr>
                <w:szCs w:val="24"/>
              </w:rPr>
            </w:pPr>
            <w:r w:rsidRPr="009838A4">
              <w:rPr>
                <w:noProof/>
                <w:szCs w:val="24"/>
              </w:rPr>
              <w:t>16 bits</w:t>
            </w:r>
          </w:p>
        </w:tc>
        <w:tc>
          <w:tcPr>
            <w:tcW w:w="2224" w:type="dxa"/>
          </w:tcPr>
          <w:p w:rsidR="00F0763E" w:rsidRPr="009838A4" w:rsidRDefault="00F0763E" w:rsidP="003F0E2B">
            <w:pPr>
              <w:pStyle w:val="Tabletext"/>
              <w:keepNext/>
              <w:keepLines/>
              <w:jc w:val="left"/>
              <w:rPr>
                <w:szCs w:val="24"/>
              </w:rPr>
            </w:pPr>
            <w:r w:rsidRPr="009838A4">
              <w:rPr>
                <w:noProof/>
                <w:szCs w:val="24"/>
              </w:rPr>
              <w:t>Comme décrit au § 2.1 de l'Annexe 5</w:t>
            </w:r>
          </w:p>
        </w:tc>
      </w:tr>
      <w:tr w:rsidR="00F0763E" w:rsidRPr="009838A4" w:rsidTr="003F0E2B">
        <w:trPr>
          <w:trHeight w:val="195"/>
          <w:jc w:val="center"/>
        </w:trPr>
        <w:tc>
          <w:tcPr>
            <w:tcW w:w="1853" w:type="dxa"/>
            <w:vMerge/>
          </w:tcPr>
          <w:p w:rsidR="00F0763E" w:rsidRPr="009838A4" w:rsidRDefault="00F0763E" w:rsidP="003F0E2B">
            <w:pPr>
              <w:pStyle w:val="Tabletext"/>
              <w:keepNext/>
              <w:keepLines/>
              <w:jc w:val="left"/>
              <w:rPr>
                <w:szCs w:val="24"/>
              </w:rPr>
            </w:pPr>
          </w:p>
        </w:tc>
        <w:tc>
          <w:tcPr>
            <w:tcW w:w="1207" w:type="dxa"/>
            <w:vMerge/>
          </w:tcPr>
          <w:p w:rsidR="00F0763E" w:rsidRPr="009838A4" w:rsidRDefault="00F0763E" w:rsidP="003F0E2B">
            <w:pPr>
              <w:pStyle w:val="Tabletext"/>
              <w:keepNext/>
              <w:keepLines/>
              <w:jc w:val="center"/>
              <w:rPr>
                <w:szCs w:val="24"/>
              </w:rPr>
            </w:pPr>
          </w:p>
        </w:tc>
        <w:tc>
          <w:tcPr>
            <w:tcW w:w="2340" w:type="dxa"/>
          </w:tcPr>
          <w:p w:rsidR="00F0763E" w:rsidRPr="009838A4" w:rsidRDefault="00F0763E" w:rsidP="003F0E2B">
            <w:pPr>
              <w:pStyle w:val="Tabletext"/>
              <w:keepNext/>
              <w:keepLines/>
              <w:jc w:val="left"/>
              <w:rPr>
                <w:szCs w:val="24"/>
              </w:rPr>
            </w:pPr>
            <w:r w:rsidRPr="009838A4">
              <w:rPr>
                <w:noProof/>
                <w:szCs w:val="24"/>
              </w:rPr>
              <w:t>Données d'application</w:t>
            </w:r>
          </w:p>
        </w:tc>
        <w:tc>
          <w:tcPr>
            <w:tcW w:w="2015" w:type="dxa"/>
          </w:tcPr>
          <w:p w:rsidR="00F0763E" w:rsidRPr="009838A4" w:rsidRDefault="00F0763E" w:rsidP="003F0E2B">
            <w:pPr>
              <w:pStyle w:val="Tabletext"/>
              <w:keepNext/>
              <w:keepLines/>
              <w:jc w:val="left"/>
              <w:rPr>
                <w:szCs w:val="24"/>
              </w:rPr>
            </w:pPr>
            <w:r w:rsidRPr="009838A4">
              <w:rPr>
                <w:noProof/>
                <w:szCs w:val="24"/>
              </w:rPr>
              <w:t>Maximum 952 bits</w:t>
            </w:r>
          </w:p>
        </w:tc>
        <w:tc>
          <w:tcPr>
            <w:tcW w:w="2224" w:type="dxa"/>
          </w:tcPr>
          <w:p w:rsidR="00F0763E" w:rsidRPr="009838A4" w:rsidRDefault="00F0763E" w:rsidP="003F0E2B">
            <w:pPr>
              <w:pStyle w:val="Tabletext"/>
              <w:keepNext/>
              <w:keepLines/>
              <w:jc w:val="left"/>
              <w:rPr>
                <w:szCs w:val="24"/>
              </w:rPr>
            </w:pPr>
            <w:r w:rsidRPr="009838A4">
              <w:rPr>
                <w:noProof/>
                <w:szCs w:val="24"/>
              </w:rPr>
              <w:t>Données spécifiques à l'application</w:t>
            </w:r>
          </w:p>
        </w:tc>
      </w:tr>
      <w:tr w:rsidR="00F0763E" w:rsidRPr="009838A4" w:rsidTr="003F0E2B">
        <w:trPr>
          <w:jc w:val="center"/>
        </w:trPr>
        <w:tc>
          <w:tcPr>
            <w:tcW w:w="1853" w:type="dxa"/>
          </w:tcPr>
          <w:p w:rsidR="00F0763E" w:rsidRPr="009838A4" w:rsidRDefault="00F0763E" w:rsidP="003F0E2B">
            <w:pPr>
              <w:pStyle w:val="Tabletext"/>
              <w:jc w:val="left"/>
              <w:rPr>
                <w:szCs w:val="24"/>
              </w:rPr>
            </w:pPr>
            <w:r w:rsidRPr="009838A4">
              <w:rPr>
                <w:noProof/>
                <w:szCs w:val="24"/>
              </w:rPr>
              <w:t>Nombre total de bits</w:t>
            </w:r>
          </w:p>
        </w:tc>
        <w:tc>
          <w:tcPr>
            <w:tcW w:w="1207" w:type="dxa"/>
          </w:tcPr>
          <w:p w:rsidR="00F0763E" w:rsidRPr="009838A4" w:rsidRDefault="00F0763E" w:rsidP="003F0E2B">
            <w:pPr>
              <w:pStyle w:val="Tabletext"/>
              <w:jc w:val="center"/>
              <w:rPr>
                <w:szCs w:val="24"/>
              </w:rPr>
            </w:pPr>
            <w:r w:rsidRPr="009838A4">
              <w:rPr>
                <w:noProof/>
                <w:szCs w:val="24"/>
              </w:rPr>
              <w:t>Max 1 008</w:t>
            </w:r>
          </w:p>
        </w:tc>
        <w:tc>
          <w:tcPr>
            <w:tcW w:w="6579" w:type="dxa"/>
            <w:gridSpan w:val="3"/>
          </w:tcPr>
          <w:p w:rsidR="00F0763E" w:rsidRPr="009838A4" w:rsidRDefault="00F0763E" w:rsidP="003F0E2B">
            <w:pPr>
              <w:pStyle w:val="Tabletext"/>
              <w:jc w:val="left"/>
              <w:rPr>
                <w:szCs w:val="24"/>
              </w:rPr>
            </w:pPr>
            <w:r w:rsidRPr="009838A4">
              <w:rPr>
                <w:noProof/>
                <w:szCs w:val="24"/>
              </w:rPr>
              <w:t>Occupe jusqu'à 3 intervalles de temps, ou jusqu'à 5 intervalles de temps lorsque capable d'utiliser des réservations AMRTAF. Pour les stations mobiles AIS «AO»</w:t>
            </w:r>
            <w:r>
              <w:rPr>
                <w:noProof/>
                <w:szCs w:val="24"/>
              </w:rPr>
              <w:t xml:space="preserve"> </w:t>
            </w:r>
            <w:r w:rsidRPr="009838A4">
              <w:rPr>
                <w:noProof/>
                <w:szCs w:val="24"/>
              </w:rPr>
              <w:t xml:space="preserve">de classe B, la longueur du message ne devra pas dépasser 3 intervalles de temps. Pour les </w:t>
            </w:r>
            <w:r>
              <w:rPr>
                <w:noProof/>
                <w:szCs w:val="24"/>
              </w:rPr>
              <w:t xml:space="preserve">stations </w:t>
            </w:r>
            <w:r w:rsidRPr="009838A4">
              <w:rPr>
                <w:noProof/>
                <w:szCs w:val="24"/>
              </w:rPr>
              <w:t>mobiles AIS «DP» de classe B, ne devrait pas être transmis.</w:t>
            </w:r>
          </w:p>
        </w:tc>
      </w:tr>
    </w:tbl>
    <w:p w:rsidR="00F0763E" w:rsidRPr="00B157F2" w:rsidRDefault="00F0763E" w:rsidP="00F0763E">
      <w:pPr>
        <w:pStyle w:val="Tablefin"/>
        <w:rPr>
          <w:noProof/>
          <w:lang w:val="fr-CH"/>
        </w:rPr>
      </w:pPr>
    </w:p>
    <w:p w:rsidR="00F0763E" w:rsidRPr="009838A4" w:rsidRDefault="00F0763E" w:rsidP="00F0763E">
      <w:pPr>
        <w:spacing w:before="240"/>
        <w:rPr>
          <w:szCs w:val="24"/>
        </w:rPr>
      </w:pPr>
      <w:r w:rsidRPr="009838A4">
        <w:rPr>
          <w:noProof/>
          <w:szCs w:val="24"/>
        </w:rPr>
        <w:t>Le Tableau 58</w:t>
      </w:r>
      <w:r>
        <w:rPr>
          <w:noProof/>
          <w:szCs w:val="24"/>
        </w:rPr>
        <w:t xml:space="preserve"> </w:t>
      </w:r>
      <w:r w:rsidRPr="009838A4">
        <w:rPr>
          <w:noProof/>
          <w:szCs w:val="24"/>
        </w:rPr>
        <w:t>donne le nombre d'octets de données binaires (ID d'application et données d'application compris) pour que le message tout entier tienne dans un nombre donné d'intervalles de temps.</w:t>
      </w:r>
      <w:r w:rsidRPr="009838A4">
        <w:rPr>
          <w:szCs w:val="24"/>
        </w:rPr>
        <w:t xml:space="preserve"> </w:t>
      </w:r>
      <w:r w:rsidRPr="009838A4">
        <w:rPr>
          <w:noProof/>
          <w:szCs w:val="24"/>
        </w:rPr>
        <w:t>Il est recommandé pour toutes les applications d'utiliser au minimum les intervalles de temps en limitant aux chiffres donnés ci-après, si possible, le nombre d'octets de données binaires:</w:t>
      </w:r>
    </w:p>
    <w:p w:rsidR="00F0763E" w:rsidRPr="009838A4" w:rsidRDefault="00F0763E" w:rsidP="00F0763E">
      <w:pPr>
        <w:pStyle w:val="TableNo"/>
        <w:rPr>
          <w:szCs w:val="24"/>
        </w:rPr>
      </w:pPr>
      <w:r w:rsidRPr="009838A4">
        <w:rPr>
          <w:noProof/>
          <w:szCs w:val="24"/>
        </w:rPr>
        <w:t>TABLEAU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3"/>
        <w:gridCol w:w="2853"/>
      </w:tblGrid>
      <w:tr w:rsidR="00F0763E" w:rsidRPr="009838A4" w:rsidTr="003F0E2B">
        <w:trPr>
          <w:tblHeader/>
          <w:jc w:val="center"/>
        </w:trPr>
        <w:tc>
          <w:tcPr>
            <w:tcW w:w="2423" w:type="dxa"/>
          </w:tcPr>
          <w:p w:rsidR="00F0763E" w:rsidRPr="009838A4" w:rsidRDefault="00F0763E" w:rsidP="003F0E2B">
            <w:pPr>
              <w:pStyle w:val="Tablehead"/>
              <w:rPr>
                <w:szCs w:val="24"/>
              </w:rPr>
            </w:pPr>
            <w:r w:rsidRPr="009838A4">
              <w:rPr>
                <w:noProof/>
                <w:szCs w:val="24"/>
              </w:rPr>
              <w:t>Nombre d'intervalles de temps</w:t>
            </w:r>
          </w:p>
        </w:tc>
        <w:tc>
          <w:tcPr>
            <w:tcW w:w="2853" w:type="dxa"/>
          </w:tcPr>
          <w:p w:rsidR="00F0763E" w:rsidRPr="009838A4" w:rsidRDefault="00F0763E" w:rsidP="003F0E2B">
            <w:pPr>
              <w:pStyle w:val="Tablehead"/>
              <w:rPr>
                <w:szCs w:val="24"/>
              </w:rPr>
            </w:pPr>
            <w:r w:rsidRPr="009838A4">
              <w:rPr>
                <w:noProof/>
                <w:szCs w:val="24"/>
              </w:rPr>
              <w:t>Nombre maximum d'octets de données binaires</w:t>
            </w:r>
          </w:p>
        </w:tc>
      </w:tr>
      <w:tr w:rsidR="00F0763E" w:rsidRPr="009838A4" w:rsidTr="003F0E2B">
        <w:trPr>
          <w:jc w:val="center"/>
        </w:trPr>
        <w:tc>
          <w:tcPr>
            <w:tcW w:w="2423" w:type="dxa"/>
          </w:tcPr>
          <w:p w:rsidR="00F0763E" w:rsidRPr="009838A4" w:rsidRDefault="00F0763E" w:rsidP="003F0E2B">
            <w:pPr>
              <w:pStyle w:val="Tabletext"/>
              <w:jc w:val="center"/>
              <w:rPr>
                <w:szCs w:val="24"/>
              </w:rPr>
            </w:pPr>
            <w:r w:rsidRPr="009838A4">
              <w:rPr>
                <w:szCs w:val="24"/>
              </w:rPr>
              <w:t>1</w:t>
            </w:r>
          </w:p>
        </w:tc>
        <w:tc>
          <w:tcPr>
            <w:tcW w:w="2853" w:type="dxa"/>
          </w:tcPr>
          <w:p w:rsidR="00F0763E" w:rsidRPr="009838A4" w:rsidRDefault="00F0763E" w:rsidP="003F0E2B">
            <w:pPr>
              <w:pStyle w:val="Tabletext"/>
              <w:jc w:val="center"/>
              <w:rPr>
                <w:szCs w:val="24"/>
              </w:rPr>
            </w:pPr>
            <w:r w:rsidRPr="009838A4">
              <w:rPr>
                <w:szCs w:val="24"/>
              </w:rPr>
              <w:t>12</w:t>
            </w:r>
          </w:p>
        </w:tc>
      </w:tr>
      <w:tr w:rsidR="00F0763E" w:rsidRPr="009838A4" w:rsidTr="003F0E2B">
        <w:trPr>
          <w:jc w:val="center"/>
        </w:trPr>
        <w:tc>
          <w:tcPr>
            <w:tcW w:w="2423" w:type="dxa"/>
          </w:tcPr>
          <w:p w:rsidR="00F0763E" w:rsidRPr="009838A4" w:rsidRDefault="00F0763E" w:rsidP="003F0E2B">
            <w:pPr>
              <w:pStyle w:val="Tabletext"/>
              <w:jc w:val="center"/>
              <w:rPr>
                <w:szCs w:val="24"/>
              </w:rPr>
            </w:pPr>
            <w:r w:rsidRPr="009838A4">
              <w:rPr>
                <w:szCs w:val="24"/>
              </w:rPr>
              <w:t>2</w:t>
            </w:r>
          </w:p>
        </w:tc>
        <w:tc>
          <w:tcPr>
            <w:tcW w:w="2853" w:type="dxa"/>
          </w:tcPr>
          <w:p w:rsidR="00F0763E" w:rsidRPr="009838A4" w:rsidRDefault="00F0763E" w:rsidP="003F0E2B">
            <w:pPr>
              <w:pStyle w:val="Tabletext"/>
              <w:jc w:val="center"/>
              <w:rPr>
                <w:szCs w:val="24"/>
              </w:rPr>
            </w:pPr>
            <w:r w:rsidRPr="009838A4">
              <w:rPr>
                <w:szCs w:val="24"/>
              </w:rPr>
              <w:t>40</w:t>
            </w:r>
          </w:p>
        </w:tc>
      </w:tr>
      <w:tr w:rsidR="00F0763E" w:rsidRPr="009838A4" w:rsidTr="003F0E2B">
        <w:trPr>
          <w:jc w:val="center"/>
        </w:trPr>
        <w:tc>
          <w:tcPr>
            <w:tcW w:w="2423" w:type="dxa"/>
          </w:tcPr>
          <w:p w:rsidR="00F0763E" w:rsidRPr="009838A4" w:rsidRDefault="00F0763E" w:rsidP="003F0E2B">
            <w:pPr>
              <w:pStyle w:val="Tabletext"/>
              <w:jc w:val="center"/>
              <w:rPr>
                <w:szCs w:val="24"/>
              </w:rPr>
            </w:pPr>
            <w:r w:rsidRPr="009838A4">
              <w:rPr>
                <w:szCs w:val="24"/>
              </w:rPr>
              <w:t>3</w:t>
            </w:r>
          </w:p>
        </w:tc>
        <w:tc>
          <w:tcPr>
            <w:tcW w:w="2853" w:type="dxa"/>
          </w:tcPr>
          <w:p w:rsidR="00F0763E" w:rsidRPr="009838A4" w:rsidRDefault="00F0763E" w:rsidP="003F0E2B">
            <w:pPr>
              <w:pStyle w:val="Tabletext"/>
              <w:jc w:val="center"/>
              <w:rPr>
                <w:szCs w:val="24"/>
              </w:rPr>
            </w:pPr>
            <w:r w:rsidRPr="009838A4">
              <w:rPr>
                <w:szCs w:val="24"/>
              </w:rPr>
              <w:t>68</w:t>
            </w:r>
          </w:p>
        </w:tc>
      </w:tr>
      <w:tr w:rsidR="00F0763E" w:rsidRPr="009838A4" w:rsidTr="003F0E2B">
        <w:trPr>
          <w:jc w:val="center"/>
        </w:trPr>
        <w:tc>
          <w:tcPr>
            <w:tcW w:w="2423" w:type="dxa"/>
          </w:tcPr>
          <w:p w:rsidR="00F0763E" w:rsidRPr="009838A4" w:rsidRDefault="00F0763E" w:rsidP="003F0E2B">
            <w:pPr>
              <w:pStyle w:val="Tabletext"/>
              <w:jc w:val="center"/>
              <w:rPr>
                <w:szCs w:val="24"/>
              </w:rPr>
            </w:pPr>
            <w:r w:rsidRPr="009838A4">
              <w:rPr>
                <w:szCs w:val="24"/>
              </w:rPr>
              <w:t>4</w:t>
            </w:r>
          </w:p>
        </w:tc>
        <w:tc>
          <w:tcPr>
            <w:tcW w:w="2853" w:type="dxa"/>
          </w:tcPr>
          <w:p w:rsidR="00F0763E" w:rsidRPr="009838A4" w:rsidRDefault="00F0763E" w:rsidP="003F0E2B">
            <w:pPr>
              <w:pStyle w:val="Tabletext"/>
              <w:jc w:val="center"/>
              <w:rPr>
                <w:szCs w:val="24"/>
              </w:rPr>
            </w:pPr>
            <w:r w:rsidRPr="009838A4">
              <w:rPr>
                <w:szCs w:val="24"/>
              </w:rPr>
              <w:t>96</w:t>
            </w:r>
          </w:p>
        </w:tc>
      </w:tr>
      <w:tr w:rsidR="00F0763E" w:rsidRPr="009838A4" w:rsidTr="003F0E2B">
        <w:trPr>
          <w:jc w:val="center"/>
        </w:trPr>
        <w:tc>
          <w:tcPr>
            <w:tcW w:w="2423" w:type="dxa"/>
          </w:tcPr>
          <w:p w:rsidR="00F0763E" w:rsidRPr="009838A4" w:rsidRDefault="00F0763E" w:rsidP="003F0E2B">
            <w:pPr>
              <w:pStyle w:val="Tabletext"/>
              <w:jc w:val="center"/>
              <w:rPr>
                <w:szCs w:val="24"/>
              </w:rPr>
            </w:pPr>
            <w:r w:rsidRPr="009838A4">
              <w:rPr>
                <w:szCs w:val="24"/>
              </w:rPr>
              <w:t>5</w:t>
            </w:r>
          </w:p>
        </w:tc>
        <w:tc>
          <w:tcPr>
            <w:tcW w:w="2853" w:type="dxa"/>
          </w:tcPr>
          <w:p w:rsidR="00F0763E" w:rsidRPr="009838A4" w:rsidRDefault="00F0763E" w:rsidP="003F0E2B">
            <w:pPr>
              <w:pStyle w:val="Tabletext"/>
              <w:jc w:val="center"/>
              <w:rPr>
                <w:szCs w:val="24"/>
              </w:rPr>
            </w:pPr>
            <w:r w:rsidRPr="009838A4">
              <w:rPr>
                <w:szCs w:val="24"/>
              </w:rPr>
              <w:t>121</w:t>
            </w:r>
          </w:p>
        </w:tc>
      </w:tr>
    </w:tbl>
    <w:p w:rsidR="00F0763E" w:rsidRPr="006E455D" w:rsidRDefault="00F0763E" w:rsidP="00F0763E">
      <w:pPr>
        <w:pStyle w:val="Tablefin"/>
        <w:rPr>
          <w:noProof/>
        </w:rPr>
      </w:pPr>
    </w:p>
    <w:p w:rsidR="00F0763E" w:rsidRPr="009838A4" w:rsidRDefault="00F0763E" w:rsidP="00F0763E">
      <w:pPr>
        <w:spacing w:before="240"/>
        <w:rPr>
          <w:szCs w:val="24"/>
        </w:rPr>
      </w:pPr>
      <w:r w:rsidRPr="009838A4">
        <w:rPr>
          <w:noProof/>
          <w:szCs w:val="24"/>
        </w:rPr>
        <w:t>Ces chiffres tiennent compte des bits de bourrage.</w:t>
      </w:r>
    </w:p>
    <w:p w:rsidR="00F0763E" w:rsidRPr="009838A4" w:rsidRDefault="00F0763E" w:rsidP="00F0763E">
      <w:pPr>
        <w:rPr>
          <w:szCs w:val="24"/>
        </w:rPr>
      </w:pPr>
      <w:r w:rsidRPr="009838A4">
        <w:rPr>
          <w:noProof/>
          <w:szCs w:val="24"/>
        </w:rPr>
        <w:t>Des bits de bourrage supplémentaires seront nécessaires pour ce type de message.</w:t>
      </w:r>
      <w:r w:rsidRPr="009838A4">
        <w:rPr>
          <w:szCs w:val="24"/>
        </w:rPr>
        <w:t xml:space="preserve"> </w:t>
      </w:r>
      <w:r w:rsidRPr="009838A4">
        <w:rPr>
          <w:noProof/>
          <w:szCs w:val="24"/>
        </w:rPr>
        <w:t>Pour avoir de plus amples renseignements, se reporter à la couche Transport, § 5.2.1 de l'Annexe 2.</w:t>
      </w:r>
    </w:p>
    <w:p w:rsidR="00F0763E" w:rsidRPr="009838A4" w:rsidRDefault="00F0763E" w:rsidP="00F0763E">
      <w:pPr>
        <w:pStyle w:val="Heading2"/>
        <w:rPr>
          <w:szCs w:val="24"/>
        </w:rPr>
      </w:pPr>
      <w:r w:rsidRPr="009838A4">
        <w:rPr>
          <w:szCs w:val="24"/>
        </w:rPr>
        <w:t>3.7</w:t>
      </w:r>
      <w:r w:rsidRPr="009838A4">
        <w:rPr>
          <w:szCs w:val="24"/>
        </w:rPr>
        <w:tab/>
      </w:r>
      <w:r w:rsidRPr="009838A4">
        <w:rPr>
          <w:noProof/>
          <w:szCs w:val="24"/>
        </w:rPr>
        <w:t>Message 9: Compte rendu de position standard d'un aéronef de recherche et de sauvetage</w:t>
      </w:r>
    </w:p>
    <w:p w:rsidR="00F0763E" w:rsidRPr="009838A4" w:rsidRDefault="00F0763E" w:rsidP="00F0763E">
      <w:pPr>
        <w:rPr>
          <w:szCs w:val="24"/>
        </w:rPr>
      </w:pPr>
      <w:r w:rsidRPr="009838A4">
        <w:rPr>
          <w:noProof/>
          <w:szCs w:val="24"/>
        </w:rPr>
        <w:t>Ce message servira de compte rendu de position standard pour des aéronefs participant à des opérations de recherche et de sauvetage.</w:t>
      </w:r>
      <w:r w:rsidRPr="009838A4">
        <w:rPr>
          <w:szCs w:val="24"/>
        </w:rPr>
        <w:t xml:space="preserve"> </w:t>
      </w:r>
      <w:r w:rsidRPr="009838A4">
        <w:rPr>
          <w:noProof/>
          <w:szCs w:val="24"/>
        </w:rPr>
        <w:t>Les stations autres que les aéronefs participant à des opérations de recherche et de sauvetage ne devront pas utiliser ce message.</w:t>
      </w:r>
      <w:r w:rsidRPr="009838A4">
        <w:rPr>
          <w:szCs w:val="24"/>
        </w:rPr>
        <w:t xml:space="preserve"> </w:t>
      </w:r>
      <w:r w:rsidRPr="009838A4">
        <w:rPr>
          <w:noProof/>
          <w:szCs w:val="24"/>
        </w:rPr>
        <w:t>La valeur par défaut de l'intervalle entre les comptes rendus pour ce message sera de 10 s.</w:t>
      </w:r>
    </w:p>
    <w:p w:rsidR="00F0763E" w:rsidRPr="009838A4" w:rsidRDefault="00F0763E" w:rsidP="00F0763E">
      <w:pPr>
        <w:pStyle w:val="TableNo"/>
        <w:rPr>
          <w:szCs w:val="24"/>
        </w:rPr>
      </w:pPr>
      <w:r w:rsidRPr="009838A4">
        <w:rPr>
          <w:noProof/>
          <w:szCs w:val="24"/>
        </w:rPr>
        <w:lastRenderedPageBreak/>
        <w:t>TABLEAU 59</w:t>
      </w:r>
      <w:r w:rsidRPr="009838A4">
        <w:rPr>
          <w:rStyle w:val="FootnoteReference"/>
          <w:noProof/>
          <w:szCs w:val="24"/>
        </w:rPr>
        <w:footnoteReference w:id="25"/>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F0763E" w:rsidRPr="009838A4" w:rsidTr="003F0E2B">
        <w:trPr>
          <w:tblHeader/>
          <w:jc w:val="center"/>
        </w:trPr>
        <w:tc>
          <w:tcPr>
            <w:tcW w:w="1854" w:type="dxa"/>
            <w:vAlign w:val="center"/>
          </w:tcPr>
          <w:p w:rsidR="00F0763E" w:rsidRPr="009838A4" w:rsidRDefault="00F0763E" w:rsidP="003F0E2B">
            <w:pPr>
              <w:pStyle w:val="Tablehead"/>
              <w:rPr>
                <w:szCs w:val="24"/>
              </w:rPr>
            </w:pPr>
            <w:r w:rsidRPr="009838A4">
              <w:rPr>
                <w:noProof/>
                <w:szCs w:val="24"/>
              </w:rPr>
              <w:t>Paramètre</w:t>
            </w:r>
          </w:p>
        </w:tc>
        <w:tc>
          <w:tcPr>
            <w:tcW w:w="1125" w:type="dxa"/>
            <w:vAlign w:val="center"/>
          </w:tcPr>
          <w:p w:rsidR="00F0763E" w:rsidRPr="009838A4" w:rsidRDefault="00F0763E" w:rsidP="003F0E2B">
            <w:pPr>
              <w:pStyle w:val="Tablehead"/>
              <w:rPr>
                <w:szCs w:val="24"/>
              </w:rPr>
            </w:pPr>
            <w:r w:rsidRPr="009838A4">
              <w:rPr>
                <w:noProof/>
                <w:szCs w:val="24"/>
              </w:rPr>
              <w:t>Nombre de bits</w:t>
            </w:r>
          </w:p>
        </w:tc>
        <w:tc>
          <w:tcPr>
            <w:tcW w:w="6660"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4" w:type="dxa"/>
          </w:tcPr>
          <w:p w:rsidR="00F0763E" w:rsidRPr="009838A4" w:rsidRDefault="00F0763E" w:rsidP="003F0E2B">
            <w:pPr>
              <w:pStyle w:val="Tabletext"/>
              <w:jc w:val="left"/>
              <w:rPr>
                <w:sz w:val="20"/>
              </w:rPr>
            </w:pPr>
            <w:r w:rsidRPr="009838A4">
              <w:rPr>
                <w:noProof/>
                <w:sz w:val="20"/>
              </w:rPr>
              <w:t>ID message</w:t>
            </w:r>
          </w:p>
        </w:tc>
        <w:tc>
          <w:tcPr>
            <w:tcW w:w="1125" w:type="dxa"/>
          </w:tcPr>
          <w:p w:rsidR="00F0763E" w:rsidRPr="009838A4" w:rsidRDefault="00F0763E" w:rsidP="003F0E2B">
            <w:pPr>
              <w:pStyle w:val="Tabletext"/>
              <w:jc w:val="center"/>
              <w:rPr>
                <w:sz w:val="20"/>
              </w:rPr>
            </w:pPr>
            <w:r w:rsidRPr="009838A4">
              <w:rPr>
                <w:sz w:val="20"/>
              </w:rPr>
              <w:t>6</w:t>
            </w:r>
          </w:p>
        </w:tc>
        <w:tc>
          <w:tcPr>
            <w:tcW w:w="6660" w:type="dxa"/>
          </w:tcPr>
          <w:p w:rsidR="00F0763E" w:rsidRPr="009838A4" w:rsidRDefault="00F0763E" w:rsidP="003F0E2B">
            <w:pPr>
              <w:pStyle w:val="Tabletext"/>
              <w:jc w:val="left"/>
              <w:rPr>
                <w:sz w:val="20"/>
              </w:rPr>
            </w:pPr>
            <w:r w:rsidRPr="009838A4">
              <w:rPr>
                <w:noProof/>
                <w:sz w:val="20"/>
              </w:rPr>
              <w:t>Identificateur du Message 9; toujours 9</w:t>
            </w:r>
          </w:p>
        </w:tc>
      </w:tr>
      <w:tr w:rsidR="00F0763E" w:rsidRPr="009838A4" w:rsidTr="003F0E2B">
        <w:trPr>
          <w:jc w:val="center"/>
        </w:trPr>
        <w:tc>
          <w:tcPr>
            <w:tcW w:w="1854" w:type="dxa"/>
          </w:tcPr>
          <w:p w:rsidR="00F0763E" w:rsidRPr="009838A4" w:rsidRDefault="00F0763E" w:rsidP="003F0E2B">
            <w:pPr>
              <w:pStyle w:val="Tabletext"/>
              <w:jc w:val="left"/>
              <w:rPr>
                <w:sz w:val="20"/>
              </w:rPr>
            </w:pPr>
            <w:r w:rsidRPr="009838A4">
              <w:rPr>
                <w:noProof/>
                <w:sz w:val="20"/>
              </w:rPr>
              <w:t>Identificateur de répétition</w:t>
            </w:r>
          </w:p>
        </w:tc>
        <w:tc>
          <w:tcPr>
            <w:tcW w:w="1125" w:type="dxa"/>
          </w:tcPr>
          <w:p w:rsidR="00F0763E" w:rsidRPr="009838A4" w:rsidRDefault="00F0763E" w:rsidP="003F0E2B">
            <w:pPr>
              <w:pStyle w:val="Tabletext"/>
              <w:jc w:val="center"/>
              <w:rPr>
                <w:sz w:val="20"/>
              </w:rPr>
            </w:pPr>
            <w:r w:rsidRPr="009838A4">
              <w:rPr>
                <w:sz w:val="20"/>
              </w:rPr>
              <w:t>2</w:t>
            </w:r>
          </w:p>
        </w:tc>
        <w:tc>
          <w:tcPr>
            <w:tcW w:w="6660" w:type="dxa"/>
          </w:tcPr>
          <w:p w:rsidR="00F0763E" w:rsidRPr="009838A4" w:rsidRDefault="00F0763E" w:rsidP="003F0E2B">
            <w:pPr>
              <w:pStyle w:val="Tabletext"/>
              <w:jc w:val="left"/>
              <w:rPr>
                <w:sz w:val="20"/>
              </w:rPr>
            </w:pPr>
            <w:r w:rsidRPr="009838A4">
              <w:rPr>
                <w:noProof/>
                <w:sz w:val="20"/>
              </w:rPr>
              <w:t>Utilisé par le répéteur pour indiquer combien de fois un message a été répété.</w:t>
            </w:r>
            <w:r w:rsidRPr="009838A4">
              <w:rPr>
                <w:sz w:val="20"/>
              </w:rPr>
              <w:t xml:space="preserve"> </w:t>
            </w:r>
            <w:r w:rsidRPr="009838A4">
              <w:rPr>
                <w:noProof/>
                <w:sz w:val="20"/>
              </w:rPr>
              <w:t>Voir le § 4.6.1 de l'Annexe 2; 0-3; par défaut = 0; 3 = ne plus répéter</w:t>
            </w:r>
          </w:p>
        </w:tc>
      </w:tr>
      <w:tr w:rsidR="00F0763E" w:rsidRPr="009838A4" w:rsidTr="003F0E2B">
        <w:trPr>
          <w:jc w:val="center"/>
        </w:trPr>
        <w:tc>
          <w:tcPr>
            <w:tcW w:w="1854" w:type="dxa"/>
          </w:tcPr>
          <w:p w:rsidR="00F0763E" w:rsidRPr="009838A4" w:rsidRDefault="00F0763E" w:rsidP="003F0E2B">
            <w:pPr>
              <w:pStyle w:val="Tabletext"/>
              <w:jc w:val="left"/>
              <w:rPr>
                <w:sz w:val="20"/>
              </w:rPr>
            </w:pPr>
            <w:r w:rsidRPr="009838A4">
              <w:rPr>
                <w:noProof/>
                <w:sz w:val="20"/>
              </w:rPr>
              <w:t>ID utilisateur</w:t>
            </w:r>
          </w:p>
        </w:tc>
        <w:tc>
          <w:tcPr>
            <w:tcW w:w="1125" w:type="dxa"/>
          </w:tcPr>
          <w:p w:rsidR="00F0763E" w:rsidRPr="009838A4" w:rsidRDefault="00F0763E" w:rsidP="003F0E2B">
            <w:pPr>
              <w:pStyle w:val="Tabletext"/>
              <w:jc w:val="center"/>
              <w:rPr>
                <w:sz w:val="20"/>
              </w:rPr>
            </w:pPr>
            <w:r w:rsidRPr="009838A4">
              <w:rPr>
                <w:sz w:val="20"/>
              </w:rPr>
              <w:t>30</w:t>
            </w:r>
          </w:p>
        </w:tc>
        <w:tc>
          <w:tcPr>
            <w:tcW w:w="6660" w:type="dxa"/>
          </w:tcPr>
          <w:p w:rsidR="00F0763E" w:rsidRPr="009838A4" w:rsidRDefault="00F0763E" w:rsidP="003F0E2B">
            <w:pPr>
              <w:pStyle w:val="Tabletext"/>
              <w:jc w:val="left"/>
              <w:rPr>
                <w:sz w:val="20"/>
              </w:rPr>
            </w:pPr>
            <w:r w:rsidRPr="009838A4">
              <w:rPr>
                <w:noProof/>
                <w:sz w:val="20"/>
              </w:rPr>
              <w:t>Numéro MMSI</w:t>
            </w:r>
          </w:p>
        </w:tc>
      </w:tr>
      <w:tr w:rsidR="00F0763E" w:rsidRPr="009838A4" w:rsidTr="003F0E2B">
        <w:trPr>
          <w:jc w:val="center"/>
        </w:trPr>
        <w:tc>
          <w:tcPr>
            <w:tcW w:w="1854" w:type="dxa"/>
          </w:tcPr>
          <w:p w:rsidR="00F0763E" w:rsidRPr="009838A4" w:rsidRDefault="00F0763E" w:rsidP="003F0E2B">
            <w:pPr>
              <w:pStyle w:val="Tabletext"/>
              <w:jc w:val="left"/>
              <w:rPr>
                <w:sz w:val="20"/>
              </w:rPr>
            </w:pPr>
            <w:r w:rsidRPr="009838A4">
              <w:rPr>
                <w:noProof/>
                <w:sz w:val="20"/>
              </w:rPr>
              <w:t>Altitude (GNSS)</w:t>
            </w:r>
          </w:p>
        </w:tc>
        <w:tc>
          <w:tcPr>
            <w:tcW w:w="1125" w:type="dxa"/>
          </w:tcPr>
          <w:p w:rsidR="00F0763E" w:rsidRPr="009838A4" w:rsidRDefault="00F0763E" w:rsidP="003F0E2B">
            <w:pPr>
              <w:pStyle w:val="Tabletext"/>
              <w:jc w:val="center"/>
              <w:rPr>
                <w:sz w:val="20"/>
              </w:rPr>
            </w:pPr>
            <w:r w:rsidRPr="009838A4">
              <w:rPr>
                <w:sz w:val="20"/>
              </w:rPr>
              <w:t>12</w:t>
            </w:r>
          </w:p>
        </w:tc>
        <w:tc>
          <w:tcPr>
            <w:tcW w:w="6660" w:type="dxa"/>
          </w:tcPr>
          <w:p w:rsidR="00F0763E" w:rsidRPr="009838A4" w:rsidRDefault="00F0763E" w:rsidP="003F0E2B">
            <w:pPr>
              <w:pStyle w:val="Tabletext"/>
              <w:jc w:val="left"/>
              <w:rPr>
                <w:sz w:val="20"/>
              </w:rPr>
            </w:pPr>
            <w:r w:rsidRPr="009838A4">
              <w:rPr>
                <w:noProof/>
                <w:sz w:val="20"/>
              </w:rPr>
              <w:t>Altitude (calculée à partir du GNSS ou barométrique (voir le paramètre capteur altimétrique ci-après)) exprimée en mètres (0-4 094 m)</w:t>
            </w:r>
            <w:r w:rsidRPr="009838A4">
              <w:rPr>
                <w:noProof/>
                <w:sz w:val="20"/>
              </w:rPr>
              <w:br/>
              <w:t>4 095 = non disponible, 4 094 = 4 094 m ou plus</w:t>
            </w:r>
          </w:p>
        </w:tc>
      </w:tr>
      <w:tr w:rsidR="00F0763E" w:rsidRPr="009838A4" w:rsidTr="003F0E2B">
        <w:trPr>
          <w:jc w:val="center"/>
        </w:trPr>
        <w:tc>
          <w:tcPr>
            <w:tcW w:w="1854" w:type="dxa"/>
          </w:tcPr>
          <w:p w:rsidR="00F0763E" w:rsidRPr="009838A4" w:rsidRDefault="00F0763E" w:rsidP="003F0E2B">
            <w:pPr>
              <w:pStyle w:val="Tabletext"/>
              <w:jc w:val="left"/>
              <w:rPr>
                <w:sz w:val="20"/>
              </w:rPr>
            </w:pPr>
            <w:r w:rsidRPr="009838A4">
              <w:rPr>
                <w:noProof/>
                <w:sz w:val="20"/>
              </w:rPr>
              <w:t>Vitesse de fond</w:t>
            </w:r>
          </w:p>
        </w:tc>
        <w:tc>
          <w:tcPr>
            <w:tcW w:w="1125" w:type="dxa"/>
          </w:tcPr>
          <w:p w:rsidR="00F0763E" w:rsidRPr="009838A4" w:rsidRDefault="00F0763E" w:rsidP="003F0E2B">
            <w:pPr>
              <w:pStyle w:val="Tabletext"/>
              <w:jc w:val="center"/>
              <w:rPr>
                <w:sz w:val="20"/>
              </w:rPr>
            </w:pPr>
            <w:r w:rsidRPr="009838A4">
              <w:rPr>
                <w:sz w:val="20"/>
              </w:rPr>
              <w:t>10</w:t>
            </w:r>
          </w:p>
        </w:tc>
        <w:tc>
          <w:tcPr>
            <w:tcW w:w="6660" w:type="dxa"/>
          </w:tcPr>
          <w:p w:rsidR="00F0763E" w:rsidRPr="009838A4" w:rsidRDefault="00F0763E" w:rsidP="003F0E2B">
            <w:pPr>
              <w:pStyle w:val="Tabletext"/>
              <w:jc w:val="left"/>
              <w:rPr>
                <w:sz w:val="20"/>
              </w:rPr>
            </w:pPr>
            <w:r w:rsidRPr="009838A4">
              <w:rPr>
                <w:noProof/>
                <w:sz w:val="20"/>
              </w:rPr>
              <w:t>Vitesse de fond par pas en n</w:t>
            </w:r>
            <w:r>
              <w:rPr>
                <w:noProof/>
                <w:sz w:val="20"/>
              </w:rPr>
              <w:t>oe</w:t>
            </w:r>
            <w:r w:rsidRPr="009838A4">
              <w:rPr>
                <w:noProof/>
                <w:sz w:val="20"/>
              </w:rPr>
              <w:t>uds (0-1 022 n</w:t>
            </w:r>
            <w:r>
              <w:rPr>
                <w:noProof/>
                <w:sz w:val="20"/>
              </w:rPr>
              <w:t>oe</w:t>
            </w:r>
            <w:r w:rsidRPr="009838A4">
              <w:rPr>
                <w:noProof/>
                <w:sz w:val="20"/>
              </w:rPr>
              <w:t>uds)</w:t>
            </w:r>
            <w:r w:rsidRPr="009838A4">
              <w:rPr>
                <w:noProof/>
                <w:sz w:val="20"/>
              </w:rPr>
              <w:br/>
              <w:t>1 023 = non disponible, 1 022 = 1 022 n</w:t>
            </w:r>
            <w:r>
              <w:rPr>
                <w:noProof/>
                <w:sz w:val="20"/>
              </w:rPr>
              <w:t>oe</w:t>
            </w:r>
            <w:r w:rsidRPr="009838A4">
              <w:rPr>
                <w:noProof/>
                <w:sz w:val="20"/>
              </w:rPr>
              <w:t>uds ou plus</w:t>
            </w:r>
          </w:p>
        </w:tc>
      </w:tr>
      <w:tr w:rsidR="00F0763E" w:rsidRPr="009838A4" w:rsidTr="003F0E2B">
        <w:trPr>
          <w:jc w:val="center"/>
        </w:trPr>
        <w:tc>
          <w:tcPr>
            <w:tcW w:w="1854" w:type="dxa"/>
          </w:tcPr>
          <w:p w:rsidR="00F0763E" w:rsidRPr="009838A4" w:rsidRDefault="00F0763E" w:rsidP="003F0E2B">
            <w:pPr>
              <w:pStyle w:val="Tabletext"/>
              <w:jc w:val="left"/>
              <w:rPr>
                <w:sz w:val="20"/>
              </w:rPr>
            </w:pPr>
            <w:r w:rsidRPr="009838A4">
              <w:rPr>
                <w:noProof/>
                <w:sz w:val="20"/>
              </w:rPr>
              <w:t>Précision de position</w:t>
            </w:r>
          </w:p>
        </w:tc>
        <w:tc>
          <w:tcPr>
            <w:tcW w:w="1125" w:type="dxa"/>
          </w:tcPr>
          <w:p w:rsidR="00F0763E" w:rsidRPr="009838A4" w:rsidRDefault="00F0763E" w:rsidP="003F0E2B">
            <w:pPr>
              <w:pStyle w:val="Tabletext"/>
              <w:jc w:val="center"/>
              <w:rPr>
                <w:sz w:val="20"/>
              </w:rPr>
            </w:pPr>
            <w:r w:rsidRPr="009838A4">
              <w:rPr>
                <w:sz w:val="20"/>
              </w:rPr>
              <w:t>1</w:t>
            </w:r>
          </w:p>
        </w:tc>
        <w:tc>
          <w:tcPr>
            <w:tcW w:w="6660" w:type="dxa"/>
          </w:tcPr>
          <w:p w:rsidR="00F0763E" w:rsidRPr="009838A4" w:rsidRDefault="00F0763E" w:rsidP="003F0E2B">
            <w:pPr>
              <w:pStyle w:val="Tabletext"/>
              <w:jc w:val="left"/>
              <w:rPr>
                <w:sz w:val="20"/>
              </w:rPr>
            </w:pPr>
            <w:r w:rsidRPr="009838A4">
              <w:rPr>
                <w:sz w:val="20"/>
              </w:rPr>
              <w:t>1</w:t>
            </w:r>
            <w:r w:rsidRPr="009838A4">
              <w:rPr>
                <w:noProof/>
                <w:sz w:val="20"/>
              </w:rPr>
              <w:t> = </w:t>
            </w:r>
            <w:r w:rsidRPr="009838A4">
              <w:rPr>
                <w:sz w:val="20"/>
              </w:rPr>
              <w:t>élevée (</w:t>
            </w:r>
            <w:r w:rsidRPr="009838A4">
              <w:rPr>
                <w:noProof/>
                <w:sz w:val="20"/>
              </w:rPr>
              <w:sym w:font="Symbol" w:char="F0A3"/>
            </w:r>
            <w:r w:rsidRPr="009838A4">
              <w:rPr>
                <w:sz w:val="20"/>
              </w:rPr>
              <w:t xml:space="preserve"> 10 m) </w:t>
            </w:r>
            <w:r w:rsidRPr="009838A4">
              <w:rPr>
                <w:sz w:val="20"/>
              </w:rPr>
              <w:br/>
              <w:t>0</w:t>
            </w:r>
            <w:r w:rsidRPr="009838A4">
              <w:rPr>
                <w:noProof/>
                <w:sz w:val="20"/>
              </w:rPr>
              <w:t> = </w:t>
            </w:r>
            <w:r w:rsidRPr="009838A4">
              <w:rPr>
                <w:sz w:val="20"/>
              </w:rPr>
              <w:t>peu élevée (&gt; 10 m)</w:t>
            </w:r>
            <w:r w:rsidRPr="009838A4">
              <w:rPr>
                <w:sz w:val="20"/>
              </w:rPr>
              <w:br/>
              <w:t>par défaut = 0</w:t>
            </w:r>
            <w:r w:rsidRPr="009838A4">
              <w:rPr>
                <w:sz w:val="20"/>
              </w:rPr>
              <w:br/>
              <w:t>Le fanion précision de position sera déterminé conformément au Tableau </w:t>
            </w:r>
            <w:r>
              <w:rPr>
                <w:sz w:val="20"/>
              </w:rPr>
              <w:t>50</w:t>
            </w:r>
          </w:p>
        </w:tc>
      </w:tr>
      <w:tr w:rsidR="00F0763E" w:rsidRPr="009838A4" w:rsidTr="003F0E2B">
        <w:trPr>
          <w:jc w:val="center"/>
        </w:trPr>
        <w:tc>
          <w:tcPr>
            <w:tcW w:w="1854" w:type="dxa"/>
          </w:tcPr>
          <w:p w:rsidR="00F0763E" w:rsidRPr="009838A4" w:rsidRDefault="00F0763E" w:rsidP="003F0E2B">
            <w:pPr>
              <w:pStyle w:val="Tabletext"/>
              <w:jc w:val="left"/>
              <w:rPr>
                <w:sz w:val="20"/>
              </w:rPr>
            </w:pPr>
            <w:r w:rsidRPr="009838A4">
              <w:rPr>
                <w:noProof/>
                <w:sz w:val="20"/>
              </w:rPr>
              <w:t>Longitude</w:t>
            </w:r>
          </w:p>
        </w:tc>
        <w:tc>
          <w:tcPr>
            <w:tcW w:w="1125" w:type="dxa"/>
          </w:tcPr>
          <w:p w:rsidR="00F0763E" w:rsidRPr="009838A4" w:rsidRDefault="00F0763E" w:rsidP="003F0E2B">
            <w:pPr>
              <w:pStyle w:val="Tabletext"/>
              <w:jc w:val="center"/>
              <w:rPr>
                <w:sz w:val="20"/>
              </w:rPr>
            </w:pPr>
            <w:r w:rsidRPr="009838A4">
              <w:rPr>
                <w:sz w:val="20"/>
              </w:rPr>
              <w:t>28</w:t>
            </w:r>
          </w:p>
        </w:tc>
        <w:tc>
          <w:tcPr>
            <w:tcW w:w="6660" w:type="dxa"/>
          </w:tcPr>
          <w:p w:rsidR="00F0763E" w:rsidRPr="009838A4" w:rsidRDefault="00F0763E" w:rsidP="003F0E2B">
            <w:pPr>
              <w:pStyle w:val="Tabletext"/>
              <w:jc w:val="left"/>
              <w:rPr>
                <w:sz w:val="20"/>
              </w:rPr>
            </w:pPr>
            <w:r w:rsidRPr="009838A4">
              <w:rPr>
                <w:noProof/>
                <w:sz w:val="20"/>
              </w:rPr>
              <w:t>Longitude en 1/10 000 min (</w:t>
            </w:r>
            <w:r w:rsidRPr="009838A4">
              <w:rPr>
                <w:noProof/>
                <w:sz w:val="20"/>
              </w:rPr>
              <w:sym w:font="Symbol" w:char="F0B1"/>
            </w:r>
            <w:r w:rsidRPr="009838A4">
              <w:rPr>
                <w:noProof/>
                <w:sz w:val="20"/>
              </w:rPr>
              <w:t xml:space="preserve"> 180 degrés, Est = positive (complément à 2) Ouest = négative (complément à 2).</w:t>
            </w:r>
            <w:r w:rsidRPr="009838A4">
              <w:rPr>
                <w:sz w:val="20"/>
              </w:rPr>
              <w:br/>
            </w:r>
            <w:r w:rsidRPr="009838A4">
              <w:rPr>
                <w:noProof/>
                <w:sz w:val="20"/>
              </w:rPr>
              <w:t>181 degrés (6791AC0 hex) = non disponible = par défaut)</w:t>
            </w:r>
          </w:p>
        </w:tc>
      </w:tr>
      <w:tr w:rsidR="00F0763E" w:rsidRPr="009838A4" w:rsidTr="003F0E2B">
        <w:trPr>
          <w:jc w:val="center"/>
        </w:trPr>
        <w:tc>
          <w:tcPr>
            <w:tcW w:w="1854" w:type="dxa"/>
          </w:tcPr>
          <w:p w:rsidR="00F0763E" w:rsidRPr="009838A4" w:rsidRDefault="00F0763E" w:rsidP="003F0E2B">
            <w:pPr>
              <w:pStyle w:val="Tabletext"/>
              <w:jc w:val="left"/>
              <w:rPr>
                <w:sz w:val="20"/>
              </w:rPr>
            </w:pPr>
            <w:r w:rsidRPr="009838A4">
              <w:rPr>
                <w:noProof/>
                <w:sz w:val="20"/>
              </w:rPr>
              <w:t>Latitude</w:t>
            </w:r>
          </w:p>
        </w:tc>
        <w:tc>
          <w:tcPr>
            <w:tcW w:w="1125" w:type="dxa"/>
          </w:tcPr>
          <w:p w:rsidR="00F0763E" w:rsidRPr="009838A4" w:rsidRDefault="00F0763E" w:rsidP="003F0E2B">
            <w:pPr>
              <w:pStyle w:val="Tabletext"/>
              <w:jc w:val="center"/>
              <w:rPr>
                <w:sz w:val="20"/>
              </w:rPr>
            </w:pPr>
            <w:r w:rsidRPr="009838A4">
              <w:rPr>
                <w:sz w:val="20"/>
              </w:rPr>
              <w:t>27</w:t>
            </w:r>
          </w:p>
        </w:tc>
        <w:tc>
          <w:tcPr>
            <w:tcW w:w="6660" w:type="dxa"/>
          </w:tcPr>
          <w:p w:rsidR="00F0763E" w:rsidRPr="009838A4" w:rsidRDefault="00F0763E" w:rsidP="003F0E2B">
            <w:pPr>
              <w:pStyle w:val="Tabletext"/>
              <w:jc w:val="left"/>
              <w:rPr>
                <w:sz w:val="20"/>
              </w:rPr>
            </w:pPr>
            <w:r w:rsidRPr="009838A4">
              <w:rPr>
                <w:noProof/>
                <w:sz w:val="20"/>
              </w:rPr>
              <w:t>Latitude en 1/10 000 min (</w:t>
            </w:r>
            <w:r w:rsidRPr="009838A4">
              <w:rPr>
                <w:noProof/>
                <w:sz w:val="20"/>
              </w:rPr>
              <w:sym w:font="Symbol" w:char="F0B1"/>
            </w:r>
            <w:r w:rsidRPr="009838A4">
              <w:rPr>
                <w:noProof/>
                <w:sz w:val="20"/>
              </w:rPr>
              <w:t xml:space="preserve"> 90 degrés, Nord = positive (complément à 2), Sud = négative (complément à 2).</w:t>
            </w:r>
            <w:r w:rsidRPr="009838A4">
              <w:rPr>
                <w:sz w:val="20"/>
              </w:rPr>
              <w:t xml:space="preserve"> </w:t>
            </w:r>
            <w:r w:rsidRPr="009838A4">
              <w:rPr>
                <w:sz w:val="20"/>
              </w:rPr>
              <w:br/>
            </w:r>
            <w:r w:rsidRPr="009838A4">
              <w:rPr>
                <w:noProof/>
                <w:sz w:val="20"/>
              </w:rPr>
              <w:t>91 degrés (3412140 hex) = non disponible = par défaut)</w:t>
            </w:r>
          </w:p>
        </w:tc>
      </w:tr>
      <w:tr w:rsidR="00F0763E" w:rsidRPr="009838A4" w:rsidTr="003F0E2B">
        <w:trPr>
          <w:jc w:val="center"/>
        </w:trPr>
        <w:tc>
          <w:tcPr>
            <w:tcW w:w="1854" w:type="dxa"/>
          </w:tcPr>
          <w:p w:rsidR="00F0763E" w:rsidRPr="009838A4" w:rsidRDefault="00F0763E" w:rsidP="003F0E2B">
            <w:pPr>
              <w:pStyle w:val="Tabletext"/>
              <w:jc w:val="left"/>
              <w:rPr>
                <w:sz w:val="20"/>
              </w:rPr>
            </w:pPr>
            <w:r w:rsidRPr="009838A4">
              <w:rPr>
                <w:noProof/>
                <w:sz w:val="20"/>
              </w:rPr>
              <w:t>Route de fond</w:t>
            </w:r>
          </w:p>
        </w:tc>
        <w:tc>
          <w:tcPr>
            <w:tcW w:w="1125" w:type="dxa"/>
          </w:tcPr>
          <w:p w:rsidR="00F0763E" w:rsidRPr="009838A4" w:rsidRDefault="00F0763E" w:rsidP="003F0E2B">
            <w:pPr>
              <w:pStyle w:val="Tabletext"/>
              <w:jc w:val="center"/>
              <w:rPr>
                <w:sz w:val="20"/>
              </w:rPr>
            </w:pPr>
            <w:r w:rsidRPr="009838A4">
              <w:rPr>
                <w:sz w:val="20"/>
              </w:rPr>
              <w:t>12</w:t>
            </w:r>
          </w:p>
        </w:tc>
        <w:tc>
          <w:tcPr>
            <w:tcW w:w="6660" w:type="dxa"/>
          </w:tcPr>
          <w:p w:rsidR="00F0763E" w:rsidRPr="009838A4" w:rsidRDefault="00F0763E" w:rsidP="003F0E2B">
            <w:pPr>
              <w:pStyle w:val="Tabletext"/>
              <w:jc w:val="left"/>
              <w:rPr>
                <w:sz w:val="20"/>
              </w:rPr>
            </w:pPr>
            <w:r w:rsidRPr="009838A4">
              <w:rPr>
                <w:noProof/>
                <w:sz w:val="20"/>
              </w:rPr>
              <w:t>Route de fond en 1/10° (0-3599).</w:t>
            </w:r>
            <w:r w:rsidRPr="009838A4">
              <w:rPr>
                <w:sz w:val="20"/>
              </w:rPr>
              <w:t xml:space="preserve"> </w:t>
            </w:r>
            <w:r w:rsidRPr="009838A4">
              <w:rPr>
                <w:noProof/>
                <w:sz w:val="20"/>
              </w:rPr>
              <w:t xml:space="preserve">3600 (E10 hex) = non disponible = par défaut); </w:t>
            </w:r>
            <w:r w:rsidRPr="009838A4">
              <w:rPr>
                <w:noProof/>
                <w:sz w:val="20"/>
              </w:rPr>
              <w:br/>
              <w:t>3 601-4 095 ne doit pas être utilisé</w:t>
            </w:r>
          </w:p>
        </w:tc>
      </w:tr>
      <w:tr w:rsidR="00F0763E" w:rsidRPr="009838A4" w:rsidTr="003F0E2B">
        <w:trPr>
          <w:jc w:val="center"/>
        </w:trPr>
        <w:tc>
          <w:tcPr>
            <w:tcW w:w="1854" w:type="dxa"/>
          </w:tcPr>
          <w:p w:rsidR="00F0763E" w:rsidRPr="009838A4" w:rsidRDefault="00F0763E" w:rsidP="003F0E2B">
            <w:pPr>
              <w:pStyle w:val="Tabletext"/>
              <w:jc w:val="left"/>
              <w:rPr>
                <w:sz w:val="20"/>
              </w:rPr>
            </w:pPr>
            <w:r w:rsidRPr="009838A4">
              <w:rPr>
                <w:noProof/>
                <w:sz w:val="20"/>
              </w:rPr>
              <w:t>Horodateur</w:t>
            </w:r>
          </w:p>
        </w:tc>
        <w:tc>
          <w:tcPr>
            <w:tcW w:w="1125" w:type="dxa"/>
          </w:tcPr>
          <w:p w:rsidR="00F0763E" w:rsidRPr="009838A4" w:rsidRDefault="00F0763E" w:rsidP="003F0E2B">
            <w:pPr>
              <w:pStyle w:val="Tabletext"/>
              <w:jc w:val="center"/>
              <w:rPr>
                <w:sz w:val="20"/>
              </w:rPr>
            </w:pPr>
            <w:r w:rsidRPr="009838A4">
              <w:rPr>
                <w:sz w:val="20"/>
              </w:rPr>
              <w:t>6</w:t>
            </w:r>
          </w:p>
        </w:tc>
        <w:tc>
          <w:tcPr>
            <w:tcW w:w="6660" w:type="dxa"/>
          </w:tcPr>
          <w:p w:rsidR="00F0763E" w:rsidRPr="009838A4" w:rsidRDefault="00F0763E" w:rsidP="003F0E2B">
            <w:pPr>
              <w:pStyle w:val="Tabletext"/>
              <w:jc w:val="left"/>
              <w:rPr>
                <w:sz w:val="20"/>
              </w:rPr>
            </w:pPr>
            <w:r w:rsidRPr="009838A4">
              <w:rPr>
                <w:noProof/>
                <w:sz w:val="20"/>
              </w:rPr>
              <w:t xml:space="preserve">Seconde UTC lorsque le compte rendu a été produit par l'EPFS (0-59, </w:t>
            </w:r>
            <w:r w:rsidRPr="009838A4">
              <w:rPr>
                <w:noProof/>
                <w:sz w:val="20"/>
              </w:rPr>
              <w:br/>
              <w:t xml:space="preserve">ou 60 si horodateur non disponible, ce qui sera aussi la valeur par défaut, </w:t>
            </w:r>
            <w:r w:rsidRPr="009838A4">
              <w:rPr>
                <w:i/>
                <w:noProof/>
                <w:sz w:val="20"/>
              </w:rPr>
              <w:br/>
              <w:t>ou</w:t>
            </w:r>
            <w:r w:rsidRPr="009838A4">
              <w:rPr>
                <w:noProof/>
                <w:sz w:val="20"/>
              </w:rPr>
              <w:t xml:space="preserve"> 62 si un système électronique de détermination de la position fonctionne à l'estime,</w:t>
            </w:r>
            <w:r w:rsidRPr="009838A4">
              <w:rPr>
                <w:noProof/>
                <w:sz w:val="20"/>
              </w:rPr>
              <w:br/>
              <w:t>ou 61 si le système de positionnement est en mode entrée manuelle,</w:t>
            </w:r>
            <w:r w:rsidRPr="009838A4">
              <w:rPr>
                <w:i/>
                <w:noProof/>
                <w:sz w:val="20"/>
              </w:rPr>
              <w:br/>
              <w:t>ou</w:t>
            </w:r>
            <w:r w:rsidRPr="009838A4">
              <w:rPr>
                <w:noProof/>
                <w:sz w:val="20"/>
              </w:rPr>
              <w:t xml:space="preserve"> 63 si le système de positionnement ne fonctionne pas)</w:t>
            </w:r>
          </w:p>
        </w:tc>
      </w:tr>
      <w:tr w:rsidR="00F0763E" w:rsidRPr="009838A4" w:rsidTr="003F0E2B">
        <w:trPr>
          <w:jc w:val="center"/>
        </w:trPr>
        <w:tc>
          <w:tcPr>
            <w:tcW w:w="1854" w:type="dxa"/>
          </w:tcPr>
          <w:p w:rsidR="00F0763E" w:rsidRPr="009838A4" w:rsidRDefault="00F0763E" w:rsidP="003F0E2B">
            <w:pPr>
              <w:pStyle w:val="Tabletext"/>
              <w:jc w:val="left"/>
              <w:rPr>
                <w:sz w:val="20"/>
              </w:rPr>
            </w:pPr>
            <w:r w:rsidRPr="009838A4">
              <w:rPr>
                <w:noProof/>
                <w:sz w:val="20"/>
              </w:rPr>
              <w:t>Capteur altimétrique</w:t>
            </w:r>
          </w:p>
        </w:tc>
        <w:tc>
          <w:tcPr>
            <w:tcW w:w="1125" w:type="dxa"/>
          </w:tcPr>
          <w:p w:rsidR="00F0763E" w:rsidRPr="009838A4" w:rsidRDefault="00F0763E" w:rsidP="003F0E2B">
            <w:pPr>
              <w:pStyle w:val="Tabletext"/>
              <w:jc w:val="center"/>
              <w:rPr>
                <w:sz w:val="20"/>
              </w:rPr>
            </w:pPr>
            <w:r w:rsidRPr="009838A4">
              <w:rPr>
                <w:sz w:val="20"/>
              </w:rPr>
              <w:t>1</w:t>
            </w:r>
          </w:p>
        </w:tc>
        <w:tc>
          <w:tcPr>
            <w:tcW w:w="6660" w:type="dxa"/>
          </w:tcPr>
          <w:p w:rsidR="00F0763E" w:rsidRPr="009838A4" w:rsidRDefault="00F0763E" w:rsidP="003F0E2B">
            <w:pPr>
              <w:pStyle w:val="Tabletext"/>
              <w:jc w:val="left"/>
              <w:rPr>
                <w:sz w:val="20"/>
              </w:rPr>
            </w:pPr>
            <w:r w:rsidRPr="009838A4">
              <w:rPr>
                <w:noProof/>
                <w:sz w:val="20"/>
              </w:rPr>
              <w:t>0 = GNSS</w:t>
            </w:r>
            <w:r w:rsidRPr="009838A4">
              <w:rPr>
                <w:noProof/>
                <w:sz w:val="20"/>
              </w:rPr>
              <w:br/>
              <w:t>1 = baromètre</w:t>
            </w:r>
          </w:p>
        </w:tc>
      </w:tr>
      <w:tr w:rsidR="00F0763E" w:rsidRPr="009838A4" w:rsidTr="003F0E2B">
        <w:trPr>
          <w:jc w:val="center"/>
        </w:trPr>
        <w:tc>
          <w:tcPr>
            <w:tcW w:w="1854" w:type="dxa"/>
          </w:tcPr>
          <w:p w:rsidR="00F0763E" w:rsidRPr="009838A4" w:rsidRDefault="00F0763E" w:rsidP="003F0E2B">
            <w:pPr>
              <w:pStyle w:val="Tabletext"/>
              <w:jc w:val="left"/>
              <w:rPr>
                <w:sz w:val="20"/>
              </w:rPr>
            </w:pPr>
            <w:r w:rsidRPr="009838A4">
              <w:rPr>
                <w:noProof/>
                <w:sz w:val="20"/>
              </w:rPr>
              <w:t>Réservé</w:t>
            </w:r>
          </w:p>
        </w:tc>
        <w:tc>
          <w:tcPr>
            <w:tcW w:w="1125" w:type="dxa"/>
          </w:tcPr>
          <w:p w:rsidR="00F0763E" w:rsidRPr="009838A4" w:rsidRDefault="00F0763E" w:rsidP="003F0E2B">
            <w:pPr>
              <w:pStyle w:val="Tabletext"/>
              <w:jc w:val="center"/>
              <w:rPr>
                <w:sz w:val="20"/>
              </w:rPr>
            </w:pPr>
            <w:r w:rsidRPr="009838A4">
              <w:rPr>
                <w:sz w:val="20"/>
              </w:rPr>
              <w:t>7</w:t>
            </w:r>
          </w:p>
        </w:tc>
        <w:tc>
          <w:tcPr>
            <w:tcW w:w="6660" w:type="dxa"/>
          </w:tcPr>
          <w:p w:rsidR="00F0763E" w:rsidRPr="009838A4" w:rsidRDefault="00F0763E" w:rsidP="003F0E2B">
            <w:pPr>
              <w:pStyle w:val="Tabletext"/>
              <w:jc w:val="left"/>
              <w:rPr>
                <w:sz w:val="20"/>
              </w:rPr>
            </w:pPr>
            <w:r w:rsidRPr="009838A4">
              <w:rPr>
                <w:noProof/>
                <w:sz w:val="20"/>
              </w:rPr>
              <w:t>Non utilisé.</w:t>
            </w:r>
            <w:r w:rsidRPr="009838A4">
              <w:rPr>
                <w:sz w:val="20"/>
              </w:rPr>
              <w:t xml:space="preserve"> </w:t>
            </w:r>
            <w:r w:rsidRPr="009838A4">
              <w:rPr>
                <w:noProof/>
                <w:sz w:val="20"/>
              </w:rPr>
              <w:t>Doit être mis à zéro.</w:t>
            </w:r>
            <w:r w:rsidRPr="009838A4">
              <w:rPr>
                <w:sz w:val="20"/>
              </w:rPr>
              <w:t xml:space="preserve"> </w:t>
            </w:r>
            <w:r w:rsidRPr="009838A4">
              <w:rPr>
                <w:noProof/>
                <w:sz w:val="20"/>
              </w:rPr>
              <w:t>Réservé pour une utilisation future</w:t>
            </w:r>
          </w:p>
        </w:tc>
      </w:tr>
      <w:tr w:rsidR="00F0763E" w:rsidRPr="009838A4" w:rsidTr="003F0E2B">
        <w:trPr>
          <w:jc w:val="center"/>
        </w:trPr>
        <w:tc>
          <w:tcPr>
            <w:tcW w:w="1854" w:type="dxa"/>
          </w:tcPr>
          <w:p w:rsidR="00F0763E" w:rsidRPr="009838A4" w:rsidRDefault="00F0763E" w:rsidP="003F0E2B">
            <w:pPr>
              <w:pStyle w:val="Tabletext"/>
              <w:jc w:val="left"/>
              <w:rPr>
                <w:sz w:val="20"/>
              </w:rPr>
            </w:pPr>
            <w:r w:rsidRPr="009838A4">
              <w:rPr>
                <w:noProof/>
                <w:sz w:val="20"/>
              </w:rPr>
              <w:t>DTE</w:t>
            </w:r>
          </w:p>
        </w:tc>
        <w:tc>
          <w:tcPr>
            <w:tcW w:w="1125" w:type="dxa"/>
          </w:tcPr>
          <w:p w:rsidR="00F0763E" w:rsidRPr="009838A4" w:rsidRDefault="00F0763E" w:rsidP="003F0E2B">
            <w:pPr>
              <w:pStyle w:val="Tabletext"/>
              <w:jc w:val="center"/>
              <w:rPr>
                <w:sz w:val="20"/>
              </w:rPr>
            </w:pPr>
            <w:r w:rsidRPr="009838A4">
              <w:rPr>
                <w:sz w:val="20"/>
              </w:rPr>
              <w:t>1</w:t>
            </w:r>
          </w:p>
        </w:tc>
        <w:tc>
          <w:tcPr>
            <w:tcW w:w="6660" w:type="dxa"/>
          </w:tcPr>
          <w:p w:rsidR="00F0763E" w:rsidRPr="009838A4" w:rsidRDefault="00F0763E" w:rsidP="003F0E2B">
            <w:pPr>
              <w:pStyle w:val="Tabletext"/>
              <w:jc w:val="left"/>
              <w:rPr>
                <w:sz w:val="20"/>
              </w:rPr>
            </w:pPr>
            <w:r w:rsidRPr="009838A4">
              <w:rPr>
                <w:noProof/>
                <w:sz w:val="20"/>
              </w:rPr>
              <w:t>Terminal de données (DTE) prêt (0 = disponible, 1 = non disponible = par défaut) (voir § 3.3.8.2.3.1)</w:t>
            </w:r>
          </w:p>
        </w:tc>
      </w:tr>
      <w:tr w:rsidR="00F0763E" w:rsidRPr="009838A4" w:rsidTr="003F0E2B">
        <w:trPr>
          <w:jc w:val="center"/>
        </w:trPr>
        <w:tc>
          <w:tcPr>
            <w:tcW w:w="1854" w:type="dxa"/>
          </w:tcPr>
          <w:p w:rsidR="00F0763E" w:rsidRPr="009838A4" w:rsidRDefault="00F0763E" w:rsidP="003F0E2B">
            <w:pPr>
              <w:pStyle w:val="Tabletext"/>
              <w:jc w:val="left"/>
              <w:rPr>
                <w:sz w:val="20"/>
              </w:rPr>
            </w:pPr>
            <w:r w:rsidRPr="009838A4">
              <w:rPr>
                <w:noProof/>
                <w:sz w:val="20"/>
              </w:rPr>
              <w:t>Réservé</w:t>
            </w:r>
          </w:p>
        </w:tc>
        <w:tc>
          <w:tcPr>
            <w:tcW w:w="1125" w:type="dxa"/>
          </w:tcPr>
          <w:p w:rsidR="00F0763E" w:rsidRPr="009838A4" w:rsidRDefault="00F0763E" w:rsidP="003F0E2B">
            <w:pPr>
              <w:pStyle w:val="Tabletext"/>
              <w:jc w:val="center"/>
              <w:rPr>
                <w:sz w:val="20"/>
              </w:rPr>
            </w:pPr>
            <w:r w:rsidRPr="009838A4">
              <w:rPr>
                <w:sz w:val="20"/>
              </w:rPr>
              <w:t>3</w:t>
            </w:r>
          </w:p>
        </w:tc>
        <w:tc>
          <w:tcPr>
            <w:tcW w:w="6660" w:type="dxa"/>
          </w:tcPr>
          <w:p w:rsidR="00F0763E" w:rsidRPr="009838A4" w:rsidRDefault="00F0763E" w:rsidP="003F0E2B">
            <w:pPr>
              <w:pStyle w:val="Tabletext"/>
              <w:jc w:val="left"/>
              <w:rPr>
                <w:sz w:val="20"/>
              </w:rPr>
            </w:pPr>
            <w:r w:rsidRPr="009838A4">
              <w:rPr>
                <w:noProof/>
                <w:sz w:val="20"/>
              </w:rPr>
              <w:t>Non utilisé.</w:t>
            </w:r>
            <w:r w:rsidRPr="009838A4">
              <w:rPr>
                <w:sz w:val="20"/>
              </w:rPr>
              <w:t xml:space="preserve"> </w:t>
            </w:r>
            <w:r w:rsidRPr="009838A4">
              <w:rPr>
                <w:noProof/>
                <w:sz w:val="20"/>
              </w:rPr>
              <w:t>Doit être mis à zéro.</w:t>
            </w:r>
            <w:r w:rsidRPr="009838A4">
              <w:rPr>
                <w:sz w:val="20"/>
              </w:rPr>
              <w:t xml:space="preserve"> </w:t>
            </w:r>
            <w:r w:rsidRPr="009838A4">
              <w:rPr>
                <w:noProof/>
                <w:sz w:val="20"/>
              </w:rPr>
              <w:t>Réservé pour une utilisation future</w:t>
            </w:r>
          </w:p>
        </w:tc>
      </w:tr>
      <w:tr w:rsidR="00F0763E" w:rsidRPr="009838A4" w:rsidTr="003F0E2B">
        <w:trPr>
          <w:jc w:val="center"/>
        </w:trPr>
        <w:tc>
          <w:tcPr>
            <w:tcW w:w="1854" w:type="dxa"/>
          </w:tcPr>
          <w:p w:rsidR="00F0763E" w:rsidRPr="009838A4" w:rsidRDefault="00F0763E" w:rsidP="003F0E2B">
            <w:pPr>
              <w:pStyle w:val="Tabletext"/>
              <w:jc w:val="left"/>
              <w:rPr>
                <w:sz w:val="20"/>
              </w:rPr>
            </w:pPr>
            <w:r w:rsidRPr="009838A4">
              <w:rPr>
                <w:noProof/>
                <w:sz w:val="20"/>
              </w:rPr>
              <w:t>Fanion mode attribué</w:t>
            </w:r>
          </w:p>
        </w:tc>
        <w:tc>
          <w:tcPr>
            <w:tcW w:w="1125" w:type="dxa"/>
          </w:tcPr>
          <w:p w:rsidR="00F0763E" w:rsidRPr="009838A4" w:rsidRDefault="00F0763E" w:rsidP="003F0E2B">
            <w:pPr>
              <w:pStyle w:val="Tabletext"/>
              <w:jc w:val="center"/>
              <w:rPr>
                <w:sz w:val="20"/>
              </w:rPr>
            </w:pPr>
            <w:r w:rsidRPr="009838A4">
              <w:rPr>
                <w:sz w:val="20"/>
              </w:rPr>
              <w:t>1</w:t>
            </w:r>
          </w:p>
        </w:tc>
        <w:tc>
          <w:tcPr>
            <w:tcW w:w="6660" w:type="dxa"/>
          </w:tcPr>
          <w:p w:rsidR="00F0763E" w:rsidRPr="009838A4" w:rsidRDefault="00F0763E" w:rsidP="003F0E2B">
            <w:pPr>
              <w:pStyle w:val="Tabletext"/>
              <w:jc w:val="left"/>
              <w:rPr>
                <w:sz w:val="20"/>
              </w:rPr>
            </w:pPr>
            <w:r w:rsidRPr="009838A4">
              <w:rPr>
                <w:noProof/>
                <w:sz w:val="20"/>
              </w:rPr>
              <w:t>0 = station fonctionnant en mode autonome et continu = par défaut</w:t>
            </w:r>
            <w:r w:rsidRPr="009838A4">
              <w:rPr>
                <w:noProof/>
                <w:sz w:val="20"/>
              </w:rPr>
              <w:br/>
              <w:t>1 = station fonctionnant en mode attribution</w:t>
            </w:r>
          </w:p>
        </w:tc>
      </w:tr>
    </w:tbl>
    <w:p w:rsidR="00F0763E" w:rsidRPr="009838A4" w:rsidRDefault="00F0763E" w:rsidP="00F0763E">
      <w:pPr>
        <w:pStyle w:val="TableNo"/>
        <w:keepLines/>
        <w:rPr>
          <w:szCs w:val="24"/>
        </w:rPr>
      </w:pPr>
      <w:r w:rsidRPr="009838A4">
        <w:rPr>
          <w:noProof/>
          <w:szCs w:val="24"/>
        </w:rPr>
        <w:lastRenderedPageBreak/>
        <w:t>TABLEAU 59</w:t>
      </w:r>
      <w:r>
        <w:rPr>
          <w:noProof/>
          <w:szCs w:val="24"/>
        </w:rPr>
        <w:t xml:space="preserve"> (</w:t>
      </w:r>
      <w:r w:rsidRPr="008C3D68">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F0763E" w:rsidRPr="009838A4" w:rsidTr="003F0E2B">
        <w:trPr>
          <w:tblHeader/>
          <w:jc w:val="center"/>
        </w:trPr>
        <w:tc>
          <w:tcPr>
            <w:tcW w:w="1854" w:type="dxa"/>
            <w:vAlign w:val="center"/>
          </w:tcPr>
          <w:p w:rsidR="00F0763E" w:rsidRPr="009838A4" w:rsidRDefault="00F0763E" w:rsidP="003F0E2B">
            <w:pPr>
              <w:pStyle w:val="Tablehead"/>
              <w:keepLines/>
              <w:rPr>
                <w:szCs w:val="24"/>
              </w:rPr>
            </w:pPr>
            <w:r w:rsidRPr="009838A4">
              <w:rPr>
                <w:noProof/>
                <w:szCs w:val="24"/>
              </w:rPr>
              <w:t>Paramètre</w:t>
            </w:r>
          </w:p>
        </w:tc>
        <w:tc>
          <w:tcPr>
            <w:tcW w:w="1125" w:type="dxa"/>
            <w:vAlign w:val="center"/>
          </w:tcPr>
          <w:p w:rsidR="00F0763E" w:rsidRPr="009838A4" w:rsidRDefault="00F0763E" w:rsidP="003F0E2B">
            <w:pPr>
              <w:pStyle w:val="Tablehead"/>
              <w:keepLines/>
              <w:rPr>
                <w:szCs w:val="24"/>
              </w:rPr>
            </w:pPr>
            <w:r w:rsidRPr="009838A4">
              <w:rPr>
                <w:noProof/>
                <w:szCs w:val="24"/>
              </w:rPr>
              <w:t>Nombre de bits</w:t>
            </w:r>
          </w:p>
        </w:tc>
        <w:tc>
          <w:tcPr>
            <w:tcW w:w="6660" w:type="dxa"/>
            <w:vAlign w:val="center"/>
          </w:tcPr>
          <w:p w:rsidR="00F0763E" w:rsidRPr="009838A4" w:rsidRDefault="00F0763E" w:rsidP="003F0E2B">
            <w:pPr>
              <w:pStyle w:val="Tablehead"/>
              <w:keepLines/>
              <w:rPr>
                <w:szCs w:val="24"/>
              </w:rPr>
            </w:pPr>
            <w:r w:rsidRPr="009838A4">
              <w:rPr>
                <w:noProof/>
                <w:szCs w:val="24"/>
              </w:rPr>
              <w:t>Description</w:t>
            </w:r>
          </w:p>
        </w:tc>
      </w:tr>
      <w:tr w:rsidR="00F0763E" w:rsidRPr="009838A4" w:rsidTr="003F0E2B">
        <w:trPr>
          <w:jc w:val="center"/>
        </w:trPr>
        <w:tc>
          <w:tcPr>
            <w:tcW w:w="1854" w:type="dxa"/>
          </w:tcPr>
          <w:p w:rsidR="00F0763E" w:rsidRPr="009838A4" w:rsidRDefault="00F0763E" w:rsidP="003F0E2B">
            <w:pPr>
              <w:pStyle w:val="Tabletext"/>
              <w:keepNext/>
              <w:keepLines/>
              <w:jc w:val="left"/>
              <w:rPr>
                <w:sz w:val="20"/>
              </w:rPr>
            </w:pPr>
            <w:r w:rsidRPr="009838A4">
              <w:rPr>
                <w:noProof/>
                <w:sz w:val="20"/>
              </w:rPr>
              <w:t>Fanion RAIM</w:t>
            </w:r>
          </w:p>
        </w:tc>
        <w:tc>
          <w:tcPr>
            <w:tcW w:w="1125" w:type="dxa"/>
          </w:tcPr>
          <w:p w:rsidR="00F0763E" w:rsidRPr="009838A4" w:rsidRDefault="00F0763E" w:rsidP="003F0E2B">
            <w:pPr>
              <w:pStyle w:val="Tabletext"/>
              <w:keepNext/>
              <w:keepLines/>
              <w:jc w:val="center"/>
              <w:rPr>
                <w:sz w:val="20"/>
              </w:rPr>
            </w:pPr>
            <w:r w:rsidRPr="009838A4">
              <w:rPr>
                <w:sz w:val="20"/>
              </w:rPr>
              <w:t>1</w:t>
            </w:r>
          </w:p>
        </w:tc>
        <w:tc>
          <w:tcPr>
            <w:tcW w:w="6660" w:type="dxa"/>
          </w:tcPr>
          <w:p w:rsidR="00F0763E" w:rsidRPr="009838A4" w:rsidRDefault="00F0763E" w:rsidP="003F0E2B">
            <w:pPr>
              <w:pStyle w:val="Tabletext"/>
              <w:keepNext/>
              <w:keepLines/>
              <w:jc w:val="left"/>
              <w:rPr>
                <w:sz w:val="20"/>
              </w:rPr>
            </w:pPr>
            <w:r w:rsidRPr="009838A4">
              <w:rPr>
                <w:noProof/>
                <w:sz w:val="20"/>
              </w:rPr>
              <w:t>Fanion RAIM du dispositif électronique de détermination de l</w:t>
            </w:r>
            <w:r>
              <w:rPr>
                <w:noProof/>
                <w:sz w:val="20"/>
              </w:rPr>
              <w:t>a position; 0 = </w:t>
            </w:r>
            <w:r w:rsidRPr="009838A4">
              <w:rPr>
                <w:noProof/>
                <w:sz w:val="20"/>
              </w:rPr>
              <w:t>RAIM non utilisé = par défaut; 1 = RAIM utilisé</w:t>
            </w:r>
            <w:r>
              <w:rPr>
                <w:noProof/>
                <w:sz w:val="20"/>
              </w:rPr>
              <w:t>, voir le Tableau 50</w:t>
            </w:r>
            <w:r w:rsidRPr="009838A4">
              <w:rPr>
                <w:noProof/>
                <w:sz w:val="20"/>
              </w:rPr>
              <w:t>)</w:t>
            </w:r>
          </w:p>
        </w:tc>
      </w:tr>
      <w:tr w:rsidR="00F0763E" w:rsidRPr="009838A4" w:rsidTr="003F0E2B">
        <w:trPr>
          <w:jc w:val="center"/>
        </w:trPr>
        <w:tc>
          <w:tcPr>
            <w:tcW w:w="1854" w:type="dxa"/>
          </w:tcPr>
          <w:p w:rsidR="00F0763E" w:rsidRPr="009838A4" w:rsidRDefault="00F0763E" w:rsidP="003F0E2B">
            <w:pPr>
              <w:pStyle w:val="Tabletext"/>
              <w:keepNext/>
              <w:keepLines/>
              <w:jc w:val="left"/>
              <w:rPr>
                <w:sz w:val="20"/>
              </w:rPr>
            </w:pPr>
            <w:r w:rsidRPr="009838A4">
              <w:rPr>
                <w:noProof/>
                <w:sz w:val="20"/>
              </w:rPr>
              <w:t>Fanion sélection de l'état de communication</w:t>
            </w:r>
          </w:p>
        </w:tc>
        <w:tc>
          <w:tcPr>
            <w:tcW w:w="1125" w:type="dxa"/>
          </w:tcPr>
          <w:p w:rsidR="00F0763E" w:rsidRPr="009838A4" w:rsidRDefault="00F0763E" w:rsidP="003F0E2B">
            <w:pPr>
              <w:pStyle w:val="Tabletext"/>
              <w:keepNext/>
              <w:keepLines/>
              <w:jc w:val="center"/>
              <w:rPr>
                <w:sz w:val="20"/>
              </w:rPr>
            </w:pPr>
            <w:r w:rsidRPr="009838A4">
              <w:rPr>
                <w:sz w:val="20"/>
              </w:rPr>
              <w:t>1</w:t>
            </w:r>
          </w:p>
        </w:tc>
        <w:tc>
          <w:tcPr>
            <w:tcW w:w="6660" w:type="dxa"/>
          </w:tcPr>
          <w:p w:rsidR="00F0763E" w:rsidRPr="009838A4" w:rsidRDefault="00F0763E" w:rsidP="003F0E2B">
            <w:pPr>
              <w:pStyle w:val="Tabletext"/>
              <w:keepNext/>
              <w:keepLines/>
              <w:jc w:val="left"/>
              <w:rPr>
                <w:sz w:val="20"/>
              </w:rPr>
            </w:pPr>
            <w:r w:rsidRPr="009838A4">
              <w:rPr>
                <w:noProof/>
                <w:sz w:val="20"/>
              </w:rPr>
              <w:t>0 = état de communication AMRTAO suit</w:t>
            </w:r>
            <w:r w:rsidRPr="009838A4">
              <w:rPr>
                <w:noProof/>
                <w:sz w:val="20"/>
              </w:rPr>
              <w:br/>
              <w:t>1 = état de communication AMRTI suit</w:t>
            </w:r>
          </w:p>
        </w:tc>
      </w:tr>
      <w:tr w:rsidR="00F0763E" w:rsidRPr="009838A4" w:rsidTr="003F0E2B">
        <w:trPr>
          <w:jc w:val="center"/>
        </w:trPr>
        <w:tc>
          <w:tcPr>
            <w:tcW w:w="1854" w:type="dxa"/>
          </w:tcPr>
          <w:p w:rsidR="00F0763E" w:rsidRPr="009838A4" w:rsidRDefault="00F0763E" w:rsidP="003F0E2B">
            <w:pPr>
              <w:pStyle w:val="Tabletext"/>
              <w:keepNext/>
              <w:keepLines/>
              <w:jc w:val="left"/>
              <w:rPr>
                <w:sz w:val="20"/>
              </w:rPr>
            </w:pPr>
            <w:r w:rsidRPr="009838A4">
              <w:rPr>
                <w:noProof/>
                <w:sz w:val="20"/>
              </w:rPr>
              <w:t>Etat de communication</w:t>
            </w:r>
          </w:p>
        </w:tc>
        <w:tc>
          <w:tcPr>
            <w:tcW w:w="1125" w:type="dxa"/>
          </w:tcPr>
          <w:p w:rsidR="00F0763E" w:rsidRPr="009838A4" w:rsidRDefault="00F0763E" w:rsidP="003F0E2B">
            <w:pPr>
              <w:pStyle w:val="Tabletext"/>
              <w:keepNext/>
              <w:keepLines/>
              <w:jc w:val="center"/>
              <w:rPr>
                <w:sz w:val="20"/>
              </w:rPr>
            </w:pPr>
            <w:r w:rsidRPr="009838A4">
              <w:rPr>
                <w:sz w:val="20"/>
              </w:rPr>
              <w:t>19</w:t>
            </w:r>
          </w:p>
        </w:tc>
        <w:tc>
          <w:tcPr>
            <w:tcW w:w="6660" w:type="dxa"/>
          </w:tcPr>
          <w:p w:rsidR="00F0763E" w:rsidRPr="009838A4" w:rsidRDefault="00F0763E" w:rsidP="003F0E2B">
            <w:pPr>
              <w:pStyle w:val="Tabletext"/>
              <w:keepNext/>
              <w:keepLines/>
              <w:jc w:val="left"/>
              <w:rPr>
                <w:sz w:val="20"/>
              </w:rPr>
            </w:pPr>
            <w:r w:rsidRPr="009838A4">
              <w:rPr>
                <w:noProof/>
                <w:sz w:val="20"/>
              </w:rPr>
              <w:t>AMRTAO (voir § 3.3.7.2.1 de l'Annexe 2), si le fanion de l'état de communication est mis sur zéro ou AMRTI (voir § 3.3.7.2.2 de l'Annexe 2), si ce fanion est mis sur 1</w:t>
            </w:r>
          </w:p>
        </w:tc>
      </w:tr>
      <w:tr w:rsidR="00F0763E" w:rsidRPr="009838A4" w:rsidTr="003F0E2B">
        <w:trPr>
          <w:jc w:val="center"/>
        </w:trPr>
        <w:tc>
          <w:tcPr>
            <w:tcW w:w="1854" w:type="dxa"/>
          </w:tcPr>
          <w:p w:rsidR="00F0763E" w:rsidRPr="009838A4" w:rsidRDefault="00F0763E" w:rsidP="003F0E2B">
            <w:pPr>
              <w:pStyle w:val="Tabletext"/>
              <w:keepNext/>
              <w:keepLines/>
              <w:jc w:val="left"/>
              <w:rPr>
                <w:sz w:val="20"/>
              </w:rPr>
            </w:pPr>
            <w:r w:rsidRPr="009838A4">
              <w:rPr>
                <w:noProof/>
                <w:sz w:val="20"/>
              </w:rPr>
              <w:t>Nombre total de bits</w:t>
            </w:r>
          </w:p>
        </w:tc>
        <w:tc>
          <w:tcPr>
            <w:tcW w:w="1125" w:type="dxa"/>
          </w:tcPr>
          <w:p w:rsidR="00F0763E" w:rsidRPr="009838A4" w:rsidRDefault="00F0763E" w:rsidP="003F0E2B">
            <w:pPr>
              <w:pStyle w:val="Tabletext"/>
              <w:keepNext/>
              <w:keepLines/>
              <w:jc w:val="center"/>
              <w:rPr>
                <w:sz w:val="20"/>
              </w:rPr>
            </w:pPr>
            <w:r w:rsidRPr="009838A4">
              <w:rPr>
                <w:sz w:val="20"/>
              </w:rPr>
              <w:t>168</w:t>
            </w:r>
          </w:p>
        </w:tc>
        <w:tc>
          <w:tcPr>
            <w:tcW w:w="6660" w:type="dxa"/>
          </w:tcPr>
          <w:p w:rsidR="00F0763E" w:rsidRPr="009838A4" w:rsidRDefault="00F0763E" w:rsidP="003F0E2B">
            <w:pPr>
              <w:pStyle w:val="Tabletext"/>
              <w:keepNext/>
              <w:keepLines/>
              <w:jc w:val="left"/>
              <w:rPr>
                <w:sz w:val="20"/>
              </w:rPr>
            </w:pPr>
          </w:p>
        </w:tc>
      </w:tr>
    </w:tbl>
    <w:p w:rsidR="00F0763E" w:rsidRDefault="00F0763E" w:rsidP="00F0763E">
      <w:pPr>
        <w:pStyle w:val="Tablefin"/>
      </w:pPr>
    </w:p>
    <w:p w:rsidR="00F0763E" w:rsidRPr="009838A4" w:rsidRDefault="00F0763E" w:rsidP="00F0763E">
      <w:pPr>
        <w:pStyle w:val="Heading2"/>
        <w:rPr>
          <w:szCs w:val="24"/>
        </w:rPr>
      </w:pPr>
      <w:r w:rsidRPr="009838A4">
        <w:rPr>
          <w:szCs w:val="24"/>
        </w:rPr>
        <w:t>3.8</w:t>
      </w:r>
      <w:r w:rsidRPr="009838A4">
        <w:rPr>
          <w:szCs w:val="24"/>
        </w:rPr>
        <w:tab/>
      </w:r>
      <w:r w:rsidRPr="009838A4">
        <w:rPr>
          <w:noProof/>
          <w:szCs w:val="24"/>
        </w:rPr>
        <w:t>Message 10: Demande d'heure et de date en temps universel coordonné</w:t>
      </w:r>
    </w:p>
    <w:p w:rsidR="00F0763E" w:rsidRPr="009838A4" w:rsidRDefault="00F0763E" w:rsidP="00F0763E">
      <w:pPr>
        <w:rPr>
          <w:szCs w:val="24"/>
        </w:rPr>
      </w:pPr>
      <w:r w:rsidRPr="009838A4">
        <w:rPr>
          <w:noProof/>
          <w:szCs w:val="24"/>
        </w:rPr>
        <w:t>Ce message sera utilisé lorsqu'une station demande l'heure et la date UTC à une autre station.</w:t>
      </w:r>
    </w:p>
    <w:p w:rsidR="00F0763E" w:rsidRPr="009838A4" w:rsidRDefault="00F0763E" w:rsidP="00F0763E">
      <w:pPr>
        <w:pStyle w:val="TableNo"/>
        <w:rPr>
          <w:szCs w:val="24"/>
        </w:rPr>
      </w:pPr>
      <w:r w:rsidRPr="009838A4">
        <w:rPr>
          <w:noProof/>
          <w:szCs w:val="24"/>
        </w:rPr>
        <w:t>TABLEAU 60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F0763E" w:rsidRPr="009838A4" w:rsidTr="003F0E2B">
        <w:trPr>
          <w:jc w:val="center"/>
        </w:trPr>
        <w:tc>
          <w:tcPr>
            <w:tcW w:w="1854" w:type="dxa"/>
            <w:vAlign w:val="center"/>
          </w:tcPr>
          <w:p w:rsidR="00F0763E" w:rsidRPr="009838A4" w:rsidRDefault="00F0763E" w:rsidP="003F0E2B">
            <w:pPr>
              <w:pStyle w:val="Tablehead"/>
              <w:rPr>
                <w:szCs w:val="24"/>
              </w:rPr>
            </w:pPr>
            <w:r w:rsidRPr="009838A4">
              <w:rPr>
                <w:noProof/>
                <w:szCs w:val="24"/>
              </w:rPr>
              <w:t>Paramètres</w:t>
            </w:r>
          </w:p>
        </w:tc>
        <w:tc>
          <w:tcPr>
            <w:tcW w:w="1125" w:type="dxa"/>
            <w:vAlign w:val="center"/>
          </w:tcPr>
          <w:p w:rsidR="00F0763E" w:rsidRPr="009838A4" w:rsidRDefault="00F0763E" w:rsidP="003F0E2B">
            <w:pPr>
              <w:pStyle w:val="Tablehead"/>
              <w:rPr>
                <w:szCs w:val="24"/>
              </w:rPr>
            </w:pPr>
            <w:r w:rsidRPr="009838A4">
              <w:rPr>
                <w:noProof/>
                <w:szCs w:val="24"/>
              </w:rPr>
              <w:t>Nombre de bits</w:t>
            </w:r>
          </w:p>
        </w:tc>
        <w:tc>
          <w:tcPr>
            <w:tcW w:w="6660"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message</w:t>
            </w:r>
          </w:p>
        </w:tc>
        <w:tc>
          <w:tcPr>
            <w:tcW w:w="1125"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rPr>
                <w:szCs w:val="24"/>
              </w:rPr>
            </w:pPr>
            <w:r w:rsidRPr="009838A4">
              <w:rPr>
                <w:noProof/>
                <w:szCs w:val="24"/>
              </w:rPr>
              <w:t>Identificateur de Message 10; toujours 10</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Indicateur de répétition</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 4.6.1 de l'Annexe 2; 0</w:t>
            </w:r>
            <w:r w:rsidRPr="009838A4">
              <w:rPr>
                <w:noProof/>
                <w:szCs w:val="24"/>
              </w:rPr>
              <w:noBreakHyphen/>
              <w:t>3; par défaut = 0; 3 = ne plus répéter</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source</w:t>
            </w:r>
          </w:p>
        </w:tc>
        <w:tc>
          <w:tcPr>
            <w:tcW w:w="1125"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rPr>
                <w:szCs w:val="24"/>
              </w:rPr>
            </w:pPr>
            <w:r w:rsidRPr="009838A4">
              <w:rPr>
                <w:noProof/>
                <w:szCs w:val="24"/>
              </w:rPr>
              <w:t>Numéro MMSI de la station qui demande le temps UTC</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Réservé</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rPr>
                <w:szCs w:val="24"/>
              </w:rPr>
            </w:pP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destination</w:t>
            </w:r>
          </w:p>
        </w:tc>
        <w:tc>
          <w:tcPr>
            <w:tcW w:w="1125"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rPr>
                <w:szCs w:val="24"/>
              </w:rPr>
            </w:pPr>
            <w:r w:rsidRPr="009838A4">
              <w:rPr>
                <w:noProof/>
                <w:szCs w:val="24"/>
              </w:rPr>
              <w:t>Numéro MMSI de la station à laquelle est adressée la demande</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Réservé</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rPr>
                <w:szCs w:val="24"/>
              </w:rPr>
            </w:pPr>
            <w:r w:rsidRPr="009838A4">
              <w:rPr>
                <w:noProof/>
                <w:szCs w:val="24"/>
              </w:rPr>
              <w:t>Non utilisé.</w:t>
            </w:r>
            <w:r w:rsidRPr="009838A4">
              <w:rPr>
                <w:szCs w:val="24"/>
              </w:rPr>
              <w:t xml:space="preserve"> </w:t>
            </w:r>
            <w:r w:rsidRPr="009838A4">
              <w:rPr>
                <w:noProof/>
                <w:szCs w:val="24"/>
              </w:rPr>
              <w:t>Doit être mis à zéro</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Nombre total de bits</w:t>
            </w:r>
          </w:p>
        </w:tc>
        <w:tc>
          <w:tcPr>
            <w:tcW w:w="1125" w:type="dxa"/>
          </w:tcPr>
          <w:p w:rsidR="00F0763E" w:rsidRPr="009838A4" w:rsidRDefault="00F0763E" w:rsidP="003F0E2B">
            <w:pPr>
              <w:pStyle w:val="Tabletext"/>
              <w:jc w:val="center"/>
              <w:rPr>
                <w:szCs w:val="24"/>
              </w:rPr>
            </w:pPr>
            <w:r w:rsidRPr="009838A4">
              <w:rPr>
                <w:szCs w:val="24"/>
              </w:rPr>
              <w:t>72</w:t>
            </w:r>
          </w:p>
        </w:tc>
        <w:tc>
          <w:tcPr>
            <w:tcW w:w="6660" w:type="dxa"/>
          </w:tcPr>
          <w:p w:rsidR="00F0763E" w:rsidRPr="009838A4" w:rsidRDefault="00F0763E" w:rsidP="003F0E2B">
            <w:pPr>
              <w:pStyle w:val="Tabletext"/>
              <w:rPr>
                <w:szCs w:val="24"/>
              </w:rPr>
            </w:pPr>
          </w:p>
        </w:tc>
      </w:tr>
    </w:tbl>
    <w:p w:rsidR="00F0763E" w:rsidRPr="009838A4" w:rsidRDefault="00F0763E" w:rsidP="00F0763E">
      <w:pPr>
        <w:pStyle w:val="Tablefin"/>
        <w:rPr>
          <w:lang w:val="fr-FR"/>
        </w:rPr>
      </w:pPr>
    </w:p>
    <w:p w:rsidR="00F0763E" w:rsidRPr="009838A4" w:rsidRDefault="00F0763E" w:rsidP="00F0763E">
      <w:pPr>
        <w:pStyle w:val="Heading2"/>
        <w:rPr>
          <w:szCs w:val="24"/>
        </w:rPr>
      </w:pPr>
      <w:r w:rsidRPr="009838A4">
        <w:rPr>
          <w:szCs w:val="24"/>
        </w:rPr>
        <w:t>3.9</w:t>
      </w:r>
      <w:r w:rsidRPr="009838A4">
        <w:rPr>
          <w:szCs w:val="24"/>
        </w:rPr>
        <w:tab/>
      </w:r>
      <w:r w:rsidRPr="009838A4">
        <w:rPr>
          <w:noProof/>
          <w:szCs w:val="24"/>
        </w:rPr>
        <w:t xml:space="preserve">Message 11: Réponse </w:t>
      </w:r>
      <w:r>
        <w:rPr>
          <w:noProof/>
          <w:szCs w:val="24"/>
        </w:rPr>
        <w:t>en temps universel coordonné</w:t>
      </w:r>
      <w:r w:rsidRPr="009838A4">
        <w:rPr>
          <w:noProof/>
          <w:szCs w:val="24"/>
        </w:rPr>
        <w:t xml:space="preserve"> et date</w:t>
      </w:r>
    </w:p>
    <w:p w:rsidR="00F0763E" w:rsidRPr="009838A4" w:rsidRDefault="00F0763E" w:rsidP="00F0763E">
      <w:pPr>
        <w:rPr>
          <w:szCs w:val="24"/>
        </w:rPr>
      </w:pPr>
      <w:r w:rsidRPr="009838A4">
        <w:rPr>
          <w:noProof/>
          <w:szCs w:val="24"/>
        </w:rPr>
        <w:t>Pour le Message 11, se reporter à la description du Message 4.</w:t>
      </w:r>
    </w:p>
    <w:p w:rsidR="00F0763E" w:rsidRPr="009838A4" w:rsidRDefault="00F0763E" w:rsidP="00F0763E">
      <w:pPr>
        <w:pStyle w:val="Heading2"/>
        <w:rPr>
          <w:szCs w:val="24"/>
        </w:rPr>
      </w:pPr>
      <w:r w:rsidRPr="009838A4">
        <w:rPr>
          <w:szCs w:val="24"/>
        </w:rPr>
        <w:t>3.10</w:t>
      </w:r>
      <w:r w:rsidRPr="009838A4">
        <w:rPr>
          <w:szCs w:val="24"/>
        </w:rPr>
        <w:tab/>
      </w:r>
      <w:r w:rsidRPr="009838A4">
        <w:rPr>
          <w:noProof/>
          <w:szCs w:val="24"/>
        </w:rPr>
        <w:t>Message 12: Message à adressage sélectif relatif à la sécurité</w:t>
      </w:r>
      <w:r w:rsidRPr="009838A4">
        <w:rPr>
          <w:szCs w:val="24"/>
        </w:rPr>
        <w:t xml:space="preserve"> </w:t>
      </w:r>
    </w:p>
    <w:p w:rsidR="00F0763E" w:rsidRPr="009838A4" w:rsidRDefault="00F0763E" w:rsidP="00F0763E">
      <w:pPr>
        <w:rPr>
          <w:szCs w:val="24"/>
        </w:rPr>
      </w:pPr>
      <w:r w:rsidRPr="009838A4">
        <w:rPr>
          <w:noProof/>
          <w:szCs w:val="24"/>
        </w:rPr>
        <w:t>La longueur du message à adressage sélectif relatif à la sécurité variera en fonction du volume de texte relatif à la sécurité.</w:t>
      </w:r>
      <w:r w:rsidRPr="009838A4">
        <w:rPr>
          <w:szCs w:val="24"/>
        </w:rPr>
        <w:t xml:space="preserve"> </w:t>
      </w:r>
      <w:r w:rsidRPr="009838A4">
        <w:rPr>
          <w:noProof/>
          <w:szCs w:val="24"/>
        </w:rPr>
        <w:t>Elle variera entre 1 et 5 intervalles.</w:t>
      </w:r>
    </w:p>
    <w:p w:rsidR="00F0763E" w:rsidRDefault="00F0763E" w:rsidP="00F0763E">
      <w:pPr>
        <w:tabs>
          <w:tab w:val="clear" w:pos="794"/>
          <w:tab w:val="clear" w:pos="1191"/>
          <w:tab w:val="clear" w:pos="1588"/>
          <w:tab w:val="clear" w:pos="1985"/>
        </w:tabs>
        <w:overflowPunct/>
        <w:autoSpaceDE/>
        <w:autoSpaceDN/>
        <w:adjustRightInd/>
        <w:spacing w:before="0"/>
        <w:jc w:val="left"/>
        <w:textAlignment w:val="auto"/>
        <w:rPr>
          <w:noProof/>
          <w:szCs w:val="24"/>
        </w:rPr>
      </w:pPr>
      <w:r>
        <w:rPr>
          <w:noProof/>
          <w:szCs w:val="24"/>
        </w:rPr>
        <w:br w:type="page"/>
      </w:r>
    </w:p>
    <w:p w:rsidR="00F0763E" w:rsidRPr="009838A4" w:rsidRDefault="00F0763E" w:rsidP="00F0763E">
      <w:pPr>
        <w:pStyle w:val="TableNo"/>
        <w:rPr>
          <w:szCs w:val="24"/>
        </w:rPr>
      </w:pPr>
      <w:r w:rsidRPr="009838A4">
        <w:rPr>
          <w:noProof/>
          <w:szCs w:val="24"/>
        </w:rPr>
        <w:lastRenderedPageBreak/>
        <w:t>TABLEAU 61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54"/>
        <w:gridCol w:w="1125"/>
        <w:gridCol w:w="6660"/>
      </w:tblGrid>
      <w:tr w:rsidR="00F0763E" w:rsidRPr="009838A4" w:rsidTr="003F0E2B">
        <w:trPr>
          <w:trHeight w:val="247"/>
          <w:jc w:val="center"/>
        </w:trPr>
        <w:tc>
          <w:tcPr>
            <w:tcW w:w="1854" w:type="dxa"/>
            <w:tcMar>
              <w:left w:w="108" w:type="dxa"/>
              <w:right w:w="108" w:type="dxa"/>
            </w:tcMar>
            <w:vAlign w:val="center"/>
          </w:tcPr>
          <w:p w:rsidR="00F0763E" w:rsidRPr="009838A4" w:rsidRDefault="00F0763E" w:rsidP="003F0E2B">
            <w:pPr>
              <w:pStyle w:val="Tablehead"/>
              <w:rPr>
                <w:szCs w:val="24"/>
              </w:rPr>
            </w:pPr>
            <w:r w:rsidRPr="009838A4">
              <w:rPr>
                <w:noProof/>
                <w:szCs w:val="24"/>
              </w:rPr>
              <w:t>Paramètre</w:t>
            </w:r>
          </w:p>
        </w:tc>
        <w:tc>
          <w:tcPr>
            <w:tcW w:w="1125" w:type="dxa"/>
            <w:tcMar>
              <w:left w:w="108" w:type="dxa"/>
              <w:right w:w="108" w:type="dxa"/>
            </w:tcMar>
            <w:vAlign w:val="center"/>
          </w:tcPr>
          <w:p w:rsidR="00F0763E" w:rsidRPr="009838A4" w:rsidRDefault="00F0763E" w:rsidP="003F0E2B">
            <w:pPr>
              <w:pStyle w:val="Tablehead"/>
              <w:rPr>
                <w:szCs w:val="24"/>
              </w:rPr>
            </w:pPr>
            <w:r w:rsidRPr="009838A4">
              <w:rPr>
                <w:noProof/>
                <w:szCs w:val="24"/>
              </w:rPr>
              <w:t xml:space="preserve">Nombre </w:t>
            </w:r>
            <w:r w:rsidRPr="009838A4">
              <w:rPr>
                <w:noProof/>
                <w:szCs w:val="24"/>
              </w:rPr>
              <w:br/>
              <w:t>de bits</w:t>
            </w:r>
          </w:p>
        </w:tc>
        <w:tc>
          <w:tcPr>
            <w:tcW w:w="6660" w:type="dxa"/>
            <w:tcMar>
              <w:left w:w="108" w:type="dxa"/>
              <w:right w:w="108" w:type="dxa"/>
            </w:tcMar>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trHeight w:val="247"/>
          <w:jc w:val="center"/>
        </w:trPr>
        <w:tc>
          <w:tcPr>
            <w:tcW w:w="1854" w:type="dxa"/>
            <w:tcMar>
              <w:left w:w="108" w:type="dxa"/>
              <w:right w:w="108" w:type="dxa"/>
            </w:tcMar>
          </w:tcPr>
          <w:p w:rsidR="00F0763E" w:rsidRPr="009838A4" w:rsidRDefault="00F0763E" w:rsidP="003F0E2B">
            <w:pPr>
              <w:pStyle w:val="Tabletext"/>
              <w:jc w:val="left"/>
              <w:rPr>
                <w:szCs w:val="24"/>
              </w:rPr>
            </w:pPr>
            <w:r w:rsidRPr="009838A4">
              <w:rPr>
                <w:noProof/>
                <w:szCs w:val="24"/>
              </w:rPr>
              <w:t>ID message</w:t>
            </w:r>
            <w:r w:rsidRPr="009838A4">
              <w:rPr>
                <w:szCs w:val="24"/>
              </w:rPr>
              <w:t xml:space="preserve"> </w:t>
            </w:r>
          </w:p>
        </w:tc>
        <w:tc>
          <w:tcPr>
            <w:tcW w:w="1125" w:type="dxa"/>
            <w:tcMar>
              <w:left w:w="108" w:type="dxa"/>
              <w:right w:w="108" w:type="dxa"/>
            </w:tcMar>
          </w:tcPr>
          <w:p w:rsidR="00F0763E" w:rsidRPr="009838A4" w:rsidRDefault="00F0763E" w:rsidP="003F0E2B">
            <w:pPr>
              <w:pStyle w:val="Tabletext"/>
              <w:jc w:val="center"/>
              <w:rPr>
                <w:szCs w:val="24"/>
              </w:rPr>
            </w:pPr>
            <w:r w:rsidRPr="009838A4">
              <w:rPr>
                <w:szCs w:val="24"/>
              </w:rPr>
              <w:t>6</w:t>
            </w:r>
          </w:p>
        </w:tc>
        <w:tc>
          <w:tcPr>
            <w:tcW w:w="6660" w:type="dxa"/>
            <w:tcMar>
              <w:left w:w="108" w:type="dxa"/>
              <w:right w:w="108" w:type="dxa"/>
            </w:tcMar>
          </w:tcPr>
          <w:p w:rsidR="00F0763E" w:rsidRPr="009838A4" w:rsidRDefault="00F0763E" w:rsidP="003F0E2B">
            <w:pPr>
              <w:pStyle w:val="Tabletext"/>
              <w:jc w:val="left"/>
              <w:rPr>
                <w:szCs w:val="24"/>
              </w:rPr>
            </w:pPr>
            <w:r w:rsidRPr="009838A4">
              <w:rPr>
                <w:noProof/>
                <w:szCs w:val="24"/>
              </w:rPr>
              <w:t>Identificateur du Message 12; toujours 12</w:t>
            </w:r>
          </w:p>
        </w:tc>
      </w:tr>
      <w:tr w:rsidR="00F0763E" w:rsidRPr="009838A4" w:rsidTr="003F0E2B">
        <w:trPr>
          <w:trHeight w:val="247"/>
          <w:jc w:val="center"/>
        </w:trPr>
        <w:tc>
          <w:tcPr>
            <w:tcW w:w="1854" w:type="dxa"/>
            <w:tcMar>
              <w:left w:w="108" w:type="dxa"/>
              <w:right w:w="108" w:type="dxa"/>
            </w:tcMar>
          </w:tcPr>
          <w:p w:rsidR="00F0763E" w:rsidRPr="009838A4" w:rsidRDefault="00F0763E" w:rsidP="003F0E2B">
            <w:pPr>
              <w:pStyle w:val="Tabletext"/>
              <w:jc w:val="left"/>
              <w:rPr>
                <w:szCs w:val="24"/>
              </w:rPr>
            </w:pPr>
            <w:r w:rsidRPr="009838A4">
              <w:rPr>
                <w:noProof/>
                <w:szCs w:val="24"/>
              </w:rPr>
              <w:t>Indicateur de répétition</w:t>
            </w:r>
          </w:p>
        </w:tc>
        <w:tc>
          <w:tcPr>
            <w:tcW w:w="1125" w:type="dxa"/>
            <w:tcMar>
              <w:left w:w="108" w:type="dxa"/>
              <w:right w:w="108" w:type="dxa"/>
            </w:tcMar>
          </w:tcPr>
          <w:p w:rsidR="00F0763E" w:rsidRPr="009838A4" w:rsidRDefault="00F0763E" w:rsidP="003F0E2B">
            <w:pPr>
              <w:pStyle w:val="Tabletext"/>
              <w:jc w:val="center"/>
              <w:rPr>
                <w:szCs w:val="24"/>
              </w:rPr>
            </w:pPr>
            <w:r w:rsidRPr="009838A4">
              <w:rPr>
                <w:szCs w:val="24"/>
              </w:rPr>
              <w:t>2</w:t>
            </w:r>
          </w:p>
        </w:tc>
        <w:tc>
          <w:tcPr>
            <w:tcW w:w="6660" w:type="dxa"/>
            <w:tcMar>
              <w:left w:w="108" w:type="dxa"/>
              <w:right w:w="108" w:type="dxa"/>
            </w:tcMar>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 4.6.1 de l'Annexe 2; 0</w:t>
            </w:r>
            <w:r w:rsidRPr="009838A4">
              <w:rPr>
                <w:noProof/>
                <w:szCs w:val="24"/>
              </w:rPr>
              <w:noBreakHyphen/>
              <w:t>3; par défaut = 0; 3 = ne plus répéter</w:t>
            </w:r>
          </w:p>
        </w:tc>
      </w:tr>
      <w:tr w:rsidR="00F0763E" w:rsidRPr="009838A4" w:rsidTr="003F0E2B">
        <w:trPr>
          <w:trHeight w:val="247"/>
          <w:jc w:val="center"/>
        </w:trPr>
        <w:tc>
          <w:tcPr>
            <w:tcW w:w="1854" w:type="dxa"/>
            <w:tcMar>
              <w:left w:w="108" w:type="dxa"/>
              <w:right w:w="108" w:type="dxa"/>
            </w:tcMar>
          </w:tcPr>
          <w:p w:rsidR="00F0763E" w:rsidRPr="009838A4" w:rsidRDefault="00F0763E" w:rsidP="003F0E2B">
            <w:pPr>
              <w:pStyle w:val="Tabletext"/>
              <w:jc w:val="left"/>
              <w:rPr>
                <w:szCs w:val="24"/>
              </w:rPr>
            </w:pPr>
            <w:r w:rsidRPr="009838A4">
              <w:rPr>
                <w:noProof/>
                <w:szCs w:val="24"/>
              </w:rPr>
              <w:t>ID source</w:t>
            </w:r>
          </w:p>
        </w:tc>
        <w:tc>
          <w:tcPr>
            <w:tcW w:w="1125" w:type="dxa"/>
            <w:tcMar>
              <w:left w:w="108" w:type="dxa"/>
              <w:right w:w="108" w:type="dxa"/>
            </w:tcMar>
          </w:tcPr>
          <w:p w:rsidR="00F0763E" w:rsidRPr="009838A4" w:rsidRDefault="00F0763E" w:rsidP="003F0E2B">
            <w:pPr>
              <w:pStyle w:val="Tabletext"/>
              <w:jc w:val="center"/>
              <w:rPr>
                <w:szCs w:val="24"/>
              </w:rPr>
            </w:pPr>
            <w:r w:rsidRPr="009838A4">
              <w:rPr>
                <w:szCs w:val="24"/>
              </w:rPr>
              <w:t>30</w:t>
            </w:r>
          </w:p>
        </w:tc>
        <w:tc>
          <w:tcPr>
            <w:tcW w:w="6660" w:type="dxa"/>
            <w:tcMar>
              <w:left w:w="108" w:type="dxa"/>
              <w:right w:w="108" w:type="dxa"/>
            </w:tcMar>
          </w:tcPr>
          <w:p w:rsidR="00F0763E" w:rsidRPr="009838A4" w:rsidRDefault="00F0763E" w:rsidP="003F0E2B">
            <w:pPr>
              <w:pStyle w:val="Tabletext"/>
              <w:jc w:val="left"/>
              <w:rPr>
                <w:szCs w:val="24"/>
              </w:rPr>
            </w:pPr>
            <w:r w:rsidRPr="009838A4">
              <w:rPr>
                <w:noProof/>
                <w:szCs w:val="24"/>
              </w:rPr>
              <w:t>Numéro MMSI de la station qui est à l'origine du message</w:t>
            </w:r>
          </w:p>
        </w:tc>
      </w:tr>
      <w:tr w:rsidR="00F0763E" w:rsidRPr="009838A4" w:rsidTr="003F0E2B">
        <w:trPr>
          <w:trHeight w:val="247"/>
          <w:jc w:val="center"/>
        </w:trPr>
        <w:tc>
          <w:tcPr>
            <w:tcW w:w="1854" w:type="dxa"/>
            <w:tcMar>
              <w:left w:w="108" w:type="dxa"/>
              <w:right w:w="108" w:type="dxa"/>
            </w:tcMar>
          </w:tcPr>
          <w:p w:rsidR="00F0763E" w:rsidRPr="009838A4" w:rsidRDefault="00F0763E" w:rsidP="003F0E2B">
            <w:pPr>
              <w:pStyle w:val="Tabletext"/>
              <w:jc w:val="left"/>
              <w:rPr>
                <w:szCs w:val="24"/>
              </w:rPr>
            </w:pPr>
            <w:r w:rsidRPr="009838A4">
              <w:rPr>
                <w:noProof/>
                <w:szCs w:val="24"/>
              </w:rPr>
              <w:t>Numéro d'ordre</w:t>
            </w:r>
          </w:p>
        </w:tc>
        <w:tc>
          <w:tcPr>
            <w:tcW w:w="1125" w:type="dxa"/>
            <w:tcMar>
              <w:left w:w="108" w:type="dxa"/>
              <w:right w:w="108" w:type="dxa"/>
            </w:tcMar>
          </w:tcPr>
          <w:p w:rsidR="00F0763E" w:rsidRPr="009838A4" w:rsidRDefault="00F0763E" w:rsidP="003F0E2B">
            <w:pPr>
              <w:pStyle w:val="Tabletext"/>
              <w:jc w:val="center"/>
              <w:rPr>
                <w:szCs w:val="24"/>
              </w:rPr>
            </w:pPr>
            <w:r w:rsidRPr="009838A4">
              <w:rPr>
                <w:szCs w:val="24"/>
              </w:rPr>
              <w:t>2</w:t>
            </w:r>
          </w:p>
        </w:tc>
        <w:tc>
          <w:tcPr>
            <w:tcW w:w="6660" w:type="dxa"/>
            <w:tcMar>
              <w:left w:w="108" w:type="dxa"/>
              <w:right w:w="108" w:type="dxa"/>
            </w:tcMar>
          </w:tcPr>
          <w:p w:rsidR="00F0763E" w:rsidRPr="009838A4" w:rsidRDefault="00F0763E" w:rsidP="003F0E2B">
            <w:pPr>
              <w:pStyle w:val="Tabletext"/>
              <w:jc w:val="left"/>
              <w:rPr>
                <w:szCs w:val="24"/>
              </w:rPr>
            </w:pPr>
            <w:r w:rsidRPr="009838A4">
              <w:rPr>
                <w:noProof/>
                <w:szCs w:val="24"/>
              </w:rPr>
              <w:t>0-3; voir § 5.3.1 de l'Annexe 2</w:t>
            </w:r>
          </w:p>
        </w:tc>
      </w:tr>
      <w:tr w:rsidR="00F0763E" w:rsidRPr="009838A4" w:rsidTr="003F0E2B">
        <w:trPr>
          <w:trHeight w:val="247"/>
          <w:jc w:val="center"/>
        </w:trPr>
        <w:tc>
          <w:tcPr>
            <w:tcW w:w="1854" w:type="dxa"/>
            <w:tcMar>
              <w:left w:w="108" w:type="dxa"/>
              <w:right w:w="108" w:type="dxa"/>
            </w:tcMar>
          </w:tcPr>
          <w:p w:rsidR="00F0763E" w:rsidRPr="009838A4" w:rsidRDefault="00F0763E" w:rsidP="003F0E2B">
            <w:pPr>
              <w:pStyle w:val="Tabletext"/>
              <w:jc w:val="left"/>
              <w:rPr>
                <w:szCs w:val="24"/>
              </w:rPr>
            </w:pPr>
            <w:r w:rsidRPr="009838A4">
              <w:rPr>
                <w:noProof/>
                <w:szCs w:val="24"/>
              </w:rPr>
              <w:t>ID destination</w:t>
            </w:r>
          </w:p>
        </w:tc>
        <w:tc>
          <w:tcPr>
            <w:tcW w:w="1125" w:type="dxa"/>
            <w:tcMar>
              <w:left w:w="108" w:type="dxa"/>
              <w:right w:w="108" w:type="dxa"/>
            </w:tcMar>
          </w:tcPr>
          <w:p w:rsidR="00F0763E" w:rsidRPr="009838A4" w:rsidRDefault="00F0763E" w:rsidP="003F0E2B">
            <w:pPr>
              <w:pStyle w:val="Tabletext"/>
              <w:jc w:val="center"/>
              <w:rPr>
                <w:szCs w:val="24"/>
              </w:rPr>
            </w:pPr>
            <w:r w:rsidRPr="009838A4">
              <w:rPr>
                <w:szCs w:val="24"/>
              </w:rPr>
              <w:t>30</w:t>
            </w:r>
          </w:p>
        </w:tc>
        <w:tc>
          <w:tcPr>
            <w:tcW w:w="6660" w:type="dxa"/>
            <w:tcMar>
              <w:left w:w="108" w:type="dxa"/>
              <w:right w:w="108" w:type="dxa"/>
            </w:tcMar>
          </w:tcPr>
          <w:p w:rsidR="00F0763E" w:rsidRPr="009838A4" w:rsidRDefault="00F0763E" w:rsidP="003F0E2B">
            <w:pPr>
              <w:pStyle w:val="Tabletext"/>
              <w:jc w:val="left"/>
              <w:rPr>
                <w:szCs w:val="24"/>
              </w:rPr>
            </w:pPr>
            <w:r w:rsidRPr="009838A4">
              <w:rPr>
                <w:noProof/>
                <w:szCs w:val="24"/>
              </w:rPr>
              <w:t>Numéro MMSI de la station à qui est destiné le message</w:t>
            </w:r>
          </w:p>
        </w:tc>
      </w:tr>
      <w:tr w:rsidR="00F0763E" w:rsidRPr="009838A4" w:rsidTr="003F0E2B">
        <w:trPr>
          <w:trHeight w:val="247"/>
          <w:jc w:val="center"/>
        </w:trPr>
        <w:tc>
          <w:tcPr>
            <w:tcW w:w="1854" w:type="dxa"/>
            <w:tcMar>
              <w:left w:w="108" w:type="dxa"/>
              <w:right w:w="108" w:type="dxa"/>
            </w:tcMar>
          </w:tcPr>
          <w:p w:rsidR="00F0763E" w:rsidRPr="009838A4" w:rsidRDefault="00F0763E" w:rsidP="003F0E2B">
            <w:pPr>
              <w:pStyle w:val="Tabletext"/>
              <w:jc w:val="left"/>
              <w:rPr>
                <w:szCs w:val="24"/>
              </w:rPr>
            </w:pPr>
            <w:r w:rsidRPr="009838A4">
              <w:rPr>
                <w:noProof/>
                <w:szCs w:val="24"/>
              </w:rPr>
              <w:t>Fanion de retransmission</w:t>
            </w:r>
          </w:p>
        </w:tc>
        <w:tc>
          <w:tcPr>
            <w:tcW w:w="1125" w:type="dxa"/>
            <w:tcMar>
              <w:left w:w="108" w:type="dxa"/>
              <w:right w:w="108" w:type="dxa"/>
            </w:tcMar>
          </w:tcPr>
          <w:p w:rsidR="00F0763E" w:rsidRPr="009838A4" w:rsidRDefault="00F0763E" w:rsidP="003F0E2B">
            <w:pPr>
              <w:pStyle w:val="Tabletext"/>
              <w:jc w:val="center"/>
              <w:rPr>
                <w:szCs w:val="24"/>
              </w:rPr>
            </w:pPr>
            <w:r w:rsidRPr="009838A4">
              <w:rPr>
                <w:szCs w:val="24"/>
              </w:rPr>
              <w:t>1</w:t>
            </w:r>
          </w:p>
        </w:tc>
        <w:tc>
          <w:tcPr>
            <w:tcW w:w="6660" w:type="dxa"/>
            <w:tcMar>
              <w:left w:w="108" w:type="dxa"/>
              <w:right w:w="108" w:type="dxa"/>
            </w:tcMar>
          </w:tcPr>
          <w:p w:rsidR="00F0763E" w:rsidRPr="009838A4" w:rsidRDefault="00F0763E" w:rsidP="003F0E2B">
            <w:pPr>
              <w:pStyle w:val="Tabletext"/>
              <w:jc w:val="left"/>
              <w:rPr>
                <w:szCs w:val="24"/>
              </w:rPr>
            </w:pPr>
            <w:r w:rsidRPr="009838A4">
              <w:rPr>
                <w:noProof/>
                <w:szCs w:val="24"/>
              </w:rPr>
              <w:t>Le fanion de retransmission sera sélectionné s'il y a retransmission:</w:t>
            </w:r>
            <w:r w:rsidRPr="009838A4">
              <w:rPr>
                <w:noProof/>
                <w:szCs w:val="24"/>
              </w:rPr>
              <w:br/>
              <w:t>0 = pas de retransmission = par défaut; 1 = retransmission</w:t>
            </w:r>
          </w:p>
        </w:tc>
      </w:tr>
      <w:tr w:rsidR="00F0763E" w:rsidRPr="009838A4" w:rsidTr="003F0E2B">
        <w:trPr>
          <w:trHeight w:val="247"/>
          <w:jc w:val="center"/>
        </w:trPr>
        <w:tc>
          <w:tcPr>
            <w:tcW w:w="1854" w:type="dxa"/>
            <w:tcMar>
              <w:left w:w="108" w:type="dxa"/>
              <w:right w:w="108" w:type="dxa"/>
            </w:tcMar>
          </w:tcPr>
          <w:p w:rsidR="00F0763E" w:rsidRPr="009838A4" w:rsidRDefault="00F0763E" w:rsidP="003F0E2B">
            <w:pPr>
              <w:pStyle w:val="Tabletext"/>
              <w:jc w:val="left"/>
              <w:rPr>
                <w:szCs w:val="24"/>
              </w:rPr>
            </w:pPr>
            <w:r w:rsidRPr="009838A4">
              <w:rPr>
                <w:noProof/>
                <w:szCs w:val="24"/>
              </w:rPr>
              <w:t>Réservé</w:t>
            </w:r>
          </w:p>
        </w:tc>
        <w:tc>
          <w:tcPr>
            <w:tcW w:w="1125" w:type="dxa"/>
            <w:tcMar>
              <w:left w:w="108" w:type="dxa"/>
              <w:right w:w="108" w:type="dxa"/>
            </w:tcMar>
          </w:tcPr>
          <w:p w:rsidR="00F0763E" w:rsidRPr="009838A4" w:rsidRDefault="00F0763E" w:rsidP="003F0E2B">
            <w:pPr>
              <w:pStyle w:val="Tabletext"/>
              <w:jc w:val="center"/>
              <w:rPr>
                <w:szCs w:val="24"/>
              </w:rPr>
            </w:pPr>
            <w:r w:rsidRPr="009838A4">
              <w:rPr>
                <w:szCs w:val="24"/>
              </w:rPr>
              <w:t>1</w:t>
            </w:r>
          </w:p>
        </w:tc>
        <w:tc>
          <w:tcPr>
            <w:tcW w:w="6660" w:type="dxa"/>
            <w:tcMar>
              <w:left w:w="108" w:type="dxa"/>
              <w:right w:w="108" w:type="dxa"/>
            </w:tcMar>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trHeight w:val="524"/>
          <w:jc w:val="center"/>
        </w:trPr>
        <w:tc>
          <w:tcPr>
            <w:tcW w:w="1854" w:type="dxa"/>
            <w:tcMar>
              <w:left w:w="108" w:type="dxa"/>
              <w:right w:w="108" w:type="dxa"/>
            </w:tcMar>
          </w:tcPr>
          <w:p w:rsidR="00F0763E" w:rsidRPr="009838A4" w:rsidRDefault="00F0763E" w:rsidP="003F0E2B">
            <w:pPr>
              <w:pStyle w:val="Tabletext"/>
              <w:jc w:val="left"/>
              <w:rPr>
                <w:szCs w:val="24"/>
              </w:rPr>
            </w:pPr>
            <w:r w:rsidRPr="009838A4">
              <w:rPr>
                <w:noProof/>
                <w:szCs w:val="24"/>
              </w:rPr>
              <w:t>Texte relatif à la sécurité</w:t>
            </w:r>
          </w:p>
        </w:tc>
        <w:tc>
          <w:tcPr>
            <w:tcW w:w="1125" w:type="dxa"/>
            <w:tcMar>
              <w:left w:w="108" w:type="dxa"/>
              <w:right w:w="108" w:type="dxa"/>
            </w:tcMar>
          </w:tcPr>
          <w:p w:rsidR="00F0763E" w:rsidRPr="009838A4" w:rsidRDefault="00F0763E" w:rsidP="003F0E2B">
            <w:pPr>
              <w:pStyle w:val="Tabletext"/>
              <w:jc w:val="center"/>
              <w:rPr>
                <w:szCs w:val="24"/>
              </w:rPr>
            </w:pPr>
            <w:r w:rsidRPr="009838A4">
              <w:rPr>
                <w:noProof/>
                <w:szCs w:val="24"/>
              </w:rPr>
              <w:t>Max 936</w:t>
            </w:r>
          </w:p>
        </w:tc>
        <w:tc>
          <w:tcPr>
            <w:tcW w:w="6660" w:type="dxa"/>
            <w:tcMar>
              <w:left w:w="108" w:type="dxa"/>
              <w:right w:w="108" w:type="dxa"/>
            </w:tcMar>
          </w:tcPr>
          <w:p w:rsidR="00F0763E" w:rsidRPr="009838A4" w:rsidRDefault="00F0763E" w:rsidP="003F0E2B">
            <w:pPr>
              <w:pStyle w:val="Tabletext"/>
              <w:jc w:val="left"/>
              <w:rPr>
                <w:szCs w:val="24"/>
              </w:rPr>
            </w:pPr>
            <w:r w:rsidRPr="009838A4">
              <w:rPr>
                <w:noProof/>
                <w:szCs w:val="24"/>
              </w:rPr>
              <w:t xml:space="preserve">ASCII à 6 bits </w:t>
            </w:r>
            <w:r>
              <w:rPr>
                <w:noProof/>
                <w:szCs w:val="24"/>
              </w:rPr>
              <w:t xml:space="preserve">comme </w:t>
            </w:r>
            <w:r w:rsidRPr="009838A4">
              <w:rPr>
                <w:noProof/>
                <w:szCs w:val="24"/>
              </w:rPr>
              <w:t>défini dans le Tableau 47</w:t>
            </w:r>
            <w:r w:rsidRPr="009838A4">
              <w:rPr>
                <w:szCs w:val="24"/>
              </w:rPr>
              <w:t xml:space="preserve"> </w:t>
            </w:r>
          </w:p>
        </w:tc>
      </w:tr>
      <w:tr w:rsidR="00F0763E" w:rsidRPr="009838A4" w:rsidTr="003F0E2B">
        <w:trPr>
          <w:trHeight w:val="247"/>
          <w:jc w:val="center"/>
        </w:trPr>
        <w:tc>
          <w:tcPr>
            <w:tcW w:w="1854" w:type="dxa"/>
            <w:tcMar>
              <w:left w:w="108" w:type="dxa"/>
              <w:right w:w="108" w:type="dxa"/>
            </w:tcMar>
          </w:tcPr>
          <w:p w:rsidR="00F0763E" w:rsidRPr="009838A4" w:rsidRDefault="00F0763E" w:rsidP="003F0E2B">
            <w:pPr>
              <w:pStyle w:val="Tabletext"/>
              <w:jc w:val="left"/>
              <w:rPr>
                <w:szCs w:val="24"/>
              </w:rPr>
            </w:pPr>
            <w:r w:rsidRPr="009838A4">
              <w:rPr>
                <w:noProof/>
                <w:szCs w:val="24"/>
              </w:rPr>
              <w:t>Nombre total maximal de bits</w:t>
            </w:r>
          </w:p>
        </w:tc>
        <w:tc>
          <w:tcPr>
            <w:tcW w:w="1125" w:type="dxa"/>
            <w:tcMar>
              <w:left w:w="108" w:type="dxa"/>
              <w:right w:w="108" w:type="dxa"/>
            </w:tcMar>
          </w:tcPr>
          <w:p w:rsidR="00F0763E" w:rsidRPr="009838A4" w:rsidRDefault="00F0763E" w:rsidP="003F0E2B">
            <w:pPr>
              <w:pStyle w:val="Tabletext"/>
              <w:jc w:val="center"/>
              <w:rPr>
                <w:szCs w:val="24"/>
              </w:rPr>
            </w:pPr>
            <w:r w:rsidRPr="009838A4">
              <w:rPr>
                <w:noProof/>
                <w:szCs w:val="24"/>
              </w:rPr>
              <w:t>Max</w:t>
            </w:r>
            <w:r w:rsidRPr="009838A4">
              <w:rPr>
                <w:noProof/>
                <w:szCs w:val="24"/>
              </w:rPr>
              <w:br/>
              <w:t>1 008</w:t>
            </w:r>
          </w:p>
        </w:tc>
        <w:tc>
          <w:tcPr>
            <w:tcW w:w="6660" w:type="dxa"/>
            <w:tcMar>
              <w:left w:w="108" w:type="dxa"/>
              <w:right w:w="108" w:type="dxa"/>
            </w:tcMar>
          </w:tcPr>
          <w:p w:rsidR="00F0763E" w:rsidRPr="009838A4" w:rsidRDefault="00F0763E" w:rsidP="003F0E2B">
            <w:pPr>
              <w:pStyle w:val="Tabletext"/>
              <w:jc w:val="left"/>
              <w:rPr>
                <w:noProof/>
                <w:szCs w:val="24"/>
              </w:rPr>
            </w:pPr>
            <w:r w:rsidRPr="009838A4">
              <w:rPr>
                <w:noProof/>
                <w:szCs w:val="24"/>
              </w:rPr>
              <w:t xml:space="preserve">Occupe jusqu'à 3 intervalles de temps, ou jusqu'à 5 intervalles de temps lorsque capable d'utiliser des réservations AMRTAF. </w:t>
            </w:r>
            <w:r w:rsidRPr="009838A4">
              <w:rPr>
                <w:noProof/>
                <w:szCs w:val="24"/>
              </w:rPr>
              <w:br/>
              <w:t>Pour les stations mobiles AIS «AO»</w:t>
            </w:r>
            <w:r>
              <w:rPr>
                <w:noProof/>
                <w:szCs w:val="24"/>
              </w:rPr>
              <w:t xml:space="preserve"> </w:t>
            </w:r>
            <w:r w:rsidRPr="009838A4">
              <w:rPr>
                <w:noProof/>
                <w:szCs w:val="24"/>
              </w:rPr>
              <w:t>de classe B, la longueur du message ne devra pas dépasser 3 intervalles de temps.</w:t>
            </w:r>
          </w:p>
          <w:p w:rsidR="00F0763E" w:rsidRPr="009838A4" w:rsidRDefault="00F0763E" w:rsidP="003F0E2B">
            <w:pPr>
              <w:pStyle w:val="Tabletext"/>
              <w:jc w:val="left"/>
              <w:rPr>
                <w:szCs w:val="24"/>
              </w:rPr>
            </w:pPr>
            <w:r w:rsidRPr="009838A4">
              <w:rPr>
                <w:noProof/>
                <w:szCs w:val="24"/>
              </w:rPr>
              <w:t>Pour les stations mobiles AIS «DP»</w:t>
            </w:r>
            <w:r>
              <w:rPr>
                <w:noProof/>
                <w:szCs w:val="24"/>
              </w:rPr>
              <w:t xml:space="preserve"> </w:t>
            </w:r>
            <w:r w:rsidRPr="009838A4">
              <w:rPr>
                <w:noProof/>
                <w:szCs w:val="24"/>
              </w:rPr>
              <w:t>de classe B, la longueur du message ne devra pas dépasser 1 intervalle de temps.</w:t>
            </w:r>
          </w:p>
        </w:tc>
      </w:tr>
    </w:tbl>
    <w:p w:rsidR="00F0763E" w:rsidRPr="009838A4" w:rsidRDefault="00F0763E" w:rsidP="00F0763E">
      <w:pPr>
        <w:pStyle w:val="Tablefin"/>
        <w:rPr>
          <w:noProof/>
          <w:lang w:val="fr-FR"/>
        </w:rPr>
      </w:pPr>
    </w:p>
    <w:p w:rsidR="00F0763E" w:rsidRPr="009838A4" w:rsidRDefault="00F0763E" w:rsidP="00F0763E">
      <w:pPr>
        <w:rPr>
          <w:szCs w:val="24"/>
        </w:rPr>
      </w:pPr>
      <w:r w:rsidRPr="009838A4">
        <w:rPr>
          <w:noProof/>
          <w:szCs w:val="24"/>
        </w:rPr>
        <w:t>Des bits de bourrage supplémentaires seront nécessaires pour ce type de message.</w:t>
      </w:r>
      <w:r w:rsidRPr="009838A4">
        <w:rPr>
          <w:szCs w:val="24"/>
        </w:rPr>
        <w:t xml:space="preserve"> </w:t>
      </w:r>
      <w:r w:rsidRPr="009838A4">
        <w:rPr>
          <w:noProof/>
          <w:szCs w:val="24"/>
        </w:rPr>
        <w:t>Pour plus de détails se reporter à la couche Transport, § 5.2.1 de l'Annexe 2.</w:t>
      </w:r>
    </w:p>
    <w:p w:rsidR="00F0763E" w:rsidRPr="009838A4" w:rsidRDefault="00F0763E" w:rsidP="00F0763E">
      <w:pPr>
        <w:rPr>
          <w:szCs w:val="24"/>
        </w:rPr>
      </w:pPr>
      <w:r w:rsidRPr="009838A4">
        <w:rPr>
          <w:noProof/>
          <w:szCs w:val="24"/>
        </w:rPr>
        <w:t>Le Tableau 62 donne le nombre de caractères ASCII à 6 bits pour que le message tout entier tienne dans un nombre donné d'intervalles.</w:t>
      </w:r>
      <w:r w:rsidRPr="009838A4">
        <w:rPr>
          <w:szCs w:val="24"/>
        </w:rPr>
        <w:t xml:space="preserve"> </w:t>
      </w:r>
      <w:r w:rsidRPr="009838A4">
        <w:rPr>
          <w:noProof/>
          <w:szCs w:val="24"/>
        </w:rPr>
        <w:t>Il est recommandé pour toutes les applications d'utiliser au minimum les intervalles en limitant, si possible, le nombre de caractères aux chiffres donnés ci</w:t>
      </w:r>
      <w:r w:rsidRPr="009838A4">
        <w:rPr>
          <w:noProof/>
          <w:szCs w:val="24"/>
        </w:rPr>
        <w:noBreakHyphen/>
        <w:t>après:</w:t>
      </w:r>
    </w:p>
    <w:p w:rsidR="00F0763E" w:rsidRPr="009838A4" w:rsidRDefault="00F0763E" w:rsidP="00F0763E">
      <w:pPr>
        <w:pStyle w:val="TableNo"/>
        <w:rPr>
          <w:szCs w:val="24"/>
        </w:rPr>
      </w:pPr>
      <w:r w:rsidRPr="009838A4">
        <w:rPr>
          <w:noProof/>
          <w:szCs w:val="24"/>
        </w:rPr>
        <w:t>TABLEAU 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326"/>
      </w:tblGrid>
      <w:tr w:rsidR="00F0763E" w:rsidRPr="009838A4" w:rsidTr="003F0E2B">
        <w:trPr>
          <w:jc w:val="center"/>
        </w:trPr>
        <w:tc>
          <w:tcPr>
            <w:tcW w:w="2093" w:type="dxa"/>
          </w:tcPr>
          <w:p w:rsidR="00F0763E" w:rsidRPr="009838A4" w:rsidRDefault="00F0763E" w:rsidP="003F0E2B">
            <w:pPr>
              <w:pStyle w:val="Tablehead"/>
              <w:rPr>
                <w:szCs w:val="24"/>
              </w:rPr>
            </w:pPr>
            <w:r w:rsidRPr="009838A4">
              <w:rPr>
                <w:noProof/>
                <w:szCs w:val="24"/>
              </w:rPr>
              <w:t>Nombre d'intervalles</w:t>
            </w:r>
          </w:p>
        </w:tc>
        <w:tc>
          <w:tcPr>
            <w:tcW w:w="3326" w:type="dxa"/>
          </w:tcPr>
          <w:p w:rsidR="00F0763E" w:rsidRPr="009838A4" w:rsidRDefault="00F0763E" w:rsidP="003F0E2B">
            <w:pPr>
              <w:pStyle w:val="Tablehead"/>
              <w:rPr>
                <w:szCs w:val="24"/>
              </w:rPr>
            </w:pPr>
            <w:r w:rsidRPr="009838A4">
              <w:rPr>
                <w:noProof/>
                <w:szCs w:val="24"/>
              </w:rPr>
              <w:t>Nombre maximum de caractères ASCII à 6 bits</w:t>
            </w:r>
          </w:p>
        </w:tc>
      </w:tr>
      <w:tr w:rsidR="00F0763E" w:rsidRPr="009838A4" w:rsidTr="003F0E2B">
        <w:trPr>
          <w:jc w:val="center"/>
        </w:trPr>
        <w:tc>
          <w:tcPr>
            <w:tcW w:w="2093" w:type="dxa"/>
          </w:tcPr>
          <w:p w:rsidR="00F0763E" w:rsidRPr="009838A4" w:rsidRDefault="00F0763E" w:rsidP="003F0E2B">
            <w:pPr>
              <w:pStyle w:val="Tabletext"/>
              <w:jc w:val="center"/>
              <w:rPr>
                <w:szCs w:val="24"/>
              </w:rPr>
            </w:pPr>
            <w:r w:rsidRPr="009838A4">
              <w:rPr>
                <w:szCs w:val="24"/>
              </w:rPr>
              <w:t>1</w:t>
            </w:r>
          </w:p>
        </w:tc>
        <w:tc>
          <w:tcPr>
            <w:tcW w:w="3326" w:type="dxa"/>
          </w:tcPr>
          <w:p w:rsidR="00F0763E" w:rsidRPr="009838A4" w:rsidRDefault="00F0763E" w:rsidP="003F0E2B">
            <w:pPr>
              <w:pStyle w:val="Tabletext"/>
              <w:jc w:val="center"/>
              <w:rPr>
                <w:szCs w:val="24"/>
              </w:rPr>
            </w:pPr>
            <w:r w:rsidRPr="009838A4">
              <w:rPr>
                <w:szCs w:val="24"/>
              </w:rPr>
              <w:t>10</w:t>
            </w:r>
          </w:p>
        </w:tc>
      </w:tr>
      <w:tr w:rsidR="00F0763E" w:rsidRPr="009838A4" w:rsidTr="003F0E2B">
        <w:trPr>
          <w:jc w:val="center"/>
        </w:trPr>
        <w:tc>
          <w:tcPr>
            <w:tcW w:w="2093" w:type="dxa"/>
          </w:tcPr>
          <w:p w:rsidR="00F0763E" w:rsidRPr="009838A4" w:rsidRDefault="00F0763E" w:rsidP="003F0E2B">
            <w:pPr>
              <w:pStyle w:val="Tabletext"/>
              <w:jc w:val="center"/>
              <w:rPr>
                <w:szCs w:val="24"/>
              </w:rPr>
            </w:pPr>
            <w:r w:rsidRPr="009838A4">
              <w:rPr>
                <w:szCs w:val="24"/>
              </w:rPr>
              <w:t>2</w:t>
            </w:r>
          </w:p>
        </w:tc>
        <w:tc>
          <w:tcPr>
            <w:tcW w:w="3326" w:type="dxa"/>
          </w:tcPr>
          <w:p w:rsidR="00F0763E" w:rsidRPr="009838A4" w:rsidRDefault="00F0763E" w:rsidP="003F0E2B">
            <w:pPr>
              <w:pStyle w:val="Tabletext"/>
              <w:jc w:val="center"/>
              <w:rPr>
                <w:szCs w:val="24"/>
              </w:rPr>
            </w:pPr>
            <w:r w:rsidRPr="009838A4">
              <w:rPr>
                <w:szCs w:val="24"/>
              </w:rPr>
              <w:t>48</w:t>
            </w:r>
          </w:p>
        </w:tc>
      </w:tr>
      <w:tr w:rsidR="00F0763E" w:rsidRPr="009838A4" w:rsidTr="003F0E2B">
        <w:trPr>
          <w:jc w:val="center"/>
        </w:trPr>
        <w:tc>
          <w:tcPr>
            <w:tcW w:w="2093" w:type="dxa"/>
          </w:tcPr>
          <w:p w:rsidR="00F0763E" w:rsidRPr="009838A4" w:rsidRDefault="00F0763E" w:rsidP="003F0E2B">
            <w:pPr>
              <w:pStyle w:val="Tabletext"/>
              <w:jc w:val="center"/>
              <w:rPr>
                <w:szCs w:val="24"/>
              </w:rPr>
            </w:pPr>
            <w:r w:rsidRPr="009838A4">
              <w:rPr>
                <w:szCs w:val="24"/>
              </w:rPr>
              <w:t>3</w:t>
            </w:r>
          </w:p>
        </w:tc>
        <w:tc>
          <w:tcPr>
            <w:tcW w:w="3326" w:type="dxa"/>
          </w:tcPr>
          <w:p w:rsidR="00F0763E" w:rsidRPr="009838A4" w:rsidRDefault="00F0763E" w:rsidP="003F0E2B">
            <w:pPr>
              <w:pStyle w:val="Tabletext"/>
              <w:jc w:val="center"/>
              <w:rPr>
                <w:szCs w:val="24"/>
              </w:rPr>
            </w:pPr>
            <w:r w:rsidRPr="009838A4">
              <w:rPr>
                <w:szCs w:val="24"/>
              </w:rPr>
              <w:t>85</w:t>
            </w:r>
          </w:p>
        </w:tc>
      </w:tr>
      <w:tr w:rsidR="00F0763E" w:rsidRPr="009838A4" w:rsidTr="003F0E2B">
        <w:trPr>
          <w:jc w:val="center"/>
        </w:trPr>
        <w:tc>
          <w:tcPr>
            <w:tcW w:w="2093" w:type="dxa"/>
          </w:tcPr>
          <w:p w:rsidR="00F0763E" w:rsidRPr="009838A4" w:rsidRDefault="00F0763E" w:rsidP="003F0E2B">
            <w:pPr>
              <w:pStyle w:val="Tabletext"/>
              <w:jc w:val="center"/>
              <w:rPr>
                <w:szCs w:val="24"/>
              </w:rPr>
            </w:pPr>
            <w:r w:rsidRPr="009838A4">
              <w:rPr>
                <w:szCs w:val="24"/>
              </w:rPr>
              <w:t>4</w:t>
            </w:r>
          </w:p>
        </w:tc>
        <w:tc>
          <w:tcPr>
            <w:tcW w:w="3326" w:type="dxa"/>
          </w:tcPr>
          <w:p w:rsidR="00F0763E" w:rsidRPr="009838A4" w:rsidRDefault="00F0763E" w:rsidP="003F0E2B">
            <w:pPr>
              <w:pStyle w:val="Tabletext"/>
              <w:jc w:val="center"/>
              <w:rPr>
                <w:szCs w:val="24"/>
              </w:rPr>
            </w:pPr>
            <w:r w:rsidRPr="009838A4">
              <w:rPr>
                <w:szCs w:val="24"/>
              </w:rPr>
              <w:t>122</w:t>
            </w:r>
          </w:p>
        </w:tc>
      </w:tr>
      <w:tr w:rsidR="00F0763E" w:rsidRPr="009838A4" w:rsidTr="003F0E2B">
        <w:trPr>
          <w:jc w:val="center"/>
        </w:trPr>
        <w:tc>
          <w:tcPr>
            <w:tcW w:w="2093" w:type="dxa"/>
          </w:tcPr>
          <w:p w:rsidR="00F0763E" w:rsidRPr="009838A4" w:rsidRDefault="00F0763E" w:rsidP="003F0E2B">
            <w:pPr>
              <w:pStyle w:val="Tabletext"/>
              <w:jc w:val="center"/>
              <w:rPr>
                <w:szCs w:val="24"/>
              </w:rPr>
            </w:pPr>
            <w:r w:rsidRPr="009838A4">
              <w:rPr>
                <w:szCs w:val="24"/>
              </w:rPr>
              <w:t>5</w:t>
            </w:r>
          </w:p>
        </w:tc>
        <w:tc>
          <w:tcPr>
            <w:tcW w:w="3326" w:type="dxa"/>
          </w:tcPr>
          <w:p w:rsidR="00F0763E" w:rsidRPr="009838A4" w:rsidRDefault="00F0763E" w:rsidP="003F0E2B">
            <w:pPr>
              <w:pStyle w:val="Tabletext"/>
              <w:jc w:val="center"/>
              <w:rPr>
                <w:szCs w:val="24"/>
              </w:rPr>
            </w:pPr>
            <w:r w:rsidRPr="009838A4">
              <w:rPr>
                <w:szCs w:val="24"/>
              </w:rPr>
              <w:t>156</w:t>
            </w:r>
          </w:p>
        </w:tc>
      </w:tr>
    </w:tbl>
    <w:p w:rsidR="00F0763E" w:rsidRPr="009838A4" w:rsidRDefault="00F0763E" w:rsidP="00F0763E">
      <w:pPr>
        <w:pStyle w:val="Tablefin"/>
        <w:rPr>
          <w:szCs w:val="24"/>
          <w:lang w:val="fr-FR"/>
        </w:rPr>
      </w:pPr>
    </w:p>
    <w:p w:rsidR="00F0763E" w:rsidRPr="009838A4" w:rsidRDefault="00F0763E" w:rsidP="00F0763E">
      <w:pPr>
        <w:rPr>
          <w:szCs w:val="24"/>
        </w:rPr>
      </w:pPr>
      <w:r w:rsidRPr="009838A4">
        <w:rPr>
          <w:noProof/>
          <w:szCs w:val="24"/>
        </w:rPr>
        <w:t>Ces chiffres tiennent compte des bits de bourrage.</w:t>
      </w:r>
    </w:p>
    <w:p w:rsidR="00F0763E" w:rsidRPr="009838A4" w:rsidRDefault="00F0763E" w:rsidP="00F0763E">
      <w:pPr>
        <w:pStyle w:val="Heading2"/>
        <w:rPr>
          <w:szCs w:val="24"/>
        </w:rPr>
      </w:pPr>
      <w:r w:rsidRPr="009838A4">
        <w:rPr>
          <w:szCs w:val="24"/>
        </w:rPr>
        <w:t>3.11</w:t>
      </w:r>
      <w:r w:rsidRPr="009838A4">
        <w:rPr>
          <w:szCs w:val="24"/>
        </w:rPr>
        <w:tab/>
      </w:r>
      <w:r w:rsidRPr="009838A4">
        <w:rPr>
          <w:noProof/>
          <w:szCs w:val="24"/>
        </w:rPr>
        <w:t>Message 13: Accusé de réception relatif à la sécurité</w:t>
      </w:r>
    </w:p>
    <w:p w:rsidR="00F0763E" w:rsidRPr="009838A4" w:rsidRDefault="00F0763E" w:rsidP="00F0763E">
      <w:pPr>
        <w:rPr>
          <w:szCs w:val="24"/>
        </w:rPr>
      </w:pPr>
      <w:r w:rsidRPr="009838A4">
        <w:rPr>
          <w:noProof/>
          <w:szCs w:val="24"/>
        </w:rPr>
        <w:t>Pour le Message 13, se reporter à la description du Message 7.</w:t>
      </w:r>
    </w:p>
    <w:p w:rsidR="00F0763E" w:rsidRPr="009838A4" w:rsidRDefault="00F0763E" w:rsidP="00F0763E">
      <w:pPr>
        <w:pStyle w:val="Heading2"/>
        <w:rPr>
          <w:szCs w:val="24"/>
        </w:rPr>
      </w:pPr>
      <w:r w:rsidRPr="009838A4">
        <w:rPr>
          <w:szCs w:val="24"/>
        </w:rPr>
        <w:lastRenderedPageBreak/>
        <w:t>3.12</w:t>
      </w:r>
      <w:r w:rsidRPr="009838A4">
        <w:rPr>
          <w:szCs w:val="24"/>
        </w:rPr>
        <w:tab/>
      </w:r>
      <w:r w:rsidRPr="009838A4">
        <w:rPr>
          <w:noProof/>
          <w:szCs w:val="24"/>
        </w:rPr>
        <w:t>Message 14: Message à diffusion générale relatif à la sécurité</w:t>
      </w:r>
    </w:p>
    <w:p w:rsidR="00F0763E" w:rsidRPr="009838A4" w:rsidRDefault="00F0763E" w:rsidP="00F0763E">
      <w:pPr>
        <w:rPr>
          <w:szCs w:val="24"/>
        </w:rPr>
      </w:pPr>
      <w:r w:rsidRPr="009838A4">
        <w:rPr>
          <w:noProof/>
          <w:szCs w:val="24"/>
        </w:rPr>
        <w:t>La longueur du message à diffusion générale relatif à la sécurité variera en fonction du volume de texte relatif à la sécurité.</w:t>
      </w:r>
      <w:r w:rsidRPr="009838A4">
        <w:rPr>
          <w:szCs w:val="24"/>
        </w:rPr>
        <w:t xml:space="preserve"> </w:t>
      </w:r>
      <w:r w:rsidRPr="009838A4">
        <w:rPr>
          <w:noProof/>
          <w:szCs w:val="24"/>
        </w:rPr>
        <w:t>Elle variera entre 1 et 5 intervalles de temps.</w:t>
      </w:r>
    </w:p>
    <w:p w:rsidR="00F0763E" w:rsidRPr="009838A4" w:rsidRDefault="00F0763E" w:rsidP="00F0763E">
      <w:pPr>
        <w:pStyle w:val="TableNo"/>
        <w:rPr>
          <w:szCs w:val="24"/>
        </w:rPr>
      </w:pPr>
      <w:r w:rsidRPr="009838A4">
        <w:rPr>
          <w:noProof/>
          <w:szCs w:val="24"/>
        </w:rPr>
        <w:t>TABLEAU 63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16"/>
        <w:gridCol w:w="1347"/>
        <w:gridCol w:w="6576"/>
      </w:tblGrid>
      <w:tr w:rsidR="00F0763E" w:rsidRPr="009838A4" w:rsidTr="003F0E2B">
        <w:trPr>
          <w:trHeight w:val="247"/>
          <w:jc w:val="center"/>
        </w:trPr>
        <w:tc>
          <w:tcPr>
            <w:tcW w:w="1716" w:type="dxa"/>
            <w:tcMar>
              <w:left w:w="108" w:type="dxa"/>
              <w:right w:w="108" w:type="dxa"/>
            </w:tcMar>
            <w:vAlign w:val="center"/>
          </w:tcPr>
          <w:p w:rsidR="00F0763E" w:rsidRPr="009838A4" w:rsidRDefault="00F0763E" w:rsidP="003F0E2B">
            <w:pPr>
              <w:pStyle w:val="Tablehead"/>
              <w:rPr>
                <w:szCs w:val="24"/>
              </w:rPr>
            </w:pPr>
            <w:r w:rsidRPr="009838A4">
              <w:rPr>
                <w:noProof/>
                <w:szCs w:val="24"/>
              </w:rPr>
              <w:t>Paramètre</w:t>
            </w:r>
          </w:p>
        </w:tc>
        <w:tc>
          <w:tcPr>
            <w:tcW w:w="1347" w:type="dxa"/>
            <w:tcMar>
              <w:left w:w="108" w:type="dxa"/>
              <w:right w:w="108" w:type="dxa"/>
            </w:tcMar>
            <w:vAlign w:val="center"/>
          </w:tcPr>
          <w:p w:rsidR="00F0763E" w:rsidRPr="009838A4" w:rsidRDefault="00F0763E" w:rsidP="003F0E2B">
            <w:pPr>
              <w:pStyle w:val="Tablehead"/>
              <w:rPr>
                <w:szCs w:val="24"/>
              </w:rPr>
            </w:pPr>
            <w:r w:rsidRPr="009838A4">
              <w:rPr>
                <w:noProof/>
                <w:szCs w:val="24"/>
              </w:rPr>
              <w:t xml:space="preserve">Nombre </w:t>
            </w:r>
            <w:r w:rsidR="008E2482">
              <w:rPr>
                <w:noProof/>
                <w:szCs w:val="24"/>
              </w:rPr>
              <w:br/>
            </w:r>
            <w:r w:rsidRPr="009838A4">
              <w:rPr>
                <w:noProof/>
                <w:szCs w:val="24"/>
              </w:rPr>
              <w:t>de bits</w:t>
            </w:r>
          </w:p>
        </w:tc>
        <w:tc>
          <w:tcPr>
            <w:tcW w:w="6576" w:type="dxa"/>
            <w:tcMar>
              <w:left w:w="108" w:type="dxa"/>
              <w:right w:w="108" w:type="dxa"/>
            </w:tcMar>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trHeight w:val="247"/>
          <w:jc w:val="center"/>
        </w:trPr>
        <w:tc>
          <w:tcPr>
            <w:tcW w:w="1716" w:type="dxa"/>
            <w:tcMar>
              <w:left w:w="108" w:type="dxa"/>
              <w:right w:w="108" w:type="dxa"/>
            </w:tcMar>
          </w:tcPr>
          <w:p w:rsidR="00F0763E" w:rsidRPr="009838A4" w:rsidRDefault="00F0763E" w:rsidP="003F0E2B">
            <w:pPr>
              <w:pStyle w:val="Tabletext"/>
              <w:jc w:val="left"/>
              <w:rPr>
                <w:szCs w:val="24"/>
              </w:rPr>
            </w:pPr>
            <w:r w:rsidRPr="009838A4">
              <w:rPr>
                <w:noProof/>
                <w:szCs w:val="24"/>
              </w:rPr>
              <w:t>ID message</w:t>
            </w:r>
            <w:r w:rsidRPr="009838A4">
              <w:rPr>
                <w:szCs w:val="24"/>
              </w:rPr>
              <w:t xml:space="preserve"> </w:t>
            </w:r>
          </w:p>
        </w:tc>
        <w:tc>
          <w:tcPr>
            <w:tcW w:w="1347" w:type="dxa"/>
            <w:tcMar>
              <w:left w:w="108" w:type="dxa"/>
              <w:right w:w="108" w:type="dxa"/>
            </w:tcMar>
          </w:tcPr>
          <w:p w:rsidR="00F0763E" w:rsidRPr="009838A4" w:rsidRDefault="00F0763E" w:rsidP="003F0E2B">
            <w:pPr>
              <w:pStyle w:val="Tabletext"/>
              <w:jc w:val="center"/>
              <w:rPr>
                <w:szCs w:val="24"/>
              </w:rPr>
            </w:pPr>
            <w:r w:rsidRPr="009838A4">
              <w:rPr>
                <w:szCs w:val="24"/>
              </w:rPr>
              <w:t>6</w:t>
            </w:r>
          </w:p>
        </w:tc>
        <w:tc>
          <w:tcPr>
            <w:tcW w:w="6576" w:type="dxa"/>
            <w:tcMar>
              <w:left w:w="108" w:type="dxa"/>
              <w:right w:w="108" w:type="dxa"/>
            </w:tcMar>
          </w:tcPr>
          <w:p w:rsidR="00F0763E" w:rsidRPr="009838A4" w:rsidRDefault="00F0763E" w:rsidP="003F0E2B">
            <w:pPr>
              <w:pStyle w:val="Tabletext"/>
              <w:jc w:val="left"/>
              <w:rPr>
                <w:szCs w:val="24"/>
              </w:rPr>
            </w:pPr>
            <w:r w:rsidRPr="009838A4">
              <w:rPr>
                <w:noProof/>
                <w:szCs w:val="24"/>
              </w:rPr>
              <w:t>Identificateur du Message 14; toujours 14</w:t>
            </w:r>
          </w:p>
        </w:tc>
      </w:tr>
      <w:tr w:rsidR="00F0763E" w:rsidRPr="009838A4" w:rsidTr="003F0E2B">
        <w:trPr>
          <w:trHeight w:val="247"/>
          <w:jc w:val="center"/>
        </w:trPr>
        <w:tc>
          <w:tcPr>
            <w:tcW w:w="1716" w:type="dxa"/>
            <w:tcMar>
              <w:left w:w="108" w:type="dxa"/>
              <w:right w:w="108" w:type="dxa"/>
            </w:tcMar>
          </w:tcPr>
          <w:p w:rsidR="00F0763E" w:rsidRPr="009838A4" w:rsidRDefault="00F0763E" w:rsidP="003F0E2B">
            <w:pPr>
              <w:pStyle w:val="Tabletext"/>
              <w:jc w:val="left"/>
              <w:rPr>
                <w:szCs w:val="24"/>
              </w:rPr>
            </w:pPr>
            <w:r w:rsidRPr="009838A4">
              <w:rPr>
                <w:noProof/>
                <w:szCs w:val="24"/>
              </w:rPr>
              <w:t>Indicateur de répétition</w:t>
            </w:r>
          </w:p>
        </w:tc>
        <w:tc>
          <w:tcPr>
            <w:tcW w:w="1347" w:type="dxa"/>
            <w:tcMar>
              <w:left w:w="108" w:type="dxa"/>
              <w:right w:w="108" w:type="dxa"/>
            </w:tcMar>
          </w:tcPr>
          <w:p w:rsidR="00F0763E" w:rsidRPr="009838A4" w:rsidRDefault="00F0763E" w:rsidP="003F0E2B">
            <w:pPr>
              <w:pStyle w:val="Tabletext"/>
              <w:jc w:val="center"/>
              <w:rPr>
                <w:szCs w:val="24"/>
              </w:rPr>
            </w:pPr>
            <w:r w:rsidRPr="009838A4">
              <w:rPr>
                <w:szCs w:val="24"/>
              </w:rPr>
              <w:t>2</w:t>
            </w:r>
          </w:p>
        </w:tc>
        <w:tc>
          <w:tcPr>
            <w:tcW w:w="6576" w:type="dxa"/>
            <w:tcMar>
              <w:left w:w="108" w:type="dxa"/>
              <w:right w:w="108" w:type="dxa"/>
            </w:tcMar>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 4.6.1 de l'Annexe 2; 0</w:t>
            </w:r>
            <w:r w:rsidRPr="009838A4">
              <w:rPr>
                <w:noProof/>
                <w:szCs w:val="24"/>
              </w:rPr>
              <w:noBreakHyphen/>
              <w:t>3; par défaut = 0; 3 = ne plus répéter</w:t>
            </w:r>
          </w:p>
        </w:tc>
      </w:tr>
      <w:tr w:rsidR="00F0763E" w:rsidRPr="009838A4" w:rsidTr="003F0E2B">
        <w:trPr>
          <w:trHeight w:val="247"/>
          <w:jc w:val="center"/>
        </w:trPr>
        <w:tc>
          <w:tcPr>
            <w:tcW w:w="1716" w:type="dxa"/>
            <w:tcMar>
              <w:left w:w="108" w:type="dxa"/>
              <w:right w:w="108" w:type="dxa"/>
            </w:tcMar>
          </w:tcPr>
          <w:p w:rsidR="00F0763E" w:rsidRPr="009838A4" w:rsidRDefault="00F0763E" w:rsidP="003F0E2B">
            <w:pPr>
              <w:pStyle w:val="Tabletext"/>
              <w:jc w:val="left"/>
              <w:rPr>
                <w:szCs w:val="24"/>
              </w:rPr>
            </w:pPr>
            <w:r w:rsidRPr="009838A4">
              <w:rPr>
                <w:noProof/>
                <w:szCs w:val="24"/>
              </w:rPr>
              <w:t>ID source</w:t>
            </w:r>
          </w:p>
        </w:tc>
        <w:tc>
          <w:tcPr>
            <w:tcW w:w="1347" w:type="dxa"/>
            <w:tcMar>
              <w:left w:w="108" w:type="dxa"/>
              <w:right w:w="108" w:type="dxa"/>
            </w:tcMar>
          </w:tcPr>
          <w:p w:rsidR="00F0763E" w:rsidRPr="009838A4" w:rsidRDefault="00F0763E" w:rsidP="003F0E2B">
            <w:pPr>
              <w:pStyle w:val="Tabletext"/>
              <w:jc w:val="center"/>
              <w:rPr>
                <w:szCs w:val="24"/>
              </w:rPr>
            </w:pPr>
            <w:r w:rsidRPr="009838A4">
              <w:rPr>
                <w:szCs w:val="24"/>
              </w:rPr>
              <w:t>30</w:t>
            </w:r>
          </w:p>
        </w:tc>
        <w:tc>
          <w:tcPr>
            <w:tcW w:w="6576" w:type="dxa"/>
            <w:tcMar>
              <w:left w:w="108" w:type="dxa"/>
              <w:right w:w="108" w:type="dxa"/>
            </w:tcMar>
          </w:tcPr>
          <w:p w:rsidR="00F0763E" w:rsidRPr="009838A4" w:rsidRDefault="00F0763E" w:rsidP="003F0E2B">
            <w:pPr>
              <w:pStyle w:val="Tabletext"/>
              <w:jc w:val="left"/>
              <w:rPr>
                <w:szCs w:val="24"/>
              </w:rPr>
            </w:pPr>
            <w:r w:rsidRPr="009838A4">
              <w:rPr>
                <w:noProof/>
                <w:szCs w:val="24"/>
              </w:rPr>
              <w:t>Numéro MMSI de la station qui est à l'origine du message</w:t>
            </w:r>
          </w:p>
        </w:tc>
      </w:tr>
      <w:tr w:rsidR="00F0763E" w:rsidRPr="009838A4" w:rsidTr="003F0E2B">
        <w:trPr>
          <w:trHeight w:val="247"/>
          <w:jc w:val="center"/>
        </w:trPr>
        <w:tc>
          <w:tcPr>
            <w:tcW w:w="1716" w:type="dxa"/>
            <w:tcMar>
              <w:left w:w="108" w:type="dxa"/>
              <w:right w:w="108" w:type="dxa"/>
            </w:tcMar>
          </w:tcPr>
          <w:p w:rsidR="00F0763E" w:rsidRPr="009838A4" w:rsidRDefault="00F0763E" w:rsidP="003F0E2B">
            <w:pPr>
              <w:pStyle w:val="Tabletext"/>
              <w:jc w:val="left"/>
              <w:rPr>
                <w:szCs w:val="24"/>
              </w:rPr>
            </w:pPr>
            <w:r w:rsidRPr="009838A4">
              <w:rPr>
                <w:noProof/>
                <w:szCs w:val="24"/>
              </w:rPr>
              <w:t>Réservé</w:t>
            </w:r>
          </w:p>
        </w:tc>
        <w:tc>
          <w:tcPr>
            <w:tcW w:w="1347" w:type="dxa"/>
            <w:tcMar>
              <w:left w:w="108" w:type="dxa"/>
              <w:right w:w="108" w:type="dxa"/>
            </w:tcMar>
          </w:tcPr>
          <w:p w:rsidR="00F0763E" w:rsidRPr="009838A4" w:rsidRDefault="00F0763E" w:rsidP="003F0E2B">
            <w:pPr>
              <w:pStyle w:val="Tabletext"/>
              <w:jc w:val="center"/>
              <w:rPr>
                <w:szCs w:val="24"/>
              </w:rPr>
            </w:pPr>
            <w:r w:rsidRPr="009838A4">
              <w:rPr>
                <w:szCs w:val="24"/>
              </w:rPr>
              <w:t>2</w:t>
            </w:r>
          </w:p>
        </w:tc>
        <w:tc>
          <w:tcPr>
            <w:tcW w:w="6576" w:type="dxa"/>
            <w:tcMar>
              <w:left w:w="108" w:type="dxa"/>
              <w:right w:w="108" w:type="dxa"/>
            </w:tcMar>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p>
        </w:tc>
      </w:tr>
      <w:tr w:rsidR="00F0763E" w:rsidRPr="009838A4" w:rsidTr="003F0E2B">
        <w:trPr>
          <w:trHeight w:val="524"/>
          <w:jc w:val="center"/>
        </w:trPr>
        <w:tc>
          <w:tcPr>
            <w:tcW w:w="1716" w:type="dxa"/>
            <w:tcMar>
              <w:left w:w="108" w:type="dxa"/>
              <w:right w:w="108" w:type="dxa"/>
            </w:tcMar>
          </w:tcPr>
          <w:p w:rsidR="00F0763E" w:rsidRPr="009838A4" w:rsidRDefault="00F0763E" w:rsidP="003F0E2B">
            <w:pPr>
              <w:pStyle w:val="Tabletext"/>
              <w:jc w:val="left"/>
              <w:rPr>
                <w:szCs w:val="24"/>
              </w:rPr>
            </w:pPr>
            <w:r w:rsidRPr="009838A4">
              <w:rPr>
                <w:noProof/>
                <w:szCs w:val="24"/>
              </w:rPr>
              <w:t>Texte relatif à la sécurité</w:t>
            </w:r>
          </w:p>
        </w:tc>
        <w:tc>
          <w:tcPr>
            <w:tcW w:w="1347" w:type="dxa"/>
            <w:tcMar>
              <w:left w:w="108" w:type="dxa"/>
              <w:right w:w="108" w:type="dxa"/>
            </w:tcMar>
          </w:tcPr>
          <w:p w:rsidR="00F0763E" w:rsidRPr="009838A4" w:rsidRDefault="00F0763E" w:rsidP="003F0E2B">
            <w:pPr>
              <w:pStyle w:val="Tabletext"/>
              <w:jc w:val="center"/>
              <w:rPr>
                <w:szCs w:val="24"/>
              </w:rPr>
            </w:pPr>
            <w:r w:rsidRPr="009838A4">
              <w:rPr>
                <w:noProof/>
                <w:szCs w:val="24"/>
              </w:rPr>
              <w:t>Max 968</w:t>
            </w:r>
          </w:p>
        </w:tc>
        <w:tc>
          <w:tcPr>
            <w:tcW w:w="6576" w:type="dxa"/>
            <w:tcMar>
              <w:left w:w="108" w:type="dxa"/>
              <w:right w:w="108" w:type="dxa"/>
            </w:tcMar>
          </w:tcPr>
          <w:p w:rsidR="00F0763E" w:rsidRPr="009838A4" w:rsidRDefault="00F0763E" w:rsidP="003F0E2B">
            <w:pPr>
              <w:pStyle w:val="Tabletext"/>
              <w:jc w:val="left"/>
              <w:rPr>
                <w:szCs w:val="24"/>
              </w:rPr>
            </w:pPr>
            <w:r w:rsidRPr="009838A4">
              <w:rPr>
                <w:noProof/>
                <w:szCs w:val="24"/>
              </w:rPr>
              <w:t>ASCII à 6 bits comme défini dans le Tableau 47</w:t>
            </w:r>
          </w:p>
        </w:tc>
      </w:tr>
      <w:tr w:rsidR="00F0763E" w:rsidRPr="009838A4" w:rsidTr="003F0E2B">
        <w:trPr>
          <w:trHeight w:val="247"/>
          <w:jc w:val="center"/>
        </w:trPr>
        <w:tc>
          <w:tcPr>
            <w:tcW w:w="1716" w:type="dxa"/>
            <w:tcMar>
              <w:left w:w="108" w:type="dxa"/>
              <w:right w:w="108" w:type="dxa"/>
            </w:tcMar>
          </w:tcPr>
          <w:p w:rsidR="00F0763E" w:rsidRPr="009838A4" w:rsidRDefault="00F0763E" w:rsidP="003F0E2B">
            <w:pPr>
              <w:pStyle w:val="Tabletext"/>
              <w:jc w:val="left"/>
              <w:rPr>
                <w:szCs w:val="24"/>
              </w:rPr>
            </w:pPr>
            <w:r w:rsidRPr="009838A4">
              <w:rPr>
                <w:noProof/>
                <w:szCs w:val="24"/>
              </w:rPr>
              <w:t>Nombre total maximal de bits</w:t>
            </w:r>
          </w:p>
        </w:tc>
        <w:tc>
          <w:tcPr>
            <w:tcW w:w="1347" w:type="dxa"/>
            <w:tcMar>
              <w:left w:w="108" w:type="dxa"/>
              <w:right w:w="108" w:type="dxa"/>
            </w:tcMar>
          </w:tcPr>
          <w:p w:rsidR="00F0763E" w:rsidRPr="009838A4" w:rsidRDefault="00F0763E" w:rsidP="003F0E2B">
            <w:pPr>
              <w:pStyle w:val="Tabletext"/>
              <w:jc w:val="center"/>
              <w:rPr>
                <w:szCs w:val="24"/>
              </w:rPr>
            </w:pPr>
            <w:r w:rsidRPr="009838A4">
              <w:rPr>
                <w:noProof/>
                <w:szCs w:val="24"/>
              </w:rPr>
              <w:t>Max 1 008</w:t>
            </w:r>
          </w:p>
        </w:tc>
        <w:tc>
          <w:tcPr>
            <w:tcW w:w="6576" w:type="dxa"/>
            <w:tcMar>
              <w:left w:w="108" w:type="dxa"/>
              <w:right w:w="108" w:type="dxa"/>
            </w:tcMar>
          </w:tcPr>
          <w:p w:rsidR="00F0763E" w:rsidRPr="009838A4" w:rsidRDefault="00F0763E" w:rsidP="003F0E2B">
            <w:pPr>
              <w:pStyle w:val="Tabletext"/>
              <w:jc w:val="left"/>
              <w:rPr>
                <w:noProof/>
                <w:szCs w:val="24"/>
              </w:rPr>
            </w:pPr>
            <w:r w:rsidRPr="009838A4">
              <w:rPr>
                <w:noProof/>
                <w:szCs w:val="24"/>
              </w:rPr>
              <w:t xml:space="preserve">Occupe jusqu'à 3 intervalles de temps, ou jusqu'à 5 intervalles de temps lorsque capable d'utiliser des réservations AMRTAF. </w:t>
            </w:r>
            <w:r w:rsidRPr="009838A4">
              <w:rPr>
                <w:noProof/>
                <w:szCs w:val="24"/>
              </w:rPr>
              <w:br/>
              <w:t>Pour les stations mobiles AIS «AO»</w:t>
            </w:r>
            <w:r>
              <w:rPr>
                <w:noProof/>
                <w:szCs w:val="24"/>
              </w:rPr>
              <w:t xml:space="preserve"> </w:t>
            </w:r>
            <w:r w:rsidRPr="009838A4">
              <w:rPr>
                <w:noProof/>
                <w:szCs w:val="24"/>
              </w:rPr>
              <w:t>de classe B, la longueur du message ne devra pas dépasser 3 intervalles de temps.</w:t>
            </w:r>
          </w:p>
          <w:p w:rsidR="00F0763E" w:rsidRPr="009838A4" w:rsidRDefault="00F0763E" w:rsidP="003F0E2B">
            <w:pPr>
              <w:pStyle w:val="Tabletext"/>
              <w:jc w:val="left"/>
              <w:rPr>
                <w:szCs w:val="24"/>
              </w:rPr>
            </w:pPr>
            <w:r w:rsidRPr="009838A4">
              <w:rPr>
                <w:noProof/>
                <w:szCs w:val="24"/>
              </w:rPr>
              <w:t>Pour les stations mobiles AIS «DP»</w:t>
            </w:r>
            <w:r>
              <w:rPr>
                <w:noProof/>
                <w:szCs w:val="24"/>
              </w:rPr>
              <w:t xml:space="preserve"> </w:t>
            </w:r>
            <w:r w:rsidRPr="009838A4">
              <w:rPr>
                <w:noProof/>
                <w:szCs w:val="24"/>
              </w:rPr>
              <w:t>de classe B, la longueur du message ne devra pas dépasser 1 intervalle de temps.</w:t>
            </w:r>
          </w:p>
        </w:tc>
      </w:tr>
    </w:tbl>
    <w:p w:rsidR="00F0763E" w:rsidRPr="009838A4" w:rsidRDefault="00F0763E" w:rsidP="00F0763E">
      <w:pPr>
        <w:pStyle w:val="Tablefin"/>
        <w:rPr>
          <w:noProof/>
          <w:lang w:val="fr-FR"/>
        </w:rPr>
      </w:pPr>
    </w:p>
    <w:p w:rsidR="00F0763E" w:rsidRPr="009838A4" w:rsidRDefault="00F0763E" w:rsidP="00F0763E">
      <w:pPr>
        <w:rPr>
          <w:szCs w:val="24"/>
        </w:rPr>
      </w:pPr>
      <w:r w:rsidRPr="009838A4">
        <w:rPr>
          <w:noProof/>
          <w:szCs w:val="24"/>
        </w:rPr>
        <w:t>Des bits de bourrage supplémentaires seront nécessaires pour ce type de message.</w:t>
      </w:r>
      <w:r w:rsidRPr="009838A4">
        <w:rPr>
          <w:szCs w:val="24"/>
        </w:rPr>
        <w:t xml:space="preserve"> </w:t>
      </w:r>
      <w:r w:rsidRPr="009838A4">
        <w:rPr>
          <w:noProof/>
          <w:szCs w:val="24"/>
        </w:rPr>
        <w:t>Pour plus de détails se reporter à la couche Transport, § 5.2.1 de l'Annexe 2.</w:t>
      </w:r>
    </w:p>
    <w:p w:rsidR="00F0763E" w:rsidRPr="009838A4" w:rsidRDefault="00F0763E" w:rsidP="00F0763E">
      <w:pPr>
        <w:keepNext/>
        <w:keepLines/>
        <w:rPr>
          <w:szCs w:val="24"/>
        </w:rPr>
      </w:pPr>
      <w:r w:rsidRPr="009838A4">
        <w:rPr>
          <w:noProof/>
          <w:szCs w:val="24"/>
        </w:rPr>
        <w:t>Le Tableau 64 donne le nombre de caractères ASCII à 6 bits pour que le message tout entier tienne dans un nombre donné d'intervalles.</w:t>
      </w:r>
      <w:r w:rsidRPr="009838A4">
        <w:rPr>
          <w:szCs w:val="24"/>
        </w:rPr>
        <w:t xml:space="preserve"> </w:t>
      </w:r>
      <w:r w:rsidRPr="009838A4">
        <w:rPr>
          <w:noProof/>
          <w:szCs w:val="24"/>
        </w:rPr>
        <w:t>Il est recommandé pour toutes les applications d'utiliser au minimum les intervalles en limitant, si possible, le nombre de caractères aux chiffres donnés ci</w:t>
      </w:r>
      <w:r w:rsidRPr="009838A4">
        <w:rPr>
          <w:noProof/>
          <w:szCs w:val="24"/>
        </w:rPr>
        <w:noBreakHyphen/>
        <w:t>dessous:</w:t>
      </w:r>
    </w:p>
    <w:p w:rsidR="00F0763E" w:rsidRPr="009838A4" w:rsidRDefault="00F0763E" w:rsidP="00F0763E">
      <w:pPr>
        <w:pStyle w:val="TableNo"/>
        <w:rPr>
          <w:szCs w:val="24"/>
        </w:rPr>
      </w:pPr>
      <w:r w:rsidRPr="009838A4">
        <w:rPr>
          <w:noProof/>
          <w:szCs w:val="24"/>
        </w:rPr>
        <w:t>TABLEAU 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326"/>
      </w:tblGrid>
      <w:tr w:rsidR="00F0763E" w:rsidRPr="009838A4" w:rsidTr="003F0E2B">
        <w:trPr>
          <w:jc w:val="center"/>
        </w:trPr>
        <w:tc>
          <w:tcPr>
            <w:tcW w:w="2093" w:type="dxa"/>
          </w:tcPr>
          <w:p w:rsidR="00F0763E" w:rsidRPr="009838A4" w:rsidRDefault="00F0763E" w:rsidP="003F0E2B">
            <w:pPr>
              <w:pStyle w:val="Tablehead"/>
              <w:rPr>
                <w:szCs w:val="24"/>
              </w:rPr>
            </w:pPr>
            <w:r w:rsidRPr="009838A4">
              <w:rPr>
                <w:noProof/>
                <w:szCs w:val="24"/>
              </w:rPr>
              <w:t>Nombre d'intervalles</w:t>
            </w:r>
          </w:p>
        </w:tc>
        <w:tc>
          <w:tcPr>
            <w:tcW w:w="3326" w:type="dxa"/>
          </w:tcPr>
          <w:p w:rsidR="00F0763E" w:rsidRPr="009838A4" w:rsidRDefault="00F0763E" w:rsidP="003F0E2B">
            <w:pPr>
              <w:pStyle w:val="Tablehead"/>
              <w:rPr>
                <w:szCs w:val="24"/>
              </w:rPr>
            </w:pPr>
            <w:r w:rsidRPr="009838A4">
              <w:rPr>
                <w:noProof/>
                <w:szCs w:val="24"/>
              </w:rPr>
              <w:t>Nombre maximum de caractères ASCII à 6 bits</w:t>
            </w:r>
          </w:p>
        </w:tc>
      </w:tr>
      <w:tr w:rsidR="00F0763E" w:rsidRPr="009838A4" w:rsidTr="003F0E2B">
        <w:trPr>
          <w:jc w:val="center"/>
        </w:trPr>
        <w:tc>
          <w:tcPr>
            <w:tcW w:w="2093" w:type="dxa"/>
          </w:tcPr>
          <w:p w:rsidR="00F0763E" w:rsidRPr="009838A4" w:rsidRDefault="00F0763E" w:rsidP="003F0E2B">
            <w:pPr>
              <w:pStyle w:val="Tabletext"/>
              <w:jc w:val="center"/>
              <w:rPr>
                <w:szCs w:val="24"/>
              </w:rPr>
            </w:pPr>
            <w:r w:rsidRPr="009838A4">
              <w:rPr>
                <w:szCs w:val="24"/>
              </w:rPr>
              <w:t>1</w:t>
            </w:r>
          </w:p>
        </w:tc>
        <w:tc>
          <w:tcPr>
            <w:tcW w:w="3326" w:type="dxa"/>
          </w:tcPr>
          <w:p w:rsidR="00F0763E" w:rsidRPr="009838A4" w:rsidRDefault="00F0763E" w:rsidP="003F0E2B">
            <w:pPr>
              <w:pStyle w:val="Tabletext"/>
              <w:jc w:val="center"/>
              <w:rPr>
                <w:szCs w:val="24"/>
              </w:rPr>
            </w:pPr>
            <w:r w:rsidRPr="009838A4">
              <w:rPr>
                <w:szCs w:val="24"/>
              </w:rPr>
              <w:t>16</w:t>
            </w:r>
          </w:p>
        </w:tc>
      </w:tr>
      <w:tr w:rsidR="00F0763E" w:rsidRPr="009838A4" w:rsidTr="003F0E2B">
        <w:trPr>
          <w:jc w:val="center"/>
        </w:trPr>
        <w:tc>
          <w:tcPr>
            <w:tcW w:w="2093" w:type="dxa"/>
          </w:tcPr>
          <w:p w:rsidR="00F0763E" w:rsidRPr="009838A4" w:rsidRDefault="00F0763E" w:rsidP="003F0E2B">
            <w:pPr>
              <w:pStyle w:val="Tabletext"/>
              <w:jc w:val="center"/>
              <w:rPr>
                <w:szCs w:val="24"/>
              </w:rPr>
            </w:pPr>
            <w:r w:rsidRPr="009838A4">
              <w:rPr>
                <w:szCs w:val="24"/>
              </w:rPr>
              <w:t>2</w:t>
            </w:r>
          </w:p>
        </w:tc>
        <w:tc>
          <w:tcPr>
            <w:tcW w:w="3326" w:type="dxa"/>
          </w:tcPr>
          <w:p w:rsidR="00F0763E" w:rsidRPr="009838A4" w:rsidRDefault="00F0763E" w:rsidP="003F0E2B">
            <w:pPr>
              <w:pStyle w:val="Tabletext"/>
              <w:jc w:val="center"/>
              <w:rPr>
                <w:szCs w:val="24"/>
              </w:rPr>
            </w:pPr>
            <w:r w:rsidRPr="009838A4">
              <w:rPr>
                <w:szCs w:val="24"/>
              </w:rPr>
              <w:t>53</w:t>
            </w:r>
          </w:p>
        </w:tc>
      </w:tr>
      <w:tr w:rsidR="00F0763E" w:rsidRPr="009838A4" w:rsidTr="003F0E2B">
        <w:trPr>
          <w:jc w:val="center"/>
        </w:trPr>
        <w:tc>
          <w:tcPr>
            <w:tcW w:w="2093" w:type="dxa"/>
          </w:tcPr>
          <w:p w:rsidR="00F0763E" w:rsidRPr="009838A4" w:rsidRDefault="00F0763E" w:rsidP="003F0E2B">
            <w:pPr>
              <w:pStyle w:val="Tabletext"/>
              <w:jc w:val="center"/>
              <w:rPr>
                <w:szCs w:val="24"/>
              </w:rPr>
            </w:pPr>
            <w:r w:rsidRPr="009838A4">
              <w:rPr>
                <w:szCs w:val="24"/>
              </w:rPr>
              <w:t>3</w:t>
            </w:r>
          </w:p>
        </w:tc>
        <w:tc>
          <w:tcPr>
            <w:tcW w:w="3326" w:type="dxa"/>
          </w:tcPr>
          <w:p w:rsidR="00F0763E" w:rsidRPr="009838A4" w:rsidRDefault="00F0763E" w:rsidP="003F0E2B">
            <w:pPr>
              <w:pStyle w:val="Tabletext"/>
              <w:jc w:val="center"/>
              <w:rPr>
                <w:szCs w:val="24"/>
              </w:rPr>
            </w:pPr>
            <w:r w:rsidRPr="009838A4">
              <w:rPr>
                <w:szCs w:val="24"/>
              </w:rPr>
              <w:t>90</w:t>
            </w:r>
          </w:p>
        </w:tc>
      </w:tr>
      <w:tr w:rsidR="00F0763E" w:rsidRPr="009838A4" w:rsidTr="003F0E2B">
        <w:trPr>
          <w:jc w:val="center"/>
        </w:trPr>
        <w:tc>
          <w:tcPr>
            <w:tcW w:w="2093" w:type="dxa"/>
          </w:tcPr>
          <w:p w:rsidR="00F0763E" w:rsidRPr="009838A4" w:rsidRDefault="00F0763E" w:rsidP="003F0E2B">
            <w:pPr>
              <w:pStyle w:val="Tabletext"/>
              <w:jc w:val="center"/>
              <w:rPr>
                <w:szCs w:val="24"/>
              </w:rPr>
            </w:pPr>
            <w:r w:rsidRPr="009838A4">
              <w:rPr>
                <w:szCs w:val="24"/>
              </w:rPr>
              <w:t>4</w:t>
            </w:r>
          </w:p>
        </w:tc>
        <w:tc>
          <w:tcPr>
            <w:tcW w:w="3326" w:type="dxa"/>
          </w:tcPr>
          <w:p w:rsidR="00F0763E" w:rsidRPr="009838A4" w:rsidRDefault="00F0763E" w:rsidP="003F0E2B">
            <w:pPr>
              <w:pStyle w:val="Tabletext"/>
              <w:jc w:val="center"/>
              <w:rPr>
                <w:szCs w:val="24"/>
              </w:rPr>
            </w:pPr>
            <w:r w:rsidRPr="009838A4">
              <w:rPr>
                <w:szCs w:val="24"/>
              </w:rPr>
              <w:t>128</w:t>
            </w:r>
          </w:p>
        </w:tc>
      </w:tr>
      <w:tr w:rsidR="00F0763E" w:rsidRPr="009838A4" w:rsidTr="003F0E2B">
        <w:trPr>
          <w:jc w:val="center"/>
        </w:trPr>
        <w:tc>
          <w:tcPr>
            <w:tcW w:w="2093" w:type="dxa"/>
          </w:tcPr>
          <w:p w:rsidR="00F0763E" w:rsidRPr="009838A4" w:rsidRDefault="00F0763E" w:rsidP="003F0E2B">
            <w:pPr>
              <w:pStyle w:val="Tabletext"/>
              <w:jc w:val="center"/>
              <w:rPr>
                <w:szCs w:val="24"/>
              </w:rPr>
            </w:pPr>
            <w:r w:rsidRPr="009838A4">
              <w:rPr>
                <w:szCs w:val="24"/>
              </w:rPr>
              <w:t>5</w:t>
            </w:r>
          </w:p>
        </w:tc>
        <w:tc>
          <w:tcPr>
            <w:tcW w:w="3326" w:type="dxa"/>
          </w:tcPr>
          <w:p w:rsidR="00F0763E" w:rsidRPr="009838A4" w:rsidRDefault="00F0763E" w:rsidP="003F0E2B">
            <w:pPr>
              <w:pStyle w:val="Tabletext"/>
              <w:jc w:val="center"/>
              <w:rPr>
                <w:szCs w:val="24"/>
              </w:rPr>
            </w:pPr>
            <w:r w:rsidRPr="009838A4">
              <w:rPr>
                <w:szCs w:val="24"/>
              </w:rPr>
              <w:t>161</w:t>
            </w:r>
          </w:p>
        </w:tc>
      </w:tr>
    </w:tbl>
    <w:p w:rsidR="00F0763E" w:rsidRPr="009838A4" w:rsidRDefault="00F0763E" w:rsidP="00F0763E">
      <w:pPr>
        <w:pStyle w:val="Tablefin"/>
        <w:rPr>
          <w:noProof/>
          <w:lang w:val="fr-FR"/>
        </w:rPr>
      </w:pPr>
    </w:p>
    <w:p w:rsidR="00F0763E" w:rsidRPr="009838A4" w:rsidRDefault="00F0763E" w:rsidP="00F0763E">
      <w:pPr>
        <w:rPr>
          <w:szCs w:val="24"/>
        </w:rPr>
      </w:pPr>
      <w:r w:rsidRPr="009838A4">
        <w:rPr>
          <w:noProof/>
          <w:szCs w:val="24"/>
        </w:rPr>
        <w:t>Ces chiffres tiennent compte des bits de bourrage.</w:t>
      </w:r>
    </w:p>
    <w:p w:rsidR="00F0763E" w:rsidRPr="009838A4" w:rsidRDefault="00F0763E" w:rsidP="00F0763E">
      <w:pPr>
        <w:rPr>
          <w:szCs w:val="24"/>
        </w:rPr>
      </w:pPr>
      <w:r w:rsidRPr="009838A4">
        <w:rPr>
          <w:szCs w:val="24"/>
        </w:rPr>
        <w:t>Le AIS-SART devra utiliser le Message 14 et le texte concernant la sécurité sera:</w:t>
      </w:r>
    </w:p>
    <w:p w:rsidR="00F0763E" w:rsidRPr="009838A4" w:rsidRDefault="00F0763E" w:rsidP="00F0763E">
      <w:pPr>
        <w:pStyle w:val="enumlev1"/>
        <w:rPr>
          <w:szCs w:val="24"/>
        </w:rPr>
      </w:pPr>
      <w:r w:rsidRPr="009838A4">
        <w:rPr>
          <w:szCs w:val="24"/>
        </w:rPr>
        <w:t>1)</w:t>
      </w:r>
      <w:r w:rsidRPr="009838A4">
        <w:rPr>
          <w:szCs w:val="24"/>
        </w:rPr>
        <w:tab/>
        <w:t>«SART ACTIVE» si le SART est actif;</w:t>
      </w:r>
    </w:p>
    <w:p w:rsidR="00F0763E" w:rsidRPr="009838A4" w:rsidRDefault="00F0763E" w:rsidP="00F0763E">
      <w:pPr>
        <w:pStyle w:val="enumlev1"/>
        <w:rPr>
          <w:szCs w:val="24"/>
        </w:rPr>
      </w:pPr>
      <w:r w:rsidRPr="009838A4">
        <w:rPr>
          <w:szCs w:val="24"/>
        </w:rPr>
        <w:t>2)</w:t>
      </w:r>
      <w:r w:rsidRPr="009838A4">
        <w:rPr>
          <w:szCs w:val="24"/>
        </w:rPr>
        <w:tab/>
        <w:t>«SART TEST» si le SART est en mode test;</w:t>
      </w:r>
    </w:p>
    <w:p w:rsidR="00F0763E" w:rsidRPr="009838A4" w:rsidRDefault="00F0763E" w:rsidP="00F0763E">
      <w:pPr>
        <w:pStyle w:val="enumlev1"/>
        <w:rPr>
          <w:szCs w:val="24"/>
        </w:rPr>
      </w:pPr>
      <w:r w:rsidRPr="009838A4">
        <w:rPr>
          <w:szCs w:val="24"/>
        </w:rPr>
        <w:t>3)</w:t>
      </w:r>
      <w:r w:rsidRPr="009838A4">
        <w:rPr>
          <w:szCs w:val="24"/>
        </w:rPr>
        <w:tab/>
        <w:t xml:space="preserve">«MOB ACTIVE», si le </w:t>
      </w:r>
      <w:r>
        <w:rPr>
          <w:szCs w:val="24"/>
        </w:rPr>
        <w:t xml:space="preserve">dispositif </w:t>
      </w:r>
      <w:r w:rsidRPr="009838A4">
        <w:rPr>
          <w:szCs w:val="24"/>
        </w:rPr>
        <w:t>MOB est actif;</w:t>
      </w:r>
    </w:p>
    <w:p w:rsidR="00F0763E" w:rsidRPr="007E3B85" w:rsidRDefault="00F0763E" w:rsidP="00F0763E">
      <w:pPr>
        <w:pStyle w:val="enumlev1"/>
        <w:rPr>
          <w:szCs w:val="24"/>
          <w:lang w:val="fr-CH"/>
        </w:rPr>
      </w:pPr>
      <w:r w:rsidRPr="009838A4">
        <w:rPr>
          <w:szCs w:val="24"/>
        </w:rPr>
        <w:t>4)</w:t>
      </w:r>
      <w:r w:rsidRPr="009838A4">
        <w:rPr>
          <w:szCs w:val="24"/>
        </w:rPr>
        <w:tab/>
      </w:r>
      <w:r>
        <w:rPr>
          <w:szCs w:val="24"/>
        </w:rPr>
        <w:t>«</w:t>
      </w:r>
      <w:r w:rsidRPr="007E3B85">
        <w:rPr>
          <w:lang w:val="fr-CH" w:eastAsia="ja-JP"/>
        </w:rPr>
        <w:t>MOB TEST», si le dispositif MOB est en mode test</w:t>
      </w:r>
    </w:p>
    <w:p w:rsidR="00F0763E" w:rsidRPr="009838A4" w:rsidRDefault="00F0763E" w:rsidP="00F0763E">
      <w:pPr>
        <w:pStyle w:val="enumlev1"/>
        <w:rPr>
          <w:szCs w:val="24"/>
        </w:rPr>
      </w:pPr>
      <w:r>
        <w:rPr>
          <w:szCs w:val="24"/>
        </w:rPr>
        <w:lastRenderedPageBreak/>
        <w:t>5)</w:t>
      </w:r>
      <w:r>
        <w:rPr>
          <w:szCs w:val="24"/>
        </w:rPr>
        <w:tab/>
      </w:r>
      <w:r w:rsidRPr="009838A4">
        <w:rPr>
          <w:szCs w:val="24"/>
        </w:rPr>
        <w:t>«EPIRB ACTIVE», si l</w:t>
      </w:r>
      <w:r>
        <w:rPr>
          <w:szCs w:val="24"/>
        </w:rPr>
        <w:t xml:space="preserve">a balise RLS </w:t>
      </w:r>
      <w:r w:rsidRPr="009838A4">
        <w:rPr>
          <w:szCs w:val="24"/>
        </w:rPr>
        <w:t>est acti</w:t>
      </w:r>
      <w:r>
        <w:rPr>
          <w:szCs w:val="24"/>
        </w:rPr>
        <w:t>ve</w:t>
      </w:r>
      <w:r w:rsidRPr="009838A4">
        <w:rPr>
          <w:szCs w:val="24"/>
        </w:rPr>
        <w:t>;</w:t>
      </w:r>
    </w:p>
    <w:p w:rsidR="00F0763E" w:rsidRPr="009838A4" w:rsidRDefault="00F0763E" w:rsidP="00F0763E">
      <w:pPr>
        <w:pStyle w:val="enumlev1"/>
        <w:rPr>
          <w:szCs w:val="24"/>
        </w:rPr>
      </w:pPr>
      <w:r>
        <w:rPr>
          <w:szCs w:val="24"/>
        </w:rPr>
        <w:t>6</w:t>
      </w:r>
      <w:r w:rsidRPr="009838A4">
        <w:rPr>
          <w:szCs w:val="24"/>
        </w:rPr>
        <w:t>)</w:t>
      </w:r>
      <w:r w:rsidRPr="009838A4">
        <w:rPr>
          <w:szCs w:val="24"/>
        </w:rPr>
        <w:tab/>
        <w:t>«EPIRB TEST», si l</w:t>
      </w:r>
      <w:r>
        <w:rPr>
          <w:szCs w:val="24"/>
        </w:rPr>
        <w:t xml:space="preserve">a balise RLS </w:t>
      </w:r>
      <w:r w:rsidRPr="009838A4">
        <w:rPr>
          <w:szCs w:val="24"/>
        </w:rPr>
        <w:t>est en mode test.</w:t>
      </w:r>
    </w:p>
    <w:p w:rsidR="00F0763E" w:rsidRPr="009838A4" w:rsidRDefault="00F0763E" w:rsidP="00F0763E">
      <w:pPr>
        <w:pStyle w:val="Heading2"/>
        <w:rPr>
          <w:szCs w:val="24"/>
        </w:rPr>
      </w:pPr>
      <w:r w:rsidRPr="009838A4">
        <w:rPr>
          <w:szCs w:val="24"/>
        </w:rPr>
        <w:t>3.13</w:t>
      </w:r>
      <w:r w:rsidRPr="009838A4">
        <w:rPr>
          <w:szCs w:val="24"/>
        </w:rPr>
        <w:tab/>
      </w:r>
      <w:r w:rsidRPr="009838A4">
        <w:rPr>
          <w:noProof/>
          <w:szCs w:val="24"/>
        </w:rPr>
        <w:t>Message 15: Interrogation</w:t>
      </w:r>
    </w:p>
    <w:p w:rsidR="00F0763E" w:rsidRPr="009838A4" w:rsidRDefault="00F0763E" w:rsidP="00F0763E">
      <w:pPr>
        <w:rPr>
          <w:szCs w:val="24"/>
        </w:rPr>
      </w:pPr>
      <w:r w:rsidRPr="009838A4">
        <w:rPr>
          <w:noProof/>
          <w:szCs w:val="24"/>
        </w:rPr>
        <w:t>Le message d'interrogation sera utilisé pour des interrogations via la liaison AMRT (non ASN) en ondes métriques sauf pour les demandes de date et d'heure UTC.</w:t>
      </w:r>
      <w:r w:rsidRPr="009838A4">
        <w:rPr>
          <w:szCs w:val="24"/>
        </w:rPr>
        <w:t xml:space="preserve"> </w:t>
      </w:r>
      <w:r w:rsidRPr="009838A4">
        <w:rPr>
          <w:noProof/>
          <w:szCs w:val="24"/>
        </w:rPr>
        <w:t>La réponse sera transmise sur la voie où l'interrogation a été reçue.</w:t>
      </w:r>
    </w:p>
    <w:p w:rsidR="00F0763E" w:rsidRPr="009838A4" w:rsidRDefault="00F0763E" w:rsidP="00F0763E">
      <w:pPr>
        <w:pStyle w:val="TableNo"/>
        <w:rPr>
          <w:szCs w:val="24"/>
        </w:rPr>
      </w:pPr>
      <w:r w:rsidRPr="009838A4">
        <w:rPr>
          <w:noProof/>
          <w:szCs w:val="24"/>
        </w:rPr>
        <w:t>TABLEAU 65</w:t>
      </w:r>
    </w:p>
    <w:tbl>
      <w:tblPr>
        <w:tblW w:w="964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
        <w:gridCol w:w="1620"/>
        <w:gridCol w:w="1196"/>
        <w:gridCol w:w="1369"/>
        <w:gridCol w:w="1369"/>
        <w:gridCol w:w="1371"/>
        <w:gridCol w:w="1369"/>
        <w:gridCol w:w="1337"/>
        <w:gridCol w:w="8"/>
      </w:tblGrid>
      <w:tr w:rsidR="00F0763E" w:rsidRPr="009838A4" w:rsidTr="003F0E2B">
        <w:trPr>
          <w:gridBefore w:val="1"/>
          <w:wBefore w:w="8" w:type="dxa"/>
          <w:trHeight w:val="233"/>
          <w:tblHeader/>
          <w:jc w:val="center"/>
        </w:trPr>
        <w:tc>
          <w:tcPr>
            <w:tcW w:w="1620" w:type="dxa"/>
            <w:shd w:val="clear" w:color="auto" w:fill="FFFFFF"/>
            <w:vAlign w:val="center"/>
          </w:tcPr>
          <w:p w:rsidR="00F0763E" w:rsidRPr="009838A4" w:rsidRDefault="00F0763E" w:rsidP="003F0E2B">
            <w:pPr>
              <w:pStyle w:val="Tablehead"/>
              <w:rPr>
                <w:szCs w:val="24"/>
              </w:rPr>
            </w:pPr>
            <w:r w:rsidRPr="009838A4">
              <w:rPr>
                <w:szCs w:val="24"/>
              </w:rPr>
              <w:br w:type="page"/>
            </w:r>
            <w:r w:rsidRPr="009838A4">
              <w:rPr>
                <w:noProof/>
                <w:szCs w:val="24"/>
              </w:rPr>
              <w:t>Station interrogatrice</w:t>
            </w:r>
          </w:p>
        </w:tc>
        <w:tc>
          <w:tcPr>
            <w:tcW w:w="1196" w:type="dxa"/>
            <w:vMerge w:val="restart"/>
            <w:shd w:val="clear" w:color="auto" w:fill="FFFFFF"/>
            <w:vAlign w:val="center"/>
          </w:tcPr>
          <w:p w:rsidR="00F0763E" w:rsidRPr="009838A4" w:rsidRDefault="00F0763E" w:rsidP="003F0E2B">
            <w:pPr>
              <w:pStyle w:val="Tablehead"/>
              <w:rPr>
                <w:szCs w:val="24"/>
              </w:rPr>
            </w:pPr>
            <w:r w:rsidRPr="009838A4">
              <w:rPr>
                <w:noProof/>
                <w:szCs w:val="24"/>
              </w:rPr>
              <w:t>Classe A</w:t>
            </w:r>
          </w:p>
        </w:tc>
        <w:tc>
          <w:tcPr>
            <w:tcW w:w="1369" w:type="dxa"/>
            <w:vMerge w:val="restart"/>
            <w:shd w:val="clear" w:color="auto" w:fill="FFFFFF"/>
            <w:vAlign w:val="center"/>
          </w:tcPr>
          <w:p w:rsidR="00F0763E" w:rsidRPr="009838A4" w:rsidRDefault="00F0763E" w:rsidP="003F0E2B">
            <w:pPr>
              <w:pStyle w:val="Tablehead"/>
              <w:rPr>
                <w:szCs w:val="24"/>
              </w:rPr>
            </w:pPr>
            <w:r w:rsidRPr="009838A4">
              <w:rPr>
                <w:noProof/>
                <w:szCs w:val="24"/>
              </w:rPr>
              <w:t>Classe B</w:t>
            </w:r>
            <w:r w:rsidRPr="009838A4">
              <w:rPr>
                <w:noProof/>
                <w:szCs w:val="24"/>
              </w:rPr>
              <w:noBreakHyphen/>
            </w:r>
            <w:r>
              <w:rPr>
                <w:noProof/>
                <w:szCs w:val="24"/>
              </w:rPr>
              <w:t>«</w:t>
            </w:r>
            <w:r w:rsidRPr="009838A4">
              <w:rPr>
                <w:noProof/>
                <w:szCs w:val="24"/>
              </w:rPr>
              <w:t>AO</w:t>
            </w:r>
            <w:r>
              <w:rPr>
                <w:noProof/>
                <w:szCs w:val="24"/>
              </w:rPr>
              <w:t>»</w:t>
            </w:r>
          </w:p>
        </w:tc>
        <w:tc>
          <w:tcPr>
            <w:tcW w:w="1369" w:type="dxa"/>
            <w:vMerge w:val="restart"/>
            <w:shd w:val="clear" w:color="auto" w:fill="FFFFFF"/>
            <w:vAlign w:val="center"/>
          </w:tcPr>
          <w:p w:rsidR="00F0763E" w:rsidRPr="009838A4" w:rsidRDefault="00F0763E" w:rsidP="003F0E2B">
            <w:pPr>
              <w:pStyle w:val="Tablehead"/>
              <w:rPr>
                <w:szCs w:val="24"/>
              </w:rPr>
            </w:pPr>
            <w:r w:rsidRPr="009838A4">
              <w:rPr>
                <w:noProof/>
                <w:szCs w:val="24"/>
              </w:rPr>
              <w:t>Classe B</w:t>
            </w:r>
            <w:r w:rsidRPr="009838A4">
              <w:rPr>
                <w:noProof/>
                <w:szCs w:val="24"/>
              </w:rPr>
              <w:noBreakHyphen/>
            </w:r>
            <w:r>
              <w:rPr>
                <w:noProof/>
                <w:szCs w:val="24"/>
              </w:rPr>
              <w:t>«</w:t>
            </w:r>
            <w:r w:rsidRPr="009838A4">
              <w:rPr>
                <w:noProof/>
                <w:szCs w:val="24"/>
              </w:rPr>
              <w:t>DP</w:t>
            </w:r>
            <w:r>
              <w:rPr>
                <w:noProof/>
                <w:szCs w:val="24"/>
              </w:rPr>
              <w:t>»</w:t>
            </w:r>
          </w:p>
        </w:tc>
        <w:tc>
          <w:tcPr>
            <w:tcW w:w="1371" w:type="dxa"/>
            <w:vMerge w:val="restart"/>
            <w:shd w:val="clear" w:color="auto" w:fill="FFFFFF"/>
            <w:vAlign w:val="center"/>
          </w:tcPr>
          <w:p w:rsidR="00F0763E" w:rsidRPr="009838A4" w:rsidRDefault="00F0763E" w:rsidP="003F0E2B">
            <w:pPr>
              <w:pStyle w:val="Tablehead"/>
              <w:rPr>
                <w:szCs w:val="24"/>
              </w:rPr>
            </w:pPr>
            <w:r w:rsidRPr="009838A4">
              <w:rPr>
                <w:noProof/>
                <w:szCs w:val="24"/>
              </w:rPr>
              <w:t>Aéronef SAR</w:t>
            </w:r>
          </w:p>
        </w:tc>
        <w:tc>
          <w:tcPr>
            <w:tcW w:w="1369" w:type="dxa"/>
            <w:vMerge w:val="restart"/>
            <w:shd w:val="clear" w:color="auto" w:fill="FFFFFF"/>
            <w:vAlign w:val="center"/>
          </w:tcPr>
          <w:p w:rsidR="00F0763E" w:rsidRPr="009838A4" w:rsidRDefault="00F0763E" w:rsidP="003F0E2B">
            <w:pPr>
              <w:pStyle w:val="Tablehead"/>
              <w:rPr>
                <w:szCs w:val="24"/>
              </w:rPr>
            </w:pPr>
            <w:r w:rsidRPr="009838A4">
              <w:rPr>
                <w:noProof/>
                <w:szCs w:val="24"/>
              </w:rPr>
              <w:t>Aide à la</w:t>
            </w:r>
            <w:r w:rsidRPr="009838A4">
              <w:rPr>
                <w:noProof/>
                <w:szCs w:val="24"/>
              </w:rPr>
              <w:br/>
              <w:t>navigation</w:t>
            </w:r>
          </w:p>
        </w:tc>
        <w:tc>
          <w:tcPr>
            <w:tcW w:w="1345" w:type="dxa"/>
            <w:gridSpan w:val="2"/>
            <w:vMerge w:val="restart"/>
            <w:shd w:val="clear" w:color="auto" w:fill="FFFFFF"/>
            <w:vAlign w:val="center"/>
          </w:tcPr>
          <w:p w:rsidR="00F0763E" w:rsidRPr="009838A4" w:rsidRDefault="00F0763E" w:rsidP="003F0E2B">
            <w:pPr>
              <w:pStyle w:val="Tablehead"/>
              <w:rPr>
                <w:szCs w:val="24"/>
              </w:rPr>
            </w:pPr>
            <w:r w:rsidRPr="009838A4">
              <w:rPr>
                <w:noProof/>
                <w:szCs w:val="24"/>
              </w:rPr>
              <w:t xml:space="preserve">Station </w:t>
            </w:r>
            <w:r w:rsidRPr="009838A4">
              <w:rPr>
                <w:noProof/>
                <w:szCs w:val="24"/>
              </w:rPr>
              <w:br/>
              <w:t>de base</w:t>
            </w:r>
          </w:p>
        </w:tc>
      </w:tr>
      <w:tr w:rsidR="00F0763E" w:rsidRPr="009838A4" w:rsidTr="003F0E2B">
        <w:trPr>
          <w:gridBefore w:val="1"/>
          <w:wBefore w:w="8" w:type="dxa"/>
          <w:trHeight w:val="232"/>
          <w:tblHeader/>
          <w:jc w:val="center"/>
        </w:trPr>
        <w:tc>
          <w:tcPr>
            <w:tcW w:w="1620" w:type="dxa"/>
            <w:shd w:val="clear" w:color="auto" w:fill="FFFFFF"/>
            <w:vAlign w:val="center"/>
          </w:tcPr>
          <w:p w:rsidR="00F0763E" w:rsidRPr="009838A4" w:rsidRDefault="00F0763E" w:rsidP="003F0E2B">
            <w:pPr>
              <w:pStyle w:val="Tablehead"/>
              <w:rPr>
                <w:szCs w:val="24"/>
              </w:rPr>
            </w:pPr>
            <w:r w:rsidRPr="009838A4">
              <w:rPr>
                <w:noProof/>
                <w:szCs w:val="24"/>
              </w:rPr>
              <w:t>Station interrogée</w:t>
            </w:r>
          </w:p>
        </w:tc>
        <w:tc>
          <w:tcPr>
            <w:tcW w:w="1196" w:type="dxa"/>
            <w:vMerge/>
            <w:vAlign w:val="center"/>
          </w:tcPr>
          <w:p w:rsidR="00F0763E" w:rsidRPr="009838A4" w:rsidRDefault="00F0763E" w:rsidP="003F0E2B">
            <w:pPr>
              <w:pStyle w:val="Tablehead"/>
              <w:rPr>
                <w:szCs w:val="24"/>
              </w:rPr>
            </w:pPr>
          </w:p>
        </w:tc>
        <w:tc>
          <w:tcPr>
            <w:tcW w:w="1369" w:type="dxa"/>
            <w:vMerge/>
            <w:vAlign w:val="center"/>
          </w:tcPr>
          <w:p w:rsidR="00F0763E" w:rsidRPr="009838A4" w:rsidRDefault="00F0763E" w:rsidP="003F0E2B">
            <w:pPr>
              <w:pStyle w:val="Tablehead"/>
              <w:rPr>
                <w:szCs w:val="24"/>
              </w:rPr>
            </w:pPr>
          </w:p>
        </w:tc>
        <w:tc>
          <w:tcPr>
            <w:tcW w:w="1369" w:type="dxa"/>
            <w:vMerge/>
          </w:tcPr>
          <w:p w:rsidR="00F0763E" w:rsidRPr="009838A4" w:rsidRDefault="00F0763E" w:rsidP="003F0E2B">
            <w:pPr>
              <w:pStyle w:val="Tablehead"/>
              <w:rPr>
                <w:szCs w:val="24"/>
              </w:rPr>
            </w:pPr>
          </w:p>
        </w:tc>
        <w:tc>
          <w:tcPr>
            <w:tcW w:w="1371" w:type="dxa"/>
            <w:vMerge/>
            <w:vAlign w:val="center"/>
          </w:tcPr>
          <w:p w:rsidR="00F0763E" w:rsidRPr="009838A4" w:rsidRDefault="00F0763E" w:rsidP="003F0E2B">
            <w:pPr>
              <w:pStyle w:val="Tablehead"/>
              <w:rPr>
                <w:szCs w:val="24"/>
              </w:rPr>
            </w:pPr>
          </w:p>
        </w:tc>
        <w:tc>
          <w:tcPr>
            <w:tcW w:w="1369" w:type="dxa"/>
            <w:vMerge/>
            <w:vAlign w:val="center"/>
          </w:tcPr>
          <w:p w:rsidR="00F0763E" w:rsidRPr="009838A4" w:rsidRDefault="00F0763E" w:rsidP="003F0E2B">
            <w:pPr>
              <w:pStyle w:val="Tablehead"/>
              <w:rPr>
                <w:szCs w:val="24"/>
              </w:rPr>
            </w:pPr>
          </w:p>
        </w:tc>
        <w:tc>
          <w:tcPr>
            <w:tcW w:w="1345" w:type="dxa"/>
            <w:gridSpan w:val="2"/>
            <w:vMerge/>
            <w:vAlign w:val="center"/>
          </w:tcPr>
          <w:p w:rsidR="00F0763E" w:rsidRPr="009838A4" w:rsidRDefault="00F0763E" w:rsidP="003F0E2B">
            <w:pPr>
              <w:pStyle w:val="Tablehead"/>
              <w:rPr>
                <w:szCs w:val="24"/>
              </w:rPr>
            </w:pPr>
          </w:p>
        </w:tc>
      </w:tr>
      <w:tr w:rsidR="00F0763E" w:rsidRPr="009838A4" w:rsidTr="003F0E2B">
        <w:trPr>
          <w:gridBefore w:val="1"/>
          <w:wBefore w:w="8" w:type="dxa"/>
          <w:jc w:val="center"/>
        </w:trPr>
        <w:tc>
          <w:tcPr>
            <w:tcW w:w="1620" w:type="dxa"/>
            <w:shd w:val="clear" w:color="auto" w:fill="FFFFFF"/>
            <w:vAlign w:val="center"/>
          </w:tcPr>
          <w:p w:rsidR="00F0763E" w:rsidRPr="009838A4" w:rsidRDefault="00F0763E" w:rsidP="003F0E2B">
            <w:pPr>
              <w:pStyle w:val="Tabletext"/>
              <w:jc w:val="left"/>
              <w:rPr>
                <w:szCs w:val="24"/>
              </w:rPr>
            </w:pPr>
            <w:r w:rsidRPr="009838A4">
              <w:rPr>
                <w:noProof/>
                <w:szCs w:val="24"/>
              </w:rPr>
              <w:t>Classe A</w:t>
            </w:r>
          </w:p>
        </w:tc>
        <w:tc>
          <w:tcPr>
            <w:tcW w:w="1196" w:type="dxa"/>
            <w:vAlign w:val="center"/>
          </w:tcPr>
          <w:p w:rsidR="00F0763E" w:rsidRPr="009838A4" w:rsidRDefault="00F0763E" w:rsidP="003F0E2B">
            <w:pPr>
              <w:pStyle w:val="Tabletext"/>
              <w:jc w:val="left"/>
              <w:rPr>
                <w:szCs w:val="24"/>
                <w:vertAlign w:val="superscript"/>
              </w:rPr>
            </w:pPr>
            <w:r w:rsidRPr="009838A4">
              <w:rPr>
                <w:szCs w:val="24"/>
              </w:rPr>
              <w:t>3, 5, 24</w:t>
            </w:r>
            <w:r w:rsidRPr="009838A4">
              <w:rPr>
                <w:szCs w:val="24"/>
                <w:vertAlign w:val="superscript"/>
              </w:rPr>
              <w:t>(1)</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71" w:type="dxa"/>
            <w:vAlign w:val="center"/>
          </w:tcPr>
          <w:p w:rsidR="00F0763E" w:rsidRPr="009838A4" w:rsidRDefault="00F0763E" w:rsidP="003F0E2B">
            <w:pPr>
              <w:pStyle w:val="Tabletext"/>
              <w:jc w:val="left"/>
              <w:rPr>
                <w:szCs w:val="24"/>
              </w:rPr>
            </w:pPr>
            <w:r w:rsidRPr="009838A4">
              <w:rPr>
                <w:szCs w:val="24"/>
              </w:rPr>
              <w:t>3, 5, 24</w:t>
            </w:r>
            <w:r w:rsidRPr="009838A4">
              <w:rPr>
                <w:szCs w:val="24"/>
                <w:vertAlign w:val="superscript"/>
              </w:rPr>
              <w:t>(1)</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45" w:type="dxa"/>
            <w:gridSpan w:val="2"/>
            <w:vAlign w:val="center"/>
          </w:tcPr>
          <w:p w:rsidR="00F0763E" w:rsidRPr="009838A4" w:rsidRDefault="00F0763E" w:rsidP="003F0E2B">
            <w:pPr>
              <w:pStyle w:val="Tabletext"/>
              <w:jc w:val="left"/>
              <w:rPr>
                <w:szCs w:val="24"/>
              </w:rPr>
            </w:pPr>
            <w:r w:rsidRPr="009838A4">
              <w:rPr>
                <w:szCs w:val="24"/>
              </w:rPr>
              <w:t>3, 5, 24</w:t>
            </w:r>
            <w:r w:rsidRPr="009838A4">
              <w:rPr>
                <w:szCs w:val="24"/>
                <w:vertAlign w:val="superscript"/>
              </w:rPr>
              <w:t>(1)</w:t>
            </w:r>
          </w:p>
        </w:tc>
      </w:tr>
      <w:tr w:rsidR="00F0763E" w:rsidRPr="009838A4" w:rsidTr="003F0E2B">
        <w:trPr>
          <w:gridBefore w:val="1"/>
          <w:wBefore w:w="8" w:type="dxa"/>
          <w:jc w:val="center"/>
        </w:trPr>
        <w:tc>
          <w:tcPr>
            <w:tcW w:w="1620" w:type="dxa"/>
            <w:shd w:val="clear" w:color="auto" w:fill="FFFFFF"/>
            <w:vAlign w:val="center"/>
          </w:tcPr>
          <w:p w:rsidR="00F0763E" w:rsidRPr="009838A4" w:rsidRDefault="00F0763E" w:rsidP="003F0E2B">
            <w:pPr>
              <w:pStyle w:val="Tabletext"/>
              <w:jc w:val="left"/>
              <w:rPr>
                <w:szCs w:val="24"/>
              </w:rPr>
            </w:pPr>
            <w:r w:rsidRPr="009838A4">
              <w:rPr>
                <w:noProof/>
                <w:szCs w:val="24"/>
              </w:rPr>
              <w:t>Classe B-AO</w:t>
            </w:r>
          </w:p>
        </w:tc>
        <w:tc>
          <w:tcPr>
            <w:tcW w:w="1196" w:type="dxa"/>
            <w:vAlign w:val="center"/>
          </w:tcPr>
          <w:p w:rsidR="00F0763E" w:rsidRPr="009838A4" w:rsidRDefault="00F0763E" w:rsidP="003F0E2B">
            <w:pPr>
              <w:pStyle w:val="Tabletext"/>
              <w:jc w:val="left"/>
              <w:rPr>
                <w:szCs w:val="24"/>
              </w:rPr>
            </w:pPr>
            <w:r w:rsidRPr="009838A4">
              <w:rPr>
                <w:szCs w:val="24"/>
              </w:rPr>
              <w:t>18, 24</w:t>
            </w:r>
            <w:r w:rsidRPr="009838A4">
              <w:rPr>
                <w:szCs w:val="24"/>
                <w:vertAlign w:val="superscript"/>
              </w:rPr>
              <w:t>(1)</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71" w:type="dxa"/>
            <w:vAlign w:val="center"/>
          </w:tcPr>
          <w:p w:rsidR="00F0763E" w:rsidRPr="009838A4" w:rsidRDefault="00F0763E" w:rsidP="003F0E2B">
            <w:pPr>
              <w:pStyle w:val="Tabletext"/>
              <w:jc w:val="left"/>
              <w:rPr>
                <w:szCs w:val="24"/>
              </w:rPr>
            </w:pPr>
            <w:r w:rsidRPr="009838A4">
              <w:rPr>
                <w:szCs w:val="24"/>
              </w:rPr>
              <w:t>18, 24</w:t>
            </w:r>
            <w:r w:rsidRPr="009838A4">
              <w:rPr>
                <w:szCs w:val="24"/>
                <w:vertAlign w:val="superscript"/>
              </w:rPr>
              <w:t>(1)</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45" w:type="dxa"/>
            <w:gridSpan w:val="2"/>
            <w:vAlign w:val="center"/>
          </w:tcPr>
          <w:p w:rsidR="00F0763E" w:rsidRPr="009838A4" w:rsidRDefault="00F0763E" w:rsidP="003F0E2B">
            <w:pPr>
              <w:pStyle w:val="Tabletext"/>
              <w:jc w:val="left"/>
              <w:rPr>
                <w:szCs w:val="24"/>
              </w:rPr>
            </w:pPr>
            <w:r w:rsidRPr="009838A4">
              <w:rPr>
                <w:szCs w:val="24"/>
              </w:rPr>
              <w:t>18, 24</w:t>
            </w:r>
            <w:r w:rsidRPr="009838A4">
              <w:rPr>
                <w:szCs w:val="24"/>
                <w:vertAlign w:val="superscript"/>
              </w:rPr>
              <w:t>(1)</w:t>
            </w:r>
          </w:p>
        </w:tc>
      </w:tr>
      <w:tr w:rsidR="00F0763E" w:rsidRPr="009838A4" w:rsidTr="003F0E2B">
        <w:trPr>
          <w:gridBefore w:val="1"/>
          <w:wBefore w:w="8" w:type="dxa"/>
          <w:jc w:val="center"/>
        </w:trPr>
        <w:tc>
          <w:tcPr>
            <w:tcW w:w="1620" w:type="dxa"/>
            <w:shd w:val="clear" w:color="auto" w:fill="FFFFFF"/>
            <w:vAlign w:val="center"/>
          </w:tcPr>
          <w:p w:rsidR="00F0763E" w:rsidRPr="009838A4" w:rsidRDefault="00F0763E" w:rsidP="003F0E2B">
            <w:pPr>
              <w:pStyle w:val="Tabletext"/>
              <w:jc w:val="left"/>
              <w:rPr>
                <w:szCs w:val="24"/>
              </w:rPr>
            </w:pPr>
            <w:r w:rsidRPr="009838A4">
              <w:rPr>
                <w:noProof/>
                <w:szCs w:val="24"/>
              </w:rPr>
              <w:t>Classe B-DP</w:t>
            </w:r>
          </w:p>
        </w:tc>
        <w:tc>
          <w:tcPr>
            <w:tcW w:w="1196" w:type="dxa"/>
            <w:vAlign w:val="center"/>
          </w:tcPr>
          <w:p w:rsidR="00F0763E" w:rsidRPr="009838A4" w:rsidRDefault="00F0763E" w:rsidP="003F0E2B">
            <w:pPr>
              <w:pStyle w:val="Tabletext"/>
              <w:jc w:val="left"/>
              <w:rPr>
                <w:szCs w:val="24"/>
              </w:rPr>
            </w:pPr>
            <w:r w:rsidRPr="009838A4">
              <w:rPr>
                <w:szCs w:val="24"/>
              </w:rPr>
              <w:t>18, 24</w:t>
            </w:r>
            <w:r w:rsidRPr="009838A4">
              <w:rPr>
                <w:szCs w:val="24"/>
                <w:vertAlign w:val="superscript"/>
              </w:rPr>
              <w:t>(1)</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71" w:type="dxa"/>
            <w:vAlign w:val="center"/>
          </w:tcPr>
          <w:p w:rsidR="00F0763E" w:rsidRPr="009838A4" w:rsidRDefault="00F0763E" w:rsidP="003F0E2B">
            <w:pPr>
              <w:pStyle w:val="Tabletext"/>
              <w:jc w:val="left"/>
              <w:rPr>
                <w:szCs w:val="24"/>
              </w:rPr>
            </w:pPr>
            <w:r w:rsidRPr="009838A4">
              <w:rPr>
                <w:szCs w:val="24"/>
              </w:rPr>
              <w:t>18, 24</w:t>
            </w:r>
            <w:r w:rsidRPr="009838A4">
              <w:rPr>
                <w:szCs w:val="24"/>
                <w:vertAlign w:val="superscript"/>
              </w:rPr>
              <w:t>(1)</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45" w:type="dxa"/>
            <w:gridSpan w:val="2"/>
            <w:vAlign w:val="center"/>
          </w:tcPr>
          <w:p w:rsidR="00F0763E" w:rsidRPr="009838A4" w:rsidRDefault="00F0763E" w:rsidP="003F0E2B">
            <w:pPr>
              <w:pStyle w:val="Tabletext"/>
              <w:jc w:val="left"/>
              <w:rPr>
                <w:szCs w:val="24"/>
              </w:rPr>
            </w:pPr>
            <w:r w:rsidRPr="009838A4">
              <w:rPr>
                <w:szCs w:val="24"/>
              </w:rPr>
              <w:t>18, 24</w:t>
            </w:r>
            <w:r w:rsidRPr="009838A4">
              <w:rPr>
                <w:szCs w:val="24"/>
                <w:vertAlign w:val="superscript"/>
              </w:rPr>
              <w:t>(1)</w:t>
            </w:r>
          </w:p>
        </w:tc>
      </w:tr>
      <w:tr w:rsidR="00F0763E" w:rsidRPr="009838A4" w:rsidTr="003F0E2B">
        <w:trPr>
          <w:gridBefore w:val="1"/>
          <w:wBefore w:w="8" w:type="dxa"/>
          <w:jc w:val="center"/>
        </w:trPr>
        <w:tc>
          <w:tcPr>
            <w:tcW w:w="1620" w:type="dxa"/>
            <w:shd w:val="clear" w:color="auto" w:fill="FFFFFF"/>
            <w:vAlign w:val="center"/>
          </w:tcPr>
          <w:p w:rsidR="00F0763E" w:rsidRPr="009838A4" w:rsidRDefault="00F0763E" w:rsidP="003F0E2B">
            <w:pPr>
              <w:pStyle w:val="Tabletext"/>
              <w:jc w:val="left"/>
              <w:rPr>
                <w:szCs w:val="24"/>
              </w:rPr>
            </w:pPr>
            <w:r w:rsidRPr="009838A4">
              <w:rPr>
                <w:noProof/>
                <w:szCs w:val="24"/>
              </w:rPr>
              <w:t>Aéronef de recherche et sauvetage</w:t>
            </w:r>
          </w:p>
        </w:tc>
        <w:tc>
          <w:tcPr>
            <w:tcW w:w="1196" w:type="dxa"/>
            <w:vAlign w:val="center"/>
          </w:tcPr>
          <w:p w:rsidR="00F0763E" w:rsidRPr="009838A4" w:rsidRDefault="00F0763E" w:rsidP="003F0E2B">
            <w:pPr>
              <w:pStyle w:val="Tabletext"/>
              <w:jc w:val="left"/>
              <w:rPr>
                <w:szCs w:val="24"/>
              </w:rPr>
            </w:pPr>
            <w:r w:rsidRPr="009838A4">
              <w:rPr>
                <w:szCs w:val="24"/>
              </w:rPr>
              <w:t>9, 24</w:t>
            </w:r>
            <w:r w:rsidRPr="009838A4">
              <w:rPr>
                <w:szCs w:val="24"/>
                <w:vertAlign w:val="superscript"/>
              </w:rPr>
              <w:t>(1)</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71" w:type="dxa"/>
            <w:vAlign w:val="center"/>
          </w:tcPr>
          <w:p w:rsidR="00F0763E" w:rsidRPr="009838A4" w:rsidRDefault="00F0763E" w:rsidP="003F0E2B">
            <w:pPr>
              <w:pStyle w:val="Tabletext"/>
              <w:jc w:val="left"/>
              <w:rPr>
                <w:szCs w:val="24"/>
              </w:rPr>
            </w:pPr>
            <w:r w:rsidRPr="009838A4">
              <w:rPr>
                <w:szCs w:val="24"/>
              </w:rPr>
              <w:t>9</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45" w:type="dxa"/>
            <w:gridSpan w:val="2"/>
            <w:vAlign w:val="center"/>
          </w:tcPr>
          <w:p w:rsidR="00F0763E" w:rsidRPr="009838A4" w:rsidRDefault="00F0763E" w:rsidP="003F0E2B">
            <w:pPr>
              <w:pStyle w:val="Tabletext"/>
              <w:jc w:val="left"/>
              <w:rPr>
                <w:szCs w:val="24"/>
              </w:rPr>
            </w:pPr>
            <w:r w:rsidRPr="009838A4">
              <w:rPr>
                <w:szCs w:val="24"/>
              </w:rPr>
              <w:t>9, 24</w:t>
            </w:r>
            <w:r w:rsidRPr="009838A4">
              <w:rPr>
                <w:szCs w:val="24"/>
                <w:vertAlign w:val="superscript"/>
              </w:rPr>
              <w:t>(1)</w:t>
            </w:r>
          </w:p>
        </w:tc>
      </w:tr>
      <w:tr w:rsidR="00F0763E" w:rsidRPr="009838A4" w:rsidTr="003F0E2B">
        <w:trPr>
          <w:gridBefore w:val="1"/>
          <w:wBefore w:w="8" w:type="dxa"/>
          <w:jc w:val="center"/>
        </w:trPr>
        <w:tc>
          <w:tcPr>
            <w:tcW w:w="1620" w:type="dxa"/>
            <w:shd w:val="clear" w:color="auto" w:fill="FFFFFF"/>
            <w:vAlign w:val="center"/>
          </w:tcPr>
          <w:p w:rsidR="00F0763E" w:rsidRPr="009838A4" w:rsidRDefault="00F0763E" w:rsidP="003F0E2B">
            <w:pPr>
              <w:pStyle w:val="Tabletext"/>
              <w:jc w:val="left"/>
              <w:rPr>
                <w:szCs w:val="24"/>
              </w:rPr>
            </w:pPr>
            <w:r w:rsidRPr="009838A4">
              <w:rPr>
                <w:noProof/>
                <w:szCs w:val="24"/>
              </w:rPr>
              <w:t>Aide à la navigation</w:t>
            </w:r>
          </w:p>
        </w:tc>
        <w:tc>
          <w:tcPr>
            <w:tcW w:w="1196" w:type="dxa"/>
            <w:vAlign w:val="center"/>
          </w:tcPr>
          <w:p w:rsidR="00F0763E" w:rsidRPr="009838A4" w:rsidRDefault="00F0763E" w:rsidP="003F0E2B">
            <w:pPr>
              <w:pStyle w:val="Tabletext"/>
              <w:jc w:val="left"/>
              <w:rPr>
                <w:szCs w:val="24"/>
              </w:rPr>
            </w:pPr>
            <w:r w:rsidRPr="007E3B85">
              <w:rPr>
                <w:szCs w:val="22"/>
              </w:rPr>
              <w:t>21</w:t>
            </w:r>
            <w:r w:rsidRPr="007E3B85">
              <w:rPr>
                <w:szCs w:val="24"/>
                <w:vertAlign w:val="superscript"/>
              </w:rPr>
              <w:t>(2)</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71" w:type="dxa"/>
            <w:vAlign w:val="center"/>
          </w:tcPr>
          <w:p w:rsidR="00F0763E" w:rsidRPr="009838A4" w:rsidRDefault="00F0763E" w:rsidP="003F0E2B">
            <w:pPr>
              <w:pStyle w:val="Tabletext"/>
              <w:jc w:val="left"/>
              <w:rPr>
                <w:szCs w:val="24"/>
              </w:rPr>
            </w:pPr>
            <w:r w:rsidRPr="009838A4">
              <w:rPr>
                <w:noProof/>
                <w:szCs w:val="24"/>
              </w:rPr>
              <w:t>N</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45" w:type="dxa"/>
            <w:gridSpan w:val="2"/>
            <w:vAlign w:val="center"/>
          </w:tcPr>
          <w:p w:rsidR="00F0763E" w:rsidRPr="009838A4" w:rsidRDefault="00F0763E" w:rsidP="003F0E2B">
            <w:pPr>
              <w:pStyle w:val="Tabletext"/>
              <w:jc w:val="left"/>
              <w:rPr>
                <w:szCs w:val="24"/>
              </w:rPr>
            </w:pPr>
            <w:r w:rsidRPr="009838A4">
              <w:rPr>
                <w:szCs w:val="24"/>
              </w:rPr>
              <w:t>21</w:t>
            </w:r>
          </w:p>
        </w:tc>
      </w:tr>
      <w:tr w:rsidR="00F0763E" w:rsidRPr="009838A4" w:rsidTr="003F0E2B">
        <w:trPr>
          <w:gridBefore w:val="1"/>
          <w:wBefore w:w="8" w:type="dxa"/>
          <w:jc w:val="center"/>
        </w:trPr>
        <w:tc>
          <w:tcPr>
            <w:tcW w:w="1620" w:type="dxa"/>
            <w:shd w:val="clear" w:color="auto" w:fill="FFFFFF"/>
            <w:vAlign w:val="center"/>
          </w:tcPr>
          <w:p w:rsidR="00F0763E" w:rsidRPr="009838A4" w:rsidRDefault="00F0763E" w:rsidP="003F0E2B">
            <w:pPr>
              <w:pStyle w:val="Tabletext"/>
              <w:jc w:val="left"/>
              <w:rPr>
                <w:szCs w:val="24"/>
              </w:rPr>
            </w:pPr>
            <w:r w:rsidRPr="009838A4">
              <w:rPr>
                <w:noProof/>
                <w:szCs w:val="24"/>
              </w:rPr>
              <w:t>Station de base</w:t>
            </w:r>
          </w:p>
        </w:tc>
        <w:tc>
          <w:tcPr>
            <w:tcW w:w="1196" w:type="dxa"/>
            <w:vAlign w:val="center"/>
          </w:tcPr>
          <w:p w:rsidR="00F0763E" w:rsidRPr="009838A4" w:rsidRDefault="00F0763E" w:rsidP="003F0E2B">
            <w:pPr>
              <w:pStyle w:val="Tabletext"/>
              <w:jc w:val="left"/>
              <w:rPr>
                <w:szCs w:val="24"/>
              </w:rPr>
            </w:pPr>
            <w:r w:rsidRPr="009838A4">
              <w:rPr>
                <w:szCs w:val="24"/>
              </w:rPr>
              <w:t>4, 24</w:t>
            </w:r>
            <w:r w:rsidRPr="009838A4">
              <w:rPr>
                <w:szCs w:val="24"/>
                <w:vertAlign w:val="superscript"/>
              </w:rPr>
              <w:t>(1)</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71" w:type="dxa"/>
            <w:vAlign w:val="center"/>
          </w:tcPr>
          <w:p w:rsidR="00F0763E" w:rsidRPr="009838A4" w:rsidRDefault="00F0763E" w:rsidP="003F0E2B">
            <w:pPr>
              <w:pStyle w:val="Tabletext"/>
              <w:jc w:val="left"/>
              <w:rPr>
                <w:szCs w:val="24"/>
              </w:rPr>
            </w:pPr>
            <w:r w:rsidRPr="009838A4">
              <w:rPr>
                <w:szCs w:val="24"/>
              </w:rPr>
              <w:t>4, 24</w:t>
            </w:r>
            <w:r w:rsidRPr="009838A4">
              <w:rPr>
                <w:szCs w:val="24"/>
                <w:vertAlign w:val="superscript"/>
              </w:rPr>
              <w:t>(1)</w:t>
            </w:r>
          </w:p>
        </w:tc>
        <w:tc>
          <w:tcPr>
            <w:tcW w:w="1369" w:type="dxa"/>
            <w:vAlign w:val="center"/>
          </w:tcPr>
          <w:p w:rsidR="00F0763E" w:rsidRPr="009838A4" w:rsidRDefault="00F0763E" w:rsidP="003F0E2B">
            <w:pPr>
              <w:pStyle w:val="Tabletext"/>
              <w:jc w:val="center"/>
              <w:rPr>
                <w:szCs w:val="24"/>
              </w:rPr>
            </w:pPr>
            <w:r w:rsidRPr="009838A4">
              <w:rPr>
                <w:noProof/>
                <w:szCs w:val="24"/>
              </w:rPr>
              <w:t>N</w:t>
            </w:r>
          </w:p>
        </w:tc>
        <w:tc>
          <w:tcPr>
            <w:tcW w:w="1345" w:type="dxa"/>
            <w:gridSpan w:val="2"/>
            <w:vAlign w:val="center"/>
          </w:tcPr>
          <w:p w:rsidR="00F0763E" w:rsidRPr="009838A4" w:rsidRDefault="00F0763E" w:rsidP="003F0E2B">
            <w:pPr>
              <w:pStyle w:val="Tabletext"/>
              <w:jc w:val="left"/>
              <w:rPr>
                <w:szCs w:val="24"/>
              </w:rPr>
            </w:pPr>
            <w:r w:rsidRPr="009838A4">
              <w:rPr>
                <w:szCs w:val="24"/>
              </w:rPr>
              <w:t>4, 24</w:t>
            </w:r>
            <w:r w:rsidRPr="009838A4">
              <w:rPr>
                <w:szCs w:val="24"/>
                <w:vertAlign w:val="superscript"/>
              </w:rPr>
              <w:t>(1)</w:t>
            </w:r>
          </w:p>
        </w:tc>
      </w:tr>
      <w:tr w:rsidR="00F0763E" w:rsidRPr="009838A4" w:rsidTr="003F0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jc w:val="center"/>
        </w:trPr>
        <w:tc>
          <w:tcPr>
            <w:tcW w:w="9639" w:type="dxa"/>
            <w:gridSpan w:val="8"/>
            <w:shd w:val="clear" w:color="auto" w:fill="FFFFFF"/>
            <w:vAlign w:val="center"/>
          </w:tcPr>
          <w:p w:rsidR="00F0763E" w:rsidRPr="009838A4" w:rsidRDefault="00F0763E" w:rsidP="003F0E2B">
            <w:pPr>
              <w:pStyle w:val="Tablelegend"/>
              <w:jc w:val="left"/>
              <w:rPr>
                <w:szCs w:val="24"/>
              </w:rPr>
            </w:pPr>
            <w:r w:rsidRPr="009838A4">
              <w:rPr>
                <w:szCs w:val="24"/>
                <w:vertAlign w:val="superscript"/>
              </w:rPr>
              <w:t>(1)</w:t>
            </w:r>
            <w:r w:rsidRPr="009838A4">
              <w:rPr>
                <w:szCs w:val="24"/>
              </w:rPr>
              <w:tab/>
            </w:r>
            <w:r w:rsidRPr="009838A4">
              <w:rPr>
                <w:noProof/>
                <w:szCs w:val="24"/>
              </w:rPr>
              <w:t xml:space="preserve">Une interrogation concernant le Message 24 </w:t>
            </w:r>
            <w:r>
              <w:rPr>
                <w:noProof/>
                <w:szCs w:val="24"/>
              </w:rPr>
              <w:t xml:space="preserve">soit faire l'objet d'une réponse </w:t>
            </w:r>
            <w:r w:rsidRPr="009838A4">
              <w:rPr>
                <w:noProof/>
                <w:szCs w:val="24"/>
              </w:rPr>
              <w:t>avec une Partie A ou une Partie</w:t>
            </w:r>
            <w:r>
              <w:rPr>
                <w:noProof/>
                <w:szCs w:val="24"/>
              </w:rPr>
              <w:t> </w:t>
            </w:r>
            <w:r w:rsidRPr="009838A4">
              <w:rPr>
                <w:noProof/>
                <w:szCs w:val="24"/>
              </w:rPr>
              <w:t xml:space="preserve"> B</w:t>
            </w:r>
            <w:r>
              <w:rPr>
                <w:noProof/>
                <w:szCs w:val="24"/>
              </w:rPr>
              <w:t>,</w:t>
            </w:r>
            <w:r w:rsidRPr="009838A4">
              <w:rPr>
                <w:noProof/>
                <w:szCs w:val="24"/>
              </w:rPr>
              <w:t xml:space="preserve"> ou avec à la fois une Partie A et une Partie B, en fonction des capacités de l'unité. Certaines stations </w:t>
            </w:r>
            <w:r>
              <w:rPr>
                <w:noProof/>
                <w:szCs w:val="24"/>
              </w:rPr>
              <w:t xml:space="preserve">mobiles </w:t>
            </w:r>
            <w:r w:rsidRPr="009838A4">
              <w:rPr>
                <w:noProof/>
                <w:szCs w:val="24"/>
              </w:rPr>
              <w:t>peuvent être configurées pour une radiodiffusion pr</w:t>
            </w:r>
            <w:r>
              <w:rPr>
                <w:noProof/>
                <w:szCs w:val="24"/>
              </w:rPr>
              <w:t xml:space="preserve">édéfinie </w:t>
            </w:r>
            <w:r w:rsidRPr="009838A4">
              <w:rPr>
                <w:noProof/>
                <w:szCs w:val="24"/>
              </w:rPr>
              <w:t>du Message 24A ou du Message 24B, ou des deux.</w:t>
            </w:r>
          </w:p>
          <w:p w:rsidR="00F0763E" w:rsidRPr="009838A4" w:rsidRDefault="00F0763E" w:rsidP="003F0E2B">
            <w:pPr>
              <w:pStyle w:val="Tablelegend"/>
              <w:jc w:val="left"/>
              <w:rPr>
                <w:szCs w:val="24"/>
              </w:rPr>
            </w:pPr>
            <w:r w:rsidRPr="009838A4">
              <w:rPr>
                <w:szCs w:val="24"/>
                <w:vertAlign w:val="superscript"/>
              </w:rPr>
              <w:t>(2)</w:t>
            </w:r>
            <w:r w:rsidRPr="009838A4">
              <w:rPr>
                <w:szCs w:val="24"/>
              </w:rPr>
              <w:tab/>
            </w:r>
            <w:r w:rsidRPr="009838A4">
              <w:rPr>
                <w:noProof/>
                <w:szCs w:val="24"/>
              </w:rPr>
              <w:t>Certaines stations d'aide à la navigation ne sont pas en mesure de répondre en raison de leur mode de fonctionnement.</w:t>
            </w:r>
          </w:p>
          <w:p w:rsidR="00F0763E" w:rsidRPr="009838A4" w:rsidRDefault="00F0763E" w:rsidP="003F0E2B">
            <w:pPr>
              <w:pStyle w:val="TableLegendNote"/>
              <w:jc w:val="left"/>
              <w:rPr>
                <w:szCs w:val="24"/>
                <w:lang w:val="fr-FR"/>
              </w:rPr>
            </w:pPr>
            <w:r w:rsidRPr="009838A4">
              <w:rPr>
                <w:noProof/>
                <w:szCs w:val="24"/>
                <w:lang w:val="fr-FR"/>
              </w:rPr>
              <w:t>Le paramètre «décalage d'intervalle» sera mis à zéro si l'intervalle est attribué de façon autonome par la station qui répond.</w:t>
            </w:r>
            <w:r w:rsidRPr="009838A4">
              <w:rPr>
                <w:szCs w:val="24"/>
                <w:lang w:val="fr-FR"/>
              </w:rPr>
              <w:t xml:space="preserve"> </w:t>
            </w:r>
            <w:r w:rsidRPr="009838A4">
              <w:rPr>
                <w:noProof/>
                <w:szCs w:val="24"/>
                <w:lang w:val="fr-FR"/>
              </w:rPr>
              <w:t>Une station mobile qui envoie un message d'interrogation devra toujours mettre le paramètre «décalage d'intervalle» sur zéro.</w:t>
            </w:r>
            <w:r w:rsidRPr="009838A4">
              <w:rPr>
                <w:szCs w:val="24"/>
                <w:lang w:val="fr-FR"/>
              </w:rPr>
              <w:t xml:space="preserve"> </w:t>
            </w:r>
            <w:r w:rsidRPr="009838A4">
              <w:rPr>
                <w:noProof/>
                <w:szCs w:val="24"/>
                <w:lang w:val="fr-FR"/>
              </w:rPr>
              <w:t>Les intervalles attribués pour répondre à un message d'interrogation ne devront être utilisés que par une station de base.</w:t>
            </w:r>
            <w:r w:rsidRPr="009838A4">
              <w:rPr>
                <w:szCs w:val="24"/>
                <w:lang w:val="fr-FR"/>
              </w:rPr>
              <w:t xml:space="preserve"> </w:t>
            </w:r>
            <w:r w:rsidRPr="009838A4">
              <w:rPr>
                <w:noProof/>
                <w:szCs w:val="24"/>
                <w:lang w:val="fr-FR"/>
              </w:rPr>
              <w:t>S'il y a un «décalage d'intervalle», il sera par rapport à l'intervalle de début de la transmission considérée.</w:t>
            </w:r>
            <w:r w:rsidRPr="009838A4">
              <w:rPr>
                <w:szCs w:val="24"/>
                <w:lang w:val="fr-FR"/>
              </w:rPr>
              <w:t xml:space="preserve"> </w:t>
            </w:r>
            <w:r w:rsidRPr="009838A4">
              <w:rPr>
                <w:noProof/>
                <w:szCs w:val="24"/>
                <w:lang w:val="fr-FR"/>
              </w:rPr>
              <w:t>Le message considéré pourra être utilisé de l'une des quatre (4) façons suivantes:</w:t>
            </w:r>
          </w:p>
          <w:p w:rsidR="00F0763E" w:rsidRPr="009838A4" w:rsidRDefault="00F0763E" w:rsidP="003F0E2B">
            <w:pPr>
              <w:pStyle w:val="Tablelegend"/>
              <w:jc w:val="left"/>
              <w:rPr>
                <w:szCs w:val="24"/>
              </w:rPr>
            </w:pPr>
            <w:r w:rsidRPr="009838A4">
              <w:rPr>
                <w:szCs w:val="24"/>
              </w:rPr>
              <w:t>–</w:t>
            </w:r>
            <w:r w:rsidRPr="009838A4">
              <w:rPr>
                <w:szCs w:val="24"/>
              </w:rPr>
              <w:tab/>
            </w:r>
            <w:r w:rsidRPr="009838A4">
              <w:rPr>
                <w:noProof/>
                <w:szCs w:val="24"/>
              </w:rPr>
              <w:t>Une (1) station reçoit un (1) message d'interrogation: Les paramètres ID destination 1, ID message 1.1 et décalage d'intervalle 1.1 seront définis.</w:t>
            </w:r>
            <w:r w:rsidRPr="009838A4">
              <w:rPr>
                <w:szCs w:val="24"/>
              </w:rPr>
              <w:t xml:space="preserve"> </w:t>
            </w:r>
            <w:r w:rsidRPr="009838A4">
              <w:rPr>
                <w:noProof/>
                <w:szCs w:val="24"/>
              </w:rPr>
              <w:t>Tous les autres paramètres seront omis.</w:t>
            </w:r>
          </w:p>
          <w:p w:rsidR="00F0763E" w:rsidRPr="009838A4" w:rsidRDefault="00F0763E" w:rsidP="003F0E2B">
            <w:pPr>
              <w:pStyle w:val="Tablelegend"/>
              <w:jc w:val="left"/>
              <w:rPr>
                <w:szCs w:val="24"/>
              </w:rPr>
            </w:pPr>
            <w:r w:rsidRPr="009838A4">
              <w:rPr>
                <w:szCs w:val="24"/>
              </w:rPr>
              <w:t>–</w:t>
            </w:r>
            <w:r w:rsidRPr="009838A4">
              <w:rPr>
                <w:szCs w:val="24"/>
              </w:rPr>
              <w:tab/>
            </w:r>
            <w:r w:rsidRPr="009838A4">
              <w:rPr>
                <w:noProof/>
                <w:szCs w:val="24"/>
              </w:rPr>
              <w:t>Une (1) station reçoit deux (2) messages d'interrogation: Les paramètres ID destination 1, ID message 1.1 et décalage intervalle de temps 1.1, ID message 1.2 et décalage d'intervalle 1.2 seront définis.</w:t>
            </w:r>
            <w:r w:rsidRPr="009838A4">
              <w:rPr>
                <w:szCs w:val="24"/>
              </w:rPr>
              <w:t xml:space="preserve"> </w:t>
            </w:r>
            <w:r w:rsidRPr="009838A4">
              <w:rPr>
                <w:noProof/>
                <w:szCs w:val="24"/>
              </w:rPr>
              <w:t>Les paramètres ID destination 2, ID message 2.1 et décalage d'intervalle 2.1 seront omis.</w:t>
            </w:r>
          </w:p>
          <w:p w:rsidR="00F0763E" w:rsidRPr="009838A4" w:rsidRDefault="00F0763E" w:rsidP="003F0E2B">
            <w:pPr>
              <w:pStyle w:val="Tablelegend"/>
              <w:jc w:val="left"/>
              <w:rPr>
                <w:szCs w:val="24"/>
              </w:rPr>
            </w:pPr>
            <w:r w:rsidRPr="009838A4">
              <w:rPr>
                <w:szCs w:val="24"/>
              </w:rPr>
              <w:t>–</w:t>
            </w:r>
            <w:r w:rsidRPr="009838A4">
              <w:rPr>
                <w:szCs w:val="24"/>
              </w:rPr>
              <w:tab/>
            </w:r>
            <w:r w:rsidRPr="009838A4">
              <w:rPr>
                <w:noProof/>
                <w:szCs w:val="24"/>
              </w:rPr>
              <w:t>La première station et la deuxième station reçoivent chacune un (1) message d'interrogation: Les paramètres ID destination 1, ID message 1.1, décalage intervalle de temps 1.1, ID destination 2, ID message 2.1 et décalage intervalle de temps 2.1 seront définis.</w:t>
            </w:r>
            <w:r w:rsidRPr="009838A4">
              <w:rPr>
                <w:szCs w:val="24"/>
              </w:rPr>
              <w:t xml:space="preserve"> </w:t>
            </w:r>
            <w:r w:rsidRPr="009838A4">
              <w:rPr>
                <w:noProof/>
                <w:szCs w:val="24"/>
              </w:rPr>
              <w:t>Les paramètres ID message 1.2 et décalage d'intervalle 1.2 seront mis à zéro (0).</w:t>
            </w:r>
          </w:p>
          <w:p w:rsidR="00F0763E" w:rsidRPr="009838A4" w:rsidRDefault="00F0763E" w:rsidP="003F0E2B">
            <w:pPr>
              <w:pStyle w:val="Tablelegend"/>
              <w:jc w:val="left"/>
              <w:rPr>
                <w:szCs w:val="24"/>
              </w:rPr>
            </w:pPr>
            <w:r w:rsidRPr="009838A4">
              <w:rPr>
                <w:szCs w:val="24"/>
              </w:rPr>
              <w:t>–</w:t>
            </w:r>
            <w:r w:rsidRPr="009838A4">
              <w:rPr>
                <w:szCs w:val="24"/>
              </w:rPr>
              <w:tab/>
            </w:r>
            <w:r w:rsidRPr="009838A4">
              <w:rPr>
                <w:noProof/>
                <w:szCs w:val="24"/>
              </w:rPr>
              <w:t>La première station reçoit deux (2) messages d'interrogation et la deuxième un (1) message: Tous les paramètres seront définis.</w:t>
            </w:r>
          </w:p>
        </w:tc>
      </w:tr>
    </w:tbl>
    <w:p w:rsidR="008E2482" w:rsidRDefault="008E2482" w:rsidP="008E2482">
      <w:pPr>
        <w:pStyle w:val="Tablefin"/>
        <w:rPr>
          <w:noProof/>
        </w:rPr>
      </w:pPr>
    </w:p>
    <w:p w:rsidR="00F0763E" w:rsidRPr="009838A4" w:rsidRDefault="00F0763E" w:rsidP="00F0763E">
      <w:pPr>
        <w:pStyle w:val="TableNo"/>
        <w:rPr>
          <w:szCs w:val="24"/>
        </w:rPr>
      </w:pPr>
      <w:r w:rsidRPr="009838A4">
        <w:rPr>
          <w:noProof/>
          <w:szCs w:val="24"/>
        </w:rPr>
        <w:lastRenderedPageBreak/>
        <w:t>TABLEAU 66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977"/>
        <w:gridCol w:w="1002"/>
        <w:gridCol w:w="6660"/>
      </w:tblGrid>
      <w:tr w:rsidR="00F0763E" w:rsidRPr="009838A4" w:rsidTr="003F0E2B">
        <w:trPr>
          <w:tblHeader/>
          <w:jc w:val="center"/>
        </w:trPr>
        <w:tc>
          <w:tcPr>
            <w:tcW w:w="1977" w:type="dxa"/>
          </w:tcPr>
          <w:p w:rsidR="00F0763E" w:rsidRPr="009838A4" w:rsidRDefault="00F0763E" w:rsidP="003F0E2B">
            <w:pPr>
              <w:pStyle w:val="Tablehead"/>
              <w:rPr>
                <w:szCs w:val="24"/>
              </w:rPr>
            </w:pPr>
            <w:r w:rsidRPr="009838A4">
              <w:rPr>
                <w:noProof/>
                <w:szCs w:val="24"/>
              </w:rPr>
              <w:t>Paramètres</w:t>
            </w:r>
          </w:p>
        </w:tc>
        <w:tc>
          <w:tcPr>
            <w:tcW w:w="1002" w:type="dxa"/>
          </w:tcPr>
          <w:p w:rsidR="00F0763E" w:rsidRPr="009838A4" w:rsidRDefault="00F0763E" w:rsidP="003F0E2B">
            <w:pPr>
              <w:pStyle w:val="Tablehead"/>
              <w:rPr>
                <w:szCs w:val="24"/>
              </w:rPr>
            </w:pPr>
            <w:r w:rsidRPr="009838A4">
              <w:rPr>
                <w:noProof/>
                <w:szCs w:val="24"/>
              </w:rPr>
              <w:t>Nombre de bits</w:t>
            </w:r>
          </w:p>
        </w:tc>
        <w:tc>
          <w:tcPr>
            <w:tcW w:w="6660" w:type="dxa"/>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977" w:type="dxa"/>
          </w:tcPr>
          <w:p w:rsidR="00F0763E" w:rsidRPr="009838A4" w:rsidRDefault="00F0763E" w:rsidP="003F0E2B">
            <w:pPr>
              <w:pStyle w:val="Tabletext"/>
              <w:jc w:val="left"/>
              <w:rPr>
                <w:szCs w:val="24"/>
              </w:rPr>
            </w:pPr>
            <w:r w:rsidRPr="009838A4">
              <w:rPr>
                <w:noProof/>
                <w:szCs w:val="24"/>
              </w:rPr>
              <w:t>ID message</w:t>
            </w:r>
          </w:p>
        </w:tc>
        <w:tc>
          <w:tcPr>
            <w:tcW w:w="1002"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Identificateur du Message 15; toujours 15</w:t>
            </w:r>
          </w:p>
        </w:tc>
      </w:tr>
      <w:tr w:rsidR="00F0763E" w:rsidRPr="009838A4" w:rsidTr="003F0E2B">
        <w:trPr>
          <w:jc w:val="center"/>
        </w:trPr>
        <w:tc>
          <w:tcPr>
            <w:tcW w:w="1977" w:type="dxa"/>
          </w:tcPr>
          <w:p w:rsidR="00F0763E" w:rsidRPr="009838A4" w:rsidRDefault="00F0763E" w:rsidP="003F0E2B">
            <w:pPr>
              <w:pStyle w:val="Tabletext"/>
              <w:jc w:val="left"/>
              <w:rPr>
                <w:szCs w:val="24"/>
              </w:rPr>
            </w:pPr>
            <w:r w:rsidRPr="009838A4">
              <w:rPr>
                <w:noProof/>
                <w:szCs w:val="24"/>
              </w:rPr>
              <w:t>Indicateur de répétition</w:t>
            </w:r>
          </w:p>
        </w:tc>
        <w:tc>
          <w:tcPr>
            <w:tcW w:w="1002"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 4.6.1 de l'Annexe 2;</w:t>
            </w:r>
            <w:r w:rsidRPr="009838A4">
              <w:rPr>
                <w:noProof/>
                <w:szCs w:val="24"/>
              </w:rPr>
              <w:br/>
              <w:t>0-3; par défaut = 0; 3 = ne plus répéter</w:t>
            </w:r>
          </w:p>
        </w:tc>
      </w:tr>
      <w:tr w:rsidR="00F0763E" w:rsidRPr="009838A4" w:rsidTr="003F0E2B">
        <w:trPr>
          <w:jc w:val="center"/>
        </w:trPr>
        <w:tc>
          <w:tcPr>
            <w:tcW w:w="1977" w:type="dxa"/>
          </w:tcPr>
          <w:p w:rsidR="00F0763E" w:rsidRPr="009838A4" w:rsidRDefault="00F0763E" w:rsidP="003F0E2B">
            <w:pPr>
              <w:pStyle w:val="Tabletext"/>
              <w:jc w:val="left"/>
              <w:rPr>
                <w:szCs w:val="24"/>
              </w:rPr>
            </w:pPr>
            <w:r w:rsidRPr="009838A4">
              <w:rPr>
                <w:noProof/>
                <w:szCs w:val="24"/>
              </w:rPr>
              <w:t>ID source</w:t>
            </w:r>
          </w:p>
        </w:tc>
        <w:tc>
          <w:tcPr>
            <w:tcW w:w="1002"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jc w:val="left"/>
              <w:rPr>
                <w:szCs w:val="24"/>
              </w:rPr>
            </w:pPr>
            <w:r w:rsidRPr="009838A4">
              <w:rPr>
                <w:noProof/>
                <w:szCs w:val="24"/>
              </w:rPr>
              <w:t>Numéro MMSI de la station interrogatrice</w:t>
            </w:r>
          </w:p>
        </w:tc>
      </w:tr>
      <w:tr w:rsidR="00F0763E" w:rsidRPr="009838A4" w:rsidTr="003F0E2B">
        <w:trPr>
          <w:jc w:val="center"/>
        </w:trPr>
        <w:tc>
          <w:tcPr>
            <w:tcW w:w="1977" w:type="dxa"/>
          </w:tcPr>
          <w:p w:rsidR="00F0763E" w:rsidRPr="009838A4" w:rsidRDefault="00F0763E" w:rsidP="003F0E2B">
            <w:pPr>
              <w:pStyle w:val="Tabletext"/>
              <w:jc w:val="left"/>
              <w:rPr>
                <w:szCs w:val="24"/>
              </w:rPr>
            </w:pPr>
            <w:r w:rsidRPr="009838A4">
              <w:rPr>
                <w:noProof/>
                <w:szCs w:val="24"/>
              </w:rPr>
              <w:t>Réservé</w:t>
            </w:r>
          </w:p>
        </w:tc>
        <w:tc>
          <w:tcPr>
            <w:tcW w:w="1002"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977" w:type="dxa"/>
          </w:tcPr>
          <w:p w:rsidR="00F0763E" w:rsidRPr="009838A4" w:rsidRDefault="00F0763E" w:rsidP="003F0E2B">
            <w:pPr>
              <w:pStyle w:val="Tabletext"/>
              <w:jc w:val="left"/>
              <w:rPr>
                <w:szCs w:val="24"/>
              </w:rPr>
            </w:pPr>
            <w:r w:rsidRPr="009838A4">
              <w:rPr>
                <w:noProof/>
                <w:szCs w:val="24"/>
              </w:rPr>
              <w:t>ID destination 1</w:t>
            </w:r>
          </w:p>
        </w:tc>
        <w:tc>
          <w:tcPr>
            <w:tcW w:w="1002"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jc w:val="left"/>
              <w:rPr>
                <w:szCs w:val="24"/>
              </w:rPr>
            </w:pPr>
            <w:r w:rsidRPr="009838A4">
              <w:rPr>
                <w:noProof/>
                <w:szCs w:val="24"/>
              </w:rPr>
              <w:t>Numéro MMSI de la première station interrogée</w:t>
            </w:r>
          </w:p>
        </w:tc>
      </w:tr>
      <w:tr w:rsidR="00F0763E" w:rsidRPr="009838A4" w:rsidTr="003F0E2B">
        <w:trPr>
          <w:jc w:val="center"/>
        </w:trPr>
        <w:tc>
          <w:tcPr>
            <w:tcW w:w="1977" w:type="dxa"/>
          </w:tcPr>
          <w:p w:rsidR="00F0763E" w:rsidRPr="009838A4" w:rsidRDefault="00F0763E" w:rsidP="003F0E2B">
            <w:pPr>
              <w:pStyle w:val="Tabletext"/>
              <w:jc w:val="left"/>
              <w:rPr>
                <w:szCs w:val="24"/>
              </w:rPr>
            </w:pPr>
            <w:r w:rsidRPr="009838A4">
              <w:rPr>
                <w:noProof/>
                <w:szCs w:val="24"/>
              </w:rPr>
              <w:t>ID message 1.1</w:t>
            </w:r>
          </w:p>
        </w:tc>
        <w:tc>
          <w:tcPr>
            <w:tcW w:w="1002"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Premier type de message demandé émanant de la première station interrogée</w:t>
            </w:r>
          </w:p>
        </w:tc>
      </w:tr>
      <w:tr w:rsidR="00F0763E" w:rsidRPr="009838A4" w:rsidTr="003F0E2B">
        <w:trPr>
          <w:jc w:val="center"/>
        </w:trPr>
        <w:tc>
          <w:tcPr>
            <w:tcW w:w="1977" w:type="dxa"/>
          </w:tcPr>
          <w:p w:rsidR="00F0763E" w:rsidRPr="009838A4" w:rsidRDefault="00F0763E" w:rsidP="003F0E2B">
            <w:pPr>
              <w:pStyle w:val="Tabletext"/>
              <w:jc w:val="left"/>
              <w:rPr>
                <w:szCs w:val="24"/>
              </w:rPr>
            </w:pPr>
            <w:r w:rsidRPr="009838A4">
              <w:rPr>
                <w:noProof/>
                <w:szCs w:val="24"/>
              </w:rPr>
              <w:t>Décalage intervalle de temps 1.1</w:t>
            </w:r>
          </w:p>
        </w:tc>
        <w:tc>
          <w:tcPr>
            <w:tcW w:w="1002" w:type="dxa"/>
          </w:tcPr>
          <w:p w:rsidR="00F0763E" w:rsidRPr="009838A4" w:rsidRDefault="00F0763E" w:rsidP="003F0E2B">
            <w:pPr>
              <w:pStyle w:val="Tabletext"/>
              <w:jc w:val="center"/>
              <w:rPr>
                <w:szCs w:val="24"/>
              </w:rPr>
            </w:pPr>
            <w:r w:rsidRPr="009838A4">
              <w:rPr>
                <w:szCs w:val="24"/>
              </w:rPr>
              <w:t>12</w:t>
            </w:r>
          </w:p>
        </w:tc>
        <w:tc>
          <w:tcPr>
            <w:tcW w:w="6660" w:type="dxa"/>
          </w:tcPr>
          <w:p w:rsidR="00F0763E" w:rsidRPr="009838A4" w:rsidRDefault="00F0763E" w:rsidP="003F0E2B">
            <w:pPr>
              <w:pStyle w:val="Tabletext"/>
              <w:jc w:val="left"/>
              <w:rPr>
                <w:szCs w:val="24"/>
              </w:rPr>
            </w:pPr>
            <w:r w:rsidRPr="009838A4">
              <w:rPr>
                <w:noProof/>
                <w:szCs w:val="24"/>
              </w:rPr>
              <w:t>Décalage d'intervalle de temps pour la réponse pour le premier message demandé émanant de la première station interrogée</w:t>
            </w:r>
          </w:p>
        </w:tc>
      </w:tr>
      <w:tr w:rsidR="00F0763E" w:rsidRPr="009838A4" w:rsidTr="003F0E2B">
        <w:trPr>
          <w:jc w:val="center"/>
        </w:trPr>
        <w:tc>
          <w:tcPr>
            <w:tcW w:w="1977" w:type="dxa"/>
          </w:tcPr>
          <w:p w:rsidR="00F0763E" w:rsidRPr="009838A4" w:rsidRDefault="00F0763E" w:rsidP="003F0E2B">
            <w:pPr>
              <w:pStyle w:val="Tabletext"/>
              <w:jc w:val="left"/>
              <w:rPr>
                <w:szCs w:val="24"/>
              </w:rPr>
            </w:pPr>
            <w:r w:rsidRPr="009838A4">
              <w:rPr>
                <w:noProof/>
                <w:szCs w:val="24"/>
              </w:rPr>
              <w:t>Réservé</w:t>
            </w:r>
          </w:p>
        </w:tc>
        <w:tc>
          <w:tcPr>
            <w:tcW w:w="1002"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977" w:type="dxa"/>
          </w:tcPr>
          <w:p w:rsidR="00F0763E" w:rsidRPr="009838A4" w:rsidRDefault="00F0763E" w:rsidP="003F0E2B">
            <w:pPr>
              <w:pStyle w:val="Tabletext"/>
              <w:jc w:val="left"/>
              <w:rPr>
                <w:szCs w:val="24"/>
              </w:rPr>
            </w:pPr>
            <w:r w:rsidRPr="009838A4">
              <w:rPr>
                <w:noProof/>
                <w:szCs w:val="24"/>
              </w:rPr>
              <w:t>ID message 1.2</w:t>
            </w:r>
          </w:p>
        </w:tc>
        <w:tc>
          <w:tcPr>
            <w:tcW w:w="1002"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Deuxième type de message demandé émanant de la première station interrogée</w:t>
            </w:r>
          </w:p>
        </w:tc>
      </w:tr>
      <w:tr w:rsidR="00F0763E" w:rsidRPr="009838A4" w:rsidTr="003F0E2B">
        <w:trPr>
          <w:jc w:val="center"/>
        </w:trPr>
        <w:tc>
          <w:tcPr>
            <w:tcW w:w="1977" w:type="dxa"/>
          </w:tcPr>
          <w:p w:rsidR="00F0763E" w:rsidRPr="009838A4" w:rsidRDefault="00F0763E" w:rsidP="003F0E2B">
            <w:pPr>
              <w:pStyle w:val="Tabletext"/>
              <w:jc w:val="left"/>
              <w:rPr>
                <w:szCs w:val="24"/>
              </w:rPr>
            </w:pPr>
            <w:r w:rsidRPr="009838A4">
              <w:rPr>
                <w:noProof/>
                <w:szCs w:val="24"/>
              </w:rPr>
              <w:t>Décalage intervalle de temps 1.2</w:t>
            </w:r>
          </w:p>
        </w:tc>
        <w:tc>
          <w:tcPr>
            <w:tcW w:w="1002" w:type="dxa"/>
          </w:tcPr>
          <w:p w:rsidR="00F0763E" w:rsidRPr="009838A4" w:rsidRDefault="00F0763E" w:rsidP="003F0E2B">
            <w:pPr>
              <w:pStyle w:val="Tabletext"/>
              <w:jc w:val="center"/>
              <w:rPr>
                <w:szCs w:val="24"/>
              </w:rPr>
            </w:pPr>
            <w:r w:rsidRPr="009838A4">
              <w:rPr>
                <w:szCs w:val="24"/>
              </w:rPr>
              <w:t>12</w:t>
            </w:r>
          </w:p>
        </w:tc>
        <w:tc>
          <w:tcPr>
            <w:tcW w:w="6660" w:type="dxa"/>
          </w:tcPr>
          <w:p w:rsidR="00F0763E" w:rsidRPr="009838A4" w:rsidRDefault="00F0763E" w:rsidP="003F0E2B">
            <w:pPr>
              <w:pStyle w:val="Tabletext"/>
              <w:jc w:val="left"/>
              <w:rPr>
                <w:szCs w:val="24"/>
              </w:rPr>
            </w:pPr>
            <w:r w:rsidRPr="009838A4">
              <w:rPr>
                <w:noProof/>
                <w:szCs w:val="24"/>
              </w:rPr>
              <w:t>Décalage d'intervalle de temps pour la réponse pour le deuxième message demandé émanant de la première station interrogée</w:t>
            </w:r>
          </w:p>
        </w:tc>
      </w:tr>
      <w:tr w:rsidR="00F0763E" w:rsidRPr="009838A4" w:rsidTr="003F0E2B">
        <w:trPr>
          <w:jc w:val="center"/>
        </w:trPr>
        <w:tc>
          <w:tcPr>
            <w:tcW w:w="1977" w:type="dxa"/>
          </w:tcPr>
          <w:p w:rsidR="00F0763E" w:rsidRPr="009838A4" w:rsidRDefault="00F0763E" w:rsidP="003F0E2B">
            <w:pPr>
              <w:pStyle w:val="Tabletext"/>
              <w:jc w:val="left"/>
              <w:rPr>
                <w:szCs w:val="24"/>
              </w:rPr>
            </w:pPr>
            <w:r w:rsidRPr="009838A4">
              <w:rPr>
                <w:noProof/>
                <w:szCs w:val="24"/>
              </w:rPr>
              <w:t>Réservé</w:t>
            </w:r>
          </w:p>
        </w:tc>
        <w:tc>
          <w:tcPr>
            <w:tcW w:w="1002"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977" w:type="dxa"/>
          </w:tcPr>
          <w:p w:rsidR="00F0763E" w:rsidRPr="009838A4" w:rsidRDefault="00F0763E" w:rsidP="003F0E2B">
            <w:pPr>
              <w:pStyle w:val="Tabletext"/>
              <w:jc w:val="left"/>
              <w:rPr>
                <w:szCs w:val="24"/>
              </w:rPr>
            </w:pPr>
            <w:r w:rsidRPr="009838A4">
              <w:rPr>
                <w:noProof/>
                <w:szCs w:val="24"/>
              </w:rPr>
              <w:t>ID destination 2</w:t>
            </w:r>
          </w:p>
        </w:tc>
        <w:tc>
          <w:tcPr>
            <w:tcW w:w="1002"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jc w:val="left"/>
              <w:rPr>
                <w:szCs w:val="24"/>
              </w:rPr>
            </w:pPr>
            <w:r w:rsidRPr="009838A4">
              <w:rPr>
                <w:noProof/>
                <w:szCs w:val="24"/>
              </w:rPr>
              <w:t>Numéro MMSI de la deuxième station interrogée</w:t>
            </w:r>
          </w:p>
        </w:tc>
      </w:tr>
      <w:tr w:rsidR="00F0763E" w:rsidRPr="009838A4" w:rsidTr="003F0E2B">
        <w:trPr>
          <w:jc w:val="center"/>
        </w:trPr>
        <w:tc>
          <w:tcPr>
            <w:tcW w:w="1977" w:type="dxa"/>
          </w:tcPr>
          <w:p w:rsidR="00F0763E" w:rsidRPr="009838A4" w:rsidRDefault="00F0763E" w:rsidP="003F0E2B">
            <w:pPr>
              <w:pStyle w:val="Tabletext"/>
              <w:jc w:val="left"/>
              <w:rPr>
                <w:szCs w:val="24"/>
              </w:rPr>
            </w:pPr>
            <w:r w:rsidRPr="009838A4">
              <w:rPr>
                <w:noProof/>
                <w:szCs w:val="24"/>
              </w:rPr>
              <w:t>ID message 2.1</w:t>
            </w:r>
          </w:p>
        </w:tc>
        <w:tc>
          <w:tcPr>
            <w:tcW w:w="1002"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Type de message demandé de la deuxième station interrogée</w:t>
            </w:r>
          </w:p>
        </w:tc>
      </w:tr>
      <w:tr w:rsidR="00F0763E" w:rsidRPr="009838A4" w:rsidTr="003F0E2B">
        <w:trPr>
          <w:jc w:val="center"/>
        </w:trPr>
        <w:tc>
          <w:tcPr>
            <w:tcW w:w="1977" w:type="dxa"/>
          </w:tcPr>
          <w:p w:rsidR="00F0763E" w:rsidRPr="009838A4" w:rsidRDefault="00F0763E" w:rsidP="003F0E2B">
            <w:pPr>
              <w:pStyle w:val="Tabletext"/>
              <w:jc w:val="left"/>
              <w:rPr>
                <w:szCs w:val="24"/>
              </w:rPr>
            </w:pPr>
            <w:r w:rsidRPr="009838A4">
              <w:rPr>
                <w:noProof/>
                <w:szCs w:val="24"/>
              </w:rPr>
              <w:t>Décalage intervalle de temps 2.1</w:t>
            </w:r>
          </w:p>
        </w:tc>
        <w:tc>
          <w:tcPr>
            <w:tcW w:w="1002" w:type="dxa"/>
          </w:tcPr>
          <w:p w:rsidR="00F0763E" w:rsidRPr="009838A4" w:rsidRDefault="00F0763E" w:rsidP="003F0E2B">
            <w:pPr>
              <w:pStyle w:val="Tabletext"/>
              <w:jc w:val="center"/>
              <w:rPr>
                <w:szCs w:val="24"/>
              </w:rPr>
            </w:pPr>
            <w:r w:rsidRPr="009838A4">
              <w:rPr>
                <w:szCs w:val="24"/>
              </w:rPr>
              <w:t>12</w:t>
            </w:r>
          </w:p>
        </w:tc>
        <w:tc>
          <w:tcPr>
            <w:tcW w:w="6660" w:type="dxa"/>
          </w:tcPr>
          <w:p w:rsidR="00F0763E" w:rsidRPr="009838A4" w:rsidRDefault="00F0763E" w:rsidP="003F0E2B">
            <w:pPr>
              <w:pStyle w:val="Tabletext"/>
              <w:jc w:val="left"/>
              <w:rPr>
                <w:szCs w:val="24"/>
              </w:rPr>
            </w:pPr>
            <w:r w:rsidRPr="009838A4">
              <w:rPr>
                <w:noProof/>
                <w:szCs w:val="24"/>
              </w:rPr>
              <w:t>Décalage d'intervalle de temps pour la réponse pour le message demandé émanant de la deuxième station interrogée</w:t>
            </w:r>
          </w:p>
        </w:tc>
      </w:tr>
      <w:tr w:rsidR="00F0763E" w:rsidRPr="009838A4" w:rsidTr="003F0E2B">
        <w:trPr>
          <w:jc w:val="center"/>
        </w:trPr>
        <w:tc>
          <w:tcPr>
            <w:tcW w:w="1977" w:type="dxa"/>
          </w:tcPr>
          <w:p w:rsidR="00F0763E" w:rsidRPr="009838A4" w:rsidRDefault="00F0763E" w:rsidP="003F0E2B">
            <w:pPr>
              <w:pStyle w:val="Tabletext"/>
              <w:jc w:val="left"/>
              <w:rPr>
                <w:szCs w:val="24"/>
              </w:rPr>
            </w:pPr>
            <w:r w:rsidRPr="009838A4">
              <w:rPr>
                <w:noProof/>
                <w:szCs w:val="24"/>
              </w:rPr>
              <w:t>Réservé</w:t>
            </w:r>
          </w:p>
        </w:tc>
        <w:tc>
          <w:tcPr>
            <w:tcW w:w="1002"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977" w:type="dxa"/>
          </w:tcPr>
          <w:p w:rsidR="00F0763E" w:rsidRPr="009838A4" w:rsidRDefault="00F0763E" w:rsidP="003F0E2B">
            <w:pPr>
              <w:pStyle w:val="Tabletext"/>
              <w:jc w:val="left"/>
              <w:rPr>
                <w:szCs w:val="24"/>
              </w:rPr>
            </w:pPr>
            <w:r w:rsidRPr="009838A4">
              <w:rPr>
                <w:noProof/>
                <w:szCs w:val="24"/>
              </w:rPr>
              <w:t>Nombre total de bits</w:t>
            </w:r>
          </w:p>
        </w:tc>
        <w:tc>
          <w:tcPr>
            <w:tcW w:w="1002" w:type="dxa"/>
          </w:tcPr>
          <w:p w:rsidR="00F0763E" w:rsidRPr="009838A4" w:rsidRDefault="00F0763E" w:rsidP="003F0E2B">
            <w:pPr>
              <w:pStyle w:val="Tabletext"/>
              <w:jc w:val="center"/>
              <w:rPr>
                <w:szCs w:val="24"/>
              </w:rPr>
            </w:pPr>
            <w:r w:rsidRPr="009838A4">
              <w:rPr>
                <w:szCs w:val="24"/>
              </w:rPr>
              <w:t>88-160</w:t>
            </w:r>
          </w:p>
        </w:tc>
        <w:tc>
          <w:tcPr>
            <w:tcW w:w="6660" w:type="dxa"/>
          </w:tcPr>
          <w:p w:rsidR="00F0763E" w:rsidRPr="009838A4" w:rsidRDefault="00F0763E" w:rsidP="003F0E2B">
            <w:pPr>
              <w:pStyle w:val="Tabletext"/>
              <w:jc w:val="left"/>
              <w:rPr>
                <w:szCs w:val="24"/>
              </w:rPr>
            </w:pPr>
            <w:r w:rsidRPr="009838A4">
              <w:rPr>
                <w:noProof/>
                <w:szCs w:val="24"/>
              </w:rPr>
              <w:t>Le nombre total de bits dépend du nombre de messages demandés</w:t>
            </w:r>
          </w:p>
        </w:tc>
      </w:tr>
    </w:tbl>
    <w:p w:rsidR="008E2482" w:rsidRDefault="008E2482" w:rsidP="008E2482">
      <w:pPr>
        <w:pStyle w:val="Tablefin"/>
      </w:pPr>
    </w:p>
    <w:p w:rsidR="00F0763E" w:rsidRPr="009838A4" w:rsidRDefault="00F0763E" w:rsidP="00F0763E">
      <w:pPr>
        <w:pStyle w:val="Heading2"/>
        <w:rPr>
          <w:szCs w:val="24"/>
        </w:rPr>
      </w:pPr>
      <w:r w:rsidRPr="009838A4">
        <w:rPr>
          <w:szCs w:val="24"/>
        </w:rPr>
        <w:t>3.14</w:t>
      </w:r>
      <w:r w:rsidRPr="009838A4">
        <w:rPr>
          <w:szCs w:val="24"/>
        </w:rPr>
        <w:tab/>
      </w:r>
      <w:r w:rsidRPr="009838A4">
        <w:rPr>
          <w:noProof/>
          <w:szCs w:val="24"/>
        </w:rPr>
        <w:t>Message 16: Commande mode attribution</w:t>
      </w:r>
    </w:p>
    <w:p w:rsidR="00F0763E" w:rsidRPr="009838A4" w:rsidRDefault="00F0763E" w:rsidP="00F0763E">
      <w:pPr>
        <w:rPr>
          <w:szCs w:val="24"/>
        </w:rPr>
      </w:pPr>
      <w:r w:rsidRPr="009838A4">
        <w:rPr>
          <w:noProof/>
          <w:szCs w:val="24"/>
        </w:rPr>
        <w:t>L'attribution sera transmise par une station de base fonctionnant comme entité de contrôle.</w:t>
      </w:r>
      <w:r w:rsidRPr="009838A4">
        <w:rPr>
          <w:szCs w:val="24"/>
        </w:rPr>
        <w:t xml:space="preserve"> </w:t>
      </w:r>
      <w:r w:rsidRPr="009838A4">
        <w:rPr>
          <w:noProof/>
          <w:szCs w:val="24"/>
        </w:rPr>
        <w:t>D'autres stations peuvent se voir attribuer un programme de transmission autre que celui utilisé à l'instant considéré.</w:t>
      </w:r>
      <w:r w:rsidRPr="009838A4">
        <w:rPr>
          <w:szCs w:val="24"/>
        </w:rPr>
        <w:t xml:space="preserve"> </w:t>
      </w:r>
      <w:r w:rsidRPr="009838A4">
        <w:rPr>
          <w:noProof/>
          <w:szCs w:val="24"/>
        </w:rPr>
        <w:t>Si une station se voit attribuer un programme, elle entrera elle aussi dans le mode attribution.</w:t>
      </w:r>
    </w:p>
    <w:p w:rsidR="00F0763E" w:rsidRPr="009838A4" w:rsidRDefault="00F0763E" w:rsidP="00F0763E">
      <w:pPr>
        <w:rPr>
          <w:szCs w:val="24"/>
        </w:rPr>
      </w:pPr>
      <w:r w:rsidRPr="009838A4">
        <w:rPr>
          <w:noProof/>
          <w:szCs w:val="24"/>
        </w:rPr>
        <w:t>Deux stations peuvent se voir attribuer un programme simultanément.</w:t>
      </w:r>
    </w:p>
    <w:p w:rsidR="00F0763E" w:rsidRPr="009838A4" w:rsidRDefault="00F0763E" w:rsidP="00F0763E">
      <w:pPr>
        <w:rPr>
          <w:szCs w:val="24"/>
        </w:rPr>
      </w:pPr>
      <w:r w:rsidRPr="009838A4">
        <w:rPr>
          <w:noProof/>
          <w:szCs w:val="24"/>
        </w:rPr>
        <w:t>Lorsqu'elle reçoit un programme d'attribution, la station le repérera par une temporisation choisie de façon aléatoire entre 4 et 8 minutes après la première transmission.</w:t>
      </w:r>
    </w:p>
    <w:p w:rsidR="00F0763E" w:rsidRPr="009838A4" w:rsidRDefault="00F0763E" w:rsidP="00F0763E">
      <w:pPr>
        <w:rPr>
          <w:szCs w:val="24"/>
        </w:rPr>
      </w:pPr>
      <w:r w:rsidRPr="009838A4">
        <w:rPr>
          <w:noProof/>
          <w:szCs w:val="24"/>
        </w:rPr>
        <w:t>Lorsqu'elle reçoit une attribution, une station mobile de navire AIS de classe A reviendra au rythme de compte rendu attribué ou au rythme de compte rendu résultant (lorsque l'attribution d'intervalles de temps est utilisé) ou au rythme de compte rendu de façon autonome (voir le § 4.3.2 de l'Annexe 2), en prenant la valeur la plus élevée.</w:t>
      </w:r>
      <w:r w:rsidRPr="009838A4">
        <w:rPr>
          <w:szCs w:val="24"/>
        </w:rPr>
        <w:t xml:space="preserve"> </w:t>
      </w:r>
      <w:r w:rsidRPr="009838A4">
        <w:rPr>
          <w:noProof/>
          <w:szCs w:val="24"/>
        </w:rPr>
        <w:t>Cette station devra indiquer qu'elle est en mode attribution (à l'aide des messages appropriés) même si elle revient à un rythme de compte rendu calculé de façon autonome plus élevé.</w:t>
      </w:r>
    </w:p>
    <w:p w:rsidR="00F0763E" w:rsidRPr="009838A4" w:rsidRDefault="00F0763E" w:rsidP="00F0763E">
      <w:pPr>
        <w:pStyle w:val="Note"/>
        <w:rPr>
          <w:szCs w:val="24"/>
        </w:rPr>
      </w:pPr>
      <w:r w:rsidRPr="009838A4">
        <w:rPr>
          <w:noProof/>
          <w:szCs w:val="24"/>
        </w:rPr>
        <w:t>NOTE 1 – La station faisant l'attribution contrôlera les transmissions de la station mobile afin de déterminer la fin de la temporisation de la station mobile.</w:t>
      </w:r>
    </w:p>
    <w:p w:rsidR="00F0763E" w:rsidRPr="009838A4" w:rsidRDefault="00F0763E" w:rsidP="00F0763E">
      <w:pPr>
        <w:rPr>
          <w:szCs w:val="24"/>
        </w:rPr>
      </w:pPr>
      <w:r w:rsidRPr="009838A4">
        <w:rPr>
          <w:noProof/>
          <w:szCs w:val="24"/>
        </w:rPr>
        <w:lastRenderedPageBreak/>
        <w:t>Pour les limites des configurations d'attribution, voir le Tableau 16 de l'Annexe 2.</w:t>
      </w:r>
    </w:p>
    <w:p w:rsidR="00F0763E" w:rsidRPr="009838A4" w:rsidRDefault="00F0763E" w:rsidP="00F0763E">
      <w:pPr>
        <w:rPr>
          <w:szCs w:val="24"/>
        </w:rPr>
      </w:pPr>
      <w:r w:rsidRPr="009838A4">
        <w:rPr>
          <w:noProof/>
          <w:szCs w:val="24"/>
        </w:rPr>
        <w:t>Pour les transmissions du Message 16 par des stations mobiles de base utilisant l'attribution des intervalles de temps de transmission, il convient de diriger les transmissions vers des intervalles qui ont été antérieurement réservés par la station de base par AMRTAF (Message 20).</w:t>
      </w:r>
    </w:p>
    <w:p w:rsidR="00F0763E" w:rsidRPr="009838A4" w:rsidRDefault="00F0763E" w:rsidP="00F0763E">
      <w:pPr>
        <w:rPr>
          <w:szCs w:val="24"/>
        </w:rPr>
      </w:pPr>
      <w:r w:rsidRPr="009838A4">
        <w:rPr>
          <w:noProof/>
          <w:szCs w:val="24"/>
        </w:rPr>
        <w:t>Si une attribution est nécessaire, le nouveau message transmis devra l'être avant le début de la dernière trame du message précédent transmis.</w:t>
      </w:r>
    </w:p>
    <w:p w:rsidR="00F0763E" w:rsidRPr="009838A4" w:rsidRDefault="00F0763E" w:rsidP="00F0763E">
      <w:pPr>
        <w:pStyle w:val="TableNo"/>
        <w:keepLines/>
        <w:rPr>
          <w:szCs w:val="24"/>
        </w:rPr>
      </w:pPr>
      <w:r w:rsidRPr="009838A4">
        <w:rPr>
          <w:noProof/>
          <w:szCs w:val="24"/>
        </w:rPr>
        <w:t>TABLEAU 67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3"/>
        <w:gridCol w:w="1113"/>
        <w:gridCol w:w="6693"/>
      </w:tblGrid>
      <w:tr w:rsidR="00F0763E" w:rsidRPr="009838A4" w:rsidTr="003F0E2B">
        <w:trPr>
          <w:jc w:val="center"/>
        </w:trPr>
        <w:tc>
          <w:tcPr>
            <w:tcW w:w="1871" w:type="dxa"/>
            <w:vAlign w:val="center"/>
          </w:tcPr>
          <w:p w:rsidR="00F0763E" w:rsidRPr="009838A4" w:rsidRDefault="00F0763E" w:rsidP="003F0E2B">
            <w:pPr>
              <w:pStyle w:val="Tablehead"/>
              <w:keepLines/>
              <w:rPr>
                <w:szCs w:val="24"/>
              </w:rPr>
            </w:pPr>
            <w:r w:rsidRPr="009838A4">
              <w:rPr>
                <w:noProof/>
                <w:szCs w:val="24"/>
              </w:rPr>
              <w:t>Paramètre</w:t>
            </w:r>
          </w:p>
        </w:tc>
        <w:tc>
          <w:tcPr>
            <w:tcW w:w="1134" w:type="dxa"/>
            <w:vAlign w:val="center"/>
          </w:tcPr>
          <w:p w:rsidR="00F0763E" w:rsidRPr="009838A4" w:rsidRDefault="00F0763E" w:rsidP="003F0E2B">
            <w:pPr>
              <w:pStyle w:val="Tablehead"/>
              <w:keepLines/>
              <w:rPr>
                <w:szCs w:val="24"/>
              </w:rPr>
            </w:pPr>
            <w:r w:rsidRPr="009838A4">
              <w:rPr>
                <w:noProof/>
                <w:szCs w:val="24"/>
              </w:rPr>
              <w:t>Nombre de bits</w:t>
            </w:r>
          </w:p>
        </w:tc>
        <w:tc>
          <w:tcPr>
            <w:tcW w:w="6725" w:type="dxa"/>
            <w:vAlign w:val="center"/>
          </w:tcPr>
          <w:p w:rsidR="00F0763E" w:rsidRPr="009838A4" w:rsidRDefault="00F0763E" w:rsidP="003F0E2B">
            <w:pPr>
              <w:pStyle w:val="Tablehead"/>
              <w:keepLines/>
              <w:rPr>
                <w:szCs w:val="24"/>
              </w:rPr>
            </w:pPr>
            <w:r w:rsidRPr="009838A4">
              <w:rPr>
                <w:noProof/>
                <w:szCs w:val="24"/>
              </w:rPr>
              <w:t>Description</w:t>
            </w:r>
          </w:p>
        </w:tc>
      </w:tr>
      <w:tr w:rsidR="00F0763E" w:rsidRPr="009838A4" w:rsidTr="003F0E2B">
        <w:trPr>
          <w:jc w:val="center"/>
        </w:trPr>
        <w:tc>
          <w:tcPr>
            <w:tcW w:w="1871" w:type="dxa"/>
          </w:tcPr>
          <w:p w:rsidR="00F0763E" w:rsidRPr="009838A4" w:rsidRDefault="00F0763E" w:rsidP="003F0E2B">
            <w:pPr>
              <w:pStyle w:val="Tabletext"/>
              <w:keepNext/>
              <w:keepLines/>
              <w:jc w:val="left"/>
              <w:rPr>
                <w:szCs w:val="24"/>
              </w:rPr>
            </w:pPr>
            <w:r w:rsidRPr="009838A4">
              <w:rPr>
                <w:noProof/>
                <w:szCs w:val="24"/>
              </w:rPr>
              <w:t>ID message</w:t>
            </w:r>
            <w:r w:rsidRPr="009838A4">
              <w:rPr>
                <w:szCs w:val="24"/>
              </w:rPr>
              <w:t xml:space="preserve"> </w:t>
            </w:r>
          </w:p>
        </w:tc>
        <w:tc>
          <w:tcPr>
            <w:tcW w:w="1134" w:type="dxa"/>
          </w:tcPr>
          <w:p w:rsidR="00F0763E" w:rsidRPr="009838A4" w:rsidRDefault="00F0763E" w:rsidP="003F0E2B">
            <w:pPr>
              <w:pStyle w:val="Tabletext"/>
              <w:keepNext/>
              <w:keepLines/>
              <w:jc w:val="center"/>
              <w:rPr>
                <w:szCs w:val="24"/>
              </w:rPr>
            </w:pPr>
            <w:r w:rsidRPr="009838A4">
              <w:rPr>
                <w:szCs w:val="24"/>
              </w:rPr>
              <w:t>6</w:t>
            </w:r>
          </w:p>
        </w:tc>
        <w:tc>
          <w:tcPr>
            <w:tcW w:w="6725" w:type="dxa"/>
          </w:tcPr>
          <w:p w:rsidR="00F0763E" w:rsidRPr="009838A4" w:rsidRDefault="00F0763E" w:rsidP="003F0E2B">
            <w:pPr>
              <w:pStyle w:val="Tabletext"/>
              <w:keepNext/>
              <w:keepLines/>
              <w:jc w:val="left"/>
              <w:rPr>
                <w:szCs w:val="24"/>
              </w:rPr>
            </w:pPr>
            <w:r w:rsidRPr="009838A4">
              <w:rPr>
                <w:noProof/>
                <w:szCs w:val="24"/>
              </w:rPr>
              <w:t>Identificateur du Message 16; toujours 16</w:t>
            </w:r>
          </w:p>
        </w:tc>
      </w:tr>
      <w:tr w:rsidR="00F0763E" w:rsidRPr="009838A4" w:rsidTr="003F0E2B">
        <w:trPr>
          <w:jc w:val="center"/>
        </w:trPr>
        <w:tc>
          <w:tcPr>
            <w:tcW w:w="1871" w:type="dxa"/>
          </w:tcPr>
          <w:p w:rsidR="00F0763E" w:rsidRPr="009838A4" w:rsidRDefault="00F0763E" w:rsidP="003F0E2B">
            <w:pPr>
              <w:pStyle w:val="Tabletext"/>
              <w:keepNext/>
              <w:keepLines/>
              <w:jc w:val="left"/>
              <w:rPr>
                <w:szCs w:val="24"/>
              </w:rPr>
            </w:pPr>
            <w:r w:rsidRPr="009838A4">
              <w:rPr>
                <w:noProof/>
                <w:szCs w:val="24"/>
              </w:rPr>
              <w:t>Indicateur de répétition</w:t>
            </w:r>
          </w:p>
        </w:tc>
        <w:tc>
          <w:tcPr>
            <w:tcW w:w="1134" w:type="dxa"/>
          </w:tcPr>
          <w:p w:rsidR="00F0763E" w:rsidRPr="009838A4" w:rsidRDefault="00F0763E" w:rsidP="003F0E2B">
            <w:pPr>
              <w:pStyle w:val="Tabletext"/>
              <w:keepNext/>
              <w:keepLines/>
              <w:jc w:val="center"/>
              <w:rPr>
                <w:szCs w:val="24"/>
              </w:rPr>
            </w:pPr>
            <w:r w:rsidRPr="009838A4">
              <w:rPr>
                <w:szCs w:val="24"/>
              </w:rPr>
              <w:t>2</w:t>
            </w:r>
          </w:p>
        </w:tc>
        <w:tc>
          <w:tcPr>
            <w:tcW w:w="6725" w:type="dxa"/>
          </w:tcPr>
          <w:p w:rsidR="00F0763E" w:rsidRPr="009838A4" w:rsidRDefault="00F0763E" w:rsidP="003F0E2B">
            <w:pPr>
              <w:pStyle w:val="Tabletext"/>
              <w:keepNext/>
              <w:keepLines/>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 4.6.1 de l'Annexe 2; 0-3; par défaut = 0; 3 = ne plus répéter</w:t>
            </w:r>
          </w:p>
        </w:tc>
      </w:tr>
      <w:tr w:rsidR="00F0763E" w:rsidRPr="009838A4" w:rsidTr="003F0E2B">
        <w:trPr>
          <w:jc w:val="center"/>
        </w:trPr>
        <w:tc>
          <w:tcPr>
            <w:tcW w:w="1871" w:type="dxa"/>
          </w:tcPr>
          <w:p w:rsidR="00F0763E" w:rsidRPr="009838A4" w:rsidRDefault="00F0763E" w:rsidP="003F0E2B">
            <w:pPr>
              <w:pStyle w:val="Tabletext"/>
              <w:keepNext/>
              <w:keepLines/>
              <w:jc w:val="left"/>
              <w:rPr>
                <w:szCs w:val="24"/>
              </w:rPr>
            </w:pPr>
            <w:r w:rsidRPr="009838A4">
              <w:rPr>
                <w:noProof/>
                <w:szCs w:val="24"/>
              </w:rPr>
              <w:t>ID source</w:t>
            </w:r>
            <w:r w:rsidRPr="009838A4">
              <w:rPr>
                <w:szCs w:val="24"/>
              </w:rPr>
              <w:t xml:space="preserve"> </w:t>
            </w:r>
          </w:p>
        </w:tc>
        <w:tc>
          <w:tcPr>
            <w:tcW w:w="1134" w:type="dxa"/>
          </w:tcPr>
          <w:p w:rsidR="00F0763E" w:rsidRPr="009838A4" w:rsidRDefault="00F0763E" w:rsidP="003F0E2B">
            <w:pPr>
              <w:pStyle w:val="Tabletext"/>
              <w:keepNext/>
              <w:keepLines/>
              <w:jc w:val="center"/>
              <w:rPr>
                <w:szCs w:val="24"/>
              </w:rPr>
            </w:pPr>
            <w:r w:rsidRPr="009838A4">
              <w:rPr>
                <w:szCs w:val="24"/>
              </w:rPr>
              <w:t>30</w:t>
            </w:r>
          </w:p>
        </w:tc>
        <w:tc>
          <w:tcPr>
            <w:tcW w:w="6725" w:type="dxa"/>
          </w:tcPr>
          <w:p w:rsidR="00F0763E" w:rsidRPr="009838A4" w:rsidRDefault="00F0763E" w:rsidP="003F0E2B">
            <w:pPr>
              <w:pStyle w:val="Tabletext"/>
              <w:keepNext/>
              <w:keepLines/>
              <w:jc w:val="left"/>
              <w:rPr>
                <w:szCs w:val="24"/>
              </w:rPr>
            </w:pPr>
            <w:r w:rsidRPr="009838A4">
              <w:rPr>
                <w:noProof/>
                <w:szCs w:val="24"/>
              </w:rPr>
              <w:t>Numéro MMSI de la station qui assure l'attribution</w:t>
            </w:r>
          </w:p>
        </w:tc>
      </w:tr>
      <w:tr w:rsidR="00F0763E" w:rsidRPr="009838A4" w:rsidTr="003F0E2B">
        <w:trPr>
          <w:jc w:val="center"/>
        </w:trPr>
        <w:tc>
          <w:tcPr>
            <w:tcW w:w="1871" w:type="dxa"/>
          </w:tcPr>
          <w:p w:rsidR="00F0763E" w:rsidRPr="009838A4" w:rsidRDefault="00F0763E" w:rsidP="003F0E2B">
            <w:pPr>
              <w:pStyle w:val="Tabletext"/>
              <w:keepNext/>
              <w:keepLines/>
              <w:jc w:val="left"/>
              <w:rPr>
                <w:szCs w:val="24"/>
              </w:rPr>
            </w:pPr>
            <w:r w:rsidRPr="009838A4">
              <w:rPr>
                <w:noProof/>
                <w:szCs w:val="24"/>
              </w:rPr>
              <w:t>Réservé</w:t>
            </w:r>
          </w:p>
        </w:tc>
        <w:tc>
          <w:tcPr>
            <w:tcW w:w="1134" w:type="dxa"/>
          </w:tcPr>
          <w:p w:rsidR="00F0763E" w:rsidRPr="009838A4" w:rsidRDefault="00F0763E" w:rsidP="003F0E2B">
            <w:pPr>
              <w:pStyle w:val="Tabletext"/>
              <w:keepNext/>
              <w:keepLines/>
              <w:jc w:val="center"/>
              <w:rPr>
                <w:szCs w:val="24"/>
              </w:rPr>
            </w:pPr>
            <w:r w:rsidRPr="009838A4">
              <w:rPr>
                <w:szCs w:val="24"/>
              </w:rPr>
              <w:t>2</w:t>
            </w:r>
          </w:p>
        </w:tc>
        <w:tc>
          <w:tcPr>
            <w:tcW w:w="6725" w:type="dxa"/>
          </w:tcPr>
          <w:p w:rsidR="00F0763E" w:rsidRPr="009838A4" w:rsidRDefault="00F0763E" w:rsidP="003F0E2B">
            <w:pPr>
              <w:pStyle w:val="Tabletext"/>
              <w:keepNext/>
              <w:keepLines/>
              <w:jc w:val="left"/>
              <w:rPr>
                <w:szCs w:val="24"/>
              </w:rPr>
            </w:pPr>
            <w:r w:rsidRPr="009838A4">
              <w:rPr>
                <w:noProof/>
                <w:szCs w:val="24"/>
              </w:rPr>
              <w:t>Réservé.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871" w:type="dxa"/>
          </w:tcPr>
          <w:p w:rsidR="00F0763E" w:rsidRPr="009838A4" w:rsidRDefault="00F0763E" w:rsidP="003F0E2B">
            <w:pPr>
              <w:pStyle w:val="Tabletext"/>
              <w:jc w:val="left"/>
              <w:rPr>
                <w:szCs w:val="24"/>
              </w:rPr>
            </w:pPr>
            <w:r w:rsidRPr="009838A4">
              <w:rPr>
                <w:noProof/>
                <w:szCs w:val="24"/>
              </w:rPr>
              <w:t>ID destination A</w:t>
            </w:r>
          </w:p>
        </w:tc>
        <w:tc>
          <w:tcPr>
            <w:tcW w:w="1134" w:type="dxa"/>
          </w:tcPr>
          <w:p w:rsidR="00F0763E" w:rsidRPr="009838A4" w:rsidRDefault="00F0763E" w:rsidP="003F0E2B">
            <w:pPr>
              <w:pStyle w:val="Tabletext"/>
              <w:jc w:val="center"/>
              <w:rPr>
                <w:szCs w:val="24"/>
              </w:rPr>
            </w:pPr>
            <w:r w:rsidRPr="009838A4">
              <w:rPr>
                <w:szCs w:val="24"/>
              </w:rPr>
              <w:t>30</w:t>
            </w:r>
          </w:p>
        </w:tc>
        <w:tc>
          <w:tcPr>
            <w:tcW w:w="6725" w:type="dxa"/>
          </w:tcPr>
          <w:p w:rsidR="00F0763E" w:rsidRPr="009838A4" w:rsidRDefault="00F0763E" w:rsidP="003F0E2B">
            <w:pPr>
              <w:pStyle w:val="Tabletext"/>
              <w:jc w:val="left"/>
              <w:rPr>
                <w:szCs w:val="24"/>
              </w:rPr>
            </w:pPr>
            <w:r w:rsidRPr="009838A4">
              <w:rPr>
                <w:noProof/>
                <w:szCs w:val="24"/>
              </w:rPr>
              <w:t>Numéro MMSI.</w:t>
            </w:r>
            <w:r w:rsidRPr="009838A4">
              <w:rPr>
                <w:szCs w:val="24"/>
              </w:rPr>
              <w:t xml:space="preserve"> </w:t>
            </w:r>
            <w:r w:rsidRPr="009838A4">
              <w:rPr>
                <w:noProof/>
                <w:szCs w:val="24"/>
              </w:rPr>
              <w:t>Identificateur de destination A</w:t>
            </w:r>
          </w:p>
        </w:tc>
      </w:tr>
      <w:tr w:rsidR="00F0763E" w:rsidRPr="009838A4" w:rsidTr="003F0E2B">
        <w:trPr>
          <w:jc w:val="center"/>
        </w:trPr>
        <w:tc>
          <w:tcPr>
            <w:tcW w:w="1871" w:type="dxa"/>
          </w:tcPr>
          <w:p w:rsidR="00F0763E" w:rsidRPr="009838A4" w:rsidRDefault="00F0763E" w:rsidP="003F0E2B">
            <w:pPr>
              <w:pStyle w:val="Tabletext"/>
              <w:jc w:val="left"/>
              <w:rPr>
                <w:szCs w:val="24"/>
              </w:rPr>
            </w:pPr>
            <w:r w:rsidRPr="009838A4">
              <w:rPr>
                <w:noProof/>
                <w:szCs w:val="24"/>
              </w:rPr>
              <w:t>Décalage A</w:t>
            </w:r>
          </w:p>
        </w:tc>
        <w:tc>
          <w:tcPr>
            <w:tcW w:w="1134" w:type="dxa"/>
          </w:tcPr>
          <w:p w:rsidR="00F0763E" w:rsidRPr="009838A4" w:rsidRDefault="00F0763E" w:rsidP="003F0E2B">
            <w:pPr>
              <w:pStyle w:val="Tabletext"/>
              <w:jc w:val="center"/>
              <w:rPr>
                <w:szCs w:val="24"/>
              </w:rPr>
            </w:pPr>
            <w:r w:rsidRPr="009838A4">
              <w:rPr>
                <w:szCs w:val="24"/>
              </w:rPr>
              <w:t>12</w:t>
            </w:r>
          </w:p>
        </w:tc>
        <w:tc>
          <w:tcPr>
            <w:tcW w:w="6725" w:type="dxa"/>
          </w:tcPr>
          <w:p w:rsidR="00F0763E" w:rsidRPr="009838A4" w:rsidRDefault="00F0763E" w:rsidP="003F0E2B">
            <w:pPr>
              <w:pStyle w:val="Tabletext"/>
              <w:jc w:val="left"/>
              <w:rPr>
                <w:szCs w:val="24"/>
              </w:rPr>
            </w:pPr>
            <w:r w:rsidRPr="009838A4">
              <w:rPr>
                <w:szCs w:val="24"/>
              </w:rPr>
              <w:t>Décalage de l'intervalle de temps considéré par rapport au premier intervalle de temps attribué</w:t>
            </w:r>
            <w:r w:rsidRPr="009838A4">
              <w:rPr>
                <w:noProof/>
                <w:szCs w:val="24"/>
                <w:vertAlign w:val="superscript"/>
              </w:rPr>
              <w:t>(1)</w:t>
            </w:r>
          </w:p>
        </w:tc>
      </w:tr>
      <w:tr w:rsidR="00F0763E" w:rsidRPr="009838A4" w:rsidTr="003F0E2B">
        <w:trPr>
          <w:jc w:val="center"/>
        </w:trPr>
        <w:tc>
          <w:tcPr>
            <w:tcW w:w="1871" w:type="dxa"/>
          </w:tcPr>
          <w:p w:rsidR="00F0763E" w:rsidRPr="009838A4" w:rsidRDefault="00F0763E" w:rsidP="003F0E2B">
            <w:pPr>
              <w:pStyle w:val="Tabletext"/>
              <w:jc w:val="left"/>
              <w:rPr>
                <w:szCs w:val="24"/>
              </w:rPr>
            </w:pPr>
            <w:r w:rsidRPr="009838A4">
              <w:rPr>
                <w:noProof/>
                <w:szCs w:val="24"/>
              </w:rPr>
              <w:t>Incrément A</w:t>
            </w:r>
          </w:p>
        </w:tc>
        <w:tc>
          <w:tcPr>
            <w:tcW w:w="1134" w:type="dxa"/>
          </w:tcPr>
          <w:p w:rsidR="00F0763E" w:rsidRPr="009838A4" w:rsidRDefault="00F0763E" w:rsidP="003F0E2B">
            <w:pPr>
              <w:pStyle w:val="Tabletext"/>
              <w:jc w:val="center"/>
              <w:rPr>
                <w:szCs w:val="24"/>
              </w:rPr>
            </w:pPr>
            <w:r w:rsidRPr="009838A4">
              <w:rPr>
                <w:szCs w:val="24"/>
              </w:rPr>
              <w:t>10</w:t>
            </w:r>
          </w:p>
        </w:tc>
        <w:tc>
          <w:tcPr>
            <w:tcW w:w="6725" w:type="dxa"/>
          </w:tcPr>
          <w:p w:rsidR="00F0763E" w:rsidRPr="009838A4" w:rsidRDefault="00F0763E" w:rsidP="003F0E2B">
            <w:pPr>
              <w:pStyle w:val="Tabletext"/>
              <w:jc w:val="left"/>
              <w:rPr>
                <w:szCs w:val="24"/>
              </w:rPr>
            </w:pPr>
            <w:r w:rsidRPr="009838A4">
              <w:rPr>
                <w:szCs w:val="24"/>
              </w:rPr>
              <w:t>Incrément jusqu'au prochain intervalle de temps attribué</w:t>
            </w:r>
            <w:r w:rsidRPr="009838A4">
              <w:rPr>
                <w:noProof/>
                <w:szCs w:val="24"/>
                <w:vertAlign w:val="superscript"/>
              </w:rPr>
              <w:t>(1)</w:t>
            </w:r>
          </w:p>
        </w:tc>
      </w:tr>
      <w:tr w:rsidR="00F0763E" w:rsidRPr="009838A4" w:rsidTr="003F0E2B">
        <w:trPr>
          <w:jc w:val="center"/>
        </w:trPr>
        <w:tc>
          <w:tcPr>
            <w:tcW w:w="1871" w:type="dxa"/>
          </w:tcPr>
          <w:p w:rsidR="00F0763E" w:rsidRPr="009838A4" w:rsidRDefault="00F0763E" w:rsidP="003F0E2B">
            <w:pPr>
              <w:pStyle w:val="Tabletext"/>
              <w:jc w:val="left"/>
              <w:rPr>
                <w:szCs w:val="24"/>
              </w:rPr>
            </w:pPr>
            <w:r w:rsidRPr="009838A4">
              <w:rPr>
                <w:noProof/>
                <w:szCs w:val="24"/>
              </w:rPr>
              <w:t>ID destination B</w:t>
            </w:r>
          </w:p>
        </w:tc>
        <w:tc>
          <w:tcPr>
            <w:tcW w:w="1134" w:type="dxa"/>
          </w:tcPr>
          <w:p w:rsidR="00F0763E" w:rsidRPr="009838A4" w:rsidRDefault="00F0763E" w:rsidP="003F0E2B">
            <w:pPr>
              <w:pStyle w:val="Tabletext"/>
              <w:jc w:val="center"/>
              <w:rPr>
                <w:szCs w:val="24"/>
              </w:rPr>
            </w:pPr>
            <w:r w:rsidRPr="009838A4">
              <w:rPr>
                <w:szCs w:val="24"/>
              </w:rPr>
              <w:t>30</w:t>
            </w:r>
          </w:p>
        </w:tc>
        <w:tc>
          <w:tcPr>
            <w:tcW w:w="6725" w:type="dxa"/>
          </w:tcPr>
          <w:p w:rsidR="00F0763E" w:rsidRPr="009838A4" w:rsidRDefault="00F0763E" w:rsidP="003F0E2B">
            <w:pPr>
              <w:pStyle w:val="Tabletext"/>
              <w:jc w:val="left"/>
              <w:rPr>
                <w:szCs w:val="24"/>
              </w:rPr>
            </w:pPr>
            <w:r w:rsidRPr="009838A4">
              <w:rPr>
                <w:noProof/>
                <w:szCs w:val="24"/>
              </w:rPr>
              <w:t>Numéro MMSI.</w:t>
            </w:r>
            <w:r w:rsidRPr="009838A4">
              <w:rPr>
                <w:szCs w:val="24"/>
              </w:rPr>
              <w:t xml:space="preserve"> </w:t>
            </w:r>
            <w:r w:rsidRPr="009838A4">
              <w:rPr>
                <w:noProof/>
                <w:szCs w:val="24"/>
              </w:rPr>
              <w:t>Identificateur de destination B. Sera omis uniquement s'il y a attribution à la station A</w:t>
            </w:r>
          </w:p>
        </w:tc>
      </w:tr>
      <w:tr w:rsidR="00F0763E" w:rsidRPr="009838A4" w:rsidTr="003F0E2B">
        <w:trPr>
          <w:jc w:val="center"/>
        </w:trPr>
        <w:tc>
          <w:tcPr>
            <w:tcW w:w="1871" w:type="dxa"/>
          </w:tcPr>
          <w:p w:rsidR="00F0763E" w:rsidRPr="009838A4" w:rsidRDefault="00F0763E" w:rsidP="003F0E2B">
            <w:pPr>
              <w:pStyle w:val="Tabletext"/>
              <w:jc w:val="left"/>
              <w:rPr>
                <w:szCs w:val="24"/>
              </w:rPr>
            </w:pPr>
            <w:r w:rsidRPr="009838A4">
              <w:rPr>
                <w:noProof/>
                <w:szCs w:val="24"/>
              </w:rPr>
              <w:t>Décalage B</w:t>
            </w:r>
          </w:p>
        </w:tc>
        <w:tc>
          <w:tcPr>
            <w:tcW w:w="1134" w:type="dxa"/>
          </w:tcPr>
          <w:p w:rsidR="00F0763E" w:rsidRPr="009838A4" w:rsidRDefault="00F0763E" w:rsidP="003F0E2B">
            <w:pPr>
              <w:pStyle w:val="Tabletext"/>
              <w:jc w:val="center"/>
              <w:rPr>
                <w:szCs w:val="24"/>
              </w:rPr>
            </w:pPr>
            <w:r w:rsidRPr="009838A4">
              <w:rPr>
                <w:szCs w:val="24"/>
              </w:rPr>
              <w:t>12</w:t>
            </w:r>
          </w:p>
        </w:tc>
        <w:tc>
          <w:tcPr>
            <w:tcW w:w="6725" w:type="dxa"/>
          </w:tcPr>
          <w:p w:rsidR="00F0763E" w:rsidRPr="009838A4" w:rsidRDefault="00F0763E" w:rsidP="003F0E2B">
            <w:pPr>
              <w:pStyle w:val="Tabletext"/>
              <w:jc w:val="left"/>
              <w:rPr>
                <w:szCs w:val="24"/>
              </w:rPr>
            </w:pPr>
            <w:r w:rsidRPr="009838A4">
              <w:rPr>
                <w:noProof/>
                <w:szCs w:val="24"/>
              </w:rPr>
              <w:t>Décalage de l'intervalle de temps considéré par rapport au premier intervalle attribué.</w:t>
            </w:r>
            <w:r w:rsidRPr="009838A4">
              <w:rPr>
                <w:szCs w:val="24"/>
              </w:rPr>
              <w:t xml:space="preserve"> Sera omis uniquement s'il y a attribution à la station A</w:t>
            </w:r>
            <w:r w:rsidRPr="009838A4">
              <w:rPr>
                <w:noProof/>
                <w:szCs w:val="24"/>
                <w:vertAlign w:val="superscript"/>
              </w:rPr>
              <w:t>(1)</w:t>
            </w:r>
          </w:p>
        </w:tc>
      </w:tr>
      <w:tr w:rsidR="00F0763E" w:rsidRPr="009838A4" w:rsidTr="003F0E2B">
        <w:trPr>
          <w:jc w:val="center"/>
        </w:trPr>
        <w:tc>
          <w:tcPr>
            <w:tcW w:w="1871" w:type="dxa"/>
          </w:tcPr>
          <w:p w:rsidR="00F0763E" w:rsidRPr="009838A4" w:rsidRDefault="00F0763E" w:rsidP="003F0E2B">
            <w:pPr>
              <w:pStyle w:val="Tabletext"/>
              <w:jc w:val="left"/>
              <w:rPr>
                <w:szCs w:val="24"/>
              </w:rPr>
            </w:pPr>
            <w:r w:rsidRPr="009838A4">
              <w:rPr>
                <w:noProof/>
                <w:szCs w:val="24"/>
              </w:rPr>
              <w:t>Incrément B</w:t>
            </w:r>
          </w:p>
        </w:tc>
        <w:tc>
          <w:tcPr>
            <w:tcW w:w="1134" w:type="dxa"/>
          </w:tcPr>
          <w:p w:rsidR="00F0763E" w:rsidRPr="009838A4" w:rsidRDefault="00F0763E" w:rsidP="003F0E2B">
            <w:pPr>
              <w:pStyle w:val="Tabletext"/>
              <w:jc w:val="center"/>
              <w:rPr>
                <w:szCs w:val="24"/>
              </w:rPr>
            </w:pPr>
            <w:r w:rsidRPr="009838A4">
              <w:rPr>
                <w:szCs w:val="24"/>
              </w:rPr>
              <w:t>10</w:t>
            </w:r>
          </w:p>
        </w:tc>
        <w:tc>
          <w:tcPr>
            <w:tcW w:w="6725" w:type="dxa"/>
          </w:tcPr>
          <w:p w:rsidR="00F0763E" w:rsidRPr="009838A4" w:rsidRDefault="00F0763E" w:rsidP="003F0E2B">
            <w:pPr>
              <w:pStyle w:val="Tabletext"/>
              <w:jc w:val="left"/>
              <w:rPr>
                <w:szCs w:val="24"/>
              </w:rPr>
            </w:pPr>
            <w:r w:rsidRPr="009838A4">
              <w:rPr>
                <w:szCs w:val="24"/>
              </w:rPr>
              <w:t>Incrément jusqu'au prochain intervalle de temps attribué</w:t>
            </w:r>
            <w:r w:rsidRPr="009838A4">
              <w:rPr>
                <w:noProof/>
                <w:szCs w:val="24"/>
                <w:vertAlign w:val="superscript"/>
              </w:rPr>
              <w:t>(1)</w:t>
            </w:r>
            <w:r w:rsidRPr="009838A4">
              <w:rPr>
                <w:szCs w:val="24"/>
              </w:rPr>
              <w:t xml:space="preserve">. </w:t>
            </w:r>
            <w:r w:rsidRPr="009838A4">
              <w:rPr>
                <w:noProof/>
                <w:szCs w:val="24"/>
              </w:rPr>
              <w:t>Sera omis uniquement s'il y a attribution à la station A</w:t>
            </w:r>
          </w:p>
        </w:tc>
      </w:tr>
      <w:tr w:rsidR="00F0763E" w:rsidRPr="009838A4" w:rsidTr="003F0E2B">
        <w:trPr>
          <w:jc w:val="center"/>
        </w:trPr>
        <w:tc>
          <w:tcPr>
            <w:tcW w:w="1871" w:type="dxa"/>
          </w:tcPr>
          <w:p w:rsidR="00F0763E" w:rsidRPr="009838A4" w:rsidRDefault="00F0763E" w:rsidP="003F0E2B">
            <w:pPr>
              <w:pStyle w:val="Tabletext"/>
              <w:jc w:val="left"/>
              <w:rPr>
                <w:szCs w:val="24"/>
              </w:rPr>
            </w:pPr>
            <w:r w:rsidRPr="009838A4">
              <w:rPr>
                <w:noProof/>
                <w:szCs w:val="24"/>
              </w:rPr>
              <w:t>Réservé</w:t>
            </w:r>
          </w:p>
        </w:tc>
        <w:tc>
          <w:tcPr>
            <w:tcW w:w="1134" w:type="dxa"/>
          </w:tcPr>
          <w:p w:rsidR="00F0763E" w:rsidRPr="009838A4" w:rsidRDefault="00F0763E" w:rsidP="003F0E2B">
            <w:pPr>
              <w:pStyle w:val="Tabletext"/>
              <w:jc w:val="center"/>
              <w:rPr>
                <w:szCs w:val="24"/>
              </w:rPr>
            </w:pPr>
            <w:r w:rsidRPr="009838A4">
              <w:rPr>
                <w:noProof/>
                <w:szCs w:val="24"/>
              </w:rPr>
              <w:t>Max 4</w:t>
            </w:r>
          </w:p>
        </w:tc>
        <w:tc>
          <w:tcPr>
            <w:tcW w:w="6725" w:type="dxa"/>
          </w:tcPr>
          <w:p w:rsidR="00F0763E" w:rsidRPr="009838A4" w:rsidRDefault="00F0763E" w:rsidP="003F0E2B">
            <w:pPr>
              <w:pStyle w:val="Tabletext"/>
              <w:jc w:val="left"/>
              <w:rPr>
                <w:szCs w:val="24"/>
              </w:rPr>
            </w:pPr>
            <w:r w:rsidRPr="009838A4">
              <w:rPr>
                <w:noProof/>
                <w:szCs w:val="24"/>
              </w:rPr>
              <w:t>Réservé.</w:t>
            </w:r>
            <w:r w:rsidRPr="009838A4">
              <w:rPr>
                <w:szCs w:val="24"/>
              </w:rPr>
              <w:t xml:space="preserve"> </w:t>
            </w: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Le nombre de bits réservés qui sera de 0 ou 4 sera adapté pour respecter les limites des octets</w:t>
            </w:r>
          </w:p>
        </w:tc>
      </w:tr>
      <w:tr w:rsidR="00F0763E" w:rsidRPr="009838A4" w:rsidTr="003F0E2B">
        <w:trPr>
          <w:jc w:val="center"/>
        </w:trPr>
        <w:tc>
          <w:tcPr>
            <w:tcW w:w="1871" w:type="dxa"/>
          </w:tcPr>
          <w:p w:rsidR="00F0763E" w:rsidRPr="009838A4" w:rsidRDefault="00F0763E" w:rsidP="003F0E2B">
            <w:pPr>
              <w:pStyle w:val="Tabletext"/>
              <w:jc w:val="left"/>
              <w:rPr>
                <w:szCs w:val="24"/>
              </w:rPr>
            </w:pPr>
            <w:r w:rsidRPr="009838A4">
              <w:rPr>
                <w:noProof/>
                <w:szCs w:val="24"/>
              </w:rPr>
              <w:t>Total</w:t>
            </w:r>
          </w:p>
        </w:tc>
        <w:tc>
          <w:tcPr>
            <w:tcW w:w="1134" w:type="dxa"/>
          </w:tcPr>
          <w:p w:rsidR="00F0763E" w:rsidRPr="009838A4" w:rsidRDefault="00F0763E" w:rsidP="003F0E2B">
            <w:pPr>
              <w:pStyle w:val="Tabletext"/>
              <w:jc w:val="center"/>
              <w:rPr>
                <w:szCs w:val="24"/>
              </w:rPr>
            </w:pPr>
            <w:r w:rsidRPr="009838A4">
              <w:rPr>
                <w:noProof/>
                <w:szCs w:val="24"/>
              </w:rPr>
              <w:t>96 ou 144</w:t>
            </w:r>
          </w:p>
        </w:tc>
        <w:tc>
          <w:tcPr>
            <w:tcW w:w="6725" w:type="dxa"/>
          </w:tcPr>
          <w:p w:rsidR="00F0763E" w:rsidRPr="009838A4" w:rsidRDefault="00F0763E" w:rsidP="003F0E2B">
            <w:pPr>
              <w:pStyle w:val="Tabletext"/>
              <w:jc w:val="left"/>
              <w:rPr>
                <w:szCs w:val="24"/>
              </w:rPr>
            </w:pPr>
            <w:r w:rsidRPr="009838A4">
              <w:rPr>
                <w:noProof/>
                <w:szCs w:val="24"/>
              </w:rPr>
              <w:t>Sera de 96 ou 144 bits.</w:t>
            </w:r>
          </w:p>
        </w:tc>
      </w:tr>
      <w:tr w:rsidR="00F0763E" w:rsidRPr="009838A4" w:rsidTr="003F0E2B">
        <w:trPr>
          <w:jc w:val="center"/>
        </w:trPr>
        <w:tc>
          <w:tcPr>
            <w:tcW w:w="9851" w:type="dxa"/>
            <w:gridSpan w:val="3"/>
            <w:tcBorders>
              <w:left w:val="nil"/>
              <w:bottom w:val="nil"/>
              <w:right w:val="nil"/>
            </w:tcBorders>
          </w:tcPr>
          <w:p w:rsidR="00F0763E" w:rsidRPr="009838A4" w:rsidRDefault="00F0763E" w:rsidP="003F0E2B">
            <w:pPr>
              <w:pStyle w:val="Tablelegend"/>
              <w:rPr>
                <w:szCs w:val="24"/>
              </w:rPr>
            </w:pPr>
            <w:r w:rsidRPr="009838A4">
              <w:rPr>
                <w:szCs w:val="24"/>
                <w:vertAlign w:val="superscript"/>
              </w:rPr>
              <w:t>(1)</w:t>
            </w:r>
            <w:r w:rsidRPr="009838A4">
              <w:rPr>
                <w:szCs w:val="24"/>
              </w:rPr>
              <w:tab/>
            </w:r>
            <w:r w:rsidRPr="009838A4">
              <w:rPr>
                <w:noProof/>
                <w:szCs w:val="24"/>
              </w:rPr>
              <w:t>Pour attribuer un rythme de comptes rendus à une station, le paramètre «incrément» sera mis à zéro.</w:t>
            </w:r>
            <w:r w:rsidRPr="009838A4">
              <w:rPr>
                <w:szCs w:val="24"/>
              </w:rPr>
              <w:t xml:space="preserve"> </w:t>
            </w:r>
            <w:r w:rsidRPr="009838A4">
              <w:rPr>
                <w:noProof/>
                <w:szCs w:val="24"/>
              </w:rPr>
              <w:t>Pour faciliter des rythmes de comptes rendus peu élevés, le paramètre «décalage» sera alors assimilé au nombre de comptes rendus dans un intervalle de temps de 10 minutes.</w:t>
            </w:r>
            <w:r w:rsidRPr="009838A4">
              <w:rPr>
                <w:szCs w:val="24"/>
              </w:rPr>
              <w:t xml:space="preserve"> </w:t>
            </w:r>
          </w:p>
        </w:tc>
      </w:tr>
    </w:tbl>
    <w:p w:rsidR="00F0763E" w:rsidRPr="009838A4" w:rsidRDefault="00F0763E" w:rsidP="00F0763E">
      <w:pPr>
        <w:pStyle w:val="Tablefin"/>
        <w:rPr>
          <w:noProof/>
          <w:lang w:val="fr-FR"/>
        </w:rPr>
      </w:pPr>
    </w:p>
    <w:p w:rsidR="00F0763E" w:rsidRPr="009838A4" w:rsidRDefault="00F0763E" w:rsidP="00F0763E">
      <w:pPr>
        <w:rPr>
          <w:szCs w:val="24"/>
        </w:rPr>
      </w:pPr>
      <w:r w:rsidRPr="009838A4">
        <w:rPr>
          <w:noProof/>
          <w:szCs w:val="24"/>
        </w:rPr>
        <w:t>Lorsqu'un nombre de rapports par 10 minutes a été attribué, seuls des multiples de 20 compris entre 20 et 600 seront utilisés.</w:t>
      </w:r>
      <w:r w:rsidRPr="009838A4">
        <w:rPr>
          <w:szCs w:val="24"/>
        </w:rPr>
        <w:t xml:space="preserve"> </w:t>
      </w:r>
      <w:r w:rsidRPr="009838A4">
        <w:rPr>
          <w:noProof/>
          <w:szCs w:val="24"/>
        </w:rPr>
        <w:t>Si une station mobile a reçu une valeur qui n'est pas un multiple de 20 mais qui est inférieure à 600, elle utilisera le multiple de 20 immédiatement supérieur.</w:t>
      </w:r>
      <w:r w:rsidRPr="009838A4">
        <w:rPr>
          <w:szCs w:val="24"/>
        </w:rPr>
        <w:t xml:space="preserve"> </w:t>
      </w:r>
      <w:r w:rsidRPr="009838A4">
        <w:rPr>
          <w:noProof/>
          <w:szCs w:val="24"/>
        </w:rPr>
        <w:t>Si une station mobile reçoit une valeur supérieure à 600, elle utilisera 600.</w:t>
      </w:r>
    </w:p>
    <w:p w:rsidR="00F0763E" w:rsidRPr="009838A4" w:rsidRDefault="00F0763E" w:rsidP="00F0763E">
      <w:pPr>
        <w:rPr>
          <w:szCs w:val="24"/>
        </w:rPr>
      </w:pPr>
      <w:r w:rsidRPr="009838A4">
        <w:rPr>
          <w:noProof/>
          <w:szCs w:val="24"/>
        </w:rPr>
        <w:t>Lorsque les incréments d'intervalle de temps sont attribués, l'un des jeux de paramètres d'incrémentation suivants sera utilisé:</w:t>
      </w:r>
    </w:p>
    <w:p w:rsidR="00F0763E" w:rsidRPr="009838A4" w:rsidRDefault="00F0763E" w:rsidP="00F0763E">
      <w:pPr>
        <w:rPr>
          <w:noProof/>
          <w:szCs w:val="24"/>
        </w:rPr>
      </w:pPr>
      <w:r w:rsidRPr="009838A4">
        <w:rPr>
          <w:noProof/>
          <w:szCs w:val="24"/>
        </w:rPr>
        <w:tab/>
        <w:t>0 = voir ci-dessus</w:t>
      </w:r>
    </w:p>
    <w:p w:rsidR="00F0763E" w:rsidRPr="009838A4" w:rsidRDefault="00F0763E" w:rsidP="00F0763E">
      <w:pPr>
        <w:spacing w:before="0"/>
        <w:rPr>
          <w:noProof/>
          <w:szCs w:val="24"/>
        </w:rPr>
      </w:pPr>
      <w:r w:rsidRPr="009838A4">
        <w:rPr>
          <w:noProof/>
          <w:szCs w:val="24"/>
        </w:rPr>
        <w:tab/>
        <w:t>1 = 1 125 intervalles</w:t>
      </w:r>
    </w:p>
    <w:p w:rsidR="00F0763E" w:rsidRPr="009838A4" w:rsidRDefault="00F0763E" w:rsidP="00F0763E">
      <w:pPr>
        <w:spacing w:before="0"/>
        <w:rPr>
          <w:noProof/>
          <w:szCs w:val="24"/>
        </w:rPr>
      </w:pPr>
      <w:r w:rsidRPr="009838A4">
        <w:rPr>
          <w:noProof/>
          <w:szCs w:val="24"/>
        </w:rPr>
        <w:tab/>
        <w:t>2 = 375 intervalles</w:t>
      </w:r>
    </w:p>
    <w:p w:rsidR="00F0763E" w:rsidRPr="009838A4" w:rsidRDefault="00F0763E" w:rsidP="00F0763E">
      <w:pPr>
        <w:spacing w:before="0"/>
        <w:rPr>
          <w:noProof/>
          <w:szCs w:val="24"/>
        </w:rPr>
      </w:pPr>
      <w:r w:rsidRPr="009838A4">
        <w:rPr>
          <w:noProof/>
          <w:szCs w:val="24"/>
        </w:rPr>
        <w:tab/>
        <w:t>3 = 225 intervalles</w:t>
      </w:r>
    </w:p>
    <w:p w:rsidR="00F0763E" w:rsidRPr="009838A4" w:rsidRDefault="00F0763E" w:rsidP="00F0763E">
      <w:pPr>
        <w:spacing w:before="0"/>
        <w:rPr>
          <w:noProof/>
          <w:szCs w:val="24"/>
        </w:rPr>
      </w:pPr>
      <w:r w:rsidRPr="009838A4">
        <w:rPr>
          <w:noProof/>
          <w:szCs w:val="24"/>
        </w:rPr>
        <w:tab/>
        <w:t>4 = 125 intervalles</w:t>
      </w:r>
    </w:p>
    <w:p w:rsidR="00F0763E" w:rsidRPr="009838A4" w:rsidRDefault="00F0763E" w:rsidP="008E2482">
      <w:pPr>
        <w:keepNext/>
        <w:keepLines/>
        <w:spacing w:before="0"/>
        <w:rPr>
          <w:noProof/>
          <w:szCs w:val="24"/>
        </w:rPr>
      </w:pPr>
      <w:r w:rsidRPr="009838A4">
        <w:rPr>
          <w:noProof/>
          <w:szCs w:val="24"/>
        </w:rPr>
        <w:lastRenderedPageBreak/>
        <w:tab/>
        <w:t>5 = 75 intervalles</w:t>
      </w:r>
    </w:p>
    <w:p w:rsidR="00F0763E" w:rsidRPr="009838A4" w:rsidRDefault="00F0763E" w:rsidP="008E2482">
      <w:pPr>
        <w:keepNext/>
        <w:keepLines/>
        <w:spacing w:before="0"/>
        <w:rPr>
          <w:noProof/>
          <w:szCs w:val="24"/>
        </w:rPr>
      </w:pPr>
      <w:r w:rsidRPr="009838A4">
        <w:rPr>
          <w:noProof/>
          <w:szCs w:val="24"/>
        </w:rPr>
        <w:tab/>
        <w:t>6 = 45 intervalles</w:t>
      </w:r>
    </w:p>
    <w:p w:rsidR="00F0763E" w:rsidRPr="009838A4" w:rsidRDefault="00F0763E" w:rsidP="00F0763E">
      <w:pPr>
        <w:spacing w:before="0"/>
        <w:rPr>
          <w:szCs w:val="24"/>
        </w:rPr>
      </w:pPr>
      <w:r w:rsidRPr="009838A4">
        <w:rPr>
          <w:noProof/>
          <w:szCs w:val="24"/>
        </w:rPr>
        <w:tab/>
        <w:t>7 = non défini.</w:t>
      </w:r>
    </w:p>
    <w:p w:rsidR="00F0763E" w:rsidRPr="009838A4" w:rsidRDefault="00F0763E" w:rsidP="00F0763E">
      <w:pPr>
        <w:rPr>
          <w:szCs w:val="24"/>
        </w:rPr>
      </w:pPr>
      <w:r w:rsidRPr="009838A4">
        <w:rPr>
          <w:noProof/>
          <w:szCs w:val="24"/>
        </w:rPr>
        <w:t>Si une station reçoit la valeur 7, elle devra ignorer cette attribution.</w:t>
      </w:r>
      <w:r w:rsidRPr="009838A4">
        <w:rPr>
          <w:szCs w:val="24"/>
        </w:rPr>
        <w:t xml:space="preserve"> </w:t>
      </w:r>
      <w:r w:rsidRPr="009838A4">
        <w:rPr>
          <w:noProof/>
          <w:szCs w:val="24"/>
        </w:rPr>
        <w:t>Les stations mobiles AIS de classe B ne devront pas se voir attribuer un intervalle entre</w:t>
      </w:r>
      <w:r>
        <w:rPr>
          <w:noProof/>
          <w:szCs w:val="24"/>
        </w:rPr>
        <w:t xml:space="preserve"> les comptes rendus de moins de </w:t>
      </w:r>
      <w:r w:rsidRPr="009838A4">
        <w:rPr>
          <w:noProof/>
          <w:szCs w:val="24"/>
        </w:rPr>
        <w:t>2 secondes.</w:t>
      </w:r>
    </w:p>
    <w:p w:rsidR="00F0763E" w:rsidRPr="009838A4" w:rsidRDefault="00F0763E" w:rsidP="00F0763E">
      <w:pPr>
        <w:pStyle w:val="Heading2"/>
      </w:pPr>
      <w:r w:rsidRPr="009838A4">
        <w:t>3.15</w:t>
      </w:r>
      <w:r w:rsidRPr="009838A4">
        <w:tab/>
      </w:r>
      <w:r w:rsidRPr="009838A4">
        <w:rPr>
          <w:noProof/>
        </w:rPr>
        <w:t>Message 17: Message binaire du système mondial de navigation par satellite à diffusion générale</w:t>
      </w:r>
    </w:p>
    <w:p w:rsidR="00F0763E" w:rsidRPr="009838A4" w:rsidRDefault="00F0763E" w:rsidP="00F0763E">
      <w:pPr>
        <w:rPr>
          <w:szCs w:val="24"/>
        </w:rPr>
      </w:pPr>
      <w:r w:rsidRPr="009838A4">
        <w:rPr>
          <w:noProof/>
          <w:szCs w:val="24"/>
        </w:rPr>
        <w:t>Ce message sera transmis par une station de base, raccordée à une source référence DGNSS, laquelle est configurée pour fournir des données DGNSS aux stations de réception.</w:t>
      </w:r>
      <w:r w:rsidRPr="009838A4">
        <w:rPr>
          <w:szCs w:val="24"/>
        </w:rPr>
        <w:t xml:space="preserve"> </w:t>
      </w:r>
      <w:r w:rsidRPr="009838A4">
        <w:rPr>
          <w:noProof/>
          <w:szCs w:val="24"/>
        </w:rPr>
        <w:t>Le contenu des données sera conforme aux dispositions de la Recommandation UIT-R M.823-2, à l'exception du formatage du préambule et de parité.</w:t>
      </w:r>
    </w:p>
    <w:p w:rsidR="00F0763E" w:rsidRPr="009838A4" w:rsidRDefault="00F0763E" w:rsidP="00F0763E">
      <w:pPr>
        <w:pStyle w:val="TableNo"/>
        <w:rPr>
          <w:szCs w:val="24"/>
        </w:rPr>
      </w:pPr>
      <w:r w:rsidRPr="009838A4">
        <w:rPr>
          <w:noProof/>
          <w:szCs w:val="24"/>
        </w:rPr>
        <w:t>TABLEAU 68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F0763E" w:rsidRPr="009838A4" w:rsidTr="003F0E2B">
        <w:trPr>
          <w:tblHeader/>
          <w:jc w:val="center"/>
        </w:trPr>
        <w:tc>
          <w:tcPr>
            <w:tcW w:w="1854" w:type="dxa"/>
            <w:vAlign w:val="center"/>
          </w:tcPr>
          <w:p w:rsidR="00F0763E" w:rsidRPr="009838A4" w:rsidRDefault="00F0763E" w:rsidP="003F0E2B">
            <w:pPr>
              <w:pStyle w:val="Tablehead"/>
              <w:rPr>
                <w:szCs w:val="24"/>
              </w:rPr>
            </w:pPr>
            <w:r w:rsidRPr="009838A4">
              <w:rPr>
                <w:noProof/>
                <w:szCs w:val="24"/>
              </w:rPr>
              <w:t>Paramètres</w:t>
            </w:r>
          </w:p>
        </w:tc>
        <w:tc>
          <w:tcPr>
            <w:tcW w:w="1125" w:type="dxa"/>
            <w:vAlign w:val="center"/>
          </w:tcPr>
          <w:p w:rsidR="00F0763E" w:rsidRPr="009838A4" w:rsidRDefault="00F0763E" w:rsidP="003F0E2B">
            <w:pPr>
              <w:pStyle w:val="Tablehead"/>
              <w:rPr>
                <w:szCs w:val="24"/>
              </w:rPr>
            </w:pPr>
            <w:r w:rsidRPr="009838A4">
              <w:rPr>
                <w:noProof/>
                <w:szCs w:val="24"/>
              </w:rPr>
              <w:t>Nombre de bits</w:t>
            </w:r>
          </w:p>
        </w:tc>
        <w:tc>
          <w:tcPr>
            <w:tcW w:w="6660"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message</w:t>
            </w:r>
          </w:p>
        </w:tc>
        <w:tc>
          <w:tcPr>
            <w:tcW w:w="1125"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Identificateur du Message 17; toujours 17</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Indicateur de répétition</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 4.6.1 de l'Annexe 2; 0-3; par défaut = 0; 3 = ne plus répéter</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source</w:t>
            </w:r>
          </w:p>
        </w:tc>
        <w:tc>
          <w:tcPr>
            <w:tcW w:w="1125"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jc w:val="left"/>
              <w:rPr>
                <w:szCs w:val="24"/>
              </w:rPr>
            </w:pPr>
            <w:r w:rsidRPr="009838A4">
              <w:rPr>
                <w:noProof/>
                <w:szCs w:val="24"/>
              </w:rPr>
              <w:t>MMSI de la station de base</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Réservé</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Réservé.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Longitude</w:t>
            </w:r>
          </w:p>
        </w:tc>
        <w:tc>
          <w:tcPr>
            <w:tcW w:w="1125" w:type="dxa"/>
          </w:tcPr>
          <w:p w:rsidR="00F0763E" w:rsidRPr="009838A4" w:rsidRDefault="00F0763E" w:rsidP="003F0E2B">
            <w:pPr>
              <w:pStyle w:val="Tabletext"/>
              <w:jc w:val="center"/>
              <w:rPr>
                <w:szCs w:val="24"/>
              </w:rPr>
            </w:pPr>
            <w:r w:rsidRPr="009838A4">
              <w:rPr>
                <w:szCs w:val="24"/>
              </w:rPr>
              <w:t>18</w:t>
            </w:r>
          </w:p>
        </w:tc>
        <w:tc>
          <w:tcPr>
            <w:tcW w:w="6660" w:type="dxa"/>
          </w:tcPr>
          <w:p w:rsidR="00F0763E" w:rsidRPr="009838A4" w:rsidRDefault="00F0763E" w:rsidP="003F0E2B">
            <w:pPr>
              <w:pStyle w:val="Tabletext"/>
              <w:jc w:val="left"/>
              <w:rPr>
                <w:szCs w:val="24"/>
              </w:rPr>
            </w:pPr>
            <w:r w:rsidRPr="009838A4">
              <w:rPr>
                <w:szCs w:val="24"/>
              </w:rPr>
              <w:t>Longitude relevée de la station de référence DGNSS en 1/10 min (</w:t>
            </w:r>
            <w:r w:rsidRPr="009838A4">
              <w:rPr>
                <w:szCs w:val="22"/>
              </w:rPr>
              <w:sym w:font="Symbol" w:char="F0B1"/>
            </w:r>
            <w:r w:rsidRPr="009838A4">
              <w:rPr>
                <w:szCs w:val="24"/>
              </w:rPr>
              <w:t>180°, Est</w:t>
            </w:r>
            <w:r w:rsidRPr="009838A4">
              <w:rPr>
                <w:noProof/>
                <w:szCs w:val="24"/>
              </w:rPr>
              <w:t> = </w:t>
            </w:r>
            <w:r w:rsidRPr="009838A4">
              <w:rPr>
                <w:szCs w:val="24"/>
              </w:rPr>
              <w:t>positive, Ouest</w:t>
            </w:r>
            <w:r w:rsidRPr="009838A4">
              <w:rPr>
                <w:noProof/>
                <w:szCs w:val="24"/>
              </w:rPr>
              <w:t> = </w:t>
            </w:r>
            <w:r w:rsidRPr="009838A4">
              <w:rPr>
                <w:szCs w:val="24"/>
              </w:rPr>
              <w:t xml:space="preserve">négative). </w:t>
            </w:r>
            <w:r w:rsidRPr="009838A4">
              <w:rPr>
                <w:noProof/>
                <w:szCs w:val="24"/>
              </w:rPr>
              <w:t>Si la station est interrogée et s'il n'y a pas de service de correction différentielle, la longitude sera fixée à 181°</w:t>
            </w:r>
            <w:r w:rsidRPr="009838A4">
              <w:rPr>
                <w:szCs w:val="24"/>
              </w:rPr>
              <w:t xml:space="preserve"> </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Latitude</w:t>
            </w:r>
          </w:p>
        </w:tc>
        <w:tc>
          <w:tcPr>
            <w:tcW w:w="1125" w:type="dxa"/>
          </w:tcPr>
          <w:p w:rsidR="00F0763E" w:rsidRPr="009838A4" w:rsidRDefault="00F0763E" w:rsidP="003F0E2B">
            <w:pPr>
              <w:pStyle w:val="Tabletext"/>
              <w:jc w:val="center"/>
              <w:rPr>
                <w:szCs w:val="24"/>
              </w:rPr>
            </w:pPr>
            <w:r w:rsidRPr="009838A4">
              <w:rPr>
                <w:szCs w:val="24"/>
              </w:rPr>
              <w:t>17</w:t>
            </w:r>
          </w:p>
        </w:tc>
        <w:tc>
          <w:tcPr>
            <w:tcW w:w="6660" w:type="dxa"/>
          </w:tcPr>
          <w:p w:rsidR="00F0763E" w:rsidRPr="009838A4" w:rsidRDefault="00F0763E" w:rsidP="003F0E2B">
            <w:pPr>
              <w:pStyle w:val="Tabletext"/>
              <w:jc w:val="left"/>
              <w:rPr>
                <w:szCs w:val="24"/>
              </w:rPr>
            </w:pPr>
            <w:r w:rsidRPr="009838A4">
              <w:rPr>
                <w:szCs w:val="24"/>
              </w:rPr>
              <w:t>Latitude relevée de la station de référence DGNSS en 1/10 min (</w:t>
            </w:r>
            <w:r w:rsidRPr="009838A4">
              <w:rPr>
                <w:szCs w:val="22"/>
              </w:rPr>
              <w:sym w:font="Symbol" w:char="F0B1"/>
            </w:r>
            <w:r w:rsidRPr="009838A4">
              <w:rPr>
                <w:szCs w:val="24"/>
              </w:rPr>
              <w:t>90°, Nord</w:t>
            </w:r>
            <w:r w:rsidRPr="009838A4">
              <w:rPr>
                <w:noProof/>
                <w:szCs w:val="24"/>
              </w:rPr>
              <w:t> = </w:t>
            </w:r>
            <w:r w:rsidRPr="009838A4">
              <w:rPr>
                <w:szCs w:val="24"/>
              </w:rPr>
              <w:t>positive, Sud</w:t>
            </w:r>
            <w:r w:rsidRPr="009838A4">
              <w:rPr>
                <w:noProof/>
                <w:szCs w:val="24"/>
              </w:rPr>
              <w:t> = </w:t>
            </w:r>
            <w:r w:rsidRPr="009838A4">
              <w:rPr>
                <w:szCs w:val="24"/>
              </w:rPr>
              <w:t xml:space="preserve">négative). </w:t>
            </w:r>
            <w:r w:rsidRPr="009838A4">
              <w:rPr>
                <w:noProof/>
                <w:szCs w:val="24"/>
              </w:rPr>
              <w:t>Si la station est interrogée et s'il n'y a pas de service de correction différentielle, la latitude sera fixée à 91°</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Réservé</w:t>
            </w:r>
          </w:p>
        </w:tc>
        <w:tc>
          <w:tcPr>
            <w:tcW w:w="1125" w:type="dxa"/>
          </w:tcPr>
          <w:p w:rsidR="00F0763E" w:rsidRPr="009838A4" w:rsidRDefault="00F0763E" w:rsidP="003F0E2B">
            <w:pPr>
              <w:pStyle w:val="Tabletext"/>
              <w:jc w:val="center"/>
              <w:rPr>
                <w:szCs w:val="24"/>
              </w:rPr>
            </w:pPr>
            <w:r w:rsidRPr="009838A4">
              <w:rPr>
                <w:szCs w:val="24"/>
              </w:rPr>
              <w:t>5</w:t>
            </w:r>
          </w:p>
        </w:tc>
        <w:tc>
          <w:tcPr>
            <w:tcW w:w="6660"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Données</w:t>
            </w:r>
          </w:p>
        </w:tc>
        <w:tc>
          <w:tcPr>
            <w:tcW w:w="1125" w:type="dxa"/>
          </w:tcPr>
          <w:p w:rsidR="00F0763E" w:rsidRPr="009838A4" w:rsidRDefault="00F0763E" w:rsidP="003F0E2B">
            <w:pPr>
              <w:pStyle w:val="Tabletext"/>
              <w:jc w:val="center"/>
              <w:rPr>
                <w:szCs w:val="24"/>
              </w:rPr>
            </w:pPr>
            <w:r w:rsidRPr="009838A4">
              <w:rPr>
                <w:szCs w:val="24"/>
              </w:rPr>
              <w:t>0-736</w:t>
            </w:r>
          </w:p>
        </w:tc>
        <w:tc>
          <w:tcPr>
            <w:tcW w:w="6660" w:type="dxa"/>
          </w:tcPr>
          <w:p w:rsidR="00F0763E" w:rsidRPr="009838A4" w:rsidRDefault="00F0763E" w:rsidP="003F0E2B">
            <w:pPr>
              <w:pStyle w:val="Tabletext"/>
              <w:jc w:val="left"/>
              <w:rPr>
                <w:szCs w:val="24"/>
              </w:rPr>
            </w:pPr>
            <w:r w:rsidRPr="009838A4">
              <w:rPr>
                <w:noProof/>
                <w:szCs w:val="24"/>
              </w:rPr>
              <w:t>Données de correction différentielle (voir ci</w:t>
            </w:r>
            <w:r w:rsidRPr="009838A4">
              <w:rPr>
                <w:noProof/>
                <w:szCs w:val="24"/>
              </w:rPr>
              <w:noBreakHyphen/>
              <w:t>dessous).</w:t>
            </w:r>
            <w:r w:rsidRPr="009838A4">
              <w:rPr>
                <w:szCs w:val="24"/>
              </w:rPr>
              <w:t xml:space="preserve"> </w:t>
            </w:r>
            <w:r w:rsidRPr="009838A4">
              <w:rPr>
                <w:noProof/>
                <w:szCs w:val="24"/>
              </w:rPr>
              <w:t>Si la station est interrogée et s'il n'y a pas de service de correction différentielle disponible, le champ de données restera vide (bits zéro).</w:t>
            </w:r>
            <w:r w:rsidRPr="009838A4">
              <w:rPr>
                <w:szCs w:val="24"/>
              </w:rPr>
              <w:t xml:space="preserve"> </w:t>
            </w:r>
            <w:r w:rsidRPr="009838A4">
              <w:rPr>
                <w:noProof/>
                <w:szCs w:val="24"/>
              </w:rPr>
              <w:t>Le destinataire interprétera cela comme signifiant que les mots de données DGNSS sont mis à zéro</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Nombre total de bits</w:t>
            </w:r>
          </w:p>
        </w:tc>
        <w:tc>
          <w:tcPr>
            <w:tcW w:w="1125" w:type="dxa"/>
          </w:tcPr>
          <w:p w:rsidR="00F0763E" w:rsidRPr="009838A4" w:rsidRDefault="00F0763E" w:rsidP="003F0E2B">
            <w:pPr>
              <w:pStyle w:val="Tabletext"/>
              <w:jc w:val="center"/>
              <w:rPr>
                <w:szCs w:val="24"/>
              </w:rPr>
            </w:pPr>
            <w:r w:rsidRPr="009838A4">
              <w:rPr>
                <w:szCs w:val="24"/>
              </w:rPr>
              <w:t>80-816</w:t>
            </w:r>
          </w:p>
        </w:tc>
        <w:tc>
          <w:tcPr>
            <w:tcW w:w="6660" w:type="dxa"/>
          </w:tcPr>
          <w:p w:rsidR="00F0763E" w:rsidRPr="009838A4" w:rsidRDefault="00F0763E" w:rsidP="003F0E2B">
            <w:pPr>
              <w:pStyle w:val="Tabletext"/>
              <w:jc w:val="left"/>
              <w:rPr>
                <w:szCs w:val="24"/>
              </w:rPr>
            </w:pPr>
            <w:r w:rsidRPr="009838A4">
              <w:rPr>
                <w:noProof/>
                <w:szCs w:val="24"/>
              </w:rPr>
              <w:t xml:space="preserve">80 bits: on suppose </w:t>
            </w:r>
            <w:r w:rsidRPr="009838A4">
              <w:rPr>
                <w:i/>
                <w:noProof/>
                <w:szCs w:val="24"/>
              </w:rPr>
              <w:t>N</w:t>
            </w:r>
            <w:r w:rsidRPr="009838A4">
              <w:rPr>
                <w:noProof/>
                <w:szCs w:val="24"/>
              </w:rPr>
              <w:t xml:space="preserve"> = 0; 816 bits: on suppose </w:t>
            </w:r>
            <w:r w:rsidRPr="009838A4">
              <w:rPr>
                <w:i/>
                <w:noProof/>
                <w:szCs w:val="24"/>
              </w:rPr>
              <w:t>N</w:t>
            </w:r>
            <w:r w:rsidRPr="009838A4">
              <w:rPr>
                <w:noProof/>
                <w:szCs w:val="24"/>
              </w:rPr>
              <w:t xml:space="preserve"> = 29 (valeur maximale); se reporter au Tableau 69</w:t>
            </w:r>
          </w:p>
        </w:tc>
      </w:tr>
    </w:tbl>
    <w:p w:rsidR="00F0763E" w:rsidRPr="009838A4" w:rsidRDefault="00F0763E" w:rsidP="00F0763E">
      <w:pPr>
        <w:pStyle w:val="Tablefin"/>
        <w:rPr>
          <w:noProof/>
          <w:lang w:val="fr-FR"/>
        </w:rPr>
      </w:pPr>
    </w:p>
    <w:p w:rsidR="00F0763E" w:rsidRDefault="00F0763E" w:rsidP="00F0763E">
      <w:pPr>
        <w:tabs>
          <w:tab w:val="clear" w:pos="794"/>
          <w:tab w:val="clear" w:pos="1191"/>
          <w:tab w:val="clear" w:pos="1588"/>
          <w:tab w:val="clear" w:pos="1985"/>
        </w:tabs>
        <w:overflowPunct/>
        <w:autoSpaceDE/>
        <w:autoSpaceDN/>
        <w:adjustRightInd/>
        <w:spacing w:before="0"/>
        <w:jc w:val="left"/>
        <w:textAlignment w:val="auto"/>
        <w:rPr>
          <w:noProof/>
          <w:szCs w:val="24"/>
        </w:rPr>
      </w:pPr>
      <w:r>
        <w:rPr>
          <w:noProof/>
          <w:szCs w:val="24"/>
        </w:rPr>
        <w:br w:type="page"/>
      </w:r>
    </w:p>
    <w:p w:rsidR="00F0763E" w:rsidRPr="009838A4" w:rsidRDefault="00F0763E" w:rsidP="00F0763E">
      <w:pPr>
        <w:rPr>
          <w:szCs w:val="24"/>
        </w:rPr>
      </w:pPr>
      <w:r w:rsidRPr="009838A4">
        <w:rPr>
          <w:noProof/>
          <w:szCs w:val="24"/>
        </w:rPr>
        <w:lastRenderedPageBreak/>
        <w:t>La section relative aux données de correction différentielle sera organisée comme suit:</w:t>
      </w:r>
    </w:p>
    <w:p w:rsidR="00F0763E" w:rsidRPr="009838A4" w:rsidRDefault="00F0763E" w:rsidP="00F0763E">
      <w:pPr>
        <w:pStyle w:val="TableNo"/>
        <w:rPr>
          <w:szCs w:val="24"/>
        </w:rPr>
      </w:pPr>
      <w:r w:rsidRPr="009838A4">
        <w:rPr>
          <w:noProof/>
          <w:szCs w:val="24"/>
        </w:rPr>
        <w:t>TABLEAU 69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F0763E" w:rsidRPr="009838A4" w:rsidTr="003F0E2B">
        <w:trPr>
          <w:tblHeader/>
          <w:jc w:val="center"/>
        </w:trPr>
        <w:tc>
          <w:tcPr>
            <w:tcW w:w="1854" w:type="dxa"/>
            <w:vAlign w:val="center"/>
          </w:tcPr>
          <w:p w:rsidR="00F0763E" w:rsidRPr="009838A4" w:rsidRDefault="00F0763E" w:rsidP="003F0E2B">
            <w:pPr>
              <w:pStyle w:val="Tablehead"/>
              <w:rPr>
                <w:szCs w:val="24"/>
              </w:rPr>
            </w:pPr>
            <w:r w:rsidRPr="009838A4">
              <w:rPr>
                <w:noProof/>
                <w:szCs w:val="24"/>
              </w:rPr>
              <w:t>Paramètres</w:t>
            </w:r>
          </w:p>
        </w:tc>
        <w:tc>
          <w:tcPr>
            <w:tcW w:w="1125" w:type="dxa"/>
            <w:vAlign w:val="center"/>
          </w:tcPr>
          <w:p w:rsidR="00F0763E" w:rsidRPr="009838A4" w:rsidRDefault="00F0763E" w:rsidP="003F0E2B">
            <w:pPr>
              <w:pStyle w:val="Tablehead"/>
              <w:rPr>
                <w:szCs w:val="24"/>
              </w:rPr>
            </w:pPr>
            <w:r w:rsidRPr="009838A4">
              <w:rPr>
                <w:noProof/>
                <w:szCs w:val="24"/>
              </w:rPr>
              <w:t>Nombre de bits</w:t>
            </w:r>
          </w:p>
        </w:tc>
        <w:tc>
          <w:tcPr>
            <w:tcW w:w="6660"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4" w:type="dxa"/>
          </w:tcPr>
          <w:p w:rsidR="00F0763E" w:rsidRPr="009838A4" w:rsidRDefault="00F0763E" w:rsidP="003F0E2B">
            <w:pPr>
              <w:pStyle w:val="Tabletext"/>
              <w:rPr>
                <w:szCs w:val="24"/>
              </w:rPr>
            </w:pPr>
            <w:r w:rsidRPr="009838A4">
              <w:rPr>
                <w:noProof/>
                <w:szCs w:val="24"/>
              </w:rPr>
              <w:t>Type de message</w:t>
            </w:r>
          </w:p>
        </w:tc>
        <w:tc>
          <w:tcPr>
            <w:tcW w:w="1125"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rPr>
                <w:szCs w:val="24"/>
              </w:rPr>
            </w:pPr>
            <w:r w:rsidRPr="009838A4">
              <w:rPr>
                <w:noProof/>
                <w:szCs w:val="24"/>
              </w:rPr>
              <w:t>Recommandation UIT-R M.823</w:t>
            </w:r>
            <w:r w:rsidRPr="009838A4">
              <w:rPr>
                <w:szCs w:val="24"/>
              </w:rPr>
              <w:t xml:space="preserve"> </w:t>
            </w:r>
          </w:p>
        </w:tc>
      </w:tr>
      <w:tr w:rsidR="00F0763E" w:rsidRPr="009838A4" w:rsidTr="003F0E2B">
        <w:trPr>
          <w:jc w:val="center"/>
        </w:trPr>
        <w:tc>
          <w:tcPr>
            <w:tcW w:w="1854" w:type="dxa"/>
          </w:tcPr>
          <w:p w:rsidR="00F0763E" w:rsidRPr="009838A4" w:rsidRDefault="00F0763E" w:rsidP="003F0E2B">
            <w:pPr>
              <w:pStyle w:val="Tabletext"/>
              <w:rPr>
                <w:szCs w:val="24"/>
              </w:rPr>
            </w:pPr>
            <w:r w:rsidRPr="009838A4">
              <w:rPr>
                <w:noProof/>
                <w:szCs w:val="24"/>
              </w:rPr>
              <w:t>ID station</w:t>
            </w:r>
          </w:p>
        </w:tc>
        <w:tc>
          <w:tcPr>
            <w:tcW w:w="1125" w:type="dxa"/>
          </w:tcPr>
          <w:p w:rsidR="00F0763E" w:rsidRPr="009838A4" w:rsidRDefault="00F0763E" w:rsidP="003F0E2B">
            <w:pPr>
              <w:pStyle w:val="Tabletext"/>
              <w:jc w:val="center"/>
              <w:rPr>
                <w:szCs w:val="24"/>
              </w:rPr>
            </w:pPr>
            <w:r w:rsidRPr="009838A4">
              <w:rPr>
                <w:szCs w:val="24"/>
              </w:rPr>
              <w:t>10</w:t>
            </w:r>
          </w:p>
        </w:tc>
        <w:tc>
          <w:tcPr>
            <w:tcW w:w="6660" w:type="dxa"/>
          </w:tcPr>
          <w:p w:rsidR="00F0763E" w:rsidRPr="009838A4" w:rsidRDefault="00F0763E" w:rsidP="003F0E2B">
            <w:pPr>
              <w:pStyle w:val="Tabletext"/>
              <w:rPr>
                <w:szCs w:val="24"/>
              </w:rPr>
            </w:pPr>
            <w:r w:rsidRPr="009838A4">
              <w:rPr>
                <w:noProof/>
                <w:szCs w:val="24"/>
              </w:rPr>
              <w:t>Recommandation UIT-R M.823 Identificateur de station</w:t>
            </w:r>
          </w:p>
        </w:tc>
      </w:tr>
      <w:tr w:rsidR="00F0763E" w:rsidRPr="009838A4" w:rsidTr="003F0E2B">
        <w:trPr>
          <w:jc w:val="center"/>
        </w:trPr>
        <w:tc>
          <w:tcPr>
            <w:tcW w:w="1854" w:type="dxa"/>
          </w:tcPr>
          <w:p w:rsidR="00F0763E" w:rsidRPr="009838A4" w:rsidRDefault="00F0763E" w:rsidP="003F0E2B">
            <w:pPr>
              <w:pStyle w:val="Tabletext"/>
              <w:rPr>
                <w:szCs w:val="24"/>
              </w:rPr>
            </w:pPr>
            <w:r w:rsidRPr="009838A4">
              <w:rPr>
                <w:noProof/>
                <w:szCs w:val="24"/>
              </w:rPr>
              <w:t>Nombre Z</w:t>
            </w:r>
          </w:p>
        </w:tc>
        <w:tc>
          <w:tcPr>
            <w:tcW w:w="1125" w:type="dxa"/>
          </w:tcPr>
          <w:p w:rsidR="00F0763E" w:rsidRPr="009838A4" w:rsidRDefault="00F0763E" w:rsidP="003F0E2B">
            <w:pPr>
              <w:pStyle w:val="Tabletext"/>
              <w:jc w:val="center"/>
              <w:rPr>
                <w:szCs w:val="24"/>
              </w:rPr>
            </w:pPr>
            <w:r w:rsidRPr="009838A4">
              <w:rPr>
                <w:szCs w:val="24"/>
              </w:rPr>
              <w:t>13</w:t>
            </w:r>
          </w:p>
        </w:tc>
        <w:tc>
          <w:tcPr>
            <w:tcW w:w="6660" w:type="dxa"/>
          </w:tcPr>
          <w:p w:rsidR="00F0763E" w:rsidRPr="009838A4" w:rsidRDefault="00F0763E" w:rsidP="003F0E2B">
            <w:pPr>
              <w:pStyle w:val="Tabletext"/>
              <w:rPr>
                <w:szCs w:val="24"/>
              </w:rPr>
            </w:pPr>
            <w:r w:rsidRPr="009838A4">
              <w:rPr>
                <w:noProof/>
                <w:szCs w:val="24"/>
              </w:rPr>
              <w:t>Valeur temporelle en 0,6 s (0-3 599,4)</w:t>
            </w:r>
          </w:p>
        </w:tc>
      </w:tr>
      <w:tr w:rsidR="00F0763E" w:rsidRPr="009838A4" w:rsidTr="003F0E2B">
        <w:trPr>
          <w:jc w:val="center"/>
        </w:trPr>
        <w:tc>
          <w:tcPr>
            <w:tcW w:w="1854" w:type="dxa"/>
          </w:tcPr>
          <w:p w:rsidR="00F0763E" w:rsidRPr="009838A4" w:rsidRDefault="00F0763E" w:rsidP="003F0E2B">
            <w:pPr>
              <w:pStyle w:val="Tabletext"/>
              <w:rPr>
                <w:szCs w:val="24"/>
              </w:rPr>
            </w:pPr>
            <w:r w:rsidRPr="009838A4">
              <w:rPr>
                <w:noProof/>
                <w:szCs w:val="24"/>
              </w:rPr>
              <w:t>Numéro d'ordre</w:t>
            </w:r>
            <w:r w:rsidRPr="009838A4">
              <w:rPr>
                <w:szCs w:val="24"/>
              </w:rPr>
              <w:t xml:space="preserve"> </w:t>
            </w:r>
          </w:p>
        </w:tc>
        <w:tc>
          <w:tcPr>
            <w:tcW w:w="1125" w:type="dxa"/>
          </w:tcPr>
          <w:p w:rsidR="00F0763E" w:rsidRPr="009838A4" w:rsidRDefault="00F0763E" w:rsidP="003F0E2B">
            <w:pPr>
              <w:pStyle w:val="Tabletext"/>
              <w:jc w:val="center"/>
              <w:rPr>
                <w:szCs w:val="24"/>
              </w:rPr>
            </w:pPr>
            <w:r w:rsidRPr="009838A4">
              <w:rPr>
                <w:szCs w:val="24"/>
              </w:rPr>
              <w:t>3</w:t>
            </w:r>
          </w:p>
        </w:tc>
        <w:tc>
          <w:tcPr>
            <w:tcW w:w="6660" w:type="dxa"/>
          </w:tcPr>
          <w:p w:rsidR="00F0763E" w:rsidRPr="009838A4" w:rsidRDefault="00F0763E" w:rsidP="003F0E2B">
            <w:pPr>
              <w:pStyle w:val="Tabletext"/>
              <w:rPr>
                <w:szCs w:val="24"/>
              </w:rPr>
            </w:pPr>
            <w:r w:rsidRPr="009838A4">
              <w:rPr>
                <w:noProof/>
                <w:szCs w:val="24"/>
              </w:rPr>
              <w:t>Numéro d'ordre du message (cyclique 0-7)</w:t>
            </w:r>
          </w:p>
        </w:tc>
      </w:tr>
      <w:tr w:rsidR="00F0763E" w:rsidRPr="009838A4" w:rsidTr="003F0E2B">
        <w:trPr>
          <w:jc w:val="center"/>
        </w:trPr>
        <w:tc>
          <w:tcPr>
            <w:tcW w:w="1854" w:type="dxa"/>
          </w:tcPr>
          <w:p w:rsidR="00F0763E" w:rsidRPr="009838A4" w:rsidRDefault="00F0763E" w:rsidP="003F0E2B">
            <w:pPr>
              <w:pStyle w:val="Tabletext"/>
              <w:rPr>
                <w:szCs w:val="24"/>
              </w:rPr>
            </w:pPr>
            <w:r w:rsidRPr="009838A4">
              <w:rPr>
                <w:noProof/>
                <w:szCs w:val="24"/>
              </w:rPr>
              <w:t>N</w:t>
            </w:r>
            <w:r w:rsidRPr="009838A4">
              <w:rPr>
                <w:szCs w:val="24"/>
              </w:rPr>
              <w:t xml:space="preserve"> </w:t>
            </w:r>
          </w:p>
        </w:tc>
        <w:tc>
          <w:tcPr>
            <w:tcW w:w="1125" w:type="dxa"/>
          </w:tcPr>
          <w:p w:rsidR="00F0763E" w:rsidRPr="009838A4" w:rsidRDefault="00F0763E" w:rsidP="003F0E2B">
            <w:pPr>
              <w:pStyle w:val="Tabletext"/>
              <w:jc w:val="center"/>
              <w:rPr>
                <w:szCs w:val="24"/>
              </w:rPr>
            </w:pPr>
            <w:r w:rsidRPr="009838A4">
              <w:rPr>
                <w:szCs w:val="24"/>
              </w:rPr>
              <w:t>5</w:t>
            </w:r>
          </w:p>
        </w:tc>
        <w:tc>
          <w:tcPr>
            <w:tcW w:w="6660" w:type="dxa"/>
          </w:tcPr>
          <w:p w:rsidR="00F0763E" w:rsidRPr="009838A4" w:rsidRDefault="00F0763E" w:rsidP="003F0E2B">
            <w:pPr>
              <w:pStyle w:val="Tabletext"/>
              <w:rPr>
                <w:szCs w:val="24"/>
              </w:rPr>
            </w:pPr>
            <w:r w:rsidRPr="009838A4">
              <w:rPr>
                <w:noProof/>
                <w:szCs w:val="24"/>
              </w:rPr>
              <w:t>Nombre de mots de données DGNSS suivant l'en-tête de deux mots, jusqu'à un maximum de 29</w:t>
            </w:r>
          </w:p>
        </w:tc>
      </w:tr>
      <w:tr w:rsidR="00F0763E" w:rsidRPr="009838A4" w:rsidTr="003F0E2B">
        <w:trPr>
          <w:jc w:val="center"/>
        </w:trPr>
        <w:tc>
          <w:tcPr>
            <w:tcW w:w="1854" w:type="dxa"/>
          </w:tcPr>
          <w:p w:rsidR="00F0763E" w:rsidRPr="009838A4" w:rsidRDefault="00F0763E" w:rsidP="003F0E2B">
            <w:pPr>
              <w:pStyle w:val="Tabletext"/>
              <w:rPr>
                <w:szCs w:val="24"/>
              </w:rPr>
            </w:pPr>
            <w:r w:rsidRPr="009838A4">
              <w:rPr>
                <w:noProof/>
                <w:szCs w:val="24"/>
              </w:rPr>
              <w:t>Etat</w:t>
            </w:r>
          </w:p>
        </w:tc>
        <w:tc>
          <w:tcPr>
            <w:tcW w:w="1125" w:type="dxa"/>
          </w:tcPr>
          <w:p w:rsidR="00F0763E" w:rsidRPr="009838A4" w:rsidRDefault="00F0763E" w:rsidP="003F0E2B">
            <w:pPr>
              <w:pStyle w:val="Tabletext"/>
              <w:jc w:val="center"/>
              <w:rPr>
                <w:szCs w:val="24"/>
              </w:rPr>
            </w:pPr>
            <w:r w:rsidRPr="009838A4">
              <w:rPr>
                <w:szCs w:val="24"/>
              </w:rPr>
              <w:t>3</w:t>
            </w:r>
          </w:p>
        </w:tc>
        <w:tc>
          <w:tcPr>
            <w:tcW w:w="6660" w:type="dxa"/>
          </w:tcPr>
          <w:p w:rsidR="00F0763E" w:rsidRPr="009838A4" w:rsidRDefault="00F0763E" w:rsidP="003F0E2B">
            <w:pPr>
              <w:pStyle w:val="Tabletext"/>
              <w:rPr>
                <w:szCs w:val="24"/>
              </w:rPr>
            </w:pPr>
            <w:r w:rsidRPr="009838A4">
              <w:rPr>
                <w:noProof/>
                <w:szCs w:val="24"/>
              </w:rPr>
              <w:t>Etat de la station de référence (spécifié dans la Recommandation</w:t>
            </w:r>
            <w:r w:rsidRPr="009838A4">
              <w:rPr>
                <w:noProof/>
                <w:szCs w:val="24"/>
              </w:rPr>
              <w:br/>
              <w:t>UIT-R M.823)</w:t>
            </w:r>
          </w:p>
        </w:tc>
      </w:tr>
      <w:tr w:rsidR="00F0763E" w:rsidRPr="009838A4" w:rsidTr="003F0E2B">
        <w:trPr>
          <w:jc w:val="center"/>
        </w:trPr>
        <w:tc>
          <w:tcPr>
            <w:tcW w:w="1854" w:type="dxa"/>
          </w:tcPr>
          <w:p w:rsidR="00F0763E" w:rsidRPr="009838A4" w:rsidRDefault="00F0763E" w:rsidP="003F0E2B">
            <w:pPr>
              <w:pStyle w:val="Tabletext"/>
              <w:rPr>
                <w:szCs w:val="24"/>
              </w:rPr>
            </w:pPr>
            <w:r w:rsidRPr="009838A4">
              <w:rPr>
                <w:noProof/>
                <w:szCs w:val="24"/>
              </w:rPr>
              <w:t>Mots de données DGNSS</w:t>
            </w:r>
          </w:p>
        </w:tc>
        <w:tc>
          <w:tcPr>
            <w:tcW w:w="1125" w:type="dxa"/>
          </w:tcPr>
          <w:p w:rsidR="00F0763E" w:rsidRPr="009838A4" w:rsidRDefault="00F0763E" w:rsidP="003F0E2B">
            <w:pPr>
              <w:pStyle w:val="Tabletext"/>
              <w:jc w:val="center"/>
              <w:rPr>
                <w:i/>
                <w:szCs w:val="24"/>
              </w:rPr>
            </w:pPr>
            <w:r w:rsidRPr="009838A4">
              <w:rPr>
                <w:i/>
                <w:noProof/>
                <w:szCs w:val="24"/>
              </w:rPr>
              <w:t>N</w:t>
            </w:r>
            <w:r w:rsidRPr="009838A4">
              <w:rPr>
                <w:noProof/>
                <w:szCs w:val="24"/>
              </w:rPr>
              <w:t xml:space="preserve"> = 24</w:t>
            </w:r>
          </w:p>
        </w:tc>
        <w:tc>
          <w:tcPr>
            <w:tcW w:w="6660" w:type="dxa"/>
          </w:tcPr>
          <w:p w:rsidR="00F0763E" w:rsidRPr="009838A4" w:rsidRDefault="00F0763E" w:rsidP="003F0E2B">
            <w:pPr>
              <w:pStyle w:val="Tabletext"/>
              <w:rPr>
                <w:szCs w:val="24"/>
              </w:rPr>
            </w:pPr>
            <w:r w:rsidRPr="009838A4">
              <w:rPr>
                <w:noProof/>
                <w:szCs w:val="24"/>
              </w:rPr>
              <w:t>Mots de données de messages DGNSS, parité exclue</w:t>
            </w:r>
          </w:p>
        </w:tc>
      </w:tr>
      <w:tr w:rsidR="00F0763E" w:rsidRPr="009838A4" w:rsidTr="003F0E2B">
        <w:trPr>
          <w:jc w:val="center"/>
        </w:trPr>
        <w:tc>
          <w:tcPr>
            <w:tcW w:w="1854" w:type="dxa"/>
          </w:tcPr>
          <w:p w:rsidR="00F0763E" w:rsidRPr="009838A4" w:rsidRDefault="00F0763E" w:rsidP="003F0E2B">
            <w:pPr>
              <w:pStyle w:val="Tabletext"/>
              <w:rPr>
                <w:szCs w:val="24"/>
              </w:rPr>
            </w:pPr>
            <w:r w:rsidRPr="009838A4">
              <w:rPr>
                <w:noProof/>
                <w:szCs w:val="24"/>
              </w:rPr>
              <w:t>Nombre total de bits</w:t>
            </w:r>
          </w:p>
        </w:tc>
        <w:tc>
          <w:tcPr>
            <w:tcW w:w="1125" w:type="dxa"/>
          </w:tcPr>
          <w:p w:rsidR="00F0763E" w:rsidRPr="009838A4" w:rsidRDefault="00F0763E" w:rsidP="003F0E2B">
            <w:pPr>
              <w:pStyle w:val="Tabletext"/>
              <w:jc w:val="center"/>
              <w:rPr>
                <w:szCs w:val="24"/>
              </w:rPr>
            </w:pPr>
            <w:r w:rsidRPr="009838A4">
              <w:rPr>
                <w:szCs w:val="24"/>
              </w:rPr>
              <w:t>736</w:t>
            </w:r>
          </w:p>
        </w:tc>
        <w:tc>
          <w:tcPr>
            <w:tcW w:w="6660" w:type="dxa"/>
          </w:tcPr>
          <w:p w:rsidR="00F0763E" w:rsidRPr="009838A4" w:rsidRDefault="00F0763E" w:rsidP="003F0E2B">
            <w:pPr>
              <w:pStyle w:val="Tabletext"/>
              <w:rPr>
                <w:szCs w:val="24"/>
              </w:rPr>
            </w:pPr>
            <w:r w:rsidRPr="009838A4">
              <w:rPr>
                <w:noProof/>
                <w:szCs w:val="24"/>
              </w:rPr>
              <w:t xml:space="preserve">En supposant </w:t>
            </w:r>
            <w:r w:rsidRPr="009838A4">
              <w:rPr>
                <w:i/>
                <w:noProof/>
                <w:szCs w:val="24"/>
              </w:rPr>
              <w:t xml:space="preserve">N </w:t>
            </w:r>
            <w:r w:rsidRPr="009838A4">
              <w:rPr>
                <w:noProof/>
                <w:szCs w:val="24"/>
              </w:rPr>
              <w:t>= 29 (valeur maximale)</w:t>
            </w:r>
          </w:p>
        </w:tc>
      </w:tr>
    </w:tbl>
    <w:p w:rsidR="00F0763E" w:rsidRPr="009838A4" w:rsidRDefault="00F0763E" w:rsidP="00F0763E">
      <w:pPr>
        <w:pStyle w:val="Tablefin"/>
        <w:rPr>
          <w:noProof/>
          <w:lang w:val="fr-FR"/>
        </w:rPr>
      </w:pPr>
    </w:p>
    <w:p w:rsidR="00F0763E" w:rsidRPr="009838A4" w:rsidRDefault="00F0763E" w:rsidP="00F0763E">
      <w:pPr>
        <w:pStyle w:val="Note"/>
        <w:rPr>
          <w:szCs w:val="24"/>
        </w:rPr>
      </w:pPr>
      <w:r w:rsidRPr="009838A4">
        <w:rPr>
          <w:noProof/>
          <w:szCs w:val="24"/>
        </w:rPr>
        <w:t>NOTE 1 – Il faut rétablir le préambule et la parité conformément aux dispos</w:t>
      </w:r>
      <w:r>
        <w:rPr>
          <w:noProof/>
          <w:szCs w:val="24"/>
        </w:rPr>
        <w:t>itions de la Recommandation UIT</w:t>
      </w:r>
      <w:r>
        <w:rPr>
          <w:noProof/>
          <w:szCs w:val="24"/>
        </w:rPr>
        <w:noBreakHyphen/>
      </w:r>
      <w:r w:rsidRPr="009838A4">
        <w:rPr>
          <w:noProof/>
          <w:szCs w:val="24"/>
        </w:rPr>
        <w:t>R M.823 avant d'utiliser ce message pour corriger de façon différentielle les positions GNSS et passer à des positions DGNSS.</w:t>
      </w:r>
    </w:p>
    <w:p w:rsidR="00F0763E" w:rsidRPr="009838A4" w:rsidRDefault="00F0763E" w:rsidP="00F0763E">
      <w:pPr>
        <w:pStyle w:val="Note"/>
        <w:rPr>
          <w:szCs w:val="24"/>
        </w:rPr>
      </w:pPr>
      <w:r w:rsidRPr="009838A4">
        <w:rPr>
          <w:noProof/>
          <w:szCs w:val="24"/>
        </w:rPr>
        <w:t>NOTE 2 – Lorsque des corrections DGNSS proviennent de plusieurs sources, celles émanant de la station de référence DGNSS la plus proche seront utilisées compte tenu du nombre Z et de l'état de la station de référence DGNSS.</w:t>
      </w:r>
    </w:p>
    <w:p w:rsidR="00F0763E" w:rsidRPr="009838A4" w:rsidRDefault="00F0763E" w:rsidP="00F0763E">
      <w:pPr>
        <w:pStyle w:val="Note"/>
        <w:rPr>
          <w:szCs w:val="24"/>
        </w:rPr>
      </w:pPr>
      <w:r w:rsidRPr="009838A4">
        <w:rPr>
          <w:noProof/>
          <w:szCs w:val="24"/>
        </w:rPr>
        <w:t>NOTE 3 – Les transmissions du Message 17 par les stations de base tiendront compte du vieillissement, du rythme d'actualisation et de la précision résultante du service DGNSS.</w:t>
      </w:r>
      <w:r w:rsidRPr="009838A4">
        <w:rPr>
          <w:szCs w:val="24"/>
        </w:rPr>
        <w:t xml:space="preserve"> </w:t>
      </w:r>
      <w:r w:rsidRPr="009838A4">
        <w:rPr>
          <w:noProof/>
          <w:szCs w:val="24"/>
        </w:rPr>
        <w:t>Compte tenu des effets liés à la charge des voies VDL, les transmissions du Message 17 ne seront pas plus nombreuses que nécessaire pour assurer la précision nécessaire du service DGNSS.</w:t>
      </w:r>
    </w:p>
    <w:p w:rsidR="00F0763E" w:rsidRPr="009838A4" w:rsidRDefault="00F0763E" w:rsidP="00F0763E">
      <w:pPr>
        <w:pStyle w:val="Heading2"/>
        <w:rPr>
          <w:szCs w:val="24"/>
        </w:rPr>
      </w:pPr>
      <w:r w:rsidRPr="009838A4">
        <w:rPr>
          <w:szCs w:val="24"/>
        </w:rPr>
        <w:t>3.16</w:t>
      </w:r>
      <w:r w:rsidRPr="009838A4">
        <w:rPr>
          <w:szCs w:val="24"/>
        </w:rPr>
        <w:tab/>
      </w:r>
      <w:r w:rsidRPr="009838A4">
        <w:rPr>
          <w:noProof/>
          <w:szCs w:val="24"/>
        </w:rPr>
        <w:t>Message 18: Compte rendu de positi</w:t>
      </w:r>
      <w:r>
        <w:rPr>
          <w:noProof/>
          <w:szCs w:val="24"/>
        </w:rPr>
        <w:t>on standard de l'équipement de c</w:t>
      </w:r>
      <w:r w:rsidRPr="009838A4">
        <w:rPr>
          <w:noProof/>
          <w:szCs w:val="24"/>
        </w:rPr>
        <w:t>lasse B</w:t>
      </w:r>
    </w:p>
    <w:p w:rsidR="00F0763E" w:rsidRPr="009838A4" w:rsidRDefault="00F0763E" w:rsidP="00F0763E">
      <w:pPr>
        <w:rPr>
          <w:szCs w:val="24"/>
        </w:rPr>
      </w:pPr>
      <w:r w:rsidRPr="009838A4">
        <w:rPr>
          <w:noProof/>
          <w:szCs w:val="24"/>
        </w:rPr>
        <w:t>Le compte rendu de position standard de l'équipement de Classe B sera produit périodiquement et de façon autonome en lieu et place des Messages 1, 2 et 3, uniquement par un équipement mobile de navire de Classe B. L'intervalle entre les comptes rendus prendra implicitement les valeurs données dans le Tableau 2 de l'Annexe 1, sauf dispositions contraires spécifiées par l'autorité compétente, en fonction de la vitesse de fond au moment considéré et du fanion état de navigation sélectionné.</w:t>
      </w:r>
    </w:p>
    <w:p w:rsidR="00F0763E" w:rsidRDefault="00F0763E" w:rsidP="00F0763E">
      <w:pPr>
        <w:tabs>
          <w:tab w:val="clear" w:pos="794"/>
          <w:tab w:val="clear" w:pos="1191"/>
          <w:tab w:val="clear" w:pos="1588"/>
          <w:tab w:val="clear" w:pos="1985"/>
        </w:tabs>
        <w:overflowPunct/>
        <w:autoSpaceDE/>
        <w:autoSpaceDN/>
        <w:adjustRightInd/>
        <w:spacing w:before="0"/>
        <w:jc w:val="left"/>
        <w:textAlignment w:val="auto"/>
        <w:rPr>
          <w:noProof/>
          <w:szCs w:val="24"/>
        </w:rPr>
      </w:pPr>
      <w:r>
        <w:rPr>
          <w:noProof/>
          <w:szCs w:val="24"/>
        </w:rPr>
        <w:br w:type="page"/>
      </w:r>
    </w:p>
    <w:p w:rsidR="00F0763E" w:rsidRPr="009838A4" w:rsidRDefault="00F0763E" w:rsidP="00F0763E">
      <w:pPr>
        <w:pStyle w:val="TableNo"/>
        <w:rPr>
          <w:szCs w:val="24"/>
        </w:rPr>
      </w:pPr>
      <w:r w:rsidRPr="009838A4">
        <w:rPr>
          <w:noProof/>
          <w:szCs w:val="24"/>
        </w:rPr>
        <w:lastRenderedPageBreak/>
        <w:t>TABLEAU 70</w:t>
      </w:r>
      <w:r w:rsidRPr="009838A4">
        <w:rPr>
          <w:rStyle w:val="FootnoteReference"/>
          <w:noProof/>
          <w:szCs w:val="24"/>
        </w:rPr>
        <w:footnoteReference w:id="26"/>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F0763E" w:rsidRPr="009838A4" w:rsidTr="003F0E2B">
        <w:trPr>
          <w:jc w:val="center"/>
        </w:trPr>
        <w:tc>
          <w:tcPr>
            <w:tcW w:w="1854" w:type="dxa"/>
            <w:vAlign w:val="center"/>
          </w:tcPr>
          <w:p w:rsidR="00F0763E" w:rsidRPr="009838A4" w:rsidRDefault="00F0763E" w:rsidP="003F0E2B">
            <w:pPr>
              <w:pStyle w:val="Tablehead"/>
              <w:rPr>
                <w:szCs w:val="24"/>
              </w:rPr>
            </w:pPr>
            <w:r w:rsidRPr="009838A4">
              <w:rPr>
                <w:noProof/>
                <w:szCs w:val="24"/>
              </w:rPr>
              <w:t>Paramètres</w:t>
            </w:r>
          </w:p>
        </w:tc>
        <w:tc>
          <w:tcPr>
            <w:tcW w:w="1125" w:type="dxa"/>
            <w:vAlign w:val="center"/>
          </w:tcPr>
          <w:p w:rsidR="00F0763E" w:rsidRPr="009838A4" w:rsidRDefault="00F0763E" w:rsidP="003F0E2B">
            <w:pPr>
              <w:pStyle w:val="Tablehead"/>
              <w:rPr>
                <w:szCs w:val="24"/>
              </w:rPr>
            </w:pPr>
            <w:r w:rsidRPr="009838A4">
              <w:rPr>
                <w:noProof/>
                <w:szCs w:val="24"/>
              </w:rPr>
              <w:t>Nombre de bits</w:t>
            </w:r>
          </w:p>
        </w:tc>
        <w:tc>
          <w:tcPr>
            <w:tcW w:w="6660"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message</w:t>
            </w:r>
          </w:p>
        </w:tc>
        <w:tc>
          <w:tcPr>
            <w:tcW w:w="1125"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Identificateur du Message 18; toujours 18</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Indicateur de répétition</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le § 4.6.1 de l'Annexe 2; 0-3; par défaut = 0; 3 = ne plus répéter; sera mis à zéro pour les transmissions «DP»</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utilisateur</w:t>
            </w:r>
          </w:p>
        </w:tc>
        <w:tc>
          <w:tcPr>
            <w:tcW w:w="1125"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jc w:val="left"/>
              <w:rPr>
                <w:szCs w:val="24"/>
              </w:rPr>
            </w:pPr>
            <w:r w:rsidRPr="009838A4">
              <w:rPr>
                <w:noProof/>
                <w:szCs w:val="24"/>
              </w:rPr>
              <w:t>Numéro MMSI</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Réservé</w:t>
            </w:r>
          </w:p>
        </w:tc>
        <w:tc>
          <w:tcPr>
            <w:tcW w:w="1125" w:type="dxa"/>
          </w:tcPr>
          <w:p w:rsidR="00F0763E" w:rsidRPr="009838A4" w:rsidRDefault="00F0763E" w:rsidP="003F0E2B">
            <w:pPr>
              <w:pStyle w:val="Tabletext"/>
              <w:jc w:val="center"/>
              <w:rPr>
                <w:szCs w:val="24"/>
              </w:rPr>
            </w:pPr>
            <w:r w:rsidRPr="009838A4">
              <w:rPr>
                <w:szCs w:val="24"/>
              </w:rPr>
              <w:t>8</w:t>
            </w:r>
          </w:p>
        </w:tc>
        <w:tc>
          <w:tcPr>
            <w:tcW w:w="6660" w:type="dxa"/>
          </w:tcPr>
          <w:p w:rsidR="00F0763E" w:rsidRPr="009838A4" w:rsidRDefault="00F0763E" w:rsidP="003F0E2B">
            <w:pPr>
              <w:pStyle w:val="Tabletext"/>
              <w:jc w:val="left"/>
              <w:rPr>
                <w:szCs w:val="24"/>
              </w:rPr>
            </w:pPr>
            <w:r w:rsidRPr="009838A4">
              <w:rPr>
                <w:noProof/>
                <w:szCs w:val="24"/>
              </w:rPr>
              <w:t>Réservé.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SOG</w:t>
            </w:r>
          </w:p>
        </w:tc>
        <w:tc>
          <w:tcPr>
            <w:tcW w:w="1125" w:type="dxa"/>
          </w:tcPr>
          <w:p w:rsidR="00F0763E" w:rsidRPr="009838A4" w:rsidRDefault="00F0763E" w:rsidP="003F0E2B">
            <w:pPr>
              <w:pStyle w:val="Tabletext"/>
              <w:jc w:val="center"/>
              <w:rPr>
                <w:szCs w:val="24"/>
              </w:rPr>
            </w:pPr>
            <w:r w:rsidRPr="009838A4">
              <w:rPr>
                <w:szCs w:val="24"/>
              </w:rPr>
              <w:t>10</w:t>
            </w:r>
          </w:p>
        </w:tc>
        <w:tc>
          <w:tcPr>
            <w:tcW w:w="6660" w:type="dxa"/>
          </w:tcPr>
          <w:p w:rsidR="00F0763E" w:rsidRPr="009838A4" w:rsidRDefault="00F0763E" w:rsidP="003F0E2B">
            <w:pPr>
              <w:pStyle w:val="Tabletext"/>
              <w:jc w:val="left"/>
              <w:rPr>
                <w:szCs w:val="24"/>
              </w:rPr>
            </w:pPr>
            <w:r w:rsidRPr="009838A4">
              <w:rPr>
                <w:noProof/>
                <w:szCs w:val="24"/>
              </w:rPr>
              <w:t>Vitesse de fond en n</w:t>
            </w:r>
            <w:r>
              <w:rPr>
                <w:noProof/>
                <w:szCs w:val="24"/>
              </w:rPr>
              <w:t>oe</w:t>
            </w:r>
            <w:r w:rsidRPr="009838A4">
              <w:rPr>
                <w:noProof/>
                <w:szCs w:val="24"/>
              </w:rPr>
              <w:t>uds par pas de 1/10 (0</w:t>
            </w:r>
            <w:r w:rsidRPr="009838A4">
              <w:rPr>
                <w:noProof/>
                <w:szCs w:val="24"/>
              </w:rPr>
              <w:noBreakHyphen/>
              <w:t>102,2 n</w:t>
            </w:r>
            <w:r>
              <w:rPr>
                <w:noProof/>
                <w:szCs w:val="24"/>
              </w:rPr>
              <w:t>oe</w:t>
            </w:r>
            <w:r w:rsidRPr="009838A4">
              <w:rPr>
                <w:noProof/>
                <w:szCs w:val="24"/>
              </w:rPr>
              <w:t>uds)</w:t>
            </w:r>
            <w:r w:rsidRPr="009838A4">
              <w:rPr>
                <w:noProof/>
                <w:szCs w:val="24"/>
              </w:rPr>
              <w:br/>
              <w:t>1 023 = non disponible, 1 022 = 102,2 n</w:t>
            </w:r>
            <w:r>
              <w:rPr>
                <w:noProof/>
                <w:szCs w:val="24"/>
              </w:rPr>
              <w:t>oe</w:t>
            </w:r>
            <w:r w:rsidRPr="009838A4">
              <w:rPr>
                <w:noProof/>
                <w:szCs w:val="24"/>
              </w:rPr>
              <w:t>uds ou plus</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Précision de position</w:t>
            </w:r>
          </w:p>
        </w:tc>
        <w:tc>
          <w:tcPr>
            <w:tcW w:w="1125" w:type="dxa"/>
          </w:tcPr>
          <w:p w:rsidR="00F0763E" w:rsidRPr="009838A4" w:rsidRDefault="00F0763E" w:rsidP="003F0E2B">
            <w:pPr>
              <w:pStyle w:val="Tabletext"/>
              <w:jc w:val="center"/>
              <w:rPr>
                <w:szCs w:val="24"/>
              </w:rPr>
            </w:pPr>
            <w:r w:rsidRPr="009838A4">
              <w:rPr>
                <w:szCs w:val="24"/>
              </w:rPr>
              <w:t>1</w:t>
            </w:r>
          </w:p>
        </w:tc>
        <w:tc>
          <w:tcPr>
            <w:tcW w:w="6660" w:type="dxa"/>
          </w:tcPr>
          <w:p w:rsidR="00F0763E" w:rsidRPr="009838A4" w:rsidRDefault="00F0763E" w:rsidP="003F0E2B">
            <w:pPr>
              <w:pStyle w:val="Tabletext"/>
              <w:jc w:val="left"/>
              <w:rPr>
                <w:szCs w:val="24"/>
              </w:rPr>
            </w:pPr>
            <w:r w:rsidRPr="009838A4">
              <w:rPr>
                <w:szCs w:val="24"/>
              </w:rPr>
              <w:t>1 = élevée (</w:t>
            </w:r>
            <w:r w:rsidRPr="009838A4">
              <w:rPr>
                <w:noProof/>
                <w:szCs w:val="22"/>
              </w:rPr>
              <w:sym w:font="Symbol" w:char="F0A3"/>
            </w:r>
            <w:r w:rsidRPr="009838A4">
              <w:rPr>
                <w:szCs w:val="24"/>
              </w:rPr>
              <w:t xml:space="preserve"> 10 m) </w:t>
            </w:r>
            <w:r w:rsidRPr="009838A4">
              <w:rPr>
                <w:szCs w:val="24"/>
              </w:rPr>
              <w:br/>
              <w:t>0 = peu élevée (</w:t>
            </w:r>
            <w:r w:rsidRPr="009838A4">
              <w:rPr>
                <w:noProof/>
                <w:szCs w:val="24"/>
              </w:rPr>
              <w:t>&gt;</w:t>
            </w:r>
            <w:r w:rsidRPr="009838A4">
              <w:rPr>
                <w:szCs w:val="24"/>
              </w:rPr>
              <w:t xml:space="preserve"> 10 m)</w:t>
            </w:r>
            <w:r w:rsidRPr="009838A4">
              <w:rPr>
                <w:szCs w:val="24"/>
              </w:rPr>
              <w:br/>
              <w:t>0 = par défaut</w:t>
            </w:r>
            <w:r w:rsidRPr="009838A4">
              <w:rPr>
                <w:szCs w:val="24"/>
              </w:rPr>
              <w:br/>
              <w:t>Le fanion précision de position sera déterminé conformément au Tableau 50</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Longitude</w:t>
            </w:r>
            <w:r w:rsidRPr="009838A4">
              <w:rPr>
                <w:szCs w:val="24"/>
              </w:rPr>
              <w:t xml:space="preserve"> </w:t>
            </w:r>
          </w:p>
        </w:tc>
        <w:tc>
          <w:tcPr>
            <w:tcW w:w="1125" w:type="dxa"/>
          </w:tcPr>
          <w:p w:rsidR="00F0763E" w:rsidRPr="009838A4" w:rsidRDefault="00F0763E" w:rsidP="003F0E2B">
            <w:pPr>
              <w:pStyle w:val="Tabletext"/>
              <w:jc w:val="center"/>
              <w:rPr>
                <w:szCs w:val="24"/>
              </w:rPr>
            </w:pPr>
            <w:r w:rsidRPr="009838A4">
              <w:rPr>
                <w:szCs w:val="24"/>
              </w:rPr>
              <w:t>28</w:t>
            </w:r>
          </w:p>
        </w:tc>
        <w:tc>
          <w:tcPr>
            <w:tcW w:w="6660" w:type="dxa"/>
          </w:tcPr>
          <w:p w:rsidR="00F0763E" w:rsidRPr="009838A4" w:rsidRDefault="00F0763E" w:rsidP="003F0E2B">
            <w:pPr>
              <w:pStyle w:val="Tabletext"/>
              <w:jc w:val="left"/>
              <w:rPr>
                <w:szCs w:val="24"/>
              </w:rPr>
            </w:pPr>
            <w:r w:rsidRPr="009838A4">
              <w:rPr>
                <w:noProof/>
                <w:szCs w:val="24"/>
              </w:rPr>
              <w:t>Longitude en 1/10 000 min (</w:t>
            </w:r>
            <w:r w:rsidRPr="009838A4">
              <w:rPr>
                <w:noProof/>
                <w:szCs w:val="22"/>
              </w:rPr>
              <w:sym w:font="Symbol" w:char="F0B1"/>
            </w:r>
            <w:r w:rsidRPr="009838A4">
              <w:rPr>
                <w:noProof/>
                <w:szCs w:val="24"/>
              </w:rPr>
              <w:t>180 degrés, Est = positive (complément à 2), Ouest = négative (complément à 2).</w:t>
            </w:r>
            <w:r w:rsidRPr="009838A4">
              <w:rPr>
                <w:szCs w:val="24"/>
              </w:rPr>
              <w:t xml:space="preserve"> </w:t>
            </w:r>
            <w:r w:rsidRPr="009838A4">
              <w:rPr>
                <w:noProof/>
                <w:szCs w:val="24"/>
              </w:rPr>
              <w:t>181 degrés (6791AC0 hex) = non disponible = par défaut)</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Latitude</w:t>
            </w:r>
          </w:p>
        </w:tc>
        <w:tc>
          <w:tcPr>
            <w:tcW w:w="1125" w:type="dxa"/>
          </w:tcPr>
          <w:p w:rsidR="00F0763E" w:rsidRPr="009838A4" w:rsidRDefault="00F0763E" w:rsidP="003F0E2B">
            <w:pPr>
              <w:pStyle w:val="Tabletext"/>
              <w:jc w:val="center"/>
              <w:rPr>
                <w:szCs w:val="24"/>
              </w:rPr>
            </w:pPr>
            <w:r w:rsidRPr="009838A4">
              <w:rPr>
                <w:szCs w:val="24"/>
              </w:rPr>
              <w:t>27</w:t>
            </w:r>
          </w:p>
        </w:tc>
        <w:tc>
          <w:tcPr>
            <w:tcW w:w="6660" w:type="dxa"/>
          </w:tcPr>
          <w:p w:rsidR="00F0763E" w:rsidRPr="009838A4" w:rsidRDefault="00F0763E" w:rsidP="003F0E2B">
            <w:pPr>
              <w:pStyle w:val="Tabletext"/>
              <w:jc w:val="left"/>
              <w:rPr>
                <w:szCs w:val="24"/>
              </w:rPr>
            </w:pPr>
            <w:r w:rsidRPr="009838A4">
              <w:rPr>
                <w:noProof/>
                <w:szCs w:val="24"/>
              </w:rPr>
              <w:t>Latitude en 1/10 000 min (</w:t>
            </w:r>
            <w:r w:rsidRPr="009838A4">
              <w:rPr>
                <w:noProof/>
                <w:szCs w:val="22"/>
              </w:rPr>
              <w:sym w:font="Symbol" w:char="F0B1"/>
            </w:r>
            <w:r w:rsidRPr="009838A4">
              <w:rPr>
                <w:noProof/>
                <w:szCs w:val="24"/>
              </w:rPr>
              <w:t xml:space="preserve">90 degrés, Nord = positive (complément à 2), Sud = négative (complément à 2) </w:t>
            </w:r>
            <w:r w:rsidRPr="009838A4">
              <w:rPr>
                <w:noProof/>
                <w:szCs w:val="24"/>
              </w:rPr>
              <w:br/>
              <w:t>91 degrés (3412140 hex = non disponible = par défaut)</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COG</w:t>
            </w:r>
          </w:p>
        </w:tc>
        <w:tc>
          <w:tcPr>
            <w:tcW w:w="1125" w:type="dxa"/>
          </w:tcPr>
          <w:p w:rsidR="00F0763E" w:rsidRPr="009838A4" w:rsidRDefault="00F0763E" w:rsidP="003F0E2B">
            <w:pPr>
              <w:pStyle w:val="Tabletext"/>
              <w:jc w:val="center"/>
              <w:rPr>
                <w:szCs w:val="24"/>
              </w:rPr>
            </w:pPr>
            <w:r w:rsidRPr="009838A4">
              <w:rPr>
                <w:szCs w:val="24"/>
              </w:rPr>
              <w:t>12</w:t>
            </w:r>
          </w:p>
        </w:tc>
        <w:tc>
          <w:tcPr>
            <w:tcW w:w="6660" w:type="dxa"/>
          </w:tcPr>
          <w:p w:rsidR="00F0763E" w:rsidRPr="009838A4" w:rsidRDefault="00F0763E" w:rsidP="003F0E2B">
            <w:pPr>
              <w:pStyle w:val="Tabletext"/>
              <w:jc w:val="left"/>
              <w:rPr>
                <w:szCs w:val="24"/>
              </w:rPr>
            </w:pPr>
            <w:r w:rsidRPr="009838A4">
              <w:rPr>
                <w:noProof/>
                <w:szCs w:val="24"/>
              </w:rPr>
              <w:t>Route de fond en 1/10° (0-3 599), 3 600 (E10 hex) = non disponible = par défaut; 3 601</w:t>
            </w:r>
            <w:r w:rsidRPr="009838A4">
              <w:rPr>
                <w:noProof/>
                <w:szCs w:val="24"/>
              </w:rPr>
              <w:noBreakHyphen/>
              <w:t>4 095 ne seront pas utilisés</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Cap vrai</w:t>
            </w:r>
          </w:p>
        </w:tc>
        <w:tc>
          <w:tcPr>
            <w:tcW w:w="1125" w:type="dxa"/>
          </w:tcPr>
          <w:p w:rsidR="00F0763E" w:rsidRPr="009838A4" w:rsidRDefault="00F0763E" w:rsidP="003F0E2B">
            <w:pPr>
              <w:pStyle w:val="Tabletext"/>
              <w:jc w:val="center"/>
              <w:rPr>
                <w:szCs w:val="24"/>
              </w:rPr>
            </w:pPr>
            <w:r w:rsidRPr="009838A4">
              <w:rPr>
                <w:szCs w:val="24"/>
              </w:rPr>
              <w:t>9</w:t>
            </w:r>
          </w:p>
        </w:tc>
        <w:tc>
          <w:tcPr>
            <w:tcW w:w="6660" w:type="dxa"/>
          </w:tcPr>
          <w:p w:rsidR="00F0763E" w:rsidRPr="009838A4" w:rsidRDefault="00F0763E" w:rsidP="003F0E2B">
            <w:pPr>
              <w:pStyle w:val="Tabletext"/>
              <w:jc w:val="left"/>
              <w:rPr>
                <w:szCs w:val="24"/>
              </w:rPr>
            </w:pPr>
            <w:r w:rsidRPr="009838A4">
              <w:rPr>
                <w:noProof/>
                <w:szCs w:val="24"/>
              </w:rPr>
              <w:t>Degrés (0-359) (511 indique non disponible = par défaut)</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Horodatage</w:t>
            </w:r>
          </w:p>
        </w:tc>
        <w:tc>
          <w:tcPr>
            <w:tcW w:w="1125"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Seconde UTC lorsque le compte rendu a été produit par l'EPFS (0</w:t>
            </w:r>
            <w:r w:rsidRPr="009838A4">
              <w:rPr>
                <w:noProof/>
                <w:szCs w:val="24"/>
              </w:rPr>
              <w:noBreakHyphen/>
              <w:t>59,</w:t>
            </w:r>
            <w:r w:rsidRPr="009838A4">
              <w:rPr>
                <w:noProof/>
                <w:szCs w:val="24"/>
              </w:rPr>
              <w:br/>
              <w:t>ou 60 si l'horodateur n'est pas disponible, ce qui sera aussi la valeur par défaut,</w:t>
            </w:r>
            <w:r w:rsidRPr="009838A4">
              <w:rPr>
                <w:noProof/>
                <w:szCs w:val="24"/>
              </w:rPr>
              <w:br/>
              <w:t>ou 62 si le dispositif électronique de détermination de la position fonctionne à l'estime,</w:t>
            </w:r>
            <w:r w:rsidRPr="009838A4">
              <w:rPr>
                <w:noProof/>
                <w:szCs w:val="24"/>
              </w:rPr>
              <w:br/>
              <w:t>ou 61 si le système de positionnement est en mode entrée manuelle,</w:t>
            </w:r>
            <w:r w:rsidRPr="009838A4">
              <w:rPr>
                <w:noProof/>
                <w:szCs w:val="24"/>
              </w:rPr>
              <w:br/>
              <w:t>ou 63 si le système de positionnement ne fonctionne pas)</w:t>
            </w:r>
            <w:r w:rsidRPr="009838A4">
              <w:rPr>
                <w:noProof/>
                <w:szCs w:val="24"/>
              </w:rPr>
              <w:br/>
              <w:t>61, 62, 63 ne sont pas utilisés par une station AIS «DP»</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Réservé</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Réservé.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Fanion unité classe B</w:t>
            </w:r>
          </w:p>
        </w:tc>
        <w:tc>
          <w:tcPr>
            <w:tcW w:w="1125" w:type="dxa"/>
          </w:tcPr>
          <w:p w:rsidR="00F0763E" w:rsidRPr="009838A4" w:rsidRDefault="00F0763E" w:rsidP="003F0E2B">
            <w:pPr>
              <w:pStyle w:val="Tabletext"/>
              <w:jc w:val="center"/>
              <w:rPr>
                <w:szCs w:val="24"/>
              </w:rPr>
            </w:pPr>
            <w:r w:rsidRPr="009838A4">
              <w:rPr>
                <w:szCs w:val="24"/>
              </w:rPr>
              <w:t>1</w:t>
            </w:r>
          </w:p>
        </w:tc>
        <w:tc>
          <w:tcPr>
            <w:tcW w:w="6660" w:type="dxa"/>
            <w:vAlign w:val="center"/>
          </w:tcPr>
          <w:p w:rsidR="00F0763E" w:rsidRPr="009838A4" w:rsidRDefault="00F0763E" w:rsidP="003F0E2B">
            <w:pPr>
              <w:pStyle w:val="Tabletext"/>
              <w:jc w:val="left"/>
              <w:rPr>
                <w:szCs w:val="24"/>
              </w:rPr>
            </w:pPr>
            <w:r w:rsidRPr="009838A4">
              <w:rPr>
                <w:noProof/>
                <w:szCs w:val="24"/>
              </w:rPr>
              <w:t xml:space="preserve">0 = unité AMRTAO classe B </w:t>
            </w:r>
            <w:r w:rsidRPr="009838A4">
              <w:rPr>
                <w:noProof/>
                <w:szCs w:val="24"/>
              </w:rPr>
              <w:br/>
              <w:t>1 = unité «DP» classe B</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Fanion affichage classe B</w:t>
            </w:r>
          </w:p>
        </w:tc>
        <w:tc>
          <w:tcPr>
            <w:tcW w:w="1125" w:type="dxa"/>
          </w:tcPr>
          <w:p w:rsidR="00F0763E" w:rsidRPr="009838A4" w:rsidRDefault="00F0763E" w:rsidP="003F0E2B">
            <w:pPr>
              <w:pStyle w:val="Tabletext"/>
              <w:jc w:val="center"/>
              <w:rPr>
                <w:szCs w:val="24"/>
              </w:rPr>
            </w:pPr>
            <w:r w:rsidRPr="009838A4">
              <w:rPr>
                <w:szCs w:val="24"/>
              </w:rPr>
              <w:t>1</w:t>
            </w:r>
          </w:p>
        </w:tc>
        <w:tc>
          <w:tcPr>
            <w:tcW w:w="6660" w:type="dxa"/>
            <w:vAlign w:val="center"/>
          </w:tcPr>
          <w:p w:rsidR="00F0763E" w:rsidRPr="009838A4" w:rsidRDefault="00F0763E" w:rsidP="003F0E2B">
            <w:pPr>
              <w:pStyle w:val="Tabletext"/>
              <w:jc w:val="left"/>
              <w:rPr>
                <w:szCs w:val="24"/>
              </w:rPr>
            </w:pPr>
            <w:r w:rsidRPr="009838A4">
              <w:rPr>
                <w:noProof/>
                <w:szCs w:val="24"/>
              </w:rPr>
              <w:t>0 = pas d'affichage disponible; incapable d'afficher le Message 12 ou 14</w:t>
            </w:r>
            <w:r w:rsidRPr="009838A4">
              <w:rPr>
                <w:noProof/>
                <w:szCs w:val="24"/>
              </w:rPr>
              <w:br/>
              <w:t>1 = équipé d'un dispositif intégré affichant le Message 12 ou 14</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Fanion ASN classe B</w:t>
            </w:r>
          </w:p>
        </w:tc>
        <w:tc>
          <w:tcPr>
            <w:tcW w:w="1125" w:type="dxa"/>
          </w:tcPr>
          <w:p w:rsidR="00F0763E" w:rsidRPr="009838A4" w:rsidRDefault="00F0763E" w:rsidP="003F0E2B">
            <w:pPr>
              <w:pStyle w:val="Tabletext"/>
              <w:jc w:val="center"/>
              <w:rPr>
                <w:szCs w:val="24"/>
              </w:rPr>
            </w:pPr>
            <w:r w:rsidRPr="009838A4">
              <w:rPr>
                <w:szCs w:val="24"/>
              </w:rPr>
              <w:t>1</w:t>
            </w:r>
          </w:p>
        </w:tc>
        <w:tc>
          <w:tcPr>
            <w:tcW w:w="6660" w:type="dxa"/>
            <w:vAlign w:val="center"/>
          </w:tcPr>
          <w:p w:rsidR="00F0763E" w:rsidRPr="009838A4" w:rsidRDefault="00F0763E" w:rsidP="003F0E2B">
            <w:pPr>
              <w:pStyle w:val="Tabletext"/>
              <w:jc w:val="left"/>
              <w:rPr>
                <w:szCs w:val="24"/>
              </w:rPr>
            </w:pPr>
            <w:r w:rsidRPr="009838A4">
              <w:rPr>
                <w:noProof/>
                <w:szCs w:val="24"/>
              </w:rPr>
              <w:t>0 = non équipé de la fonction ASN</w:t>
            </w:r>
            <w:r w:rsidRPr="009838A4">
              <w:rPr>
                <w:noProof/>
                <w:szCs w:val="24"/>
              </w:rPr>
              <w:br/>
              <w:t>1 = équipé de la fonction ASN (dédiée ou en temps partagé)</w:t>
            </w:r>
          </w:p>
        </w:tc>
      </w:tr>
    </w:tbl>
    <w:p w:rsidR="00F0763E" w:rsidRPr="009838A4" w:rsidRDefault="00F0763E" w:rsidP="00F0763E">
      <w:pPr>
        <w:pStyle w:val="TableNo"/>
        <w:rPr>
          <w:szCs w:val="24"/>
        </w:rPr>
      </w:pPr>
      <w:r w:rsidRPr="009838A4">
        <w:rPr>
          <w:noProof/>
          <w:szCs w:val="24"/>
        </w:rPr>
        <w:lastRenderedPageBreak/>
        <w:t>TABLEAU 70</w:t>
      </w:r>
      <w:r>
        <w:rPr>
          <w:noProof/>
          <w:szCs w:val="24"/>
        </w:rPr>
        <w:t xml:space="preserve"> (</w:t>
      </w:r>
      <w:r w:rsidRPr="009C0381">
        <w:rPr>
          <w:i/>
          <w:iCs/>
          <w:noProof/>
          <w:szCs w:val="24"/>
        </w:rPr>
        <w:t>fin</w:t>
      </w:r>
      <w:r>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F0763E" w:rsidRPr="009838A4" w:rsidTr="003F0E2B">
        <w:trPr>
          <w:jc w:val="center"/>
        </w:trPr>
        <w:tc>
          <w:tcPr>
            <w:tcW w:w="1854" w:type="dxa"/>
            <w:vAlign w:val="center"/>
          </w:tcPr>
          <w:p w:rsidR="00F0763E" w:rsidRPr="009838A4" w:rsidRDefault="00F0763E" w:rsidP="003F0E2B">
            <w:pPr>
              <w:pStyle w:val="Tablehead"/>
              <w:rPr>
                <w:szCs w:val="24"/>
              </w:rPr>
            </w:pPr>
            <w:r w:rsidRPr="009838A4">
              <w:rPr>
                <w:noProof/>
                <w:szCs w:val="24"/>
              </w:rPr>
              <w:t>Paramètres</w:t>
            </w:r>
          </w:p>
        </w:tc>
        <w:tc>
          <w:tcPr>
            <w:tcW w:w="1125" w:type="dxa"/>
            <w:vAlign w:val="center"/>
          </w:tcPr>
          <w:p w:rsidR="00F0763E" w:rsidRPr="009838A4" w:rsidRDefault="00F0763E" w:rsidP="003F0E2B">
            <w:pPr>
              <w:pStyle w:val="Tablehead"/>
              <w:rPr>
                <w:szCs w:val="24"/>
              </w:rPr>
            </w:pPr>
            <w:r w:rsidRPr="009838A4">
              <w:rPr>
                <w:noProof/>
                <w:szCs w:val="24"/>
              </w:rPr>
              <w:t>Nombre de bits</w:t>
            </w:r>
          </w:p>
        </w:tc>
        <w:tc>
          <w:tcPr>
            <w:tcW w:w="6660"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Fanion bande classe B</w:t>
            </w:r>
          </w:p>
        </w:tc>
        <w:tc>
          <w:tcPr>
            <w:tcW w:w="1125" w:type="dxa"/>
          </w:tcPr>
          <w:p w:rsidR="00F0763E" w:rsidRPr="009838A4" w:rsidRDefault="00F0763E" w:rsidP="003F0E2B">
            <w:pPr>
              <w:pStyle w:val="Tabletext"/>
              <w:jc w:val="center"/>
              <w:rPr>
                <w:szCs w:val="24"/>
              </w:rPr>
            </w:pPr>
            <w:r w:rsidRPr="009838A4">
              <w:rPr>
                <w:szCs w:val="24"/>
              </w:rPr>
              <w:t>1</w:t>
            </w:r>
          </w:p>
        </w:tc>
        <w:tc>
          <w:tcPr>
            <w:tcW w:w="6660" w:type="dxa"/>
            <w:vAlign w:val="center"/>
          </w:tcPr>
          <w:p w:rsidR="00F0763E" w:rsidRPr="009838A4" w:rsidRDefault="00F0763E" w:rsidP="003F0E2B">
            <w:pPr>
              <w:pStyle w:val="Tabletext"/>
              <w:jc w:val="left"/>
              <w:rPr>
                <w:szCs w:val="24"/>
              </w:rPr>
            </w:pPr>
            <w:r w:rsidRPr="009838A4">
              <w:rPr>
                <w:noProof/>
                <w:szCs w:val="24"/>
              </w:rPr>
              <w:t>0 = pouvant fonctionner dans la tranche supérieure de 525 kHz de la bande attribuée au service maritime</w:t>
            </w:r>
            <w:r w:rsidRPr="009838A4">
              <w:rPr>
                <w:noProof/>
                <w:szCs w:val="24"/>
              </w:rPr>
              <w:br/>
              <w:t>1 = pouvant fonctionner dans la totalité de la bande attribuée au service maritime</w:t>
            </w:r>
            <w:r w:rsidRPr="009838A4">
              <w:rPr>
                <w:noProof/>
                <w:szCs w:val="24"/>
              </w:rPr>
              <w:br/>
              <w:t>(sans objet si le «fanion Message 22 classe B» est 0)</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Fanion Message 22 classe B</w:t>
            </w:r>
          </w:p>
        </w:tc>
        <w:tc>
          <w:tcPr>
            <w:tcW w:w="1125" w:type="dxa"/>
          </w:tcPr>
          <w:p w:rsidR="00F0763E" w:rsidRPr="009838A4" w:rsidRDefault="00F0763E" w:rsidP="003F0E2B">
            <w:pPr>
              <w:pStyle w:val="Tabletext"/>
              <w:jc w:val="center"/>
              <w:rPr>
                <w:szCs w:val="24"/>
              </w:rPr>
            </w:pPr>
            <w:r w:rsidRPr="009838A4">
              <w:rPr>
                <w:szCs w:val="24"/>
              </w:rPr>
              <w:t>1</w:t>
            </w:r>
          </w:p>
        </w:tc>
        <w:tc>
          <w:tcPr>
            <w:tcW w:w="6660" w:type="dxa"/>
            <w:vAlign w:val="center"/>
          </w:tcPr>
          <w:p w:rsidR="00F0763E" w:rsidRPr="009838A4" w:rsidRDefault="00F0763E" w:rsidP="003F0E2B">
            <w:pPr>
              <w:pStyle w:val="Tabletext"/>
              <w:jc w:val="left"/>
              <w:rPr>
                <w:szCs w:val="24"/>
              </w:rPr>
            </w:pPr>
            <w:r w:rsidRPr="009838A4">
              <w:rPr>
                <w:noProof/>
                <w:szCs w:val="24"/>
              </w:rPr>
              <w:t>0 = pas de gestion des fréquences via le Message 22, fonctionnement sur la voie AIS 1, AIS 2 uniquement</w:t>
            </w:r>
            <w:r w:rsidRPr="009838A4">
              <w:rPr>
                <w:noProof/>
                <w:szCs w:val="24"/>
              </w:rPr>
              <w:br/>
              <w:t>1 = gestion des fréquences via le Message 22</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Fanion mode</w:t>
            </w:r>
          </w:p>
        </w:tc>
        <w:tc>
          <w:tcPr>
            <w:tcW w:w="1125" w:type="dxa"/>
          </w:tcPr>
          <w:p w:rsidR="00F0763E" w:rsidRPr="009838A4" w:rsidRDefault="00F0763E" w:rsidP="003F0E2B">
            <w:pPr>
              <w:pStyle w:val="Tabletext"/>
              <w:jc w:val="center"/>
              <w:rPr>
                <w:szCs w:val="24"/>
              </w:rPr>
            </w:pPr>
            <w:r w:rsidRPr="009838A4">
              <w:rPr>
                <w:szCs w:val="24"/>
              </w:rPr>
              <w:t>1</w:t>
            </w:r>
          </w:p>
        </w:tc>
        <w:tc>
          <w:tcPr>
            <w:tcW w:w="6660" w:type="dxa"/>
          </w:tcPr>
          <w:p w:rsidR="00F0763E" w:rsidRPr="009838A4" w:rsidRDefault="00F0763E" w:rsidP="003F0E2B">
            <w:pPr>
              <w:pStyle w:val="Tabletext"/>
              <w:jc w:val="left"/>
              <w:rPr>
                <w:szCs w:val="24"/>
              </w:rPr>
            </w:pPr>
            <w:r w:rsidRPr="009838A4">
              <w:rPr>
                <w:noProof/>
                <w:szCs w:val="24"/>
              </w:rPr>
              <w:t>0 = station fonctionnant en mode autonome et continu = par défaut</w:t>
            </w:r>
            <w:r w:rsidRPr="009838A4">
              <w:rPr>
                <w:noProof/>
                <w:szCs w:val="24"/>
              </w:rPr>
              <w:br/>
              <w:t>1 = station fonctionnant en mode attribution</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Fanion RAIM</w:t>
            </w:r>
          </w:p>
        </w:tc>
        <w:tc>
          <w:tcPr>
            <w:tcW w:w="1125" w:type="dxa"/>
          </w:tcPr>
          <w:p w:rsidR="00F0763E" w:rsidRPr="009838A4" w:rsidRDefault="00F0763E" w:rsidP="003F0E2B">
            <w:pPr>
              <w:pStyle w:val="Tabletext"/>
              <w:jc w:val="center"/>
              <w:rPr>
                <w:szCs w:val="24"/>
              </w:rPr>
            </w:pPr>
            <w:r w:rsidRPr="009838A4">
              <w:rPr>
                <w:szCs w:val="24"/>
              </w:rPr>
              <w:t>1</w:t>
            </w:r>
          </w:p>
        </w:tc>
        <w:tc>
          <w:tcPr>
            <w:tcW w:w="6660" w:type="dxa"/>
          </w:tcPr>
          <w:p w:rsidR="00F0763E" w:rsidRPr="009838A4" w:rsidRDefault="00F0763E" w:rsidP="003F0E2B">
            <w:pPr>
              <w:pStyle w:val="Tabletext"/>
              <w:jc w:val="left"/>
              <w:rPr>
                <w:szCs w:val="24"/>
              </w:rPr>
            </w:pPr>
            <w:r w:rsidRPr="009838A4">
              <w:rPr>
                <w:noProof/>
                <w:szCs w:val="24"/>
              </w:rPr>
              <w:t>Fanion RAIM (Contrôle autonome de l'intégrité du récepteur) du dispositif électronique de détermination de la position; 0 = RAIM non utilisé = par défaut; 1 = RAIM utilisé, voir le Tableau 47)</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Fanion de sélection de l'état de communication</w:t>
            </w:r>
          </w:p>
        </w:tc>
        <w:tc>
          <w:tcPr>
            <w:tcW w:w="1125" w:type="dxa"/>
          </w:tcPr>
          <w:p w:rsidR="00F0763E" w:rsidRPr="009838A4" w:rsidRDefault="00F0763E" w:rsidP="003F0E2B">
            <w:pPr>
              <w:pStyle w:val="Tabletext"/>
              <w:jc w:val="center"/>
              <w:rPr>
                <w:szCs w:val="24"/>
              </w:rPr>
            </w:pPr>
            <w:r w:rsidRPr="009838A4">
              <w:rPr>
                <w:szCs w:val="24"/>
              </w:rPr>
              <w:t>1</w:t>
            </w:r>
          </w:p>
        </w:tc>
        <w:tc>
          <w:tcPr>
            <w:tcW w:w="6660" w:type="dxa"/>
          </w:tcPr>
          <w:p w:rsidR="00F0763E" w:rsidRPr="009838A4" w:rsidRDefault="00F0763E" w:rsidP="003F0E2B">
            <w:pPr>
              <w:pStyle w:val="Tabletext"/>
              <w:jc w:val="left"/>
              <w:rPr>
                <w:szCs w:val="24"/>
              </w:rPr>
            </w:pPr>
            <w:r w:rsidRPr="009838A4">
              <w:rPr>
                <w:noProof/>
                <w:szCs w:val="24"/>
              </w:rPr>
              <w:t>0 = état de communication AMRTAO suit</w:t>
            </w:r>
            <w:r w:rsidRPr="009838A4">
              <w:rPr>
                <w:noProof/>
                <w:szCs w:val="24"/>
              </w:rPr>
              <w:br/>
              <w:t>1 = état de communication AMRTI suit</w:t>
            </w:r>
            <w:r w:rsidRPr="009838A4">
              <w:rPr>
                <w:noProof/>
                <w:szCs w:val="24"/>
              </w:rPr>
              <w:br/>
              <w:t>(toujours «1» pour station «DP» de classe B)</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Etat de communication</w:t>
            </w:r>
          </w:p>
        </w:tc>
        <w:tc>
          <w:tcPr>
            <w:tcW w:w="1125" w:type="dxa"/>
          </w:tcPr>
          <w:p w:rsidR="00F0763E" w:rsidRPr="009838A4" w:rsidRDefault="00F0763E" w:rsidP="003F0E2B">
            <w:pPr>
              <w:pStyle w:val="Tabletext"/>
              <w:jc w:val="center"/>
              <w:rPr>
                <w:szCs w:val="24"/>
              </w:rPr>
            </w:pPr>
            <w:r w:rsidRPr="009838A4">
              <w:rPr>
                <w:szCs w:val="24"/>
              </w:rPr>
              <w:t>19</w:t>
            </w:r>
          </w:p>
        </w:tc>
        <w:tc>
          <w:tcPr>
            <w:tcW w:w="6660" w:type="dxa"/>
          </w:tcPr>
          <w:p w:rsidR="00F0763E" w:rsidRPr="009838A4" w:rsidRDefault="00F0763E" w:rsidP="003F0E2B">
            <w:pPr>
              <w:pStyle w:val="Tabletext"/>
              <w:jc w:val="left"/>
              <w:rPr>
                <w:szCs w:val="24"/>
              </w:rPr>
            </w:pPr>
            <w:r w:rsidRPr="009838A4">
              <w:rPr>
                <w:noProof/>
                <w:szCs w:val="24"/>
              </w:rPr>
              <w:t>Etat de communication AMRTAO (voir le § 3.3.7.2.1 de l'Annexe 2) si le fanion de sélection de l'état de communication est mis à 0 ou état de communication AMRTI (voir § 3.3.7.3.2 de l'Annexe 2) si le fanion de sélection de l'état de communication est mis à 1</w:t>
            </w:r>
            <w:r w:rsidRPr="009838A4">
              <w:rPr>
                <w:noProof/>
                <w:szCs w:val="24"/>
              </w:rPr>
              <w:br/>
              <w:t>Etant donné qu'une station «DP» de classe B n'utilise pas les informations relatives à l'état de communication, ce champ sera rempli par la valeur suivante 1100000000000000110</w:t>
            </w:r>
          </w:p>
        </w:tc>
      </w:tr>
      <w:tr w:rsidR="00F0763E" w:rsidRPr="009838A4" w:rsidTr="003F0E2B">
        <w:trPr>
          <w:jc w:val="center"/>
        </w:trPr>
        <w:tc>
          <w:tcPr>
            <w:tcW w:w="1854" w:type="dxa"/>
          </w:tcPr>
          <w:p w:rsidR="00F0763E" w:rsidRPr="009838A4" w:rsidRDefault="00F0763E" w:rsidP="003F0E2B">
            <w:pPr>
              <w:pStyle w:val="Tabletext"/>
              <w:jc w:val="left"/>
              <w:rPr>
                <w:szCs w:val="24"/>
              </w:rPr>
            </w:pPr>
            <w:r>
              <w:rPr>
                <w:noProof/>
                <w:szCs w:val="24"/>
              </w:rPr>
              <w:t>Nombre total de </w:t>
            </w:r>
            <w:r w:rsidRPr="009838A4">
              <w:rPr>
                <w:noProof/>
                <w:szCs w:val="24"/>
              </w:rPr>
              <w:t>bits</w:t>
            </w:r>
          </w:p>
        </w:tc>
        <w:tc>
          <w:tcPr>
            <w:tcW w:w="1125" w:type="dxa"/>
          </w:tcPr>
          <w:p w:rsidR="00F0763E" w:rsidRPr="009838A4" w:rsidRDefault="00F0763E" w:rsidP="003F0E2B">
            <w:pPr>
              <w:pStyle w:val="Tabletext"/>
              <w:jc w:val="center"/>
              <w:rPr>
                <w:szCs w:val="24"/>
              </w:rPr>
            </w:pPr>
            <w:r w:rsidRPr="009838A4">
              <w:rPr>
                <w:szCs w:val="24"/>
              </w:rPr>
              <w:t>168</w:t>
            </w:r>
          </w:p>
        </w:tc>
        <w:tc>
          <w:tcPr>
            <w:tcW w:w="6660" w:type="dxa"/>
          </w:tcPr>
          <w:p w:rsidR="00F0763E" w:rsidRPr="009838A4" w:rsidRDefault="00F0763E" w:rsidP="003F0E2B">
            <w:pPr>
              <w:pStyle w:val="Tabletext"/>
              <w:jc w:val="left"/>
              <w:rPr>
                <w:szCs w:val="24"/>
              </w:rPr>
            </w:pPr>
            <w:r w:rsidRPr="009838A4">
              <w:rPr>
                <w:noProof/>
                <w:szCs w:val="24"/>
              </w:rPr>
              <w:t>Occupe un intervalle de temps</w:t>
            </w:r>
          </w:p>
        </w:tc>
      </w:tr>
    </w:tbl>
    <w:p w:rsidR="00F0763E" w:rsidRPr="008E2482" w:rsidRDefault="00F0763E" w:rsidP="00F0763E">
      <w:pPr>
        <w:pStyle w:val="Tablefin"/>
      </w:pPr>
    </w:p>
    <w:p w:rsidR="00F0763E" w:rsidRPr="009838A4" w:rsidRDefault="00F0763E" w:rsidP="00F0763E">
      <w:pPr>
        <w:pStyle w:val="Heading2"/>
        <w:rPr>
          <w:szCs w:val="24"/>
        </w:rPr>
      </w:pPr>
      <w:r w:rsidRPr="009838A4">
        <w:rPr>
          <w:szCs w:val="24"/>
        </w:rPr>
        <w:t>3.17</w:t>
      </w:r>
      <w:r w:rsidRPr="009838A4">
        <w:rPr>
          <w:szCs w:val="24"/>
        </w:rPr>
        <w:tab/>
      </w:r>
      <w:r w:rsidRPr="009838A4">
        <w:rPr>
          <w:noProof/>
          <w:szCs w:val="24"/>
        </w:rPr>
        <w:t>Message 19: Compte rendu de position détaillé d'équipement de classe B</w:t>
      </w:r>
    </w:p>
    <w:p w:rsidR="00F0763E" w:rsidRPr="009838A4" w:rsidRDefault="00F0763E" w:rsidP="00F0763E">
      <w:pPr>
        <w:rPr>
          <w:noProof/>
          <w:szCs w:val="24"/>
        </w:rPr>
      </w:pPr>
      <w:r w:rsidRPr="009838A4">
        <w:rPr>
          <w:noProof/>
          <w:szCs w:val="24"/>
        </w:rPr>
        <w:t>Pour les équipements futurs: Ce message n'est pas nécessaire et ne devrait pas être utilisé. Tout le contenu est couvert par les Message</w:t>
      </w:r>
      <w:r>
        <w:rPr>
          <w:noProof/>
          <w:szCs w:val="24"/>
        </w:rPr>
        <w:t>s</w:t>
      </w:r>
      <w:r w:rsidRPr="009838A4">
        <w:rPr>
          <w:noProof/>
          <w:szCs w:val="24"/>
        </w:rPr>
        <w:t xml:space="preserve"> 18, 24A et 24B.</w:t>
      </w:r>
    </w:p>
    <w:p w:rsidR="00F0763E" w:rsidRPr="009838A4" w:rsidRDefault="00F0763E" w:rsidP="00F0763E">
      <w:pPr>
        <w:rPr>
          <w:szCs w:val="24"/>
        </w:rPr>
      </w:pPr>
      <w:r w:rsidRPr="009838A4">
        <w:rPr>
          <w:noProof/>
          <w:szCs w:val="24"/>
        </w:rPr>
        <w:t>Pour les équipements existants: Ce message sera utilisé par un équipemen</w:t>
      </w:r>
      <w:r>
        <w:rPr>
          <w:noProof/>
          <w:szCs w:val="24"/>
        </w:rPr>
        <w:t>t mobile de navire de classe </w:t>
      </w:r>
      <w:r w:rsidRPr="009838A4">
        <w:rPr>
          <w:noProof/>
          <w:szCs w:val="24"/>
        </w:rPr>
        <w:t>B. Il sera transmis une fois toutes les six minutes dans deux intervalles de temps attribués pour l'utilisation du Message 18 dans l'état de communication AMRTI.</w:t>
      </w:r>
      <w:r w:rsidRPr="009838A4">
        <w:rPr>
          <w:szCs w:val="24"/>
        </w:rPr>
        <w:t xml:space="preserve"> </w:t>
      </w:r>
      <w:r w:rsidRPr="009838A4">
        <w:rPr>
          <w:noProof/>
          <w:szCs w:val="24"/>
        </w:rPr>
        <w:t>Il sera transmis immédiatement après la modification des valeurs de paramètre suivantes: Dimensions du navire/référence de position ou type du dispositif électronique de détermination de la position.</w:t>
      </w:r>
    </w:p>
    <w:p w:rsidR="00F0763E" w:rsidRDefault="00F0763E" w:rsidP="00F0763E">
      <w:pPr>
        <w:tabs>
          <w:tab w:val="clear" w:pos="794"/>
          <w:tab w:val="clear" w:pos="1191"/>
          <w:tab w:val="clear" w:pos="1588"/>
          <w:tab w:val="clear" w:pos="1985"/>
        </w:tabs>
        <w:overflowPunct/>
        <w:autoSpaceDE/>
        <w:autoSpaceDN/>
        <w:adjustRightInd/>
        <w:spacing w:before="0"/>
        <w:jc w:val="left"/>
        <w:textAlignment w:val="auto"/>
        <w:rPr>
          <w:noProof/>
          <w:szCs w:val="24"/>
        </w:rPr>
      </w:pPr>
      <w:r>
        <w:rPr>
          <w:noProof/>
          <w:szCs w:val="24"/>
        </w:rPr>
        <w:br w:type="page"/>
      </w:r>
    </w:p>
    <w:p w:rsidR="00F0763E" w:rsidRPr="009838A4" w:rsidRDefault="00F0763E" w:rsidP="00F0763E">
      <w:pPr>
        <w:pStyle w:val="TableNo"/>
        <w:rPr>
          <w:szCs w:val="24"/>
        </w:rPr>
      </w:pPr>
      <w:r w:rsidRPr="009838A4">
        <w:rPr>
          <w:noProof/>
          <w:szCs w:val="24"/>
        </w:rPr>
        <w:lastRenderedPageBreak/>
        <w:t>TABLEAU 71</w:t>
      </w:r>
      <w:r w:rsidRPr="009838A4">
        <w:rPr>
          <w:rStyle w:val="FootnoteReference"/>
          <w:noProof/>
          <w:szCs w:val="24"/>
        </w:rPr>
        <w:footnoteReference w:id="27"/>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F0763E" w:rsidRPr="009838A4" w:rsidTr="003F0E2B">
        <w:trPr>
          <w:jc w:val="center"/>
        </w:trPr>
        <w:tc>
          <w:tcPr>
            <w:tcW w:w="1854" w:type="dxa"/>
            <w:vAlign w:val="center"/>
          </w:tcPr>
          <w:p w:rsidR="00F0763E" w:rsidRPr="009838A4" w:rsidRDefault="00F0763E" w:rsidP="003F0E2B">
            <w:pPr>
              <w:pStyle w:val="Tablehead"/>
              <w:rPr>
                <w:szCs w:val="24"/>
              </w:rPr>
            </w:pPr>
            <w:r w:rsidRPr="009838A4">
              <w:rPr>
                <w:noProof/>
                <w:szCs w:val="24"/>
              </w:rPr>
              <w:t>Paramètres</w:t>
            </w:r>
          </w:p>
        </w:tc>
        <w:tc>
          <w:tcPr>
            <w:tcW w:w="1125" w:type="dxa"/>
            <w:vAlign w:val="center"/>
          </w:tcPr>
          <w:p w:rsidR="00F0763E" w:rsidRPr="009838A4" w:rsidRDefault="00F0763E" w:rsidP="003F0E2B">
            <w:pPr>
              <w:pStyle w:val="Tablehead"/>
              <w:rPr>
                <w:szCs w:val="24"/>
              </w:rPr>
            </w:pPr>
            <w:r w:rsidRPr="009838A4">
              <w:rPr>
                <w:noProof/>
                <w:szCs w:val="24"/>
              </w:rPr>
              <w:t>Nombre de bits</w:t>
            </w:r>
          </w:p>
        </w:tc>
        <w:tc>
          <w:tcPr>
            <w:tcW w:w="6660"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message</w:t>
            </w:r>
          </w:p>
        </w:tc>
        <w:tc>
          <w:tcPr>
            <w:tcW w:w="1125"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Identificateur du Message 19; toujours 19</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Indicateur de répétition</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le § 4.6.1 de l'Annexe 2 de l'Annexe 2; 0-3; par défaut = 0 3 = ne plus répéter</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utilisateur</w:t>
            </w:r>
          </w:p>
        </w:tc>
        <w:tc>
          <w:tcPr>
            <w:tcW w:w="1125"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jc w:val="left"/>
              <w:rPr>
                <w:szCs w:val="24"/>
              </w:rPr>
            </w:pPr>
            <w:r w:rsidRPr="009838A4">
              <w:rPr>
                <w:noProof/>
                <w:szCs w:val="24"/>
              </w:rPr>
              <w:t>Numéro MMSI</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Réservé</w:t>
            </w:r>
          </w:p>
        </w:tc>
        <w:tc>
          <w:tcPr>
            <w:tcW w:w="1125" w:type="dxa"/>
          </w:tcPr>
          <w:p w:rsidR="00F0763E" w:rsidRPr="009838A4" w:rsidRDefault="00F0763E" w:rsidP="003F0E2B">
            <w:pPr>
              <w:pStyle w:val="Tabletext"/>
              <w:jc w:val="center"/>
              <w:rPr>
                <w:szCs w:val="24"/>
              </w:rPr>
            </w:pPr>
            <w:r w:rsidRPr="009838A4">
              <w:rPr>
                <w:szCs w:val="24"/>
              </w:rPr>
              <w:t>8</w:t>
            </w:r>
          </w:p>
        </w:tc>
        <w:tc>
          <w:tcPr>
            <w:tcW w:w="6660"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Vitesse de fond</w:t>
            </w:r>
            <w:r w:rsidRPr="009838A4">
              <w:rPr>
                <w:noProof/>
                <w:szCs w:val="24"/>
              </w:rPr>
              <w:br/>
            </w:r>
            <w:r>
              <w:rPr>
                <w:noProof/>
                <w:szCs w:val="24"/>
              </w:rPr>
              <w:t>Donnée</w:t>
            </w:r>
            <w:r w:rsidRPr="009838A4">
              <w:rPr>
                <w:noProof/>
                <w:szCs w:val="24"/>
              </w:rPr>
              <w:t xml:space="preserve"> par le Message 18</w:t>
            </w:r>
          </w:p>
        </w:tc>
        <w:tc>
          <w:tcPr>
            <w:tcW w:w="1125" w:type="dxa"/>
          </w:tcPr>
          <w:p w:rsidR="00F0763E" w:rsidRPr="009838A4" w:rsidRDefault="00F0763E" w:rsidP="003F0E2B">
            <w:pPr>
              <w:pStyle w:val="Tabletext"/>
              <w:jc w:val="center"/>
              <w:rPr>
                <w:szCs w:val="24"/>
              </w:rPr>
            </w:pPr>
            <w:r w:rsidRPr="009838A4">
              <w:rPr>
                <w:szCs w:val="24"/>
              </w:rPr>
              <w:t>10</w:t>
            </w:r>
          </w:p>
        </w:tc>
        <w:tc>
          <w:tcPr>
            <w:tcW w:w="6660" w:type="dxa"/>
          </w:tcPr>
          <w:p w:rsidR="00F0763E" w:rsidRPr="009838A4" w:rsidRDefault="00F0763E" w:rsidP="003F0E2B">
            <w:pPr>
              <w:pStyle w:val="Tabletext"/>
              <w:jc w:val="left"/>
              <w:rPr>
                <w:szCs w:val="24"/>
              </w:rPr>
            </w:pPr>
            <w:r w:rsidRPr="009838A4">
              <w:rPr>
                <w:noProof/>
                <w:szCs w:val="24"/>
              </w:rPr>
              <w:t>Vitesse de fond en n</w:t>
            </w:r>
            <w:r>
              <w:rPr>
                <w:noProof/>
                <w:szCs w:val="24"/>
              </w:rPr>
              <w:t>oe</w:t>
            </w:r>
            <w:r w:rsidRPr="009838A4">
              <w:rPr>
                <w:noProof/>
                <w:szCs w:val="24"/>
              </w:rPr>
              <w:t>uds par pas de 1/10 (0</w:t>
            </w:r>
            <w:r w:rsidRPr="009838A4">
              <w:rPr>
                <w:noProof/>
                <w:szCs w:val="24"/>
              </w:rPr>
              <w:noBreakHyphen/>
              <w:t>102,2 n</w:t>
            </w:r>
            <w:r>
              <w:rPr>
                <w:noProof/>
                <w:szCs w:val="24"/>
              </w:rPr>
              <w:t>oe</w:t>
            </w:r>
            <w:r w:rsidRPr="009838A4">
              <w:rPr>
                <w:noProof/>
                <w:szCs w:val="24"/>
              </w:rPr>
              <w:t>uds)</w:t>
            </w:r>
            <w:r w:rsidRPr="009838A4">
              <w:rPr>
                <w:noProof/>
                <w:szCs w:val="24"/>
              </w:rPr>
              <w:br/>
              <w:t>1 023 = non disponible, 1 022 = 102,2 n</w:t>
            </w:r>
            <w:r>
              <w:rPr>
                <w:noProof/>
                <w:szCs w:val="24"/>
              </w:rPr>
              <w:t>oe</w:t>
            </w:r>
            <w:r w:rsidRPr="009838A4">
              <w:rPr>
                <w:noProof/>
                <w:szCs w:val="24"/>
              </w:rPr>
              <w:t>uds ou plus</w:t>
            </w:r>
          </w:p>
        </w:tc>
      </w:tr>
      <w:tr w:rsidR="00F0763E" w:rsidRPr="009838A4" w:rsidTr="003F0E2B">
        <w:trPr>
          <w:jc w:val="center"/>
        </w:trPr>
        <w:tc>
          <w:tcPr>
            <w:tcW w:w="1854" w:type="dxa"/>
          </w:tcPr>
          <w:p w:rsidR="00F0763E" w:rsidRPr="009838A4" w:rsidRDefault="00F0763E" w:rsidP="003F0E2B">
            <w:pPr>
              <w:pStyle w:val="Tabletext"/>
              <w:jc w:val="left"/>
              <w:rPr>
                <w:noProof/>
                <w:szCs w:val="24"/>
              </w:rPr>
            </w:pPr>
            <w:r w:rsidRPr="009838A4">
              <w:rPr>
                <w:noProof/>
                <w:szCs w:val="24"/>
              </w:rPr>
              <w:t>Précision de position</w:t>
            </w:r>
          </w:p>
          <w:p w:rsidR="00F0763E" w:rsidRPr="009838A4" w:rsidRDefault="00F0763E" w:rsidP="003F0E2B">
            <w:pPr>
              <w:pStyle w:val="Tabletext"/>
              <w:jc w:val="left"/>
              <w:rPr>
                <w:szCs w:val="24"/>
              </w:rPr>
            </w:pPr>
            <w:r>
              <w:rPr>
                <w:noProof/>
                <w:szCs w:val="24"/>
              </w:rPr>
              <w:t>Donnée</w:t>
            </w:r>
            <w:r w:rsidRPr="009838A4">
              <w:rPr>
                <w:noProof/>
                <w:szCs w:val="24"/>
              </w:rPr>
              <w:t xml:space="preserve"> par le Message 18</w:t>
            </w:r>
          </w:p>
        </w:tc>
        <w:tc>
          <w:tcPr>
            <w:tcW w:w="1125" w:type="dxa"/>
          </w:tcPr>
          <w:p w:rsidR="00F0763E" w:rsidRPr="009838A4" w:rsidRDefault="00F0763E" w:rsidP="003F0E2B">
            <w:pPr>
              <w:pStyle w:val="Tabletext"/>
              <w:jc w:val="center"/>
              <w:rPr>
                <w:szCs w:val="24"/>
              </w:rPr>
            </w:pPr>
            <w:r w:rsidRPr="009838A4">
              <w:rPr>
                <w:szCs w:val="24"/>
              </w:rPr>
              <w:t>1</w:t>
            </w:r>
          </w:p>
        </w:tc>
        <w:tc>
          <w:tcPr>
            <w:tcW w:w="6660" w:type="dxa"/>
          </w:tcPr>
          <w:p w:rsidR="00F0763E" w:rsidRPr="009838A4" w:rsidRDefault="00F0763E" w:rsidP="003F0E2B">
            <w:pPr>
              <w:pStyle w:val="Tabletext"/>
              <w:jc w:val="left"/>
              <w:rPr>
                <w:szCs w:val="24"/>
              </w:rPr>
            </w:pPr>
            <w:r w:rsidRPr="009838A4">
              <w:rPr>
                <w:noProof/>
                <w:szCs w:val="24"/>
              </w:rPr>
              <w:t xml:space="preserve">1 = élevée (&lt; 10 m) </w:t>
            </w:r>
            <w:r w:rsidRPr="009838A4">
              <w:rPr>
                <w:noProof/>
                <w:szCs w:val="24"/>
              </w:rPr>
              <w:br/>
              <w:t>0 = peu élevée (&gt; 10 m)</w:t>
            </w:r>
            <w:r w:rsidRPr="009838A4">
              <w:rPr>
                <w:noProof/>
                <w:szCs w:val="24"/>
              </w:rPr>
              <w:br/>
              <w:t>0 = par défaut</w:t>
            </w:r>
            <w:r w:rsidRPr="009838A4">
              <w:rPr>
                <w:noProof/>
                <w:szCs w:val="24"/>
              </w:rPr>
              <w:br/>
              <w:t>Le fanion précision de position sera déterminé en fonction du Tableau 50</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Longitude</w:t>
            </w:r>
            <w:r w:rsidRPr="009838A4">
              <w:rPr>
                <w:szCs w:val="24"/>
              </w:rPr>
              <w:t xml:space="preserve"> </w:t>
            </w:r>
          </w:p>
          <w:p w:rsidR="00F0763E" w:rsidRPr="009838A4" w:rsidRDefault="00F0763E" w:rsidP="003F0E2B">
            <w:pPr>
              <w:pStyle w:val="Tabletext"/>
              <w:jc w:val="left"/>
              <w:rPr>
                <w:szCs w:val="24"/>
              </w:rPr>
            </w:pPr>
            <w:r>
              <w:rPr>
                <w:noProof/>
                <w:szCs w:val="24"/>
              </w:rPr>
              <w:t>Donnée</w:t>
            </w:r>
            <w:r w:rsidRPr="009838A4">
              <w:rPr>
                <w:noProof/>
                <w:szCs w:val="24"/>
              </w:rPr>
              <w:t xml:space="preserve"> par le Message 18</w:t>
            </w:r>
          </w:p>
        </w:tc>
        <w:tc>
          <w:tcPr>
            <w:tcW w:w="1125" w:type="dxa"/>
          </w:tcPr>
          <w:p w:rsidR="00F0763E" w:rsidRPr="009838A4" w:rsidRDefault="00F0763E" w:rsidP="003F0E2B">
            <w:pPr>
              <w:pStyle w:val="Tabletext"/>
              <w:jc w:val="center"/>
              <w:rPr>
                <w:szCs w:val="24"/>
              </w:rPr>
            </w:pPr>
            <w:r w:rsidRPr="009838A4">
              <w:rPr>
                <w:szCs w:val="24"/>
              </w:rPr>
              <w:t>28</w:t>
            </w:r>
          </w:p>
        </w:tc>
        <w:tc>
          <w:tcPr>
            <w:tcW w:w="6660" w:type="dxa"/>
          </w:tcPr>
          <w:p w:rsidR="00F0763E" w:rsidRPr="009838A4" w:rsidRDefault="00F0763E" w:rsidP="003F0E2B">
            <w:pPr>
              <w:pStyle w:val="Tabletext"/>
              <w:jc w:val="left"/>
              <w:rPr>
                <w:szCs w:val="24"/>
              </w:rPr>
            </w:pPr>
            <w:r w:rsidRPr="009838A4">
              <w:rPr>
                <w:noProof/>
                <w:szCs w:val="24"/>
              </w:rPr>
              <w:t>Longitude en 1/10 000 min (</w:t>
            </w:r>
            <w:r w:rsidRPr="009838A4">
              <w:rPr>
                <w:noProof/>
                <w:szCs w:val="22"/>
              </w:rPr>
              <w:sym w:font="Symbol" w:char="F0B1"/>
            </w:r>
            <w:r w:rsidRPr="009838A4">
              <w:rPr>
                <w:noProof/>
                <w:szCs w:val="24"/>
              </w:rPr>
              <w:t>180 degrés, Est = positive (complément à 2), Ouest = négative (complément à 2).</w:t>
            </w:r>
            <w:r w:rsidRPr="009838A4">
              <w:rPr>
                <w:szCs w:val="24"/>
              </w:rPr>
              <w:t xml:space="preserve"> </w:t>
            </w:r>
            <w:r w:rsidRPr="009838A4">
              <w:rPr>
                <w:noProof/>
                <w:szCs w:val="24"/>
              </w:rPr>
              <w:t>181 degrés (6791AC0 hex) = non disponible = par défaut)</w:t>
            </w:r>
          </w:p>
        </w:tc>
      </w:tr>
      <w:tr w:rsidR="00F0763E" w:rsidRPr="009838A4" w:rsidTr="003F0E2B">
        <w:trPr>
          <w:jc w:val="center"/>
        </w:trPr>
        <w:tc>
          <w:tcPr>
            <w:tcW w:w="1854" w:type="dxa"/>
          </w:tcPr>
          <w:p w:rsidR="00F0763E" w:rsidRPr="009838A4" w:rsidRDefault="00F0763E" w:rsidP="003F0E2B">
            <w:pPr>
              <w:pStyle w:val="Tabletext"/>
              <w:jc w:val="left"/>
              <w:rPr>
                <w:noProof/>
                <w:szCs w:val="24"/>
              </w:rPr>
            </w:pPr>
            <w:r w:rsidRPr="009838A4">
              <w:rPr>
                <w:noProof/>
                <w:szCs w:val="24"/>
              </w:rPr>
              <w:t>Latitude</w:t>
            </w:r>
          </w:p>
          <w:p w:rsidR="00F0763E" w:rsidRPr="009838A4" w:rsidRDefault="00F0763E" w:rsidP="003F0E2B">
            <w:pPr>
              <w:pStyle w:val="Tabletext"/>
              <w:jc w:val="left"/>
              <w:rPr>
                <w:szCs w:val="24"/>
              </w:rPr>
            </w:pPr>
            <w:r>
              <w:rPr>
                <w:noProof/>
                <w:szCs w:val="24"/>
              </w:rPr>
              <w:t>Donnée</w:t>
            </w:r>
            <w:r w:rsidRPr="009838A4">
              <w:rPr>
                <w:noProof/>
                <w:szCs w:val="24"/>
              </w:rPr>
              <w:t xml:space="preserve"> par le Message 18</w:t>
            </w:r>
          </w:p>
        </w:tc>
        <w:tc>
          <w:tcPr>
            <w:tcW w:w="1125" w:type="dxa"/>
          </w:tcPr>
          <w:p w:rsidR="00F0763E" w:rsidRPr="009838A4" w:rsidRDefault="00F0763E" w:rsidP="003F0E2B">
            <w:pPr>
              <w:pStyle w:val="Tabletext"/>
              <w:jc w:val="center"/>
              <w:rPr>
                <w:szCs w:val="24"/>
              </w:rPr>
            </w:pPr>
            <w:r w:rsidRPr="009838A4">
              <w:rPr>
                <w:szCs w:val="24"/>
              </w:rPr>
              <w:t>27</w:t>
            </w:r>
          </w:p>
        </w:tc>
        <w:tc>
          <w:tcPr>
            <w:tcW w:w="6660" w:type="dxa"/>
          </w:tcPr>
          <w:p w:rsidR="00F0763E" w:rsidRPr="009838A4" w:rsidRDefault="00F0763E" w:rsidP="003F0E2B">
            <w:pPr>
              <w:pStyle w:val="Tabletext"/>
              <w:jc w:val="left"/>
              <w:rPr>
                <w:szCs w:val="24"/>
              </w:rPr>
            </w:pPr>
            <w:r w:rsidRPr="009838A4">
              <w:rPr>
                <w:noProof/>
                <w:szCs w:val="24"/>
              </w:rPr>
              <w:t>Latitude en 1/10 000 min (</w:t>
            </w:r>
            <w:r w:rsidRPr="009838A4">
              <w:rPr>
                <w:noProof/>
                <w:szCs w:val="22"/>
              </w:rPr>
              <w:sym w:font="Symbol" w:char="F0B1"/>
            </w:r>
            <w:r w:rsidRPr="009838A4">
              <w:rPr>
                <w:noProof/>
                <w:szCs w:val="24"/>
              </w:rPr>
              <w:t>90 degrés, Nord = positive (complément à 2), Sud = négative (complément à 2).</w:t>
            </w:r>
            <w:r w:rsidRPr="009838A4">
              <w:rPr>
                <w:szCs w:val="24"/>
              </w:rPr>
              <w:t xml:space="preserve"> </w:t>
            </w:r>
            <w:r w:rsidRPr="009838A4">
              <w:rPr>
                <w:noProof/>
                <w:szCs w:val="24"/>
              </w:rPr>
              <w:t>91 degrés (3412140 hex) = non disponible = par défaut)</w:t>
            </w:r>
          </w:p>
        </w:tc>
      </w:tr>
      <w:tr w:rsidR="00F0763E" w:rsidRPr="009838A4" w:rsidTr="003F0E2B">
        <w:trPr>
          <w:jc w:val="center"/>
        </w:trPr>
        <w:tc>
          <w:tcPr>
            <w:tcW w:w="1854" w:type="dxa"/>
          </w:tcPr>
          <w:p w:rsidR="00F0763E" w:rsidRPr="009838A4" w:rsidRDefault="00F0763E" w:rsidP="003F0E2B">
            <w:pPr>
              <w:pStyle w:val="Tabletext"/>
              <w:jc w:val="left"/>
              <w:rPr>
                <w:noProof/>
                <w:szCs w:val="24"/>
              </w:rPr>
            </w:pPr>
            <w:r w:rsidRPr="009838A4">
              <w:rPr>
                <w:noProof/>
                <w:szCs w:val="24"/>
              </w:rPr>
              <w:t>Route de fond</w:t>
            </w:r>
          </w:p>
          <w:p w:rsidR="00F0763E" w:rsidRPr="009838A4" w:rsidRDefault="00F0763E" w:rsidP="003F0E2B">
            <w:pPr>
              <w:pStyle w:val="Tabletext"/>
              <w:jc w:val="left"/>
              <w:rPr>
                <w:szCs w:val="24"/>
              </w:rPr>
            </w:pPr>
            <w:r>
              <w:rPr>
                <w:noProof/>
                <w:szCs w:val="24"/>
              </w:rPr>
              <w:t>Donnée</w:t>
            </w:r>
            <w:r w:rsidRPr="009838A4">
              <w:rPr>
                <w:noProof/>
                <w:szCs w:val="24"/>
              </w:rPr>
              <w:t xml:space="preserve"> par le Message 18</w:t>
            </w:r>
          </w:p>
        </w:tc>
        <w:tc>
          <w:tcPr>
            <w:tcW w:w="1125" w:type="dxa"/>
          </w:tcPr>
          <w:p w:rsidR="00F0763E" w:rsidRPr="009838A4" w:rsidRDefault="00F0763E" w:rsidP="003F0E2B">
            <w:pPr>
              <w:pStyle w:val="Tabletext"/>
              <w:jc w:val="center"/>
              <w:rPr>
                <w:szCs w:val="24"/>
              </w:rPr>
            </w:pPr>
            <w:r w:rsidRPr="009838A4">
              <w:rPr>
                <w:szCs w:val="24"/>
              </w:rPr>
              <w:t>12</w:t>
            </w:r>
          </w:p>
        </w:tc>
        <w:tc>
          <w:tcPr>
            <w:tcW w:w="6660" w:type="dxa"/>
          </w:tcPr>
          <w:p w:rsidR="00F0763E" w:rsidRPr="009838A4" w:rsidRDefault="00F0763E" w:rsidP="003F0E2B">
            <w:pPr>
              <w:pStyle w:val="Tabletext"/>
              <w:jc w:val="left"/>
              <w:rPr>
                <w:szCs w:val="24"/>
              </w:rPr>
            </w:pPr>
            <w:r w:rsidRPr="009838A4">
              <w:rPr>
                <w:noProof/>
                <w:szCs w:val="24"/>
              </w:rPr>
              <w:t>Route de fond en 1/10° (0-3 599), 3 600 (E10 hex) = non disponible = par défaut; 3 601-4 095 ne seront pas utilisés</w:t>
            </w:r>
          </w:p>
        </w:tc>
      </w:tr>
      <w:tr w:rsidR="00F0763E" w:rsidRPr="009838A4" w:rsidTr="003F0E2B">
        <w:trPr>
          <w:jc w:val="center"/>
        </w:trPr>
        <w:tc>
          <w:tcPr>
            <w:tcW w:w="1854" w:type="dxa"/>
          </w:tcPr>
          <w:p w:rsidR="00F0763E" w:rsidRPr="009838A4" w:rsidRDefault="00F0763E" w:rsidP="003F0E2B">
            <w:pPr>
              <w:pStyle w:val="Tabletext"/>
              <w:jc w:val="left"/>
              <w:rPr>
                <w:noProof/>
                <w:szCs w:val="24"/>
              </w:rPr>
            </w:pPr>
            <w:r w:rsidRPr="009838A4">
              <w:rPr>
                <w:noProof/>
                <w:szCs w:val="24"/>
              </w:rPr>
              <w:t xml:space="preserve">Cap vrai </w:t>
            </w:r>
          </w:p>
          <w:p w:rsidR="00F0763E" w:rsidRPr="009838A4" w:rsidRDefault="00F0763E" w:rsidP="003F0E2B">
            <w:pPr>
              <w:pStyle w:val="Tabletext"/>
              <w:jc w:val="left"/>
              <w:rPr>
                <w:szCs w:val="24"/>
              </w:rPr>
            </w:pPr>
            <w:r>
              <w:rPr>
                <w:noProof/>
                <w:szCs w:val="24"/>
              </w:rPr>
              <w:t>Donné</w:t>
            </w:r>
            <w:r w:rsidRPr="009838A4">
              <w:rPr>
                <w:noProof/>
                <w:szCs w:val="24"/>
              </w:rPr>
              <w:t xml:space="preserve"> par le Message 18</w:t>
            </w:r>
          </w:p>
        </w:tc>
        <w:tc>
          <w:tcPr>
            <w:tcW w:w="1125" w:type="dxa"/>
          </w:tcPr>
          <w:p w:rsidR="00F0763E" w:rsidRPr="009838A4" w:rsidRDefault="00F0763E" w:rsidP="003F0E2B">
            <w:pPr>
              <w:pStyle w:val="Tabletext"/>
              <w:jc w:val="center"/>
              <w:rPr>
                <w:szCs w:val="24"/>
              </w:rPr>
            </w:pPr>
            <w:r w:rsidRPr="009838A4">
              <w:rPr>
                <w:szCs w:val="24"/>
              </w:rPr>
              <w:t>9</w:t>
            </w:r>
          </w:p>
        </w:tc>
        <w:tc>
          <w:tcPr>
            <w:tcW w:w="6660" w:type="dxa"/>
          </w:tcPr>
          <w:p w:rsidR="00F0763E" w:rsidRPr="009838A4" w:rsidRDefault="00F0763E" w:rsidP="003F0E2B">
            <w:pPr>
              <w:pStyle w:val="Tabletext"/>
              <w:jc w:val="left"/>
              <w:rPr>
                <w:szCs w:val="24"/>
              </w:rPr>
            </w:pPr>
            <w:r w:rsidRPr="009838A4">
              <w:rPr>
                <w:noProof/>
                <w:szCs w:val="24"/>
              </w:rPr>
              <w:t>Degrés (0-359) (511 indique non disponible = par défaut)</w:t>
            </w:r>
          </w:p>
        </w:tc>
      </w:tr>
      <w:tr w:rsidR="00F0763E" w:rsidRPr="009838A4" w:rsidTr="003F0E2B">
        <w:trPr>
          <w:jc w:val="center"/>
        </w:trPr>
        <w:tc>
          <w:tcPr>
            <w:tcW w:w="1854" w:type="dxa"/>
          </w:tcPr>
          <w:p w:rsidR="00F0763E" w:rsidRPr="009838A4" w:rsidRDefault="00F0763E" w:rsidP="003F0E2B">
            <w:pPr>
              <w:pStyle w:val="Tabletext"/>
              <w:jc w:val="left"/>
              <w:rPr>
                <w:noProof/>
                <w:szCs w:val="24"/>
              </w:rPr>
            </w:pPr>
            <w:r w:rsidRPr="009838A4">
              <w:rPr>
                <w:noProof/>
                <w:szCs w:val="24"/>
              </w:rPr>
              <w:t>Horodatage</w:t>
            </w:r>
          </w:p>
          <w:p w:rsidR="00F0763E" w:rsidRPr="009838A4" w:rsidRDefault="00F0763E" w:rsidP="003F0E2B">
            <w:pPr>
              <w:pStyle w:val="Tabletext"/>
              <w:jc w:val="left"/>
              <w:rPr>
                <w:szCs w:val="24"/>
              </w:rPr>
            </w:pPr>
            <w:r>
              <w:rPr>
                <w:noProof/>
                <w:szCs w:val="24"/>
              </w:rPr>
              <w:t>Donné</w:t>
            </w:r>
            <w:r w:rsidRPr="009838A4">
              <w:rPr>
                <w:noProof/>
                <w:szCs w:val="24"/>
              </w:rPr>
              <w:t xml:space="preserve"> par le Message 18</w:t>
            </w:r>
          </w:p>
        </w:tc>
        <w:tc>
          <w:tcPr>
            <w:tcW w:w="1125"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Seconde UTC lorsque le rapport a été produit par l'EPFS (0</w:t>
            </w:r>
            <w:r w:rsidRPr="009838A4">
              <w:rPr>
                <w:noProof/>
                <w:szCs w:val="24"/>
              </w:rPr>
              <w:noBreakHyphen/>
              <w:t>59,</w:t>
            </w:r>
            <w:r w:rsidRPr="009838A4">
              <w:rPr>
                <w:noProof/>
                <w:szCs w:val="24"/>
              </w:rPr>
              <w:br/>
              <w:t>ou 60 si l'horodateur n'est pas disponible, ce qui sera aussi la valeur par défaut</w:t>
            </w:r>
            <w:r w:rsidRPr="009838A4">
              <w:rPr>
                <w:noProof/>
                <w:szCs w:val="24"/>
              </w:rPr>
              <w:br/>
              <w:t>ou 61 si le système de positionnement est en mode entrée manuelle</w:t>
            </w:r>
            <w:r w:rsidRPr="009838A4">
              <w:rPr>
                <w:noProof/>
                <w:szCs w:val="24"/>
              </w:rPr>
              <w:br/>
              <w:t>ou 62 si le dispositif électronique de détermination de la position fonctionne à l'estime</w:t>
            </w:r>
            <w:r w:rsidRPr="009838A4">
              <w:rPr>
                <w:noProof/>
                <w:szCs w:val="24"/>
              </w:rPr>
              <w:br/>
              <w:t>ou 63 si le système de positionnement ne fonctionne pas)</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Réservé</w:t>
            </w:r>
          </w:p>
        </w:tc>
        <w:tc>
          <w:tcPr>
            <w:tcW w:w="1125" w:type="dxa"/>
          </w:tcPr>
          <w:p w:rsidR="00F0763E" w:rsidRPr="009838A4" w:rsidRDefault="00F0763E" w:rsidP="003F0E2B">
            <w:pPr>
              <w:pStyle w:val="Tabletext"/>
              <w:jc w:val="center"/>
              <w:rPr>
                <w:szCs w:val="24"/>
              </w:rPr>
            </w:pPr>
            <w:r w:rsidRPr="009838A4">
              <w:rPr>
                <w:szCs w:val="24"/>
              </w:rPr>
              <w:t>4</w:t>
            </w:r>
          </w:p>
        </w:tc>
        <w:tc>
          <w:tcPr>
            <w:tcW w:w="6660"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854" w:type="dxa"/>
          </w:tcPr>
          <w:p w:rsidR="00F0763E" w:rsidRPr="009838A4" w:rsidRDefault="00F0763E" w:rsidP="003F0E2B">
            <w:pPr>
              <w:pStyle w:val="Tabletext"/>
              <w:jc w:val="left"/>
              <w:rPr>
                <w:noProof/>
                <w:szCs w:val="24"/>
              </w:rPr>
            </w:pPr>
            <w:r w:rsidRPr="009838A4">
              <w:rPr>
                <w:noProof/>
                <w:szCs w:val="24"/>
              </w:rPr>
              <w:t>Nom</w:t>
            </w:r>
          </w:p>
          <w:p w:rsidR="00F0763E" w:rsidRPr="009838A4" w:rsidRDefault="00F0763E" w:rsidP="003F0E2B">
            <w:pPr>
              <w:pStyle w:val="Tabletext"/>
              <w:jc w:val="left"/>
              <w:rPr>
                <w:szCs w:val="24"/>
              </w:rPr>
            </w:pPr>
            <w:r>
              <w:rPr>
                <w:noProof/>
                <w:szCs w:val="24"/>
              </w:rPr>
              <w:t>Donné</w:t>
            </w:r>
            <w:r w:rsidRPr="009838A4">
              <w:rPr>
                <w:noProof/>
                <w:szCs w:val="24"/>
              </w:rPr>
              <w:t xml:space="preserve"> par le Message 24A</w:t>
            </w:r>
          </w:p>
        </w:tc>
        <w:tc>
          <w:tcPr>
            <w:tcW w:w="1125" w:type="dxa"/>
          </w:tcPr>
          <w:p w:rsidR="00F0763E" w:rsidRPr="009838A4" w:rsidRDefault="00F0763E" w:rsidP="003F0E2B">
            <w:pPr>
              <w:pStyle w:val="Tabletext"/>
              <w:jc w:val="center"/>
              <w:rPr>
                <w:szCs w:val="24"/>
              </w:rPr>
            </w:pPr>
            <w:r w:rsidRPr="009838A4">
              <w:rPr>
                <w:szCs w:val="24"/>
              </w:rPr>
              <w:t>120</w:t>
            </w:r>
          </w:p>
        </w:tc>
        <w:tc>
          <w:tcPr>
            <w:tcW w:w="6660" w:type="dxa"/>
          </w:tcPr>
          <w:p w:rsidR="00F0763E" w:rsidRPr="009838A4" w:rsidRDefault="00F0763E" w:rsidP="003F0E2B">
            <w:pPr>
              <w:pStyle w:val="Tabletext"/>
              <w:jc w:val="left"/>
              <w:rPr>
                <w:szCs w:val="24"/>
              </w:rPr>
            </w:pPr>
            <w:r w:rsidRPr="009838A4">
              <w:rPr>
                <w:noProof/>
                <w:szCs w:val="24"/>
              </w:rPr>
              <w:t>Maximum 20 caractères ASCII à 6 bits défini dans le Tableau 47</w:t>
            </w:r>
            <w:r w:rsidRPr="009838A4">
              <w:rPr>
                <w:noProof/>
                <w:szCs w:val="24"/>
              </w:rPr>
              <w:br/>
              <w:t>«</w:t>
            </w:r>
            <w:r w:rsidRPr="009838A4">
              <w:rPr>
                <w:noProof/>
                <w:sz w:val="20"/>
                <w:szCs w:val="24"/>
              </w:rPr>
              <w:t>@@@@@@@@@@@@@@@@@@@@» = non disponible = par défaut</w:t>
            </w:r>
          </w:p>
        </w:tc>
      </w:tr>
      <w:tr w:rsidR="00F0763E" w:rsidRPr="009838A4" w:rsidTr="003F0E2B">
        <w:trPr>
          <w:jc w:val="center"/>
        </w:trPr>
        <w:tc>
          <w:tcPr>
            <w:tcW w:w="1854" w:type="dxa"/>
          </w:tcPr>
          <w:p w:rsidR="00F0763E" w:rsidRPr="009838A4" w:rsidRDefault="00F0763E" w:rsidP="003F0E2B">
            <w:pPr>
              <w:pStyle w:val="Tabletext"/>
              <w:jc w:val="left"/>
              <w:rPr>
                <w:noProof/>
                <w:szCs w:val="24"/>
              </w:rPr>
            </w:pPr>
            <w:r>
              <w:rPr>
                <w:noProof/>
                <w:szCs w:val="24"/>
              </w:rPr>
              <w:t xml:space="preserve">Type de navire et </w:t>
            </w:r>
            <w:r w:rsidRPr="009838A4">
              <w:rPr>
                <w:noProof/>
                <w:szCs w:val="24"/>
              </w:rPr>
              <w:t>type de cargaison</w:t>
            </w:r>
          </w:p>
          <w:p w:rsidR="00F0763E" w:rsidRPr="009838A4" w:rsidRDefault="00F0763E" w:rsidP="003F0E2B">
            <w:pPr>
              <w:pStyle w:val="Tabletext"/>
              <w:jc w:val="left"/>
              <w:rPr>
                <w:szCs w:val="24"/>
              </w:rPr>
            </w:pPr>
            <w:r>
              <w:rPr>
                <w:noProof/>
                <w:szCs w:val="24"/>
              </w:rPr>
              <w:t>Donnés</w:t>
            </w:r>
            <w:r w:rsidRPr="009838A4">
              <w:rPr>
                <w:noProof/>
                <w:szCs w:val="24"/>
              </w:rPr>
              <w:t xml:space="preserve"> par le Message 24B</w:t>
            </w:r>
          </w:p>
        </w:tc>
        <w:tc>
          <w:tcPr>
            <w:tcW w:w="1125" w:type="dxa"/>
          </w:tcPr>
          <w:p w:rsidR="00F0763E" w:rsidRPr="009838A4" w:rsidRDefault="00F0763E" w:rsidP="003F0E2B">
            <w:pPr>
              <w:pStyle w:val="Tabletext"/>
              <w:jc w:val="center"/>
              <w:rPr>
                <w:szCs w:val="24"/>
              </w:rPr>
            </w:pPr>
            <w:r w:rsidRPr="009838A4">
              <w:rPr>
                <w:szCs w:val="24"/>
              </w:rPr>
              <w:t>8</w:t>
            </w:r>
          </w:p>
        </w:tc>
        <w:tc>
          <w:tcPr>
            <w:tcW w:w="6660" w:type="dxa"/>
          </w:tcPr>
          <w:p w:rsidR="00F0763E" w:rsidRPr="009838A4" w:rsidRDefault="00F0763E" w:rsidP="003F0E2B">
            <w:pPr>
              <w:pStyle w:val="Tabletext"/>
              <w:jc w:val="left"/>
              <w:rPr>
                <w:szCs w:val="24"/>
              </w:rPr>
            </w:pPr>
            <w:r w:rsidRPr="009838A4">
              <w:rPr>
                <w:noProof/>
                <w:szCs w:val="24"/>
              </w:rPr>
              <w:t>0 = non disponible ou pas de navire = par défaut</w:t>
            </w:r>
            <w:r w:rsidRPr="009838A4">
              <w:rPr>
                <w:noProof/>
                <w:szCs w:val="24"/>
              </w:rPr>
              <w:br/>
              <w:t>1-99 = comme défini au § 3.3.2</w:t>
            </w:r>
            <w:r w:rsidRPr="009838A4">
              <w:rPr>
                <w:noProof/>
                <w:szCs w:val="24"/>
              </w:rPr>
              <w:br/>
              <w:t>100-199 = réservé, pour une utilisation régionale</w:t>
            </w:r>
            <w:r w:rsidRPr="009838A4">
              <w:rPr>
                <w:noProof/>
                <w:szCs w:val="24"/>
              </w:rPr>
              <w:br/>
              <w:t>200-255 = réservé pour une utilisation future</w:t>
            </w:r>
          </w:p>
        </w:tc>
      </w:tr>
    </w:tbl>
    <w:p w:rsidR="00F0763E" w:rsidRPr="009838A4" w:rsidRDefault="00F0763E" w:rsidP="00F0763E">
      <w:pPr>
        <w:pStyle w:val="TableNo"/>
        <w:rPr>
          <w:szCs w:val="24"/>
        </w:rPr>
      </w:pPr>
      <w:r w:rsidRPr="009838A4">
        <w:rPr>
          <w:noProof/>
          <w:szCs w:val="24"/>
        </w:rPr>
        <w:lastRenderedPageBreak/>
        <w:t xml:space="preserve">TABLEAU </w:t>
      </w:r>
      <w:r>
        <w:rPr>
          <w:noProof/>
          <w:szCs w:val="24"/>
        </w:rPr>
        <w:t>71</w:t>
      </w:r>
      <w:r w:rsidRPr="009838A4">
        <w:rPr>
          <w:noProof/>
          <w:szCs w:val="24"/>
        </w:rPr>
        <w:t xml:space="preserve"> (</w:t>
      </w:r>
      <w:r w:rsidRPr="009838A4">
        <w:rPr>
          <w:i/>
          <w:iCs/>
          <w:noProof/>
          <w:szCs w:val="24"/>
        </w:rPr>
        <w:t>fin</w:t>
      </w:r>
      <w:r w:rsidRPr="009838A4">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0"/>
        <w:gridCol w:w="1134"/>
        <w:gridCol w:w="6245"/>
      </w:tblGrid>
      <w:tr w:rsidR="00F0763E" w:rsidRPr="009838A4" w:rsidTr="003F0E2B">
        <w:trPr>
          <w:jc w:val="center"/>
        </w:trPr>
        <w:tc>
          <w:tcPr>
            <w:tcW w:w="2260" w:type="dxa"/>
            <w:vAlign w:val="center"/>
          </w:tcPr>
          <w:p w:rsidR="00F0763E" w:rsidRPr="009838A4" w:rsidRDefault="00F0763E" w:rsidP="003F0E2B">
            <w:pPr>
              <w:pStyle w:val="Tablehead"/>
              <w:rPr>
                <w:szCs w:val="24"/>
              </w:rPr>
            </w:pPr>
            <w:r w:rsidRPr="009838A4">
              <w:rPr>
                <w:noProof/>
                <w:szCs w:val="24"/>
              </w:rPr>
              <w:t>Paramètres</w:t>
            </w:r>
          </w:p>
        </w:tc>
        <w:tc>
          <w:tcPr>
            <w:tcW w:w="1134" w:type="dxa"/>
            <w:vAlign w:val="center"/>
          </w:tcPr>
          <w:p w:rsidR="00F0763E" w:rsidRPr="009838A4" w:rsidRDefault="00F0763E" w:rsidP="003F0E2B">
            <w:pPr>
              <w:pStyle w:val="Tablehead"/>
              <w:rPr>
                <w:szCs w:val="24"/>
              </w:rPr>
            </w:pPr>
            <w:r w:rsidRPr="009838A4">
              <w:rPr>
                <w:noProof/>
                <w:szCs w:val="24"/>
              </w:rPr>
              <w:t>Nombre de bits</w:t>
            </w:r>
          </w:p>
        </w:tc>
        <w:tc>
          <w:tcPr>
            <w:tcW w:w="6245"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2260" w:type="dxa"/>
          </w:tcPr>
          <w:p w:rsidR="00F0763E" w:rsidRPr="009838A4" w:rsidRDefault="00F0763E" w:rsidP="003F0E2B">
            <w:pPr>
              <w:pStyle w:val="Tabletext"/>
              <w:jc w:val="left"/>
              <w:rPr>
                <w:noProof/>
                <w:szCs w:val="24"/>
              </w:rPr>
            </w:pPr>
            <w:r w:rsidRPr="009838A4">
              <w:rPr>
                <w:noProof/>
                <w:szCs w:val="24"/>
              </w:rPr>
              <w:t>Dimension du navire/référence pour la position</w:t>
            </w:r>
          </w:p>
          <w:p w:rsidR="00F0763E" w:rsidRPr="009838A4" w:rsidRDefault="00F0763E" w:rsidP="003F0E2B">
            <w:pPr>
              <w:pStyle w:val="Tabletext"/>
              <w:jc w:val="left"/>
              <w:rPr>
                <w:szCs w:val="24"/>
              </w:rPr>
            </w:pPr>
            <w:r>
              <w:rPr>
                <w:noProof/>
                <w:szCs w:val="24"/>
              </w:rPr>
              <w:t>Donnée</w:t>
            </w:r>
            <w:r w:rsidRPr="009838A4">
              <w:rPr>
                <w:noProof/>
                <w:szCs w:val="24"/>
              </w:rPr>
              <w:t xml:space="preserve"> par le Message 24B</w:t>
            </w:r>
          </w:p>
        </w:tc>
        <w:tc>
          <w:tcPr>
            <w:tcW w:w="1134" w:type="dxa"/>
          </w:tcPr>
          <w:p w:rsidR="00F0763E" w:rsidRPr="009838A4" w:rsidRDefault="00F0763E" w:rsidP="003F0E2B">
            <w:pPr>
              <w:pStyle w:val="Tabletext"/>
              <w:jc w:val="center"/>
              <w:rPr>
                <w:szCs w:val="24"/>
              </w:rPr>
            </w:pPr>
            <w:r w:rsidRPr="009838A4">
              <w:rPr>
                <w:szCs w:val="24"/>
              </w:rPr>
              <w:t>30</w:t>
            </w:r>
          </w:p>
        </w:tc>
        <w:tc>
          <w:tcPr>
            <w:tcW w:w="6245" w:type="dxa"/>
          </w:tcPr>
          <w:p w:rsidR="00F0763E" w:rsidRPr="009838A4" w:rsidRDefault="00F0763E" w:rsidP="003F0E2B">
            <w:pPr>
              <w:pStyle w:val="Tabletext"/>
              <w:jc w:val="left"/>
              <w:rPr>
                <w:szCs w:val="24"/>
              </w:rPr>
            </w:pPr>
            <w:r w:rsidRPr="009838A4">
              <w:rPr>
                <w:noProof/>
                <w:szCs w:val="24"/>
              </w:rPr>
              <w:t>Dimensions du navire en mètres, point de référence pour la position indiquée (voir Fig. 41 et § 3.3.3)</w:t>
            </w:r>
          </w:p>
        </w:tc>
      </w:tr>
      <w:tr w:rsidR="00F0763E" w:rsidRPr="009838A4" w:rsidTr="003F0E2B">
        <w:trPr>
          <w:jc w:val="center"/>
        </w:trPr>
        <w:tc>
          <w:tcPr>
            <w:tcW w:w="2260" w:type="dxa"/>
          </w:tcPr>
          <w:p w:rsidR="00F0763E" w:rsidRPr="009838A4" w:rsidRDefault="00F0763E" w:rsidP="003F0E2B">
            <w:pPr>
              <w:pStyle w:val="Tabletext"/>
              <w:jc w:val="left"/>
              <w:rPr>
                <w:szCs w:val="24"/>
              </w:rPr>
            </w:pPr>
            <w:r w:rsidRPr="009838A4">
              <w:rPr>
                <w:noProof/>
                <w:szCs w:val="24"/>
              </w:rPr>
              <w:t>Type de dispositif électronique de détermination de la position</w:t>
            </w:r>
            <w:r w:rsidRPr="009838A4">
              <w:rPr>
                <w:szCs w:val="24"/>
              </w:rPr>
              <w:t xml:space="preserve"> </w:t>
            </w:r>
          </w:p>
          <w:p w:rsidR="00F0763E" w:rsidRPr="009838A4" w:rsidRDefault="00F0763E" w:rsidP="003F0E2B">
            <w:pPr>
              <w:pStyle w:val="Tabletext"/>
              <w:jc w:val="left"/>
              <w:rPr>
                <w:szCs w:val="24"/>
              </w:rPr>
            </w:pPr>
            <w:r>
              <w:rPr>
                <w:noProof/>
                <w:szCs w:val="24"/>
              </w:rPr>
              <w:t>Donné</w:t>
            </w:r>
            <w:r w:rsidRPr="009838A4">
              <w:rPr>
                <w:noProof/>
                <w:szCs w:val="24"/>
              </w:rPr>
              <w:t xml:space="preserve"> par le Message 24B</w:t>
            </w:r>
          </w:p>
        </w:tc>
        <w:tc>
          <w:tcPr>
            <w:tcW w:w="1134" w:type="dxa"/>
          </w:tcPr>
          <w:p w:rsidR="00F0763E" w:rsidRPr="009838A4" w:rsidRDefault="00F0763E" w:rsidP="003F0E2B">
            <w:pPr>
              <w:pStyle w:val="Tabletext"/>
              <w:jc w:val="center"/>
              <w:rPr>
                <w:szCs w:val="24"/>
              </w:rPr>
            </w:pPr>
            <w:r w:rsidRPr="009838A4">
              <w:rPr>
                <w:szCs w:val="24"/>
              </w:rPr>
              <w:t>4</w:t>
            </w:r>
          </w:p>
        </w:tc>
        <w:tc>
          <w:tcPr>
            <w:tcW w:w="6245" w:type="dxa"/>
          </w:tcPr>
          <w:p w:rsidR="00F0763E" w:rsidRPr="009838A4" w:rsidRDefault="00F0763E" w:rsidP="003F0E2B">
            <w:pPr>
              <w:pStyle w:val="Tabletext"/>
              <w:jc w:val="left"/>
              <w:rPr>
                <w:szCs w:val="24"/>
              </w:rPr>
            </w:pPr>
            <w:r w:rsidRPr="009838A4">
              <w:rPr>
                <w:noProof/>
                <w:szCs w:val="24"/>
              </w:rPr>
              <w:t>0 = non défini (par défaut); 1 = GPS; 2 = GLONASS;</w:t>
            </w:r>
            <w:r w:rsidRPr="009838A4">
              <w:rPr>
                <w:noProof/>
                <w:szCs w:val="24"/>
              </w:rPr>
              <w:br/>
              <w:t>3 = GPS/GLONASS combiné; 4 = Loran-C; 5 = Chayka; 6 = système de navigation intégré; 7 = étudié, 8 = Galileo; 9</w:t>
            </w:r>
            <w:r w:rsidRPr="009838A4">
              <w:rPr>
                <w:noProof/>
                <w:szCs w:val="24"/>
              </w:rPr>
              <w:noBreakHyphen/>
              <w:t>14 = non utilisé; 15 = GNSS interne</w:t>
            </w:r>
          </w:p>
        </w:tc>
      </w:tr>
      <w:tr w:rsidR="00F0763E" w:rsidRPr="009838A4" w:rsidTr="003F0E2B">
        <w:trPr>
          <w:jc w:val="center"/>
        </w:trPr>
        <w:tc>
          <w:tcPr>
            <w:tcW w:w="2260" w:type="dxa"/>
          </w:tcPr>
          <w:p w:rsidR="00F0763E" w:rsidRPr="009838A4" w:rsidRDefault="00F0763E" w:rsidP="003F0E2B">
            <w:pPr>
              <w:pStyle w:val="Tabletext"/>
              <w:jc w:val="left"/>
              <w:rPr>
                <w:noProof/>
                <w:szCs w:val="24"/>
              </w:rPr>
            </w:pPr>
            <w:r w:rsidRPr="009838A4">
              <w:rPr>
                <w:noProof/>
                <w:szCs w:val="24"/>
              </w:rPr>
              <w:t>Fanion RAIM</w:t>
            </w:r>
          </w:p>
          <w:p w:rsidR="00F0763E" w:rsidRPr="009838A4" w:rsidRDefault="00F0763E" w:rsidP="003F0E2B">
            <w:pPr>
              <w:pStyle w:val="Tabletext"/>
              <w:jc w:val="left"/>
              <w:rPr>
                <w:szCs w:val="24"/>
              </w:rPr>
            </w:pPr>
            <w:r>
              <w:rPr>
                <w:noProof/>
                <w:szCs w:val="24"/>
              </w:rPr>
              <w:t>Donné</w:t>
            </w:r>
            <w:r w:rsidRPr="009838A4">
              <w:rPr>
                <w:noProof/>
                <w:szCs w:val="24"/>
              </w:rPr>
              <w:t xml:space="preserve"> par le Message 18</w:t>
            </w:r>
          </w:p>
        </w:tc>
        <w:tc>
          <w:tcPr>
            <w:tcW w:w="1134" w:type="dxa"/>
          </w:tcPr>
          <w:p w:rsidR="00F0763E" w:rsidRPr="009838A4" w:rsidRDefault="00F0763E" w:rsidP="003F0E2B">
            <w:pPr>
              <w:pStyle w:val="Tabletext"/>
              <w:jc w:val="center"/>
              <w:rPr>
                <w:szCs w:val="24"/>
              </w:rPr>
            </w:pPr>
            <w:r w:rsidRPr="009838A4">
              <w:rPr>
                <w:szCs w:val="24"/>
              </w:rPr>
              <w:t>1</w:t>
            </w:r>
          </w:p>
        </w:tc>
        <w:tc>
          <w:tcPr>
            <w:tcW w:w="6245" w:type="dxa"/>
          </w:tcPr>
          <w:p w:rsidR="00F0763E" w:rsidRPr="009838A4" w:rsidRDefault="00F0763E" w:rsidP="003F0E2B">
            <w:pPr>
              <w:pStyle w:val="Tabletext"/>
              <w:jc w:val="left"/>
              <w:rPr>
                <w:szCs w:val="24"/>
              </w:rPr>
            </w:pPr>
            <w:r w:rsidRPr="009838A4">
              <w:rPr>
                <w:noProof/>
                <w:szCs w:val="24"/>
              </w:rPr>
              <w:t xml:space="preserve">Fanion RAIM (Contrôle autonome de l'intégrité du récepteur) du dispositif électronique de détermination de la position; 0 = RAIM non utilisé = par défaut; </w:t>
            </w:r>
            <w:r>
              <w:rPr>
                <w:noProof/>
                <w:szCs w:val="24"/>
              </w:rPr>
              <w:t>1 = RAIM utilisé, voir Tableau 50</w:t>
            </w:r>
            <w:r w:rsidRPr="009838A4">
              <w:rPr>
                <w:noProof/>
                <w:szCs w:val="24"/>
              </w:rPr>
              <w:t>)</w:t>
            </w:r>
          </w:p>
        </w:tc>
      </w:tr>
      <w:tr w:rsidR="00F0763E" w:rsidRPr="009838A4" w:rsidTr="003F0E2B">
        <w:trPr>
          <w:jc w:val="center"/>
        </w:trPr>
        <w:tc>
          <w:tcPr>
            <w:tcW w:w="2260" w:type="dxa"/>
          </w:tcPr>
          <w:p w:rsidR="00F0763E" w:rsidRPr="009838A4" w:rsidRDefault="00F0763E" w:rsidP="003F0E2B">
            <w:pPr>
              <w:pStyle w:val="Tabletext"/>
              <w:jc w:val="left"/>
              <w:rPr>
                <w:noProof/>
                <w:szCs w:val="24"/>
              </w:rPr>
            </w:pPr>
            <w:r w:rsidRPr="009838A4">
              <w:rPr>
                <w:noProof/>
                <w:szCs w:val="24"/>
              </w:rPr>
              <w:t>DTE</w:t>
            </w:r>
          </w:p>
          <w:p w:rsidR="00F0763E" w:rsidRPr="009838A4" w:rsidRDefault="00F0763E" w:rsidP="003F0E2B">
            <w:pPr>
              <w:pStyle w:val="Tabletext"/>
              <w:jc w:val="left"/>
              <w:rPr>
                <w:szCs w:val="24"/>
              </w:rPr>
            </w:pPr>
            <w:r>
              <w:rPr>
                <w:noProof/>
                <w:szCs w:val="24"/>
              </w:rPr>
              <w:t>Donné</w:t>
            </w:r>
            <w:r w:rsidRPr="009838A4">
              <w:rPr>
                <w:noProof/>
                <w:szCs w:val="24"/>
              </w:rPr>
              <w:t xml:space="preserve"> par le Message 18 (Fanion affichage)</w:t>
            </w:r>
          </w:p>
        </w:tc>
        <w:tc>
          <w:tcPr>
            <w:tcW w:w="1134" w:type="dxa"/>
          </w:tcPr>
          <w:p w:rsidR="00F0763E" w:rsidRPr="009838A4" w:rsidRDefault="00F0763E" w:rsidP="003F0E2B">
            <w:pPr>
              <w:pStyle w:val="Tabletext"/>
              <w:jc w:val="center"/>
              <w:rPr>
                <w:szCs w:val="24"/>
              </w:rPr>
            </w:pPr>
            <w:r w:rsidRPr="009838A4">
              <w:rPr>
                <w:szCs w:val="24"/>
              </w:rPr>
              <w:t>1</w:t>
            </w:r>
          </w:p>
        </w:tc>
        <w:tc>
          <w:tcPr>
            <w:tcW w:w="6245" w:type="dxa"/>
          </w:tcPr>
          <w:p w:rsidR="00F0763E" w:rsidRPr="009838A4" w:rsidRDefault="00F0763E" w:rsidP="003F0E2B">
            <w:pPr>
              <w:pStyle w:val="Tabletext"/>
              <w:jc w:val="left"/>
              <w:rPr>
                <w:szCs w:val="24"/>
              </w:rPr>
            </w:pPr>
            <w:r w:rsidRPr="009838A4">
              <w:rPr>
                <w:noProof/>
                <w:szCs w:val="24"/>
              </w:rPr>
              <w:t>Terminal de données prêt (0 = disponible; 1 = non disponible; = par défaut) (voir § 3.3.1)</w:t>
            </w:r>
          </w:p>
        </w:tc>
      </w:tr>
      <w:tr w:rsidR="00F0763E" w:rsidRPr="009838A4" w:rsidTr="003F0E2B">
        <w:trPr>
          <w:jc w:val="center"/>
        </w:trPr>
        <w:tc>
          <w:tcPr>
            <w:tcW w:w="2260" w:type="dxa"/>
          </w:tcPr>
          <w:p w:rsidR="00F0763E" w:rsidRPr="009838A4" w:rsidRDefault="00F0763E" w:rsidP="003F0E2B">
            <w:pPr>
              <w:pStyle w:val="Tabletext"/>
              <w:jc w:val="left"/>
              <w:rPr>
                <w:noProof/>
                <w:szCs w:val="24"/>
              </w:rPr>
            </w:pPr>
            <w:r w:rsidRPr="009838A4">
              <w:rPr>
                <w:noProof/>
                <w:szCs w:val="24"/>
              </w:rPr>
              <w:t>Fanion mode attribution</w:t>
            </w:r>
          </w:p>
          <w:p w:rsidR="00F0763E" w:rsidRPr="009838A4" w:rsidRDefault="00F0763E" w:rsidP="003F0E2B">
            <w:pPr>
              <w:pStyle w:val="Tabletext"/>
              <w:jc w:val="left"/>
              <w:rPr>
                <w:szCs w:val="24"/>
              </w:rPr>
            </w:pPr>
            <w:r>
              <w:rPr>
                <w:noProof/>
                <w:szCs w:val="24"/>
              </w:rPr>
              <w:t>Donné</w:t>
            </w:r>
            <w:r w:rsidRPr="009838A4">
              <w:rPr>
                <w:noProof/>
                <w:szCs w:val="24"/>
              </w:rPr>
              <w:t xml:space="preserve"> par le Message 18 (Fanion mode)</w:t>
            </w:r>
          </w:p>
        </w:tc>
        <w:tc>
          <w:tcPr>
            <w:tcW w:w="1134" w:type="dxa"/>
          </w:tcPr>
          <w:p w:rsidR="00F0763E" w:rsidRPr="009838A4" w:rsidRDefault="00F0763E" w:rsidP="003F0E2B">
            <w:pPr>
              <w:pStyle w:val="Tabletext"/>
              <w:jc w:val="center"/>
              <w:rPr>
                <w:szCs w:val="24"/>
              </w:rPr>
            </w:pPr>
            <w:r w:rsidRPr="009838A4">
              <w:rPr>
                <w:szCs w:val="24"/>
              </w:rPr>
              <w:t>1</w:t>
            </w:r>
          </w:p>
        </w:tc>
        <w:tc>
          <w:tcPr>
            <w:tcW w:w="6245" w:type="dxa"/>
          </w:tcPr>
          <w:p w:rsidR="00F0763E" w:rsidRPr="009838A4" w:rsidRDefault="00F0763E" w:rsidP="003F0E2B">
            <w:pPr>
              <w:pStyle w:val="Tabletext"/>
              <w:jc w:val="left"/>
              <w:rPr>
                <w:szCs w:val="24"/>
              </w:rPr>
            </w:pPr>
            <w:r w:rsidRPr="009838A4">
              <w:rPr>
                <w:noProof/>
                <w:szCs w:val="24"/>
              </w:rPr>
              <w:t>0 = station fonctionnant en mode autonome et continu = mode par défaut</w:t>
            </w:r>
            <w:r w:rsidRPr="009838A4">
              <w:rPr>
                <w:noProof/>
                <w:szCs w:val="24"/>
              </w:rPr>
              <w:br/>
              <w:t>1 = station fonctionnant en mode attribution</w:t>
            </w:r>
          </w:p>
        </w:tc>
      </w:tr>
      <w:tr w:rsidR="00F0763E" w:rsidRPr="009838A4" w:rsidTr="003F0E2B">
        <w:trPr>
          <w:jc w:val="center"/>
        </w:trPr>
        <w:tc>
          <w:tcPr>
            <w:tcW w:w="2260" w:type="dxa"/>
          </w:tcPr>
          <w:p w:rsidR="00F0763E" w:rsidRPr="009838A4" w:rsidRDefault="00F0763E" w:rsidP="003F0E2B">
            <w:pPr>
              <w:pStyle w:val="Tabletext"/>
              <w:jc w:val="left"/>
              <w:rPr>
                <w:szCs w:val="24"/>
              </w:rPr>
            </w:pPr>
            <w:r w:rsidRPr="009838A4">
              <w:rPr>
                <w:noProof/>
                <w:szCs w:val="24"/>
              </w:rPr>
              <w:t>Réservé</w:t>
            </w:r>
          </w:p>
        </w:tc>
        <w:tc>
          <w:tcPr>
            <w:tcW w:w="1134" w:type="dxa"/>
          </w:tcPr>
          <w:p w:rsidR="00F0763E" w:rsidRPr="009838A4" w:rsidRDefault="00F0763E" w:rsidP="003F0E2B">
            <w:pPr>
              <w:pStyle w:val="Tabletext"/>
              <w:jc w:val="center"/>
              <w:rPr>
                <w:szCs w:val="24"/>
              </w:rPr>
            </w:pPr>
            <w:r w:rsidRPr="009838A4">
              <w:rPr>
                <w:szCs w:val="24"/>
              </w:rPr>
              <w:t>4</w:t>
            </w:r>
          </w:p>
        </w:tc>
        <w:tc>
          <w:tcPr>
            <w:tcW w:w="6245"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2260" w:type="dxa"/>
          </w:tcPr>
          <w:p w:rsidR="00F0763E" w:rsidRPr="009838A4" w:rsidRDefault="00F0763E" w:rsidP="003F0E2B">
            <w:pPr>
              <w:pStyle w:val="Tabletext"/>
              <w:jc w:val="left"/>
              <w:rPr>
                <w:szCs w:val="24"/>
              </w:rPr>
            </w:pPr>
            <w:r w:rsidRPr="009838A4">
              <w:rPr>
                <w:noProof/>
                <w:szCs w:val="24"/>
              </w:rPr>
              <w:t>Nombre total de bits</w:t>
            </w:r>
          </w:p>
        </w:tc>
        <w:tc>
          <w:tcPr>
            <w:tcW w:w="1134" w:type="dxa"/>
          </w:tcPr>
          <w:p w:rsidR="00F0763E" w:rsidRPr="009838A4" w:rsidRDefault="00F0763E" w:rsidP="003F0E2B">
            <w:pPr>
              <w:pStyle w:val="Tabletext"/>
              <w:jc w:val="center"/>
              <w:rPr>
                <w:szCs w:val="24"/>
              </w:rPr>
            </w:pPr>
            <w:r w:rsidRPr="009838A4">
              <w:rPr>
                <w:szCs w:val="24"/>
              </w:rPr>
              <w:t>312</w:t>
            </w:r>
          </w:p>
        </w:tc>
        <w:tc>
          <w:tcPr>
            <w:tcW w:w="6245" w:type="dxa"/>
          </w:tcPr>
          <w:p w:rsidR="00F0763E" w:rsidRPr="009838A4" w:rsidRDefault="00F0763E" w:rsidP="003F0E2B">
            <w:pPr>
              <w:pStyle w:val="Tabletext"/>
              <w:jc w:val="left"/>
              <w:rPr>
                <w:szCs w:val="24"/>
              </w:rPr>
            </w:pPr>
            <w:r w:rsidRPr="009838A4">
              <w:rPr>
                <w:noProof/>
                <w:szCs w:val="24"/>
              </w:rPr>
              <w:t>Occupe deux intervalles de temps</w:t>
            </w:r>
          </w:p>
        </w:tc>
      </w:tr>
    </w:tbl>
    <w:p w:rsidR="00F0763E" w:rsidRPr="009838A4" w:rsidRDefault="00F0763E" w:rsidP="00F0763E">
      <w:pPr>
        <w:pStyle w:val="Tablefin"/>
        <w:rPr>
          <w:lang w:val="fr-FR"/>
        </w:rPr>
      </w:pPr>
    </w:p>
    <w:p w:rsidR="00F0763E" w:rsidRPr="009838A4" w:rsidRDefault="00F0763E" w:rsidP="00F0763E">
      <w:pPr>
        <w:pStyle w:val="Heading2"/>
        <w:rPr>
          <w:noProof/>
          <w:szCs w:val="24"/>
        </w:rPr>
      </w:pPr>
      <w:r w:rsidRPr="009838A4">
        <w:rPr>
          <w:szCs w:val="24"/>
        </w:rPr>
        <w:t>3.18</w:t>
      </w:r>
      <w:r w:rsidRPr="009838A4">
        <w:rPr>
          <w:szCs w:val="24"/>
        </w:rPr>
        <w:tab/>
      </w:r>
      <w:r w:rsidRPr="009838A4">
        <w:rPr>
          <w:noProof/>
          <w:szCs w:val="24"/>
        </w:rPr>
        <w:t>Message 20: Message de gestion de la liaison de données</w:t>
      </w:r>
    </w:p>
    <w:p w:rsidR="00F0763E" w:rsidRPr="009838A4" w:rsidRDefault="00F0763E" w:rsidP="00F0763E">
      <w:pPr>
        <w:rPr>
          <w:sz w:val="16"/>
          <w:szCs w:val="24"/>
        </w:rPr>
      </w:pPr>
      <w:r w:rsidRPr="009838A4">
        <w:rPr>
          <w:noProof/>
          <w:szCs w:val="24"/>
        </w:rPr>
        <w:t>Ce message sera utilisé par la ou les stations de base pour annoncer préalablement le programme d'attribution fixe (AMRTAF) pour une ou plusieurs stations de base et sera répété aussi souvent que nécessaire.</w:t>
      </w:r>
      <w:r w:rsidRPr="009838A4">
        <w:rPr>
          <w:szCs w:val="24"/>
        </w:rPr>
        <w:t xml:space="preserve"> </w:t>
      </w:r>
      <w:r w:rsidRPr="009838A4">
        <w:rPr>
          <w:noProof/>
          <w:szCs w:val="24"/>
        </w:rPr>
        <w:t>Le système peut ainsi offrir une très grande intégrité pour la ou les stations de base, ce qui est particulièrement important dans les régions où plusieurs stations de base sont situées à proximité les unes des autres et où une ou plusieurs stations mobiles se déplacent entre ces différentes régions.</w:t>
      </w:r>
      <w:r w:rsidRPr="009838A4">
        <w:rPr>
          <w:szCs w:val="24"/>
        </w:rPr>
        <w:t xml:space="preserve"> </w:t>
      </w:r>
      <w:r w:rsidRPr="009838A4">
        <w:rPr>
          <w:noProof/>
          <w:szCs w:val="24"/>
        </w:rPr>
        <w:t>Ces intervalles de temps réservés ne peuvent pas être attribués de façon autonome par des stations mobiles.</w:t>
      </w:r>
    </w:p>
    <w:p w:rsidR="00F0763E" w:rsidRPr="009838A4" w:rsidRDefault="00F0763E" w:rsidP="00F0763E">
      <w:pPr>
        <w:rPr>
          <w:szCs w:val="24"/>
        </w:rPr>
      </w:pPr>
      <w:r w:rsidRPr="009838A4">
        <w:rPr>
          <w:noProof/>
          <w:szCs w:val="24"/>
        </w:rPr>
        <w:t>La station mobile, située à moins de 120 milles marins</w:t>
      </w:r>
      <w:r w:rsidRPr="009838A4">
        <w:rPr>
          <w:rStyle w:val="FootnoteReference"/>
          <w:noProof/>
          <w:szCs w:val="24"/>
        </w:rPr>
        <w:footnoteReference w:id="28"/>
      </w:r>
      <w:r w:rsidRPr="009838A4">
        <w:rPr>
          <w:noProof/>
          <w:szCs w:val="24"/>
        </w:rPr>
        <w:t>, réservera ensuite les intervalles de temps nécessaires à l'émission par la ou les stations de base jusqu'à la fin de la temporisation.</w:t>
      </w:r>
      <w:r w:rsidRPr="009838A4">
        <w:rPr>
          <w:szCs w:val="24"/>
        </w:rPr>
        <w:t xml:space="preserve"> </w:t>
      </w:r>
      <w:r w:rsidRPr="009838A4">
        <w:rPr>
          <w:noProof/>
          <w:szCs w:val="24"/>
        </w:rPr>
        <w:t>La station de base relancera la temporisation pour chaque transmission du Message 20 afin que les stations mobiles puissent mettre un terme à leur réservation d'utilisation des intervalles de temps par les stations de base (voir § 3.3.1.2 de l'Annexe 2).</w:t>
      </w:r>
    </w:p>
    <w:p w:rsidR="00F0763E" w:rsidRPr="009838A4" w:rsidRDefault="00F0763E" w:rsidP="00F0763E">
      <w:pPr>
        <w:rPr>
          <w:szCs w:val="24"/>
        </w:rPr>
      </w:pPr>
      <w:r w:rsidRPr="009838A4">
        <w:rPr>
          <w:noProof/>
          <w:szCs w:val="24"/>
        </w:rPr>
        <w:lastRenderedPageBreak/>
        <w:t>Les paramètres «Numéro du décalage», «Nombre d'intervalles de temps», «Délai d'attente» et «Incrément» seront traités comme une unité, ce qui signifie que si un paramètre est défini tous les autres le seront à l'intérieur de cette unité.</w:t>
      </w:r>
      <w:r w:rsidRPr="009838A4">
        <w:rPr>
          <w:szCs w:val="24"/>
        </w:rPr>
        <w:t xml:space="preserve"> </w:t>
      </w:r>
      <w:r w:rsidRPr="009838A4">
        <w:rPr>
          <w:noProof/>
          <w:szCs w:val="24"/>
        </w:rPr>
        <w:t>Le paramètre «Numéro du décalage» indiquera le décalage entre l'intervalle de temps pendant lequel le Message 20 a été reçu et le premier intervalle à réserver.</w:t>
      </w:r>
      <w:r w:rsidRPr="009838A4">
        <w:rPr>
          <w:szCs w:val="24"/>
        </w:rPr>
        <w:t xml:space="preserve"> </w:t>
      </w:r>
      <w:r w:rsidRPr="009838A4">
        <w:rPr>
          <w:noProof/>
          <w:szCs w:val="24"/>
        </w:rPr>
        <w:t>Le paramètre «Nombre d'intervalles de temps» indiquera le nombre d'intervalles consécutifs à réserver, en commençant par le premier intervalle réservé.</w:t>
      </w:r>
      <w:r w:rsidRPr="009838A4">
        <w:rPr>
          <w:szCs w:val="24"/>
        </w:rPr>
        <w:t xml:space="preserve"> </w:t>
      </w:r>
      <w:r w:rsidRPr="009838A4">
        <w:rPr>
          <w:noProof/>
          <w:szCs w:val="24"/>
        </w:rPr>
        <w:t>Ainsi est défini un bloc de réservation, lequel ne doit pas occuper plus de 5 intervalles de temps.</w:t>
      </w:r>
      <w:r w:rsidRPr="009838A4">
        <w:rPr>
          <w:szCs w:val="24"/>
        </w:rPr>
        <w:t xml:space="preserve"> </w:t>
      </w:r>
      <w:r w:rsidRPr="009838A4">
        <w:rPr>
          <w:noProof/>
          <w:szCs w:val="24"/>
        </w:rPr>
        <w:t>Le paramètre «Incrément» indiquera le nombre d'intervalles entre l'intervalle de début de chaque bloc de réservation.</w:t>
      </w:r>
      <w:r w:rsidRPr="009838A4">
        <w:rPr>
          <w:szCs w:val="24"/>
        </w:rPr>
        <w:t xml:space="preserve"> </w:t>
      </w:r>
      <w:r w:rsidRPr="009838A4">
        <w:rPr>
          <w:noProof/>
          <w:szCs w:val="24"/>
        </w:rPr>
        <w:t>Un incrément de zéro correspond à un bloc de réservation par trame.</w:t>
      </w:r>
      <w:r w:rsidRPr="009838A4">
        <w:rPr>
          <w:szCs w:val="24"/>
        </w:rPr>
        <w:t xml:space="preserve"> </w:t>
      </w:r>
      <w:r w:rsidRPr="009838A4">
        <w:rPr>
          <w:noProof/>
          <w:szCs w:val="24"/>
        </w:rPr>
        <w:t>Les valeurs recommandées pour l'incrément sont les suivantes: 2, 3, 5, 6, 9, 10, 15, 18, 25, 30, 45, 50, 75, 90, 125, 150, 225, 250, 375, 450, 750 ou 1 125. L'utilisation de l'une de ces valeurs garantit des réservations d'intervalles de temps symétriques dans chaque trame.</w:t>
      </w:r>
      <w:r w:rsidRPr="009838A4">
        <w:rPr>
          <w:szCs w:val="24"/>
        </w:rPr>
        <w:t xml:space="preserve"> </w:t>
      </w:r>
      <w:r w:rsidRPr="009838A4">
        <w:rPr>
          <w:noProof/>
          <w:szCs w:val="24"/>
        </w:rPr>
        <w:t>Ce message ne s'applique qu'à la voie de fréquence sur laquelle il est transmis.</w:t>
      </w:r>
    </w:p>
    <w:p w:rsidR="00F0763E" w:rsidRPr="009838A4" w:rsidRDefault="00F0763E" w:rsidP="00F0763E">
      <w:pPr>
        <w:rPr>
          <w:szCs w:val="24"/>
        </w:rPr>
      </w:pPr>
      <w:r w:rsidRPr="009838A4">
        <w:rPr>
          <w:noProof/>
          <w:szCs w:val="24"/>
        </w:rPr>
        <w:t>En cas d'interrogation et en l'absence d'information disponible sur la gestion de la liaison de données, seuls le numéro de décalage 1, le numéro de décalage d'intervalle de temps 1, le délai d'attente 1 et l'incrément 1 seront envoyés.</w:t>
      </w:r>
      <w:r w:rsidRPr="009838A4">
        <w:rPr>
          <w:szCs w:val="24"/>
        </w:rPr>
        <w:t xml:space="preserve"> </w:t>
      </w:r>
      <w:r w:rsidRPr="009838A4">
        <w:rPr>
          <w:noProof/>
          <w:szCs w:val="24"/>
        </w:rPr>
        <w:t>Ces champs seront tous mis à zéro.</w:t>
      </w:r>
    </w:p>
    <w:p w:rsidR="00F0763E" w:rsidRPr="009838A4" w:rsidRDefault="00F0763E" w:rsidP="00F0763E">
      <w:pPr>
        <w:pStyle w:val="TableNo"/>
        <w:rPr>
          <w:szCs w:val="24"/>
        </w:rPr>
      </w:pPr>
      <w:r w:rsidRPr="009838A4">
        <w:rPr>
          <w:noProof/>
          <w:szCs w:val="24"/>
        </w:rPr>
        <w:t>TABLEAU 72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5"/>
        <w:gridCol w:w="1126"/>
        <w:gridCol w:w="6658"/>
      </w:tblGrid>
      <w:tr w:rsidR="00F0763E" w:rsidRPr="009838A4" w:rsidTr="003F0E2B">
        <w:trPr>
          <w:jc w:val="center"/>
        </w:trPr>
        <w:tc>
          <w:tcPr>
            <w:tcW w:w="1855" w:type="dxa"/>
            <w:vAlign w:val="center"/>
          </w:tcPr>
          <w:p w:rsidR="00F0763E" w:rsidRPr="009838A4" w:rsidRDefault="00F0763E" w:rsidP="003F0E2B">
            <w:pPr>
              <w:pStyle w:val="Tablehead"/>
              <w:rPr>
                <w:szCs w:val="24"/>
              </w:rPr>
            </w:pPr>
            <w:r w:rsidRPr="009838A4">
              <w:rPr>
                <w:noProof/>
                <w:szCs w:val="24"/>
              </w:rPr>
              <w:t>Paramètres</w:t>
            </w:r>
          </w:p>
        </w:tc>
        <w:tc>
          <w:tcPr>
            <w:tcW w:w="1126" w:type="dxa"/>
            <w:vAlign w:val="center"/>
          </w:tcPr>
          <w:p w:rsidR="00F0763E" w:rsidRPr="009838A4" w:rsidRDefault="00F0763E" w:rsidP="003F0E2B">
            <w:pPr>
              <w:pStyle w:val="Tablehead"/>
              <w:rPr>
                <w:szCs w:val="24"/>
              </w:rPr>
            </w:pPr>
            <w:r w:rsidRPr="009838A4">
              <w:rPr>
                <w:noProof/>
                <w:szCs w:val="24"/>
              </w:rPr>
              <w:t>Nombre de bits</w:t>
            </w:r>
          </w:p>
        </w:tc>
        <w:tc>
          <w:tcPr>
            <w:tcW w:w="6658"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ID message</w:t>
            </w:r>
          </w:p>
        </w:tc>
        <w:tc>
          <w:tcPr>
            <w:tcW w:w="1126" w:type="dxa"/>
          </w:tcPr>
          <w:p w:rsidR="00F0763E" w:rsidRPr="009838A4" w:rsidRDefault="00F0763E" w:rsidP="003F0E2B">
            <w:pPr>
              <w:pStyle w:val="Tabletext"/>
              <w:jc w:val="center"/>
              <w:rPr>
                <w:szCs w:val="24"/>
              </w:rPr>
            </w:pPr>
            <w:r w:rsidRPr="009838A4">
              <w:rPr>
                <w:szCs w:val="24"/>
              </w:rPr>
              <w:t>6</w:t>
            </w:r>
          </w:p>
        </w:tc>
        <w:tc>
          <w:tcPr>
            <w:tcW w:w="6658" w:type="dxa"/>
          </w:tcPr>
          <w:p w:rsidR="00F0763E" w:rsidRPr="009838A4" w:rsidRDefault="00F0763E" w:rsidP="003F0E2B">
            <w:pPr>
              <w:pStyle w:val="Tabletext"/>
              <w:jc w:val="left"/>
              <w:rPr>
                <w:szCs w:val="24"/>
              </w:rPr>
            </w:pPr>
            <w:r w:rsidRPr="009838A4">
              <w:rPr>
                <w:noProof/>
                <w:szCs w:val="24"/>
              </w:rPr>
              <w:t>Identificateur du Message 20; toujours 20</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Indicateur de répétition</w:t>
            </w:r>
          </w:p>
        </w:tc>
        <w:tc>
          <w:tcPr>
            <w:tcW w:w="1126" w:type="dxa"/>
          </w:tcPr>
          <w:p w:rsidR="00F0763E" w:rsidRPr="009838A4" w:rsidRDefault="00F0763E" w:rsidP="003F0E2B">
            <w:pPr>
              <w:pStyle w:val="Tabletext"/>
              <w:jc w:val="center"/>
              <w:rPr>
                <w:szCs w:val="24"/>
              </w:rPr>
            </w:pPr>
            <w:r w:rsidRPr="009838A4">
              <w:rPr>
                <w:szCs w:val="24"/>
              </w:rPr>
              <w:t>2</w:t>
            </w:r>
          </w:p>
        </w:tc>
        <w:tc>
          <w:tcPr>
            <w:tcW w:w="6658" w:type="dxa"/>
          </w:tcPr>
          <w:p w:rsidR="00F0763E" w:rsidRPr="009838A4" w:rsidRDefault="00F0763E" w:rsidP="003F0E2B">
            <w:pPr>
              <w:pStyle w:val="Tabletext"/>
              <w:jc w:val="left"/>
              <w:rPr>
                <w:szCs w:val="24"/>
              </w:rPr>
            </w:pPr>
            <w:r w:rsidRPr="009838A4">
              <w:rPr>
                <w:noProof/>
                <w:szCs w:val="24"/>
              </w:rPr>
              <w:t>Indicateur de répétition utilisé par le répéteur pour indiquer combien de fois un message a été répété.</w:t>
            </w:r>
            <w:r w:rsidRPr="009838A4">
              <w:rPr>
                <w:szCs w:val="24"/>
              </w:rPr>
              <w:t xml:space="preserve"> </w:t>
            </w:r>
            <w:r w:rsidRPr="009838A4">
              <w:rPr>
                <w:noProof/>
                <w:szCs w:val="24"/>
              </w:rPr>
              <w:t>Voir le § 4.6.1 de l'Annexe 2; 0-3;</w:t>
            </w:r>
            <w:r w:rsidRPr="009838A4">
              <w:rPr>
                <w:noProof/>
                <w:szCs w:val="24"/>
              </w:rPr>
              <w:br/>
              <w:t>par défaut = 0; 3 = ne plus répéter</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ID station source</w:t>
            </w:r>
          </w:p>
        </w:tc>
        <w:tc>
          <w:tcPr>
            <w:tcW w:w="1126" w:type="dxa"/>
          </w:tcPr>
          <w:p w:rsidR="00F0763E" w:rsidRPr="009838A4" w:rsidRDefault="00F0763E" w:rsidP="003F0E2B">
            <w:pPr>
              <w:pStyle w:val="Tabletext"/>
              <w:jc w:val="center"/>
              <w:rPr>
                <w:szCs w:val="24"/>
              </w:rPr>
            </w:pPr>
            <w:r w:rsidRPr="009838A4">
              <w:rPr>
                <w:szCs w:val="24"/>
              </w:rPr>
              <w:t>30</w:t>
            </w:r>
          </w:p>
        </w:tc>
        <w:tc>
          <w:tcPr>
            <w:tcW w:w="6658" w:type="dxa"/>
          </w:tcPr>
          <w:p w:rsidR="00F0763E" w:rsidRPr="009838A4" w:rsidRDefault="00F0763E" w:rsidP="003F0E2B">
            <w:pPr>
              <w:pStyle w:val="Tabletext"/>
              <w:jc w:val="left"/>
              <w:rPr>
                <w:szCs w:val="24"/>
              </w:rPr>
            </w:pPr>
            <w:r w:rsidRPr="009838A4">
              <w:rPr>
                <w:noProof/>
                <w:szCs w:val="24"/>
              </w:rPr>
              <w:t>Numéro MMSI de la station de base</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Réservé</w:t>
            </w:r>
          </w:p>
        </w:tc>
        <w:tc>
          <w:tcPr>
            <w:tcW w:w="1126" w:type="dxa"/>
          </w:tcPr>
          <w:p w:rsidR="00F0763E" w:rsidRPr="009838A4" w:rsidRDefault="00F0763E" w:rsidP="003F0E2B">
            <w:pPr>
              <w:pStyle w:val="Tabletext"/>
              <w:jc w:val="center"/>
              <w:rPr>
                <w:szCs w:val="24"/>
              </w:rPr>
            </w:pPr>
            <w:r w:rsidRPr="009838A4">
              <w:rPr>
                <w:szCs w:val="24"/>
              </w:rPr>
              <w:t>2</w:t>
            </w:r>
          </w:p>
        </w:tc>
        <w:tc>
          <w:tcPr>
            <w:tcW w:w="6658"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à une utilisation future</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Numéro de décalage 1</w:t>
            </w:r>
          </w:p>
        </w:tc>
        <w:tc>
          <w:tcPr>
            <w:tcW w:w="1126" w:type="dxa"/>
          </w:tcPr>
          <w:p w:rsidR="00F0763E" w:rsidRPr="009838A4" w:rsidRDefault="00F0763E" w:rsidP="003F0E2B">
            <w:pPr>
              <w:pStyle w:val="Tabletext"/>
              <w:jc w:val="center"/>
              <w:rPr>
                <w:szCs w:val="24"/>
              </w:rPr>
            </w:pPr>
            <w:r w:rsidRPr="009838A4">
              <w:rPr>
                <w:szCs w:val="24"/>
              </w:rPr>
              <w:t>12</w:t>
            </w:r>
          </w:p>
        </w:tc>
        <w:tc>
          <w:tcPr>
            <w:tcW w:w="6658" w:type="dxa"/>
          </w:tcPr>
          <w:p w:rsidR="00F0763E" w:rsidRPr="009838A4" w:rsidRDefault="00F0763E" w:rsidP="003F0E2B">
            <w:pPr>
              <w:pStyle w:val="Tabletext"/>
              <w:jc w:val="left"/>
              <w:rPr>
                <w:szCs w:val="24"/>
              </w:rPr>
            </w:pPr>
            <w:r w:rsidRPr="009838A4">
              <w:rPr>
                <w:noProof/>
                <w:szCs w:val="24"/>
              </w:rPr>
              <w:t>Numéro de décalage réservé; 0 = non disponible</w:t>
            </w:r>
            <w:r w:rsidRPr="009838A4">
              <w:rPr>
                <w:noProof/>
                <w:szCs w:val="24"/>
                <w:vertAlign w:val="superscript"/>
              </w:rPr>
              <w:t>(1)</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Nombre d'intervalles de temps 1</w:t>
            </w:r>
          </w:p>
        </w:tc>
        <w:tc>
          <w:tcPr>
            <w:tcW w:w="1126" w:type="dxa"/>
          </w:tcPr>
          <w:p w:rsidR="00F0763E" w:rsidRPr="009838A4" w:rsidRDefault="00F0763E" w:rsidP="003F0E2B">
            <w:pPr>
              <w:pStyle w:val="Tabletext"/>
              <w:jc w:val="center"/>
              <w:rPr>
                <w:szCs w:val="24"/>
              </w:rPr>
            </w:pPr>
            <w:r w:rsidRPr="009838A4">
              <w:rPr>
                <w:szCs w:val="24"/>
              </w:rPr>
              <w:t>4</w:t>
            </w:r>
          </w:p>
        </w:tc>
        <w:tc>
          <w:tcPr>
            <w:tcW w:w="6658" w:type="dxa"/>
          </w:tcPr>
          <w:p w:rsidR="00F0763E" w:rsidRPr="009838A4" w:rsidRDefault="00F0763E" w:rsidP="003F0E2B">
            <w:pPr>
              <w:pStyle w:val="Tabletext"/>
              <w:jc w:val="left"/>
              <w:rPr>
                <w:szCs w:val="24"/>
              </w:rPr>
            </w:pPr>
            <w:r w:rsidRPr="009838A4">
              <w:rPr>
                <w:noProof/>
                <w:szCs w:val="24"/>
              </w:rPr>
              <w:t>Nombre d'intervalles de temps consécutifs réservés; 1-15;</w:t>
            </w:r>
            <w:r w:rsidRPr="009838A4">
              <w:rPr>
                <w:noProof/>
                <w:szCs w:val="24"/>
              </w:rPr>
              <w:br/>
              <w:t>0 = non disponible</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Délai d'attente 1</w:t>
            </w:r>
          </w:p>
        </w:tc>
        <w:tc>
          <w:tcPr>
            <w:tcW w:w="1126" w:type="dxa"/>
          </w:tcPr>
          <w:p w:rsidR="00F0763E" w:rsidRPr="009838A4" w:rsidRDefault="00F0763E" w:rsidP="003F0E2B">
            <w:pPr>
              <w:pStyle w:val="Tabletext"/>
              <w:jc w:val="center"/>
              <w:rPr>
                <w:szCs w:val="24"/>
              </w:rPr>
            </w:pPr>
            <w:r w:rsidRPr="009838A4">
              <w:rPr>
                <w:szCs w:val="24"/>
              </w:rPr>
              <w:t>3</w:t>
            </w:r>
          </w:p>
        </w:tc>
        <w:tc>
          <w:tcPr>
            <w:tcW w:w="6658" w:type="dxa"/>
          </w:tcPr>
          <w:p w:rsidR="00F0763E" w:rsidRPr="009838A4" w:rsidRDefault="00F0763E" w:rsidP="003F0E2B">
            <w:pPr>
              <w:pStyle w:val="Tabletext"/>
              <w:jc w:val="left"/>
              <w:rPr>
                <w:szCs w:val="24"/>
              </w:rPr>
            </w:pPr>
            <w:r w:rsidRPr="009838A4">
              <w:rPr>
                <w:noProof/>
                <w:szCs w:val="24"/>
              </w:rPr>
              <w:t>Valeur de délai d'attente en minutes; 0 = non disponible</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Incrément 1</w:t>
            </w:r>
          </w:p>
        </w:tc>
        <w:tc>
          <w:tcPr>
            <w:tcW w:w="1126" w:type="dxa"/>
          </w:tcPr>
          <w:p w:rsidR="00F0763E" w:rsidRPr="009838A4" w:rsidRDefault="00F0763E" w:rsidP="003F0E2B">
            <w:pPr>
              <w:pStyle w:val="Tabletext"/>
              <w:jc w:val="center"/>
              <w:rPr>
                <w:szCs w:val="24"/>
              </w:rPr>
            </w:pPr>
            <w:r w:rsidRPr="009838A4">
              <w:rPr>
                <w:szCs w:val="24"/>
              </w:rPr>
              <w:t>11</w:t>
            </w:r>
          </w:p>
        </w:tc>
        <w:tc>
          <w:tcPr>
            <w:tcW w:w="6658" w:type="dxa"/>
          </w:tcPr>
          <w:p w:rsidR="00F0763E" w:rsidRPr="009838A4" w:rsidRDefault="00F0763E" w:rsidP="003F0E2B">
            <w:pPr>
              <w:pStyle w:val="Tabletext"/>
              <w:jc w:val="left"/>
              <w:rPr>
                <w:szCs w:val="24"/>
              </w:rPr>
            </w:pPr>
            <w:r w:rsidRPr="009838A4">
              <w:rPr>
                <w:noProof/>
                <w:szCs w:val="24"/>
              </w:rPr>
              <w:t>Incrément de répétition de bloc de réservation 1; 0 = non disponible</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Numéro de décalage 2</w:t>
            </w:r>
          </w:p>
        </w:tc>
        <w:tc>
          <w:tcPr>
            <w:tcW w:w="1126" w:type="dxa"/>
          </w:tcPr>
          <w:p w:rsidR="00F0763E" w:rsidRPr="009838A4" w:rsidRDefault="00F0763E" w:rsidP="003F0E2B">
            <w:pPr>
              <w:pStyle w:val="Tabletext"/>
              <w:jc w:val="center"/>
              <w:rPr>
                <w:szCs w:val="24"/>
              </w:rPr>
            </w:pPr>
            <w:r w:rsidRPr="009838A4">
              <w:rPr>
                <w:szCs w:val="24"/>
              </w:rPr>
              <w:t>12</w:t>
            </w:r>
          </w:p>
        </w:tc>
        <w:tc>
          <w:tcPr>
            <w:tcW w:w="6658" w:type="dxa"/>
          </w:tcPr>
          <w:p w:rsidR="00F0763E" w:rsidRPr="009838A4" w:rsidRDefault="00F0763E" w:rsidP="003F0E2B">
            <w:pPr>
              <w:pStyle w:val="Tabletext"/>
              <w:jc w:val="left"/>
              <w:rPr>
                <w:szCs w:val="24"/>
              </w:rPr>
            </w:pPr>
            <w:r w:rsidRPr="009838A4">
              <w:rPr>
                <w:noProof/>
                <w:szCs w:val="24"/>
              </w:rPr>
              <w:t>Numéro de décalage réservé (facultatif)</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Nombre d'intervalles de temps 2</w:t>
            </w:r>
          </w:p>
        </w:tc>
        <w:tc>
          <w:tcPr>
            <w:tcW w:w="1126" w:type="dxa"/>
          </w:tcPr>
          <w:p w:rsidR="00F0763E" w:rsidRPr="009838A4" w:rsidRDefault="00F0763E" w:rsidP="003F0E2B">
            <w:pPr>
              <w:pStyle w:val="Tabletext"/>
              <w:jc w:val="center"/>
              <w:rPr>
                <w:szCs w:val="24"/>
              </w:rPr>
            </w:pPr>
            <w:r w:rsidRPr="009838A4">
              <w:rPr>
                <w:szCs w:val="24"/>
              </w:rPr>
              <w:t>4</w:t>
            </w:r>
          </w:p>
        </w:tc>
        <w:tc>
          <w:tcPr>
            <w:tcW w:w="6658" w:type="dxa"/>
          </w:tcPr>
          <w:p w:rsidR="00F0763E" w:rsidRPr="009838A4" w:rsidRDefault="00F0763E" w:rsidP="003F0E2B">
            <w:pPr>
              <w:pStyle w:val="Tabletext"/>
              <w:jc w:val="left"/>
              <w:rPr>
                <w:szCs w:val="24"/>
              </w:rPr>
            </w:pPr>
            <w:r w:rsidRPr="009838A4">
              <w:rPr>
                <w:noProof/>
                <w:szCs w:val="24"/>
              </w:rPr>
              <w:t>Nombre d'intervalles de temps consécutifs réservés; 1-15; facultatif</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Délai d'attente 2</w:t>
            </w:r>
          </w:p>
        </w:tc>
        <w:tc>
          <w:tcPr>
            <w:tcW w:w="1126" w:type="dxa"/>
          </w:tcPr>
          <w:p w:rsidR="00F0763E" w:rsidRPr="009838A4" w:rsidRDefault="00F0763E" w:rsidP="003F0E2B">
            <w:pPr>
              <w:pStyle w:val="Tabletext"/>
              <w:jc w:val="center"/>
              <w:rPr>
                <w:szCs w:val="24"/>
              </w:rPr>
            </w:pPr>
            <w:r w:rsidRPr="009838A4">
              <w:rPr>
                <w:szCs w:val="24"/>
              </w:rPr>
              <w:t>3</w:t>
            </w:r>
          </w:p>
        </w:tc>
        <w:tc>
          <w:tcPr>
            <w:tcW w:w="6658" w:type="dxa"/>
          </w:tcPr>
          <w:p w:rsidR="00F0763E" w:rsidRPr="009838A4" w:rsidRDefault="00F0763E" w:rsidP="003F0E2B">
            <w:pPr>
              <w:pStyle w:val="Tabletext"/>
              <w:jc w:val="left"/>
              <w:rPr>
                <w:szCs w:val="24"/>
              </w:rPr>
            </w:pPr>
            <w:r w:rsidRPr="009838A4">
              <w:rPr>
                <w:noProof/>
                <w:szCs w:val="24"/>
              </w:rPr>
              <w:t>Valeur de délai d'attente en minutes (facultatif)</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Incrément 2</w:t>
            </w:r>
          </w:p>
        </w:tc>
        <w:tc>
          <w:tcPr>
            <w:tcW w:w="1126" w:type="dxa"/>
          </w:tcPr>
          <w:p w:rsidR="00F0763E" w:rsidRPr="009838A4" w:rsidRDefault="00F0763E" w:rsidP="003F0E2B">
            <w:pPr>
              <w:pStyle w:val="Tabletext"/>
              <w:jc w:val="center"/>
              <w:rPr>
                <w:szCs w:val="24"/>
              </w:rPr>
            </w:pPr>
            <w:r w:rsidRPr="009838A4">
              <w:rPr>
                <w:szCs w:val="24"/>
              </w:rPr>
              <w:t>11</w:t>
            </w:r>
          </w:p>
        </w:tc>
        <w:tc>
          <w:tcPr>
            <w:tcW w:w="6658" w:type="dxa"/>
          </w:tcPr>
          <w:p w:rsidR="00F0763E" w:rsidRPr="009838A4" w:rsidRDefault="00F0763E" w:rsidP="003F0E2B">
            <w:pPr>
              <w:pStyle w:val="Tabletext"/>
              <w:jc w:val="left"/>
              <w:rPr>
                <w:szCs w:val="24"/>
              </w:rPr>
            </w:pPr>
            <w:r w:rsidRPr="009838A4">
              <w:rPr>
                <w:noProof/>
                <w:szCs w:val="24"/>
              </w:rPr>
              <w:t>Incrément de répétition de bloc de réservation 2 (facultatif)</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Numéro de décalage 3</w:t>
            </w:r>
          </w:p>
        </w:tc>
        <w:tc>
          <w:tcPr>
            <w:tcW w:w="1126" w:type="dxa"/>
          </w:tcPr>
          <w:p w:rsidR="00F0763E" w:rsidRPr="009838A4" w:rsidRDefault="00F0763E" w:rsidP="003F0E2B">
            <w:pPr>
              <w:pStyle w:val="Tabletext"/>
              <w:jc w:val="center"/>
              <w:rPr>
                <w:szCs w:val="24"/>
              </w:rPr>
            </w:pPr>
            <w:r w:rsidRPr="009838A4">
              <w:rPr>
                <w:szCs w:val="24"/>
              </w:rPr>
              <w:t>12</w:t>
            </w:r>
          </w:p>
        </w:tc>
        <w:tc>
          <w:tcPr>
            <w:tcW w:w="6658" w:type="dxa"/>
          </w:tcPr>
          <w:p w:rsidR="00F0763E" w:rsidRPr="009838A4" w:rsidRDefault="00F0763E" w:rsidP="003F0E2B">
            <w:pPr>
              <w:pStyle w:val="Tabletext"/>
              <w:jc w:val="left"/>
              <w:rPr>
                <w:szCs w:val="24"/>
              </w:rPr>
            </w:pPr>
            <w:r w:rsidRPr="009838A4">
              <w:rPr>
                <w:noProof/>
                <w:szCs w:val="24"/>
              </w:rPr>
              <w:t>Numéro de décalage réservé (facultatif)</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szCs w:val="24"/>
              </w:rPr>
              <w:br w:type="page"/>
            </w:r>
            <w:r w:rsidRPr="009838A4">
              <w:rPr>
                <w:noProof/>
                <w:szCs w:val="24"/>
              </w:rPr>
              <w:t>Nombre d'intervalles de temps 3</w:t>
            </w:r>
          </w:p>
        </w:tc>
        <w:tc>
          <w:tcPr>
            <w:tcW w:w="1126" w:type="dxa"/>
          </w:tcPr>
          <w:p w:rsidR="00F0763E" w:rsidRPr="009838A4" w:rsidRDefault="00F0763E" w:rsidP="003F0E2B">
            <w:pPr>
              <w:pStyle w:val="Tabletext"/>
              <w:jc w:val="center"/>
              <w:rPr>
                <w:szCs w:val="24"/>
              </w:rPr>
            </w:pPr>
            <w:r w:rsidRPr="009838A4">
              <w:rPr>
                <w:szCs w:val="24"/>
              </w:rPr>
              <w:t>4</w:t>
            </w:r>
          </w:p>
        </w:tc>
        <w:tc>
          <w:tcPr>
            <w:tcW w:w="6658" w:type="dxa"/>
          </w:tcPr>
          <w:p w:rsidR="00F0763E" w:rsidRPr="009838A4" w:rsidRDefault="00F0763E" w:rsidP="003F0E2B">
            <w:pPr>
              <w:pStyle w:val="Tabletext"/>
              <w:jc w:val="left"/>
              <w:rPr>
                <w:szCs w:val="24"/>
              </w:rPr>
            </w:pPr>
            <w:r w:rsidRPr="009838A4">
              <w:rPr>
                <w:noProof/>
                <w:szCs w:val="24"/>
              </w:rPr>
              <w:t>Nombre d'intervalles de temps consécutifs réservés; 1-15; facultatif</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Délai d'attente 3</w:t>
            </w:r>
          </w:p>
        </w:tc>
        <w:tc>
          <w:tcPr>
            <w:tcW w:w="1126" w:type="dxa"/>
          </w:tcPr>
          <w:p w:rsidR="00F0763E" w:rsidRPr="009838A4" w:rsidRDefault="00F0763E" w:rsidP="003F0E2B">
            <w:pPr>
              <w:pStyle w:val="Tabletext"/>
              <w:jc w:val="center"/>
              <w:rPr>
                <w:szCs w:val="24"/>
              </w:rPr>
            </w:pPr>
            <w:r w:rsidRPr="009838A4">
              <w:rPr>
                <w:szCs w:val="24"/>
              </w:rPr>
              <w:t>3</w:t>
            </w:r>
          </w:p>
        </w:tc>
        <w:tc>
          <w:tcPr>
            <w:tcW w:w="6658" w:type="dxa"/>
          </w:tcPr>
          <w:p w:rsidR="00F0763E" w:rsidRPr="009838A4" w:rsidRDefault="00F0763E" w:rsidP="003F0E2B">
            <w:pPr>
              <w:pStyle w:val="Tabletext"/>
              <w:jc w:val="left"/>
              <w:rPr>
                <w:szCs w:val="24"/>
              </w:rPr>
            </w:pPr>
            <w:r w:rsidRPr="009838A4">
              <w:rPr>
                <w:noProof/>
                <w:szCs w:val="24"/>
              </w:rPr>
              <w:t>Valeur de délai d'attente en minutes (facultatif)</w:t>
            </w:r>
          </w:p>
        </w:tc>
      </w:tr>
    </w:tbl>
    <w:p w:rsidR="00F0763E" w:rsidRPr="009838A4" w:rsidRDefault="00F0763E" w:rsidP="00F0763E">
      <w:pPr>
        <w:pStyle w:val="TableNo"/>
        <w:rPr>
          <w:szCs w:val="24"/>
        </w:rPr>
      </w:pPr>
      <w:r>
        <w:br w:type="page"/>
      </w:r>
      <w:r w:rsidRPr="009838A4">
        <w:rPr>
          <w:noProof/>
          <w:szCs w:val="24"/>
        </w:rPr>
        <w:lastRenderedPageBreak/>
        <w:t>TABLEAU 72 (</w:t>
      </w:r>
      <w:r w:rsidRPr="009838A4">
        <w:rPr>
          <w:i/>
          <w:iCs/>
          <w:noProof/>
          <w:szCs w:val="24"/>
        </w:rPr>
        <w:t>fin</w:t>
      </w:r>
      <w:r w:rsidRPr="009838A4">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5"/>
        <w:gridCol w:w="1126"/>
        <w:gridCol w:w="6658"/>
      </w:tblGrid>
      <w:tr w:rsidR="00F0763E" w:rsidRPr="009838A4" w:rsidTr="003F0E2B">
        <w:trPr>
          <w:jc w:val="center"/>
        </w:trPr>
        <w:tc>
          <w:tcPr>
            <w:tcW w:w="1855" w:type="dxa"/>
            <w:vAlign w:val="center"/>
          </w:tcPr>
          <w:p w:rsidR="00F0763E" w:rsidRPr="009838A4" w:rsidRDefault="00F0763E" w:rsidP="003F0E2B">
            <w:pPr>
              <w:pStyle w:val="Tablehead"/>
              <w:rPr>
                <w:szCs w:val="24"/>
              </w:rPr>
            </w:pPr>
            <w:r w:rsidRPr="009838A4">
              <w:rPr>
                <w:noProof/>
                <w:szCs w:val="24"/>
              </w:rPr>
              <w:t>Paramètres</w:t>
            </w:r>
          </w:p>
        </w:tc>
        <w:tc>
          <w:tcPr>
            <w:tcW w:w="1126" w:type="dxa"/>
            <w:vAlign w:val="center"/>
          </w:tcPr>
          <w:p w:rsidR="00F0763E" w:rsidRPr="009838A4" w:rsidRDefault="00F0763E" w:rsidP="003F0E2B">
            <w:pPr>
              <w:pStyle w:val="Tablehead"/>
              <w:rPr>
                <w:szCs w:val="24"/>
              </w:rPr>
            </w:pPr>
            <w:r w:rsidRPr="009838A4">
              <w:rPr>
                <w:noProof/>
                <w:szCs w:val="24"/>
              </w:rPr>
              <w:t>Nombre de bits</w:t>
            </w:r>
          </w:p>
        </w:tc>
        <w:tc>
          <w:tcPr>
            <w:tcW w:w="6658"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Incrément 3</w:t>
            </w:r>
          </w:p>
        </w:tc>
        <w:tc>
          <w:tcPr>
            <w:tcW w:w="1126" w:type="dxa"/>
          </w:tcPr>
          <w:p w:rsidR="00F0763E" w:rsidRPr="009838A4" w:rsidRDefault="00F0763E" w:rsidP="003F0E2B">
            <w:pPr>
              <w:pStyle w:val="Tabletext"/>
              <w:jc w:val="center"/>
              <w:rPr>
                <w:szCs w:val="24"/>
              </w:rPr>
            </w:pPr>
            <w:r w:rsidRPr="009838A4">
              <w:rPr>
                <w:szCs w:val="24"/>
              </w:rPr>
              <w:t>11</w:t>
            </w:r>
          </w:p>
        </w:tc>
        <w:tc>
          <w:tcPr>
            <w:tcW w:w="6658" w:type="dxa"/>
          </w:tcPr>
          <w:p w:rsidR="00F0763E" w:rsidRPr="009838A4" w:rsidRDefault="00F0763E" w:rsidP="003F0E2B">
            <w:pPr>
              <w:pStyle w:val="Tabletext"/>
              <w:jc w:val="left"/>
              <w:rPr>
                <w:szCs w:val="24"/>
              </w:rPr>
            </w:pPr>
            <w:r w:rsidRPr="009838A4">
              <w:rPr>
                <w:noProof/>
                <w:szCs w:val="24"/>
              </w:rPr>
              <w:t>Incrément de répétition de bloc de réservation 3 (facultatif)</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Numéro de décalage 4</w:t>
            </w:r>
          </w:p>
        </w:tc>
        <w:tc>
          <w:tcPr>
            <w:tcW w:w="1126" w:type="dxa"/>
          </w:tcPr>
          <w:p w:rsidR="00F0763E" w:rsidRPr="009838A4" w:rsidRDefault="00F0763E" w:rsidP="003F0E2B">
            <w:pPr>
              <w:pStyle w:val="Tabletext"/>
              <w:jc w:val="center"/>
              <w:rPr>
                <w:szCs w:val="24"/>
              </w:rPr>
            </w:pPr>
            <w:r w:rsidRPr="009838A4">
              <w:rPr>
                <w:szCs w:val="24"/>
              </w:rPr>
              <w:t>12</w:t>
            </w:r>
          </w:p>
        </w:tc>
        <w:tc>
          <w:tcPr>
            <w:tcW w:w="6658" w:type="dxa"/>
          </w:tcPr>
          <w:p w:rsidR="00F0763E" w:rsidRPr="009838A4" w:rsidRDefault="00F0763E" w:rsidP="003F0E2B">
            <w:pPr>
              <w:pStyle w:val="Tabletext"/>
              <w:jc w:val="left"/>
              <w:rPr>
                <w:szCs w:val="24"/>
              </w:rPr>
            </w:pPr>
            <w:r w:rsidRPr="009838A4">
              <w:rPr>
                <w:noProof/>
                <w:szCs w:val="24"/>
              </w:rPr>
              <w:t>Numéro de décalage réservé (facultatif)</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Nombre d'intervalles de temps 4</w:t>
            </w:r>
          </w:p>
        </w:tc>
        <w:tc>
          <w:tcPr>
            <w:tcW w:w="1126" w:type="dxa"/>
          </w:tcPr>
          <w:p w:rsidR="00F0763E" w:rsidRPr="009838A4" w:rsidRDefault="00F0763E" w:rsidP="003F0E2B">
            <w:pPr>
              <w:pStyle w:val="Tabletext"/>
              <w:jc w:val="center"/>
              <w:rPr>
                <w:szCs w:val="24"/>
              </w:rPr>
            </w:pPr>
            <w:r w:rsidRPr="009838A4">
              <w:rPr>
                <w:szCs w:val="24"/>
              </w:rPr>
              <w:t>4</w:t>
            </w:r>
          </w:p>
        </w:tc>
        <w:tc>
          <w:tcPr>
            <w:tcW w:w="6658" w:type="dxa"/>
          </w:tcPr>
          <w:p w:rsidR="00F0763E" w:rsidRPr="009838A4" w:rsidRDefault="00F0763E" w:rsidP="003F0E2B">
            <w:pPr>
              <w:pStyle w:val="Tabletext"/>
              <w:jc w:val="left"/>
              <w:rPr>
                <w:szCs w:val="24"/>
              </w:rPr>
            </w:pPr>
            <w:r w:rsidRPr="009838A4">
              <w:rPr>
                <w:noProof/>
                <w:szCs w:val="24"/>
              </w:rPr>
              <w:t>Nombre d'intervalles de temps consécutifs réservés; 1-15; facultatif</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Délai d'attente 4</w:t>
            </w:r>
          </w:p>
        </w:tc>
        <w:tc>
          <w:tcPr>
            <w:tcW w:w="1126" w:type="dxa"/>
          </w:tcPr>
          <w:p w:rsidR="00F0763E" w:rsidRPr="009838A4" w:rsidRDefault="00F0763E" w:rsidP="003F0E2B">
            <w:pPr>
              <w:pStyle w:val="Tabletext"/>
              <w:jc w:val="center"/>
              <w:rPr>
                <w:szCs w:val="24"/>
              </w:rPr>
            </w:pPr>
            <w:r w:rsidRPr="009838A4">
              <w:rPr>
                <w:szCs w:val="24"/>
              </w:rPr>
              <w:t>3</w:t>
            </w:r>
          </w:p>
        </w:tc>
        <w:tc>
          <w:tcPr>
            <w:tcW w:w="6658" w:type="dxa"/>
          </w:tcPr>
          <w:p w:rsidR="00F0763E" w:rsidRPr="009838A4" w:rsidRDefault="00F0763E" w:rsidP="003F0E2B">
            <w:pPr>
              <w:pStyle w:val="Tabletext"/>
              <w:jc w:val="left"/>
              <w:rPr>
                <w:szCs w:val="24"/>
              </w:rPr>
            </w:pPr>
            <w:r w:rsidRPr="009838A4">
              <w:rPr>
                <w:noProof/>
                <w:szCs w:val="24"/>
              </w:rPr>
              <w:t>Valeur de délai d'attente en minutes (facultatif)</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Incrément 4</w:t>
            </w:r>
          </w:p>
        </w:tc>
        <w:tc>
          <w:tcPr>
            <w:tcW w:w="1126" w:type="dxa"/>
          </w:tcPr>
          <w:p w:rsidR="00F0763E" w:rsidRPr="009838A4" w:rsidRDefault="00F0763E" w:rsidP="003F0E2B">
            <w:pPr>
              <w:pStyle w:val="Tabletext"/>
              <w:jc w:val="center"/>
              <w:rPr>
                <w:szCs w:val="24"/>
              </w:rPr>
            </w:pPr>
            <w:r w:rsidRPr="009838A4">
              <w:rPr>
                <w:szCs w:val="24"/>
              </w:rPr>
              <w:t>11</w:t>
            </w:r>
          </w:p>
        </w:tc>
        <w:tc>
          <w:tcPr>
            <w:tcW w:w="6658" w:type="dxa"/>
          </w:tcPr>
          <w:p w:rsidR="00F0763E" w:rsidRPr="009838A4" w:rsidRDefault="00F0763E" w:rsidP="003F0E2B">
            <w:pPr>
              <w:pStyle w:val="Tabletext"/>
              <w:jc w:val="left"/>
              <w:rPr>
                <w:szCs w:val="24"/>
              </w:rPr>
            </w:pPr>
            <w:r w:rsidRPr="009838A4">
              <w:rPr>
                <w:noProof/>
                <w:szCs w:val="24"/>
              </w:rPr>
              <w:t>Incrément de répétition de bloc de réservation 4 (facultatif)</w:t>
            </w:r>
          </w:p>
        </w:tc>
      </w:tr>
      <w:tr w:rsidR="00F0763E" w:rsidRPr="009838A4" w:rsidTr="003F0E2B">
        <w:trPr>
          <w:jc w:val="center"/>
        </w:trPr>
        <w:tc>
          <w:tcPr>
            <w:tcW w:w="1855" w:type="dxa"/>
          </w:tcPr>
          <w:p w:rsidR="00F0763E" w:rsidRPr="009838A4" w:rsidRDefault="00F0763E" w:rsidP="003F0E2B">
            <w:pPr>
              <w:pStyle w:val="Tabletext"/>
              <w:jc w:val="left"/>
              <w:rPr>
                <w:szCs w:val="24"/>
              </w:rPr>
            </w:pPr>
            <w:r w:rsidRPr="009838A4">
              <w:rPr>
                <w:noProof/>
                <w:szCs w:val="24"/>
              </w:rPr>
              <w:t>Réservé</w:t>
            </w:r>
          </w:p>
        </w:tc>
        <w:tc>
          <w:tcPr>
            <w:tcW w:w="1126" w:type="dxa"/>
          </w:tcPr>
          <w:p w:rsidR="00F0763E" w:rsidRPr="009838A4" w:rsidRDefault="00F0763E" w:rsidP="003F0E2B">
            <w:pPr>
              <w:pStyle w:val="Tabletext"/>
              <w:jc w:val="center"/>
              <w:rPr>
                <w:szCs w:val="24"/>
              </w:rPr>
            </w:pPr>
            <w:r w:rsidRPr="009838A4">
              <w:rPr>
                <w:noProof/>
                <w:szCs w:val="24"/>
              </w:rPr>
              <w:t>max 6</w:t>
            </w:r>
          </w:p>
        </w:tc>
        <w:tc>
          <w:tcPr>
            <w:tcW w:w="6658"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Le nombre de bits réservés, qui peut être de 0, 2, 4 ou 6, sera adapté pour respecter les frontières des octets.</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855" w:type="dxa"/>
            <w:tcBorders>
              <w:bottom w:val="single" w:sz="4" w:space="0" w:color="auto"/>
            </w:tcBorders>
          </w:tcPr>
          <w:p w:rsidR="00F0763E" w:rsidRPr="009838A4" w:rsidRDefault="00F0763E" w:rsidP="003F0E2B">
            <w:pPr>
              <w:pStyle w:val="Tabletext"/>
              <w:jc w:val="left"/>
              <w:rPr>
                <w:szCs w:val="24"/>
              </w:rPr>
            </w:pPr>
            <w:r w:rsidRPr="009838A4">
              <w:rPr>
                <w:noProof/>
                <w:szCs w:val="24"/>
              </w:rPr>
              <w:t>Nombre total de bits</w:t>
            </w:r>
          </w:p>
        </w:tc>
        <w:tc>
          <w:tcPr>
            <w:tcW w:w="1126" w:type="dxa"/>
            <w:tcBorders>
              <w:bottom w:val="single" w:sz="4" w:space="0" w:color="auto"/>
            </w:tcBorders>
          </w:tcPr>
          <w:p w:rsidR="00F0763E" w:rsidRPr="009838A4" w:rsidRDefault="00F0763E" w:rsidP="003F0E2B">
            <w:pPr>
              <w:pStyle w:val="Tabletext"/>
              <w:jc w:val="center"/>
              <w:rPr>
                <w:szCs w:val="24"/>
              </w:rPr>
            </w:pPr>
            <w:r w:rsidRPr="009838A4">
              <w:rPr>
                <w:szCs w:val="24"/>
              </w:rPr>
              <w:t>72-160</w:t>
            </w:r>
          </w:p>
        </w:tc>
        <w:tc>
          <w:tcPr>
            <w:tcW w:w="6658" w:type="dxa"/>
            <w:tcBorders>
              <w:bottom w:val="single" w:sz="4" w:space="0" w:color="auto"/>
            </w:tcBorders>
          </w:tcPr>
          <w:p w:rsidR="00F0763E" w:rsidRPr="009838A4" w:rsidRDefault="00F0763E" w:rsidP="003F0E2B">
            <w:pPr>
              <w:pStyle w:val="Tabletext"/>
              <w:jc w:val="left"/>
              <w:rPr>
                <w:szCs w:val="24"/>
              </w:rPr>
            </w:pPr>
          </w:p>
        </w:tc>
      </w:tr>
      <w:tr w:rsidR="00F0763E" w:rsidRPr="009838A4" w:rsidTr="003F0E2B">
        <w:trPr>
          <w:jc w:val="center"/>
        </w:trPr>
        <w:tc>
          <w:tcPr>
            <w:tcW w:w="9639" w:type="dxa"/>
            <w:gridSpan w:val="3"/>
            <w:tcBorders>
              <w:top w:val="single" w:sz="4" w:space="0" w:color="auto"/>
              <w:left w:val="nil"/>
              <w:bottom w:val="nil"/>
              <w:right w:val="nil"/>
            </w:tcBorders>
          </w:tcPr>
          <w:p w:rsidR="00F0763E" w:rsidRPr="009838A4" w:rsidRDefault="00F0763E" w:rsidP="003F0E2B">
            <w:pPr>
              <w:pStyle w:val="Tablelegend"/>
              <w:jc w:val="left"/>
              <w:rPr>
                <w:szCs w:val="24"/>
              </w:rPr>
            </w:pPr>
            <w:r w:rsidRPr="009838A4">
              <w:rPr>
                <w:szCs w:val="24"/>
                <w:vertAlign w:val="superscript"/>
              </w:rPr>
              <w:t>(1)</w:t>
            </w:r>
            <w:r w:rsidRPr="009838A4">
              <w:rPr>
                <w:szCs w:val="24"/>
              </w:rPr>
              <w:tab/>
            </w:r>
            <w:r w:rsidRPr="009838A4">
              <w:rPr>
                <w:noProof/>
                <w:szCs w:val="24"/>
              </w:rPr>
              <w:t>En cas d'interrogation et en l'absence d'information disponible sur la gestion de la liaison de données, seuls le numéro de décalage 1, le numéro de décalage d'intervalle de temps 1, le délai d'attente 1 et l'incrément 1 seront envoyés.</w:t>
            </w:r>
            <w:r w:rsidRPr="009838A4">
              <w:rPr>
                <w:szCs w:val="24"/>
              </w:rPr>
              <w:t xml:space="preserve"> </w:t>
            </w:r>
            <w:r w:rsidRPr="009838A4">
              <w:rPr>
                <w:noProof/>
                <w:szCs w:val="24"/>
              </w:rPr>
              <w:t>Ces champs seront tous mis à zéro.</w:t>
            </w:r>
          </w:p>
        </w:tc>
      </w:tr>
    </w:tbl>
    <w:p w:rsidR="00F0763E" w:rsidRPr="009838A4" w:rsidRDefault="00F0763E" w:rsidP="00F0763E">
      <w:pPr>
        <w:pStyle w:val="Tablefin"/>
        <w:rPr>
          <w:lang w:val="fr-FR"/>
        </w:rPr>
      </w:pPr>
    </w:p>
    <w:p w:rsidR="00F0763E" w:rsidRPr="009838A4" w:rsidRDefault="00F0763E" w:rsidP="00F0763E">
      <w:pPr>
        <w:pStyle w:val="Heading2"/>
        <w:rPr>
          <w:szCs w:val="24"/>
        </w:rPr>
      </w:pPr>
      <w:r w:rsidRPr="009838A4">
        <w:rPr>
          <w:szCs w:val="24"/>
        </w:rPr>
        <w:t>3.19</w:t>
      </w:r>
      <w:r w:rsidRPr="009838A4">
        <w:rPr>
          <w:szCs w:val="24"/>
        </w:rPr>
        <w:tab/>
      </w:r>
      <w:r w:rsidRPr="009838A4">
        <w:rPr>
          <w:noProof/>
          <w:szCs w:val="24"/>
        </w:rPr>
        <w:t>Message 21: Compte rendu d'aide à la navigation</w:t>
      </w:r>
      <w:r w:rsidRPr="009838A4">
        <w:rPr>
          <w:szCs w:val="24"/>
        </w:rPr>
        <w:t xml:space="preserve"> </w:t>
      </w:r>
    </w:p>
    <w:p w:rsidR="00F0763E" w:rsidRPr="009838A4" w:rsidRDefault="00F0763E" w:rsidP="00F0763E">
      <w:pPr>
        <w:rPr>
          <w:szCs w:val="24"/>
        </w:rPr>
      </w:pPr>
      <w:r w:rsidRPr="009838A4">
        <w:rPr>
          <w:noProof/>
          <w:szCs w:val="24"/>
        </w:rPr>
        <w:t>Ce message sera utilisé par une station AIS d'aide à la navigation.</w:t>
      </w:r>
      <w:r w:rsidRPr="009838A4">
        <w:rPr>
          <w:szCs w:val="24"/>
        </w:rPr>
        <w:t xml:space="preserve"> </w:t>
      </w:r>
      <w:r w:rsidRPr="009838A4">
        <w:rPr>
          <w:noProof/>
          <w:szCs w:val="24"/>
        </w:rPr>
        <w:t>Cette station peut être intégrée à un équipement d'aide à la navigation ou ce message peut être transmis par une station fixe lorsque la fonction d'une station d'aide à la navigation est intégrée à une station fixe.</w:t>
      </w:r>
      <w:r w:rsidRPr="009838A4">
        <w:rPr>
          <w:szCs w:val="24"/>
        </w:rPr>
        <w:t xml:space="preserve"> </w:t>
      </w:r>
      <w:r w:rsidRPr="009838A4">
        <w:rPr>
          <w:noProof/>
          <w:szCs w:val="24"/>
        </w:rPr>
        <w:t>Ce message sera transmis de façon autonome au rythme d'un compte rendu toutes les trois (3) minutes ou pourra être attribué par une commande Mode attribution (Message 16) via la liaison de données en ondes métriques ou par une commande extérieure.</w:t>
      </w:r>
      <w:r w:rsidRPr="009838A4">
        <w:rPr>
          <w:szCs w:val="24"/>
        </w:rPr>
        <w:t xml:space="preserve"> </w:t>
      </w:r>
      <w:r w:rsidRPr="009838A4">
        <w:rPr>
          <w:noProof/>
          <w:szCs w:val="24"/>
        </w:rPr>
        <w:t>Ce message ne devra pas occuper plus de 2 intervalles de temps.</w:t>
      </w:r>
    </w:p>
    <w:p w:rsidR="00F0763E" w:rsidRPr="009838A4" w:rsidRDefault="00F0763E" w:rsidP="00F0763E">
      <w:pPr>
        <w:pStyle w:val="TableNo"/>
        <w:rPr>
          <w:szCs w:val="24"/>
        </w:rPr>
      </w:pPr>
      <w:r w:rsidRPr="009838A4">
        <w:rPr>
          <w:noProof/>
          <w:szCs w:val="24"/>
        </w:rPr>
        <w:t>TABLEAU 73</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8"/>
        <w:gridCol w:w="1130"/>
        <w:gridCol w:w="6651"/>
      </w:tblGrid>
      <w:tr w:rsidR="00F0763E" w:rsidRPr="009838A4" w:rsidTr="003F0E2B">
        <w:tc>
          <w:tcPr>
            <w:tcW w:w="1858" w:type="dxa"/>
            <w:vAlign w:val="center"/>
          </w:tcPr>
          <w:p w:rsidR="00F0763E" w:rsidRPr="009838A4" w:rsidRDefault="00F0763E" w:rsidP="003F0E2B">
            <w:pPr>
              <w:pStyle w:val="Tablehead"/>
              <w:rPr>
                <w:szCs w:val="24"/>
              </w:rPr>
            </w:pPr>
            <w:r w:rsidRPr="009838A4">
              <w:rPr>
                <w:noProof/>
                <w:szCs w:val="24"/>
              </w:rPr>
              <w:t>Paramètre</w:t>
            </w:r>
            <w:r w:rsidRPr="009838A4">
              <w:rPr>
                <w:szCs w:val="24"/>
              </w:rPr>
              <w:t xml:space="preserve"> </w:t>
            </w:r>
          </w:p>
        </w:tc>
        <w:tc>
          <w:tcPr>
            <w:tcW w:w="1130" w:type="dxa"/>
            <w:vAlign w:val="center"/>
          </w:tcPr>
          <w:p w:rsidR="00F0763E" w:rsidRPr="009838A4" w:rsidRDefault="00F0763E" w:rsidP="003F0E2B">
            <w:pPr>
              <w:pStyle w:val="Tablehead"/>
              <w:rPr>
                <w:szCs w:val="24"/>
              </w:rPr>
            </w:pPr>
            <w:r w:rsidRPr="009838A4">
              <w:rPr>
                <w:noProof/>
                <w:szCs w:val="24"/>
              </w:rPr>
              <w:t>Nombre de bits</w:t>
            </w:r>
          </w:p>
        </w:tc>
        <w:tc>
          <w:tcPr>
            <w:tcW w:w="6651"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ID message</w:t>
            </w:r>
            <w:r w:rsidRPr="009838A4">
              <w:rPr>
                <w:szCs w:val="24"/>
              </w:rPr>
              <w:t xml:space="preserve"> </w:t>
            </w:r>
          </w:p>
        </w:tc>
        <w:tc>
          <w:tcPr>
            <w:tcW w:w="1130" w:type="dxa"/>
          </w:tcPr>
          <w:p w:rsidR="00F0763E" w:rsidRPr="009838A4" w:rsidRDefault="00F0763E" w:rsidP="003F0E2B">
            <w:pPr>
              <w:pStyle w:val="Tabletext"/>
              <w:jc w:val="center"/>
              <w:rPr>
                <w:szCs w:val="24"/>
              </w:rPr>
            </w:pPr>
            <w:r w:rsidRPr="009838A4">
              <w:rPr>
                <w:szCs w:val="24"/>
              </w:rPr>
              <w:t>6</w:t>
            </w:r>
          </w:p>
        </w:tc>
        <w:tc>
          <w:tcPr>
            <w:tcW w:w="6651" w:type="dxa"/>
          </w:tcPr>
          <w:p w:rsidR="00F0763E" w:rsidRPr="009838A4" w:rsidRDefault="00F0763E" w:rsidP="003F0E2B">
            <w:pPr>
              <w:pStyle w:val="Tabletext"/>
              <w:jc w:val="left"/>
              <w:rPr>
                <w:szCs w:val="24"/>
              </w:rPr>
            </w:pPr>
            <w:r w:rsidRPr="009838A4">
              <w:rPr>
                <w:noProof/>
                <w:szCs w:val="24"/>
              </w:rPr>
              <w:t>Identificateur du Message 21</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Indicateur de répétition</w:t>
            </w:r>
          </w:p>
        </w:tc>
        <w:tc>
          <w:tcPr>
            <w:tcW w:w="1130" w:type="dxa"/>
          </w:tcPr>
          <w:p w:rsidR="00F0763E" w:rsidRPr="009838A4" w:rsidRDefault="00F0763E" w:rsidP="003F0E2B">
            <w:pPr>
              <w:pStyle w:val="Tabletext"/>
              <w:jc w:val="center"/>
              <w:rPr>
                <w:szCs w:val="24"/>
              </w:rPr>
            </w:pPr>
            <w:r w:rsidRPr="009838A4">
              <w:rPr>
                <w:szCs w:val="24"/>
              </w:rPr>
              <w:t>2</w:t>
            </w:r>
          </w:p>
        </w:tc>
        <w:tc>
          <w:tcPr>
            <w:tcW w:w="6651" w:type="dxa"/>
          </w:tcPr>
          <w:p w:rsidR="00F0763E" w:rsidRPr="009838A4" w:rsidRDefault="00F0763E" w:rsidP="003F0E2B">
            <w:pPr>
              <w:pStyle w:val="Tabletext"/>
              <w:jc w:val="left"/>
              <w:rPr>
                <w:szCs w:val="24"/>
              </w:rPr>
            </w:pPr>
            <w:r w:rsidRPr="009838A4">
              <w:rPr>
                <w:noProof/>
                <w:szCs w:val="24"/>
              </w:rPr>
              <w:t>Utilisé par le répéteur qui indique combien de fois un message a été répété.</w:t>
            </w:r>
            <w:r w:rsidRPr="009838A4">
              <w:rPr>
                <w:szCs w:val="24"/>
              </w:rPr>
              <w:t xml:space="preserve"> </w:t>
            </w:r>
            <w:r w:rsidRPr="009838A4">
              <w:rPr>
                <w:noProof/>
                <w:szCs w:val="24"/>
              </w:rPr>
              <w:t>Voir § 4.6.1 de l'Annexe 2; 0-3; par défaut = 0; 3 = ne plus répéter</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ID</w:t>
            </w:r>
            <w:r w:rsidRPr="009838A4">
              <w:rPr>
                <w:szCs w:val="24"/>
              </w:rPr>
              <w:t xml:space="preserve"> </w:t>
            </w:r>
          </w:p>
        </w:tc>
        <w:tc>
          <w:tcPr>
            <w:tcW w:w="1130" w:type="dxa"/>
          </w:tcPr>
          <w:p w:rsidR="00F0763E" w:rsidRPr="009838A4" w:rsidRDefault="00F0763E" w:rsidP="003F0E2B">
            <w:pPr>
              <w:pStyle w:val="Tabletext"/>
              <w:jc w:val="center"/>
              <w:rPr>
                <w:szCs w:val="24"/>
              </w:rPr>
            </w:pPr>
            <w:r w:rsidRPr="009838A4">
              <w:rPr>
                <w:szCs w:val="24"/>
              </w:rPr>
              <w:t>30</w:t>
            </w:r>
          </w:p>
        </w:tc>
        <w:tc>
          <w:tcPr>
            <w:tcW w:w="6651" w:type="dxa"/>
          </w:tcPr>
          <w:p w:rsidR="00F0763E" w:rsidRPr="009838A4" w:rsidRDefault="00F0763E" w:rsidP="003F0E2B">
            <w:pPr>
              <w:pStyle w:val="Tabletext"/>
              <w:jc w:val="left"/>
              <w:rPr>
                <w:szCs w:val="24"/>
              </w:rPr>
            </w:pPr>
            <w:r w:rsidRPr="009838A4">
              <w:rPr>
                <w:noProof/>
                <w:szCs w:val="24"/>
              </w:rPr>
              <w:t>Numéro MMSI (voir l'Article 19 du RR et Recommandation UIT</w:t>
            </w:r>
            <w:r w:rsidRPr="009838A4">
              <w:rPr>
                <w:noProof/>
                <w:szCs w:val="24"/>
              </w:rPr>
              <w:noBreakHyphen/>
              <w:t>R M.585)</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Type d'aide à la navigation</w:t>
            </w:r>
          </w:p>
        </w:tc>
        <w:tc>
          <w:tcPr>
            <w:tcW w:w="1130" w:type="dxa"/>
          </w:tcPr>
          <w:p w:rsidR="00F0763E" w:rsidRPr="009838A4" w:rsidRDefault="00F0763E" w:rsidP="003F0E2B">
            <w:pPr>
              <w:pStyle w:val="Tabletext"/>
              <w:jc w:val="center"/>
              <w:rPr>
                <w:szCs w:val="24"/>
              </w:rPr>
            </w:pPr>
            <w:r w:rsidRPr="009838A4">
              <w:rPr>
                <w:szCs w:val="24"/>
              </w:rPr>
              <w:t>5</w:t>
            </w:r>
          </w:p>
        </w:tc>
        <w:tc>
          <w:tcPr>
            <w:tcW w:w="6651" w:type="dxa"/>
          </w:tcPr>
          <w:p w:rsidR="00F0763E" w:rsidRPr="009838A4" w:rsidRDefault="00F0763E" w:rsidP="003F0E2B">
            <w:pPr>
              <w:pStyle w:val="Tabletext"/>
              <w:jc w:val="left"/>
              <w:rPr>
                <w:szCs w:val="24"/>
              </w:rPr>
            </w:pPr>
            <w:r w:rsidRPr="009838A4">
              <w:rPr>
                <w:noProof/>
                <w:szCs w:val="24"/>
              </w:rPr>
              <w:t>0 = non disponible = par défaut; se reporter à la définition fixée par l'AISM; voir Tableau 74</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Nom de l'aide à la navigation</w:t>
            </w:r>
          </w:p>
        </w:tc>
        <w:tc>
          <w:tcPr>
            <w:tcW w:w="1130" w:type="dxa"/>
          </w:tcPr>
          <w:p w:rsidR="00F0763E" w:rsidRPr="009838A4" w:rsidRDefault="00F0763E" w:rsidP="003F0E2B">
            <w:pPr>
              <w:pStyle w:val="Tabletext"/>
              <w:jc w:val="center"/>
              <w:rPr>
                <w:szCs w:val="24"/>
              </w:rPr>
            </w:pPr>
            <w:r w:rsidRPr="009838A4">
              <w:rPr>
                <w:szCs w:val="24"/>
              </w:rPr>
              <w:t>120</w:t>
            </w:r>
          </w:p>
        </w:tc>
        <w:tc>
          <w:tcPr>
            <w:tcW w:w="6651" w:type="dxa"/>
          </w:tcPr>
          <w:p w:rsidR="00F0763E" w:rsidRPr="009838A4" w:rsidRDefault="00F0763E" w:rsidP="003F0E2B">
            <w:pPr>
              <w:pStyle w:val="Tabletext"/>
              <w:jc w:val="left"/>
              <w:rPr>
                <w:szCs w:val="24"/>
              </w:rPr>
            </w:pPr>
            <w:r w:rsidRPr="009838A4">
              <w:rPr>
                <w:noProof/>
                <w:szCs w:val="24"/>
              </w:rPr>
              <w:t>Maximum 20 caractères ASCII à 6 bits, comme définis dans le Tableau 47</w:t>
            </w:r>
            <w:r w:rsidRPr="009838A4">
              <w:rPr>
                <w:noProof/>
                <w:szCs w:val="24"/>
              </w:rPr>
              <w:br/>
              <w:t>«@@@@@@@@@@@@@@@@@@@@» = non disponible = par défaut</w:t>
            </w:r>
            <w:r w:rsidRPr="009838A4">
              <w:rPr>
                <w:noProof/>
                <w:szCs w:val="24"/>
              </w:rPr>
              <w:br/>
              <w:t>Le nom de l'aide à la navigation peut être étoffé à l'aide du paramètre «nom de l'extension de l'aide à la navigation» ci</w:t>
            </w:r>
            <w:r w:rsidRPr="009838A4">
              <w:rPr>
                <w:noProof/>
                <w:szCs w:val="24"/>
              </w:rPr>
              <w:noBreakHyphen/>
              <w:t>dessous</w:t>
            </w:r>
          </w:p>
        </w:tc>
      </w:tr>
    </w:tbl>
    <w:p w:rsidR="00F0763E" w:rsidRPr="009838A4" w:rsidRDefault="00F0763E" w:rsidP="00F0763E">
      <w:pPr>
        <w:pStyle w:val="TableNo"/>
        <w:rPr>
          <w:szCs w:val="24"/>
        </w:rPr>
      </w:pPr>
      <w:r>
        <w:br w:type="page"/>
      </w:r>
      <w:r w:rsidRPr="009838A4">
        <w:rPr>
          <w:noProof/>
          <w:szCs w:val="24"/>
        </w:rPr>
        <w:lastRenderedPageBreak/>
        <w:t>TABLEAU 73 (</w:t>
      </w:r>
      <w:r>
        <w:rPr>
          <w:i/>
          <w:iCs/>
          <w:noProof/>
          <w:szCs w:val="24"/>
        </w:rPr>
        <w:t>suite</w:t>
      </w:r>
      <w:r w:rsidRPr="009838A4">
        <w:rPr>
          <w:noProof/>
          <w:szCs w:val="24"/>
        </w:rPr>
        <w:t>)</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8"/>
        <w:gridCol w:w="1130"/>
        <w:gridCol w:w="6651"/>
      </w:tblGrid>
      <w:tr w:rsidR="00F0763E" w:rsidRPr="009838A4" w:rsidTr="003F0E2B">
        <w:tc>
          <w:tcPr>
            <w:tcW w:w="1858" w:type="dxa"/>
            <w:vAlign w:val="center"/>
          </w:tcPr>
          <w:p w:rsidR="00F0763E" w:rsidRPr="009838A4" w:rsidRDefault="00F0763E" w:rsidP="003F0E2B">
            <w:pPr>
              <w:pStyle w:val="Tablehead"/>
              <w:rPr>
                <w:szCs w:val="24"/>
              </w:rPr>
            </w:pPr>
            <w:r w:rsidRPr="009838A4">
              <w:rPr>
                <w:noProof/>
                <w:szCs w:val="24"/>
              </w:rPr>
              <w:t>Paramètre</w:t>
            </w:r>
            <w:r w:rsidRPr="009838A4">
              <w:rPr>
                <w:szCs w:val="24"/>
              </w:rPr>
              <w:t xml:space="preserve"> </w:t>
            </w:r>
          </w:p>
        </w:tc>
        <w:tc>
          <w:tcPr>
            <w:tcW w:w="1130" w:type="dxa"/>
            <w:vAlign w:val="center"/>
          </w:tcPr>
          <w:p w:rsidR="00F0763E" w:rsidRPr="009838A4" w:rsidRDefault="00F0763E" w:rsidP="003F0E2B">
            <w:pPr>
              <w:pStyle w:val="Tablehead"/>
              <w:rPr>
                <w:szCs w:val="24"/>
              </w:rPr>
            </w:pPr>
            <w:r w:rsidRPr="009838A4">
              <w:rPr>
                <w:noProof/>
                <w:szCs w:val="24"/>
              </w:rPr>
              <w:t>Nombre de bits</w:t>
            </w:r>
          </w:p>
        </w:tc>
        <w:tc>
          <w:tcPr>
            <w:tcW w:w="6651"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Précision de position</w:t>
            </w:r>
          </w:p>
        </w:tc>
        <w:tc>
          <w:tcPr>
            <w:tcW w:w="1130" w:type="dxa"/>
          </w:tcPr>
          <w:p w:rsidR="00F0763E" w:rsidRPr="009838A4" w:rsidRDefault="00F0763E" w:rsidP="003F0E2B">
            <w:pPr>
              <w:pStyle w:val="Tabletext"/>
              <w:jc w:val="center"/>
              <w:rPr>
                <w:szCs w:val="24"/>
              </w:rPr>
            </w:pPr>
            <w:r w:rsidRPr="009838A4">
              <w:rPr>
                <w:szCs w:val="24"/>
              </w:rPr>
              <w:t>1</w:t>
            </w:r>
          </w:p>
        </w:tc>
        <w:tc>
          <w:tcPr>
            <w:tcW w:w="6651" w:type="dxa"/>
          </w:tcPr>
          <w:p w:rsidR="00F0763E" w:rsidRPr="009838A4" w:rsidRDefault="00F0763E" w:rsidP="003F0E2B">
            <w:pPr>
              <w:pStyle w:val="Tabletext"/>
              <w:jc w:val="left"/>
              <w:rPr>
                <w:szCs w:val="24"/>
              </w:rPr>
            </w:pPr>
            <w:r w:rsidRPr="009838A4">
              <w:rPr>
                <w:szCs w:val="24"/>
              </w:rPr>
              <w:t>1</w:t>
            </w:r>
            <w:r w:rsidRPr="009838A4">
              <w:rPr>
                <w:noProof/>
                <w:szCs w:val="24"/>
              </w:rPr>
              <w:t> = </w:t>
            </w:r>
            <w:r w:rsidRPr="009838A4">
              <w:rPr>
                <w:szCs w:val="24"/>
              </w:rPr>
              <w:t>élevée (</w:t>
            </w:r>
            <w:r w:rsidRPr="009838A4">
              <w:rPr>
                <w:noProof/>
                <w:szCs w:val="22"/>
              </w:rPr>
              <w:sym w:font="Symbol" w:char="F0A3"/>
            </w:r>
            <w:r w:rsidRPr="009838A4">
              <w:rPr>
                <w:szCs w:val="24"/>
              </w:rPr>
              <w:t xml:space="preserve"> 10 m) </w:t>
            </w:r>
            <w:r w:rsidRPr="009838A4">
              <w:rPr>
                <w:szCs w:val="24"/>
              </w:rPr>
              <w:br/>
              <w:t>0</w:t>
            </w:r>
            <w:r w:rsidRPr="009838A4">
              <w:rPr>
                <w:noProof/>
                <w:szCs w:val="24"/>
              </w:rPr>
              <w:t> = </w:t>
            </w:r>
            <w:r w:rsidRPr="009838A4">
              <w:rPr>
                <w:szCs w:val="24"/>
              </w:rPr>
              <w:t xml:space="preserve">peu élevée (&gt; 10 m) </w:t>
            </w:r>
            <w:r w:rsidRPr="009838A4">
              <w:rPr>
                <w:szCs w:val="24"/>
              </w:rPr>
              <w:br/>
              <w:t>0</w:t>
            </w:r>
            <w:r w:rsidRPr="009838A4">
              <w:rPr>
                <w:noProof/>
                <w:szCs w:val="24"/>
              </w:rPr>
              <w:t> = </w:t>
            </w:r>
            <w:r w:rsidRPr="009838A4">
              <w:rPr>
                <w:szCs w:val="24"/>
              </w:rPr>
              <w:t>par défaut</w:t>
            </w:r>
            <w:r w:rsidRPr="009838A4">
              <w:rPr>
                <w:szCs w:val="24"/>
              </w:rPr>
              <w:br/>
              <w:t>Le fanion précision de position sera déterminé conformément au Tableau 50</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Longitude</w:t>
            </w:r>
          </w:p>
        </w:tc>
        <w:tc>
          <w:tcPr>
            <w:tcW w:w="1130" w:type="dxa"/>
          </w:tcPr>
          <w:p w:rsidR="00F0763E" w:rsidRPr="009838A4" w:rsidRDefault="00F0763E" w:rsidP="003F0E2B">
            <w:pPr>
              <w:pStyle w:val="Tabletext"/>
              <w:jc w:val="center"/>
              <w:rPr>
                <w:szCs w:val="24"/>
              </w:rPr>
            </w:pPr>
            <w:r w:rsidRPr="009838A4">
              <w:rPr>
                <w:szCs w:val="24"/>
              </w:rPr>
              <w:t>28</w:t>
            </w:r>
          </w:p>
        </w:tc>
        <w:tc>
          <w:tcPr>
            <w:tcW w:w="6651" w:type="dxa"/>
          </w:tcPr>
          <w:p w:rsidR="00F0763E" w:rsidRPr="009838A4" w:rsidRDefault="00F0763E" w:rsidP="003F0E2B">
            <w:pPr>
              <w:pStyle w:val="Tabletext"/>
              <w:jc w:val="left"/>
              <w:rPr>
                <w:szCs w:val="24"/>
              </w:rPr>
            </w:pPr>
            <w:r w:rsidRPr="009838A4">
              <w:rPr>
                <w:noProof/>
                <w:szCs w:val="24"/>
              </w:rPr>
              <w:t>Longitude en 1/10 000 min de la position du système d'aide à la navigation (</w:t>
            </w:r>
            <w:r w:rsidRPr="009838A4">
              <w:rPr>
                <w:noProof/>
                <w:szCs w:val="22"/>
              </w:rPr>
              <w:sym w:font="Symbol" w:char="F0B1"/>
            </w:r>
            <w:r w:rsidRPr="009838A4">
              <w:rPr>
                <w:noProof/>
                <w:szCs w:val="24"/>
              </w:rPr>
              <w:t>180 degrés, Est = positive, Ouest = négative</w:t>
            </w:r>
            <w:r w:rsidRPr="009838A4">
              <w:rPr>
                <w:noProof/>
                <w:szCs w:val="24"/>
              </w:rPr>
              <w:br/>
              <w:t>181 degrés (6791AC0 hex) = non disponible = par défaut)</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Latitude</w:t>
            </w:r>
          </w:p>
        </w:tc>
        <w:tc>
          <w:tcPr>
            <w:tcW w:w="1130" w:type="dxa"/>
          </w:tcPr>
          <w:p w:rsidR="00F0763E" w:rsidRPr="009838A4" w:rsidRDefault="00F0763E" w:rsidP="003F0E2B">
            <w:pPr>
              <w:pStyle w:val="Tabletext"/>
              <w:jc w:val="center"/>
              <w:rPr>
                <w:szCs w:val="24"/>
              </w:rPr>
            </w:pPr>
            <w:r w:rsidRPr="009838A4">
              <w:rPr>
                <w:szCs w:val="24"/>
              </w:rPr>
              <w:t>27</w:t>
            </w:r>
          </w:p>
        </w:tc>
        <w:tc>
          <w:tcPr>
            <w:tcW w:w="6651" w:type="dxa"/>
          </w:tcPr>
          <w:p w:rsidR="00F0763E" w:rsidRPr="009838A4" w:rsidRDefault="00F0763E" w:rsidP="003F0E2B">
            <w:pPr>
              <w:pStyle w:val="Tabletext"/>
              <w:jc w:val="left"/>
              <w:rPr>
                <w:szCs w:val="24"/>
              </w:rPr>
            </w:pPr>
            <w:r w:rsidRPr="009838A4">
              <w:rPr>
                <w:noProof/>
                <w:szCs w:val="24"/>
              </w:rPr>
              <w:t>Latitude en 1/10 000 min de la position du système d'aide à la navigation (</w:t>
            </w:r>
            <w:r w:rsidRPr="009838A4">
              <w:rPr>
                <w:noProof/>
                <w:szCs w:val="22"/>
              </w:rPr>
              <w:sym w:font="Symbol" w:char="F0B1"/>
            </w:r>
            <w:r w:rsidRPr="009838A4">
              <w:rPr>
                <w:noProof/>
                <w:szCs w:val="24"/>
              </w:rPr>
              <w:t xml:space="preserve">90 degrés, Nord = positive, Sud = négative, </w:t>
            </w:r>
            <w:r w:rsidRPr="009838A4">
              <w:rPr>
                <w:noProof/>
                <w:szCs w:val="24"/>
              </w:rPr>
              <w:br/>
              <w:t>91 degrés (3412140 hex) = non disponible = par défaut)</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Dimension/</w:t>
            </w:r>
            <w:r w:rsidRPr="009838A4">
              <w:rPr>
                <w:noProof/>
                <w:szCs w:val="24"/>
              </w:rPr>
              <w:br/>
              <w:t>référence pour la position</w:t>
            </w:r>
          </w:p>
        </w:tc>
        <w:tc>
          <w:tcPr>
            <w:tcW w:w="1130" w:type="dxa"/>
          </w:tcPr>
          <w:p w:rsidR="00F0763E" w:rsidRPr="009838A4" w:rsidRDefault="00F0763E" w:rsidP="003F0E2B">
            <w:pPr>
              <w:pStyle w:val="Tabletext"/>
              <w:jc w:val="center"/>
              <w:rPr>
                <w:szCs w:val="24"/>
              </w:rPr>
            </w:pPr>
            <w:r w:rsidRPr="009838A4">
              <w:rPr>
                <w:szCs w:val="24"/>
              </w:rPr>
              <w:t>30</w:t>
            </w:r>
          </w:p>
        </w:tc>
        <w:tc>
          <w:tcPr>
            <w:tcW w:w="6651" w:type="dxa"/>
          </w:tcPr>
          <w:p w:rsidR="00F0763E" w:rsidRPr="009838A4" w:rsidRDefault="00F0763E" w:rsidP="003F0E2B">
            <w:pPr>
              <w:pStyle w:val="Tabletext"/>
              <w:jc w:val="left"/>
              <w:rPr>
                <w:szCs w:val="24"/>
                <w:vertAlign w:val="superscript"/>
              </w:rPr>
            </w:pPr>
            <w:r w:rsidRPr="009838A4">
              <w:rPr>
                <w:noProof/>
                <w:szCs w:val="24"/>
              </w:rPr>
              <w:t>Point de référence pour la position indiquée; indique aussi les dimensions d'onde à la navigation en mètres (voir la Figure 42 et le § 41) si nécessaire</w:t>
            </w:r>
            <w:r w:rsidRPr="009838A4">
              <w:rPr>
                <w:noProof/>
                <w:szCs w:val="24"/>
                <w:vertAlign w:val="superscript"/>
              </w:rPr>
              <w:t>(1)</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Type de dispositif électronique de détermination de la position</w:t>
            </w:r>
          </w:p>
        </w:tc>
        <w:tc>
          <w:tcPr>
            <w:tcW w:w="1130" w:type="dxa"/>
          </w:tcPr>
          <w:p w:rsidR="00F0763E" w:rsidRPr="009838A4" w:rsidRDefault="00F0763E" w:rsidP="003F0E2B">
            <w:pPr>
              <w:pStyle w:val="Tabletext"/>
              <w:jc w:val="center"/>
              <w:rPr>
                <w:szCs w:val="24"/>
              </w:rPr>
            </w:pPr>
            <w:r w:rsidRPr="009838A4">
              <w:rPr>
                <w:szCs w:val="24"/>
              </w:rPr>
              <w:t>4</w:t>
            </w:r>
          </w:p>
        </w:tc>
        <w:tc>
          <w:tcPr>
            <w:tcW w:w="6651" w:type="dxa"/>
          </w:tcPr>
          <w:p w:rsidR="00F0763E" w:rsidRPr="009838A4" w:rsidRDefault="00F0763E" w:rsidP="003F0E2B">
            <w:pPr>
              <w:pStyle w:val="Tabletext"/>
              <w:jc w:val="left"/>
              <w:rPr>
                <w:szCs w:val="24"/>
              </w:rPr>
            </w:pPr>
            <w:r w:rsidRPr="009838A4">
              <w:rPr>
                <w:noProof/>
                <w:szCs w:val="24"/>
              </w:rPr>
              <w:t>0 = Non défini (par défaut)</w:t>
            </w:r>
            <w:r w:rsidRPr="009838A4">
              <w:rPr>
                <w:noProof/>
                <w:szCs w:val="24"/>
              </w:rPr>
              <w:br/>
              <w:t>1 = GPS</w:t>
            </w:r>
            <w:r w:rsidRPr="009838A4">
              <w:rPr>
                <w:noProof/>
                <w:szCs w:val="24"/>
              </w:rPr>
              <w:br/>
              <w:t>2 = GLONASS</w:t>
            </w:r>
            <w:r w:rsidRPr="009838A4">
              <w:rPr>
                <w:noProof/>
                <w:szCs w:val="24"/>
              </w:rPr>
              <w:br/>
              <w:t>3 = GPS/GLONASS combiné</w:t>
            </w:r>
            <w:r w:rsidRPr="009838A4">
              <w:rPr>
                <w:noProof/>
                <w:szCs w:val="24"/>
              </w:rPr>
              <w:br/>
              <w:t>4 = Loran-C</w:t>
            </w:r>
            <w:r w:rsidRPr="009838A4">
              <w:rPr>
                <w:noProof/>
                <w:szCs w:val="24"/>
              </w:rPr>
              <w:br/>
              <w:t>5 = Chayka</w:t>
            </w:r>
            <w:r w:rsidRPr="009838A4">
              <w:rPr>
                <w:noProof/>
                <w:szCs w:val="24"/>
              </w:rPr>
              <w:br/>
              <w:t>6 = Système de navigation intégré</w:t>
            </w:r>
            <w:r w:rsidRPr="009838A4">
              <w:rPr>
                <w:noProof/>
                <w:szCs w:val="24"/>
              </w:rPr>
              <w:br/>
              <w:t>7 = étudié</w:t>
            </w:r>
            <w:r w:rsidRPr="009838A4">
              <w:rPr>
                <w:noProof/>
                <w:szCs w:val="24"/>
              </w:rPr>
              <w:br/>
              <w:t>8 = Galileo</w:t>
            </w:r>
            <w:r w:rsidRPr="009838A4">
              <w:rPr>
                <w:noProof/>
                <w:szCs w:val="24"/>
              </w:rPr>
              <w:br/>
              <w:t>9-14 = Non utilisé</w:t>
            </w:r>
            <w:r w:rsidRPr="009838A4">
              <w:rPr>
                <w:noProof/>
                <w:szCs w:val="24"/>
              </w:rPr>
              <w:br/>
              <w:t>15 = GNSS interne</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Horodatage</w:t>
            </w:r>
          </w:p>
        </w:tc>
        <w:tc>
          <w:tcPr>
            <w:tcW w:w="1130" w:type="dxa"/>
          </w:tcPr>
          <w:p w:rsidR="00F0763E" w:rsidRPr="009838A4" w:rsidRDefault="00F0763E" w:rsidP="003F0E2B">
            <w:pPr>
              <w:pStyle w:val="Tabletext"/>
              <w:jc w:val="center"/>
              <w:rPr>
                <w:szCs w:val="24"/>
              </w:rPr>
            </w:pPr>
            <w:r w:rsidRPr="009838A4">
              <w:rPr>
                <w:szCs w:val="24"/>
              </w:rPr>
              <w:t>6</w:t>
            </w:r>
          </w:p>
        </w:tc>
        <w:tc>
          <w:tcPr>
            <w:tcW w:w="6651" w:type="dxa"/>
          </w:tcPr>
          <w:p w:rsidR="00F0763E" w:rsidRPr="009838A4" w:rsidRDefault="00F0763E" w:rsidP="003F0E2B">
            <w:pPr>
              <w:pStyle w:val="Tabletext"/>
              <w:jc w:val="left"/>
              <w:rPr>
                <w:szCs w:val="24"/>
              </w:rPr>
            </w:pPr>
            <w:r w:rsidRPr="009838A4">
              <w:rPr>
                <w:noProof/>
                <w:szCs w:val="24"/>
              </w:rPr>
              <w:t xml:space="preserve">Seconde UTC lorsque le compte rendu a été produit par l'EPFS (0-59, ou 60) si horodateur non disponible, ce qui sera aussi la valeur par défaut, ou 61 si le système de positionnement est en mode entrée manuelle, </w:t>
            </w:r>
            <w:r w:rsidRPr="009838A4">
              <w:rPr>
                <w:i/>
                <w:noProof/>
                <w:szCs w:val="24"/>
              </w:rPr>
              <w:t>ou</w:t>
            </w:r>
            <w:r w:rsidRPr="009838A4">
              <w:rPr>
                <w:noProof/>
                <w:szCs w:val="24"/>
              </w:rPr>
              <w:t xml:space="preserve"> 62 si un système électronique de détermination de la position fonctionne à l'estime, </w:t>
            </w:r>
            <w:r w:rsidRPr="009838A4">
              <w:rPr>
                <w:i/>
                <w:noProof/>
                <w:szCs w:val="24"/>
              </w:rPr>
              <w:t>ou</w:t>
            </w:r>
            <w:r w:rsidRPr="009838A4">
              <w:rPr>
                <w:noProof/>
                <w:szCs w:val="24"/>
              </w:rPr>
              <w:t xml:space="preserve"> 63 si le système de positionnement ne fonctionne pas)</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Indicateur hors position</w:t>
            </w:r>
          </w:p>
        </w:tc>
        <w:tc>
          <w:tcPr>
            <w:tcW w:w="1130" w:type="dxa"/>
          </w:tcPr>
          <w:p w:rsidR="00F0763E" w:rsidRPr="009838A4" w:rsidRDefault="00F0763E" w:rsidP="003F0E2B">
            <w:pPr>
              <w:pStyle w:val="Tabletext"/>
              <w:jc w:val="center"/>
              <w:rPr>
                <w:szCs w:val="24"/>
              </w:rPr>
            </w:pPr>
            <w:r w:rsidRPr="009838A4">
              <w:rPr>
                <w:szCs w:val="24"/>
              </w:rPr>
              <w:t>1</w:t>
            </w:r>
          </w:p>
        </w:tc>
        <w:tc>
          <w:tcPr>
            <w:tcW w:w="6651" w:type="dxa"/>
          </w:tcPr>
          <w:p w:rsidR="00F0763E" w:rsidRPr="009838A4" w:rsidRDefault="00F0763E" w:rsidP="003F0E2B">
            <w:pPr>
              <w:pStyle w:val="Tabletext"/>
              <w:jc w:val="left"/>
              <w:rPr>
                <w:szCs w:val="24"/>
              </w:rPr>
            </w:pPr>
            <w:r w:rsidRPr="009838A4">
              <w:rPr>
                <w:noProof/>
                <w:szCs w:val="24"/>
              </w:rPr>
              <w:t>Pour une aide à la navigation flottante uniquement: 0 = sur position; 1 = hors position.</w:t>
            </w:r>
            <w:r w:rsidRPr="009838A4">
              <w:rPr>
                <w:szCs w:val="24"/>
              </w:rPr>
              <w:t xml:space="preserve"> </w:t>
            </w:r>
          </w:p>
          <w:p w:rsidR="00F0763E" w:rsidRPr="009838A4" w:rsidRDefault="00F0763E" w:rsidP="003F0E2B">
            <w:pPr>
              <w:pStyle w:val="Tabletext"/>
              <w:jc w:val="left"/>
              <w:rPr>
                <w:sz w:val="20"/>
                <w:szCs w:val="24"/>
              </w:rPr>
            </w:pPr>
            <w:r w:rsidRPr="009838A4">
              <w:rPr>
                <w:noProof/>
                <w:sz w:val="20"/>
                <w:szCs w:val="24"/>
              </w:rPr>
              <w:t xml:space="preserve">NOTE 1 – Le fanion sera considéré comme valable par la station réceptrice que si l'aide à la navigation est une aide flottante et si l'horodatage est </w:t>
            </w:r>
            <w:r w:rsidRPr="009838A4">
              <w:rPr>
                <w:noProof/>
                <w:sz w:val="20"/>
              </w:rPr>
              <w:sym w:font="Symbol" w:char="F0A3"/>
            </w:r>
            <w:r w:rsidRPr="009838A4">
              <w:rPr>
                <w:noProof/>
                <w:sz w:val="20"/>
                <w:szCs w:val="24"/>
              </w:rPr>
              <w:t xml:space="preserve"> 59. Pour une aide à la navigation flottante, les paramètres de la zone de garde seront fixés lors de l'installation</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Statut de l'aide à la navigation</w:t>
            </w:r>
          </w:p>
        </w:tc>
        <w:tc>
          <w:tcPr>
            <w:tcW w:w="1130" w:type="dxa"/>
          </w:tcPr>
          <w:p w:rsidR="00F0763E" w:rsidRPr="009838A4" w:rsidRDefault="00F0763E" w:rsidP="003F0E2B">
            <w:pPr>
              <w:pStyle w:val="Tabletext"/>
              <w:jc w:val="center"/>
              <w:rPr>
                <w:szCs w:val="24"/>
              </w:rPr>
            </w:pPr>
            <w:r w:rsidRPr="009838A4">
              <w:rPr>
                <w:szCs w:val="24"/>
              </w:rPr>
              <w:t>8</w:t>
            </w:r>
          </w:p>
        </w:tc>
        <w:tc>
          <w:tcPr>
            <w:tcW w:w="6651" w:type="dxa"/>
          </w:tcPr>
          <w:p w:rsidR="00F0763E" w:rsidRPr="009838A4" w:rsidRDefault="00F0763E" w:rsidP="003F0E2B">
            <w:pPr>
              <w:pStyle w:val="Tabletext"/>
              <w:jc w:val="left"/>
              <w:rPr>
                <w:szCs w:val="24"/>
              </w:rPr>
            </w:pPr>
            <w:r w:rsidRPr="009838A4">
              <w:rPr>
                <w:noProof/>
                <w:szCs w:val="24"/>
              </w:rPr>
              <w:t>Réservé pour l'indication de statut de l'aide à la navigation</w:t>
            </w:r>
            <w:r w:rsidRPr="009838A4">
              <w:rPr>
                <w:noProof/>
                <w:szCs w:val="24"/>
              </w:rPr>
              <w:br/>
              <w:t>00000000 = par défaut</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Fanion RAIM</w:t>
            </w:r>
          </w:p>
        </w:tc>
        <w:tc>
          <w:tcPr>
            <w:tcW w:w="1130" w:type="dxa"/>
          </w:tcPr>
          <w:p w:rsidR="00F0763E" w:rsidRPr="009838A4" w:rsidRDefault="00F0763E" w:rsidP="003F0E2B">
            <w:pPr>
              <w:pStyle w:val="Tabletext"/>
              <w:jc w:val="center"/>
              <w:rPr>
                <w:szCs w:val="24"/>
              </w:rPr>
            </w:pPr>
            <w:r w:rsidRPr="009838A4">
              <w:rPr>
                <w:szCs w:val="24"/>
              </w:rPr>
              <w:t>1</w:t>
            </w:r>
          </w:p>
        </w:tc>
        <w:tc>
          <w:tcPr>
            <w:tcW w:w="6651" w:type="dxa"/>
          </w:tcPr>
          <w:p w:rsidR="00F0763E" w:rsidRPr="009838A4" w:rsidRDefault="00F0763E" w:rsidP="003F0E2B">
            <w:pPr>
              <w:pStyle w:val="Tabletext"/>
              <w:jc w:val="left"/>
              <w:rPr>
                <w:szCs w:val="24"/>
              </w:rPr>
            </w:pPr>
            <w:r w:rsidRPr="009838A4">
              <w:rPr>
                <w:noProof/>
                <w:szCs w:val="24"/>
              </w:rPr>
              <w:t>Fanion RAIM (contrôle autonome de l'intégrité du récepteur) du dispositif électronique de détermination de la position; 0 = RAIM pas utilisé = par défaut; 1 = RAIM utilisé, voir Tableau 50</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Fanion mode attribuée</w:t>
            </w:r>
          </w:p>
        </w:tc>
        <w:tc>
          <w:tcPr>
            <w:tcW w:w="1130" w:type="dxa"/>
          </w:tcPr>
          <w:p w:rsidR="00F0763E" w:rsidRPr="009838A4" w:rsidRDefault="00F0763E" w:rsidP="003F0E2B">
            <w:pPr>
              <w:pStyle w:val="Tabletext"/>
              <w:jc w:val="center"/>
              <w:rPr>
                <w:szCs w:val="24"/>
              </w:rPr>
            </w:pPr>
            <w:r w:rsidRPr="009838A4">
              <w:rPr>
                <w:szCs w:val="24"/>
              </w:rPr>
              <w:t>1</w:t>
            </w:r>
          </w:p>
        </w:tc>
        <w:tc>
          <w:tcPr>
            <w:tcW w:w="6651" w:type="dxa"/>
          </w:tcPr>
          <w:p w:rsidR="00F0763E" w:rsidRPr="009838A4" w:rsidRDefault="00F0763E" w:rsidP="003F0E2B">
            <w:pPr>
              <w:pStyle w:val="Tabletext"/>
              <w:jc w:val="left"/>
              <w:rPr>
                <w:szCs w:val="24"/>
              </w:rPr>
            </w:pPr>
            <w:r w:rsidRPr="009838A4">
              <w:rPr>
                <w:noProof/>
                <w:szCs w:val="24"/>
              </w:rPr>
              <w:t>0 = station fonctionnant en mode autonome et continu = mode par défaut</w:t>
            </w:r>
            <w:r w:rsidRPr="009838A4">
              <w:rPr>
                <w:noProof/>
                <w:szCs w:val="24"/>
              </w:rPr>
              <w:br/>
              <w:t>1 = station fonctionnant en mode attribution</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Réservé</w:t>
            </w:r>
          </w:p>
        </w:tc>
        <w:tc>
          <w:tcPr>
            <w:tcW w:w="1130" w:type="dxa"/>
          </w:tcPr>
          <w:p w:rsidR="00F0763E" w:rsidRPr="009838A4" w:rsidRDefault="00F0763E" w:rsidP="003F0E2B">
            <w:pPr>
              <w:pStyle w:val="Tabletext"/>
              <w:jc w:val="center"/>
              <w:rPr>
                <w:szCs w:val="24"/>
              </w:rPr>
            </w:pPr>
            <w:r w:rsidRPr="009838A4">
              <w:rPr>
                <w:szCs w:val="24"/>
              </w:rPr>
              <w:t>1</w:t>
            </w:r>
          </w:p>
        </w:tc>
        <w:tc>
          <w:tcPr>
            <w:tcW w:w="6651" w:type="dxa"/>
          </w:tcPr>
          <w:p w:rsidR="00F0763E" w:rsidRPr="009838A4" w:rsidRDefault="00F0763E" w:rsidP="003F0E2B">
            <w:pPr>
              <w:pStyle w:val="Tabletext"/>
              <w:jc w:val="left"/>
              <w:rPr>
                <w:szCs w:val="24"/>
              </w:rPr>
            </w:pPr>
            <w:r w:rsidRPr="009838A4">
              <w:rPr>
                <w:noProof/>
                <w:szCs w:val="24"/>
              </w:rPr>
              <w:t>Réservé.</w:t>
            </w:r>
            <w:r w:rsidRPr="009838A4">
              <w:rPr>
                <w:szCs w:val="24"/>
              </w:rPr>
              <w:t xml:space="preserve"> </w:t>
            </w: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bl>
    <w:p w:rsidR="00F0763E" w:rsidRPr="009838A4" w:rsidRDefault="00F0763E" w:rsidP="00F0763E">
      <w:pPr>
        <w:pStyle w:val="TableNo"/>
        <w:rPr>
          <w:szCs w:val="24"/>
        </w:rPr>
      </w:pPr>
      <w:r>
        <w:br w:type="page"/>
      </w:r>
      <w:r w:rsidRPr="009838A4">
        <w:rPr>
          <w:noProof/>
          <w:szCs w:val="24"/>
        </w:rPr>
        <w:lastRenderedPageBreak/>
        <w:t>TABLEAU 73 (</w:t>
      </w:r>
      <w:r w:rsidRPr="009838A4">
        <w:rPr>
          <w:i/>
          <w:iCs/>
          <w:noProof/>
          <w:szCs w:val="24"/>
        </w:rPr>
        <w:t>fin</w:t>
      </w:r>
      <w:r w:rsidRPr="009838A4">
        <w:rPr>
          <w:noProof/>
          <w:szCs w:val="24"/>
        </w:rPr>
        <w:t>)</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8"/>
        <w:gridCol w:w="1130"/>
        <w:gridCol w:w="6651"/>
      </w:tblGrid>
      <w:tr w:rsidR="00F0763E" w:rsidRPr="009838A4" w:rsidTr="003F0E2B">
        <w:tc>
          <w:tcPr>
            <w:tcW w:w="1858" w:type="dxa"/>
            <w:vAlign w:val="center"/>
          </w:tcPr>
          <w:p w:rsidR="00F0763E" w:rsidRPr="009838A4" w:rsidRDefault="00F0763E" w:rsidP="003F0E2B">
            <w:pPr>
              <w:pStyle w:val="Tablehead"/>
              <w:rPr>
                <w:szCs w:val="24"/>
              </w:rPr>
            </w:pPr>
            <w:r w:rsidRPr="009838A4">
              <w:rPr>
                <w:noProof/>
                <w:szCs w:val="24"/>
              </w:rPr>
              <w:t>Paramètre</w:t>
            </w:r>
            <w:r w:rsidRPr="009838A4">
              <w:rPr>
                <w:szCs w:val="24"/>
              </w:rPr>
              <w:t xml:space="preserve"> </w:t>
            </w:r>
          </w:p>
        </w:tc>
        <w:tc>
          <w:tcPr>
            <w:tcW w:w="1130" w:type="dxa"/>
            <w:vAlign w:val="center"/>
          </w:tcPr>
          <w:p w:rsidR="00F0763E" w:rsidRPr="009838A4" w:rsidRDefault="00F0763E" w:rsidP="003F0E2B">
            <w:pPr>
              <w:pStyle w:val="Tablehead"/>
              <w:rPr>
                <w:szCs w:val="24"/>
              </w:rPr>
            </w:pPr>
            <w:r w:rsidRPr="009838A4">
              <w:rPr>
                <w:noProof/>
                <w:szCs w:val="24"/>
              </w:rPr>
              <w:t>Nombre de bits</w:t>
            </w:r>
          </w:p>
        </w:tc>
        <w:tc>
          <w:tcPr>
            <w:tcW w:w="6651"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Nom de l'extension de l'aide à la navigation</w:t>
            </w:r>
          </w:p>
        </w:tc>
        <w:tc>
          <w:tcPr>
            <w:tcW w:w="1130" w:type="dxa"/>
          </w:tcPr>
          <w:p w:rsidR="00F0763E" w:rsidRPr="009838A4" w:rsidRDefault="00F0763E" w:rsidP="003F0E2B">
            <w:pPr>
              <w:pStyle w:val="Tabletext"/>
              <w:jc w:val="center"/>
              <w:rPr>
                <w:szCs w:val="24"/>
              </w:rPr>
            </w:pPr>
            <w:r w:rsidRPr="009838A4">
              <w:rPr>
                <w:szCs w:val="24"/>
              </w:rPr>
              <w:t>0, 6, 12, 18, 24, 30, 36, ... 84</w:t>
            </w:r>
          </w:p>
        </w:tc>
        <w:tc>
          <w:tcPr>
            <w:tcW w:w="6651" w:type="dxa"/>
          </w:tcPr>
          <w:p w:rsidR="00F0763E" w:rsidRPr="009838A4" w:rsidRDefault="00F0763E" w:rsidP="003F0E2B">
            <w:pPr>
              <w:pStyle w:val="Tabletext"/>
              <w:jc w:val="left"/>
              <w:rPr>
                <w:szCs w:val="24"/>
              </w:rPr>
            </w:pPr>
            <w:r w:rsidRPr="009838A4">
              <w:rPr>
                <w:noProof/>
                <w:szCs w:val="24"/>
              </w:rPr>
              <w:t>Ce paramètre d'au plus 14 caractères ASCII à 6 bits supplémentaires pour un message occupant 2 intervalles peut être combiné au paramètre «nom de l'aide à la navigation» à la fin de ce paramètre lorsqu'on a besoin de plus de 20 caractères pour le nom de l'aide à la navigation.</w:t>
            </w:r>
            <w:r w:rsidRPr="009838A4">
              <w:rPr>
                <w:szCs w:val="24"/>
              </w:rPr>
              <w:t xml:space="preserve"> </w:t>
            </w:r>
            <w:r w:rsidRPr="009838A4">
              <w:rPr>
                <w:noProof/>
                <w:szCs w:val="24"/>
              </w:rPr>
              <w:t>Ce paramètre devra être omis lorsqu'on n'a</w:t>
            </w:r>
            <w:r>
              <w:rPr>
                <w:noProof/>
                <w:szCs w:val="24"/>
              </w:rPr>
              <w:t xml:space="preserve"> pas besoin au total de plus de </w:t>
            </w:r>
            <w:r w:rsidRPr="009838A4">
              <w:rPr>
                <w:noProof/>
                <w:szCs w:val="24"/>
              </w:rPr>
              <w:t>20 caractères pour le nom de l'aide à la navigation.</w:t>
            </w:r>
            <w:r w:rsidRPr="009838A4">
              <w:rPr>
                <w:szCs w:val="24"/>
              </w:rPr>
              <w:t xml:space="preserve"> </w:t>
            </w:r>
            <w:r w:rsidRPr="009838A4">
              <w:rPr>
                <w:noProof/>
                <w:szCs w:val="24"/>
              </w:rPr>
              <w:t>Seul le nombre de caractères requis doit être transmis; en d'autres termes, on n'utilisera pas de caractères @</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Réservé</w:t>
            </w:r>
          </w:p>
        </w:tc>
        <w:tc>
          <w:tcPr>
            <w:tcW w:w="1130" w:type="dxa"/>
          </w:tcPr>
          <w:p w:rsidR="00F0763E" w:rsidRPr="009838A4" w:rsidRDefault="00F0763E" w:rsidP="003F0E2B">
            <w:pPr>
              <w:pStyle w:val="Tabletext"/>
              <w:jc w:val="center"/>
              <w:rPr>
                <w:szCs w:val="24"/>
              </w:rPr>
            </w:pPr>
            <w:r w:rsidRPr="009838A4">
              <w:rPr>
                <w:noProof/>
                <w:szCs w:val="24"/>
              </w:rPr>
              <w:t>0, 2, 4 ou 6</w:t>
            </w:r>
          </w:p>
        </w:tc>
        <w:tc>
          <w:tcPr>
            <w:tcW w:w="6651" w:type="dxa"/>
          </w:tcPr>
          <w:p w:rsidR="00F0763E" w:rsidRPr="009838A4" w:rsidRDefault="00F0763E" w:rsidP="003F0E2B">
            <w:pPr>
              <w:pStyle w:val="Tabletext"/>
              <w:jc w:val="left"/>
              <w:rPr>
                <w:szCs w:val="24"/>
              </w:rPr>
            </w:pPr>
            <w:r w:rsidRPr="009838A4">
              <w:rPr>
                <w:noProof/>
                <w:szCs w:val="24"/>
              </w:rPr>
              <w:t>Réservé.</w:t>
            </w:r>
            <w:r w:rsidRPr="009838A4">
              <w:rPr>
                <w:szCs w:val="24"/>
              </w:rPr>
              <w:t xml:space="preserve"> </w:t>
            </w:r>
            <w:r w:rsidRPr="009838A4">
              <w:rPr>
                <w:noProof/>
                <w:szCs w:val="24"/>
              </w:rPr>
              <w:t>Utilisé uniquement lorsque le paramètre «nom de l'extension de l'aide à la navigation» est utilisé.</w:t>
            </w:r>
            <w:r w:rsidRPr="009838A4">
              <w:rPr>
                <w:szCs w:val="24"/>
              </w:rPr>
              <w:t xml:space="preserve"> </w:t>
            </w:r>
            <w:r w:rsidRPr="009838A4">
              <w:rPr>
                <w:noProof/>
                <w:szCs w:val="24"/>
              </w:rPr>
              <w:t>Doit être mis à 0. Le nombre de bits de réserve doit être adapté pour respecter les frontières des octets</w:t>
            </w:r>
          </w:p>
        </w:tc>
      </w:tr>
      <w:tr w:rsidR="00F0763E" w:rsidRPr="009838A4" w:rsidTr="003F0E2B">
        <w:tc>
          <w:tcPr>
            <w:tcW w:w="1858" w:type="dxa"/>
          </w:tcPr>
          <w:p w:rsidR="00F0763E" w:rsidRPr="009838A4" w:rsidRDefault="00F0763E" w:rsidP="003F0E2B">
            <w:pPr>
              <w:pStyle w:val="Tabletext"/>
              <w:jc w:val="left"/>
              <w:rPr>
                <w:szCs w:val="24"/>
              </w:rPr>
            </w:pPr>
            <w:r w:rsidRPr="009838A4">
              <w:rPr>
                <w:noProof/>
                <w:szCs w:val="24"/>
              </w:rPr>
              <w:t>Nombre de bits</w:t>
            </w:r>
          </w:p>
        </w:tc>
        <w:tc>
          <w:tcPr>
            <w:tcW w:w="1130" w:type="dxa"/>
          </w:tcPr>
          <w:p w:rsidR="00F0763E" w:rsidRPr="009838A4" w:rsidRDefault="00F0763E" w:rsidP="003F0E2B">
            <w:pPr>
              <w:pStyle w:val="Tabletext"/>
              <w:jc w:val="center"/>
              <w:rPr>
                <w:szCs w:val="24"/>
              </w:rPr>
            </w:pPr>
            <w:r w:rsidRPr="009838A4">
              <w:rPr>
                <w:szCs w:val="24"/>
              </w:rPr>
              <w:t>272-360</w:t>
            </w:r>
          </w:p>
        </w:tc>
        <w:tc>
          <w:tcPr>
            <w:tcW w:w="6651" w:type="dxa"/>
          </w:tcPr>
          <w:p w:rsidR="00F0763E" w:rsidRPr="009838A4" w:rsidRDefault="00F0763E" w:rsidP="003F0E2B">
            <w:pPr>
              <w:pStyle w:val="Tabletext"/>
              <w:jc w:val="left"/>
              <w:rPr>
                <w:szCs w:val="24"/>
              </w:rPr>
            </w:pPr>
            <w:r w:rsidRPr="009838A4">
              <w:rPr>
                <w:noProof/>
                <w:szCs w:val="24"/>
              </w:rPr>
              <w:t>Occupe deux intervalles de temps</w:t>
            </w:r>
          </w:p>
        </w:tc>
      </w:tr>
      <w:tr w:rsidR="00F0763E" w:rsidRPr="009838A4" w:rsidTr="003F0E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3"/>
          </w:tcPr>
          <w:p w:rsidR="00F0763E" w:rsidRPr="009838A4" w:rsidRDefault="00F0763E" w:rsidP="003F0E2B">
            <w:pPr>
              <w:pStyle w:val="Tablelegend"/>
              <w:rPr>
                <w:szCs w:val="24"/>
              </w:rPr>
            </w:pPr>
            <w:r w:rsidRPr="009838A4">
              <w:rPr>
                <w:szCs w:val="24"/>
                <w:vertAlign w:val="superscript"/>
              </w:rPr>
              <w:t>(1)</w:t>
            </w:r>
            <w:r w:rsidRPr="009838A4">
              <w:rPr>
                <w:szCs w:val="24"/>
                <w:vertAlign w:val="superscript"/>
              </w:rPr>
              <w:tab/>
            </w:r>
            <w:r w:rsidRPr="009838A4">
              <w:rPr>
                <w:noProof/>
                <w:szCs w:val="24"/>
              </w:rPr>
              <w:t>Lorsqu'on utilise la Fig. 41 pour les aides à la navigation, il convient de respecter les règles suivantes:</w:t>
            </w:r>
          </w:p>
          <w:p w:rsidR="00F0763E" w:rsidRPr="009838A4" w:rsidRDefault="00F0763E" w:rsidP="003F0E2B">
            <w:pPr>
              <w:pStyle w:val="Tablelegend"/>
              <w:ind w:left="567" w:hanging="567"/>
              <w:rPr>
                <w:szCs w:val="24"/>
              </w:rPr>
            </w:pPr>
            <w:r w:rsidRPr="009838A4">
              <w:rPr>
                <w:szCs w:val="24"/>
              </w:rPr>
              <w:tab/>
              <w:t>–</w:t>
            </w:r>
            <w:r w:rsidRPr="009838A4">
              <w:rPr>
                <w:szCs w:val="24"/>
              </w:rPr>
              <w:tab/>
            </w:r>
            <w:r w:rsidRPr="009838A4">
              <w:rPr>
                <w:noProof/>
                <w:szCs w:val="24"/>
              </w:rPr>
              <w:t>Pour les aides à la navigation fixes, les aides à la navigation virtuelles et pour les structures off shore, l'orientation donné par la dimension A devra être le nord vrai.</w:t>
            </w:r>
          </w:p>
          <w:p w:rsidR="00F0763E" w:rsidRPr="009838A4" w:rsidRDefault="00F0763E" w:rsidP="003F0E2B">
            <w:pPr>
              <w:pStyle w:val="Tablelegend"/>
              <w:ind w:left="567" w:hanging="567"/>
              <w:rPr>
                <w:szCs w:val="24"/>
              </w:rPr>
            </w:pPr>
            <w:r w:rsidRPr="009838A4">
              <w:rPr>
                <w:szCs w:val="24"/>
              </w:rPr>
              <w:tab/>
              <w:t>–</w:t>
            </w:r>
            <w:r w:rsidRPr="009838A4">
              <w:rPr>
                <w:szCs w:val="24"/>
              </w:rPr>
              <w:tab/>
              <w:t>Pour les aides flottantes de plus de 2 m × 2 m, les dimensions devront toujours être approximées par un cercle, c'est</w:t>
            </w:r>
            <w:r w:rsidRPr="009838A4">
              <w:rPr>
                <w:szCs w:val="24"/>
              </w:rPr>
              <w:noBreakHyphen/>
              <w:t>à</w:t>
            </w:r>
            <w:r w:rsidRPr="009838A4">
              <w:rPr>
                <w:szCs w:val="24"/>
              </w:rPr>
              <w:noBreakHyphen/>
              <w:t xml:space="preserve">dire que les dimensions devront toujours être les suivantes: </w:t>
            </w:r>
            <w:r w:rsidRPr="009838A4">
              <w:rPr>
                <w:noProof/>
                <w:szCs w:val="24"/>
              </w:rPr>
              <w:t>A = B = C = D ≠ 0</w:t>
            </w:r>
            <w:r w:rsidRPr="009838A4">
              <w:rPr>
                <w:szCs w:val="24"/>
              </w:rPr>
              <w:t xml:space="preserve"> (ceci est dû au fait que l'orientation de l'aide flottante à la navigation n'est transmise. </w:t>
            </w:r>
            <w:r w:rsidRPr="009838A4">
              <w:rPr>
                <w:noProof/>
                <w:szCs w:val="24"/>
              </w:rPr>
              <w:t>Le point de référence pour la position indiquée est au centre du cercle).</w:t>
            </w:r>
          </w:p>
          <w:p w:rsidR="00F0763E" w:rsidRPr="009838A4" w:rsidRDefault="00F0763E" w:rsidP="003F0E2B">
            <w:pPr>
              <w:pStyle w:val="Tablelegend"/>
              <w:ind w:left="567" w:hanging="567"/>
              <w:rPr>
                <w:szCs w:val="24"/>
              </w:rPr>
            </w:pPr>
            <w:r w:rsidRPr="009838A4">
              <w:rPr>
                <w:szCs w:val="24"/>
              </w:rPr>
              <w:tab/>
              <w:t>–</w:t>
            </w:r>
            <w:r w:rsidRPr="009838A4">
              <w:rPr>
                <w:szCs w:val="24"/>
              </w:rPr>
              <w:tab/>
            </w:r>
            <w:r w:rsidRPr="009838A4">
              <w:rPr>
                <w:noProof/>
                <w:szCs w:val="24"/>
              </w:rPr>
              <w:t>A = B = C = D = 1</w:t>
            </w:r>
            <w:r w:rsidRPr="009838A4">
              <w:rPr>
                <w:szCs w:val="24"/>
              </w:rPr>
              <w:t xml:space="preserve"> devra indiquer des objets (fixes ou flottants) de 2 m × 2 m ou moins (le point de référence pour la position indiquée est au centre du cercle).</w:t>
            </w:r>
          </w:p>
          <w:p w:rsidR="00F0763E" w:rsidRPr="009838A4" w:rsidRDefault="00F0763E" w:rsidP="003F0E2B">
            <w:pPr>
              <w:pStyle w:val="Tablelegend"/>
              <w:ind w:left="567" w:hanging="567"/>
              <w:rPr>
                <w:szCs w:val="24"/>
              </w:rPr>
            </w:pPr>
            <w:r w:rsidRPr="009838A4">
              <w:rPr>
                <w:szCs w:val="24"/>
              </w:rPr>
              <w:tab/>
              <w:t>–</w:t>
            </w:r>
            <w:r w:rsidRPr="009838A4">
              <w:rPr>
                <w:szCs w:val="24"/>
              </w:rPr>
              <w:tab/>
            </w:r>
            <w:r w:rsidRPr="009838A4">
              <w:rPr>
                <w:noProof/>
                <w:szCs w:val="24"/>
              </w:rPr>
              <w:t xml:space="preserve">Les structures flottantes off shore qui ne sont pas fixes, par exemple les engins de forage, seront considérées comme relevant du type Code 31 du Tableau 74 (Aide à la navigation); le paramètre «dimension/référence pour la position» de ces structures sera déterminé conformément à la Note </w:t>
            </w:r>
            <w:r w:rsidRPr="009838A4">
              <w:rPr>
                <w:noProof/>
                <w:szCs w:val="24"/>
                <w:vertAlign w:val="superscript"/>
              </w:rPr>
              <w:t xml:space="preserve">(1) </w:t>
            </w:r>
            <w:r w:rsidRPr="009838A4">
              <w:rPr>
                <w:noProof/>
                <w:szCs w:val="24"/>
              </w:rPr>
              <w:t>ci</w:t>
            </w:r>
            <w:r w:rsidRPr="009838A4">
              <w:rPr>
                <w:noProof/>
                <w:szCs w:val="24"/>
              </w:rPr>
              <w:noBreakHyphen/>
              <w:t>dessus.</w:t>
            </w:r>
          </w:p>
          <w:p w:rsidR="00F0763E" w:rsidRPr="009838A4" w:rsidRDefault="00F0763E" w:rsidP="003F0E2B">
            <w:pPr>
              <w:pStyle w:val="Tablelegend"/>
              <w:rPr>
                <w:szCs w:val="24"/>
              </w:rPr>
            </w:pPr>
            <w:r w:rsidRPr="009838A4">
              <w:rPr>
                <w:noProof/>
                <w:szCs w:val="24"/>
              </w:rPr>
              <w:tab/>
              <w:t xml:space="preserve">Le paramètre «dimension/référence pour la position» des structures off shore fixes, type Code 3 du Tableau 74, sera déterminé conformément à la Note </w:t>
            </w:r>
            <w:r w:rsidRPr="009838A4">
              <w:rPr>
                <w:noProof/>
                <w:szCs w:val="24"/>
                <w:vertAlign w:val="superscript"/>
              </w:rPr>
              <w:t xml:space="preserve">(1) </w:t>
            </w:r>
            <w:r w:rsidRPr="009838A4">
              <w:rPr>
                <w:noProof/>
                <w:szCs w:val="24"/>
              </w:rPr>
              <w:t>ci</w:t>
            </w:r>
            <w:r w:rsidRPr="009838A4">
              <w:rPr>
                <w:noProof/>
                <w:szCs w:val="24"/>
              </w:rPr>
              <w:noBreakHyphen/>
              <w:t>dessus.</w:t>
            </w:r>
            <w:r w:rsidRPr="009838A4">
              <w:rPr>
                <w:szCs w:val="24"/>
              </w:rPr>
              <w:t xml:space="preserve"> </w:t>
            </w:r>
            <w:r w:rsidRPr="009838A4">
              <w:rPr>
                <w:noProof/>
                <w:szCs w:val="24"/>
              </w:rPr>
              <w:t>Par conséquent, les dimensions de toutes les aides à la navigation et des structures off shore sont déterminées de la même manière et les dimensions effectives sont données dans le Message 21.</w:t>
            </w:r>
          </w:p>
          <w:p w:rsidR="00F0763E" w:rsidRPr="009838A4" w:rsidRDefault="00F0763E" w:rsidP="003F0E2B">
            <w:pPr>
              <w:pStyle w:val="Tablelegend"/>
              <w:rPr>
                <w:szCs w:val="24"/>
              </w:rPr>
            </w:pPr>
            <w:r w:rsidRPr="009838A4">
              <w:rPr>
                <w:szCs w:val="24"/>
                <w:vertAlign w:val="superscript"/>
              </w:rPr>
              <w:t>(2)</w:t>
            </w:r>
            <w:r w:rsidRPr="009838A4">
              <w:rPr>
                <w:szCs w:val="24"/>
              </w:rPr>
              <w:tab/>
            </w:r>
            <w:r w:rsidRPr="009838A4">
              <w:rPr>
                <w:noProof/>
                <w:szCs w:val="24"/>
              </w:rPr>
              <w:t>Pour transmettre des informations relatives à des aides à la navigation virtuelles, le fanion «pseudo aides à la navigation/aides à la navigation virtuelles» est mis sur un (1), les dimensions devront être mises sur A = B = C = D = 0 (par défaut).</w:t>
            </w:r>
            <w:r w:rsidRPr="009838A4">
              <w:rPr>
                <w:szCs w:val="24"/>
              </w:rPr>
              <w:t xml:space="preserve"> </w:t>
            </w:r>
            <w:r w:rsidRPr="009838A4">
              <w:rPr>
                <w:noProof/>
                <w:szCs w:val="24"/>
              </w:rPr>
              <w:t>Cela devra être le cas également pour transmettre les informations relatives au «point de référence» (voir le Tableau 73).</w:t>
            </w:r>
          </w:p>
        </w:tc>
      </w:tr>
    </w:tbl>
    <w:p w:rsidR="00F0763E" w:rsidRPr="009838A4" w:rsidRDefault="00F0763E" w:rsidP="00F0763E">
      <w:pPr>
        <w:pStyle w:val="Tablefin"/>
        <w:rPr>
          <w:noProof/>
          <w:lang w:val="fr-FR"/>
        </w:rPr>
      </w:pPr>
    </w:p>
    <w:p w:rsidR="00F0763E" w:rsidRPr="00506894" w:rsidRDefault="00F0763E" w:rsidP="00F0763E">
      <w:pPr>
        <w:pStyle w:val="FigureNo"/>
        <w:rPr>
          <w:lang w:val="fr-CH"/>
          <w:rPrChange w:id="153" w:author="Gomez, Yoanni" w:date="2014-11-21T10:31:00Z">
            <w:rPr/>
          </w:rPrChange>
        </w:rPr>
      </w:pPr>
      <w:r w:rsidRPr="00506894">
        <w:rPr>
          <w:lang w:val="fr-CH"/>
          <w:rPrChange w:id="154" w:author="Gomez, Yoanni" w:date="2014-11-21T10:31:00Z">
            <w:rPr/>
          </w:rPrChange>
        </w:rPr>
        <w:lastRenderedPageBreak/>
        <w:t>Figure 41</w:t>
      </w:r>
      <w:r w:rsidRPr="00506894">
        <w:rPr>
          <w:i/>
          <w:iCs/>
          <w:caps w:val="0"/>
          <w:lang w:val="fr-CH"/>
          <w:rPrChange w:id="155" w:author="Gomez, Yoanni" w:date="2014-11-21T10:31:00Z">
            <w:rPr>
              <w:i/>
              <w:iCs/>
              <w:caps w:val="0"/>
            </w:rPr>
          </w:rPrChange>
        </w:rPr>
        <w:t>bis</w:t>
      </w:r>
    </w:p>
    <w:p w:rsidR="00F0763E" w:rsidRPr="00506894" w:rsidRDefault="00F0763E" w:rsidP="00F0763E">
      <w:pPr>
        <w:pStyle w:val="Figuretitle"/>
        <w:rPr>
          <w:lang w:val="fr-CH"/>
        </w:rPr>
      </w:pPr>
      <w:r w:rsidRPr="00506894">
        <w:rPr>
          <w:lang w:val="fr-CH"/>
        </w:rPr>
        <w:t>Point de référence pour la position signalée d'une aide à la navigation maritime</w:t>
      </w:r>
      <w:r w:rsidRPr="00506894">
        <w:rPr>
          <w:lang w:val="fr-CH"/>
        </w:rPr>
        <w:br/>
        <w:t>ou la dimension d'une aide à la navigation</w:t>
      </w:r>
    </w:p>
    <w:p w:rsidR="00F0763E" w:rsidRPr="00927832" w:rsidRDefault="00F0763E" w:rsidP="00F0763E">
      <w:pPr>
        <w:pStyle w:val="Figure"/>
        <w:rPr>
          <w:lang w:val="en-US"/>
          <w:rPrChange w:id="156" w:author="Gomez, Yoanni" w:date="2014-11-21T10:31:00Z">
            <w:rPr/>
          </w:rPrChange>
        </w:rPr>
      </w:pPr>
      <w:r>
        <w:object w:dxaOrig="5687" w:dyaOrig="3534">
          <v:shape id="_x0000_i1066" type="#_x0000_t75" style="width:342.25pt;height:212.25pt" o:ole="">
            <v:imagedata r:id="rId96" o:title=""/>
          </v:shape>
          <o:OLEObject Type="Embed" ProgID="CorelDRAW.Graphic.14" ShapeID="_x0000_i1066" DrawAspect="Content" ObjectID="_1486368078" r:id="rId97"/>
        </w:object>
      </w:r>
    </w:p>
    <w:p w:rsidR="00F0763E" w:rsidRPr="009838A4" w:rsidRDefault="00F0763E" w:rsidP="00F0763E">
      <w:pPr>
        <w:rPr>
          <w:szCs w:val="24"/>
        </w:rPr>
      </w:pPr>
      <w:r w:rsidRPr="009838A4">
        <w:rPr>
          <w:noProof/>
          <w:szCs w:val="24"/>
        </w:rPr>
        <w:t>Ce message sera transmis immédiatement après tout changement de valeur de paramètre.</w:t>
      </w:r>
    </w:p>
    <w:p w:rsidR="00F0763E" w:rsidRPr="009838A4" w:rsidRDefault="00F0763E" w:rsidP="00F0763E">
      <w:pPr>
        <w:rPr>
          <w:szCs w:val="24"/>
        </w:rPr>
      </w:pPr>
      <w:r w:rsidRPr="009838A4">
        <w:rPr>
          <w:noProof/>
          <w:szCs w:val="24"/>
        </w:rPr>
        <w:t>Note sur le système d'aide à la navigation dans le système AIS:</w:t>
      </w:r>
    </w:p>
    <w:p w:rsidR="00F0763E" w:rsidRPr="009838A4" w:rsidRDefault="00F0763E" w:rsidP="00F0763E">
      <w:pPr>
        <w:rPr>
          <w:szCs w:val="24"/>
        </w:rPr>
      </w:pPr>
      <w:r w:rsidRPr="009838A4">
        <w:rPr>
          <w:noProof/>
          <w:szCs w:val="24"/>
        </w:rPr>
        <w:t>L'organe international compétent pour les aides à la navigation, à savoir l'AISM, définit un système d'aide à la navigation comme suit: «dispositif ou système extérieur aux navires, conçu et exploité pour améliorer la sécurité et l'efficacité de la navigation des navires et/ou le trafic des navires».</w:t>
      </w:r>
      <w:r w:rsidRPr="009838A4">
        <w:rPr>
          <w:szCs w:val="24"/>
        </w:rPr>
        <w:t xml:space="preserve"> </w:t>
      </w:r>
      <w:r>
        <w:rPr>
          <w:noProof/>
          <w:szCs w:val="24"/>
        </w:rPr>
        <w:t>(IALA </w:t>
      </w:r>
      <w:r w:rsidRPr="009838A4">
        <w:rPr>
          <w:noProof/>
          <w:szCs w:val="24"/>
        </w:rPr>
        <w:t>Navguide, Edition 2010).</w:t>
      </w:r>
    </w:p>
    <w:p w:rsidR="00F0763E" w:rsidRPr="009838A4" w:rsidRDefault="00F0763E" w:rsidP="00F0763E">
      <w:pPr>
        <w:rPr>
          <w:i/>
          <w:szCs w:val="24"/>
        </w:rPr>
      </w:pPr>
      <w:r w:rsidRPr="009838A4">
        <w:rPr>
          <w:noProof/>
          <w:szCs w:val="24"/>
        </w:rPr>
        <w:t>Le guide de navigation de l'AISM stipule que «Une aide à la navigation flottante hors position, à la dérive ou non éclairée pendant la nuit peut devenir un danger pour la navigation.</w:t>
      </w:r>
      <w:r w:rsidRPr="009838A4">
        <w:rPr>
          <w:szCs w:val="24"/>
        </w:rPr>
        <w:t xml:space="preserve"> </w:t>
      </w:r>
      <w:r w:rsidRPr="009838A4">
        <w:rPr>
          <w:noProof/>
          <w:szCs w:val="24"/>
        </w:rPr>
        <w:t>Lorsqu'une aide à la navigation flottante est hors position ou ne fonctionne pas bien, des avertissements de navigation doivent être envoyés».</w:t>
      </w:r>
      <w:r w:rsidRPr="009838A4">
        <w:rPr>
          <w:szCs w:val="24"/>
        </w:rPr>
        <w:t xml:space="preserve"> </w:t>
      </w:r>
      <w:r w:rsidRPr="009838A4">
        <w:rPr>
          <w:noProof/>
          <w:szCs w:val="24"/>
        </w:rPr>
        <w:t>Une station qui envoie le Message 21 pourrait donc aussi envoyer un message relatif à la sécurité à diffusion générale (Message 14) lorsqu'elle détecte que l'aide à la navigation flottante est hors position ou ne fonctionne pas bien, sous réserve de l'assentiment de l'autorité compétente.</w:t>
      </w:r>
    </w:p>
    <w:p w:rsidR="00F0763E" w:rsidRPr="009838A4" w:rsidRDefault="00F0763E" w:rsidP="00F0763E">
      <w:pPr>
        <w:pStyle w:val="TableNo"/>
        <w:rPr>
          <w:szCs w:val="24"/>
        </w:rPr>
      </w:pPr>
      <w:r w:rsidRPr="009838A4">
        <w:rPr>
          <w:noProof/>
          <w:szCs w:val="24"/>
        </w:rPr>
        <w:t>TABLEAU 74</w:t>
      </w:r>
    </w:p>
    <w:p w:rsidR="00F0763E" w:rsidRPr="009838A4" w:rsidRDefault="00F0763E" w:rsidP="00F0763E">
      <w:pPr>
        <w:pStyle w:val="Tabletitle"/>
        <w:rPr>
          <w:szCs w:val="24"/>
        </w:rPr>
      </w:pPr>
      <w:r w:rsidRPr="009838A4">
        <w:rPr>
          <w:noProof/>
          <w:szCs w:val="24"/>
        </w:rPr>
        <w:t xml:space="preserve">La nature et le type des aides à la navigation peuvent être indiqués </w:t>
      </w:r>
      <w:r w:rsidRPr="009838A4">
        <w:rPr>
          <w:noProof/>
          <w:szCs w:val="24"/>
        </w:rPr>
        <w:br/>
        <w:t>à l'aide de 32 codes différents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5"/>
        <w:gridCol w:w="1143"/>
        <w:gridCol w:w="6781"/>
      </w:tblGrid>
      <w:tr w:rsidR="00F0763E" w:rsidRPr="009838A4" w:rsidTr="003F0E2B">
        <w:trPr>
          <w:jc w:val="center"/>
        </w:trPr>
        <w:tc>
          <w:tcPr>
            <w:tcW w:w="1715" w:type="dxa"/>
            <w:shd w:val="clear" w:color="auto" w:fill="FFFFFF"/>
          </w:tcPr>
          <w:p w:rsidR="00F0763E" w:rsidRPr="009838A4" w:rsidRDefault="00F0763E" w:rsidP="003F0E2B">
            <w:pPr>
              <w:pStyle w:val="Tablehead"/>
              <w:rPr>
                <w:szCs w:val="24"/>
              </w:rPr>
            </w:pPr>
          </w:p>
        </w:tc>
        <w:tc>
          <w:tcPr>
            <w:tcW w:w="1143" w:type="dxa"/>
            <w:shd w:val="clear" w:color="auto" w:fill="FFFFFF"/>
          </w:tcPr>
          <w:p w:rsidR="00F0763E" w:rsidRPr="009838A4" w:rsidRDefault="00F0763E" w:rsidP="003F0E2B">
            <w:pPr>
              <w:pStyle w:val="Tablehead"/>
              <w:rPr>
                <w:szCs w:val="24"/>
              </w:rPr>
            </w:pPr>
            <w:r w:rsidRPr="009838A4">
              <w:rPr>
                <w:noProof/>
                <w:szCs w:val="24"/>
              </w:rPr>
              <w:t>Code</w:t>
            </w:r>
          </w:p>
        </w:tc>
        <w:tc>
          <w:tcPr>
            <w:tcW w:w="6781" w:type="dxa"/>
            <w:shd w:val="clear" w:color="auto" w:fill="FFFFFF"/>
          </w:tcPr>
          <w:p w:rsidR="00F0763E" w:rsidRPr="009838A4" w:rsidRDefault="00F0763E" w:rsidP="003F0E2B">
            <w:pPr>
              <w:pStyle w:val="Tablehead"/>
              <w:rPr>
                <w:szCs w:val="24"/>
              </w:rPr>
            </w:pPr>
            <w:r w:rsidRPr="009838A4">
              <w:rPr>
                <w:noProof/>
                <w:szCs w:val="24"/>
              </w:rPr>
              <w:t>Définition</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0</w:t>
            </w:r>
          </w:p>
        </w:tc>
        <w:tc>
          <w:tcPr>
            <w:tcW w:w="6781" w:type="dxa"/>
          </w:tcPr>
          <w:p w:rsidR="00F0763E" w:rsidRPr="009838A4" w:rsidRDefault="00F0763E" w:rsidP="003F0E2B">
            <w:pPr>
              <w:pStyle w:val="Tabletext"/>
              <w:jc w:val="left"/>
              <w:rPr>
                <w:szCs w:val="24"/>
              </w:rPr>
            </w:pPr>
            <w:r w:rsidRPr="009838A4">
              <w:rPr>
                <w:noProof/>
                <w:szCs w:val="24"/>
              </w:rPr>
              <w:t>Par défaut, type d'aide à la navigation non spécifié</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1</w:t>
            </w:r>
          </w:p>
        </w:tc>
        <w:tc>
          <w:tcPr>
            <w:tcW w:w="6781" w:type="dxa"/>
          </w:tcPr>
          <w:p w:rsidR="00F0763E" w:rsidRPr="009838A4" w:rsidRDefault="00F0763E" w:rsidP="003F0E2B">
            <w:pPr>
              <w:pStyle w:val="Tabletext"/>
              <w:jc w:val="left"/>
              <w:rPr>
                <w:szCs w:val="24"/>
              </w:rPr>
            </w:pPr>
            <w:r w:rsidRPr="009838A4">
              <w:rPr>
                <w:noProof/>
                <w:szCs w:val="24"/>
              </w:rPr>
              <w:t>Point de référence</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2</w:t>
            </w:r>
          </w:p>
        </w:tc>
        <w:tc>
          <w:tcPr>
            <w:tcW w:w="6781" w:type="dxa"/>
          </w:tcPr>
          <w:p w:rsidR="00F0763E" w:rsidRPr="009838A4" w:rsidRDefault="00F0763E" w:rsidP="003F0E2B">
            <w:pPr>
              <w:pStyle w:val="Tabletext"/>
              <w:jc w:val="left"/>
              <w:rPr>
                <w:szCs w:val="24"/>
              </w:rPr>
            </w:pPr>
            <w:r w:rsidRPr="009838A4">
              <w:rPr>
                <w:noProof/>
                <w:szCs w:val="24"/>
              </w:rPr>
              <w:t>RACON</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3</w:t>
            </w:r>
          </w:p>
        </w:tc>
        <w:tc>
          <w:tcPr>
            <w:tcW w:w="6781" w:type="dxa"/>
          </w:tcPr>
          <w:p w:rsidR="00F0763E" w:rsidRPr="009838A4" w:rsidRDefault="00F0763E" w:rsidP="003F0E2B">
            <w:pPr>
              <w:pStyle w:val="Tabletext"/>
              <w:jc w:val="left"/>
              <w:rPr>
                <w:szCs w:val="24"/>
              </w:rPr>
            </w:pPr>
            <w:r w:rsidRPr="009838A4">
              <w:rPr>
                <w:noProof/>
                <w:szCs w:val="24"/>
              </w:rPr>
              <w:t>Structure fixe au large, par exemple plates-formes pétrolières, fermes éoliennes.</w:t>
            </w:r>
            <w:r w:rsidRPr="009838A4">
              <w:rPr>
                <w:szCs w:val="24"/>
              </w:rPr>
              <w:t xml:space="preserve"> </w:t>
            </w:r>
          </w:p>
          <w:p w:rsidR="00F0763E" w:rsidRPr="009838A4" w:rsidRDefault="00F0763E" w:rsidP="003F0E2B">
            <w:pPr>
              <w:pStyle w:val="Tabletext"/>
              <w:jc w:val="left"/>
              <w:rPr>
                <w:szCs w:val="24"/>
              </w:rPr>
            </w:pPr>
            <w:r w:rsidRPr="009838A4">
              <w:rPr>
                <w:noProof/>
                <w:sz w:val="20"/>
                <w:szCs w:val="24"/>
              </w:rPr>
              <w:t>(NOTE 1 – Ce code devra permettre d'identifier toute obstruction équipée d'une station AIS d'aide à la navigation)</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4</w:t>
            </w:r>
          </w:p>
        </w:tc>
        <w:tc>
          <w:tcPr>
            <w:tcW w:w="6781" w:type="dxa"/>
          </w:tcPr>
          <w:p w:rsidR="00F0763E" w:rsidRPr="009838A4" w:rsidRDefault="00F0763E" w:rsidP="003F0E2B">
            <w:pPr>
              <w:pStyle w:val="Tabletext"/>
              <w:jc w:val="left"/>
              <w:rPr>
                <w:szCs w:val="24"/>
              </w:rPr>
            </w:pPr>
            <w:r w:rsidRPr="009838A4">
              <w:rPr>
                <w:noProof/>
                <w:szCs w:val="24"/>
              </w:rPr>
              <w:t xml:space="preserve">Bouée de </w:t>
            </w:r>
            <w:r>
              <w:rPr>
                <w:noProof/>
                <w:szCs w:val="24"/>
              </w:rPr>
              <w:t>marque</w:t>
            </w:r>
            <w:r w:rsidRPr="009838A4">
              <w:rPr>
                <w:noProof/>
                <w:szCs w:val="24"/>
              </w:rPr>
              <w:t xml:space="preserve"> </w:t>
            </w:r>
            <w:r>
              <w:rPr>
                <w:noProof/>
                <w:szCs w:val="24"/>
              </w:rPr>
              <w:t>d'</w:t>
            </w:r>
            <w:r w:rsidRPr="009838A4">
              <w:rPr>
                <w:noProof/>
                <w:szCs w:val="24"/>
              </w:rPr>
              <w:t>épave</w:t>
            </w:r>
            <w:r>
              <w:rPr>
                <w:noProof/>
                <w:szCs w:val="24"/>
              </w:rPr>
              <w:t xml:space="preserve"> en cas</w:t>
            </w:r>
            <w:r w:rsidRPr="009838A4">
              <w:rPr>
                <w:noProof/>
                <w:szCs w:val="24"/>
              </w:rPr>
              <w:t xml:space="preserve"> d'urgence</w:t>
            </w:r>
          </w:p>
        </w:tc>
      </w:tr>
    </w:tbl>
    <w:p w:rsidR="00F0763E" w:rsidRPr="009838A4" w:rsidRDefault="00F0763E" w:rsidP="00F0763E">
      <w:pPr>
        <w:pStyle w:val="TableNo"/>
        <w:rPr>
          <w:szCs w:val="24"/>
        </w:rPr>
      </w:pPr>
      <w:r w:rsidRPr="009838A4">
        <w:rPr>
          <w:noProof/>
          <w:szCs w:val="24"/>
        </w:rPr>
        <w:lastRenderedPageBreak/>
        <w:t>TABLEAU 7</w:t>
      </w:r>
      <w:r>
        <w:rPr>
          <w:noProof/>
          <w:szCs w:val="24"/>
        </w:rPr>
        <w:t>4</w:t>
      </w:r>
      <w:r w:rsidRPr="009838A4">
        <w:rPr>
          <w:noProof/>
          <w:szCs w:val="24"/>
        </w:rPr>
        <w:t xml:space="preserve"> (</w:t>
      </w:r>
      <w:r w:rsidRPr="009838A4">
        <w:rPr>
          <w:i/>
          <w:iCs/>
          <w:noProof/>
          <w:szCs w:val="24"/>
        </w:rPr>
        <w:t>fin</w:t>
      </w:r>
      <w:r w:rsidRPr="009838A4">
        <w:rPr>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5"/>
        <w:gridCol w:w="1143"/>
        <w:gridCol w:w="6781"/>
      </w:tblGrid>
      <w:tr w:rsidR="00F0763E" w:rsidRPr="009838A4" w:rsidTr="003F0E2B">
        <w:trPr>
          <w:tblHeader/>
          <w:jc w:val="center"/>
        </w:trPr>
        <w:tc>
          <w:tcPr>
            <w:tcW w:w="1715" w:type="dxa"/>
            <w:shd w:val="clear" w:color="auto" w:fill="FFFFFF"/>
          </w:tcPr>
          <w:p w:rsidR="00F0763E" w:rsidRPr="009838A4" w:rsidRDefault="00F0763E" w:rsidP="003F0E2B">
            <w:pPr>
              <w:pStyle w:val="Tablehead"/>
              <w:rPr>
                <w:szCs w:val="24"/>
              </w:rPr>
            </w:pPr>
          </w:p>
        </w:tc>
        <w:tc>
          <w:tcPr>
            <w:tcW w:w="1143" w:type="dxa"/>
            <w:shd w:val="clear" w:color="auto" w:fill="FFFFFF"/>
          </w:tcPr>
          <w:p w:rsidR="00F0763E" w:rsidRPr="009838A4" w:rsidRDefault="00F0763E" w:rsidP="003F0E2B">
            <w:pPr>
              <w:pStyle w:val="Tablehead"/>
              <w:rPr>
                <w:szCs w:val="24"/>
              </w:rPr>
            </w:pPr>
            <w:r w:rsidRPr="009838A4">
              <w:rPr>
                <w:noProof/>
                <w:szCs w:val="24"/>
              </w:rPr>
              <w:t>Code</w:t>
            </w:r>
          </w:p>
        </w:tc>
        <w:tc>
          <w:tcPr>
            <w:tcW w:w="6781" w:type="dxa"/>
            <w:shd w:val="clear" w:color="auto" w:fill="FFFFFF"/>
          </w:tcPr>
          <w:p w:rsidR="00F0763E" w:rsidRPr="009838A4" w:rsidRDefault="00F0763E" w:rsidP="003F0E2B">
            <w:pPr>
              <w:pStyle w:val="Tablehead"/>
              <w:rPr>
                <w:szCs w:val="24"/>
              </w:rPr>
            </w:pPr>
            <w:r w:rsidRPr="009838A4">
              <w:rPr>
                <w:noProof/>
                <w:szCs w:val="24"/>
              </w:rPr>
              <w:t>Définition</w:t>
            </w:r>
          </w:p>
        </w:tc>
      </w:tr>
      <w:tr w:rsidR="00F0763E" w:rsidRPr="009838A4" w:rsidTr="003F0E2B">
        <w:trPr>
          <w:jc w:val="center"/>
        </w:trPr>
        <w:tc>
          <w:tcPr>
            <w:tcW w:w="1715" w:type="dxa"/>
          </w:tcPr>
          <w:p w:rsidR="00F0763E" w:rsidRPr="009838A4" w:rsidRDefault="00F0763E" w:rsidP="003F0E2B">
            <w:pPr>
              <w:pStyle w:val="Tabletext"/>
              <w:jc w:val="left"/>
              <w:rPr>
                <w:szCs w:val="24"/>
              </w:rPr>
            </w:pPr>
            <w:r w:rsidRPr="009838A4">
              <w:rPr>
                <w:noProof/>
                <w:szCs w:val="24"/>
              </w:rPr>
              <w:t>Aide à la navigation fixe</w:t>
            </w:r>
          </w:p>
        </w:tc>
        <w:tc>
          <w:tcPr>
            <w:tcW w:w="1143" w:type="dxa"/>
          </w:tcPr>
          <w:p w:rsidR="00F0763E" w:rsidRPr="009838A4" w:rsidRDefault="00F0763E" w:rsidP="003F0E2B">
            <w:pPr>
              <w:pStyle w:val="Tabletext"/>
              <w:jc w:val="center"/>
              <w:rPr>
                <w:szCs w:val="24"/>
              </w:rPr>
            </w:pPr>
            <w:r w:rsidRPr="009838A4">
              <w:rPr>
                <w:szCs w:val="24"/>
              </w:rPr>
              <w:t>5</w:t>
            </w:r>
          </w:p>
        </w:tc>
        <w:tc>
          <w:tcPr>
            <w:tcW w:w="6781" w:type="dxa"/>
          </w:tcPr>
          <w:p w:rsidR="00F0763E" w:rsidRPr="009838A4" w:rsidRDefault="00F0763E" w:rsidP="003F0E2B">
            <w:pPr>
              <w:pStyle w:val="Tabletext"/>
              <w:jc w:val="left"/>
              <w:rPr>
                <w:szCs w:val="24"/>
              </w:rPr>
            </w:pPr>
            <w:r w:rsidRPr="009838A4">
              <w:rPr>
                <w:noProof/>
                <w:szCs w:val="24"/>
              </w:rPr>
              <w:t>Phare sans secteurs</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6</w:t>
            </w:r>
          </w:p>
        </w:tc>
        <w:tc>
          <w:tcPr>
            <w:tcW w:w="6781" w:type="dxa"/>
          </w:tcPr>
          <w:p w:rsidR="00F0763E" w:rsidRPr="009838A4" w:rsidRDefault="00F0763E" w:rsidP="003F0E2B">
            <w:pPr>
              <w:pStyle w:val="Tabletext"/>
              <w:jc w:val="left"/>
              <w:rPr>
                <w:szCs w:val="24"/>
              </w:rPr>
            </w:pPr>
            <w:r w:rsidRPr="009838A4">
              <w:rPr>
                <w:noProof/>
                <w:szCs w:val="24"/>
              </w:rPr>
              <w:t>Phare avec secteurs</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7</w:t>
            </w:r>
          </w:p>
        </w:tc>
        <w:tc>
          <w:tcPr>
            <w:tcW w:w="6781" w:type="dxa"/>
          </w:tcPr>
          <w:p w:rsidR="00F0763E" w:rsidRPr="009838A4" w:rsidRDefault="00F0763E" w:rsidP="003F0E2B">
            <w:pPr>
              <w:pStyle w:val="Tabletext"/>
              <w:jc w:val="left"/>
              <w:rPr>
                <w:szCs w:val="24"/>
              </w:rPr>
            </w:pPr>
            <w:r w:rsidRPr="009838A4">
              <w:rPr>
                <w:noProof/>
                <w:szCs w:val="24"/>
              </w:rPr>
              <w:t>Feu avant</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8</w:t>
            </w:r>
          </w:p>
        </w:tc>
        <w:tc>
          <w:tcPr>
            <w:tcW w:w="6781" w:type="dxa"/>
          </w:tcPr>
          <w:p w:rsidR="00F0763E" w:rsidRPr="009838A4" w:rsidRDefault="00F0763E" w:rsidP="003F0E2B">
            <w:pPr>
              <w:pStyle w:val="Tabletext"/>
              <w:jc w:val="left"/>
              <w:rPr>
                <w:szCs w:val="24"/>
              </w:rPr>
            </w:pPr>
            <w:r w:rsidRPr="009838A4">
              <w:rPr>
                <w:noProof/>
                <w:szCs w:val="24"/>
              </w:rPr>
              <w:t>Feu arrière</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9</w:t>
            </w:r>
          </w:p>
        </w:tc>
        <w:tc>
          <w:tcPr>
            <w:tcW w:w="6781" w:type="dxa"/>
          </w:tcPr>
          <w:p w:rsidR="00F0763E" w:rsidRPr="009838A4" w:rsidRDefault="00F0763E" w:rsidP="003F0E2B">
            <w:pPr>
              <w:pStyle w:val="Tabletext"/>
              <w:jc w:val="left"/>
              <w:rPr>
                <w:szCs w:val="24"/>
              </w:rPr>
            </w:pPr>
            <w:r w:rsidRPr="009838A4">
              <w:rPr>
                <w:noProof/>
                <w:szCs w:val="24"/>
              </w:rPr>
              <w:t>Bouée cardinale Nord</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10</w:t>
            </w:r>
          </w:p>
        </w:tc>
        <w:tc>
          <w:tcPr>
            <w:tcW w:w="6781" w:type="dxa"/>
          </w:tcPr>
          <w:p w:rsidR="00F0763E" w:rsidRPr="009838A4" w:rsidRDefault="00F0763E" w:rsidP="003F0E2B">
            <w:pPr>
              <w:pStyle w:val="Tabletext"/>
              <w:jc w:val="left"/>
              <w:rPr>
                <w:szCs w:val="24"/>
              </w:rPr>
            </w:pPr>
            <w:r w:rsidRPr="009838A4">
              <w:rPr>
                <w:noProof/>
                <w:szCs w:val="24"/>
              </w:rPr>
              <w:t>Bouée cardinale Est</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11</w:t>
            </w:r>
          </w:p>
        </w:tc>
        <w:tc>
          <w:tcPr>
            <w:tcW w:w="6781" w:type="dxa"/>
          </w:tcPr>
          <w:p w:rsidR="00F0763E" w:rsidRPr="009838A4" w:rsidRDefault="00F0763E" w:rsidP="003F0E2B">
            <w:pPr>
              <w:pStyle w:val="Tabletext"/>
              <w:jc w:val="left"/>
              <w:rPr>
                <w:szCs w:val="24"/>
              </w:rPr>
            </w:pPr>
            <w:r w:rsidRPr="009838A4">
              <w:rPr>
                <w:noProof/>
                <w:szCs w:val="24"/>
              </w:rPr>
              <w:t>Bouée cardinale Sud</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12</w:t>
            </w:r>
          </w:p>
        </w:tc>
        <w:tc>
          <w:tcPr>
            <w:tcW w:w="6781" w:type="dxa"/>
          </w:tcPr>
          <w:p w:rsidR="00F0763E" w:rsidRPr="009838A4" w:rsidRDefault="00F0763E" w:rsidP="003F0E2B">
            <w:pPr>
              <w:pStyle w:val="Tabletext"/>
              <w:jc w:val="left"/>
              <w:rPr>
                <w:szCs w:val="24"/>
              </w:rPr>
            </w:pPr>
            <w:r w:rsidRPr="009838A4">
              <w:rPr>
                <w:noProof/>
                <w:szCs w:val="24"/>
              </w:rPr>
              <w:t>Bouée cardinale Ouest</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13</w:t>
            </w:r>
          </w:p>
        </w:tc>
        <w:tc>
          <w:tcPr>
            <w:tcW w:w="6781" w:type="dxa"/>
          </w:tcPr>
          <w:p w:rsidR="00F0763E" w:rsidRPr="009838A4" w:rsidRDefault="00F0763E" w:rsidP="003F0E2B">
            <w:pPr>
              <w:pStyle w:val="Tabletext"/>
              <w:jc w:val="left"/>
              <w:rPr>
                <w:szCs w:val="24"/>
              </w:rPr>
            </w:pPr>
            <w:r w:rsidRPr="009838A4">
              <w:rPr>
                <w:noProof/>
                <w:szCs w:val="24"/>
              </w:rPr>
              <w:t>Bouée bâbord</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14</w:t>
            </w:r>
          </w:p>
        </w:tc>
        <w:tc>
          <w:tcPr>
            <w:tcW w:w="6781" w:type="dxa"/>
          </w:tcPr>
          <w:p w:rsidR="00F0763E" w:rsidRPr="009838A4" w:rsidRDefault="00F0763E" w:rsidP="003F0E2B">
            <w:pPr>
              <w:pStyle w:val="Tabletext"/>
              <w:jc w:val="left"/>
              <w:rPr>
                <w:szCs w:val="24"/>
              </w:rPr>
            </w:pPr>
            <w:r w:rsidRPr="009838A4">
              <w:rPr>
                <w:noProof/>
                <w:szCs w:val="24"/>
              </w:rPr>
              <w:t>Bouée tribord</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15</w:t>
            </w:r>
          </w:p>
        </w:tc>
        <w:tc>
          <w:tcPr>
            <w:tcW w:w="6781" w:type="dxa"/>
          </w:tcPr>
          <w:p w:rsidR="00F0763E" w:rsidRPr="009838A4" w:rsidRDefault="00F0763E" w:rsidP="003F0E2B">
            <w:pPr>
              <w:pStyle w:val="Tabletext"/>
              <w:jc w:val="left"/>
              <w:rPr>
                <w:szCs w:val="24"/>
              </w:rPr>
            </w:pPr>
            <w:r w:rsidRPr="009838A4">
              <w:rPr>
                <w:noProof/>
                <w:szCs w:val="24"/>
              </w:rPr>
              <w:t>Bouée bâbord, chenal préféré</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16</w:t>
            </w:r>
          </w:p>
        </w:tc>
        <w:tc>
          <w:tcPr>
            <w:tcW w:w="6781" w:type="dxa"/>
          </w:tcPr>
          <w:p w:rsidR="00F0763E" w:rsidRPr="009838A4" w:rsidRDefault="00F0763E" w:rsidP="003F0E2B">
            <w:pPr>
              <w:pStyle w:val="Tabletext"/>
              <w:jc w:val="left"/>
              <w:rPr>
                <w:szCs w:val="24"/>
              </w:rPr>
            </w:pPr>
            <w:r w:rsidRPr="009838A4">
              <w:rPr>
                <w:noProof/>
                <w:szCs w:val="24"/>
              </w:rPr>
              <w:t>Bouée tribord, chenal préféré</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17</w:t>
            </w:r>
          </w:p>
        </w:tc>
        <w:tc>
          <w:tcPr>
            <w:tcW w:w="6781" w:type="dxa"/>
          </w:tcPr>
          <w:p w:rsidR="00F0763E" w:rsidRPr="009838A4" w:rsidRDefault="00F0763E" w:rsidP="003F0E2B">
            <w:pPr>
              <w:pStyle w:val="Tabletext"/>
              <w:jc w:val="left"/>
              <w:rPr>
                <w:szCs w:val="24"/>
              </w:rPr>
            </w:pPr>
            <w:r w:rsidRPr="009838A4">
              <w:rPr>
                <w:noProof/>
                <w:szCs w:val="24"/>
              </w:rPr>
              <w:t>Bouée danger isolé</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18</w:t>
            </w:r>
          </w:p>
        </w:tc>
        <w:tc>
          <w:tcPr>
            <w:tcW w:w="6781" w:type="dxa"/>
          </w:tcPr>
          <w:p w:rsidR="00F0763E" w:rsidRPr="009838A4" w:rsidRDefault="00F0763E" w:rsidP="003F0E2B">
            <w:pPr>
              <w:pStyle w:val="Tabletext"/>
              <w:jc w:val="left"/>
              <w:rPr>
                <w:szCs w:val="24"/>
              </w:rPr>
            </w:pPr>
            <w:r w:rsidRPr="009838A4">
              <w:rPr>
                <w:noProof/>
                <w:szCs w:val="24"/>
              </w:rPr>
              <w:t>Bouée eaux saines</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19</w:t>
            </w:r>
          </w:p>
        </w:tc>
        <w:tc>
          <w:tcPr>
            <w:tcW w:w="6781" w:type="dxa"/>
          </w:tcPr>
          <w:p w:rsidR="00F0763E" w:rsidRPr="009838A4" w:rsidRDefault="00F0763E" w:rsidP="003F0E2B">
            <w:pPr>
              <w:pStyle w:val="Tabletext"/>
              <w:jc w:val="left"/>
              <w:rPr>
                <w:szCs w:val="24"/>
              </w:rPr>
            </w:pPr>
            <w:r w:rsidRPr="009838A4">
              <w:rPr>
                <w:noProof/>
                <w:szCs w:val="24"/>
              </w:rPr>
              <w:t>Bouée marque spéciale</w:t>
            </w:r>
          </w:p>
        </w:tc>
      </w:tr>
      <w:tr w:rsidR="00F0763E" w:rsidRPr="009838A4" w:rsidTr="003F0E2B">
        <w:trPr>
          <w:jc w:val="center"/>
        </w:trPr>
        <w:tc>
          <w:tcPr>
            <w:tcW w:w="1715" w:type="dxa"/>
          </w:tcPr>
          <w:p w:rsidR="00F0763E" w:rsidRPr="009838A4" w:rsidRDefault="00F0763E" w:rsidP="003F0E2B">
            <w:pPr>
              <w:pStyle w:val="Tabletext"/>
              <w:jc w:val="left"/>
              <w:rPr>
                <w:szCs w:val="24"/>
              </w:rPr>
            </w:pPr>
            <w:r w:rsidRPr="009838A4">
              <w:rPr>
                <w:szCs w:val="24"/>
              </w:rPr>
              <w:br w:type="page"/>
            </w:r>
            <w:r w:rsidRPr="009838A4">
              <w:rPr>
                <w:noProof/>
                <w:szCs w:val="24"/>
              </w:rPr>
              <w:t>Aide à la navigation flottante</w:t>
            </w:r>
          </w:p>
        </w:tc>
        <w:tc>
          <w:tcPr>
            <w:tcW w:w="1143" w:type="dxa"/>
          </w:tcPr>
          <w:p w:rsidR="00F0763E" w:rsidRPr="009838A4" w:rsidRDefault="00F0763E" w:rsidP="003F0E2B">
            <w:pPr>
              <w:pStyle w:val="Tabletext"/>
              <w:jc w:val="center"/>
              <w:rPr>
                <w:szCs w:val="24"/>
              </w:rPr>
            </w:pPr>
            <w:r w:rsidRPr="009838A4">
              <w:rPr>
                <w:szCs w:val="24"/>
              </w:rPr>
              <w:t>20</w:t>
            </w:r>
          </w:p>
        </w:tc>
        <w:tc>
          <w:tcPr>
            <w:tcW w:w="6781" w:type="dxa"/>
          </w:tcPr>
          <w:p w:rsidR="00F0763E" w:rsidRPr="009838A4" w:rsidRDefault="00F0763E" w:rsidP="003F0E2B">
            <w:pPr>
              <w:pStyle w:val="Tabletext"/>
              <w:jc w:val="left"/>
              <w:rPr>
                <w:szCs w:val="24"/>
              </w:rPr>
            </w:pPr>
            <w:r w:rsidRPr="009838A4">
              <w:rPr>
                <w:noProof/>
                <w:szCs w:val="24"/>
              </w:rPr>
              <w:t>Marque cardinale Nord</w:t>
            </w:r>
          </w:p>
        </w:tc>
      </w:tr>
      <w:tr w:rsidR="00F0763E" w:rsidRPr="009838A4" w:rsidTr="003F0E2B">
        <w:trPr>
          <w:jc w:val="center"/>
        </w:trPr>
        <w:tc>
          <w:tcPr>
            <w:tcW w:w="1715" w:type="dxa"/>
          </w:tcPr>
          <w:p w:rsidR="00F0763E" w:rsidRPr="009838A4" w:rsidRDefault="00F0763E" w:rsidP="003F0E2B">
            <w:pPr>
              <w:tabs>
                <w:tab w:val="clear" w:pos="794"/>
                <w:tab w:val="clear" w:pos="1191"/>
                <w:tab w:val="clear" w:pos="1588"/>
                <w:tab w:val="clear" w:pos="1985"/>
              </w:tabs>
              <w:overflowPunct/>
              <w:autoSpaceDE/>
              <w:autoSpaceDN/>
              <w:adjustRightInd/>
              <w:spacing w:before="0"/>
              <w:jc w:val="left"/>
              <w:textAlignment w:val="auto"/>
              <w:rPr>
                <w:szCs w:val="24"/>
              </w:rPr>
            </w:pPr>
          </w:p>
        </w:tc>
        <w:tc>
          <w:tcPr>
            <w:tcW w:w="1143" w:type="dxa"/>
          </w:tcPr>
          <w:p w:rsidR="00F0763E" w:rsidRPr="009838A4" w:rsidRDefault="00F0763E" w:rsidP="003F0E2B">
            <w:pPr>
              <w:pStyle w:val="Tabletext"/>
              <w:jc w:val="center"/>
              <w:rPr>
                <w:szCs w:val="24"/>
              </w:rPr>
            </w:pPr>
            <w:r w:rsidRPr="009838A4">
              <w:rPr>
                <w:szCs w:val="24"/>
              </w:rPr>
              <w:t>21</w:t>
            </w:r>
          </w:p>
        </w:tc>
        <w:tc>
          <w:tcPr>
            <w:tcW w:w="6781" w:type="dxa"/>
          </w:tcPr>
          <w:p w:rsidR="00F0763E" w:rsidRPr="009838A4" w:rsidRDefault="00F0763E" w:rsidP="003F0E2B">
            <w:pPr>
              <w:pStyle w:val="Tabletext"/>
              <w:jc w:val="left"/>
              <w:rPr>
                <w:szCs w:val="24"/>
              </w:rPr>
            </w:pPr>
            <w:r w:rsidRPr="009838A4">
              <w:rPr>
                <w:noProof/>
                <w:szCs w:val="24"/>
              </w:rPr>
              <w:t>Marque cardinale Est</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22</w:t>
            </w:r>
          </w:p>
        </w:tc>
        <w:tc>
          <w:tcPr>
            <w:tcW w:w="6781" w:type="dxa"/>
          </w:tcPr>
          <w:p w:rsidR="00F0763E" w:rsidRPr="009838A4" w:rsidRDefault="00F0763E" w:rsidP="003F0E2B">
            <w:pPr>
              <w:pStyle w:val="Tabletext"/>
              <w:jc w:val="left"/>
              <w:rPr>
                <w:szCs w:val="24"/>
              </w:rPr>
            </w:pPr>
            <w:r w:rsidRPr="009838A4">
              <w:rPr>
                <w:noProof/>
                <w:szCs w:val="24"/>
              </w:rPr>
              <w:t>Marque cardinale Sud</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23</w:t>
            </w:r>
          </w:p>
        </w:tc>
        <w:tc>
          <w:tcPr>
            <w:tcW w:w="6781" w:type="dxa"/>
          </w:tcPr>
          <w:p w:rsidR="00F0763E" w:rsidRPr="009838A4" w:rsidRDefault="00F0763E" w:rsidP="003F0E2B">
            <w:pPr>
              <w:pStyle w:val="Tabletext"/>
              <w:jc w:val="left"/>
              <w:rPr>
                <w:szCs w:val="24"/>
              </w:rPr>
            </w:pPr>
            <w:r w:rsidRPr="009838A4">
              <w:rPr>
                <w:noProof/>
                <w:szCs w:val="24"/>
              </w:rPr>
              <w:t>Marque cardinale Ouest</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24</w:t>
            </w:r>
          </w:p>
        </w:tc>
        <w:tc>
          <w:tcPr>
            <w:tcW w:w="6781" w:type="dxa"/>
          </w:tcPr>
          <w:p w:rsidR="00F0763E" w:rsidRPr="009838A4" w:rsidRDefault="00F0763E" w:rsidP="003F0E2B">
            <w:pPr>
              <w:pStyle w:val="Tabletext"/>
              <w:jc w:val="left"/>
              <w:rPr>
                <w:szCs w:val="24"/>
              </w:rPr>
            </w:pPr>
            <w:r w:rsidRPr="009838A4">
              <w:rPr>
                <w:noProof/>
                <w:szCs w:val="24"/>
              </w:rPr>
              <w:t>Marque bâbord</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25</w:t>
            </w:r>
          </w:p>
        </w:tc>
        <w:tc>
          <w:tcPr>
            <w:tcW w:w="6781" w:type="dxa"/>
          </w:tcPr>
          <w:p w:rsidR="00F0763E" w:rsidRPr="009838A4" w:rsidRDefault="00F0763E" w:rsidP="003F0E2B">
            <w:pPr>
              <w:pStyle w:val="Tabletext"/>
              <w:jc w:val="left"/>
              <w:rPr>
                <w:szCs w:val="24"/>
              </w:rPr>
            </w:pPr>
            <w:r w:rsidRPr="009838A4">
              <w:rPr>
                <w:noProof/>
                <w:szCs w:val="24"/>
              </w:rPr>
              <w:t>Marque tribord</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26</w:t>
            </w:r>
          </w:p>
        </w:tc>
        <w:tc>
          <w:tcPr>
            <w:tcW w:w="6781" w:type="dxa"/>
          </w:tcPr>
          <w:p w:rsidR="00F0763E" w:rsidRPr="009838A4" w:rsidRDefault="00F0763E" w:rsidP="003F0E2B">
            <w:pPr>
              <w:pStyle w:val="Tabletext"/>
              <w:jc w:val="left"/>
              <w:rPr>
                <w:szCs w:val="24"/>
              </w:rPr>
            </w:pPr>
            <w:r w:rsidRPr="009838A4">
              <w:rPr>
                <w:noProof/>
                <w:szCs w:val="24"/>
              </w:rPr>
              <w:t>Bâbord chenal préféré</w:t>
            </w:r>
          </w:p>
        </w:tc>
      </w:tr>
      <w:tr w:rsidR="00F0763E" w:rsidRPr="009838A4" w:rsidTr="003F0E2B">
        <w:trPr>
          <w:jc w:val="center"/>
        </w:trPr>
        <w:tc>
          <w:tcPr>
            <w:tcW w:w="1715" w:type="dxa"/>
          </w:tcPr>
          <w:p w:rsidR="00F0763E" w:rsidRPr="009838A4" w:rsidRDefault="00F0763E" w:rsidP="003F0E2B">
            <w:pPr>
              <w:jc w:val="left"/>
              <w:rPr>
                <w:szCs w:val="24"/>
              </w:rPr>
            </w:pPr>
          </w:p>
        </w:tc>
        <w:tc>
          <w:tcPr>
            <w:tcW w:w="1143" w:type="dxa"/>
          </w:tcPr>
          <w:p w:rsidR="00F0763E" w:rsidRPr="009838A4" w:rsidRDefault="00F0763E" w:rsidP="003F0E2B">
            <w:pPr>
              <w:pStyle w:val="Tabletext"/>
              <w:jc w:val="center"/>
              <w:rPr>
                <w:szCs w:val="24"/>
              </w:rPr>
            </w:pPr>
            <w:r w:rsidRPr="009838A4">
              <w:rPr>
                <w:szCs w:val="24"/>
              </w:rPr>
              <w:t>27</w:t>
            </w:r>
          </w:p>
        </w:tc>
        <w:tc>
          <w:tcPr>
            <w:tcW w:w="6781" w:type="dxa"/>
          </w:tcPr>
          <w:p w:rsidR="00F0763E" w:rsidRPr="009838A4" w:rsidRDefault="00F0763E" w:rsidP="003F0E2B">
            <w:pPr>
              <w:pStyle w:val="Tabletext"/>
              <w:jc w:val="left"/>
              <w:rPr>
                <w:szCs w:val="24"/>
              </w:rPr>
            </w:pPr>
            <w:r w:rsidRPr="009838A4">
              <w:rPr>
                <w:noProof/>
                <w:szCs w:val="24"/>
              </w:rPr>
              <w:t>Tribord chenal préféré</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28</w:t>
            </w:r>
          </w:p>
        </w:tc>
        <w:tc>
          <w:tcPr>
            <w:tcW w:w="6781" w:type="dxa"/>
          </w:tcPr>
          <w:p w:rsidR="00F0763E" w:rsidRPr="009838A4" w:rsidRDefault="00F0763E" w:rsidP="003F0E2B">
            <w:pPr>
              <w:pStyle w:val="Tabletext"/>
              <w:jc w:val="left"/>
              <w:rPr>
                <w:szCs w:val="24"/>
              </w:rPr>
            </w:pPr>
            <w:r w:rsidRPr="009838A4">
              <w:rPr>
                <w:noProof/>
                <w:szCs w:val="24"/>
              </w:rPr>
              <w:t>Danger isolé</w:t>
            </w:r>
          </w:p>
        </w:tc>
      </w:tr>
      <w:tr w:rsidR="00F0763E" w:rsidRPr="009838A4" w:rsidTr="003F0E2B">
        <w:trPr>
          <w:jc w:val="center"/>
        </w:trPr>
        <w:tc>
          <w:tcPr>
            <w:tcW w:w="1715" w:type="dxa"/>
          </w:tcPr>
          <w:p w:rsidR="00F0763E" w:rsidRPr="009838A4" w:rsidRDefault="00F0763E" w:rsidP="003F0E2B">
            <w:pPr>
              <w:tabs>
                <w:tab w:val="clear" w:pos="794"/>
                <w:tab w:val="clear" w:pos="1191"/>
                <w:tab w:val="clear" w:pos="1588"/>
                <w:tab w:val="clear" w:pos="1985"/>
              </w:tabs>
              <w:overflowPunct/>
              <w:autoSpaceDE/>
              <w:autoSpaceDN/>
              <w:adjustRightInd/>
              <w:spacing w:before="0"/>
              <w:jc w:val="left"/>
              <w:textAlignment w:val="auto"/>
              <w:rPr>
                <w:szCs w:val="24"/>
              </w:rPr>
            </w:pPr>
          </w:p>
        </w:tc>
        <w:tc>
          <w:tcPr>
            <w:tcW w:w="1143" w:type="dxa"/>
          </w:tcPr>
          <w:p w:rsidR="00F0763E" w:rsidRPr="009838A4" w:rsidRDefault="00F0763E" w:rsidP="003F0E2B">
            <w:pPr>
              <w:pStyle w:val="Tabletext"/>
              <w:jc w:val="center"/>
              <w:rPr>
                <w:szCs w:val="24"/>
              </w:rPr>
            </w:pPr>
            <w:r w:rsidRPr="009838A4">
              <w:rPr>
                <w:szCs w:val="24"/>
              </w:rPr>
              <w:t>29</w:t>
            </w:r>
          </w:p>
        </w:tc>
        <w:tc>
          <w:tcPr>
            <w:tcW w:w="6781" w:type="dxa"/>
          </w:tcPr>
          <w:p w:rsidR="00F0763E" w:rsidRPr="009838A4" w:rsidRDefault="00F0763E" w:rsidP="003F0E2B">
            <w:pPr>
              <w:pStyle w:val="Tabletext"/>
              <w:jc w:val="left"/>
              <w:rPr>
                <w:szCs w:val="24"/>
              </w:rPr>
            </w:pPr>
            <w:r w:rsidRPr="009838A4">
              <w:rPr>
                <w:noProof/>
                <w:szCs w:val="24"/>
              </w:rPr>
              <w:t>Eaux saines</w:t>
            </w:r>
          </w:p>
        </w:tc>
      </w:tr>
      <w:tr w:rsidR="00F0763E" w:rsidRPr="009838A4" w:rsidTr="003F0E2B">
        <w:trPr>
          <w:jc w:val="center"/>
        </w:trPr>
        <w:tc>
          <w:tcPr>
            <w:tcW w:w="1715" w:type="dxa"/>
          </w:tcPr>
          <w:p w:rsidR="00F0763E" w:rsidRPr="009838A4" w:rsidRDefault="00F0763E" w:rsidP="003F0E2B">
            <w:pPr>
              <w:jc w:val="left"/>
              <w:rPr>
                <w:szCs w:val="24"/>
              </w:rPr>
            </w:pPr>
          </w:p>
        </w:tc>
        <w:tc>
          <w:tcPr>
            <w:tcW w:w="1143" w:type="dxa"/>
          </w:tcPr>
          <w:p w:rsidR="00F0763E" w:rsidRPr="009838A4" w:rsidRDefault="00F0763E" w:rsidP="003F0E2B">
            <w:pPr>
              <w:pStyle w:val="Tabletext"/>
              <w:jc w:val="center"/>
              <w:rPr>
                <w:szCs w:val="24"/>
              </w:rPr>
            </w:pPr>
            <w:r w:rsidRPr="009838A4">
              <w:rPr>
                <w:szCs w:val="24"/>
              </w:rPr>
              <w:t>30</w:t>
            </w:r>
          </w:p>
        </w:tc>
        <w:tc>
          <w:tcPr>
            <w:tcW w:w="6781" w:type="dxa"/>
          </w:tcPr>
          <w:p w:rsidR="00F0763E" w:rsidRPr="009838A4" w:rsidRDefault="00F0763E" w:rsidP="003F0E2B">
            <w:pPr>
              <w:pStyle w:val="Tabletext"/>
              <w:jc w:val="left"/>
              <w:rPr>
                <w:szCs w:val="24"/>
              </w:rPr>
            </w:pPr>
            <w:r w:rsidRPr="009838A4">
              <w:rPr>
                <w:noProof/>
                <w:szCs w:val="24"/>
              </w:rPr>
              <w:t>Marque spéciale</w:t>
            </w:r>
          </w:p>
        </w:tc>
      </w:tr>
      <w:tr w:rsidR="00F0763E" w:rsidRPr="009838A4" w:rsidTr="003F0E2B">
        <w:trPr>
          <w:jc w:val="center"/>
        </w:trPr>
        <w:tc>
          <w:tcPr>
            <w:tcW w:w="1715" w:type="dxa"/>
          </w:tcPr>
          <w:p w:rsidR="00F0763E" w:rsidRPr="009838A4" w:rsidRDefault="00F0763E" w:rsidP="003F0E2B">
            <w:pPr>
              <w:pStyle w:val="Tabletext"/>
              <w:jc w:val="left"/>
              <w:rPr>
                <w:szCs w:val="24"/>
              </w:rPr>
            </w:pPr>
          </w:p>
        </w:tc>
        <w:tc>
          <w:tcPr>
            <w:tcW w:w="1143" w:type="dxa"/>
          </w:tcPr>
          <w:p w:rsidR="00F0763E" w:rsidRPr="009838A4" w:rsidRDefault="00F0763E" w:rsidP="003F0E2B">
            <w:pPr>
              <w:pStyle w:val="Tabletext"/>
              <w:jc w:val="center"/>
              <w:rPr>
                <w:szCs w:val="24"/>
              </w:rPr>
            </w:pPr>
            <w:r w:rsidRPr="009838A4">
              <w:rPr>
                <w:szCs w:val="24"/>
              </w:rPr>
              <w:t>31</w:t>
            </w:r>
          </w:p>
        </w:tc>
        <w:tc>
          <w:tcPr>
            <w:tcW w:w="6781" w:type="dxa"/>
          </w:tcPr>
          <w:p w:rsidR="00F0763E" w:rsidRPr="009838A4" w:rsidRDefault="00F0763E" w:rsidP="003F0E2B">
            <w:pPr>
              <w:pStyle w:val="Tabletext"/>
              <w:jc w:val="left"/>
              <w:rPr>
                <w:szCs w:val="24"/>
              </w:rPr>
            </w:pPr>
            <w:r w:rsidRPr="009838A4">
              <w:rPr>
                <w:noProof/>
                <w:szCs w:val="24"/>
              </w:rPr>
              <w:t>Embarcation légère/bouée LANBY/gréement</w:t>
            </w:r>
          </w:p>
        </w:tc>
      </w:tr>
      <w:tr w:rsidR="00F0763E" w:rsidRPr="009838A4" w:rsidTr="003F0E2B">
        <w:trPr>
          <w:jc w:val="center"/>
        </w:trPr>
        <w:tc>
          <w:tcPr>
            <w:tcW w:w="9639" w:type="dxa"/>
            <w:gridSpan w:val="3"/>
            <w:tcBorders>
              <w:left w:val="nil"/>
              <w:bottom w:val="nil"/>
              <w:right w:val="nil"/>
            </w:tcBorders>
          </w:tcPr>
          <w:p w:rsidR="00F0763E" w:rsidRPr="009838A4" w:rsidRDefault="00F0763E" w:rsidP="003F0E2B">
            <w:pPr>
              <w:pStyle w:val="TableLegendNote"/>
              <w:jc w:val="left"/>
              <w:rPr>
                <w:szCs w:val="24"/>
                <w:lang w:val="fr-FR"/>
              </w:rPr>
            </w:pPr>
            <w:r w:rsidRPr="009838A4">
              <w:rPr>
                <w:noProof/>
                <w:szCs w:val="24"/>
                <w:lang w:val="fr-FR"/>
              </w:rPr>
              <w:t>NOTE 1 – Les types d'aide à la navigation susmentionnés sont basés sur le système de bouées maritimes de l'AISM, le cas échéant.</w:t>
            </w:r>
          </w:p>
          <w:p w:rsidR="00F0763E" w:rsidRPr="009838A4" w:rsidRDefault="00F0763E" w:rsidP="003F0E2B">
            <w:pPr>
              <w:pStyle w:val="TableLegendNote"/>
              <w:jc w:val="left"/>
              <w:rPr>
                <w:szCs w:val="24"/>
                <w:lang w:val="fr-FR"/>
              </w:rPr>
            </w:pPr>
            <w:r w:rsidRPr="009838A4">
              <w:rPr>
                <w:noProof/>
                <w:szCs w:val="24"/>
                <w:lang w:val="fr-FR"/>
              </w:rPr>
              <w:t>NOTE 2 – Il y a un risque de confusion lorsqu'on se demande si une aide est éclairée ou non.</w:t>
            </w:r>
            <w:r w:rsidRPr="009838A4">
              <w:rPr>
                <w:szCs w:val="24"/>
                <w:lang w:val="fr-FR"/>
              </w:rPr>
              <w:t xml:space="preserve"> </w:t>
            </w:r>
            <w:r w:rsidRPr="009838A4">
              <w:rPr>
                <w:noProof/>
                <w:szCs w:val="24"/>
                <w:lang w:val="fr-FR"/>
              </w:rPr>
              <w:t>Les autorités compétentes voudront peut</w:t>
            </w:r>
            <w:r w:rsidRPr="009838A4">
              <w:rPr>
                <w:noProof/>
                <w:szCs w:val="24"/>
                <w:lang w:val="fr-FR"/>
              </w:rPr>
              <w:noBreakHyphen/>
              <w:t>être utiliser la partie régionale/locale du message pour l'indiquer.</w:t>
            </w:r>
          </w:p>
        </w:tc>
      </w:tr>
    </w:tbl>
    <w:p w:rsidR="00F0763E" w:rsidRPr="009838A4" w:rsidRDefault="00F0763E" w:rsidP="00F0763E">
      <w:pPr>
        <w:pStyle w:val="Tablefin"/>
        <w:rPr>
          <w:lang w:val="fr-FR"/>
        </w:rPr>
      </w:pPr>
    </w:p>
    <w:p w:rsidR="00F0763E" w:rsidRDefault="00F0763E" w:rsidP="00F0763E">
      <w:pPr>
        <w:pStyle w:val="Heading2"/>
        <w:rPr>
          <w:szCs w:val="24"/>
        </w:rPr>
      </w:pPr>
      <w:r>
        <w:rPr>
          <w:szCs w:val="24"/>
        </w:rPr>
        <w:br w:type="page"/>
      </w:r>
    </w:p>
    <w:p w:rsidR="00F0763E" w:rsidRPr="009838A4" w:rsidRDefault="00F0763E" w:rsidP="00F0763E">
      <w:pPr>
        <w:pStyle w:val="Heading2"/>
        <w:rPr>
          <w:szCs w:val="24"/>
        </w:rPr>
      </w:pPr>
      <w:r w:rsidRPr="009838A4">
        <w:rPr>
          <w:szCs w:val="24"/>
        </w:rPr>
        <w:lastRenderedPageBreak/>
        <w:t>3.20</w:t>
      </w:r>
      <w:r w:rsidRPr="009838A4">
        <w:rPr>
          <w:szCs w:val="24"/>
        </w:rPr>
        <w:tab/>
      </w:r>
      <w:r w:rsidRPr="009838A4">
        <w:rPr>
          <w:noProof/>
          <w:szCs w:val="24"/>
        </w:rPr>
        <w:t>Message 22: Gestion des voies</w:t>
      </w:r>
    </w:p>
    <w:p w:rsidR="00F0763E" w:rsidRPr="009838A4" w:rsidRDefault="00F0763E" w:rsidP="00F0763E">
      <w:pPr>
        <w:rPr>
          <w:szCs w:val="24"/>
        </w:rPr>
      </w:pPr>
      <w:r w:rsidRPr="009838A4">
        <w:rPr>
          <w:noProof/>
          <w:szCs w:val="24"/>
        </w:rPr>
        <w:t>Ce message sera transmis par une station de base (comme un message à diffusion générale) pour contrôler les paramètres de la liaison de données VHF pour la zone géographique désignée dans ce message et devrait être accompagné de l'émission d'un Mess</w:t>
      </w:r>
      <w:r>
        <w:rPr>
          <w:noProof/>
          <w:szCs w:val="24"/>
        </w:rPr>
        <w:t>a</w:t>
      </w:r>
      <w:r w:rsidRPr="009838A4">
        <w:rPr>
          <w:noProof/>
          <w:szCs w:val="24"/>
        </w:rPr>
        <w:t xml:space="preserve">ge 4 pour évaluer </w:t>
      </w:r>
      <w:r>
        <w:rPr>
          <w:noProof/>
          <w:szCs w:val="24"/>
        </w:rPr>
        <w:t xml:space="preserve">si la station émettant </w:t>
      </w:r>
      <w:r w:rsidRPr="009838A4">
        <w:rPr>
          <w:noProof/>
          <w:szCs w:val="24"/>
        </w:rPr>
        <w:t xml:space="preserve">le message </w:t>
      </w:r>
      <w:r>
        <w:rPr>
          <w:noProof/>
          <w:szCs w:val="24"/>
        </w:rPr>
        <w:t xml:space="preserve">se trouve </w:t>
      </w:r>
      <w:r w:rsidRPr="009838A4">
        <w:rPr>
          <w:noProof/>
          <w:szCs w:val="24"/>
        </w:rPr>
        <w:t xml:space="preserve">dans un rayon de 120 </w:t>
      </w:r>
      <w:r>
        <w:rPr>
          <w:noProof/>
          <w:szCs w:val="24"/>
        </w:rPr>
        <w:t>milles marins</w:t>
      </w:r>
      <w:r w:rsidRPr="009838A4">
        <w:rPr>
          <w:noProof/>
          <w:szCs w:val="24"/>
        </w:rPr>
        <w:t>.</w:t>
      </w:r>
      <w:r w:rsidRPr="009838A4">
        <w:rPr>
          <w:szCs w:val="24"/>
        </w:rPr>
        <w:t xml:space="preserve"> </w:t>
      </w:r>
      <w:r w:rsidRPr="009838A4">
        <w:rPr>
          <w:noProof/>
          <w:szCs w:val="24"/>
        </w:rPr>
        <w:t>La zone géographique désignée par ce message sera définie conformément au § 4.1. de l'Annexe 2. Ce message pourra aussi être utilisé par une station de base (comme un message à adressage sélectif) pour donner l'ordre à des stations mobiles AIS particulières d'adopter les paramètres spécifiés de la liaison de données VHF.</w:t>
      </w:r>
      <w:r w:rsidRPr="009838A4">
        <w:rPr>
          <w:szCs w:val="24"/>
        </w:rPr>
        <w:t xml:space="preserve"> </w:t>
      </w:r>
      <w:r w:rsidRPr="009838A4">
        <w:rPr>
          <w:noProof/>
          <w:szCs w:val="24"/>
        </w:rPr>
        <w:t>En cas d'interrogation ou en l'absence de gestion des voies effectuée par la station de base interrogée, on enverra par défaut les valeurs non disponibles et/ou les valeurs par</w:t>
      </w:r>
      <w:r>
        <w:rPr>
          <w:noProof/>
          <w:szCs w:val="24"/>
        </w:rPr>
        <w:t xml:space="preserve"> défaut internationales (voir § </w:t>
      </w:r>
      <w:r w:rsidRPr="009838A4">
        <w:rPr>
          <w:noProof/>
          <w:szCs w:val="24"/>
        </w:rPr>
        <w:t>4.1 de l'Annexe 2).</w:t>
      </w:r>
    </w:p>
    <w:p w:rsidR="00F0763E" w:rsidRPr="009838A4" w:rsidRDefault="00F0763E" w:rsidP="00F0763E">
      <w:pPr>
        <w:pStyle w:val="TableNo"/>
        <w:rPr>
          <w:szCs w:val="24"/>
        </w:rPr>
      </w:pPr>
      <w:r w:rsidRPr="009838A4">
        <w:rPr>
          <w:noProof/>
          <w:szCs w:val="24"/>
        </w:rPr>
        <w:t>TABLEAU 75</w:t>
      </w:r>
    </w:p>
    <w:tbl>
      <w:tblPr>
        <w:tblW w:w="94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48"/>
        <w:gridCol w:w="1260"/>
        <w:gridCol w:w="5946"/>
      </w:tblGrid>
      <w:tr w:rsidR="00F0763E" w:rsidRPr="009838A4" w:rsidTr="003F0E2B">
        <w:trPr>
          <w:jc w:val="center"/>
        </w:trPr>
        <w:tc>
          <w:tcPr>
            <w:tcW w:w="2248" w:type="dxa"/>
            <w:vAlign w:val="center"/>
          </w:tcPr>
          <w:p w:rsidR="00F0763E" w:rsidRPr="009838A4" w:rsidRDefault="00F0763E" w:rsidP="003F0E2B">
            <w:pPr>
              <w:pStyle w:val="Tablehead"/>
              <w:rPr>
                <w:szCs w:val="24"/>
              </w:rPr>
            </w:pPr>
            <w:r w:rsidRPr="009838A4">
              <w:rPr>
                <w:noProof/>
                <w:szCs w:val="24"/>
              </w:rPr>
              <w:t>Paramètres</w:t>
            </w:r>
          </w:p>
        </w:tc>
        <w:tc>
          <w:tcPr>
            <w:tcW w:w="1260" w:type="dxa"/>
            <w:vAlign w:val="center"/>
          </w:tcPr>
          <w:p w:rsidR="00F0763E" w:rsidRPr="009838A4" w:rsidRDefault="00F0763E" w:rsidP="003F0E2B">
            <w:pPr>
              <w:pStyle w:val="Tablehead"/>
              <w:rPr>
                <w:szCs w:val="24"/>
              </w:rPr>
            </w:pPr>
            <w:r w:rsidRPr="009838A4">
              <w:rPr>
                <w:noProof/>
                <w:szCs w:val="24"/>
              </w:rPr>
              <w:t>Nombre de bits</w:t>
            </w:r>
          </w:p>
        </w:tc>
        <w:tc>
          <w:tcPr>
            <w:tcW w:w="5946"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2248" w:type="dxa"/>
          </w:tcPr>
          <w:p w:rsidR="00F0763E" w:rsidRPr="009838A4" w:rsidRDefault="00F0763E" w:rsidP="003F0E2B">
            <w:pPr>
              <w:pStyle w:val="Tabletext"/>
              <w:jc w:val="left"/>
              <w:rPr>
                <w:szCs w:val="24"/>
              </w:rPr>
            </w:pPr>
            <w:r w:rsidRPr="009838A4">
              <w:rPr>
                <w:noProof/>
                <w:szCs w:val="24"/>
              </w:rPr>
              <w:t>ID message</w:t>
            </w:r>
          </w:p>
        </w:tc>
        <w:tc>
          <w:tcPr>
            <w:tcW w:w="1260" w:type="dxa"/>
          </w:tcPr>
          <w:p w:rsidR="00F0763E" w:rsidRPr="009838A4" w:rsidRDefault="00F0763E" w:rsidP="003F0E2B">
            <w:pPr>
              <w:pStyle w:val="Tabletext"/>
              <w:jc w:val="center"/>
              <w:rPr>
                <w:szCs w:val="24"/>
              </w:rPr>
            </w:pPr>
            <w:r w:rsidRPr="009838A4">
              <w:rPr>
                <w:szCs w:val="24"/>
              </w:rPr>
              <w:t>6</w:t>
            </w:r>
          </w:p>
        </w:tc>
        <w:tc>
          <w:tcPr>
            <w:tcW w:w="5946" w:type="dxa"/>
          </w:tcPr>
          <w:p w:rsidR="00F0763E" w:rsidRPr="009838A4" w:rsidRDefault="00F0763E" w:rsidP="003F0E2B">
            <w:pPr>
              <w:pStyle w:val="Tabletext"/>
              <w:jc w:val="left"/>
              <w:rPr>
                <w:szCs w:val="24"/>
              </w:rPr>
            </w:pPr>
            <w:r w:rsidRPr="009838A4">
              <w:rPr>
                <w:noProof/>
                <w:szCs w:val="24"/>
              </w:rPr>
              <w:t>Identificateur du Message 22; toujours 22</w:t>
            </w:r>
          </w:p>
        </w:tc>
      </w:tr>
      <w:tr w:rsidR="00F0763E" w:rsidRPr="009838A4" w:rsidTr="003F0E2B">
        <w:trPr>
          <w:jc w:val="center"/>
        </w:trPr>
        <w:tc>
          <w:tcPr>
            <w:tcW w:w="2248" w:type="dxa"/>
          </w:tcPr>
          <w:p w:rsidR="00F0763E" w:rsidRPr="009838A4" w:rsidRDefault="00F0763E" w:rsidP="003F0E2B">
            <w:pPr>
              <w:pStyle w:val="Tabletext"/>
              <w:jc w:val="left"/>
              <w:rPr>
                <w:szCs w:val="24"/>
              </w:rPr>
            </w:pPr>
            <w:r w:rsidRPr="009838A4">
              <w:rPr>
                <w:noProof/>
                <w:szCs w:val="24"/>
              </w:rPr>
              <w:t>Indicateur de répétition</w:t>
            </w:r>
          </w:p>
        </w:tc>
        <w:tc>
          <w:tcPr>
            <w:tcW w:w="1260" w:type="dxa"/>
          </w:tcPr>
          <w:p w:rsidR="00F0763E" w:rsidRPr="009838A4" w:rsidRDefault="00F0763E" w:rsidP="003F0E2B">
            <w:pPr>
              <w:pStyle w:val="Tabletext"/>
              <w:jc w:val="center"/>
              <w:rPr>
                <w:szCs w:val="24"/>
              </w:rPr>
            </w:pPr>
            <w:r w:rsidRPr="009838A4">
              <w:rPr>
                <w:szCs w:val="24"/>
              </w:rPr>
              <w:t>2</w:t>
            </w:r>
          </w:p>
        </w:tc>
        <w:tc>
          <w:tcPr>
            <w:tcW w:w="5946" w:type="dxa"/>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Se reporter au § 4.6.1 de l'Annexe 2; 0-3; par défaut = 0; 3 = ne plus répéter</w:t>
            </w:r>
          </w:p>
        </w:tc>
      </w:tr>
      <w:tr w:rsidR="00F0763E" w:rsidRPr="009838A4" w:rsidTr="003F0E2B">
        <w:trPr>
          <w:jc w:val="center"/>
        </w:trPr>
        <w:tc>
          <w:tcPr>
            <w:tcW w:w="2248" w:type="dxa"/>
          </w:tcPr>
          <w:p w:rsidR="00F0763E" w:rsidRPr="009838A4" w:rsidRDefault="00F0763E" w:rsidP="003F0E2B">
            <w:pPr>
              <w:pStyle w:val="Tabletext"/>
              <w:jc w:val="left"/>
              <w:rPr>
                <w:szCs w:val="24"/>
              </w:rPr>
            </w:pPr>
            <w:r w:rsidRPr="009838A4">
              <w:rPr>
                <w:noProof/>
                <w:szCs w:val="24"/>
              </w:rPr>
              <w:t>ID station</w:t>
            </w:r>
          </w:p>
        </w:tc>
        <w:tc>
          <w:tcPr>
            <w:tcW w:w="1260" w:type="dxa"/>
          </w:tcPr>
          <w:p w:rsidR="00F0763E" w:rsidRPr="009838A4" w:rsidRDefault="00F0763E" w:rsidP="003F0E2B">
            <w:pPr>
              <w:pStyle w:val="Tabletext"/>
              <w:jc w:val="center"/>
              <w:rPr>
                <w:szCs w:val="24"/>
              </w:rPr>
            </w:pPr>
            <w:r w:rsidRPr="009838A4">
              <w:rPr>
                <w:szCs w:val="24"/>
              </w:rPr>
              <w:t>30</w:t>
            </w:r>
          </w:p>
        </w:tc>
        <w:tc>
          <w:tcPr>
            <w:tcW w:w="5946" w:type="dxa"/>
          </w:tcPr>
          <w:p w:rsidR="00F0763E" w:rsidRPr="009838A4" w:rsidRDefault="00F0763E" w:rsidP="003F0E2B">
            <w:pPr>
              <w:pStyle w:val="Tabletext"/>
              <w:jc w:val="left"/>
              <w:rPr>
                <w:szCs w:val="24"/>
              </w:rPr>
            </w:pPr>
            <w:r w:rsidRPr="009838A4">
              <w:rPr>
                <w:noProof/>
                <w:szCs w:val="24"/>
              </w:rPr>
              <w:t>Numéro MMSI de la station de base</w:t>
            </w:r>
          </w:p>
        </w:tc>
      </w:tr>
      <w:tr w:rsidR="00F0763E" w:rsidRPr="009838A4" w:rsidTr="003F0E2B">
        <w:trPr>
          <w:jc w:val="center"/>
        </w:trPr>
        <w:tc>
          <w:tcPr>
            <w:tcW w:w="2248" w:type="dxa"/>
          </w:tcPr>
          <w:p w:rsidR="00F0763E" w:rsidRPr="009838A4" w:rsidRDefault="00F0763E" w:rsidP="003F0E2B">
            <w:pPr>
              <w:pStyle w:val="Tabletext"/>
              <w:jc w:val="left"/>
              <w:rPr>
                <w:szCs w:val="24"/>
              </w:rPr>
            </w:pPr>
            <w:r w:rsidRPr="009838A4">
              <w:rPr>
                <w:noProof/>
                <w:szCs w:val="24"/>
              </w:rPr>
              <w:t>Réservé</w:t>
            </w:r>
          </w:p>
        </w:tc>
        <w:tc>
          <w:tcPr>
            <w:tcW w:w="1260" w:type="dxa"/>
          </w:tcPr>
          <w:p w:rsidR="00F0763E" w:rsidRPr="009838A4" w:rsidRDefault="00F0763E" w:rsidP="003F0E2B">
            <w:pPr>
              <w:pStyle w:val="Tabletext"/>
              <w:jc w:val="center"/>
              <w:rPr>
                <w:szCs w:val="24"/>
              </w:rPr>
            </w:pPr>
            <w:r w:rsidRPr="009838A4">
              <w:rPr>
                <w:szCs w:val="24"/>
              </w:rPr>
              <w:t>2</w:t>
            </w:r>
          </w:p>
        </w:tc>
        <w:tc>
          <w:tcPr>
            <w:tcW w:w="5946" w:type="dxa"/>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p>
        </w:tc>
      </w:tr>
      <w:tr w:rsidR="00F0763E" w:rsidRPr="009838A4" w:rsidTr="003F0E2B">
        <w:trPr>
          <w:jc w:val="center"/>
        </w:trPr>
        <w:tc>
          <w:tcPr>
            <w:tcW w:w="2248" w:type="dxa"/>
          </w:tcPr>
          <w:p w:rsidR="00F0763E" w:rsidRPr="009838A4" w:rsidRDefault="00F0763E" w:rsidP="003F0E2B">
            <w:pPr>
              <w:pStyle w:val="Tabletext"/>
              <w:jc w:val="left"/>
              <w:rPr>
                <w:szCs w:val="24"/>
              </w:rPr>
            </w:pPr>
            <w:r w:rsidRPr="009838A4">
              <w:rPr>
                <w:noProof/>
                <w:szCs w:val="24"/>
              </w:rPr>
              <w:t>Voie A</w:t>
            </w:r>
          </w:p>
        </w:tc>
        <w:tc>
          <w:tcPr>
            <w:tcW w:w="1260" w:type="dxa"/>
          </w:tcPr>
          <w:p w:rsidR="00F0763E" w:rsidRPr="009838A4" w:rsidRDefault="00F0763E" w:rsidP="003F0E2B">
            <w:pPr>
              <w:pStyle w:val="Tabletext"/>
              <w:jc w:val="center"/>
              <w:rPr>
                <w:szCs w:val="24"/>
              </w:rPr>
            </w:pPr>
            <w:r w:rsidRPr="009838A4">
              <w:rPr>
                <w:szCs w:val="24"/>
              </w:rPr>
              <w:t>12</w:t>
            </w:r>
          </w:p>
        </w:tc>
        <w:tc>
          <w:tcPr>
            <w:tcW w:w="5946" w:type="dxa"/>
          </w:tcPr>
          <w:p w:rsidR="00F0763E" w:rsidRPr="009838A4" w:rsidRDefault="00F0763E" w:rsidP="003F0E2B">
            <w:pPr>
              <w:pStyle w:val="Tabletext"/>
              <w:jc w:val="left"/>
              <w:rPr>
                <w:szCs w:val="24"/>
              </w:rPr>
            </w:pPr>
            <w:r w:rsidRPr="009838A4">
              <w:rPr>
                <w:noProof/>
                <w:szCs w:val="24"/>
              </w:rPr>
              <w:t>Numéro de voie simplex de 25 kHz ou utilisation en mode simplex d'une voie duplex de 25 kHz, conformément à la Recommandation UIT-R M.1084.</w:t>
            </w:r>
          </w:p>
        </w:tc>
      </w:tr>
      <w:tr w:rsidR="00F0763E" w:rsidRPr="009838A4" w:rsidTr="003F0E2B">
        <w:trPr>
          <w:jc w:val="center"/>
        </w:trPr>
        <w:tc>
          <w:tcPr>
            <w:tcW w:w="2248" w:type="dxa"/>
          </w:tcPr>
          <w:p w:rsidR="00F0763E" w:rsidRPr="009838A4" w:rsidRDefault="00F0763E" w:rsidP="003F0E2B">
            <w:pPr>
              <w:pStyle w:val="Tabletext"/>
              <w:jc w:val="left"/>
              <w:rPr>
                <w:szCs w:val="24"/>
              </w:rPr>
            </w:pPr>
            <w:r w:rsidRPr="009838A4">
              <w:rPr>
                <w:noProof/>
                <w:szCs w:val="24"/>
              </w:rPr>
              <w:t>Voie B</w:t>
            </w:r>
          </w:p>
        </w:tc>
        <w:tc>
          <w:tcPr>
            <w:tcW w:w="1260" w:type="dxa"/>
          </w:tcPr>
          <w:p w:rsidR="00F0763E" w:rsidRPr="009838A4" w:rsidRDefault="00F0763E" w:rsidP="003F0E2B">
            <w:pPr>
              <w:pStyle w:val="Tabletext"/>
              <w:jc w:val="center"/>
              <w:rPr>
                <w:szCs w:val="24"/>
              </w:rPr>
            </w:pPr>
            <w:r w:rsidRPr="009838A4">
              <w:rPr>
                <w:szCs w:val="24"/>
              </w:rPr>
              <w:t>12</w:t>
            </w:r>
          </w:p>
        </w:tc>
        <w:tc>
          <w:tcPr>
            <w:tcW w:w="5946" w:type="dxa"/>
          </w:tcPr>
          <w:p w:rsidR="00F0763E" w:rsidRPr="009838A4" w:rsidRDefault="00F0763E" w:rsidP="003F0E2B">
            <w:pPr>
              <w:pStyle w:val="Tabletext"/>
              <w:jc w:val="left"/>
              <w:rPr>
                <w:szCs w:val="24"/>
              </w:rPr>
            </w:pPr>
            <w:r w:rsidRPr="009838A4">
              <w:rPr>
                <w:noProof/>
                <w:szCs w:val="24"/>
              </w:rPr>
              <w:t>Numéro de voie simplex de 25 kHz ou utilisation en mode simplex d'une voie duplex de 25 kHz, conformément à la Recommandation UIT-R M.1084.</w:t>
            </w:r>
          </w:p>
        </w:tc>
      </w:tr>
      <w:tr w:rsidR="00F0763E" w:rsidRPr="009838A4" w:rsidTr="003F0E2B">
        <w:trPr>
          <w:jc w:val="center"/>
        </w:trPr>
        <w:tc>
          <w:tcPr>
            <w:tcW w:w="2248" w:type="dxa"/>
          </w:tcPr>
          <w:p w:rsidR="00F0763E" w:rsidRPr="009838A4" w:rsidRDefault="00F0763E" w:rsidP="003F0E2B">
            <w:pPr>
              <w:pStyle w:val="Tabletext"/>
              <w:jc w:val="left"/>
              <w:rPr>
                <w:szCs w:val="24"/>
              </w:rPr>
            </w:pPr>
            <w:r w:rsidRPr="009838A4">
              <w:rPr>
                <w:noProof/>
                <w:szCs w:val="24"/>
              </w:rPr>
              <w:t>Mode Tx/Rx</w:t>
            </w:r>
            <w:r w:rsidRPr="009838A4">
              <w:rPr>
                <w:szCs w:val="24"/>
              </w:rPr>
              <w:t xml:space="preserve"> </w:t>
            </w:r>
          </w:p>
        </w:tc>
        <w:tc>
          <w:tcPr>
            <w:tcW w:w="1260" w:type="dxa"/>
          </w:tcPr>
          <w:p w:rsidR="00F0763E" w:rsidRPr="009838A4" w:rsidRDefault="00F0763E" w:rsidP="003F0E2B">
            <w:pPr>
              <w:pStyle w:val="Tabletext"/>
              <w:jc w:val="center"/>
              <w:rPr>
                <w:szCs w:val="24"/>
              </w:rPr>
            </w:pPr>
            <w:r w:rsidRPr="009838A4">
              <w:rPr>
                <w:szCs w:val="24"/>
              </w:rPr>
              <w:t>4</w:t>
            </w:r>
          </w:p>
        </w:tc>
        <w:tc>
          <w:tcPr>
            <w:tcW w:w="5946" w:type="dxa"/>
          </w:tcPr>
          <w:p w:rsidR="00F0763E" w:rsidRPr="009838A4" w:rsidRDefault="00F0763E" w:rsidP="003F0E2B">
            <w:pPr>
              <w:pStyle w:val="Tabletext"/>
              <w:jc w:val="left"/>
              <w:rPr>
                <w:szCs w:val="24"/>
              </w:rPr>
            </w:pPr>
            <w:r w:rsidRPr="009838A4">
              <w:rPr>
                <w:noProof/>
                <w:szCs w:val="24"/>
              </w:rPr>
              <w:t>0 = TxA/TxB, RxA/RxB (par défaut)</w:t>
            </w:r>
            <w:r w:rsidRPr="009838A4">
              <w:rPr>
                <w:noProof/>
                <w:szCs w:val="24"/>
              </w:rPr>
              <w:br/>
              <w:t>1=TxA, RxA/RxB</w:t>
            </w:r>
            <w:r w:rsidRPr="009838A4">
              <w:rPr>
                <w:noProof/>
                <w:szCs w:val="24"/>
              </w:rPr>
              <w:br/>
              <w:t>2=TxB, RxA/RxB</w:t>
            </w:r>
            <w:r w:rsidRPr="009838A4">
              <w:rPr>
                <w:noProof/>
                <w:szCs w:val="24"/>
              </w:rPr>
              <w:br/>
              <w:t>3-15: non utilisé</w:t>
            </w:r>
            <w:r w:rsidRPr="009838A4">
              <w:rPr>
                <w:noProof/>
                <w:szCs w:val="24"/>
              </w:rPr>
              <w:br/>
              <w:t>Lorsque la transmission en parallèle sur deux voies est suspendue par les commandes 1 ou 2 du mode de l'émetteur/récepteur, l'intervalle entre les comptes rendus requis devra être maintenu en utilisant la voie de transmission restante</w:t>
            </w:r>
          </w:p>
        </w:tc>
      </w:tr>
      <w:tr w:rsidR="00F0763E" w:rsidRPr="009838A4" w:rsidTr="003F0E2B">
        <w:trPr>
          <w:jc w:val="center"/>
        </w:trPr>
        <w:tc>
          <w:tcPr>
            <w:tcW w:w="2248" w:type="dxa"/>
          </w:tcPr>
          <w:p w:rsidR="00F0763E" w:rsidRPr="009838A4" w:rsidRDefault="00F0763E" w:rsidP="003F0E2B">
            <w:pPr>
              <w:pStyle w:val="Tabletext"/>
              <w:jc w:val="left"/>
              <w:rPr>
                <w:szCs w:val="24"/>
              </w:rPr>
            </w:pPr>
            <w:r w:rsidRPr="009838A4">
              <w:rPr>
                <w:noProof/>
                <w:szCs w:val="24"/>
              </w:rPr>
              <w:t>Puissance</w:t>
            </w:r>
          </w:p>
        </w:tc>
        <w:tc>
          <w:tcPr>
            <w:tcW w:w="1260" w:type="dxa"/>
          </w:tcPr>
          <w:p w:rsidR="00F0763E" w:rsidRPr="009838A4" w:rsidRDefault="00F0763E" w:rsidP="003F0E2B">
            <w:pPr>
              <w:pStyle w:val="Tabletext"/>
              <w:jc w:val="center"/>
              <w:rPr>
                <w:szCs w:val="24"/>
              </w:rPr>
            </w:pPr>
            <w:r w:rsidRPr="009838A4">
              <w:rPr>
                <w:szCs w:val="24"/>
              </w:rPr>
              <w:t>1</w:t>
            </w:r>
          </w:p>
        </w:tc>
        <w:tc>
          <w:tcPr>
            <w:tcW w:w="5946" w:type="dxa"/>
          </w:tcPr>
          <w:p w:rsidR="00F0763E" w:rsidRPr="009838A4" w:rsidRDefault="00F0763E" w:rsidP="003F0E2B">
            <w:pPr>
              <w:pStyle w:val="Tabletext"/>
              <w:jc w:val="left"/>
              <w:rPr>
                <w:szCs w:val="24"/>
              </w:rPr>
            </w:pPr>
            <w:r w:rsidRPr="009838A4">
              <w:rPr>
                <w:noProof/>
                <w:szCs w:val="24"/>
              </w:rPr>
              <w:t>0 = haute (par défaut), 1 = basse</w:t>
            </w:r>
          </w:p>
        </w:tc>
      </w:tr>
      <w:tr w:rsidR="00F0763E" w:rsidRPr="009838A4" w:rsidTr="003F0E2B">
        <w:trPr>
          <w:jc w:val="center"/>
        </w:trPr>
        <w:tc>
          <w:tcPr>
            <w:tcW w:w="2248" w:type="dxa"/>
          </w:tcPr>
          <w:p w:rsidR="00F0763E" w:rsidRPr="009838A4" w:rsidRDefault="00F0763E" w:rsidP="003F0E2B">
            <w:pPr>
              <w:pStyle w:val="Tabletext"/>
              <w:jc w:val="left"/>
              <w:rPr>
                <w:szCs w:val="24"/>
              </w:rPr>
            </w:pPr>
            <w:r w:rsidRPr="009838A4">
              <w:rPr>
                <w:noProof/>
                <w:szCs w:val="24"/>
              </w:rPr>
              <w:t>Longitude 1 (ou 18 bits de plus fort poids de l'identité de la station 1 à laquelle est adressé le message)</w:t>
            </w:r>
          </w:p>
        </w:tc>
        <w:tc>
          <w:tcPr>
            <w:tcW w:w="1260" w:type="dxa"/>
          </w:tcPr>
          <w:p w:rsidR="00F0763E" w:rsidRPr="009838A4" w:rsidRDefault="00F0763E" w:rsidP="003F0E2B">
            <w:pPr>
              <w:pStyle w:val="Tabletext"/>
              <w:jc w:val="center"/>
              <w:rPr>
                <w:szCs w:val="24"/>
              </w:rPr>
            </w:pPr>
            <w:r w:rsidRPr="009838A4">
              <w:rPr>
                <w:szCs w:val="24"/>
              </w:rPr>
              <w:t>18</w:t>
            </w:r>
          </w:p>
        </w:tc>
        <w:tc>
          <w:tcPr>
            <w:tcW w:w="5946" w:type="dxa"/>
          </w:tcPr>
          <w:p w:rsidR="00F0763E" w:rsidRPr="009838A4" w:rsidRDefault="00F0763E" w:rsidP="003F0E2B">
            <w:pPr>
              <w:pStyle w:val="Tabletext"/>
              <w:jc w:val="left"/>
              <w:rPr>
                <w:szCs w:val="24"/>
              </w:rPr>
            </w:pPr>
            <w:r w:rsidRPr="009838A4">
              <w:rPr>
                <w:szCs w:val="24"/>
              </w:rPr>
              <w:t>Longitude de la zone à laquelle s'applique l'attribution; coin supérieur droit (nord-est); en 1/10 minute ou 18 bits de plus fort poids de l'identité de la station 1 à laquelle est adressé le message (</w:t>
            </w:r>
            <w:r w:rsidRPr="009838A4">
              <w:rPr>
                <w:szCs w:val="22"/>
              </w:rPr>
              <w:sym w:font="Symbol" w:char="F0B1"/>
            </w:r>
            <w:r w:rsidRPr="009838A4">
              <w:rPr>
                <w:szCs w:val="24"/>
              </w:rPr>
              <w:t>180°, Est</w:t>
            </w:r>
            <w:r w:rsidRPr="009838A4">
              <w:rPr>
                <w:noProof/>
                <w:szCs w:val="24"/>
              </w:rPr>
              <w:t> = </w:t>
            </w:r>
            <w:r w:rsidRPr="009838A4">
              <w:rPr>
                <w:szCs w:val="24"/>
              </w:rPr>
              <w:t>positive, Ouest</w:t>
            </w:r>
            <w:r w:rsidRPr="009838A4">
              <w:rPr>
                <w:noProof/>
                <w:szCs w:val="24"/>
              </w:rPr>
              <w:t> = </w:t>
            </w:r>
            <w:r w:rsidRPr="009838A4">
              <w:rPr>
                <w:szCs w:val="24"/>
              </w:rPr>
              <w:t xml:space="preserve">négative) </w:t>
            </w:r>
            <w:r w:rsidRPr="009838A4">
              <w:rPr>
                <w:szCs w:val="24"/>
              </w:rPr>
              <w:br/>
              <w:t>181° = non disponible</w:t>
            </w:r>
          </w:p>
        </w:tc>
      </w:tr>
      <w:tr w:rsidR="00F0763E" w:rsidRPr="009838A4" w:rsidTr="003F0E2B">
        <w:trPr>
          <w:jc w:val="center"/>
        </w:trPr>
        <w:tc>
          <w:tcPr>
            <w:tcW w:w="2248" w:type="dxa"/>
          </w:tcPr>
          <w:p w:rsidR="00F0763E" w:rsidRPr="009838A4" w:rsidRDefault="00F0763E" w:rsidP="003F0E2B">
            <w:pPr>
              <w:pStyle w:val="Tabletext"/>
              <w:jc w:val="left"/>
              <w:rPr>
                <w:szCs w:val="24"/>
              </w:rPr>
            </w:pPr>
            <w:r w:rsidRPr="009838A4">
              <w:rPr>
                <w:noProof/>
                <w:szCs w:val="24"/>
              </w:rPr>
              <w:t>Latitude 1 (ou 12 bits de plus faible poids de l'identité de la station 1 à laquelle est adressé le message)</w:t>
            </w:r>
          </w:p>
        </w:tc>
        <w:tc>
          <w:tcPr>
            <w:tcW w:w="1260" w:type="dxa"/>
          </w:tcPr>
          <w:p w:rsidR="00F0763E" w:rsidRPr="009838A4" w:rsidRDefault="00F0763E" w:rsidP="003F0E2B">
            <w:pPr>
              <w:pStyle w:val="Tabletext"/>
              <w:jc w:val="center"/>
              <w:rPr>
                <w:szCs w:val="24"/>
              </w:rPr>
            </w:pPr>
            <w:r w:rsidRPr="009838A4">
              <w:rPr>
                <w:szCs w:val="24"/>
              </w:rPr>
              <w:t>17</w:t>
            </w:r>
          </w:p>
        </w:tc>
        <w:tc>
          <w:tcPr>
            <w:tcW w:w="5946" w:type="dxa"/>
          </w:tcPr>
          <w:p w:rsidR="00F0763E" w:rsidRPr="009838A4" w:rsidRDefault="00F0763E" w:rsidP="003F0E2B">
            <w:pPr>
              <w:pStyle w:val="Tabletext"/>
              <w:jc w:val="left"/>
              <w:rPr>
                <w:szCs w:val="24"/>
              </w:rPr>
            </w:pPr>
            <w:r w:rsidRPr="009838A4">
              <w:rPr>
                <w:szCs w:val="24"/>
              </w:rPr>
              <w:t>Latitude de la zone à laquelle l'attribution s'applique, coin supérieur droit (nord-est); en 1/10 minute ou 12 bits de plus faible poids de l'identité de la station 1 à laquelle est adressé le message suivi de 5 bits zéro</w:t>
            </w:r>
            <w:r w:rsidRPr="009838A4">
              <w:rPr>
                <w:szCs w:val="24"/>
              </w:rPr>
              <w:br/>
              <w:t>(</w:t>
            </w:r>
            <w:r w:rsidRPr="009838A4">
              <w:rPr>
                <w:szCs w:val="22"/>
              </w:rPr>
              <w:sym w:font="Symbol" w:char="F0B1"/>
            </w:r>
            <w:r w:rsidRPr="009838A4">
              <w:rPr>
                <w:szCs w:val="24"/>
              </w:rPr>
              <w:t>90°, Nord</w:t>
            </w:r>
            <w:r w:rsidRPr="009838A4">
              <w:rPr>
                <w:noProof/>
                <w:szCs w:val="24"/>
              </w:rPr>
              <w:t> = </w:t>
            </w:r>
            <w:r w:rsidRPr="009838A4">
              <w:rPr>
                <w:szCs w:val="24"/>
              </w:rPr>
              <w:t>positive, Sud</w:t>
            </w:r>
            <w:r w:rsidRPr="009838A4">
              <w:rPr>
                <w:noProof/>
                <w:szCs w:val="24"/>
              </w:rPr>
              <w:t> = </w:t>
            </w:r>
            <w:r w:rsidRPr="009838A4">
              <w:rPr>
                <w:szCs w:val="24"/>
              </w:rPr>
              <w:t xml:space="preserve">négative). </w:t>
            </w:r>
            <w:r w:rsidRPr="009838A4">
              <w:rPr>
                <w:szCs w:val="24"/>
              </w:rPr>
              <w:br/>
            </w:r>
            <w:r w:rsidRPr="009838A4">
              <w:rPr>
                <w:noProof/>
                <w:szCs w:val="24"/>
              </w:rPr>
              <w:t>91° = non disponible</w:t>
            </w:r>
          </w:p>
        </w:tc>
      </w:tr>
    </w:tbl>
    <w:p w:rsidR="00F0763E" w:rsidRPr="009838A4" w:rsidRDefault="00F0763E" w:rsidP="00F0763E">
      <w:pPr>
        <w:pStyle w:val="TableNo"/>
        <w:rPr>
          <w:szCs w:val="24"/>
        </w:rPr>
      </w:pPr>
      <w:r w:rsidRPr="009838A4">
        <w:rPr>
          <w:noProof/>
          <w:szCs w:val="24"/>
        </w:rPr>
        <w:lastRenderedPageBreak/>
        <w:t>TABLEAU 75 (</w:t>
      </w:r>
      <w:r w:rsidRPr="009838A4">
        <w:rPr>
          <w:i/>
          <w:iCs/>
          <w:noProof/>
          <w:szCs w:val="24"/>
        </w:rPr>
        <w:t>fin</w:t>
      </w:r>
      <w:r w:rsidRPr="009838A4">
        <w:rPr>
          <w:noProof/>
          <w:szCs w:val="24"/>
        </w:rPr>
        <w:t>)</w:t>
      </w:r>
    </w:p>
    <w:tbl>
      <w:tblPr>
        <w:tblW w:w="94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48"/>
        <w:gridCol w:w="1260"/>
        <w:gridCol w:w="5946"/>
      </w:tblGrid>
      <w:tr w:rsidR="00F0763E" w:rsidRPr="009838A4" w:rsidTr="003F0E2B">
        <w:trPr>
          <w:jc w:val="center"/>
        </w:trPr>
        <w:tc>
          <w:tcPr>
            <w:tcW w:w="2248" w:type="dxa"/>
            <w:vAlign w:val="center"/>
          </w:tcPr>
          <w:p w:rsidR="00F0763E" w:rsidRPr="009838A4" w:rsidRDefault="00F0763E" w:rsidP="003F0E2B">
            <w:pPr>
              <w:pStyle w:val="Tablehead"/>
              <w:rPr>
                <w:szCs w:val="24"/>
              </w:rPr>
            </w:pPr>
            <w:r w:rsidRPr="009838A4">
              <w:rPr>
                <w:noProof/>
                <w:szCs w:val="24"/>
              </w:rPr>
              <w:t>Paramètres</w:t>
            </w:r>
          </w:p>
        </w:tc>
        <w:tc>
          <w:tcPr>
            <w:tcW w:w="1260" w:type="dxa"/>
            <w:vAlign w:val="center"/>
          </w:tcPr>
          <w:p w:rsidR="00F0763E" w:rsidRPr="009838A4" w:rsidRDefault="00F0763E" w:rsidP="003F0E2B">
            <w:pPr>
              <w:pStyle w:val="Tablehead"/>
              <w:rPr>
                <w:szCs w:val="24"/>
              </w:rPr>
            </w:pPr>
            <w:r w:rsidRPr="009838A4">
              <w:rPr>
                <w:noProof/>
                <w:szCs w:val="24"/>
              </w:rPr>
              <w:t>Nombre de bits</w:t>
            </w:r>
          </w:p>
        </w:tc>
        <w:tc>
          <w:tcPr>
            <w:tcW w:w="5946" w:type="dxa"/>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2248" w:type="dxa"/>
          </w:tcPr>
          <w:p w:rsidR="00F0763E" w:rsidRPr="009838A4" w:rsidRDefault="00F0763E" w:rsidP="003F0E2B">
            <w:pPr>
              <w:pStyle w:val="Tabletext"/>
              <w:jc w:val="left"/>
              <w:rPr>
                <w:szCs w:val="24"/>
              </w:rPr>
            </w:pPr>
            <w:r w:rsidRPr="009838A4">
              <w:rPr>
                <w:noProof/>
                <w:szCs w:val="24"/>
              </w:rPr>
              <w:t>Longitude 2 (ou 18 bits de plus fort poids de l'identité de la station 2 à laquelle est adressé le message)</w:t>
            </w:r>
          </w:p>
        </w:tc>
        <w:tc>
          <w:tcPr>
            <w:tcW w:w="1260" w:type="dxa"/>
          </w:tcPr>
          <w:p w:rsidR="00F0763E" w:rsidRPr="009838A4" w:rsidRDefault="00F0763E" w:rsidP="003F0E2B">
            <w:pPr>
              <w:pStyle w:val="Tabletext"/>
              <w:jc w:val="center"/>
              <w:rPr>
                <w:szCs w:val="24"/>
              </w:rPr>
            </w:pPr>
            <w:r w:rsidRPr="009838A4">
              <w:rPr>
                <w:szCs w:val="24"/>
              </w:rPr>
              <w:t>18</w:t>
            </w:r>
          </w:p>
        </w:tc>
        <w:tc>
          <w:tcPr>
            <w:tcW w:w="5946" w:type="dxa"/>
          </w:tcPr>
          <w:p w:rsidR="00F0763E" w:rsidRPr="009838A4" w:rsidRDefault="00F0763E" w:rsidP="003F0E2B">
            <w:pPr>
              <w:pStyle w:val="Tabletext"/>
              <w:jc w:val="left"/>
              <w:rPr>
                <w:szCs w:val="24"/>
              </w:rPr>
            </w:pPr>
            <w:r w:rsidRPr="009838A4">
              <w:rPr>
                <w:noProof/>
                <w:szCs w:val="24"/>
              </w:rPr>
              <w:t>Longitude de la zone à laquelle s'applique l'attribution; coin inférieur gauche (sud-ouest); en 1/10 minute ou 18 bits de plus fort poids de l'identité de la station 2 à laquelle est adressé le message.</w:t>
            </w:r>
            <w:r w:rsidRPr="009838A4">
              <w:rPr>
                <w:szCs w:val="24"/>
              </w:rPr>
              <w:br/>
              <w:t>(</w:t>
            </w:r>
            <w:r w:rsidRPr="009838A4">
              <w:rPr>
                <w:szCs w:val="22"/>
              </w:rPr>
              <w:sym w:font="Symbol" w:char="F0B1"/>
            </w:r>
            <w:r w:rsidRPr="009838A4">
              <w:rPr>
                <w:szCs w:val="24"/>
              </w:rPr>
              <w:t>180°, Est</w:t>
            </w:r>
            <w:r w:rsidRPr="009838A4">
              <w:rPr>
                <w:noProof/>
                <w:szCs w:val="24"/>
              </w:rPr>
              <w:t> = </w:t>
            </w:r>
            <w:r w:rsidRPr="009838A4">
              <w:rPr>
                <w:szCs w:val="24"/>
              </w:rPr>
              <w:t>positive, Ouest</w:t>
            </w:r>
            <w:r w:rsidRPr="009838A4">
              <w:rPr>
                <w:noProof/>
                <w:szCs w:val="24"/>
              </w:rPr>
              <w:t> = </w:t>
            </w:r>
            <w:r w:rsidRPr="009838A4">
              <w:rPr>
                <w:szCs w:val="24"/>
              </w:rPr>
              <w:t>négative)</w:t>
            </w:r>
          </w:p>
        </w:tc>
      </w:tr>
      <w:tr w:rsidR="00F0763E" w:rsidRPr="009838A4" w:rsidTr="003F0E2B">
        <w:trPr>
          <w:jc w:val="center"/>
        </w:trPr>
        <w:tc>
          <w:tcPr>
            <w:tcW w:w="2248" w:type="dxa"/>
          </w:tcPr>
          <w:p w:rsidR="00F0763E" w:rsidRPr="009838A4" w:rsidRDefault="00F0763E" w:rsidP="003F0E2B">
            <w:pPr>
              <w:pStyle w:val="Tabletext"/>
              <w:jc w:val="left"/>
              <w:rPr>
                <w:szCs w:val="24"/>
              </w:rPr>
            </w:pPr>
            <w:r w:rsidRPr="009838A4">
              <w:rPr>
                <w:noProof/>
                <w:szCs w:val="24"/>
              </w:rPr>
              <w:t>Latitude 2 (ou 12 bits de plus faible poids de l'identité de la station 2 à laquelle est adressé le message)</w:t>
            </w:r>
          </w:p>
        </w:tc>
        <w:tc>
          <w:tcPr>
            <w:tcW w:w="1260" w:type="dxa"/>
          </w:tcPr>
          <w:p w:rsidR="00F0763E" w:rsidRPr="009838A4" w:rsidRDefault="00F0763E" w:rsidP="003F0E2B">
            <w:pPr>
              <w:pStyle w:val="Tabletext"/>
              <w:jc w:val="center"/>
              <w:rPr>
                <w:szCs w:val="24"/>
              </w:rPr>
            </w:pPr>
            <w:r w:rsidRPr="009838A4">
              <w:rPr>
                <w:szCs w:val="24"/>
              </w:rPr>
              <w:t>17</w:t>
            </w:r>
          </w:p>
        </w:tc>
        <w:tc>
          <w:tcPr>
            <w:tcW w:w="5946" w:type="dxa"/>
          </w:tcPr>
          <w:p w:rsidR="00F0763E" w:rsidRPr="009838A4" w:rsidRDefault="00F0763E" w:rsidP="003F0E2B">
            <w:pPr>
              <w:pStyle w:val="Tabletext"/>
              <w:jc w:val="left"/>
              <w:rPr>
                <w:szCs w:val="24"/>
              </w:rPr>
            </w:pPr>
            <w:r w:rsidRPr="009838A4">
              <w:rPr>
                <w:noProof/>
                <w:szCs w:val="24"/>
              </w:rPr>
              <w:t>Latitude de la zone à laquelle s'applique l'attribution; coin inférieur gauche (sud-ouest); en 1/10 minute ou 12 bits de plus faible poids de l'identité de la station 2 à laquelle est adressé le message suivi de 5 bits zéro.</w:t>
            </w:r>
            <w:r w:rsidRPr="009838A4">
              <w:rPr>
                <w:szCs w:val="24"/>
              </w:rPr>
              <w:t xml:space="preserve"> (</w:t>
            </w:r>
            <w:r w:rsidRPr="009838A4">
              <w:rPr>
                <w:szCs w:val="22"/>
              </w:rPr>
              <w:sym w:font="Symbol" w:char="F0B1"/>
            </w:r>
            <w:r w:rsidRPr="009838A4">
              <w:rPr>
                <w:szCs w:val="24"/>
              </w:rPr>
              <w:t>90°, Nord</w:t>
            </w:r>
            <w:r w:rsidRPr="009838A4">
              <w:rPr>
                <w:noProof/>
                <w:szCs w:val="24"/>
              </w:rPr>
              <w:t> = </w:t>
            </w:r>
            <w:r w:rsidRPr="009838A4">
              <w:rPr>
                <w:szCs w:val="24"/>
              </w:rPr>
              <w:t>positive, Sud</w:t>
            </w:r>
            <w:r w:rsidRPr="009838A4">
              <w:rPr>
                <w:noProof/>
                <w:szCs w:val="24"/>
              </w:rPr>
              <w:t> = </w:t>
            </w:r>
            <w:r w:rsidRPr="009838A4">
              <w:rPr>
                <w:szCs w:val="24"/>
              </w:rPr>
              <w:t>négative)</w:t>
            </w:r>
          </w:p>
        </w:tc>
      </w:tr>
      <w:tr w:rsidR="00F0763E" w:rsidRPr="009838A4" w:rsidTr="003F0E2B">
        <w:trPr>
          <w:jc w:val="center"/>
        </w:trPr>
        <w:tc>
          <w:tcPr>
            <w:tcW w:w="2248" w:type="dxa"/>
          </w:tcPr>
          <w:p w:rsidR="00F0763E" w:rsidRPr="009838A4" w:rsidRDefault="00F0763E" w:rsidP="003F0E2B">
            <w:pPr>
              <w:pStyle w:val="Tabletext"/>
              <w:jc w:val="left"/>
              <w:rPr>
                <w:szCs w:val="24"/>
              </w:rPr>
            </w:pPr>
            <w:r w:rsidRPr="009838A4">
              <w:rPr>
                <w:noProof/>
                <w:szCs w:val="24"/>
              </w:rPr>
              <w:t>Indicateur de message à adressage sélectif ou de message à diffusion générale</w:t>
            </w:r>
          </w:p>
        </w:tc>
        <w:tc>
          <w:tcPr>
            <w:tcW w:w="1260" w:type="dxa"/>
          </w:tcPr>
          <w:p w:rsidR="00F0763E" w:rsidRPr="009838A4" w:rsidRDefault="00F0763E" w:rsidP="003F0E2B">
            <w:pPr>
              <w:pStyle w:val="Tabletext"/>
              <w:jc w:val="center"/>
              <w:rPr>
                <w:szCs w:val="24"/>
              </w:rPr>
            </w:pPr>
            <w:r w:rsidRPr="009838A4">
              <w:rPr>
                <w:szCs w:val="24"/>
              </w:rPr>
              <w:t>1</w:t>
            </w:r>
          </w:p>
        </w:tc>
        <w:tc>
          <w:tcPr>
            <w:tcW w:w="5946" w:type="dxa"/>
          </w:tcPr>
          <w:p w:rsidR="00F0763E" w:rsidRPr="009838A4" w:rsidRDefault="00F0763E" w:rsidP="003F0E2B">
            <w:pPr>
              <w:pStyle w:val="Tabletext"/>
              <w:jc w:val="left"/>
              <w:rPr>
                <w:szCs w:val="24"/>
              </w:rPr>
            </w:pPr>
            <w:r w:rsidRPr="009838A4">
              <w:rPr>
                <w:noProof/>
                <w:szCs w:val="24"/>
              </w:rPr>
              <w:t>0 = Message de zone géographique à diffusion générale = par défaut; 1 = Message à adressage sélectif (à des stations individuelles)</w:t>
            </w:r>
          </w:p>
        </w:tc>
      </w:tr>
      <w:tr w:rsidR="00F0763E" w:rsidRPr="009838A4" w:rsidTr="003F0E2B">
        <w:trPr>
          <w:jc w:val="center"/>
        </w:trPr>
        <w:tc>
          <w:tcPr>
            <w:tcW w:w="2248" w:type="dxa"/>
          </w:tcPr>
          <w:p w:rsidR="00F0763E" w:rsidRPr="009838A4" w:rsidRDefault="00F0763E" w:rsidP="003F0E2B">
            <w:pPr>
              <w:pStyle w:val="Tabletext"/>
              <w:jc w:val="left"/>
              <w:rPr>
                <w:szCs w:val="24"/>
              </w:rPr>
            </w:pPr>
            <w:r w:rsidRPr="009838A4">
              <w:rPr>
                <w:noProof/>
                <w:szCs w:val="24"/>
              </w:rPr>
              <w:t>Largeur de bande de la voie A</w:t>
            </w:r>
          </w:p>
        </w:tc>
        <w:tc>
          <w:tcPr>
            <w:tcW w:w="1260" w:type="dxa"/>
          </w:tcPr>
          <w:p w:rsidR="00F0763E" w:rsidRPr="009838A4" w:rsidRDefault="00F0763E" w:rsidP="003F0E2B">
            <w:pPr>
              <w:pStyle w:val="Tabletext"/>
              <w:jc w:val="center"/>
              <w:rPr>
                <w:szCs w:val="24"/>
              </w:rPr>
            </w:pPr>
            <w:r w:rsidRPr="009838A4">
              <w:rPr>
                <w:szCs w:val="24"/>
              </w:rPr>
              <w:t>1</w:t>
            </w:r>
          </w:p>
        </w:tc>
        <w:tc>
          <w:tcPr>
            <w:tcW w:w="5946" w:type="dxa"/>
          </w:tcPr>
          <w:p w:rsidR="00F0763E" w:rsidRPr="009838A4" w:rsidRDefault="00F0763E" w:rsidP="003F0E2B">
            <w:pPr>
              <w:pStyle w:val="Tabletext"/>
              <w:jc w:val="left"/>
              <w:rPr>
                <w:szCs w:val="24"/>
              </w:rPr>
            </w:pPr>
            <w:r w:rsidRPr="009838A4">
              <w:rPr>
                <w:noProof/>
                <w:szCs w:val="24"/>
              </w:rPr>
              <w:t xml:space="preserve">0 = par défaut (comme indiqué par le numéro de la voie); </w:t>
            </w:r>
            <w:r w:rsidRPr="009838A4">
              <w:rPr>
                <w:noProof/>
                <w:szCs w:val="24"/>
              </w:rPr>
              <w:br/>
              <w:t>1 = réservé (anciennement largeur de bande 12,5 kHz, Recommandation UIT</w:t>
            </w:r>
            <w:r w:rsidRPr="009838A4">
              <w:rPr>
                <w:noProof/>
                <w:szCs w:val="24"/>
              </w:rPr>
              <w:noBreakHyphen/>
              <w:t>R M.1371-1 aujourd'hui obsolète)</w:t>
            </w:r>
          </w:p>
        </w:tc>
      </w:tr>
      <w:tr w:rsidR="00F0763E" w:rsidRPr="009838A4" w:rsidTr="003F0E2B">
        <w:trPr>
          <w:jc w:val="center"/>
        </w:trPr>
        <w:tc>
          <w:tcPr>
            <w:tcW w:w="2248" w:type="dxa"/>
          </w:tcPr>
          <w:p w:rsidR="00F0763E" w:rsidRPr="009838A4" w:rsidRDefault="00F0763E" w:rsidP="003F0E2B">
            <w:pPr>
              <w:pStyle w:val="Tabletext"/>
              <w:jc w:val="left"/>
              <w:rPr>
                <w:szCs w:val="24"/>
              </w:rPr>
            </w:pPr>
            <w:r w:rsidRPr="009838A4">
              <w:rPr>
                <w:noProof/>
                <w:szCs w:val="24"/>
              </w:rPr>
              <w:t>Largeur de bande de la voie B</w:t>
            </w:r>
          </w:p>
        </w:tc>
        <w:tc>
          <w:tcPr>
            <w:tcW w:w="1260" w:type="dxa"/>
          </w:tcPr>
          <w:p w:rsidR="00F0763E" w:rsidRPr="009838A4" w:rsidRDefault="00F0763E" w:rsidP="003F0E2B">
            <w:pPr>
              <w:pStyle w:val="Tabletext"/>
              <w:jc w:val="center"/>
              <w:rPr>
                <w:szCs w:val="24"/>
              </w:rPr>
            </w:pPr>
            <w:r w:rsidRPr="009838A4">
              <w:rPr>
                <w:szCs w:val="24"/>
              </w:rPr>
              <w:t>1</w:t>
            </w:r>
          </w:p>
        </w:tc>
        <w:tc>
          <w:tcPr>
            <w:tcW w:w="5946" w:type="dxa"/>
          </w:tcPr>
          <w:p w:rsidR="00F0763E" w:rsidRPr="009838A4" w:rsidRDefault="00F0763E" w:rsidP="003F0E2B">
            <w:pPr>
              <w:pStyle w:val="Tabletext"/>
              <w:jc w:val="left"/>
              <w:rPr>
                <w:szCs w:val="24"/>
              </w:rPr>
            </w:pPr>
            <w:r w:rsidRPr="009838A4">
              <w:rPr>
                <w:noProof/>
                <w:szCs w:val="24"/>
              </w:rPr>
              <w:t xml:space="preserve">0 = par défaut (comme indiqué par le numéro de la voie) </w:t>
            </w:r>
            <w:r w:rsidRPr="009838A4">
              <w:rPr>
                <w:noProof/>
                <w:szCs w:val="24"/>
              </w:rPr>
              <w:br/>
              <w:t>1 = (anciennement largeur de bande 12,5 kHz, Recommandation UIT</w:t>
            </w:r>
            <w:r w:rsidRPr="009838A4">
              <w:rPr>
                <w:noProof/>
                <w:szCs w:val="24"/>
              </w:rPr>
              <w:noBreakHyphen/>
              <w:t>R M.1371-1 aujourd'hui obsolète)</w:t>
            </w:r>
          </w:p>
        </w:tc>
      </w:tr>
      <w:tr w:rsidR="00F0763E" w:rsidRPr="009838A4" w:rsidTr="003F0E2B">
        <w:trPr>
          <w:jc w:val="center"/>
        </w:trPr>
        <w:tc>
          <w:tcPr>
            <w:tcW w:w="2248" w:type="dxa"/>
          </w:tcPr>
          <w:p w:rsidR="00F0763E" w:rsidRPr="009838A4" w:rsidRDefault="00F0763E" w:rsidP="003F0E2B">
            <w:pPr>
              <w:pStyle w:val="Tabletext"/>
              <w:jc w:val="left"/>
              <w:rPr>
                <w:szCs w:val="24"/>
              </w:rPr>
            </w:pPr>
            <w:r w:rsidRPr="009838A4">
              <w:rPr>
                <w:noProof/>
                <w:szCs w:val="24"/>
              </w:rPr>
              <w:t>Dimensions de la zone de transition</w:t>
            </w:r>
          </w:p>
        </w:tc>
        <w:tc>
          <w:tcPr>
            <w:tcW w:w="1260" w:type="dxa"/>
          </w:tcPr>
          <w:p w:rsidR="00F0763E" w:rsidRPr="009838A4" w:rsidRDefault="00F0763E" w:rsidP="003F0E2B">
            <w:pPr>
              <w:pStyle w:val="Tabletext"/>
              <w:jc w:val="center"/>
              <w:rPr>
                <w:szCs w:val="24"/>
              </w:rPr>
            </w:pPr>
            <w:r w:rsidRPr="009838A4">
              <w:rPr>
                <w:szCs w:val="24"/>
              </w:rPr>
              <w:t>3</w:t>
            </w:r>
          </w:p>
        </w:tc>
        <w:tc>
          <w:tcPr>
            <w:tcW w:w="5946" w:type="dxa"/>
          </w:tcPr>
          <w:p w:rsidR="00F0763E" w:rsidRPr="009838A4" w:rsidRDefault="00F0763E" w:rsidP="003F0E2B">
            <w:pPr>
              <w:pStyle w:val="Tabletext"/>
              <w:jc w:val="left"/>
              <w:rPr>
                <w:szCs w:val="24"/>
              </w:rPr>
            </w:pPr>
            <w:r w:rsidRPr="009838A4">
              <w:rPr>
                <w:noProof/>
                <w:szCs w:val="24"/>
              </w:rPr>
              <w:t>Les dimensions de la zone de transition en milles marins seront calculées en ajoutant 1 à cette valeur de paramètre.</w:t>
            </w:r>
            <w:r w:rsidRPr="009838A4">
              <w:rPr>
                <w:szCs w:val="24"/>
              </w:rPr>
              <w:t xml:space="preserve"> </w:t>
            </w:r>
            <w:r w:rsidRPr="009838A4">
              <w:rPr>
                <w:noProof/>
                <w:szCs w:val="24"/>
              </w:rPr>
              <w:t>La valeur de paramètre par défaut sera 4, soit 5 milles marins; voir le § 4.1.5 de l'Annexe 2</w:t>
            </w:r>
          </w:p>
        </w:tc>
      </w:tr>
      <w:tr w:rsidR="00F0763E" w:rsidRPr="009838A4" w:rsidTr="003F0E2B">
        <w:trPr>
          <w:jc w:val="center"/>
        </w:trPr>
        <w:tc>
          <w:tcPr>
            <w:tcW w:w="2248" w:type="dxa"/>
            <w:tcBorders>
              <w:bottom w:val="single" w:sz="6" w:space="0" w:color="000000"/>
            </w:tcBorders>
          </w:tcPr>
          <w:p w:rsidR="00F0763E" w:rsidRPr="009838A4" w:rsidRDefault="00F0763E" w:rsidP="003F0E2B">
            <w:pPr>
              <w:pStyle w:val="Tabletext"/>
              <w:jc w:val="left"/>
              <w:rPr>
                <w:szCs w:val="24"/>
              </w:rPr>
            </w:pPr>
            <w:r w:rsidRPr="009838A4">
              <w:rPr>
                <w:noProof/>
                <w:szCs w:val="24"/>
              </w:rPr>
              <w:t>Réservé</w:t>
            </w:r>
          </w:p>
        </w:tc>
        <w:tc>
          <w:tcPr>
            <w:tcW w:w="1260" w:type="dxa"/>
            <w:tcBorders>
              <w:bottom w:val="single" w:sz="6" w:space="0" w:color="000000"/>
            </w:tcBorders>
          </w:tcPr>
          <w:p w:rsidR="00F0763E" w:rsidRPr="009838A4" w:rsidRDefault="00F0763E" w:rsidP="003F0E2B">
            <w:pPr>
              <w:pStyle w:val="Tabletext"/>
              <w:jc w:val="center"/>
              <w:rPr>
                <w:szCs w:val="24"/>
              </w:rPr>
            </w:pPr>
            <w:r w:rsidRPr="009838A4">
              <w:rPr>
                <w:szCs w:val="24"/>
              </w:rPr>
              <w:t>23</w:t>
            </w:r>
          </w:p>
        </w:tc>
        <w:tc>
          <w:tcPr>
            <w:tcW w:w="5946" w:type="dxa"/>
            <w:tcBorders>
              <w:bottom w:val="single" w:sz="6" w:space="0" w:color="000000"/>
            </w:tcBorders>
          </w:tcPr>
          <w:p w:rsidR="00F0763E" w:rsidRPr="009838A4" w:rsidRDefault="00F0763E" w:rsidP="003F0E2B">
            <w:pPr>
              <w:pStyle w:val="Tabletext"/>
              <w:jc w:val="left"/>
              <w:rPr>
                <w:szCs w:val="24"/>
              </w:rPr>
            </w:pPr>
            <w:r w:rsidRPr="009838A4">
              <w:rPr>
                <w:noProof/>
                <w:szCs w:val="24"/>
              </w:rPr>
              <w:t>Non utilisé.</w:t>
            </w:r>
            <w:r w:rsidRPr="009838A4">
              <w:rPr>
                <w:szCs w:val="24"/>
              </w:rPr>
              <w:t xml:space="preserve"> </w:t>
            </w:r>
            <w:r w:rsidRPr="009838A4">
              <w:rPr>
                <w:noProof/>
                <w:szCs w:val="24"/>
              </w:rPr>
              <w:t>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2248" w:type="dxa"/>
            <w:tcBorders>
              <w:bottom w:val="single" w:sz="4" w:space="0" w:color="auto"/>
            </w:tcBorders>
          </w:tcPr>
          <w:p w:rsidR="00F0763E" w:rsidRPr="009838A4" w:rsidRDefault="00F0763E" w:rsidP="003F0E2B">
            <w:pPr>
              <w:pStyle w:val="Tabletext"/>
              <w:jc w:val="left"/>
              <w:rPr>
                <w:szCs w:val="24"/>
              </w:rPr>
            </w:pPr>
            <w:r w:rsidRPr="009838A4">
              <w:rPr>
                <w:noProof/>
                <w:szCs w:val="24"/>
              </w:rPr>
              <w:t>Nombre total de bits</w:t>
            </w:r>
          </w:p>
        </w:tc>
        <w:tc>
          <w:tcPr>
            <w:tcW w:w="1260" w:type="dxa"/>
            <w:tcBorders>
              <w:bottom w:val="single" w:sz="4" w:space="0" w:color="auto"/>
            </w:tcBorders>
          </w:tcPr>
          <w:p w:rsidR="00F0763E" w:rsidRPr="009838A4" w:rsidRDefault="00F0763E" w:rsidP="003F0E2B">
            <w:pPr>
              <w:pStyle w:val="Tabletext"/>
              <w:jc w:val="center"/>
              <w:rPr>
                <w:szCs w:val="24"/>
              </w:rPr>
            </w:pPr>
            <w:r w:rsidRPr="009838A4">
              <w:rPr>
                <w:szCs w:val="24"/>
              </w:rPr>
              <w:t>168</w:t>
            </w:r>
          </w:p>
        </w:tc>
        <w:tc>
          <w:tcPr>
            <w:tcW w:w="5946" w:type="dxa"/>
            <w:tcBorders>
              <w:bottom w:val="single" w:sz="4" w:space="0" w:color="auto"/>
            </w:tcBorders>
          </w:tcPr>
          <w:p w:rsidR="00F0763E" w:rsidRPr="009838A4" w:rsidRDefault="00F0763E" w:rsidP="003F0E2B">
            <w:pPr>
              <w:pStyle w:val="Tabletext"/>
              <w:jc w:val="left"/>
              <w:rPr>
                <w:szCs w:val="24"/>
              </w:rPr>
            </w:pPr>
            <w:r w:rsidRPr="009838A4">
              <w:rPr>
                <w:noProof/>
                <w:szCs w:val="24"/>
              </w:rPr>
              <w:t>Nombre total de bits</w:t>
            </w:r>
          </w:p>
        </w:tc>
      </w:tr>
      <w:tr w:rsidR="00F0763E" w:rsidRPr="009838A4" w:rsidTr="003F0E2B">
        <w:trPr>
          <w:jc w:val="center"/>
        </w:trPr>
        <w:tc>
          <w:tcPr>
            <w:tcW w:w="9454" w:type="dxa"/>
            <w:gridSpan w:val="3"/>
            <w:tcBorders>
              <w:top w:val="single" w:sz="4" w:space="0" w:color="auto"/>
              <w:left w:val="nil"/>
              <w:bottom w:val="nil"/>
              <w:right w:val="nil"/>
            </w:tcBorders>
          </w:tcPr>
          <w:p w:rsidR="00F0763E" w:rsidRPr="00EC3F33" w:rsidRDefault="00F0763E" w:rsidP="003F0E2B">
            <w:pPr>
              <w:pStyle w:val="TableLegendNote"/>
              <w:rPr>
                <w:lang w:val="fr-CH"/>
              </w:rPr>
            </w:pPr>
            <w:r w:rsidRPr="00EC3F33">
              <w:rPr>
                <w:lang w:val="fr-CH"/>
              </w:rPr>
              <w:t>NOTES:</w:t>
            </w:r>
          </w:p>
          <w:p w:rsidR="00F0763E" w:rsidRPr="00EC3F33" w:rsidRDefault="00F0763E" w:rsidP="003F0E2B">
            <w:pPr>
              <w:pStyle w:val="TableLegendNote"/>
              <w:ind w:left="284" w:hanging="284"/>
              <w:rPr>
                <w:lang w:val="fr-CH"/>
              </w:rPr>
            </w:pPr>
            <w:r w:rsidRPr="00EC3F33">
              <w:rPr>
                <w:lang w:val="fr-CH"/>
              </w:rPr>
              <w:t>–</w:t>
            </w:r>
            <w:r w:rsidRPr="00EC3F33">
              <w:rPr>
                <w:lang w:val="fr-CH"/>
              </w:rPr>
              <w:tab/>
              <w:t>Si la precision fournie dans les champs Latitude et Longitude de la norme CEI 61162 dépasse une résolution de 1/10 min, la valeur devrait être tronquée pour le contenu du Message 22.</w:t>
            </w:r>
          </w:p>
          <w:p w:rsidR="00F0763E" w:rsidRPr="004C6E12" w:rsidRDefault="00F0763E" w:rsidP="003F0E2B">
            <w:pPr>
              <w:pStyle w:val="TableLegendNote"/>
              <w:ind w:left="284" w:hanging="284"/>
              <w:rPr>
                <w:lang w:val="fr-CH"/>
              </w:rPr>
            </w:pPr>
            <w:r w:rsidRPr="004C6E12">
              <w:rPr>
                <w:lang w:val="fr-CH"/>
              </w:rPr>
              <w:t>–</w:t>
            </w:r>
            <w:r w:rsidRPr="004C6E12">
              <w:rPr>
                <w:lang w:val="fr-CH"/>
              </w:rPr>
              <w:tab/>
              <w:t>Certaines unités «AO</w:t>
            </w:r>
            <w:r>
              <w:rPr>
                <w:lang w:val="fr-CH"/>
              </w:rPr>
              <w:t>»</w:t>
            </w:r>
            <w:r w:rsidRPr="004C6E12">
              <w:rPr>
                <w:lang w:val="fr-CH"/>
              </w:rPr>
              <w:t xml:space="preserve"> de classe B ne sont opérationnelles que dans la moitié supérieure de la bande des ondes métriques attribuée au service maritime.</w:t>
            </w:r>
          </w:p>
          <w:p w:rsidR="00F0763E" w:rsidRPr="00EC3F33" w:rsidRDefault="00F0763E" w:rsidP="003F0E2B">
            <w:pPr>
              <w:pStyle w:val="TableLegendNote"/>
              <w:rPr>
                <w:noProof/>
                <w:szCs w:val="24"/>
                <w:lang w:val="fr-CH"/>
              </w:rPr>
            </w:pPr>
            <w:r w:rsidRPr="00EC3F33">
              <w:rPr>
                <w:lang w:val="fr-CH"/>
              </w:rPr>
              <w:t>–</w:t>
            </w:r>
            <w:r w:rsidRPr="00EC3F33">
              <w:rPr>
                <w:lang w:val="fr-CH"/>
              </w:rPr>
              <w:tab/>
              <w:t>Le fonctionnement de la gestion des voies en bande étroite n'est plus prise en charge.</w:t>
            </w:r>
          </w:p>
        </w:tc>
      </w:tr>
    </w:tbl>
    <w:p w:rsidR="00F0763E" w:rsidRPr="009838A4" w:rsidRDefault="00F0763E" w:rsidP="00F0763E">
      <w:pPr>
        <w:pStyle w:val="Heading2"/>
        <w:rPr>
          <w:szCs w:val="24"/>
        </w:rPr>
      </w:pPr>
      <w:bookmarkStart w:id="157" w:name="_Ref145676309"/>
      <w:r w:rsidRPr="009838A4">
        <w:rPr>
          <w:szCs w:val="24"/>
        </w:rPr>
        <w:t>3.21</w:t>
      </w:r>
      <w:r w:rsidRPr="009838A4">
        <w:rPr>
          <w:szCs w:val="24"/>
        </w:rPr>
        <w:tab/>
      </w:r>
      <w:r w:rsidRPr="009838A4">
        <w:rPr>
          <w:noProof/>
          <w:szCs w:val="24"/>
        </w:rPr>
        <w:t>Message 23: Commande d'attribution à un groupe</w:t>
      </w:r>
      <w:bookmarkEnd w:id="157"/>
    </w:p>
    <w:p w:rsidR="00F0763E" w:rsidRPr="009838A4" w:rsidRDefault="00F0763E" w:rsidP="00F0763E">
      <w:pPr>
        <w:keepNext/>
        <w:keepLines/>
        <w:rPr>
          <w:szCs w:val="24"/>
        </w:rPr>
      </w:pPr>
      <w:r w:rsidRPr="009838A4">
        <w:rPr>
          <w:noProof/>
          <w:szCs w:val="24"/>
        </w:rPr>
        <w:t>La commande d'attribution à un groupe est transmise par une station de base lorsque celle-ci joue le rôle d'entité de contrôle (voir le § 4.3.3.3.2 de l'Annexe 7 et le § 3.20).</w:t>
      </w:r>
      <w:r w:rsidRPr="009838A4">
        <w:rPr>
          <w:szCs w:val="24"/>
        </w:rPr>
        <w:t xml:space="preserve"> </w:t>
      </w:r>
      <w:r w:rsidRPr="009838A4">
        <w:rPr>
          <w:noProof/>
          <w:szCs w:val="24"/>
        </w:rPr>
        <w:t>Ce message s'appliquera à une station mobile à l'intérieur de la région définie et dont le type est déterminé par le champ «Type de station» ou «Type de navire et type de cargaison».</w:t>
      </w:r>
      <w:r w:rsidRPr="009838A4">
        <w:rPr>
          <w:szCs w:val="24"/>
        </w:rPr>
        <w:t xml:space="preserve"> </w:t>
      </w:r>
      <w:r w:rsidRPr="009838A4">
        <w:rPr>
          <w:noProof/>
          <w:szCs w:val="24"/>
        </w:rPr>
        <w:t>La station de réception prendra en compte tous les champs de sélection en parallèle.</w:t>
      </w:r>
      <w:r w:rsidRPr="009838A4">
        <w:rPr>
          <w:szCs w:val="24"/>
        </w:rPr>
        <w:t xml:space="preserve"> </w:t>
      </w:r>
      <w:r w:rsidRPr="009838A4">
        <w:rPr>
          <w:noProof/>
          <w:szCs w:val="24"/>
        </w:rPr>
        <w:t>Elle contrôle les paramètres d'exploitation suivants d'une station mobile:</w:t>
      </w:r>
    </w:p>
    <w:p w:rsidR="00F0763E" w:rsidRPr="009838A4" w:rsidRDefault="00F0763E" w:rsidP="00F0763E">
      <w:pPr>
        <w:pStyle w:val="enumlev1"/>
        <w:keepNext/>
        <w:keepLines/>
        <w:rPr>
          <w:szCs w:val="24"/>
        </w:rPr>
      </w:pPr>
      <w:r w:rsidRPr="009838A4">
        <w:rPr>
          <w:szCs w:val="24"/>
        </w:rPr>
        <w:t>–</w:t>
      </w:r>
      <w:r w:rsidRPr="009838A4">
        <w:rPr>
          <w:szCs w:val="24"/>
        </w:rPr>
        <w:tab/>
      </w:r>
      <w:r w:rsidRPr="009838A4">
        <w:rPr>
          <w:noProof/>
          <w:szCs w:val="24"/>
        </w:rPr>
        <w:t>mode émission/réception;</w:t>
      </w:r>
    </w:p>
    <w:p w:rsidR="00F0763E" w:rsidRPr="009838A4" w:rsidRDefault="00F0763E" w:rsidP="00F0763E">
      <w:pPr>
        <w:pStyle w:val="enumlev1"/>
        <w:rPr>
          <w:szCs w:val="24"/>
        </w:rPr>
      </w:pPr>
      <w:r w:rsidRPr="009838A4">
        <w:rPr>
          <w:szCs w:val="24"/>
        </w:rPr>
        <w:t>–</w:t>
      </w:r>
      <w:r w:rsidRPr="009838A4">
        <w:rPr>
          <w:szCs w:val="24"/>
        </w:rPr>
        <w:tab/>
      </w:r>
      <w:r w:rsidRPr="009838A4">
        <w:rPr>
          <w:noProof/>
          <w:szCs w:val="24"/>
        </w:rPr>
        <w:t>intervalle entre les comptes rendus;</w:t>
      </w:r>
      <w:r w:rsidRPr="009838A4">
        <w:rPr>
          <w:szCs w:val="24"/>
        </w:rPr>
        <w:t xml:space="preserve"> </w:t>
      </w:r>
    </w:p>
    <w:p w:rsidR="00F0763E" w:rsidRPr="009838A4" w:rsidRDefault="00F0763E" w:rsidP="00F0763E">
      <w:pPr>
        <w:pStyle w:val="enumlev1"/>
        <w:rPr>
          <w:noProof/>
          <w:szCs w:val="24"/>
        </w:rPr>
      </w:pPr>
      <w:r w:rsidRPr="009838A4">
        <w:rPr>
          <w:szCs w:val="24"/>
        </w:rPr>
        <w:t>–</w:t>
      </w:r>
      <w:r w:rsidRPr="009838A4">
        <w:rPr>
          <w:szCs w:val="24"/>
        </w:rPr>
        <w:tab/>
      </w:r>
      <w:r w:rsidRPr="009838A4">
        <w:rPr>
          <w:noProof/>
          <w:szCs w:val="24"/>
        </w:rPr>
        <w:t>durée de la période de silence.</w:t>
      </w:r>
    </w:p>
    <w:p w:rsidR="00F0763E" w:rsidRPr="009838A4" w:rsidRDefault="00F0763E" w:rsidP="00F0763E">
      <w:pPr>
        <w:pStyle w:val="enumlev1"/>
        <w:keepLines/>
        <w:ind w:left="0" w:firstLine="0"/>
        <w:rPr>
          <w:szCs w:val="24"/>
        </w:rPr>
      </w:pPr>
      <w:r>
        <w:rPr>
          <w:noProof/>
          <w:szCs w:val="24"/>
        </w:rPr>
        <w:lastRenderedPageBreak/>
        <w:t>Il conviendrait d'utiliser le</w:t>
      </w:r>
      <w:r w:rsidRPr="009838A4">
        <w:rPr>
          <w:noProof/>
          <w:szCs w:val="24"/>
        </w:rPr>
        <w:t xml:space="preserve"> type de station 10 pour définir la zone de couverture de la station de base pour contrôle</w:t>
      </w:r>
      <w:r>
        <w:rPr>
          <w:noProof/>
          <w:szCs w:val="24"/>
        </w:rPr>
        <w:t>r l</w:t>
      </w:r>
      <w:r w:rsidRPr="009838A4">
        <w:rPr>
          <w:noProof/>
          <w:szCs w:val="24"/>
        </w:rPr>
        <w:t>es Message</w:t>
      </w:r>
      <w:r>
        <w:rPr>
          <w:noProof/>
          <w:szCs w:val="24"/>
        </w:rPr>
        <w:t>s</w:t>
      </w:r>
      <w:r w:rsidRPr="009838A4">
        <w:rPr>
          <w:noProof/>
          <w:szCs w:val="24"/>
        </w:rPr>
        <w:t xml:space="preserve"> 27 </w:t>
      </w:r>
      <w:r>
        <w:rPr>
          <w:noProof/>
          <w:szCs w:val="24"/>
        </w:rPr>
        <w:t xml:space="preserve">émis </w:t>
      </w:r>
      <w:r w:rsidRPr="009838A4">
        <w:rPr>
          <w:noProof/>
          <w:szCs w:val="24"/>
        </w:rPr>
        <w:t>par des stations mobiles de classe A «AO» et de class</w:t>
      </w:r>
      <w:r>
        <w:rPr>
          <w:noProof/>
          <w:szCs w:val="24"/>
        </w:rPr>
        <w:t>e </w:t>
      </w:r>
      <w:r w:rsidRPr="009838A4">
        <w:rPr>
          <w:noProof/>
          <w:szCs w:val="24"/>
        </w:rPr>
        <w:t xml:space="preserve">B. Lorsque le type de station est 10, seuls les champs latitude et longitude sont utilisés, tous les autres champs devraient être ignorés. Cette information sera valable pendant les trois minutes suivant la dernière réception du Message 4 </w:t>
      </w:r>
      <w:r>
        <w:rPr>
          <w:noProof/>
          <w:szCs w:val="24"/>
        </w:rPr>
        <w:t xml:space="preserve">de contrôle émis </w:t>
      </w:r>
      <w:r w:rsidRPr="009838A4">
        <w:rPr>
          <w:noProof/>
          <w:szCs w:val="24"/>
        </w:rPr>
        <w:t>par la même station de base (même identité MMSI).</w:t>
      </w:r>
    </w:p>
    <w:p w:rsidR="00F0763E" w:rsidRPr="009838A4" w:rsidRDefault="00F0763E" w:rsidP="00F0763E">
      <w:pPr>
        <w:pStyle w:val="TableNo"/>
        <w:rPr>
          <w:szCs w:val="24"/>
        </w:rPr>
      </w:pPr>
      <w:r w:rsidRPr="009838A4">
        <w:rPr>
          <w:noProof/>
          <w:szCs w:val="24"/>
        </w:rPr>
        <w:t>TABLEAU 76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134"/>
        <w:gridCol w:w="6520"/>
      </w:tblGrid>
      <w:tr w:rsidR="00F0763E" w:rsidRPr="009838A4" w:rsidTr="003F0E2B">
        <w:trPr>
          <w:jc w:val="center"/>
        </w:trPr>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0763E" w:rsidRPr="009838A4" w:rsidRDefault="00F0763E" w:rsidP="003F0E2B">
            <w:pPr>
              <w:pStyle w:val="Tablehead"/>
              <w:rPr>
                <w:szCs w:val="24"/>
              </w:rPr>
            </w:pPr>
            <w:r w:rsidRPr="009838A4">
              <w:rPr>
                <w:noProof/>
                <w:szCs w:val="24"/>
              </w:rPr>
              <w:t>Paramètre</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0763E" w:rsidRPr="009838A4" w:rsidRDefault="00F0763E" w:rsidP="003F0E2B">
            <w:pPr>
              <w:pStyle w:val="Tablehead"/>
              <w:rPr>
                <w:szCs w:val="24"/>
              </w:rPr>
            </w:pPr>
            <w:r w:rsidRPr="009838A4">
              <w:rPr>
                <w:noProof/>
                <w:szCs w:val="24"/>
              </w:rPr>
              <w:t>Nombre de bits</w:t>
            </w:r>
          </w:p>
        </w:tc>
        <w:tc>
          <w:tcPr>
            <w:tcW w:w="65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985" w:type="dxa"/>
            <w:tcBorders>
              <w:top w:val="single" w:sz="6" w:space="0" w:color="000000"/>
            </w:tcBorders>
          </w:tcPr>
          <w:p w:rsidR="00F0763E" w:rsidRPr="009838A4" w:rsidRDefault="00F0763E" w:rsidP="003F0E2B">
            <w:pPr>
              <w:pStyle w:val="Tabletext"/>
              <w:jc w:val="left"/>
              <w:rPr>
                <w:szCs w:val="24"/>
              </w:rPr>
            </w:pPr>
            <w:r w:rsidRPr="009838A4">
              <w:rPr>
                <w:noProof/>
                <w:szCs w:val="24"/>
              </w:rPr>
              <w:t>ID message</w:t>
            </w:r>
          </w:p>
        </w:tc>
        <w:tc>
          <w:tcPr>
            <w:tcW w:w="1134" w:type="dxa"/>
            <w:tcBorders>
              <w:top w:val="single" w:sz="6" w:space="0" w:color="000000"/>
            </w:tcBorders>
          </w:tcPr>
          <w:p w:rsidR="00F0763E" w:rsidRPr="009838A4" w:rsidRDefault="00F0763E" w:rsidP="003F0E2B">
            <w:pPr>
              <w:pStyle w:val="Tabletext"/>
              <w:jc w:val="center"/>
              <w:rPr>
                <w:szCs w:val="24"/>
              </w:rPr>
            </w:pPr>
            <w:r w:rsidRPr="009838A4">
              <w:rPr>
                <w:szCs w:val="24"/>
              </w:rPr>
              <w:t>6</w:t>
            </w:r>
          </w:p>
        </w:tc>
        <w:tc>
          <w:tcPr>
            <w:tcW w:w="6520" w:type="dxa"/>
            <w:tcBorders>
              <w:top w:val="single" w:sz="6" w:space="0" w:color="000000"/>
            </w:tcBorders>
          </w:tcPr>
          <w:p w:rsidR="00F0763E" w:rsidRPr="009838A4" w:rsidRDefault="00F0763E" w:rsidP="003F0E2B">
            <w:pPr>
              <w:pStyle w:val="Tabletext"/>
              <w:jc w:val="left"/>
              <w:rPr>
                <w:szCs w:val="24"/>
              </w:rPr>
            </w:pPr>
            <w:r w:rsidRPr="009838A4">
              <w:rPr>
                <w:noProof/>
                <w:szCs w:val="24"/>
              </w:rPr>
              <w:t>Identificateur du Message 23; toujours 23</w:t>
            </w:r>
          </w:p>
        </w:tc>
      </w:tr>
      <w:tr w:rsidR="00F0763E" w:rsidRPr="009838A4" w:rsidTr="003F0E2B">
        <w:trPr>
          <w:jc w:val="center"/>
        </w:trPr>
        <w:tc>
          <w:tcPr>
            <w:tcW w:w="1985" w:type="dxa"/>
          </w:tcPr>
          <w:p w:rsidR="00F0763E" w:rsidRPr="009838A4" w:rsidRDefault="00F0763E" w:rsidP="003F0E2B">
            <w:pPr>
              <w:pStyle w:val="Tabletext"/>
              <w:jc w:val="left"/>
              <w:rPr>
                <w:szCs w:val="24"/>
              </w:rPr>
            </w:pPr>
            <w:r w:rsidRPr="009838A4">
              <w:rPr>
                <w:noProof/>
                <w:szCs w:val="24"/>
              </w:rPr>
              <w:t>Indicateur de répétition</w:t>
            </w:r>
          </w:p>
        </w:tc>
        <w:tc>
          <w:tcPr>
            <w:tcW w:w="1134" w:type="dxa"/>
          </w:tcPr>
          <w:p w:rsidR="00F0763E" w:rsidRPr="009838A4" w:rsidRDefault="00F0763E" w:rsidP="003F0E2B">
            <w:pPr>
              <w:pStyle w:val="Tabletext"/>
              <w:jc w:val="center"/>
              <w:rPr>
                <w:szCs w:val="24"/>
              </w:rPr>
            </w:pPr>
            <w:r w:rsidRPr="009838A4">
              <w:rPr>
                <w:szCs w:val="24"/>
              </w:rPr>
              <w:t>2</w:t>
            </w:r>
          </w:p>
        </w:tc>
        <w:tc>
          <w:tcPr>
            <w:tcW w:w="6520" w:type="dxa"/>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0-3; par défaut = 0; 3 = ne plus répéter</w:t>
            </w:r>
          </w:p>
        </w:tc>
      </w:tr>
      <w:tr w:rsidR="00F0763E" w:rsidRPr="009838A4" w:rsidTr="003F0E2B">
        <w:trPr>
          <w:jc w:val="center"/>
        </w:trPr>
        <w:tc>
          <w:tcPr>
            <w:tcW w:w="1985" w:type="dxa"/>
          </w:tcPr>
          <w:p w:rsidR="00F0763E" w:rsidRPr="009838A4" w:rsidRDefault="00F0763E" w:rsidP="003F0E2B">
            <w:pPr>
              <w:pStyle w:val="Tabletext"/>
              <w:jc w:val="left"/>
              <w:rPr>
                <w:szCs w:val="24"/>
              </w:rPr>
            </w:pPr>
            <w:r w:rsidRPr="009838A4">
              <w:rPr>
                <w:noProof/>
                <w:szCs w:val="24"/>
              </w:rPr>
              <w:t>ID source</w:t>
            </w:r>
          </w:p>
        </w:tc>
        <w:tc>
          <w:tcPr>
            <w:tcW w:w="1134" w:type="dxa"/>
          </w:tcPr>
          <w:p w:rsidR="00F0763E" w:rsidRPr="009838A4" w:rsidRDefault="00F0763E" w:rsidP="003F0E2B">
            <w:pPr>
              <w:pStyle w:val="Tabletext"/>
              <w:jc w:val="center"/>
              <w:rPr>
                <w:szCs w:val="24"/>
              </w:rPr>
            </w:pPr>
            <w:r w:rsidRPr="009838A4">
              <w:rPr>
                <w:szCs w:val="24"/>
              </w:rPr>
              <w:t>30</w:t>
            </w:r>
          </w:p>
        </w:tc>
        <w:tc>
          <w:tcPr>
            <w:tcW w:w="6520" w:type="dxa"/>
          </w:tcPr>
          <w:p w:rsidR="00F0763E" w:rsidRPr="009838A4" w:rsidRDefault="00F0763E" w:rsidP="003F0E2B">
            <w:pPr>
              <w:pStyle w:val="Tabletext"/>
              <w:jc w:val="left"/>
              <w:rPr>
                <w:szCs w:val="24"/>
              </w:rPr>
            </w:pPr>
            <w:r w:rsidRPr="009838A4">
              <w:rPr>
                <w:noProof/>
                <w:szCs w:val="24"/>
              </w:rPr>
              <w:t>Numéro MMSI de la station effectuant l'attribution</w:t>
            </w:r>
          </w:p>
        </w:tc>
      </w:tr>
      <w:tr w:rsidR="00F0763E" w:rsidRPr="009838A4" w:rsidTr="003F0E2B">
        <w:trPr>
          <w:jc w:val="center"/>
        </w:trPr>
        <w:tc>
          <w:tcPr>
            <w:tcW w:w="1985" w:type="dxa"/>
          </w:tcPr>
          <w:p w:rsidR="00F0763E" w:rsidRPr="009838A4" w:rsidRDefault="00F0763E" w:rsidP="003F0E2B">
            <w:pPr>
              <w:pStyle w:val="Tabletext"/>
              <w:jc w:val="left"/>
              <w:rPr>
                <w:szCs w:val="24"/>
              </w:rPr>
            </w:pPr>
            <w:r w:rsidRPr="009838A4">
              <w:rPr>
                <w:noProof/>
                <w:szCs w:val="24"/>
              </w:rPr>
              <w:t>Réservé</w:t>
            </w:r>
            <w:r w:rsidRPr="009838A4">
              <w:rPr>
                <w:szCs w:val="24"/>
              </w:rPr>
              <w:t xml:space="preserve"> </w:t>
            </w:r>
          </w:p>
        </w:tc>
        <w:tc>
          <w:tcPr>
            <w:tcW w:w="1134" w:type="dxa"/>
          </w:tcPr>
          <w:p w:rsidR="00F0763E" w:rsidRPr="009838A4" w:rsidRDefault="00F0763E" w:rsidP="003F0E2B">
            <w:pPr>
              <w:pStyle w:val="Tabletext"/>
              <w:jc w:val="center"/>
              <w:rPr>
                <w:szCs w:val="24"/>
              </w:rPr>
            </w:pPr>
            <w:r w:rsidRPr="009838A4">
              <w:rPr>
                <w:szCs w:val="24"/>
              </w:rPr>
              <w:t>2</w:t>
            </w:r>
          </w:p>
        </w:tc>
        <w:tc>
          <w:tcPr>
            <w:tcW w:w="6520" w:type="dxa"/>
          </w:tcPr>
          <w:p w:rsidR="00F0763E" w:rsidRPr="009838A4" w:rsidRDefault="00F0763E" w:rsidP="003F0E2B">
            <w:pPr>
              <w:pStyle w:val="Tabletext"/>
              <w:jc w:val="left"/>
              <w:rPr>
                <w:szCs w:val="24"/>
              </w:rPr>
            </w:pPr>
            <w:r w:rsidRPr="009838A4">
              <w:rPr>
                <w:noProof/>
                <w:szCs w:val="24"/>
              </w:rPr>
              <w:t>Réserve.</w:t>
            </w:r>
            <w:r w:rsidRPr="009838A4">
              <w:rPr>
                <w:szCs w:val="24"/>
              </w:rPr>
              <w:t xml:space="preserve"> </w:t>
            </w:r>
            <w:r w:rsidRPr="009838A4">
              <w:rPr>
                <w:noProof/>
                <w:szCs w:val="24"/>
              </w:rPr>
              <w:t>Sera mis à zéro</w:t>
            </w:r>
          </w:p>
        </w:tc>
      </w:tr>
      <w:tr w:rsidR="00F0763E" w:rsidRPr="009838A4" w:rsidTr="003F0E2B">
        <w:trPr>
          <w:jc w:val="center"/>
        </w:trPr>
        <w:tc>
          <w:tcPr>
            <w:tcW w:w="1985" w:type="dxa"/>
          </w:tcPr>
          <w:p w:rsidR="00F0763E" w:rsidRPr="009838A4" w:rsidRDefault="00F0763E" w:rsidP="003F0E2B">
            <w:pPr>
              <w:pStyle w:val="Tabletext"/>
              <w:jc w:val="left"/>
              <w:rPr>
                <w:szCs w:val="24"/>
              </w:rPr>
            </w:pPr>
            <w:r w:rsidRPr="009838A4">
              <w:rPr>
                <w:noProof/>
                <w:szCs w:val="24"/>
              </w:rPr>
              <w:t>Longitude 1</w:t>
            </w:r>
          </w:p>
        </w:tc>
        <w:tc>
          <w:tcPr>
            <w:tcW w:w="1134" w:type="dxa"/>
          </w:tcPr>
          <w:p w:rsidR="00F0763E" w:rsidRPr="009838A4" w:rsidRDefault="00F0763E" w:rsidP="003F0E2B">
            <w:pPr>
              <w:pStyle w:val="Tabletext"/>
              <w:jc w:val="center"/>
              <w:rPr>
                <w:szCs w:val="24"/>
              </w:rPr>
            </w:pPr>
            <w:r w:rsidRPr="009838A4">
              <w:rPr>
                <w:szCs w:val="24"/>
              </w:rPr>
              <w:t>18</w:t>
            </w:r>
          </w:p>
        </w:tc>
        <w:tc>
          <w:tcPr>
            <w:tcW w:w="6520" w:type="dxa"/>
          </w:tcPr>
          <w:p w:rsidR="00F0763E" w:rsidRPr="009838A4" w:rsidRDefault="00F0763E" w:rsidP="003F0E2B">
            <w:pPr>
              <w:pStyle w:val="Tabletext"/>
              <w:jc w:val="left"/>
              <w:rPr>
                <w:szCs w:val="24"/>
              </w:rPr>
            </w:pPr>
            <w:r w:rsidRPr="009838A4">
              <w:rPr>
                <w:noProof/>
                <w:szCs w:val="24"/>
              </w:rPr>
              <w:t>Longitude de la zone à laquelle s'applique l'attribution à un groupe; coin supérieur droit (nord-est); en 1/10 min</w:t>
            </w:r>
            <w:r w:rsidRPr="009838A4">
              <w:rPr>
                <w:noProof/>
                <w:szCs w:val="24"/>
              </w:rPr>
              <w:br/>
              <w:t>(</w:t>
            </w:r>
            <w:r w:rsidRPr="009838A4">
              <w:rPr>
                <w:noProof/>
                <w:szCs w:val="22"/>
              </w:rPr>
              <w:sym w:font="Symbol" w:char="F0B1"/>
            </w:r>
            <w:r w:rsidRPr="009838A4">
              <w:rPr>
                <w:noProof/>
                <w:szCs w:val="24"/>
              </w:rPr>
              <w:t>180</w:t>
            </w:r>
            <w:r w:rsidRPr="009838A4">
              <w:rPr>
                <w:noProof/>
                <w:szCs w:val="22"/>
              </w:rPr>
              <w:sym w:font="Symbol" w:char="F0B0"/>
            </w:r>
            <w:r w:rsidRPr="009838A4">
              <w:rPr>
                <w:noProof/>
                <w:szCs w:val="24"/>
              </w:rPr>
              <w:t>, Est = positive, Ouest = négative)</w:t>
            </w:r>
          </w:p>
        </w:tc>
      </w:tr>
      <w:tr w:rsidR="00F0763E" w:rsidRPr="009838A4" w:rsidTr="003F0E2B">
        <w:trPr>
          <w:jc w:val="center"/>
        </w:trPr>
        <w:tc>
          <w:tcPr>
            <w:tcW w:w="1985" w:type="dxa"/>
          </w:tcPr>
          <w:p w:rsidR="00F0763E" w:rsidRPr="009838A4" w:rsidRDefault="00F0763E" w:rsidP="003F0E2B">
            <w:pPr>
              <w:pStyle w:val="Tabletext"/>
              <w:jc w:val="left"/>
              <w:rPr>
                <w:szCs w:val="24"/>
              </w:rPr>
            </w:pPr>
            <w:r w:rsidRPr="009838A4">
              <w:rPr>
                <w:noProof/>
                <w:szCs w:val="24"/>
              </w:rPr>
              <w:t>Latitude 1</w:t>
            </w:r>
          </w:p>
        </w:tc>
        <w:tc>
          <w:tcPr>
            <w:tcW w:w="1134" w:type="dxa"/>
          </w:tcPr>
          <w:p w:rsidR="00F0763E" w:rsidRPr="009838A4" w:rsidRDefault="00F0763E" w:rsidP="003F0E2B">
            <w:pPr>
              <w:pStyle w:val="Tabletext"/>
              <w:jc w:val="center"/>
              <w:rPr>
                <w:szCs w:val="24"/>
              </w:rPr>
            </w:pPr>
            <w:r w:rsidRPr="009838A4">
              <w:rPr>
                <w:szCs w:val="24"/>
              </w:rPr>
              <w:t>17</w:t>
            </w:r>
          </w:p>
        </w:tc>
        <w:tc>
          <w:tcPr>
            <w:tcW w:w="6520" w:type="dxa"/>
          </w:tcPr>
          <w:p w:rsidR="00F0763E" w:rsidRPr="009838A4" w:rsidRDefault="00F0763E" w:rsidP="003F0E2B">
            <w:pPr>
              <w:pStyle w:val="Tabletext"/>
              <w:jc w:val="left"/>
              <w:rPr>
                <w:szCs w:val="24"/>
              </w:rPr>
            </w:pPr>
            <w:r w:rsidRPr="009838A4">
              <w:rPr>
                <w:noProof/>
                <w:szCs w:val="24"/>
              </w:rPr>
              <w:t>Latitude de la zone à laquelle s'applique l'attribution à un groupe; coin supérieur droit (nord-est); en 1/10 min</w:t>
            </w:r>
            <w:r w:rsidRPr="009838A4">
              <w:rPr>
                <w:noProof/>
                <w:szCs w:val="24"/>
              </w:rPr>
              <w:br/>
              <w:t>(</w:t>
            </w:r>
            <w:r w:rsidRPr="009838A4">
              <w:rPr>
                <w:noProof/>
                <w:szCs w:val="22"/>
              </w:rPr>
              <w:sym w:font="Symbol" w:char="F0B1"/>
            </w:r>
            <w:r w:rsidRPr="009838A4">
              <w:rPr>
                <w:noProof/>
                <w:szCs w:val="24"/>
              </w:rPr>
              <w:t>90</w:t>
            </w:r>
            <w:r w:rsidRPr="009838A4">
              <w:rPr>
                <w:noProof/>
                <w:szCs w:val="22"/>
              </w:rPr>
              <w:sym w:font="Symbol" w:char="F0B0"/>
            </w:r>
            <w:r w:rsidRPr="009838A4">
              <w:rPr>
                <w:noProof/>
                <w:szCs w:val="24"/>
              </w:rPr>
              <w:t>, Nord = positive, Sud = négative)</w:t>
            </w:r>
          </w:p>
        </w:tc>
      </w:tr>
      <w:tr w:rsidR="00F0763E" w:rsidRPr="009838A4" w:rsidTr="003F0E2B">
        <w:trPr>
          <w:jc w:val="center"/>
        </w:trPr>
        <w:tc>
          <w:tcPr>
            <w:tcW w:w="1985" w:type="dxa"/>
          </w:tcPr>
          <w:p w:rsidR="00F0763E" w:rsidRPr="009838A4" w:rsidRDefault="00F0763E" w:rsidP="003F0E2B">
            <w:pPr>
              <w:pStyle w:val="Tabletext"/>
              <w:jc w:val="left"/>
              <w:rPr>
                <w:szCs w:val="24"/>
              </w:rPr>
            </w:pPr>
            <w:r w:rsidRPr="009838A4">
              <w:rPr>
                <w:noProof/>
                <w:szCs w:val="24"/>
              </w:rPr>
              <w:t>Longitude 2</w:t>
            </w:r>
          </w:p>
        </w:tc>
        <w:tc>
          <w:tcPr>
            <w:tcW w:w="1134" w:type="dxa"/>
          </w:tcPr>
          <w:p w:rsidR="00F0763E" w:rsidRPr="009838A4" w:rsidRDefault="00F0763E" w:rsidP="003F0E2B">
            <w:pPr>
              <w:pStyle w:val="Tabletext"/>
              <w:jc w:val="center"/>
              <w:rPr>
                <w:szCs w:val="24"/>
              </w:rPr>
            </w:pPr>
            <w:r w:rsidRPr="009838A4">
              <w:rPr>
                <w:szCs w:val="24"/>
              </w:rPr>
              <w:t>18</w:t>
            </w:r>
          </w:p>
        </w:tc>
        <w:tc>
          <w:tcPr>
            <w:tcW w:w="6520" w:type="dxa"/>
          </w:tcPr>
          <w:p w:rsidR="00F0763E" w:rsidRPr="009838A4" w:rsidRDefault="00F0763E" w:rsidP="003F0E2B">
            <w:pPr>
              <w:pStyle w:val="Tabletext"/>
              <w:jc w:val="left"/>
              <w:rPr>
                <w:szCs w:val="24"/>
              </w:rPr>
            </w:pPr>
            <w:r w:rsidRPr="009838A4">
              <w:rPr>
                <w:noProof/>
                <w:szCs w:val="24"/>
              </w:rPr>
              <w:t>Longitude de la zone à laquelle s'applique l'attribution à un groupe; coin inférieur gauche (sud-ouest); en 1/10 min</w:t>
            </w:r>
            <w:r w:rsidRPr="009838A4">
              <w:rPr>
                <w:noProof/>
                <w:szCs w:val="24"/>
              </w:rPr>
              <w:br/>
              <w:t>(</w:t>
            </w:r>
            <w:r w:rsidRPr="009838A4">
              <w:rPr>
                <w:noProof/>
                <w:szCs w:val="22"/>
              </w:rPr>
              <w:sym w:font="Symbol" w:char="F0B1"/>
            </w:r>
            <w:r w:rsidRPr="009838A4">
              <w:rPr>
                <w:noProof/>
                <w:szCs w:val="24"/>
              </w:rPr>
              <w:t>180</w:t>
            </w:r>
            <w:r w:rsidRPr="009838A4">
              <w:rPr>
                <w:noProof/>
                <w:szCs w:val="22"/>
              </w:rPr>
              <w:sym w:font="Symbol" w:char="F0B0"/>
            </w:r>
            <w:r w:rsidRPr="009838A4">
              <w:rPr>
                <w:noProof/>
                <w:szCs w:val="24"/>
              </w:rPr>
              <w:t>, Est = positive, Ouest = négative)</w:t>
            </w:r>
          </w:p>
        </w:tc>
      </w:tr>
      <w:tr w:rsidR="00F0763E" w:rsidRPr="009838A4" w:rsidTr="003F0E2B">
        <w:trPr>
          <w:jc w:val="center"/>
        </w:trPr>
        <w:tc>
          <w:tcPr>
            <w:tcW w:w="1985" w:type="dxa"/>
          </w:tcPr>
          <w:p w:rsidR="00F0763E" w:rsidRPr="009838A4" w:rsidRDefault="00F0763E" w:rsidP="003F0E2B">
            <w:pPr>
              <w:pStyle w:val="Tabletext"/>
              <w:jc w:val="left"/>
              <w:rPr>
                <w:szCs w:val="24"/>
              </w:rPr>
            </w:pPr>
            <w:r w:rsidRPr="009838A4">
              <w:rPr>
                <w:noProof/>
                <w:szCs w:val="24"/>
              </w:rPr>
              <w:t>Latitude 2</w:t>
            </w:r>
          </w:p>
        </w:tc>
        <w:tc>
          <w:tcPr>
            <w:tcW w:w="1134" w:type="dxa"/>
          </w:tcPr>
          <w:p w:rsidR="00F0763E" w:rsidRPr="009838A4" w:rsidRDefault="00F0763E" w:rsidP="003F0E2B">
            <w:pPr>
              <w:pStyle w:val="Tabletext"/>
              <w:jc w:val="center"/>
              <w:rPr>
                <w:szCs w:val="24"/>
              </w:rPr>
            </w:pPr>
            <w:r w:rsidRPr="009838A4">
              <w:rPr>
                <w:szCs w:val="24"/>
              </w:rPr>
              <w:t>17</w:t>
            </w:r>
          </w:p>
        </w:tc>
        <w:tc>
          <w:tcPr>
            <w:tcW w:w="6520" w:type="dxa"/>
          </w:tcPr>
          <w:p w:rsidR="00F0763E" w:rsidRPr="009838A4" w:rsidRDefault="00F0763E" w:rsidP="003F0E2B">
            <w:pPr>
              <w:pStyle w:val="Tabletext"/>
              <w:jc w:val="left"/>
              <w:rPr>
                <w:szCs w:val="24"/>
              </w:rPr>
            </w:pPr>
            <w:r w:rsidRPr="009838A4">
              <w:rPr>
                <w:noProof/>
                <w:szCs w:val="24"/>
              </w:rPr>
              <w:t>Latitude de la zone à laquelle s'applique l'attribution à un groupe; coin inférieur gauche (sud-ouest); en 1/10 min</w:t>
            </w:r>
            <w:r w:rsidRPr="009838A4">
              <w:rPr>
                <w:noProof/>
                <w:szCs w:val="24"/>
              </w:rPr>
              <w:br/>
              <w:t>(</w:t>
            </w:r>
            <w:r w:rsidRPr="009838A4">
              <w:rPr>
                <w:noProof/>
                <w:szCs w:val="22"/>
              </w:rPr>
              <w:sym w:font="Symbol" w:char="F0B1"/>
            </w:r>
            <w:r w:rsidRPr="009838A4">
              <w:rPr>
                <w:noProof/>
                <w:szCs w:val="24"/>
              </w:rPr>
              <w:t>90</w:t>
            </w:r>
            <w:r w:rsidRPr="009838A4">
              <w:rPr>
                <w:noProof/>
                <w:szCs w:val="22"/>
              </w:rPr>
              <w:sym w:font="Symbol" w:char="F0B0"/>
            </w:r>
            <w:r w:rsidRPr="009838A4">
              <w:rPr>
                <w:noProof/>
                <w:szCs w:val="24"/>
              </w:rPr>
              <w:t>, Nord = positive, Sud = négative)</w:t>
            </w:r>
          </w:p>
        </w:tc>
      </w:tr>
      <w:tr w:rsidR="00F0763E" w:rsidRPr="009838A4" w:rsidTr="003F0E2B">
        <w:trPr>
          <w:jc w:val="center"/>
        </w:trPr>
        <w:tc>
          <w:tcPr>
            <w:tcW w:w="1985" w:type="dxa"/>
          </w:tcPr>
          <w:p w:rsidR="00F0763E" w:rsidRPr="009838A4" w:rsidRDefault="00F0763E" w:rsidP="003F0E2B">
            <w:pPr>
              <w:pStyle w:val="Tabletext"/>
              <w:jc w:val="left"/>
              <w:rPr>
                <w:szCs w:val="24"/>
              </w:rPr>
            </w:pPr>
            <w:r w:rsidRPr="009838A4">
              <w:rPr>
                <w:noProof/>
                <w:szCs w:val="24"/>
              </w:rPr>
              <w:t>Type de station</w:t>
            </w:r>
            <w:r w:rsidRPr="009838A4">
              <w:rPr>
                <w:szCs w:val="24"/>
              </w:rPr>
              <w:t xml:space="preserve"> </w:t>
            </w:r>
          </w:p>
        </w:tc>
        <w:tc>
          <w:tcPr>
            <w:tcW w:w="1134" w:type="dxa"/>
          </w:tcPr>
          <w:p w:rsidR="00F0763E" w:rsidRPr="009838A4" w:rsidRDefault="00F0763E" w:rsidP="003F0E2B">
            <w:pPr>
              <w:pStyle w:val="Tabletext"/>
              <w:jc w:val="center"/>
              <w:rPr>
                <w:szCs w:val="24"/>
              </w:rPr>
            </w:pPr>
            <w:r w:rsidRPr="009838A4">
              <w:rPr>
                <w:szCs w:val="24"/>
              </w:rPr>
              <w:t>4</w:t>
            </w:r>
          </w:p>
        </w:tc>
        <w:tc>
          <w:tcPr>
            <w:tcW w:w="6520" w:type="dxa"/>
          </w:tcPr>
          <w:p w:rsidR="00F0763E" w:rsidRPr="009838A4" w:rsidRDefault="00F0763E" w:rsidP="003F0E2B">
            <w:pPr>
              <w:pStyle w:val="Tabletext"/>
              <w:jc w:val="left"/>
              <w:rPr>
                <w:szCs w:val="24"/>
              </w:rPr>
            </w:pPr>
            <w:r w:rsidRPr="009838A4">
              <w:rPr>
                <w:noProof/>
                <w:szCs w:val="24"/>
              </w:rPr>
              <w:t>0 = tous les types de station mobile (par défaut); 1 = stations mobiles de classe A seulement; 2 = tous les types de station mobile de classe B; 3 = station mobile d'aéronef de recherche et de sauvetage; 4 = stations mobiles «AO» de classe B seulement; 5 = station mobile de navire «DP» de classe B uniquement; 6 = eaux intérieures; 7 à 9 = utilisation régionale; 10 = zone de couverture de la station de base (voir Message</w:t>
            </w:r>
            <w:r>
              <w:rPr>
                <w:noProof/>
                <w:szCs w:val="24"/>
              </w:rPr>
              <w:t>s </w:t>
            </w:r>
            <w:r w:rsidRPr="009838A4">
              <w:rPr>
                <w:noProof/>
                <w:szCs w:val="24"/>
              </w:rPr>
              <w:t>4 et 27); 11 à 15 = pour une utilisation future</w:t>
            </w:r>
          </w:p>
        </w:tc>
      </w:tr>
      <w:tr w:rsidR="00F0763E" w:rsidRPr="009838A4" w:rsidTr="003F0E2B">
        <w:trPr>
          <w:jc w:val="center"/>
        </w:trPr>
        <w:tc>
          <w:tcPr>
            <w:tcW w:w="1985" w:type="dxa"/>
          </w:tcPr>
          <w:p w:rsidR="00F0763E" w:rsidRPr="009838A4" w:rsidRDefault="00F0763E" w:rsidP="003F0E2B">
            <w:pPr>
              <w:pStyle w:val="Tabletext"/>
              <w:jc w:val="left"/>
              <w:rPr>
                <w:szCs w:val="24"/>
              </w:rPr>
            </w:pPr>
            <w:r w:rsidRPr="009838A4">
              <w:rPr>
                <w:noProof/>
                <w:szCs w:val="24"/>
              </w:rPr>
              <w:t>Type de navire et type de cargaison</w:t>
            </w:r>
          </w:p>
        </w:tc>
        <w:tc>
          <w:tcPr>
            <w:tcW w:w="1134" w:type="dxa"/>
          </w:tcPr>
          <w:p w:rsidR="00F0763E" w:rsidRPr="009838A4" w:rsidRDefault="00F0763E" w:rsidP="003F0E2B">
            <w:pPr>
              <w:pStyle w:val="Tabletext"/>
              <w:jc w:val="center"/>
              <w:rPr>
                <w:szCs w:val="24"/>
              </w:rPr>
            </w:pPr>
            <w:r w:rsidRPr="009838A4">
              <w:rPr>
                <w:szCs w:val="24"/>
              </w:rPr>
              <w:t>8</w:t>
            </w:r>
          </w:p>
        </w:tc>
        <w:tc>
          <w:tcPr>
            <w:tcW w:w="6520" w:type="dxa"/>
          </w:tcPr>
          <w:p w:rsidR="00F0763E" w:rsidRPr="009838A4" w:rsidRDefault="00F0763E" w:rsidP="003F0E2B">
            <w:pPr>
              <w:pStyle w:val="Tabletext"/>
              <w:jc w:val="left"/>
              <w:rPr>
                <w:szCs w:val="24"/>
              </w:rPr>
            </w:pPr>
            <w:r w:rsidRPr="009838A4">
              <w:rPr>
                <w:noProof/>
                <w:szCs w:val="24"/>
              </w:rPr>
              <w:t>0 = tous les types (par défaut)</w:t>
            </w:r>
            <w:r w:rsidRPr="009838A4">
              <w:rPr>
                <w:noProof/>
                <w:szCs w:val="24"/>
              </w:rPr>
              <w:br/>
              <w:t>1...99 voir le Tableau 53</w:t>
            </w:r>
            <w:r w:rsidRPr="009838A4">
              <w:rPr>
                <w:noProof/>
                <w:szCs w:val="24"/>
              </w:rPr>
              <w:br/>
              <w:t>100...199 réservé pour une utilisation régionale</w:t>
            </w:r>
            <w:r w:rsidRPr="009838A4">
              <w:rPr>
                <w:noProof/>
                <w:szCs w:val="24"/>
              </w:rPr>
              <w:br/>
              <w:t>200...255 réservé pour une utilisation future</w:t>
            </w:r>
          </w:p>
        </w:tc>
      </w:tr>
      <w:tr w:rsidR="00F0763E" w:rsidRPr="009838A4" w:rsidTr="003F0E2B">
        <w:trPr>
          <w:jc w:val="center"/>
        </w:trPr>
        <w:tc>
          <w:tcPr>
            <w:tcW w:w="1985" w:type="dxa"/>
          </w:tcPr>
          <w:p w:rsidR="00F0763E" w:rsidRPr="009838A4" w:rsidRDefault="00F0763E" w:rsidP="003F0E2B">
            <w:pPr>
              <w:pStyle w:val="Tabletext"/>
              <w:jc w:val="left"/>
              <w:rPr>
                <w:szCs w:val="24"/>
              </w:rPr>
            </w:pPr>
            <w:r w:rsidRPr="009838A4">
              <w:rPr>
                <w:noProof/>
                <w:szCs w:val="24"/>
              </w:rPr>
              <w:t>Réservé</w:t>
            </w:r>
          </w:p>
        </w:tc>
        <w:tc>
          <w:tcPr>
            <w:tcW w:w="1134" w:type="dxa"/>
          </w:tcPr>
          <w:p w:rsidR="00F0763E" w:rsidRPr="009838A4" w:rsidRDefault="00F0763E" w:rsidP="003F0E2B">
            <w:pPr>
              <w:pStyle w:val="Tabletext"/>
              <w:jc w:val="center"/>
              <w:rPr>
                <w:szCs w:val="24"/>
              </w:rPr>
            </w:pPr>
            <w:r w:rsidRPr="009838A4">
              <w:rPr>
                <w:szCs w:val="24"/>
              </w:rPr>
              <w:t>22</w:t>
            </w:r>
          </w:p>
        </w:tc>
        <w:tc>
          <w:tcPr>
            <w:tcW w:w="6520" w:type="dxa"/>
          </w:tcPr>
          <w:p w:rsidR="00F0763E" w:rsidRPr="009838A4" w:rsidRDefault="00F0763E" w:rsidP="003F0E2B">
            <w:pPr>
              <w:pStyle w:val="Tabletext"/>
              <w:jc w:val="left"/>
              <w:rPr>
                <w:szCs w:val="24"/>
              </w:rPr>
            </w:pPr>
            <w:r w:rsidRPr="009838A4">
              <w:rPr>
                <w:noProof/>
                <w:szCs w:val="24"/>
              </w:rPr>
              <w:t>Non utilisé; 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985" w:type="dxa"/>
          </w:tcPr>
          <w:p w:rsidR="00F0763E" w:rsidRPr="009838A4" w:rsidRDefault="00F0763E" w:rsidP="003F0E2B">
            <w:pPr>
              <w:pStyle w:val="Tabletext"/>
              <w:jc w:val="left"/>
              <w:rPr>
                <w:szCs w:val="24"/>
              </w:rPr>
            </w:pPr>
            <w:r w:rsidRPr="009838A4">
              <w:rPr>
                <w:noProof/>
                <w:szCs w:val="24"/>
              </w:rPr>
              <w:t>Mode émission/réception</w:t>
            </w:r>
          </w:p>
        </w:tc>
        <w:tc>
          <w:tcPr>
            <w:tcW w:w="1134" w:type="dxa"/>
          </w:tcPr>
          <w:p w:rsidR="00F0763E" w:rsidRPr="009838A4" w:rsidRDefault="00F0763E" w:rsidP="003F0E2B">
            <w:pPr>
              <w:pStyle w:val="Tabletext"/>
              <w:jc w:val="center"/>
              <w:rPr>
                <w:szCs w:val="24"/>
              </w:rPr>
            </w:pPr>
            <w:r w:rsidRPr="009838A4">
              <w:rPr>
                <w:szCs w:val="24"/>
              </w:rPr>
              <w:t>2</w:t>
            </w:r>
          </w:p>
        </w:tc>
        <w:tc>
          <w:tcPr>
            <w:tcW w:w="6520" w:type="dxa"/>
          </w:tcPr>
          <w:p w:rsidR="00F0763E" w:rsidRPr="009838A4" w:rsidRDefault="00F0763E" w:rsidP="003F0E2B">
            <w:pPr>
              <w:pStyle w:val="Tabletext"/>
              <w:jc w:val="left"/>
              <w:rPr>
                <w:szCs w:val="24"/>
              </w:rPr>
            </w:pPr>
            <w:r w:rsidRPr="009838A4">
              <w:rPr>
                <w:noProof/>
                <w:szCs w:val="24"/>
              </w:rPr>
              <w:t>Ce paramètre impose à la station considérée l'un des modes suivants:</w:t>
            </w:r>
            <w:r w:rsidRPr="009838A4">
              <w:rPr>
                <w:noProof/>
                <w:szCs w:val="24"/>
              </w:rPr>
              <w:br/>
              <w:t>0 = émetteur A/ émetteur B, récepteur A/ récepteur B (par défaut); 1 = émetteur A, récepteur A/ récepteur B, 2 = émetteur B, récepteur A/récepteur B, 3 = réservé pour une utilisation future</w:t>
            </w:r>
          </w:p>
        </w:tc>
      </w:tr>
    </w:tbl>
    <w:p w:rsidR="00F0763E" w:rsidRPr="009838A4" w:rsidRDefault="00F0763E" w:rsidP="00F0763E">
      <w:pPr>
        <w:pStyle w:val="TableNo"/>
        <w:rPr>
          <w:szCs w:val="24"/>
        </w:rPr>
      </w:pPr>
      <w:r w:rsidRPr="009838A4">
        <w:rPr>
          <w:noProof/>
          <w:szCs w:val="24"/>
        </w:rPr>
        <w:lastRenderedPageBreak/>
        <w:t>TABLEAU 76 (</w:t>
      </w:r>
      <w:r w:rsidRPr="009838A4">
        <w:rPr>
          <w:i/>
          <w:iCs/>
          <w:noProof/>
          <w:szCs w:val="24"/>
        </w:rPr>
        <w:t>fin</w:t>
      </w:r>
      <w:r w:rsidRPr="009838A4">
        <w:rPr>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134"/>
        <w:gridCol w:w="6520"/>
      </w:tblGrid>
      <w:tr w:rsidR="00F0763E" w:rsidRPr="009838A4" w:rsidTr="003F0E2B">
        <w:trPr>
          <w:jc w:val="center"/>
        </w:trPr>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0763E" w:rsidRPr="009838A4" w:rsidRDefault="00F0763E" w:rsidP="003F0E2B">
            <w:pPr>
              <w:pStyle w:val="Tablehead"/>
              <w:rPr>
                <w:szCs w:val="24"/>
              </w:rPr>
            </w:pPr>
            <w:r w:rsidRPr="009838A4">
              <w:rPr>
                <w:noProof/>
                <w:szCs w:val="24"/>
              </w:rPr>
              <w:t>Paramètre</w:t>
            </w:r>
          </w:p>
        </w:tc>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0763E" w:rsidRPr="009838A4" w:rsidRDefault="00F0763E" w:rsidP="003F0E2B">
            <w:pPr>
              <w:pStyle w:val="Tablehead"/>
              <w:rPr>
                <w:szCs w:val="24"/>
              </w:rPr>
            </w:pPr>
            <w:r w:rsidRPr="009838A4">
              <w:rPr>
                <w:noProof/>
                <w:szCs w:val="24"/>
              </w:rPr>
              <w:t>Nombre de bits</w:t>
            </w:r>
          </w:p>
        </w:tc>
        <w:tc>
          <w:tcPr>
            <w:tcW w:w="65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985" w:type="dxa"/>
          </w:tcPr>
          <w:p w:rsidR="00F0763E" w:rsidRPr="009838A4" w:rsidRDefault="00F0763E" w:rsidP="003F0E2B">
            <w:pPr>
              <w:pStyle w:val="Tabletext"/>
              <w:jc w:val="left"/>
              <w:rPr>
                <w:szCs w:val="24"/>
              </w:rPr>
            </w:pPr>
            <w:r w:rsidRPr="009838A4">
              <w:rPr>
                <w:noProof/>
                <w:szCs w:val="24"/>
              </w:rPr>
              <w:t>Intervalle entre les comptes rendus</w:t>
            </w:r>
          </w:p>
        </w:tc>
        <w:tc>
          <w:tcPr>
            <w:tcW w:w="1134" w:type="dxa"/>
          </w:tcPr>
          <w:p w:rsidR="00F0763E" w:rsidRPr="009838A4" w:rsidRDefault="00F0763E" w:rsidP="003F0E2B">
            <w:pPr>
              <w:pStyle w:val="Tabletext"/>
              <w:jc w:val="center"/>
              <w:rPr>
                <w:szCs w:val="24"/>
              </w:rPr>
            </w:pPr>
            <w:r w:rsidRPr="009838A4">
              <w:rPr>
                <w:szCs w:val="24"/>
              </w:rPr>
              <w:t>4</w:t>
            </w:r>
          </w:p>
        </w:tc>
        <w:tc>
          <w:tcPr>
            <w:tcW w:w="6520" w:type="dxa"/>
          </w:tcPr>
          <w:p w:rsidR="00F0763E" w:rsidRPr="009838A4" w:rsidRDefault="00F0763E" w:rsidP="003F0E2B">
            <w:pPr>
              <w:pStyle w:val="Tabletext"/>
              <w:jc w:val="left"/>
              <w:rPr>
                <w:szCs w:val="24"/>
              </w:rPr>
            </w:pPr>
            <w:r w:rsidRPr="009838A4">
              <w:rPr>
                <w:noProof/>
                <w:szCs w:val="24"/>
              </w:rPr>
              <w:t>Ce paramètre impose à la station concernée les intervalles entre les comptes rendus donnés dans le Tableau 77</w:t>
            </w:r>
          </w:p>
        </w:tc>
      </w:tr>
      <w:tr w:rsidR="00F0763E" w:rsidRPr="009838A4" w:rsidTr="003F0E2B">
        <w:trPr>
          <w:jc w:val="center"/>
        </w:trPr>
        <w:tc>
          <w:tcPr>
            <w:tcW w:w="1985" w:type="dxa"/>
          </w:tcPr>
          <w:p w:rsidR="00F0763E" w:rsidRPr="009838A4" w:rsidRDefault="00F0763E" w:rsidP="003F0E2B">
            <w:pPr>
              <w:pStyle w:val="Tabletext"/>
              <w:jc w:val="left"/>
              <w:rPr>
                <w:szCs w:val="24"/>
              </w:rPr>
            </w:pPr>
            <w:r w:rsidRPr="009838A4">
              <w:rPr>
                <w:noProof/>
                <w:szCs w:val="24"/>
              </w:rPr>
              <w:t>Période de silence</w:t>
            </w:r>
          </w:p>
        </w:tc>
        <w:tc>
          <w:tcPr>
            <w:tcW w:w="1134" w:type="dxa"/>
          </w:tcPr>
          <w:p w:rsidR="00F0763E" w:rsidRPr="009838A4" w:rsidRDefault="00F0763E" w:rsidP="003F0E2B">
            <w:pPr>
              <w:pStyle w:val="Tabletext"/>
              <w:jc w:val="center"/>
              <w:rPr>
                <w:szCs w:val="24"/>
              </w:rPr>
            </w:pPr>
            <w:r w:rsidRPr="009838A4">
              <w:rPr>
                <w:szCs w:val="24"/>
              </w:rPr>
              <w:t>4</w:t>
            </w:r>
          </w:p>
        </w:tc>
        <w:tc>
          <w:tcPr>
            <w:tcW w:w="6520" w:type="dxa"/>
          </w:tcPr>
          <w:p w:rsidR="00F0763E" w:rsidRPr="009838A4" w:rsidRDefault="00F0763E" w:rsidP="003F0E2B">
            <w:pPr>
              <w:pStyle w:val="Tabletext"/>
              <w:jc w:val="left"/>
              <w:rPr>
                <w:szCs w:val="24"/>
              </w:rPr>
            </w:pPr>
            <w:r w:rsidRPr="009838A4">
              <w:rPr>
                <w:noProof/>
                <w:szCs w:val="24"/>
              </w:rPr>
              <w:t>0 = par défaut = pas de période de silence; 1-15 = période de silence comprise entre 1 et 15 min</w:t>
            </w:r>
          </w:p>
        </w:tc>
      </w:tr>
      <w:tr w:rsidR="00F0763E" w:rsidRPr="009838A4" w:rsidTr="003F0E2B">
        <w:trPr>
          <w:jc w:val="center"/>
        </w:trPr>
        <w:tc>
          <w:tcPr>
            <w:tcW w:w="1985" w:type="dxa"/>
          </w:tcPr>
          <w:p w:rsidR="00F0763E" w:rsidRPr="009838A4" w:rsidRDefault="00F0763E" w:rsidP="003F0E2B">
            <w:pPr>
              <w:pStyle w:val="Tabletext"/>
              <w:jc w:val="left"/>
              <w:rPr>
                <w:szCs w:val="24"/>
              </w:rPr>
            </w:pPr>
            <w:r w:rsidRPr="009838A4">
              <w:rPr>
                <w:noProof/>
                <w:szCs w:val="24"/>
              </w:rPr>
              <w:t>Réservé</w:t>
            </w:r>
          </w:p>
        </w:tc>
        <w:tc>
          <w:tcPr>
            <w:tcW w:w="1134" w:type="dxa"/>
          </w:tcPr>
          <w:p w:rsidR="00F0763E" w:rsidRPr="009838A4" w:rsidRDefault="00F0763E" w:rsidP="003F0E2B">
            <w:pPr>
              <w:pStyle w:val="Tabletext"/>
              <w:jc w:val="center"/>
              <w:rPr>
                <w:szCs w:val="24"/>
              </w:rPr>
            </w:pPr>
            <w:r w:rsidRPr="009838A4">
              <w:rPr>
                <w:szCs w:val="24"/>
              </w:rPr>
              <w:t>6</w:t>
            </w:r>
          </w:p>
        </w:tc>
        <w:tc>
          <w:tcPr>
            <w:tcW w:w="6520" w:type="dxa"/>
          </w:tcPr>
          <w:p w:rsidR="00F0763E" w:rsidRPr="009838A4" w:rsidRDefault="00F0763E" w:rsidP="003F0E2B">
            <w:pPr>
              <w:pStyle w:val="Tabletext"/>
              <w:jc w:val="left"/>
              <w:rPr>
                <w:szCs w:val="24"/>
              </w:rPr>
            </w:pPr>
            <w:r w:rsidRPr="009838A4">
              <w:rPr>
                <w:noProof/>
                <w:szCs w:val="24"/>
              </w:rPr>
              <w:t>Non utilisé; doit être mis à zéro.</w:t>
            </w:r>
            <w:r w:rsidRPr="009838A4">
              <w:rPr>
                <w:szCs w:val="24"/>
              </w:rPr>
              <w:t xml:space="preserve"> </w:t>
            </w:r>
            <w:r w:rsidRPr="009838A4">
              <w:rPr>
                <w:noProof/>
                <w:szCs w:val="24"/>
              </w:rPr>
              <w:t>Réservé pour une utilisation future</w:t>
            </w:r>
          </w:p>
        </w:tc>
      </w:tr>
      <w:tr w:rsidR="00F0763E" w:rsidRPr="009838A4" w:rsidTr="003F0E2B">
        <w:trPr>
          <w:jc w:val="center"/>
        </w:trPr>
        <w:tc>
          <w:tcPr>
            <w:tcW w:w="1985" w:type="dxa"/>
          </w:tcPr>
          <w:p w:rsidR="00F0763E" w:rsidRPr="009838A4" w:rsidRDefault="00F0763E" w:rsidP="003F0E2B">
            <w:pPr>
              <w:pStyle w:val="Tabletext"/>
              <w:jc w:val="left"/>
              <w:rPr>
                <w:szCs w:val="24"/>
              </w:rPr>
            </w:pPr>
            <w:r w:rsidRPr="009838A4">
              <w:rPr>
                <w:noProof/>
                <w:szCs w:val="24"/>
              </w:rPr>
              <w:t>Nombre de bits</w:t>
            </w:r>
          </w:p>
        </w:tc>
        <w:tc>
          <w:tcPr>
            <w:tcW w:w="1134" w:type="dxa"/>
          </w:tcPr>
          <w:p w:rsidR="00F0763E" w:rsidRPr="009838A4" w:rsidRDefault="00F0763E" w:rsidP="003F0E2B">
            <w:pPr>
              <w:pStyle w:val="Tabletext"/>
              <w:jc w:val="center"/>
              <w:rPr>
                <w:szCs w:val="24"/>
              </w:rPr>
            </w:pPr>
            <w:r w:rsidRPr="009838A4">
              <w:rPr>
                <w:szCs w:val="24"/>
              </w:rPr>
              <w:t>160</w:t>
            </w:r>
          </w:p>
        </w:tc>
        <w:tc>
          <w:tcPr>
            <w:tcW w:w="6520" w:type="dxa"/>
          </w:tcPr>
          <w:p w:rsidR="00F0763E" w:rsidRPr="009838A4" w:rsidRDefault="00F0763E" w:rsidP="003F0E2B">
            <w:pPr>
              <w:pStyle w:val="Tabletext"/>
              <w:jc w:val="left"/>
              <w:rPr>
                <w:szCs w:val="24"/>
              </w:rPr>
            </w:pPr>
            <w:r w:rsidRPr="009838A4">
              <w:rPr>
                <w:noProof/>
                <w:szCs w:val="24"/>
              </w:rPr>
              <w:t>Occupe un intervalle de temps</w:t>
            </w:r>
          </w:p>
        </w:tc>
      </w:tr>
    </w:tbl>
    <w:p w:rsidR="00F0763E" w:rsidRPr="009838A4" w:rsidRDefault="00F0763E" w:rsidP="00F0763E">
      <w:pPr>
        <w:pStyle w:val="Tablefin"/>
        <w:rPr>
          <w:noProof/>
          <w:lang w:val="fr-FR"/>
        </w:rPr>
      </w:pPr>
      <w:bookmarkStart w:id="158" w:name="_Ref139010706"/>
    </w:p>
    <w:p w:rsidR="00F0763E" w:rsidRPr="009838A4" w:rsidRDefault="00F0763E" w:rsidP="00F0763E">
      <w:pPr>
        <w:pStyle w:val="TableNo"/>
        <w:rPr>
          <w:szCs w:val="24"/>
        </w:rPr>
      </w:pPr>
      <w:r w:rsidRPr="009838A4">
        <w:rPr>
          <w:noProof/>
          <w:szCs w:val="24"/>
        </w:rPr>
        <w:t>TABLEAU 77</w:t>
      </w:r>
    </w:p>
    <w:bookmarkEnd w:id="158"/>
    <w:p w:rsidR="00F0763E" w:rsidRPr="009838A4" w:rsidRDefault="00F0763E" w:rsidP="00F0763E">
      <w:pPr>
        <w:pStyle w:val="Tabletitle"/>
        <w:rPr>
          <w:szCs w:val="24"/>
        </w:rPr>
      </w:pPr>
      <w:r w:rsidRPr="009838A4">
        <w:rPr>
          <w:noProof/>
          <w:szCs w:val="24"/>
        </w:rPr>
        <w:t>Intervalles entre les comptes rendus à utiliser avec le Message 23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60"/>
        <w:gridCol w:w="5670"/>
      </w:tblGrid>
      <w:tr w:rsidR="00F0763E" w:rsidRPr="009838A4" w:rsidTr="003F0E2B">
        <w:trPr>
          <w:tblHeader/>
          <w:jc w:val="center"/>
        </w:trPr>
        <w:tc>
          <w:tcPr>
            <w:tcW w:w="2660" w:type="dxa"/>
            <w:shd w:val="clear" w:color="auto" w:fill="FFFFFF"/>
            <w:vAlign w:val="center"/>
          </w:tcPr>
          <w:p w:rsidR="00F0763E" w:rsidRPr="009838A4" w:rsidRDefault="00F0763E" w:rsidP="003F0E2B">
            <w:pPr>
              <w:pStyle w:val="Tablehead"/>
              <w:rPr>
                <w:szCs w:val="24"/>
              </w:rPr>
            </w:pPr>
            <w:r w:rsidRPr="009838A4">
              <w:rPr>
                <w:noProof/>
                <w:szCs w:val="24"/>
              </w:rPr>
              <w:t>Valeur du champ indiquant l'intervalle entre les comptes rendus</w:t>
            </w:r>
          </w:p>
        </w:tc>
        <w:tc>
          <w:tcPr>
            <w:tcW w:w="5670" w:type="dxa"/>
            <w:shd w:val="clear" w:color="auto" w:fill="FFFFFF"/>
            <w:vAlign w:val="center"/>
          </w:tcPr>
          <w:p w:rsidR="00F0763E" w:rsidRPr="009838A4" w:rsidRDefault="00F0763E" w:rsidP="003F0E2B">
            <w:pPr>
              <w:pStyle w:val="Tablehead"/>
              <w:rPr>
                <w:szCs w:val="24"/>
              </w:rPr>
            </w:pPr>
            <w:r w:rsidRPr="009838A4">
              <w:rPr>
                <w:noProof/>
                <w:szCs w:val="24"/>
              </w:rPr>
              <w:t>Intervalle entre les comptes rendus pour le Message 23</w:t>
            </w:r>
          </w:p>
        </w:tc>
      </w:tr>
      <w:tr w:rsidR="00F0763E" w:rsidRPr="009838A4" w:rsidTr="003F0E2B">
        <w:trPr>
          <w:jc w:val="center"/>
        </w:trPr>
        <w:tc>
          <w:tcPr>
            <w:tcW w:w="2660" w:type="dxa"/>
          </w:tcPr>
          <w:p w:rsidR="00F0763E" w:rsidRPr="009838A4" w:rsidRDefault="00F0763E" w:rsidP="003F0E2B">
            <w:pPr>
              <w:pStyle w:val="Tabletext"/>
              <w:jc w:val="center"/>
              <w:rPr>
                <w:szCs w:val="24"/>
              </w:rPr>
            </w:pPr>
            <w:r w:rsidRPr="009838A4">
              <w:rPr>
                <w:szCs w:val="24"/>
              </w:rPr>
              <w:t>0</w:t>
            </w:r>
          </w:p>
        </w:tc>
        <w:tc>
          <w:tcPr>
            <w:tcW w:w="5670" w:type="dxa"/>
          </w:tcPr>
          <w:p w:rsidR="00F0763E" w:rsidRPr="009838A4" w:rsidRDefault="00F0763E" w:rsidP="003F0E2B">
            <w:pPr>
              <w:pStyle w:val="Tabletext"/>
              <w:jc w:val="left"/>
              <w:rPr>
                <w:szCs w:val="24"/>
              </w:rPr>
            </w:pPr>
            <w:r w:rsidRPr="009838A4">
              <w:rPr>
                <w:noProof/>
                <w:szCs w:val="24"/>
              </w:rPr>
              <w:t>Comme indiqué par le mode autonome</w:t>
            </w:r>
          </w:p>
        </w:tc>
      </w:tr>
      <w:tr w:rsidR="00F0763E" w:rsidRPr="009838A4" w:rsidTr="003F0E2B">
        <w:trPr>
          <w:jc w:val="center"/>
        </w:trPr>
        <w:tc>
          <w:tcPr>
            <w:tcW w:w="2660" w:type="dxa"/>
          </w:tcPr>
          <w:p w:rsidR="00F0763E" w:rsidRPr="009838A4" w:rsidRDefault="00F0763E" w:rsidP="003F0E2B">
            <w:pPr>
              <w:pStyle w:val="Tabletext"/>
              <w:jc w:val="center"/>
              <w:rPr>
                <w:szCs w:val="24"/>
              </w:rPr>
            </w:pPr>
            <w:r w:rsidRPr="009838A4">
              <w:rPr>
                <w:szCs w:val="24"/>
              </w:rPr>
              <w:t>1</w:t>
            </w:r>
          </w:p>
        </w:tc>
        <w:tc>
          <w:tcPr>
            <w:tcW w:w="5670" w:type="dxa"/>
          </w:tcPr>
          <w:p w:rsidR="00F0763E" w:rsidRPr="009838A4" w:rsidRDefault="00F0763E" w:rsidP="003F0E2B">
            <w:pPr>
              <w:pStyle w:val="Tabletext"/>
              <w:jc w:val="left"/>
              <w:rPr>
                <w:szCs w:val="24"/>
              </w:rPr>
            </w:pPr>
            <w:r w:rsidRPr="009838A4">
              <w:rPr>
                <w:noProof/>
                <w:szCs w:val="24"/>
              </w:rPr>
              <w:t>10 min</w:t>
            </w:r>
          </w:p>
        </w:tc>
      </w:tr>
      <w:tr w:rsidR="00F0763E" w:rsidRPr="009838A4" w:rsidTr="003F0E2B">
        <w:trPr>
          <w:jc w:val="center"/>
        </w:trPr>
        <w:tc>
          <w:tcPr>
            <w:tcW w:w="2660" w:type="dxa"/>
          </w:tcPr>
          <w:p w:rsidR="00F0763E" w:rsidRPr="009838A4" w:rsidRDefault="00F0763E" w:rsidP="003F0E2B">
            <w:pPr>
              <w:pStyle w:val="Tabletext"/>
              <w:jc w:val="center"/>
              <w:rPr>
                <w:szCs w:val="24"/>
              </w:rPr>
            </w:pPr>
            <w:r w:rsidRPr="009838A4">
              <w:rPr>
                <w:szCs w:val="24"/>
              </w:rPr>
              <w:t>2</w:t>
            </w:r>
          </w:p>
        </w:tc>
        <w:tc>
          <w:tcPr>
            <w:tcW w:w="5670" w:type="dxa"/>
          </w:tcPr>
          <w:p w:rsidR="00F0763E" w:rsidRPr="009838A4" w:rsidRDefault="00F0763E" w:rsidP="003F0E2B">
            <w:pPr>
              <w:pStyle w:val="Tabletext"/>
              <w:jc w:val="left"/>
              <w:rPr>
                <w:szCs w:val="24"/>
              </w:rPr>
            </w:pPr>
            <w:r w:rsidRPr="009838A4">
              <w:rPr>
                <w:noProof/>
                <w:szCs w:val="24"/>
              </w:rPr>
              <w:t>6 min</w:t>
            </w:r>
          </w:p>
        </w:tc>
      </w:tr>
      <w:tr w:rsidR="00F0763E" w:rsidRPr="009838A4" w:rsidTr="003F0E2B">
        <w:trPr>
          <w:jc w:val="center"/>
        </w:trPr>
        <w:tc>
          <w:tcPr>
            <w:tcW w:w="2660" w:type="dxa"/>
          </w:tcPr>
          <w:p w:rsidR="00F0763E" w:rsidRPr="009838A4" w:rsidRDefault="00F0763E" w:rsidP="003F0E2B">
            <w:pPr>
              <w:pStyle w:val="Tabletext"/>
              <w:jc w:val="center"/>
              <w:rPr>
                <w:szCs w:val="24"/>
              </w:rPr>
            </w:pPr>
            <w:r w:rsidRPr="009838A4">
              <w:rPr>
                <w:szCs w:val="24"/>
              </w:rPr>
              <w:t>3</w:t>
            </w:r>
          </w:p>
        </w:tc>
        <w:tc>
          <w:tcPr>
            <w:tcW w:w="5670" w:type="dxa"/>
          </w:tcPr>
          <w:p w:rsidR="00F0763E" w:rsidRPr="009838A4" w:rsidRDefault="00F0763E" w:rsidP="003F0E2B">
            <w:pPr>
              <w:pStyle w:val="Tabletext"/>
              <w:jc w:val="left"/>
              <w:rPr>
                <w:szCs w:val="24"/>
              </w:rPr>
            </w:pPr>
            <w:r w:rsidRPr="009838A4">
              <w:rPr>
                <w:noProof/>
                <w:szCs w:val="24"/>
              </w:rPr>
              <w:t>3 min</w:t>
            </w:r>
            <w:r w:rsidRPr="009838A4">
              <w:rPr>
                <w:szCs w:val="24"/>
              </w:rPr>
              <w:t xml:space="preserve"> </w:t>
            </w:r>
          </w:p>
        </w:tc>
      </w:tr>
      <w:tr w:rsidR="00F0763E" w:rsidRPr="009838A4" w:rsidTr="003F0E2B">
        <w:trPr>
          <w:jc w:val="center"/>
        </w:trPr>
        <w:tc>
          <w:tcPr>
            <w:tcW w:w="2660" w:type="dxa"/>
          </w:tcPr>
          <w:p w:rsidR="00F0763E" w:rsidRPr="009838A4" w:rsidRDefault="00F0763E" w:rsidP="003F0E2B">
            <w:pPr>
              <w:pStyle w:val="Tabletext"/>
              <w:jc w:val="center"/>
              <w:rPr>
                <w:szCs w:val="24"/>
              </w:rPr>
            </w:pPr>
            <w:r w:rsidRPr="009838A4">
              <w:rPr>
                <w:szCs w:val="24"/>
              </w:rPr>
              <w:t>4</w:t>
            </w:r>
          </w:p>
        </w:tc>
        <w:tc>
          <w:tcPr>
            <w:tcW w:w="5670" w:type="dxa"/>
          </w:tcPr>
          <w:p w:rsidR="00F0763E" w:rsidRPr="009838A4" w:rsidRDefault="00F0763E" w:rsidP="003F0E2B">
            <w:pPr>
              <w:pStyle w:val="Tabletext"/>
              <w:jc w:val="left"/>
              <w:rPr>
                <w:szCs w:val="24"/>
              </w:rPr>
            </w:pPr>
            <w:r w:rsidRPr="009838A4">
              <w:rPr>
                <w:noProof/>
                <w:szCs w:val="24"/>
              </w:rPr>
              <w:t>1 min</w:t>
            </w:r>
          </w:p>
        </w:tc>
      </w:tr>
      <w:tr w:rsidR="00F0763E" w:rsidRPr="009838A4" w:rsidTr="003F0E2B">
        <w:trPr>
          <w:jc w:val="center"/>
        </w:trPr>
        <w:tc>
          <w:tcPr>
            <w:tcW w:w="2660" w:type="dxa"/>
          </w:tcPr>
          <w:p w:rsidR="00F0763E" w:rsidRPr="009838A4" w:rsidRDefault="00F0763E" w:rsidP="003F0E2B">
            <w:pPr>
              <w:pStyle w:val="Tabletext"/>
              <w:jc w:val="center"/>
              <w:rPr>
                <w:szCs w:val="24"/>
              </w:rPr>
            </w:pPr>
            <w:r w:rsidRPr="009838A4">
              <w:rPr>
                <w:szCs w:val="24"/>
              </w:rPr>
              <w:t>5</w:t>
            </w:r>
          </w:p>
        </w:tc>
        <w:tc>
          <w:tcPr>
            <w:tcW w:w="5670" w:type="dxa"/>
          </w:tcPr>
          <w:p w:rsidR="00F0763E" w:rsidRPr="009838A4" w:rsidRDefault="00F0763E" w:rsidP="003F0E2B">
            <w:pPr>
              <w:pStyle w:val="Tabletext"/>
              <w:jc w:val="left"/>
              <w:rPr>
                <w:szCs w:val="24"/>
              </w:rPr>
            </w:pPr>
            <w:r w:rsidRPr="009838A4">
              <w:rPr>
                <w:noProof/>
                <w:szCs w:val="24"/>
              </w:rPr>
              <w:t>30 s</w:t>
            </w:r>
            <w:r w:rsidRPr="009838A4">
              <w:rPr>
                <w:szCs w:val="24"/>
              </w:rPr>
              <w:t xml:space="preserve"> </w:t>
            </w:r>
          </w:p>
        </w:tc>
      </w:tr>
      <w:tr w:rsidR="00F0763E" w:rsidRPr="009838A4" w:rsidTr="003F0E2B">
        <w:trPr>
          <w:jc w:val="center"/>
        </w:trPr>
        <w:tc>
          <w:tcPr>
            <w:tcW w:w="2660" w:type="dxa"/>
          </w:tcPr>
          <w:p w:rsidR="00F0763E" w:rsidRPr="009838A4" w:rsidRDefault="00F0763E" w:rsidP="003F0E2B">
            <w:pPr>
              <w:pStyle w:val="Tabletext"/>
              <w:jc w:val="center"/>
              <w:rPr>
                <w:szCs w:val="24"/>
              </w:rPr>
            </w:pPr>
            <w:r w:rsidRPr="009838A4">
              <w:rPr>
                <w:szCs w:val="24"/>
              </w:rPr>
              <w:t>6</w:t>
            </w:r>
          </w:p>
        </w:tc>
        <w:tc>
          <w:tcPr>
            <w:tcW w:w="5670" w:type="dxa"/>
          </w:tcPr>
          <w:p w:rsidR="00F0763E" w:rsidRPr="009838A4" w:rsidRDefault="00F0763E" w:rsidP="003F0E2B">
            <w:pPr>
              <w:pStyle w:val="Tabletext"/>
              <w:jc w:val="left"/>
              <w:rPr>
                <w:szCs w:val="24"/>
              </w:rPr>
            </w:pPr>
            <w:r w:rsidRPr="009838A4">
              <w:rPr>
                <w:noProof/>
                <w:szCs w:val="24"/>
              </w:rPr>
              <w:t>15 s</w:t>
            </w:r>
            <w:r w:rsidRPr="009838A4">
              <w:rPr>
                <w:szCs w:val="24"/>
              </w:rPr>
              <w:t xml:space="preserve"> </w:t>
            </w:r>
          </w:p>
        </w:tc>
      </w:tr>
      <w:tr w:rsidR="00F0763E" w:rsidRPr="009838A4" w:rsidTr="003F0E2B">
        <w:trPr>
          <w:jc w:val="center"/>
        </w:trPr>
        <w:tc>
          <w:tcPr>
            <w:tcW w:w="2660" w:type="dxa"/>
          </w:tcPr>
          <w:p w:rsidR="00F0763E" w:rsidRPr="009838A4" w:rsidRDefault="00F0763E" w:rsidP="003F0E2B">
            <w:pPr>
              <w:pStyle w:val="Tabletext"/>
              <w:jc w:val="center"/>
              <w:rPr>
                <w:szCs w:val="24"/>
              </w:rPr>
            </w:pPr>
            <w:r w:rsidRPr="009838A4">
              <w:rPr>
                <w:szCs w:val="24"/>
              </w:rPr>
              <w:t>7</w:t>
            </w:r>
          </w:p>
        </w:tc>
        <w:tc>
          <w:tcPr>
            <w:tcW w:w="5670" w:type="dxa"/>
          </w:tcPr>
          <w:p w:rsidR="00F0763E" w:rsidRPr="009838A4" w:rsidRDefault="00F0763E" w:rsidP="003F0E2B">
            <w:pPr>
              <w:pStyle w:val="Tabletext"/>
              <w:jc w:val="left"/>
              <w:rPr>
                <w:szCs w:val="24"/>
              </w:rPr>
            </w:pPr>
            <w:r w:rsidRPr="009838A4">
              <w:rPr>
                <w:noProof/>
                <w:szCs w:val="24"/>
              </w:rPr>
              <w:t>10 s</w:t>
            </w:r>
            <w:r w:rsidRPr="009838A4">
              <w:rPr>
                <w:szCs w:val="24"/>
              </w:rPr>
              <w:t xml:space="preserve"> </w:t>
            </w:r>
          </w:p>
        </w:tc>
      </w:tr>
      <w:tr w:rsidR="00F0763E" w:rsidRPr="009838A4" w:rsidTr="003F0E2B">
        <w:trPr>
          <w:jc w:val="center"/>
        </w:trPr>
        <w:tc>
          <w:tcPr>
            <w:tcW w:w="2660" w:type="dxa"/>
          </w:tcPr>
          <w:p w:rsidR="00F0763E" w:rsidRPr="009838A4" w:rsidRDefault="00F0763E" w:rsidP="003F0E2B">
            <w:pPr>
              <w:pStyle w:val="Tabletext"/>
              <w:jc w:val="center"/>
              <w:rPr>
                <w:szCs w:val="24"/>
              </w:rPr>
            </w:pPr>
            <w:r w:rsidRPr="009838A4">
              <w:rPr>
                <w:szCs w:val="24"/>
              </w:rPr>
              <w:t>8</w:t>
            </w:r>
          </w:p>
        </w:tc>
        <w:tc>
          <w:tcPr>
            <w:tcW w:w="5670" w:type="dxa"/>
          </w:tcPr>
          <w:p w:rsidR="00F0763E" w:rsidRPr="009838A4" w:rsidRDefault="00F0763E" w:rsidP="003F0E2B">
            <w:pPr>
              <w:pStyle w:val="Tabletext"/>
              <w:jc w:val="left"/>
              <w:rPr>
                <w:szCs w:val="24"/>
              </w:rPr>
            </w:pPr>
            <w:r w:rsidRPr="009838A4">
              <w:rPr>
                <w:noProof/>
                <w:szCs w:val="24"/>
              </w:rPr>
              <w:t>5 s</w:t>
            </w:r>
          </w:p>
        </w:tc>
      </w:tr>
      <w:tr w:rsidR="00F0763E" w:rsidRPr="009838A4" w:rsidTr="003F0E2B">
        <w:trPr>
          <w:jc w:val="center"/>
        </w:trPr>
        <w:tc>
          <w:tcPr>
            <w:tcW w:w="2660" w:type="dxa"/>
          </w:tcPr>
          <w:p w:rsidR="00F0763E" w:rsidRPr="009838A4" w:rsidRDefault="00F0763E" w:rsidP="003F0E2B">
            <w:pPr>
              <w:pStyle w:val="Tabletext"/>
              <w:jc w:val="center"/>
              <w:rPr>
                <w:szCs w:val="24"/>
              </w:rPr>
            </w:pPr>
            <w:r w:rsidRPr="009838A4">
              <w:rPr>
                <w:szCs w:val="24"/>
              </w:rPr>
              <w:t>9</w:t>
            </w:r>
          </w:p>
        </w:tc>
        <w:tc>
          <w:tcPr>
            <w:tcW w:w="5670" w:type="dxa"/>
          </w:tcPr>
          <w:p w:rsidR="00F0763E" w:rsidRPr="009838A4" w:rsidRDefault="00F0763E" w:rsidP="003F0E2B">
            <w:pPr>
              <w:pStyle w:val="Tabletext"/>
              <w:jc w:val="left"/>
              <w:rPr>
                <w:szCs w:val="24"/>
              </w:rPr>
            </w:pPr>
            <w:r w:rsidRPr="009838A4">
              <w:rPr>
                <w:noProof/>
                <w:szCs w:val="24"/>
              </w:rPr>
              <w:t>Intervalle plus court suivant entre les comptes rendus</w:t>
            </w:r>
            <w:r w:rsidRPr="009838A4">
              <w:rPr>
                <w:szCs w:val="24"/>
              </w:rPr>
              <w:t xml:space="preserve"> (applicable uniquement en mode autonome )</w:t>
            </w:r>
          </w:p>
        </w:tc>
      </w:tr>
      <w:tr w:rsidR="00F0763E" w:rsidRPr="009838A4" w:rsidTr="003F0E2B">
        <w:trPr>
          <w:jc w:val="center"/>
        </w:trPr>
        <w:tc>
          <w:tcPr>
            <w:tcW w:w="2660" w:type="dxa"/>
          </w:tcPr>
          <w:p w:rsidR="00F0763E" w:rsidRPr="009838A4" w:rsidRDefault="00F0763E" w:rsidP="003F0E2B">
            <w:pPr>
              <w:pStyle w:val="Tabletext"/>
              <w:jc w:val="center"/>
              <w:rPr>
                <w:szCs w:val="24"/>
              </w:rPr>
            </w:pPr>
            <w:r w:rsidRPr="009838A4">
              <w:rPr>
                <w:szCs w:val="24"/>
              </w:rPr>
              <w:t>10</w:t>
            </w:r>
          </w:p>
        </w:tc>
        <w:tc>
          <w:tcPr>
            <w:tcW w:w="5670" w:type="dxa"/>
          </w:tcPr>
          <w:p w:rsidR="00F0763E" w:rsidRPr="009838A4" w:rsidRDefault="00F0763E" w:rsidP="003F0E2B">
            <w:pPr>
              <w:pStyle w:val="Tabletext"/>
              <w:jc w:val="left"/>
              <w:rPr>
                <w:szCs w:val="24"/>
              </w:rPr>
            </w:pPr>
            <w:r w:rsidRPr="009838A4">
              <w:rPr>
                <w:noProof/>
                <w:szCs w:val="24"/>
              </w:rPr>
              <w:t>Intervalle plus long suivant entre les comptes rendus</w:t>
            </w:r>
            <w:r w:rsidRPr="009838A4">
              <w:rPr>
                <w:szCs w:val="24"/>
              </w:rPr>
              <w:t xml:space="preserve"> (applicable uniquement en mode autonome )</w:t>
            </w:r>
          </w:p>
        </w:tc>
      </w:tr>
      <w:tr w:rsidR="00F0763E" w:rsidRPr="009838A4" w:rsidTr="003F0E2B">
        <w:trPr>
          <w:jc w:val="center"/>
        </w:trPr>
        <w:tc>
          <w:tcPr>
            <w:tcW w:w="2660" w:type="dxa"/>
          </w:tcPr>
          <w:p w:rsidR="00F0763E" w:rsidRPr="009838A4" w:rsidRDefault="00F0763E" w:rsidP="003F0E2B">
            <w:pPr>
              <w:pStyle w:val="Tabletext"/>
              <w:jc w:val="center"/>
              <w:rPr>
                <w:szCs w:val="24"/>
              </w:rPr>
            </w:pPr>
            <w:r w:rsidRPr="009838A4">
              <w:rPr>
                <w:szCs w:val="24"/>
              </w:rPr>
              <w:t>11</w:t>
            </w:r>
          </w:p>
        </w:tc>
        <w:tc>
          <w:tcPr>
            <w:tcW w:w="5670" w:type="dxa"/>
          </w:tcPr>
          <w:p w:rsidR="00F0763E" w:rsidRPr="009838A4" w:rsidRDefault="00F0763E" w:rsidP="003F0E2B">
            <w:pPr>
              <w:pStyle w:val="Tabletext"/>
              <w:jc w:val="left"/>
              <w:rPr>
                <w:szCs w:val="24"/>
              </w:rPr>
            </w:pPr>
            <w:r w:rsidRPr="009838A4">
              <w:rPr>
                <w:noProof/>
                <w:szCs w:val="24"/>
              </w:rPr>
              <w:t>2 s (ne s'applique pas aux systèmes «DP» de classe B et «AO» de classe B)</w:t>
            </w:r>
          </w:p>
        </w:tc>
      </w:tr>
      <w:tr w:rsidR="00F0763E" w:rsidRPr="009838A4" w:rsidTr="003F0E2B">
        <w:trPr>
          <w:jc w:val="center"/>
        </w:trPr>
        <w:tc>
          <w:tcPr>
            <w:tcW w:w="2660" w:type="dxa"/>
            <w:tcBorders>
              <w:bottom w:val="single" w:sz="4" w:space="0" w:color="auto"/>
            </w:tcBorders>
          </w:tcPr>
          <w:p w:rsidR="00F0763E" w:rsidRPr="009838A4" w:rsidRDefault="00F0763E" w:rsidP="003F0E2B">
            <w:pPr>
              <w:pStyle w:val="Tabletext"/>
              <w:jc w:val="center"/>
              <w:rPr>
                <w:szCs w:val="24"/>
              </w:rPr>
            </w:pPr>
            <w:r w:rsidRPr="009838A4">
              <w:rPr>
                <w:szCs w:val="24"/>
              </w:rPr>
              <w:t>12-15</w:t>
            </w:r>
          </w:p>
        </w:tc>
        <w:tc>
          <w:tcPr>
            <w:tcW w:w="5670" w:type="dxa"/>
            <w:tcBorders>
              <w:bottom w:val="single" w:sz="4" w:space="0" w:color="auto"/>
            </w:tcBorders>
          </w:tcPr>
          <w:p w:rsidR="00F0763E" w:rsidRPr="009838A4" w:rsidRDefault="00F0763E" w:rsidP="003F0E2B">
            <w:pPr>
              <w:pStyle w:val="Tabletext"/>
              <w:jc w:val="left"/>
              <w:rPr>
                <w:szCs w:val="24"/>
              </w:rPr>
            </w:pPr>
            <w:r w:rsidRPr="009838A4">
              <w:rPr>
                <w:noProof/>
                <w:szCs w:val="24"/>
              </w:rPr>
              <w:t>Réservé pour une utilisation future</w:t>
            </w:r>
          </w:p>
        </w:tc>
      </w:tr>
      <w:tr w:rsidR="00F0763E" w:rsidRPr="009838A4" w:rsidTr="003F0E2B">
        <w:trPr>
          <w:jc w:val="center"/>
        </w:trPr>
        <w:tc>
          <w:tcPr>
            <w:tcW w:w="8330" w:type="dxa"/>
            <w:gridSpan w:val="2"/>
            <w:tcBorders>
              <w:top w:val="single" w:sz="4" w:space="0" w:color="auto"/>
              <w:left w:val="nil"/>
              <w:bottom w:val="nil"/>
              <w:right w:val="nil"/>
            </w:tcBorders>
          </w:tcPr>
          <w:p w:rsidR="00F0763E" w:rsidRPr="009838A4" w:rsidRDefault="00F0763E" w:rsidP="003F0E2B">
            <w:pPr>
              <w:pStyle w:val="TableLegendNote"/>
              <w:jc w:val="left"/>
              <w:rPr>
                <w:szCs w:val="24"/>
                <w:lang w:val="fr-FR"/>
              </w:rPr>
            </w:pPr>
            <w:r w:rsidRPr="009838A4">
              <w:rPr>
                <w:noProof/>
                <w:szCs w:val="24"/>
                <w:lang w:val="fr-FR"/>
              </w:rPr>
              <w:t>NOTE 1 – Lorsque la transmission en parallèle sur deux voies est suspendue par la commande 1 ou 2 du mode émetteur/récepteur, l'intervalle entre les comptes rendus requis devra être maintenu en utilisant la voie de transmission restante.</w:t>
            </w:r>
          </w:p>
        </w:tc>
      </w:tr>
    </w:tbl>
    <w:p w:rsidR="00F0763E" w:rsidRPr="009838A4" w:rsidRDefault="00F0763E" w:rsidP="00F0763E">
      <w:pPr>
        <w:pStyle w:val="Tablefin"/>
        <w:rPr>
          <w:lang w:val="fr-FR"/>
        </w:rPr>
      </w:pPr>
    </w:p>
    <w:p w:rsidR="00F0763E" w:rsidRPr="009838A4" w:rsidRDefault="00F0763E" w:rsidP="00F0763E">
      <w:pPr>
        <w:pStyle w:val="Heading2"/>
        <w:rPr>
          <w:szCs w:val="24"/>
        </w:rPr>
      </w:pPr>
      <w:r w:rsidRPr="009838A4">
        <w:rPr>
          <w:szCs w:val="24"/>
        </w:rPr>
        <w:t>3.22</w:t>
      </w:r>
      <w:r w:rsidRPr="009838A4">
        <w:rPr>
          <w:szCs w:val="24"/>
        </w:rPr>
        <w:tab/>
      </w:r>
      <w:r w:rsidRPr="009838A4">
        <w:rPr>
          <w:noProof/>
          <w:szCs w:val="24"/>
        </w:rPr>
        <w:t>Message 24: Compte rendu de données statiques</w:t>
      </w:r>
    </w:p>
    <w:p w:rsidR="00F0763E" w:rsidRPr="009838A4" w:rsidRDefault="00F0763E" w:rsidP="00F0763E">
      <w:pPr>
        <w:rPr>
          <w:noProof/>
          <w:szCs w:val="24"/>
        </w:rPr>
      </w:pPr>
      <w:r w:rsidRPr="009838A4">
        <w:rPr>
          <w:noProof/>
          <w:szCs w:val="24"/>
        </w:rPr>
        <w:t>Les équipements prenant en charge le Message 24, Partie A émettent une fois toutes les</w:t>
      </w:r>
      <w:r>
        <w:rPr>
          <w:noProof/>
          <w:szCs w:val="24"/>
        </w:rPr>
        <w:t xml:space="preserve"> six minutes en alternance sur</w:t>
      </w:r>
      <w:r w:rsidRPr="009838A4">
        <w:rPr>
          <w:noProof/>
          <w:szCs w:val="24"/>
        </w:rPr>
        <w:t xml:space="preserve"> les</w:t>
      </w:r>
      <w:r>
        <w:rPr>
          <w:noProof/>
          <w:szCs w:val="24"/>
        </w:rPr>
        <w:t xml:space="preserve"> différentes</w:t>
      </w:r>
      <w:r w:rsidRPr="009838A4">
        <w:rPr>
          <w:noProof/>
          <w:szCs w:val="24"/>
        </w:rPr>
        <w:t xml:space="preserve"> voies.</w:t>
      </w:r>
    </w:p>
    <w:p w:rsidR="00F0763E" w:rsidRPr="009838A4" w:rsidRDefault="00F0763E" w:rsidP="00F0763E">
      <w:pPr>
        <w:rPr>
          <w:szCs w:val="24"/>
        </w:rPr>
      </w:pPr>
      <w:r w:rsidRPr="009838A4">
        <w:rPr>
          <w:noProof/>
          <w:szCs w:val="24"/>
        </w:rPr>
        <w:t>Le Message 24, Partie A, peut être utilisé par n'importe quelle station AIS</w:t>
      </w:r>
      <w:r>
        <w:rPr>
          <w:noProof/>
          <w:szCs w:val="24"/>
        </w:rPr>
        <w:t xml:space="preserve"> pour associer une identité </w:t>
      </w:r>
      <w:r w:rsidRPr="009838A4">
        <w:rPr>
          <w:noProof/>
          <w:szCs w:val="24"/>
        </w:rPr>
        <w:t>MMSI à un nom.</w:t>
      </w:r>
    </w:p>
    <w:p w:rsidR="00F0763E" w:rsidRPr="009838A4" w:rsidRDefault="00F0763E" w:rsidP="00F0763E">
      <w:pPr>
        <w:rPr>
          <w:szCs w:val="24"/>
        </w:rPr>
      </w:pPr>
      <w:r w:rsidRPr="009838A4">
        <w:rPr>
          <w:noProof/>
          <w:szCs w:val="24"/>
        </w:rPr>
        <w:lastRenderedPageBreak/>
        <w:t>Le Message 24, Partie A et Partie B, sera émis toutes les six minutes par un équipeme</w:t>
      </w:r>
      <w:r>
        <w:rPr>
          <w:noProof/>
          <w:szCs w:val="24"/>
        </w:rPr>
        <w:t>nt mobile de </w:t>
      </w:r>
      <w:r w:rsidRPr="009838A4">
        <w:rPr>
          <w:noProof/>
          <w:szCs w:val="24"/>
        </w:rPr>
        <w:t>navire «DP» de classe B et «AO» de classe B. Le message se compose de deux parties.</w:t>
      </w:r>
      <w:r w:rsidRPr="009838A4">
        <w:rPr>
          <w:szCs w:val="24"/>
        </w:rPr>
        <w:t xml:space="preserve"> </w:t>
      </w:r>
      <w:r>
        <w:rPr>
          <w:noProof/>
          <w:szCs w:val="24"/>
        </w:rPr>
        <w:t>Le Message </w:t>
      </w:r>
      <w:r w:rsidRPr="009838A4">
        <w:rPr>
          <w:noProof/>
          <w:szCs w:val="24"/>
        </w:rPr>
        <w:t>24B sera transmis dans la minute qui suit la transmission du Message 24A.</w:t>
      </w:r>
    </w:p>
    <w:p w:rsidR="00F0763E" w:rsidRPr="009838A4" w:rsidRDefault="00F0763E" w:rsidP="00F0763E">
      <w:pPr>
        <w:rPr>
          <w:noProof/>
          <w:szCs w:val="24"/>
        </w:rPr>
      </w:pPr>
      <w:r w:rsidRPr="009838A4">
        <w:rPr>
          <w:noProof/>
          <w:szCs w:val="24"/>
        </w:rPr>
        <w:t xml:space="preserve">Lorsque la valeur du paramètre de la dimension du navire/référence pour la position ou le type de dispositif </w:t>
      </w:r>
      <w:r>
        <w:rPr>
          <w:noProof/>
          <w:szCs w:val="24"/>
        </w:rPr>
        <w:t>électronique de détermination</w:t>
      </w:r>
      <w:r w:rsidRPr="009838A4">
        <w:rPr>
          <w:noProof/>
          <w:szCs w:val="24"/>
        </w:rPr>
        <w:t xml:space="preserve"> de la position est modifiée, la station «DP» de classe B ou «AO» de classe B devrait émettre un Message 24B.</w:t>
      </w:r>
    </w:p>
    <w:p w:rsidR="00F0763E" w:rsidRPr="009838A4" w:rsidRDefault="00F0763E" w:rsidP="00F0763E">
      <w:pPr>
        <w:rPr>
          <w:noProof/>
          <w:szCs w:val="24"/>
        </w:rPr>
      </w:pPr>
      <w:r w:rsidRPr="009838A4">
        <w:rPr>
          <w:noProof/>
          <w:szCs w:val="24"/>
        </w:rPr>
        <w:t>Lorsqu'elle demande à une station «DP» de classe B ou «AO» de classe B d'</w:t>
      </w:r>
      <w:r>
        <w:rPr>
          <w:noProof/>
          <w:szCs w:val="24"/>
        </w:rPr>
        <w:t xml:space="preserve">émettre </w:t>
      </w:r>
      <w:r w:rsidRPr="009838A4">
        <w:rPr>
          <w:noProof/>
          <w:szCs w:val="24"/>
        </w:rPr>
        <w:t xml:space="preserve">un Message 24, la station AIS devrait répondre avec la Partie A et la Partie B. </w:t>
      </w:r>
    </w:p>
    <w:p w:rsidR="00F0763E" w:rsidRPr="009838A4" w:rsidRDefault="00F0763E" w:rsidP="00F0763E">
      <w:pPr>
        <w:rPr>
          <w:szCs w:val="24"/>
        </w:rPr>
      </w:pPr>
      <w:r w:rsidRPr="009838A4">
        <w:rPr>
          <w:noProof/>
          <w:szCs w:val="24"/>
        </w:rPr>
        <w:t>Lorsqu'elle demande à une station de classe A d'</w:t>
      </w:r>
      <w:r>
        <w:rPr>
          <w:noProof/>
          <w:szCs w:val="24"/>
        </w:rPr>
        <w:t xml:space="preserve">émettre </w:t>
      </w:r>
      <w:r w:rsidRPr="009838A4">
        <w:rPr>
          <w:noProof/>
          <w:szCs w:val="24"/>
        </w:rPr>
        <w:t xml:space="preserve">un Message </w:t>
      </w:r>
      <w:r>
        <w:rPr>
          <w:noProof/>
          <w:szCs w:val="24"/>
        </w:rPr>
        <w:t>24</w:t>
      </w:r>
      <w:r w:rsidRPr="009838A4">
        <w:rPr>
          <w:noProof/>
          <w:szCs w:val="24"/>
        </w:rPr>
        <w:t>, la station AIS</w:t>
      </w:r>
      <w:r>
        <w:rPr>
          <w:noProof/>
          <w:szCs w:val="24"/>
        </w:rPr>
        <w:t xml:space="preserve"> devrai</w:t>
      </w:r>
      <w:r w:rsidRPr="009838A4">
        <w:rPr>
          <w:noProof/>
          <w:szCs w:val="24"/>
        </w:rPr>
        <w:t xml:space="preserve">t répondre avec </w:t>
      </w:r>
      <w:r>
        <w:rPr>
          <w:noProof/>
          <w:szCs w:val="24"/>
        </w:rPr>
        <w:t>la</w:t>
      </w:r>
      <w:r w:rsidRPr="009838A4">
        <w:rPr>
          <w:noProof/>
          <w:szCs w:val="24"/>
        </w:rPr>
        <w:t xml:space="preserve"> Partie B, qui ne pourra contenir que l'ID vendeur.</w:t>
      </w:r>
    </w:p>
    <w:p w:rsidR="00F0763E" w:rsidRPr="009838A4" w:rsidRDefault="00F0763E" w:rsidP="00F0763E">
      <w:pPr>
        <w:pStyle w:val="TableNo"/>
        <w:rPr>
          <w:szCs w:val="24"/>
        </w:rPr>
      </w:pPr>
      <w:r w:rsidRPr="009838A4">
        <w:rPr>
          <w:noProof/>
          <w:szCs w:val="24"/>
        </w:rPr>
        <w:t>TABLEAU 78</w:t>
      </w:r>
    </w:p>
    <w:p w:rsidR="00F0763E" w:rsidRPr="009838A4" w:rsidRDefault="00F0763E" w:rsidP="00F0763E">
      <w:pPr>
        <w:pStyle w:val="Tabletitle"/>
        <w:rPr>
          <w:szCs w:val="24"/>
        </w:rPr>
      </w:pPr>
      <w:r w:rsidRPr="009838A4">
        <w:rPr>
          <w:noProof/>
          <w:szCs w:val="24"/>
        </w:rPr>
        <w:t>Message 24 Partie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F0763E" w:rsidRPr="009838A4" w:rsidTr="003F0E2B">
        <w:trPr>
          <w:tblHeader/>
          <w:jc w:val="center"/>
        </w:trPr>
        <w:tc>
          <w:tcPr>
            <w:tcW w:w="1854" w:type="dxa"/>
            <w:shd w:val="clear" w:color="auto" w:fill="FFFFFF"/>
            <w:vAlign w:val="center"/>
          </w:tcPr>
          <w:p w:rsidR="00F0763E" w:rsidRPr="009838A4" w:rsidRDefault="00F0763E" w:rsidP="003F0E2B">
            <w:pPr>
              <w:pStyle w:val="Tablehead"/>
              <w:rPr>
                <w:szCs w:val="24"/>
              </w:rPr>
            </w:pPr>
            <w:r w:rsidRPr="009838A4">
              <w:rPr>
                <w:noProof/>
                <w:szCs w:val="24"/>
              </w:rPr>
              <w:t>Paramètre</w:t>
            </w:r>
          </w:p>
        </w:tc>
        <w:tc>
          <w:tcPr>
            <w:tcW w:w="1125" w:type="dxa"/>
            <w:shd w:val="clear" w:color="auto" w:fill="FFFFFF"/>
            <w:vAlign w:val="center"/>
          </w:tcPr>
          <w:p w:rsidR="00F0763E" w:rsidRPr="009838A4" w:rsidRDefault="00F0763E" w:rsidP="003F0E2B">
            <w:pPr>
              <w:pStyle w:val="Tablehead"/>
              <w:rPr>
                <w:szCs w:val="24"/>
              </w:rPr>
            </w:pPr>
            <w:r w:rsidRPr="009838A4">
              <w:rPr>
                <w:noProof/>
                <w:szCs w:val="24"/>
              </w:rPr>
              <w:t>Nombre de bits</w:t>
            </w:r>
          </w:p>
        </w:tc>
        <w:tc>
          <w:tcPr>
            <w:tcW w:w="6660" w:type="dxa"/>
            <w:shd w:val="clear" w:color="auto" w:fill="FFFFFF"/>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message</w:t>
            </w:r>
          </w:p>
        </w:tc>
        <w:tc>
          <w:tcPr>
            <w:tcW w:w="1125"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Identificateur du Message 24; toujours 24</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Indicateur de répétition</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0 = par défaut; 3 = ne plus répéter</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ID utilisateur</w:t>
            </w:r>
          </w:p>
        </w:tc>
        <w:tc>
          <w:tcPr>
            <w:tcW w:w="1125"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jc w:val="left"/>
              <w:rPr>
                <w:szCs w:val="24"/>
              </w:rPr>
            </w:pPr>
            <w:r w:rsidRPr="009838A4">
              <w:rPr>
                <w:noProof/>
                <w:szCs w:val="24"/>
              </w:rPr>
              <w:t>Numéro MMSI</w:t>
            </w:r>
            <w:r w:rsidRPr="009838A4">
              <w:rPr>
                <w:szCs w:val="24"/>
              </w:rPr>
              <w:t xml:space="preserve"> </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Numéro de partie</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Identificateur du numéro de la partie du message; toujours 0 pour la Partie A</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Nom</w:t>
            </w:r>
          </w:p>
        </w:tc>
        <w:tc>
          <w:tcPr>
            <w:tcW w:w="1125" w:type="dxa"/>
          </w:tcPr>
          <w:p w:rsidR="00F0763E" w:rsidRPr="009838A4" w:rsidRDefault="00F0763E" w:rsidP="003F0E2B">
            <w:pPr>
              <w:pStyle w:val="Tabletext"/>
              <w:jc w:val="center"/>
              <w:rPr>
                <w:szCs w:val="24"/>
              </w:rPr>
            </w:pPr>
            <w:r w:rsidRPr="009838A4">
              <w:rPr>
                <w:szCs w:val="24"/>
              </w:rPr>
              <w:t>120</w:t>
            </w:r>
          </w:p>
        </w:tc>
        <w:tc>
          <w:tcPr>
            <w:tcW w:w="6660" w:type="dxa"/>
          </w:tcPr>
          <w:p w:rsidR="00F0763E" w:rsidRPr="009838A4" w:rsidRDefault="00F0763E" w:rsidP="003F0E2B">
            <w:pPr>
              <w:pStyle w:val="Tabletext"/>
              <w:jc w:val="left"/>
              <w:rPr>
                <w:szCs w:val="24"/>
              </w:rPr>
            </w:pPr>
            <w:r w:rsidRPr="009838A4">
              <w:rPr>
                <w:noProof/>
                <w:szCs w:val="24"/>
              </w:rPr>
              <w:t>Nom MMSI du navire enregistré.</w:t>
            </w:r>
            <w:r w:rsidRPr="009838A4">
              <w:rPr>
                <w:szCs w:val="24"/>
              </w:rPr>
              <w:t xml:space="preserve"> </w:t>
            </w:r>
            <w:r w:rsidRPr="009838A4">
              <w:rPr>
                <w:noProof/>
                <w:szCs w:val="24"/>
              </w:rPr>
              <w:t>Au maximum 20 caractères ASCII à 6 bits, @@@@@@@@@@@@@@@@@@@@ = non disponible = par défaut.</w:t>
            </w:r>
            <w:r w:rsidRPr="009838A4">
              <w:rPr>
                <w:szCs w:val="24"/>
              </w:rPr>
              <w:t xml:space="preserve"> </w:t>
            </w:r>
            <w:r w:rsidRPr="009838A4">
              <w:rPr>
                <w:noProof/>
                <w:szCs w:val="24"/>
              </w:rPr>
              <w:t>Dans le cas des aéronefs de recherche et de sauvetage, ce champ sera positionné à «SAR AIRCRAFT NNNNNNN», où NNNNNNN correspond au numéro d'immatriculation de l'aéronef</w:t>
            </w:r>
          </w:p>
        </w:tc>
      </w:tr>
      <w:tr w:rsidR="00F0763E" w:rsidRPr="009838A4" w:rsidTr="003F0E2B">
        <w:trPr>
          <w:jc w:val="center"/>
        </w:trPr>
        <w:tc>
          <w:tcPr>
            <w:tcW w:w="1854" w:type="dxa"/>
          </w:tcPr>
          <w:p w:rsidR="00F0763E" w:rsidRPr="009838A4" w:rsidRDefault="00F0763E" w:rsidP="003F0E2B">
            <w:pPr>
              <w:pStyle w:val="Tabletext"/>
              <w:jc w:val="left"/>
              <w:rPr>
                <w:szCs w:val="24"/>
              </w:rPr>
            </w:pPr>
            <w:r w:rsidRPr="009838A4">
              <w:rPr>
                <w:noProof/>
                <w:szCs w:val="24"/>
              </w:rPr>
              <w:t>Nombre de bits</w:t>
            </w:r>
          </w:p>
        </w:tc>
        <w:tc>
          <w:tcPr>
            <w:tcW w:w="1125" w:type="dxa"/>
          </w:tcPr>
          <w:p w:rsidR="00F0763E" w:rsidRPr="009838A4" w:rsidRDefault="00F0763E" w:rsidP="003F0E2B">
            <w:pPr>
              <w:pStyle w:val="Tabletext"/>
              <w:jc w:val="center"/>
              <w:rPr>
                <w:szCs w:val="24"/>
              </w:rPr>
            </w:pPr>
            <w:r w:rsidRPr="009838A4">
              <w:rPr>
                <w:szCs w:val="24"/>
              </w:rPr>
              <w:t>160</w:t>
            </w:r>
          </w:p>
        </w:tc>
        <w:tc>
          <w:tcPr>
            <w:tcW w:w="6660" w:type="dxa"/>
          </w:tcPr>
          <w:p w:rsidR="00F0763E" w:rsidRPr="009838A4" w:rsidRDefault="00F0763E" w:rsidP="003F0E2B">
            <w:pPr>
              <w:pStyle w:val="Tabletext"/>
              <w:jc w:val="left"/>
              <w:rPr>
                <w:szCs w:val="24"/>
              </w:rPr>
            </w:pPr>
            <w:r w:rsidRPr="009838A4">
              <w:rPr>
                <w:noProof/>
                <w:szCs w:val="24"/>
              </w:rPr>
              <w:t>Occupe un intervalle de temps</w:t>
            </w:r>
          </w:p>
        </w:tc>
      </w:tr>
    </w:tbl>
    <w:p w:rsidR="00F0763E" w:rsidRPr="009838A4" w:rsidRDefault="00F0763E" w:rsidP="00F0763E">
      <w:pPr>
        <w:pStyle w:val="Tablefin"/>
        <w:rPr>
          <w:noProof/>
          <w:lang w:val="fr-FR"/>
        </w:rPr>
      </w:pPr>
    </w:p>
    <w:p w:rsidR="00F0763E" w:rsidRPr="009838A4" w:rsidRDefault="00F0763E" w:rsidP="00F0763E">
      <w:pPr>
        <w:pStyle w:val="TableNo"/>
        <w:rPr>
          <w:szCs w:val="24"/>
        </w:rPr>
      </w:pPr>
      <w:r w:rsidRPr="009838A4">
        <w:rPr>
          <w:noProof/>
          <w:szCs w:val="24"/>
        </w:rPr>
        <w:t>TABLEAU 79</w:t>
      </w:r>
    </w:p>
    <w:p w:rsidR="00F0763E" w:rsidRPr="009838A4" w:rsidRDefault="00F0763E" w:rsidP="00F0763E">
      <w:pPr>
        <w:pStyle w:val="Tabletitle"/>
        <w:rPr>
          <w:szCs w:val="24"/>
        </w:rPr>
      </w:pPr>
      <w:r w:rsidRPr="009838A4">
        <w:rPr>
          <w:noProof/>
          <w:szCs w:val="24"/>
        </w:rPr>
        <w:t>Message 24 Partie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F0763E" w:rsidRPr="009838A4" w:rsidTr="003F0E2B">
        <w:trPr>
          <w:cantSplit/>
          <w:jc w:val="center"/>
        </w:trPr>
        <w:tc>
          <w:tcPr>
            <w:tcW w:w="1854" w:type="dxa"/>
            <w:shd w:val="clear" w:color="auto" w:fill="FFFFFF"/>
            <w:vAlign w:val="center"/>
          </w:tcPr>
          <w:p w:rsidR="00F0763E" w:rsidRPr="009838A4" w:rsidRDefault="00F0763E" w:rsidP="003F0E2B">
            <w:pPr>
              <w:pStyle w:val="Tablehead"/>
              <w:rPr>
                <w:szCs w:val="24"/>
              </w:rPr>
            </w:pPr>
            <w:r w:rsidRPr="009838A4">
              <w:rPr>
                <w:noProof/>
                <w:szCs w:val="24"/>
              </w:rPr>
              <w:t>Paramètre</w:t>
            </w:r>
          </w:p>
        </w:tc>
        <w:tc>
          <w:tcPr>
            <w:tcW w:w="1125" w:type="dxa"/>
            <w:shd w:val="clear" w:color="auto" w:fill="FFFFFF"/>
            <w:vAlign w:val="center"/>
          </w:tcPr>
          <w:p w:rsidR="00F0763E" w:rsidRPr="009838A4" w:rsidRDefault="00F0763E" w:rsidP="003F0E2B">
            <w:pPr>
              <w:pStyle w:val="Tablehead"/>
              <w:rPr>
                <w:szCs w:val="24"/>
              </w:rPr>
            </w:pPr>
            <w:r w:rsidRPr="009838A4">
              <w:rPr>
                <w:noProof/>
                <w:szCs w:val="24"/>
              </w:rPr>
              <w:t>Nombre de bits</w:t>
            </w:r>
          </w:p>
        </w:tc>
        <w:tc>
          <w:tcPr>
            <w:tcW w:w="6660" w:type="dxa"/>
            <w:shd w:val="clear" w:color="auto" w:fill="FFFFFF"/>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cantSplit/>
          <w:jc w:val="center"/>
        </w:trPr>
        <w:tc>
          <w:tcPr>
            <w:tcW w:w="1854" w:type="dxa"/>
          </w:tcPr>
          <w:p w:rsidR="00F0763E" w:rsidRPr="009838A4" w:rsidRDefault="00F0763E" w:rsidP="003F0E2B">
            <w:pPr>
              <w:pStyle w:val="Tabletext"/>
              <w:jc w:val="left"/>
              <w:rPr>
                <w:szCs w:val="24"/>
              </w:rPr>
            </w:pPr>
            <w:r w:rsidRPr="009838A4">
              <w:rPr>
                <w:noProof/>
                <w:szCs w:val="24"/>
              </w:rPr>
              <w:t>ID message</w:t>
            </w:r>
          </w:p>
        </w:tc>
        <w:tc>
          <w:tcPr>
            <w:tcW w:w="1125" w:type="dxa"/>
          </w:tcPr>
          <w:p w:rsidR="00F0763E" w:rsidRPr="009838A4" w:rsidRDefault="00F0763E" w:rsidP="003F0E2B">
            <w:pPr>
              <w:pStyle w:val="Tabletext"/>
              <w:jc w:val="center"/>
              <w:rPr>
                <w:szCs w:val="24"/>
              </w:rPr>
            </w:pPr>
            <w:r w:rsidRPr="009838A4">
              <w:rPr>
                <w:szCs w:val="24"/>
              </w:rPr>
              <w:t>6</w:t>
            </w:r>
          </w:p>
        </w:tc>
        <w:tc>
          <w:tcPr>
            <w:tcW w:w="6660" w:type="dxa"/>
          </w:tcPr>
          <w:p w:rsidR="00F0763E" w:rsidRPr="009838A4" w:rsidRDefault="00F0763E" w:rsidP="003F0E2B">
            <w:pPr>
              <w:pStyle w:val="Tabletext"/>
              <w:jc w:val="left"/>
              <w:rPr>
                <w:szCs w:val="24"/>
              </w:rPr>
            </w:pPr>
            <w:r w:rsidRPr="009838A4">
              <w:rPr>
                <w:noProof/>
                <w:szCs w:val="24"/>
              </w:rPr>
              <w:t>Identificateur du Message 24; toujours 24</w:t>
            </w:r>
          </w:p>
        </w:tc>
      </w:tr>
      <w:tr w:rsidR="00F0763E" w:rsidRPr="009838A4" w:rsidTr="003F0E2B">
        <w:trPr>
          <w:cantSplit/>
          <w:jc w:val="center"/>
        </w:trPr>
        <w:tc>
          <w:tcPr>
            <w:tcW w:w="1854" w:type="dxa"/>
          </w:tcPr>
          <w:p w:rsidR="00F0763E" w:rsidRPr="009838A4" w:rsidRDefault="00F0763E" w:rsidP="003F0E2B">
            <w:pPr>
              <w:pStyle w:val="Tabletext"/>
              <w:jc w:val="left"/>
              <w:rPr>
                <w:szCs w:val="24"/>
              </w:rPr>
            </w:pPr>
            <w:r w:rsidRPr="009838A4">
              <w:rPr>
                <w:noProof/>
                <w:szCs w:val="24"/>
              </w:rPr>
              <w:t>Indicateur de répétition</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0 = par défaut; 3 = ne plus répéter</w:t>
            </w:r>
          </w:p>
        </w:tc>
      </w:tr>
      <w:tr w:rsidR="00F0763E" w:rsidRPr="009838A4" w:rsidTr="003F0E2B">
        <w:trPr>
          <w:cantSplit/>
          <w:jc w:val="center"/>
        </w:trPr>
        <w:tc>
          <w:tcPr>
            <w:tcW w:w="1854" w:type="dxa"/>
          </w:tcPr>
          <w:p w:rsidR="00F0763E" w:rsidRPr="009838A4" w:rsidRDefault="00F0763E" w:rsidP="003F0E2B">
            <w:pPr>
              <w:pStyle w:val="Tabletext"/>
              <w:jc w:val="left"/>
              <w:rPr>
                <w:szCs w:val="24"/>
              </w:rPr>
            </w:pPr>
            <w:r w:rsidRPr="009838A4">
              <w:rPr>
                <w:noProof/>
                <w:szCs w:val="24"/>
              </w:rPr>
              <w:t>ID utilisateur</w:t>
            </w:r>
          </w:p>
        </w:tc>
        <w:tc>
          <w:tcPr>
            <w:tcW w:w="1125"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jc w:val="left"/>
              <w:rPr>
                <w:szCs w:val="24"/>
              </w:rPr>
            </w:pPr>
            <w:r w:rsidRPr="009838A4">
              <w:rPr>
                <w:noProof/>
                <w:szCs w:val="24"/>
              </w:rPr>
              <w:t>Numéro MMSI</w:t>
            </w:r>
            <w:r w:rsidRPr="009838A4">
              <w:rPr>
                <w:szCs w:val="24"/>
              </w:rPr>
              <w:t xml:space="preserve"> </w:t>
            </w:r>
          </w:p>
        </w:tc>
      </w:tr>
      <w:tr w:rsidR="00F0763E" w:rsidRPr="009838A4" w:rsidTr="003F0E2B">
        <w:trPr>
          <w:cantSplit/>
          <w:jc w:val="center"/>
        </w:trPr>
        <w:tc>
          <w:tcPr>
            <w:tcW w:w="1854" w:type="dxa"/>
          </w:tcPr>
          <w:p w:rsidR="00F0763E" w:rsidRPr="009838A4" w:rsidRDefault="00F0763E" w:rsidP="003F0E2B">
            <w:pPr>
              <w:pStyle w:val="Tabletext"/>
              <w:jc w:val="left"/>
              <w:rPr>
                <w:szCs w:val="24"/>
              </w:rPr>
            </w:pPr>
            <w:r w:rsidRPr="009838A4">
              <w:rPr>
                <w:noProof/>
                <w:szCs w:val="24"/>
              </w:rPr>
              <w:t>Numéro de partie</w:t>
            </w:r>
          </w:p>
        </w:tc>
        <w:tc>
          <w:tcPr>
            <w:tcW w:w="1125" w:type="dxa"/>
          </w:tcPr>
          <w:p w:rsidR="00F0763E" w:rsidRPr="009838A4" w:rsidRDefault="00F0763E" w:rsidP="003F0E2B">
            <w:pPr>
              <w:pStyle w:val="Tabletext"/>
              <w:jc w:val="center"/>
              <w:rPr>
                <w:szCs w:val="24"/>
              </w:rPr>
            </w:pPr>
            <w:r w:rsidRPr="009838A4">
              <w:rPr>
                <w:szCs w:val="24"/>
              </w:rPr>
              <w:t>2</w:t>
            </w:r>
          </w:p>
        </w:tc>
        <w:tc>
          <w:tcPr>
            <w:tcW w:w="6660" w:type="dxa"/>
          </w:tcPr>
          <w:p w:rsidR="00F0763E" w:rsidRPr="009838A4" w:rsidRDefault="00F0763E" w:rsidP="003F0E2B">
            <w:pPr>
              <w:pStyle w:val="Tabletext"/>
              <w:jc w:val="left"/>
              <w:rPr>
                <w:szCs w:val="24"/>
              </w:rPr>
            </w:pPr>
            <w:r w:rsidRPr="009838A4">
              <w:rPr>
                <w:noProof/>
                <w:szCs w:val="24"/>
              </w:rPr>
              <w:t>Identificateur du numéro de la partie du message; toujours 1 pour la Partie B</w:t>
            </w:r>
          </w:p>
        </w:tc>
      </w:tr>
      <w:tr w:rsidR="00F0763E" w:rsidRPr="009838A4" w:rsidTr="003F0E2B">
        <w:trPr>
          <w:cantSplit/>
          <w:jc w:val="center"/>
        </w:trPr>
        <w:tc>
          <w:tcPr>
            <w:tcW w:w="1854" w:type="dxa"/>
          </w:tcPr>
          <w:p w:rsidR="00F0763E" w:rsidRPr="009838A4" w:rsidRDefault="00F0763E" w:rsidP="003F0E2B">
            <w:pPr>
              <w:pStyle w:val="Tabletext"/>
              <w:jc w:val="left"/>
              <w:rPr>
                <w:szCs w:val="24"/>
              </w:rPr>
            </w:pPr>
            <w:r w:rsidRPr="009838A4">
              <w:rPr>
                <w:noProof/>
                <w:szCs w:val="24"/>
              </w:rPr>
              <w:t>Type de navire et type de cargaison</w:t>
            </w:r>
          </w:p>
        </w:tc>
        <w:tc>
          <w:tcPr>
            <w:tcW w:w="1125" w:type="dxa"/>
          </w:tcPr>
          <w:p w:rsidR="00F0763E" w:rsidRPr="009838A4" w:rsidRDefault="00F0763E" w:rsidP="003F0E2B">
            <w:pPr>
              <w:pStyle w:val="Tabletext"/>
              <w:jc w:val="center"/>
              <w:rPr>
                <w:szCs w:val="24"/>
              </w:rPr>
            </w:pPr>
            <w:r w:rsidRPr="009838A4">
              <w:rPr>
                <w:szCs w:val="24"/>
              </w:rPr>
              <w:t>8</w:t>
            </w:r>
          </w:p>
        </w:tc>
        <w:tc>
          <w:tcPr>
            <w:tcW w:w="6660" w:type="dxa"/>
          </w:tcPr>
          <w:p w:rsidR="00F0763E" w:rsidRPr="009838A4" w:rsidRDefault="00F0763E" w:rsidP="003F0E2B">
            <w:pPr>
              <w:pStyle w:val="Tabletext"/>
              <w:jc w:val="left"/>
              <w:rPr>
                <w:szCs w:val="24"/>
              </w:rPr>
            </w:pPr>
            <w:r w:rsidRPr="009838A4">
              <w:rPr>
                <w:noProof/>
                <w:szCs w:val="24"/>
              </w:rPr>
              <w:t>0 = non disponible ou pas de navire = par défaut</w:t>
            </w:r>
            <w:r w:rsidRPr="009838A4">
              <w:rPr>
                <w:noProof/>
                <w:szCs w:val="24"/>
              </w:rPr>
              <w:br/>
              <w:t>1-99 = comme défini au § 3.3.2</w:t>
            </w:r>
            <w:r w:rsidRPr="009838A4">
              <w:rPr>
                <w:noProof/>
                <w:szCs w:val="24"/>
              </w:rPr>
              <w:br/>
              <w:t>100-199 = réservé, pour une utilisation régionale</w:t>
            </w:r>
            <w:r w:rsidRPr="009838A4">
              <w:rPr>
                <w:noProof/>
                <w:szCs w:val="24"/>
              </w:rPr>
              <w:br/>
              <w:t>200-255 = réservé pour une utilisation future</w:t>
            </w:r>
            <w:r w:rsidRPr="009838A4">
              <w:rPr>
                <w:noProof/>
                <w:szCs w:val="24"/>
              </w:rPr>
              <w:br/>
              <w:t>Ne s'applique pas aux aéronefs de recherche et de sauvetage</w:t>
            </w:r>
          </w:p>
        </w:tc>
      </w:tr>
    </w:tbl>
    <w:p w:rsidR="00F0763E" w:rsidRPr="009838A4" w:rsidRDefault="00F0763E" w:rsidP="00F0763E">
      <w:pPr>
        <w:pStyle w:val="TableNo"/>
        <w:rPr>
          <w:szCs w:val="24"/>
        </w:rPr>
      </w:pPr>
      <w:r w:rsidRPr="009838A4">
        <w:rPr>
          <w:noProof/>
          <w:szCs w:val="24"/>
        </w:rPr>
        <w:lastRenderedPageBreak/>
        <w:t>TABLEAU 7</w:t>
      </w:r>
      <w:r>
        <w:rPr>
          <w:noProof/>
          <w:szCs w:val="24"/>
        </w:rPr>
        <w:t>9</w:t>
      </w:r>
      <w:r w:rsidRPr="009838A4">
        <w:rPr>
          <w:noProof/>
          <w:szCs w:val="24"/>
        </w:rPr>
        <w:t xml:space="preserve"> (</w:t>
      </w:r>
      <w:r w:rsidRPr="009838A4">
        <w:rPr>
          <w:i/>
          <w:iCs/>
          <w:noProof/>
          <w:szCs w:val="24"/>
        </w:rPr>
        <w:t>fin</w:t>
      </w:r>
      <w:r w:rsidRPr="009838A4">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54"/>
        <w:gridCol w:w="1125"/>
        <w:gridCol w:w="6660"/>
      </w:tblGrid>
      <w:tr w:rsidR="00F0763E" w:rsidRPr="009838A4" w:rsidTr="003F0E2B">
        <w:trPr>
          <w:cantSplit/>
          <w:jc w:val="center"/>
        </w:trPr>
        <w:tc>
          <w:tcPr>
            <w:tcW w:w="1854" w:type="dxa"/>
            <w:shd w:val="clear" w:color="auto" w:fill="FFFFFF"/>
            <w:vAlign w:val="center"/>
          </w:tcPr>
          <w:p w:rsidR="00F0763E" w:rsidRPr="009838A4" w:rsidRDefault="00F0763E" w:rsidP="003F0E2B">
            <w:pPr>
              <w:pStyle w:val="Tablehead"/>
              <w:rPr>
                <w:szCs w:val="24"/>
              </w:rPr>
            </w:pPr>
            <w:r w:rsidRPr="009838A4">
              <w:rPr>
                <w:noProof/>
                <w:szCs w:val="24"/>
              </w:rPr>
              <w:t>Paramètre</w:t>
            </w:r>
          </w:p>
        </w:tc>
        <w:tc>
          <w:tcPr>
            <w:tcW w:w="1125" w:type="dxa"/>
            <w:shd w:val="clear" w:color="auto" w:fill="FFFFFF"/>
            <w:vAlign w:val="center"/>
          </w:tcPr>
          <w:p w:rsidR="00F0763E" w:rsidRPr="009838A4" w:rsidRDefault="00F0763E" w:rsidP="003F0E2B">
            <w:pPr>
              <w:pStyle w:val="Tablehead"/>
              <w:rPr>
                <w:szCs w:val="24"/>
              </w:rPr>
            </w:pPr>
            <w:r w:rsidRPr="009838A4">
              <w:rPr>
                <w:noProof/>
                <w:szCs w:val="24"/>
              </w:rPr>
              <w:t>Nombre de bits</w:t>
            </w:r>
          </w:p>
        </w:tc>
        <w:tc>
          <w:tcPr>
            <w:tcW w:w="6660" w:type="dxa"/>
            <w:shd w:val="clear" w:color="auto" w:fill="FFFFFF"/>
            <w:vAlign w:val="center"/>
          </w:tcPr>
          <w:p w:rsidR="00F0763E" w:rsidRPr="009838A4" w:rsidRDefault="00F0763E" w:rsidP="003F0E2B">
            <w:pPr>
              <w:pStyle w:val="Tablehead"/>
              <w:rPr>
                <w:szCs w:val="24"/>
              </w:rPr>
            </w:pPr>
            <w:r w:rsidRPr="009838A4">
              <w:rPr>
                <w:noProof/>
                <w:szCs w:val="24"/>
              </w:rPr>
              <w:t>Description</w:t>
            </w:r>
          </w:p>
        </w:tc>
      </w:tr>
      <w:tr w:rsidR="00F0763E" w:rsidRPr="009838A4" w:rsidTr="003F0E2B">
        <w:trPr>
          <w:cantSplit/>
          <w:jc w:val="center"/>
        </w:trPr>
        <w:tc>
          <w:tcPr>
            <w:tcW w:w="1854" w:type="dxa"/>
          </w:tcPr>
          <w:p w:rsidR="00F0763E" w:rsidRPr="009838A4" w:rsidRDefault="00F0763E" w:rsidP="003F0E2B">
            <w:pPr>
              <w:pStyle w:val="Tabletext"/>
              <w:jc w:val="left"/>
              <w:rPr>
                <w:szCs w:val="24"/>
              </w:rPr>
            </w:pPr>
            <w:r w:rsidRPr="009838A4">
              <w:rPr>
                <w:noProof/>
                <w:szCs w:val="24"/>
              </w:rPr>
              <w:t>ID vendeur</w:t>
            </w:r>
          </w:p>
        </w:tc>
        <w:tc>
          <w:tcPr>
            <w:tcW w:w="1125" w:type="dxa"/>
          </w:tcPr>
          <w:p w:rsidR="00F0763E" w:rsidRPr="009838A4" w:rsidRDefault="00F0763E" w:rsidP="003F0E2B">
            <w:pPr>
              <w:pStyle w:val="Tabletext"/>
              <w:jc w:val="center"/>
              <w:rPr>
                <w:szCs w:val="24"/>
              </w:rPr>
            </w:pPr>
            <w:r w:rsidRPr="009838A4">
              <w:rPr>
                <w:szCs w:val="24"/>
              </w:rPr>
              <w:t>42</w:t>
            </w:r>
          </w:p>
        </w:tc>
        <w:tc>
          <w:tcPr>
            <w:tcW w:w="6660" w:type="dxa"/>
          </w:tcPr>
          <w:p w:rsidR="00F0763E" w:rsidRPr="009838A4" w:rsidRDefault="00F0763E" w:rsidP="003F0E2B">
            <w:pPr>
              <w:pStyle w:val="Tabletext"/>
              <w:jc w:val="left"/>
              <w:rPr>
                <w:szCs w:val="24"/>
              </w:rPr>
            </w:pPr>
            <w:r w:rsidRPr="009838A4">
              <w:rPr>
                <w:noProof/>
                <w:szCs w:val="24"/>
              </w:rPr>
              <w:t>Identification unique de l'unité par un numéro fixé par le fabricant (facultatif; «@@@@@@@» = non disponible = par défaut)</w:t>
            </w:r>
            <w:r w:rsidRPr="009838A4">
              <w:rPr>
                <w:noProof/>
                <w:szCs w:val="24"/>
              </w:rPr>
              <w:br/>
              <w:t>Voir le Tableau 79A</w:t>
            </w:r>
          </w:p>
        </w:tc>
      </w:tr>
      <w:tr w:rsidR="00F0763E" w:rsidRPr="009838A4" w:rsidTr="003F0E2B">
        <w:trPr>
          <w:cantSplit/>
          <w:jc w:val="center"/>
        </w:trPr>
        <w:tc>
          <w:tcPr>
            <w:tcW w:w="1854" w:type="dxa"/>
          </w:tcPr>
          <w:p w:rsidR="00F0763E" w:rsidRPr="009838A4" w:rsidRDefault="00F0763E" w:rsidP="003F0E2B">
            <w:pPr>
              <w:pStyle w:val="Tabletext"/>
              <w:jc w:val="left"/>
              <w:rPr>
                <w:szCs w:val="24"/>
              </w:rPr>
            </w:pPr>
            <w:r w:rsidRPr="009838A4">
              <w:rPr>
                <w:noProof/>
                <w:szCs w:val="24"/>
              </w:rPr>
              <w:t>Indicatif d'appel</w:t>
            </w:r>
          </w:p>
        </w:tc>
        <w:tc>
          <w:tcPr>
            <w:tcW w:w="1125" w:type="dxa"/>
          </w:tcPr>
          <w:p w:rsidR="00F0763E" w:rsidRPr="009838A4" w:rsidRDefault="00F0763E" w:rsidP="003F0E2B">
            <w:pPr>
              <w:pStyle w:val="Tabletext"/>
              <w:jc w:val="center"/>
              <w:rPr>
                <w:szCs w:val="24"/>
              </w:rPr>
            </w:pPr>
            <w:r w:rsidRPr="009838A4">
              <w:rPr>
                <w:szCs w:val="24"/>
              </w:rPr>
              <w:t>42</w:t>
            </w:r>
          </w:p>
        </w:tc>
        <w:tc>
          <w:tcPr>
            <w:tcW w:w="6660" w:type="dxa"/>
          </w:tcPr>
          <w:p w:rsidR="00F0763E" w:rsidRPr="009838A4" w:rsidRDefault="00F0763E" w:rsidP="003F0E2B">
            <w:pPr>
              <w:pStyle w:val="Tabletext"/>
              <w:jc w:val="left"/>
              <w:rPr>
                <w:noProof/>
                <w:szCs w:val="24"/>
              </w:rPr>
            </w:pPr>
            <w:r w:rsidRPr="009838A4">
              <w:rPr>
                <w:noProof/>
                <w:szCs w:val="24"/>
              </w:rPr>
              <w:t>Indicatif d'appel du navire immatriculé au moyen du numéro MMSI.</w:t>
            </w:r>
            <w:r w:rsidRPr="009838A4">
              <w:rPr>
                <w:szCs w:val="24"/>
              </w:rPr>
              <w:t xml:space="preserve"> </w:t>
            </w:r>
            <w:r w:rsidRPr="009838A4">
              <w:rPr>
                <w:noProof/>
                <w:szCs w:val="24"/>
              </w:rPr>
              <w:t>7 caractères ASCII à 6 bits, «@@@@@@@» = non disponible = par défaut</w:t>
            </w:r>
          </w:p>
          <w:p w:rsidR="00F0763E" w:rsidRPr="009838A4" w:rsidRDefault="00F0763E" w:rsidP="003F0E2B">
            <w:pPr>
              <w:pStyle w:val="Tabletext"/>
              <w:jc w:val="left"/>
              <w:rPr>
                <w:szCs w:val="24"/>
              </w:rPr>
            </w:pPr>
            <w:r w:rsidRPr="009838A4">
              <w:rPr>
                <w:noProof/>
                <w:szCs w:val="24"/>
              </w:rPr>
              <w:t xml:space="preserve">Les </w:t>
            </w:r>
            <w:r>
              <w:rPr>
                <w:noProof/>
                <w:szCs w:val="24"/>
              </w:rPr>
              <w:t xml:space="preserve">embarcations </w:t>
            </w:r>
            <w:r w:rsidRPr="009838A4">
              <w:rPr>
                <w:noProof/>
                <w:szCs w:val="24"/>
              </w:rPr>
              <w:t>rattaché</w:t>
            </w:r>
            <w:r>
              <w:rPr>
                <w:noProof/>
                <w:szCs w:val="24"/>
              </w:rPr>
              <w:t>e</w:t>
            </w:r>
            <w:r w:rsidRPr="009838A4">
              <w:rPr>
                <w:noProof/>
                <w:szCs w:val="24"/>
              </w:rPr>
              <w:t>s à un navire devraient utiliser «A»</w:t>
            </w:r>
            <w:r>
              <w:rPr>
                <w:noProof/>
                <w:szCs w:val="24"/>
              </w:rPr>
              <w:t xml:space="preserve"> suivi des </w:t>
            </w:r>
            <w:r w:rsidRPr="009838A4">
              <w:rPr>
                <w:noProof/>
                <w:szCs w:val="24"/>
              </w:rPr>
              <w:t>6 derniers chiffres de l'i</w:t>
            </w:r>
            <w:r>
              <w:rPr>
                <w:noProof/>
                <w:szCs w:val="24"/>
              </w:rPr>
              <w:t>dentité MMSI du navire auquel elle</w:t>
            </w:r>
            <w:r w:rsidRPr="009838A4">
              <w:rPr>
                <w:noProof/>
                <w:szCs w:val="24"/>
              </w:rPr>
              <w:t>s sont rattaché</w:t>
            </w:r>
            <w:r>
              <w:rPr>
                <w:noProof/>
                <w:szCs w:val="24"/>
              </w:rPr>
              <w:t>e</w:t>
            </w:r>
            <w:r w:rsidRPr="009838A4">
              <w:rPr>
                <w:noProof/>
                <w:szCs w:val="24"/>
              </w:rPr>
              <w:t xml:space="preserve">s. Ces </w:t>
            </w:r>
            <w:r>
              <w:rPr>
                <w:noProof/>
                <w:szCs w:val="24"/>
              </w:rPr>
              <w:t xml:space="preserve">embarcations </w:t>
            </w:r>
            <w:r w:rsidRPr="009838A4">
              <w:rPr>
                <w:noProof/>
                <w:szCs w:val="24"/>
              </w:rPr>
              <w:t xml:space="preserve">peuvent être des navires </w:t>
            </w:r>
            <w:r>
              <w:rPr>
                <w:noProof/>
                <w:szCs w:val="24"/>
              </w:rPr>
              <w:t>en cours de remorquage</w:t>
            </w:r>
            <w:r w:rsidRPr="009838A4">
              <w:rPr>
                <w:noProof/>
                <w:szCs w:val="24"/>
              </w:rPr>
              <w:t>, des bateaux de sauvetage, des navires annexes, des canots de sauvetage et des radeaux de sauvetage.</w:t>
            </w:r>
          </w:p>
        </w:tc>
      </w:tr>
      <w:tr w:rsidR="00F0763E" w:rsidRPr="009838A4" w:rsidTr="003F0E2B">
        <w:trPr>
          <w:cantSplit/>
          <w:trHeight w:val="666"/>
          <w:jc w:val="center"/>
        </w:trPr>
        <w:tc>
          <w:tcPr>
            <w:tcW w:w="1854" w:type="dxa"/>
          </w:tcPr>
          <w:p w:rsidR="00F0763E" w:rsidRPr="009838A4" w:rsidRDefault="00F0763E" w:rsidP="003F0E2B">
            <w:pPr>
              <w:pStyle w:val="Tabletext"/>
              <w:jc w:val="left"/>
              <w:rPr>
                <w:szCs w:val="24"/>
              </w:rPr>
            </w:pPr>
            <w:r w:rsidRPr="009838A4">
              <w:rPr>
                <w:noProof/>
                <w:szCs w:val="24"/>
              </w:rPr>
              <w:t xml:space="preserve">Dimension du navire/référence pour sa position </w:t>
            </w:r>
          </w:p>
        </w:tc>
        <w:tc>
          <w:tcPr>
            <w:tcW w:w="1125" w:type="dxa"/>
          </w:tcPr>
          <w:p w:rsidR="00F0763E" w:rsidRPr="009838A4" w:rsidRDefault="00F0763E" w:rsidP="003F0E2B">
            <w:pPr>
              <w:pStyle w:val="Tabletext"/>
              <w:jc w:val="center"/>
              <w:rPr>
                <w:szCs w:val="24"/>
              </w:rPr>
            </w:pPr>
            <w:r w:rsidRPr="009838A4">
              <w:rPr>
                <w:szCs w:val="24"/>
              </w:rPr>
              <w:t>30</w:t>
            </w:r>
          </w:p>
        </w:tc>
        <w:tc>
          <w:tcPr>
            <w:tcW w:w="6660" w:type="dxa"/>
          </w:tcPr>
          <w:p w:rsidR="00F0763E" w:rsidRPr="009838A4" w:rsidRDefault="00F0763E" w:rsidP="003F0E2B">
            <w:pPr>
              <w:pStyle w:val="Tabletext"/>
              <w:jc w:val="left"/>
              <w:rPr>
                <w:szCs w:val="24"/>
              </w:rPr>
            </w:pPr>
            <w:r w:rsidRPr="009838A4">
              <w:rPr>
                <w:noProof/>
                <w:szCs w:val="24"/>
              </w:rPr>
              <w:t>Dimension du navire en mètres et point de référence pour la position signalée (voir la Fig. 41 et le § 3.3.3).</w:t>
            </w:r>
            <w:r w:rsidRPr="009838A4">
              <w:rPr>
                <w:szCs w:val="24"/>
              </w:rPr>
              <w:t xml:space="preserve"> </w:t>
            </w:r>
          </w:p>
          <w:p w:rsidR="00F0763E" w:rsidRPr="009838A4" w:rsidRDefault="00F0763E" w:rsidP="003F0E2B">
            <w:pPr>
              <w:pStyle w:val="Tabletext"/>
              <w:jc w:val="left"/>
              <w:rPr>
                <w:szCs w:val="24"/>
              </w:rPr>
            </w:pPr>
            <w:r w:rsidRPr="009838A4">
              <w:rPr>
                <w:noProof/>
                <w:szCs w:val="24"/>
              </w:rPr>
              <w:t>Dans le cas des aéronefs de recherche et de sauvetage, l'administration en charge peut décider d'utiliser ou non ce champ.</w:t>
            </w:r>
            <w:r w:rsidRPr="009838A4">
              <w:rPr>
                <w:szCs w:val="24"/>
              </w:rPr>
              <w:t xml:space="preserve"> </w:t>
            </w:r>
            <w:r w:rsidRPr="009838A4">
              <w:rPr>
                <w:noProof/>
                <w:szCs w:val="24"/>
              </w:rPr>
              <w:t>S'il est utilisé, il doit indiquer les dimensions maximales de l'aéronef.</w:t>
            </w:r>
            <w:r w:rsidRPr="009838A4">
              <w:rPr>
                <w:szCs w:val="24"/>
              </w:rPr>
              <w:t xml:space="preserve"> </w:t>
            </w:r>
            <w:r w:rsidRPr="009838A4">
              <w:rPr>
                <w:noProof/>
                <w:szCs w:val="24"/>
              </w:rPr>
              <w:t>Par défaut, A = B = C = D doivent être égaux à «0».</w:t>
            </w:r>
          </w:p>
        </w:tc>
      </w:tr>
      <w:tr w:rsidR="00F0763E" w:rsidRPr="009838A4" w:rsidTr="003F0E2B">
        <w:trPr>
          <w:cantSplit/>
          <w:trHeight w:val="666"/>
          <w:jc w:val="center"/>
        </w:trPr>
        <w:tc>
          <w:tcPr>
            <w:tcW w:w="1854" w:type="dxa"/>
          </w:tcPr>
          <w:p w:rsidR="00F0763E" w:rsidRPr="009838A4" w:rsidRDefault="00F0763E" w:rsidP="003F0E2B">
            <w:pPr>
              <w:pStyle w:val="Tabletext"/>
              <w:jc w:val="left"/>
              <w:rPr>
                <w:noProof/>
                <w:szCs w:val="24"/>
              </w:rPr>
            </w:pPr>
            <w:r w:rsidRPr="009838A4">
              <w:rPr>
                <w:noProof/>
                <w:szCs w:val="24"/>
              </w:rPr>
              <w:t xml:space="preserve">Type de dispositif de calcul électronique de la position </w:t>
            </w:r>
          </w:p>
        </w:tc>
        <w:tc>
          <w:tcPr>
            <w:tcW w:w="1125" w:type="dxa"/>
          </w:tcPr>
          <w:p w:rsidR="00F0763E" w:rsidRPr="009838A4" w:rsidRDefault="00F0763E" w:rsidP="003F0E2B">
            <w:pPr>
              <w:pStyle w:val="Tabletext"/>
              <w:jc w:val="center"/>
              <w:rPr>
                <w:szCs w:val="24"/>
              </w:rPr>
            </w:pPr>
            <w:r w:rsidRPr="009838A4">
              <w:rPr>
                <w:szCs w:val="24"/>
              </w:rPr>
              <w:t>4</w:t>
            </w:r>
          </w:p>
        </w:tc>
        <w:tc>
          <w:tcPr>
            <w:tcW w:w="6660" w:type="dxa"/>
          </w:tcPr>
          <w:p w:rsidR="00F0763E" w:rsidRPr="009838A4" w:rsidRDefault="00F0763E" w:rsidP="003F0E2B">
            <w:pPr>
              <w:pStyle w:val="Tabletext"/>
              <w:jc w:val="left"/>
              <w:rPr>
                <w:noProof/>
                <w:szCs w:val="24"/>
              </w:rPr>
            </w:pPr>
            <w:r w:rsidRPr="009838A4">
              <w:rPr>
                <w:noProof/>
                <w:szCs w:val="24"/>
              </w:rPr>
              <w:t xml:space="preserve">0 = non défini (par défaut); 1 = GPS; 2 = GLONASS; 3 = GPS/GLONASS combiné; 4 = Loran-C; 5 = Chakya; 6 = système de navigation intégré; 7 = </w:t>
            </w:r>
            <w:r>
              <w:rPr>
                <w:noProof/>
                <w:szCs w:val="24"/>
              </w:rPr>
              <w:t>étudié</w:t>
            </w:r>
            <w:r w:rsidRPr="009838A4">
              <w:rPr>
                <w:noProof/>
                <w:szCs w:val="24"/>
              </w:rPr>
              <w:t>; 8 = Galileo; 9-14 = non utilisé; 15</w:t>
            </w:r>
            <w:r>
              <w:rPr>
                <w:noProof/>
                <w:szCs w:val="24"/>
              </w:rPr>
              <w:t> </w:t>
            </w:r>
            <w:r w:rsidRPr="009838A4">
              <w:rPr>
                <w:noProof/>
                <w:szCs w:val="24"/>
              </w:rPr>
              <w:t>=</w:t>
            </w:r>
            <w:r>
              <w:rPr>
                <w:noProof/>
                <w:szCs w:val="24"/>
              </w:rPr>
              <w:t xml:space="preserve"> GNSS </w:t>
            </w:r>
            <w:r w:rsidRPr="009838A4">
              <w:rPr>
                <w:noProof/>
                <w:szCs w:val="24"/>
              </w:rPr>
              <w:t>interne</w:t>
            </w:r>
          </w:p>
        </w:tc>
      </w:tr>
      <w:tr w:rsidR="00F0763E" w:rsidRPr="009838A4" w:rsidTr="003F0E2B">
        <w:trPr>
          <w:cantSplit/>
          <w:jc w:val="center"/>
        </w:trPr>
        <w:tc>
          <w:tcPr>
            <w:tcW w:w="1854" w:type="dxa"/>
          </w:tcPr>
          <w:p w:rsidR="00F0763E" w:rsidRPr="009838A4" w:rsidRDefault="00F0763E" w:rsidP="003F0E2B">
            <w:pPr>
              <w:pStyle w:val="Tabletext"/>
              <w:jc w:val="left"/>
              <w:rPr>
                <w:szCs w:val="24"/>
              </w:rPr>
            </w:pPr>
            <w:r w:rsidRPr="009838A4">
              <w:rPr>
                <w:noProof/>
                <w:szCs w:val="24"/>
              </w:rPr>
              <w:t>Réservé</w:t>
            </w:r>
          </w:p>
        </w:tc>
        <w:tc>
          <w:tcPr>
            <w:tcW w:w="1125" w:type="dxa"/>
          </w:tcPr>
          <w:p w:rsidR="00F0763E" w:rsidRPr="009838A4" w:rsidRDefault="00F0763E" w:rsidP="003F0E2B">
            <w:pPr>
              <w:pStyle w:val="Tabletext"/>
              <w:jc w:val="center"/>
              <w:rPr>
                <w:szCs w:val="24"/>
              </w:rPr>
            </w:pPr>
            <w:r>
              <w:rPr>
                <w:szCs w:val="24"/>
              </w:rPr>
              <w:t>2</w:t>
            </w:r>
          </w:p>
        </w:tc>
        <w:tc>
          <w:tcPr>
            <w:tcW w:w="6660" w:type="dxa"/>
          </w:tcPr>
          <w:p w:rsidR="00F0763E" w:rsidRPr="009838A4" w:rsidRDefault="00F0763E" w:rsidP="003F0E2B">
            <w:pPr>
              <w:pStyle w:val="Tabletext"/>
              <w:jc w:val="left"/>
              <w:rPr>
                <w:szCs w:val="24"/>
              </w:rPr>
            </w:pPr>
          </w:p>
        </w:tc>
      </w:tr>
      <w:tr w:rsidR="00F0763E" w:rsidRPr="009838A4" w:rsidTr="003F0E2B">
        <w:trPr>
          <w:cantSplit/>
          <w:jc w:val="center"/>
        </w:trPr>
        <w:tc>
          <w:tcPr>
            <w:tcW w:w="1854" w:type="dxa"/>
          </w:tcPr>
          <w:p w:rsidR="00F0763E" w:rsidRPr="009838A4" w:rsidRDefault="00F0763E" w:rsidP="003F0E2B">
            <w:pPr>
              <w:pStyle w:val="Tabletext"/>
              <w:jc w:val="left"/>
              <w:rPr>
                <w:szCs w:val="24"/>
              </w:rPr>
            </w:pPr>
            <w:r w:rsidRPr="009838A4">
              <w:rPr>
                <w:noProof/>
                <w:szCs w:val="24"/>
              </w:rPr>
              <w:t>Nombre de bits</w:t>
            </w:r>
          </w:p>
        </w:tc>
        <w:tc>
          <w:tcPr>
            <w:tcW w:w="1125" w:type="dxa"/>
          </w:tcPr>
          <w:p w:rsidR="00F0763E" w:rsidRPr="009838A4" w:rsidRDefault="00F0763E" w:rsidP="003F0E2B">
            <w:pPr>
              <w:pStyle w:val="Tabletext"/>
              <w:jc w:val="center"/>
              <w:rPr>
                <w:szCs w:val="24"/>
              </w:rPr>
            </w:pPr>
            <w:r w:rsidRPr="009838A4">
              <w:rPr>
                <w:szCs w:val="24"/>
              </w:rPr>
              <w:t>168</w:t>
            </w:r>
          </w:p>
        </w:tc>
        <w:tc>
          <w:tcPr>
            <w:tcW w:w="6660" w:type="dxa"/>
          </w:tcPr>
          <w:p w:rsidR="00F0763E" w:rsidRPr="009838A4" w:rsidRDefault="00F0763E" w:rsidP="003F0E2B">
            <w:pPr>
              <w:pStyle w:val="Tabletext"/>
              <w:jc w:val="left"/>
              <w:rPr>
                <w:szCs w:val="24"/>
              </w:rPr>
            </w:pPr>
            <w:r w:rsidRPr="009838A4">
              <w:rPr>
                <w:noProof/>
                <w:szCs w:val="24"/>
              </w:rPr>
              <w:t>Occupe un intervalle de temps</w:t>
            </w:r>
          </w:p>
        </w:tc>
      </w:tr>
    </w:tbl>
    <w:p w:rsidR="00F0763E" w:rsidRPr="009838A4" w:rsidRDefault="00F0763E" w:rsidP="00F0763E">
      <w:pPr>
        <w:pStyle w:val="Tablefin"/>
        <w:rPr>
          <w:noProof/>
          <w:lang w:val="fr-FR"/>
        </w:rPr>
      </w:pPr>
    </w:p>
    <w:p w:rsidR="00F0763E" w:rsidRDefault="00F0763E" w:rsidP="00F0763E">
      <w:pPr>
        <w:pStyle w:val="TableNo"/>
        <w:rPr>
          <w:noProof/>
          <w:szCs w:val="24"/>
        </w:rPr>
      </w:pPr>
      <w:r>
        <w:rPr>
          <w:noProof/>
          <w:szCs w:val="24"/>
        </w:rPr>
        <w:br w:type="page"/>
      </w:r>
    </w:p>
    <w:p w:rsidR="00F0763E" w:rsidRPr="009838A4" w:rsidRDefault="00F0763E" w:rsidP="00F0763E">
      <w:pPr>
        <w:pStyle w:val="TableNo"/>
        <w:rPr>
          <w:szCs w:val="24"/>
        </w:rPr>
      </w:pPr>
      <w:r w:rsidRPr="009838A4">
        <w:rPr>
          <w:noProof/>
          <w:szCs w:val="24"/>
        </w:rPr>
        <w:lastRenderedPageBreak/>
        <w:t>TABLEAU 79A</w:t>
      </w:r>
    </w:p>
    <w:p w:rsidR="00F0763E" w:rsidRPr="009838A4" w:rsidRDefault="00F0763E" w:rsidP="00F0763E">
      <w:pPr>
        <w:pStyle w:val="Tabletitle"/>
        <w:rPr>
          <w:szCs w:val="24"/>
        </w:rPr>
      </w:pPr>
      <w:r w:rsidRPr="009838A4">
        <w:rPr>
          <w:noProof/>
          <w:szCs w:val="24"/>
        </w:rPr>
        <w:t>Champ identification vendeur</w:t>
      </w:r>
    </w:p>
    <w:tbl>
      <w:tblPr>
        <w:tblpPr w:leftFromText="142" w:rightFromText="142" w:vertAnchor="text" w:horzAnchor="margin" w:tblpXSpec="center" w:tblpY="13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2133"/>
        <w:gridCol w:w="5832"/>
      </w:tblGrid>
      <w:tr w:rsidR="00F0763E" w:rsidRPr="009838A4" w:rsidTr="003F0E2B">
        <w:trPr>
          <w:tblHeader/>
        </w:trPr>
        <w:tc>
          <w:tcPr>
            <w:tcW w:w="1674" w:type="dxa"/>
          </w:tcPr>
          <w:p w:rsidR="00F0763E" w:rsidRPr="009838A4" w:rsidRDefault="00F0763E" w:rsidP="003F0E2B">
            <w:pPr>
              <w:pStyle w:val="Tablehead"/>
              <w:rPr>
                <w:rFonts w:ascii="CG Times" w:hAnsi="CG Times"/>
                <w:szCs w:val="24"/>
              </w:rPr>
            </w:pPr>
            <w:r w:rsidRPr="009838A4">
              <w:rPr>
                <w:rFonts w:ascii="CG Times" w:hAnsi="CG Times"/>
                <w:noProof/>
                <w:szCs w:val="24"/>
              </w:rPr>
              <w:t>Bits</w:t>
            </w:r>
          </w:p>
        </w:tc>
        <w:tc>
          <w:tcPr>
            <w:tcW w:w="2133" w:type="dxa"/>
          </w:tcPr>
          <w:p w:rsidR="00F0763E" w:rsidRPr="009838A4" w:rsidRDefault="00F0763E" w:rsidP="003F0E2B">
            <w:pPr>
              <w:pStyle w:val="Tablehead"/>
              <w:rPr>
                <w:rFonts w:ascii="CG Times" w:hAnsi="CG Times"/>
                <w:szCs w:val="24"/>
              </w:rPr>
            </w:pPr>
            <w:r w:rsidRPr="009838A4">
              <w:rPr>
                <w:rFonts w:ascii="CG Times" w:hAnsi="CG Times"/>
                <w:noProof/>
                <w:szCs w:val="24"/>
              </w:rPr>
              <w:t>Information</w:t>
            </w:r>
          </w:p>
        </w:tc>
        <w:tc>
          <w:tcPr>
            <w:tcW w:w="5832" w:type="dxa"/>
          </w:tcPr>
          <w:p w:rsidR="00F0763E" w:rsidRPr="009838A4" w:rsidRDefault="00F0763E" w:rsidP="003F0E2B">
            <w:pPr>
              <w:pStyle w:val="Tablehead"/>
              <w:rPr>
                <w:rFonts w:ascii="CG Times" w:hAnsi="CG Times"/>
                <w:szCs w:val="24"/>
              </w:rPr>
            </w:pPr>
            <w:r w:rsidRPr="009838A4">
              <w:rPr>
                <w:rFonts w:ascii="CG Times" w:hAnsi="CG Times"/>
                <w:noProof/>
                <w:szCs w:val="24"/>
              </w:rPr>
              <w:t>Description</w:t>
            </w:r>
          </w:p>
        </w:tc>
      </w:tr>
      <w:tr w:rsidR="00F0763E" w:rsidRPr="009838A4" w:rsidTr="003F0E2B">
        <w:tc>
          <w:tcPr>
            <w:tcW w:w="1674" w:type="dxa"/>
          </w:tcPr>
          <w:p w:rsidR="00F0763E" w:rsidRPr="009838A4" w:rsidRDefault="00F0763E" w:rsidP="003F0E2B">
            <w:pPr>
              <w:pStyle w:val="Tabletext"/>
              <w:jc w:val="left"/>
              <w:rPr>
                <w:rFonts w:ascii="CG Times" w:hAnsi="CG Times"/>
                <w:szCs w:val="24"/>
              </w:rPr>
            </w:pPr>
            <w:r w:rsidRPr="009838A4">
              <w:rPr>
                <w:rFonts w:ascii="CG Times" w:hAnsi="CG Times"/>
                <w:noProof/>
                <w:szCs w:val="24"/>
              </w:rPr>
              <w:t>(MSB)</w:t>
            </w:r>
          </w:p>
          <w:p w:rsidR="00F0763E" w:rsidRPr="009838A4" w:rsidRDefault="00F0763E" w:rsidP="003F0E2B">
            <w:pPr>
              <w:pStyle w:val="Tabletext"/>
              <w:jc w:val="left"/>
              <w:rPr>
                <w:rFonts w:ascii="CG Times" w:hAnsi="CG Times"/>
                <w:szCs w:val="24"/>
              </w:rPr>
            </w:pPr>
            <w:r w:rsidRPr="009838A4">
              <w:rPr>
                <w:rFonts w:ascii="CG Times" w:hAnsi="CG Times"/>
                <w:szCs w:val="24"/>
              </w:rPr>
              <w:t xml:space="preserve">41 …...... 24 </w:t>
            </w:r>
          </w:p>
          <w:p w:rsidR="00F0763E" w:rsidRPr="009838A4" w:rsidRDefault="00F0763E" w:rsidP="003F0E2B">
            <w:pPr>
              <w:pStyle w:val="Tabletext"/>
              <w:jc w:val="left"/>
              <w:rPr>
                <w:rFonts w:ascii="CG Times" w:hAnsi="CG Times"/>
                <w:szCs w:val="24"/>
              </w:rPr>
            </w:pPr>
            <w:r w:rsidRPr="009838A4">
              <w:rPr>
                <w:rFonts w:ascii="SimSun" w:eastAsia="SimSun"/>
                <w:szCs w:val="24"/>
              </w:rPr>
              <w:tab/>
            </w:r>
            <w:r w:rsidRPr="009838A4">
              <w:rPr>
                <w:rFonts w:ascii="SimSun" w:eastAsia="SimSun"/>
                <w:szCs w:val="24"/>
              </w:rPr>
              <w:tab/>
            </w:r>
            <w:r w:rsidRPr="009838A4">
              <w:rPr>
                <w:rFonts w:ascii="CG Times" w:hAnsi="CG Times"/>
                <w:noProof/>
                <w:szCs w:val="24"/>
              </w:rPr>
              <w:t>(18 bits)</w:t>
            </w:r>
          </w:p>
        </w:tc>
        <w:tc>
          <w:tcPr>
            <w:tcW w:w="2133" w:type="dxa"/>
          </w:tcPr>
          <w:p w:rsidR="00F0763E" w:rsidRPr="009838A4" w:rsidRDefault="00F0763E" w:rsidP="003F0E2B">
            <w:pPr>
              <w:pStyle w:val="Tabletext"/>
              <w:jc w:val="left"/>
              <w:rPr>
                <w:rFonts w:ascii="SimSun" w:eastAsia="SimSun"/>
                <w:szCs w:val="24"/>
              </w:rPr>
            </w:pPr>
            <w:r w:rsidRPr="009838A4">
              <w:rPr>
                <w:rFonts w:ascii="CG Times" w:hAnsi="CG Times"/>
                <w:noProof/>
                <w:szCs w:val="24"/>
              </w:rPr>
              <w:t>ID du fabricant</w:t>
            </w:r>
          </w:p>
        </w:tc>
        <w:tc>
          <w:tcPr>
            <w:tcW w:w="5832" w:type="dxa"/>
          </w:tcPr>
          <w:p w:rsidR="00F0763E" w:rsidRPr="009838A4" w:rsidRDefault="00F0763E" w:rsidP="003F0E2B">
            <w:pPr>
              <w:pStyle w:val="Tabletext"/>
              <w:jc w:val="left"/>
              <w:rPr>
                <w:rFonts w:ascii="SimSun" w:eastAsia="SimSun"/>
                <w:szCs w:val="24"/>
              </w:rPr>
            </w:pPr>
            <w:r w:rsidRPr="009838A4">
              <w:rPr>
                <w:rFonts w:ascii="CG Times" w:hAnsi="CG Times"/>
                <w:szCs w:val="24"/>
              </w:rPr>
              <w:t>Les bits de l'ID du fabricant indiquent le code mnémonique de l'usine sur trois caractères ASCII codés sur 6 bits</w:t>
            </w:r>
            <w:r w:rsidRPr="009838A4">
              <w:rPr>
                <w:rFonts w:ascii="CG Times" w:hAnsi="CG Times"/>
                <w:szCs w:val="24"/>
                <w:vertAlign w:val="superscript"/>
              </w:rPr>
              <w:t>(1)</w:t>
            </w:r>
          </w:p>
        </w:tc>
      </w:tr>
      <w:tr w:rsidR="00F0763E" w:rsidRPr="009838A4" w:rsidTr="003F0E2B">
        <w:tc>
          <w:tcPr>
            <w:tcW w:w="1674" w:type="dxa"/>
          </w:tcPr>
          <w:p w:rsidR="00F0763E" w:rsidRPr="009838A4" w:rsidRDefault="00F0763E" w:rsidP="003F0E2B">
            <w:pPr>
              <w:pStyle w:val="Tabletext"/>
              <w:jc w:val="left"/>
              <w:rPr>
                <w:rFonts w:ascii="CG Times" w:hAnsi="CG Times"/>
                <w:szCs w:val="24"/>
              </w:rPr>
            </w:pPr>
            <w:r w:rsidRPr="009838A4">
              <w:rPr>
                <w:rFonts w:ascii="CG Times" w:hAnsi="CG Times"/>
                <w:szCs w:val="24"/>
              </w:rPr>
              <w:t xml:space="preserve">23 …...... 20 </w:t>
            </w:r>
          </w:p>
          <w:p w:rsidR="00F0763E" w:rsidRPr="009838A4" w:rsidRDefault="00F0763E" w:rsidP="003F0E2B">
            <w:pPr>
              <w:pStyle w:val="Tabletext"/>
              <w:jc w:val="left"/>
              <w:rPr>
                <w:rFonts w:ascii="SimSun" w:eastAsia="SimSun"/>
                <w:szCs w:val="24"/>
              </w:rPr>
            </w:pPr>
            <w:r w:rsidRPr="009838A4">
              <w:rPr>
                <w:rFonts w:ascii="SimSun" w:eastAsia="SimSun"/>
                <w:szCs w:val="24"/>
              </w:rPr>
              <w:tab/>
            </w:r>
            <w:r w:rsidRPr="009838A4">
              <w:rPr>
                <w:rFonts w:ascii="SimSun" w:eastAsia="SimSun"/>
                <w:szCs w:val="24"/>
              </w:rPr>
              <w:tab/>
            </w:r>
            <w:r w:rsidRPr="009838A4">
              <w:rPr>
                <w:rFonts w:ascii="CG Times" w:hAnsi="CG Times"/>
                <w:noProof/>
                <w:szCs w:val="24"/>
              </w:rPr>
              <w:t>(4</w:t>
            </w:r>
            <w:r w:rsidRPr="009838A4">
              <w:rPr>
                <w:rFonts w:ascii="SimSun" w:eastAsia="SimSun"/>
                <w:noProof/>
                <w:szCs w:val="24"/>
              </w:rPr>
              <w:t> </w:t>
            </w:r>
            <w:r w:rsidRPr="009838A4">
              <w:rPr>
                <w:rFonts w:ascii="CG Times" w:hAnsi="CG Times"/>
                <w:noProof/>
                <w:szCs w:val="24"/>
              </w:rPr>
              <w:t>bits)</w:t>
            </w:r>
          </w:p>
        </w:tc>
        <w:tc>
          <w:tcPr>
            <w:tcW w:w="2133" w:type="dxa"/>
          </w:tcPr>
          <w:p w:rsidR="00F0763E" w:rsidRPr="009838A4" w:rsidRDefault="00F0763E" w:rsidP="003F0E2B">
            <w:pPr>
              <w:pStyle w:val="Tabletext"/>
              <w:jc w:val="left"/>
              <w:rPr>
                <w:rFonts w:ascii="SimSun" w:eastAsia="SimSun"/>
                <w:szCs w:val="24"/>
              </w:rPr>
            </w:pPr>
            <w:r w:rsidRPr="009838A4">
              <w:rPr>
                <w:rFonts w:ascii="CG Times" w:hAnsi="CG Times"/>
                <w:noProof/>
                <w:szCs w:val="24"/>
              </w:rPr>
              <w:t>Code du modèle de l'unité</w:t>
            </w:r>
          </w:p>
        </w:tc>
        <w:tc>
          <w:tcPr>
            <w:tcW w:w="5832" w:type="dxa"/>
          </w:tcPr>
          <w:p w:rsidR="00F0763E" w:rsidRPr="009838A4" w:rsidRDefault="00F0763E" w:rsidP="003F0E2B">
            <w:pPr>
              <w:pStyle w:val="Tabletext"/>
              <w:jc w:val="left"/>
              <w:rPr>
                <w:rFonts w:ascii="SimSun" w:eastAsia="SimSun"/>
                <w:szCs w:val="24"/>
              </w:rPr>
            </w:pPr>
            <w:r w:rsidRPr="009838A4">
              <w:rPr>
                <w:rFonts w:ascii="CG Times" w:hAnsi="CG Times"/>
                <w:szCs w:val="24"/>
              </w:rPr>
              <w:t>Les bits du Code du modèle de l'unité indiquent le numéro de série du modèle au format binaire. Le premier modèle de l'usine correspond à «1», puis le numéro est incrémenté pour la sortie d'un nouveau modèle. Le code repart à «1» après avoir atteint «15».«0» n'est pas utilisé</w:t>
            </w:r>
          </w:p>
        </w:tc>
      </w:tr>
      <w:tr w:rsidR="00F0763E" w:rsidRPr="009838A4" w:rsidTr="003F0E2B">
        <w:tc>
          <w:tcPr>
            <w:tcW w:w="1674" w:type="dxa"/>
          </w:tcPr>
          <w:p w:rsidR="00F0763E" w:rsidRPr="009838A4" w:rsidRDefault="00F0763E" w:rsidP="003F0E2B">
            <w:pPr>
              <w:pStyle w:val="Tabletext"/>
              <w:jc w:val="left"/>
              <w:rPr>
                <w:rFonts w:ascii="CG Times" w:hAnsi="CG Times"/>
                <w:szCs w:val="24"/>
              </w:rPr>
            </w:pPr>
            <w:r w:rsidRPr="009838A4">
              <w:rPr>
                <w:rFonts w:ascii="CG Times" w:hAnsi="CG Times"/>
                <w:szCs w:val="24"/>
              </w:rPr>
              <w:t>19 …...... 0</w:t>
            </w:r>
          </w:p>
          <w:p w:rsidR="00F0763E" w:rsidRPr="009838A4" w:rsidRDefault="00F0763E" w:rsidP="003F0E2B">
            <w:pPr>
              <w:pStyle w:val="Tabletext"/>
              <w:jc w:val="left"/>
              <w:rPr>
                <w:rFonts w:ascii="CG Times" w:hAnsi="CG Times"/>
                <w:szCs w:val="24"/>
              </w:rPr>
            </w:pPr>
            <w:r w:rsidRPr="009838A4">
              <w:rPr>
                <w:rFonts w:ascii="SimSun" w:eastAsia="SimSun"/>
                <w:szCs w:val="24"/>
              </w:rPr>
              <w:tab/>
            </w:r>
            <w:r w:rsidRPr="009838A4">
              <w:rPr>
                <w:rFonts w:ascii="SimSun" w:eastAsia="SimSun"/>
                <w:szCs w:val="24"/>
              </w:rPr>
              <w:tab/>
            </w:r>
            <w:r w:rsidRPr="009838A4">
              <w:rPr>
                <w:rFonts w:ascii="SimSun" w:eastAsia="SimSun"/>
                <w:szCs w:val="24"/>
              </w:rPr>
              <w:tab/>
            </w:r>
            <w:r w:rsidRPr="009838A4">
              <w:rPr>
                <w:rFonts w:ascii="CG Times" w:hAnsi="CG Times"/>
                <w:noProof/>
                <w:szCs w:val="24"/>
              </w:rPr>
              <w:t>(LSB)</w:t>
            </w:r>
          </w:p>
          <w:p w:rsidR="00F0763E" w:rsidRPr="009838A4" w:rsidRDefault="00F0763E" w:rsidP="003F0E2B">
            <w:pPr>
              <w:pStyle w:val="Tabletext"/>
              <w:jc w:val="left"/>
              <w:rPr>
                <w:rFonts w:ascii="CG Times" w:hAnsi="CG Times"/>
                <w:szCs w:val="24"/>
              </w:rPr>
            </w:pPr>
            <w:r w:rsidRPr="009838A4">
              <w:rPr>
                <w:rFonts w:ascii="SimSun" w:eastAsia="SimSun"/>
                <w:szCs w:val="24"/>
              </w:rPr>
              <w:tab/>
            </w:r>
            <w:r w:rsidRPr="009838A4">
              <w:rPr>
                <w:rFonts w:ascii="SimSun" w:eastAsia="SimSun"/>
                <w:szCs w:val="24"/>
              </w:rPr>
              <w:tab/>
            </w:r>
            <w:r w:rsidRPr="009838A4">
              <w:rPr>
                <w:rFonts w:ascii="CG Times" w:hAnsi="CG Times"/>
                <w:noProof/>
                <w:szCs w:val="24"/>
              </w:rPr>
              <w:t>(20 bits)</w:t>
            </w:r>
          </w:p>
        </w:tc>
        <w:tc>
          <w:tcPr>
            <w:tcW w:w="2133" w:type="dxa"/>
          </w:tcPr>
          <w:p w:rsidR="00F0763E" w:rsidRPr="009838A4" w:rsidRDefault="00F0763E" w:rsidP="003F0E2B">
            <w:pPr>
              <w:pStyle w:val="Tabletext"/>
              <w:jc w:val="left"/>
              <w:rPr>
                <w:rFonts w:ascii="SimSun" w:eastAsia="SimSun"/>
                <w:szCs w:val="24"/>
              </w:rPr>
            </w:pPr>
            <w:r w:rsidRPr="009838A4">
              <w:rPr>
                <w:rFonts w:ascii="CG Times" w:hAnsi="CG Times"/>
                <w:noProof/>
                <w:szCs w:val="24"/>
              </w:rPr>
              <w:t>Numéro de série de l'unité</w:t>
            </w:r>
          </w:p>
        </w:tc>
        <w:tc>
          <w:tcPr>
            <w:tcW w:w="5832" w:type="dxa"/>
          </w:tcPr>
          <w:p w:rsidR="00F0763E" w:rsidRPr="009838A4" w:rsidRDefault="00F0763E" w:rsidP="003F0E2B">
            <w:pPr>
              <w:pStyle w:val="Tabletext"/>
              <w:jc w:val="left"/>
              <w:rPr>
                <w:rFonts w:ascii="SimSun" w:eastAsia="SimSun"/>
                <w:szCs w:val="24"/>
              </w:rPr>
            </w:pPr>
            <w:r w:rsidRPr="009838A4">
              <w:rPr>
                <w:rFonts w:ascii="CG Times" w:hAnsi="CG Times"/>
                <w:szCs w:val="24"/>
              </w:rPr>
              <w:t>Les bits du Numéro de série de l'unité indiquent le numéro de série dont l'usine assure la traçabilité. Le codage binaire sera utilisé lorsque le numéro de série est uniquement composé de chiffres. S'il comporte une ou plusieurs lettres, l'usine pourra définir la méthode de codage. La méthode de codage sera indiquée dans le manuel</w:t>
            </w:r>
          </w:p>
        </w:tc>
      </w:tr>
      <w:tr w:rsidR="00F0763E" w:rsidRPr="009838A4" w:rsidTr="003F0E2B">
        <w:tc>
          <w:tcPr>
            <w:tcW w:w="9639" w:type="dxa"/>
            <w:gridSpan w:val="3"/>
            <w:tcBorders>
              <w:left w:val="nil"/>
              <w:bottom w:val="nil"/>
              <w:right w:val="nil"/>
            </w:tcBorders>
          </w:tcPr>
          <w:p w:rsidR="00F0763E" w:rsidRPr="009838A4" w:rsidRDefault="00F0763E" w:rsidP="003F0E2B">
            <w:pPr>
              <w:pStyle w:val="Tablelegend"/>
              <w:rPr>
                <w:rFonts w:ascii="SimSun" w:eastAsia="SimSun"/>
                <w:szCs w:val="24"/>
              </w:rPr>
            </w:pPr>
            <w:r w:rsidRPr="009838A4">
              <w:rPr>
                <w:rFonts w:ascii="CG Times" w:hAnsi="CG Times"/>
                <w:szCs w:val="24"/>
                <w:vertAlign w:val="superscript"/>
              </w:rPr>
              <w:t>(1)</w:t>
            </w:r>
            <w:r w:rsidRPr="009838A4">
              <w:rPr>
                <w:rFonts w:ascii="SimSun" w:eastAsia="SimSun"/>
                <w:szCs w:val="24"/>
              </w:rPr>
              <w:tab/>
            </w:r>
            <w:r w:rsidRPr="009838A4">
              <w:rPr>
                <w:rFonts w:ascii="CG Times" w:hAnsi="CG Times"/>
                <w:szCs w:val="24"/>
              </w:rPr>
              <w:t>Les codes de fabricant</w:t>
            </w:r>
            <w:r>
              <w:rPr>
                <w:rFonts w:ascii="CG Times" w:hAnsi="CG Times"/>
                <w:szCs w:val="24"/>
              </w:rPr>
              <w:t>s</w:t>
            </w:r>
            <w:r w:rsidRPr="009838A4">
              <w:rPr>
                <w:rFonts w:ascii="CG Times" w:hAnsi="CG Times"/>
                <w:szCs w:val="24"/>
              </w:rPr>
              <w:t xml:space="preserve"> mnémotechnique</w:t>
            </w:r>
            <w:r>
              <w:rPr>
                <w:rFonts w:ascii="CG Times" w:hAnsi="CG Times"/>
                <w:szCs w:val="24"/>
              </w:rPr>
              <w:t>s</w:t>
            </w:r>
            <w:r w:rsidRPr="009838A4">
              <w:rPr>
                <w:rFonts w:ascii="CG Times" w:hAnsi="CG Times"/>
                <w:szCs w:val="24"/>
              </w:rPr>
              <w:t xml:space="preserve"> MNEA devraient être utilisés pour l'ID du fabricant dans le Message 24</w:t>
            </w:r>
            <w:r>
              <w:rPr>
                <w:rFonts w:ascii="CG Times" w:hAnsi="CG Times"/>
                <w:szCs w:val="24"/>
              </w:rPr>
              <w:t>B</w:t>
            </w:r>
            <w:r w:rsidRPr="009838A4">
              <w:rPr>
                <w:rFonts w:ascii="CG Times" w:hAnsi="CG Times"/>
                <w:szCs w:val="24"/>
              </w:rPr>
              <w:t>. Les fabricants et/ou les vendeurs peuvent deman</w:t>
            </w:r>
            <w:r>
              <w:rPr>
                <w:rFonts w:ascii="CG Times" w:hAnsi="CG Times"/>
                <w:szCs w:val="24"/>
              </w:rPr>
              <w:t>d</w:t>
            </w:r>
            <w:r w:rsidRPr="009838A4">
              <w:rPr>
                <w:rFonts w:ascii="CG Times" w:hAnsi="CG Times"/>
                <w:szCs w:val="24"/>
              </w:rPr>
              <w:t xml:space="preserve">er ce code auprès de la NMEA à l'adresse </w:t>
            </w:r>
            <w:hyperlink r:id="rId98" w:history="1">
              <w:r w:rsidRPr="009838A4">
                <w:rPr>
                  <w:rStyle w:val="Hyperlink"/>
                  <w:rFonts w:ascii="CG Times" w:hAnsi="CG Times"/>
                  <w:szCs w:val="24"/>
                </w:rPr>
                <w:t>www.nmea.org</w:t>
              </w:r>
            </w:hyperlink>
            <w:r w:rsidRPr="009838A4">
              <w:rPr>
                <w:rFonts w:ascii="CG Times" w:hAnsi="CG Times"/>
                <w:szCs w:val="24"/>
              </w:rPr>
              <w:t xml:space="preserve">. </w:t>
            </w:r>
          </w:p>
        </w:tc>
      </w:tr>
    </w:tbl>
    <w:p w:rsidR="00F0763E" w:rsidRPr="009838A4" w:rsidRDefault="00F0763E" w:rsidP="00F0763E">
      <w:pPr>
        <w:pStyle w:val="Tablefin"/>
        <w:rPr>
          <w:lang w:val="fr-FR"/>
        </w:rPr>
      </w:pPr>
    </w:p>
    <w:p w:rsidR="00F0763E" w:rsidRPr="009838A4" w:rsidRDefault="00F0763E" w:rsidP="00F0763E">
      <w:pPr>
        <w:pStyle w:val="Heading2"/>
        <w:spacing w:before="120"/>
        <w:rPr>
          <w:szCs w:val="24"/>
        </w:rPr>
      </w:pPr>
      <w:r w:rsidRPr="009838A4">
        <w:rPr>
          <w:szCs w:val="24"/>
        </w:rPr>
        <w:t>3.23</w:t>
      </w:r>
      <w:r w:rsidRPr="009838A4">
        <w:rPr>
          <w:szCs w:val="24"/>
        </w:rPr>
        <w:tab/>
      </w:r>
      <w:r w:rsidRPr="009838A4">
        <w:rPr>
          <w:noProof/>
          <w:szCs w:val="24"/>
        </w:rPr>
        <w:t>Message 25: Message binaire occupant un seul intervalle de temps</w:t>
      </w:r>
    </w:p>
    <w:p w:rsidR="00F0763E" w:rsidRPr="009838A4" w:rsidRDefault="00F0763E" w:rsidP="00F0763E">
      <w:pPr>
        <w:rPr>
          <w:szCs w:val="24"/>
        </w:rPr>
      </w:pPr>
      <w:r w:rsidRPr="009838A4">
        <w:rPr>
          <w:noProof/>
          <w:szCs w:val="24"/>
        </w:rPr>
        <w:t>Ce message est essentiellement destiné à des transmissions de données brèves et peu fréquentes.</w:t>
      </w:r>
      <w:r w:rsidRPr="009838A4">
        <w:rPr>
          <w:szCs w:val="24"/>
        </w:rPr>
        <w:t xml:space="preserve"> </w:t>
      </w:r>
      <w:r w:rsidRPr="009838A4">
        <w:rPr>
          <w:noProof/>
          <w:szCs w:val="24"/>
        </w:rPr>
        <w:t>Ce message peut contenir jusqu'à 128 bits de données en fonction de la méthode de codage utilisée pour le contenu et de l'indication de destination, à savoir à radiodiffusion générale ou à adresse spécifique.</w:t>
      </w:r>
      <w:r w:rsidRPr="009838A4">
        <w:rPr>
          <w:szCs w:val="24"/>
        </w:rPr>
        <w:t xml:space="preserve"> </w:t>
      </w:r>
      <w:r w:rsidRPr="009838A4">
        <w:rPr>
          <w:noProof/>
          <w:szCs w:val="24"/>
        </w:rPr>
        <w:t>La longueur ne devrait pas dépasser un intervalle de temps.</w:t>
      </w:r>
      <w:r w:rsidRPr="009838A4">
        <w:rPr>
          <w:szCs w:val="24"/>
        </w:rPr>
        <w:t xml:space="preserve"> </w:t>
      </w:r>
      <w:r w:rsidRPr="009838A4">
        <w:rPr>
          <w:noProof/>
          <w:szCs w:val="24"/>
        </w:rPr>
        <w:t>Voir les i</w:t>
      </w:r>
      <w:r>
        <w:rPr>
          <w:noProof/>
          <w:szCs w:val="24"/>
        </w:rPr>
        <w:t>dentifications d'application au </w:t>
      </w:r>
      <w:r w:rsidRPr="009838A4">
        <w:rPr>
          <w:noProof/>
          <w:szCs w:val="24"/>
        </w:rPr>
        <w:t>§ 2.1 de l'Annexe 5.</w:t>
      </w:r>
    </w:p>
    <w:p w:rsidR="00F0763E" w:rsidRPr="009838A4" w:rsidRDefault="00F0763E" w:rsidP="00F0763E">
      <w:pPr>
        <w:rPr>
          <w:szCs w:val="24"/>
        </w:rPr>
      </w:pPr>
      <w:r w:rsidRPr="009838A4">
        <w:rPr>
          <w:noProof/>
          <w:szCs w:val="24"/>
        </w:rPr>
        <w:t>Ce message ne devrait pas faire l'objet d'un accusé de réception à l'aide d'un Message 7 ou d'un Message 13.</w:t>
      </w:r>
    </w:p>
    <w:p w:rsidR="00F0763E" w:rsidRDefault="00F0763E" w:rsidP="00F0763E">
      <w:pPr>
        <w:pStyle w:val="TableNo"/>
        <w:rPr>
          <w:noProof/>
          <w:szCs w:val="24"/>
        </w:rPr>
      </w:pPr>
      <w:r>
        <w:rPr>
          <w:noProof/>
          <w:szCs w:val="24"/>
        </w:rPr>
        <w:br w:type="page"/>
      </w:r>
    </w:p>
    <w:p w:rsidR="00F0763E" w:rsidRPr="009838A4" w:rsidRDefault="00F0763E" w:rsidP="00F0763E">
      <w:pPr>
        <w:pStyle w:val="TableNo"/>
        <w:rPr>
          <w:szCs w:val="24"/>
        </w:rPr>
      </w:pPr>
      <w:r w:rsidRPr="009838A4">
        <w:rPr>
          <w:noProof/>
          <w:szCs w:val="24"/>
        </w:rPr>
        <w:lastRenderedPageBreak/>
        <w:t>TABLEAU 80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00"/>
        <w:gridCol w:w="1739"/>
        <w:gridCol w:w="1845"/>
        <w:gridCol w:w="2104"/>
        <w:gridCol w:w="17"/>
        <w:gridCol w:w="2128"/>
        <w:gridCol w:w="6"/>
      </w:tblGrid>
      <w:tr w:rsidR="00F0763E" w:rsidRPr="009838A4" w:rsidTr="003F0E2B">
        <w:trPr>
          <w:gridAfter w:val="1"/>
          <w:wAfter w:w="6" w:type="dxa"/>
          <w:tblHeader/>
          <w:jc w:val="center"/>
        </w:trPr>
        <w:tc>
          <w:tcPr>
            <w:tcW w:w="1800" w:type="dxa"/>
            <w:shd w:val="clear" w:color="auto" w:fill="FFFFFF"/>
            <w:vAlign w:val="center"/>
          </w:tcPr>
          <w:p w:rsidR="00F0763E" w:rsidRPr="009838A4" w:rsidRDefault="00F0763E" w:rsidP="003F0E2B">
            <w:pPr>
              <w:pStyle w:val="Tablehead"/>
              <w:rPr>
                <w:szCs w:val="24"/>
              </w:rPr>
            </w:pPr>
            <w:r w:rsidRPr="009838A4">
              <w:rPr>
                <w:noProof/>
                <w:szCs w:val="24"/>
              </w:rPr>
              <w:t>Paramètre</w:t>
            </w:r>
          </w:p>
        </w:tc>
        <w:tc>
          <w:tcPr>
            <w:tcW w:w="1739" w:type="dxa"/>
            <w:shd w:val="clear" w:color="auto" w:fill="FFFFFF"/>
          </w:tcPr>
          <w:p w:rsidR="00F0763E" w:rsidRPr="009838A4" w:rsidRDefault="00F0763E" w:rsidP="003F0E2B">
            <w:pPr>
              <w:pStyle w:val="Tablehead"/>
              <w:rPr>
                <w:szCs w:val="24"/>
              </w:rPr>
            </w:pPr>
            <w:r w:rsidRPr="009838A4">
              <w:rPr>
                <w:noProof/>
                <w:szCs w:val="24"/>
              </w:rPr>
              <w:t>Nombre de bits</w:t>
            </w:r>
          </w:p>
        </w:tc>
        <w:tc>
          <w:tcPr>
            <w:tcW w:w="6094" w:type="dxa"/>
            <w:gridSpan w:val="4"/>
            <w:shd w:val="clear" w:color="auto" w:fill="FFFFFF"/>
          </w:tcPr>
          <w:p w:rsidR="00F0763E" w:rsidRPr="009838A4" w:rsidRDefault="00F0763E" w:rsidP="003F0E2B">
            <w:pPr>
              <w:pStyle w:val="Tablehead"/>
              <w:rPr>
                <w:szCs w:val="24"/>
              </w:rPr>
            </w:pPr>
            <w:r w:rsidRPr="009838A4">
              <w:rPr>
                <w:noProof/>
                <w:szCs w:val="24"/>
              </w:rPr>
              <w:t>Description</w:t>
            </w:r>
          </w:p>
        </w:tc>
      </w:tr>
      <w:tr w:rsidR="00F0763E" w:rsidRPr="009838A4" w:rsidTr="003F0E2B">
        <w:trPr>
          <w:gridAfter w:val="1"/>
          <w:wAfter w:w="6" w:type="dxa"/>
          <w:jc w:val="center"/>
        </w:trPr>
        <w:tc>
          <w:tcPr>
            <w:tcW w:w="1800" w:type="dxa"/>
            <w:vAlign w:val="center"/>
          </w:tcPr>
          <w:p w:rsidR="00F0763E" w:rsidRPr="009838A4" w:rsidRDefault="00F0763E" w:rsidP="003F0E2B">
            <w:pPr>
              <w:pStyle w:val="Tabletext"/>
              <w:jc w:val="left"/>
              <w:rPr>
                <w:szCs w:val="24"/>
              </w:rPr>
            </w:pPr>
            <w:r w:rsidRPr="009838A4">
              <w:rPr>
                <w:noProof/>
                <w:szCs w:val="24"/>
              </w:rPr>
              <w:t>ID message</w:t>
            </w:r>
            <w:r w:rsidRPr="009838A4">
              <w:rPr>
                <w:szCs w:val="24"/>
              </w:rPr>
              <w:t xml:space="preserve"> </w:t>
            </w:r>
          </w:p>
        </w:tc>
        <w:tc>
          <w:tcPr>
            <w:tcW w:w="1739" w:type="dxa"/>
          </w:tcPr>
          <w:p w:rsidR="00F0763E" w:rsidRPr="009838A4" w:rsidRDefault="00F0763E" w:rsidP="003F0E2B">
            <w:pPr>
              <w:pStyle w:val="Tabletext"/>
              <w:jc w:val="center"/>
              <w:rPr>
                <w:szCs w:val="24"/>
              </w:rPr>
            </w:pPr>
            <w:r w:rsidRPr="009838A4">
              <w:rPr>
                <w:szCs w:val="24"/>
              </w:rPr>
              <w:t>6</w:t>
            </w:r>
          </w:p>
        </w:tc>
        <w:tc>
          <w:tcPr>
            <w:tcW w:w="6094" w:type="dxa"/>
            <w:gridSpan w:val="4"/>
          </w:tcPr>
          <w:p w:rsidR="00F0763E" w:rsidRPr="009838A4" w:rsidRDefault="00F0763E" w:rsidP="003F0E2B">
            <w:pPr>
              <w:pStyle w:val="Tabletext"/>
              <w:jc w:val="left"/>
              <w:rPr>
                <w:szCs w:val="24"/>
              </w:rPr>
            </w:pPr>
            <w:r w:rsidRPr="009838A4">
              <w:rPr>
                <w:noProof/>
                <w:szCs w:val="24"/>
              </w:rPr>
              <w:t>Identificateur du Message 25; toujours 25</w:t>
            </w:r>
          </w:p>
        </w:tc>
      </w:tr>
      <w:tr w:rsidR="00F0763E" w:rsidRPr="009838A4" w:rsidTr="003F0E2B">
        <w:trPr>
          <w:gridAfter w:val="1"/>
          <w:wAfter w:w="6" w:type="dxa"/>
          <w:jc w:val="center"/>
        </w:trPr>
        <w:tc>
          <w:tcPr>
            <w:tcW w:w="1800" w:type="dxa"/>
            <w:vAlign w:val="center"/>
          </w:tcPr>
          <w:p w:rsidR="00F0763E" w:rsidRPr="009838A4" w:rsidRDefault="00F0763E" w:rsidP="003F0E2B">
            <w:pPr>
              <w:pStyle w:val="Tabletext"/>
              <w:jc w:val="left"/>
              <w:rPr>
                <w:szCs w:val="24"/>
              </w:rPr>
            </w:pPr>
            <w:r w:rsidRPr="009838A4">
              <w:rPr>
                <w:noProof/>
                <w:szCs w:val="24"/>
              </w:rPr>
              <w:t>Indicateur de répétition</w:t>
            </w:r>
          </w:p>
        </w:tc>
        <w:tc>
          <w:tcPr>
            <w:tcW w:w="1739" w:type="dxa"/>
          </w:tcPr>
          <w:p w:rsidR="00F0763E" w:rsidRPr="009838A4" w:rsidRDefault="00F0763E" w:rsidP="003F0E2B">
            <w:pPr>
              <w:pStyle w:val="Tabletext"/>
              <w:jc w:val="center"/>
              <w:rPr>
                <w:szCs w:val="24"/>
              </w:rPr>
            </w:pPr>
            <w:r w:rsidRPr="009838A4">
              <w:rPr>
                <w:szCs w:val="24"/>
              </w:rPr>
              <w:t>2</w:t>
            </w:r>
          </w:p>
        </w:tc>
        <w:tc>
          <w:tcPr>
            <w:tcW w:w="6094" w:type="dxa"/>
            <w:gridSpan w:val="4"/>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le § 4.6.1 de l'Annexe 2; 0-3; par défaut = 0;</w:t>
            </w:r>
            <w:r w:rsidRPr="009838A4">
              <w:rPr>
                <w:noProof/>
                <w:szCs w:val="24"/>
              </w:rPr>
              <w:br/>
              <w:t>3 = ne plus répéter</w:t>
            </w:r>
          </w:p>
        </w:tc>
      </w:tr>
      <w:tr w:rsidR="00F0763E" w:rsidRPr="009838A4" w:rsidTr="003F0E2B">
        <w:trPr>
          <w:gridAfter w:val="1"/>
          <w:wAfter w:w="6" w:type="dxa"/>
          <w:jc w:val="center"/>
        </w:trPr>
        <w:tc>
          <w:tcPr>
            <w:tcW w:w="1800" w:type="dxa"/>
            <w:vAlign w:val="center"/>
          </w:tcPr>
          <w:p w:rsidR="00F0763E" w:rsidRPr="009838A4" w:rsidRDefault="00F0763E" w:rsidP="003F0E2B">
            <w:pPr>
              <w:pStyle w:val="Tabletext"/>
              <w:jc w:val="left"/>
              <w:rPr>
                <w:szCs w:val="24"/>
              </w:rPr>
            </w:pPr>
            <w:r w:rsidRPr="009838A4">
              <w:rPr>
                <w:noProof/>
                <w:szCs w:val="24"/>
              </w:rPr>
              <w:t>ID source</w:t>
            </w:r>
            <w:r w:rsidRPr="009838A4">
              <w:rPr>
                <w:szCs w:val="24"/>
              </w:rPr>
              <w:t xml:space="preserve"> </w:t>
            </w:r>
          </w:p>
        </w:tc>
        <w:tc>
          <w:tcPr>
            <w:tcW w:w="1739" w:type="dxa"/>
          </w:tcPr>
          <w:p w:rsidR="00F0763E" w:rsidRPr="009838A4" w:rsidRDefault="00F0763E" w:rsidP="003F0E2B">
            <w:pPr>
              <w:pStyle w:val="Tabletext"/>
              <w:jc w:val="center"/>
              <w:rPr>
                <w:szCs w:val="24"/>
              </w:rPr>
            </w:pPr>
            <w:r w:rsidRPr="009838A4">
              <w:rPr>
                <w:szCs w:val="24"/>
              </w:rPr>
              <w:t>30</w:t>
            </w:r>
          </w:p>
        </w:tc>
        <w:tc>
          <w:tcPr>
            <w:tcW w:w="6094" w:type="dxa"/>
            <w:gridSpan w:val="4"/>
          </w:tcPr>
          <w:p w:rsidR="00F0763E" w:rsidRPr="009838A4" w:rsidRDefault="00F0763E" w:rsidP="003F0E2B">
            <w:pPr>
              <w:pStyle w:val="Tabletext"/>
              <w:jc w:val="left"/>
              <w:rPr>
                <w:szCs w:val="24"/>
              </w:rPr>
            </w:pPr>
            <w:r w:rsidRPr="009838A4">
              <w:rPr>
                <w:noProof/>
                <w:szCs w:val="24"/>
              </w:rPr>
              <w:t>Numéro MMSI de la station source</w:t>
            </w:r>
          </w:p>
        </w:tc>
      </w:tr>
      <w:tr w:rsidR="00F0763E" w:rsidRPr="009838A4" w:rsidTr="003F0E2B">
        <w:trPr>
          <w:gridAfter w:val="1"/>
          <w:wAfter w:w="6" w:type="dxa"/>
          <w:jc w:val="center"/>
        </w:trPr>
        <w:tc>
          <w:tcPr>
            <w:tcW w:w="1800" w:type="dxa"/>
            <w:vAlign w:val="center"/>
          </w:tcPr>
          <w:p w:rsidR="00F0763E" w:rsidRPr="009838A4" w:rsidRDefault="00F0763E" w:rsidP="003F0E2B">
            <w:pPr>
              <w:pStyle w:val="Tabletext"/>
              <w:jc w:val="left"/>
              <w:rPr>
                <w:szCs w:val="24"/>
              </w:rPr>
            </w:pPr>
            <w:r w:rsidRPr="009838A4">
              <w:rPr>
                <w:noProof/>
                <w:szCs w:val="24"/>
              </w:rPr>
              <w:t>Indicateur de destination</w:t>
            </w:r>
            <w:r w:rsidRPr="009838A4">
              <w:rPr>
                <w:szCs w:val="24"/>
              </w:rPr>
              <w:t xml:space="preserve"> </w:t>
            </w:r>
          </w:p>
        </w:tc>
        <w:tc>
          <w:tcPr>
            <w:tcW w:w="1739" w:type="dxa"/>
          </w:tcPr>
          <w:p w:rsidR="00F0763E" w:rsidRPr="009838A4" w:rsidRDefault="00F0763E" w:rsidP="003F0E2B">
            <w:pPr>
              <w:pStyle w:val="Tabletext"/>
              <w:jc w:val="center"/>
              <w:rPr>
                <w:szCs w:val="24"/>
              </w:rPr>
            </w:pPr>
            <w:r w:rsidRPr="009838A4">
              <w:rPr>
                <w:szCs w:val="24"/>
              </w:rPr>
              <w:t>1</w:t>
            </w:r>
          </w:p>
        </w:tc>
        <w:tc>
          <w:tcPr>
            <w:tcW w:w="6094" w:type="dxa"/>
            <w:gridSpan w:val="4"/>
          </w:tcPr>
          <w:p w:rsidR="00F0763E" w:rsidRPr="009838A4" w:rsidRDefault="00F0763E" w:rsidP="003F0E2B">
            <w:pPr>
              <w:pStyle w:val="Tabletext"/>
              <w:jc w:val="left"/>
              <w:rPr>
                <w:szCs w:val="24"/>
              </w:rPr>
            </w:pPr>
            <w:r w:rsidRPr="009838A4">
              <w:rPr>
                <w:noProof/>
                <w:szCs w:val="24"/>
              </w:rPr>
              <w:t>0 = à diffusion générale (pas de champ ID destination utilisé)</w:t>
            </w:r>
            <w:r w:rsidRPr="009838A4">
              <w:rPr>
                <w:noProof/>
                <w:szCs w:val="24"/>
              </w:rPr>
              <w:br/>
              <w:t>1 = à adressage sélectif (le champ ID de destination utilise 30 bits de données pour le numéro MMSI)</w:t>
            </w:r>
          </w:p>
        </w:tc>
      </w:tr>
      <w:tr w:rsidR="00F0763E" w:rsidRPr="009838A4" w:rsidTr="003F0E2B">
        <w:trPr>
          <w:gridAfter w:val="1"/>
          <w:wAfter w:w="6" w:type="dxa"/>
          <w:jc w:val="center"/>
        </w:trPr>
        <w:tc>
          <w:tcPr>
            <w:tcW w:w="1800" w:type="dxa"/>
            <w:vAlign w:val="center"/>
          </w:tcPr>
          <w:p w:rsidR="00F0763E" w:rsidRPr="009838A4" w:rsidRDefault="00F0763E" w:rsidP="003F0E2B">
            <w:pPr>
              <w:pStyle w:val="Tabletext"/>
              <w:jc w:val="left"/>
              <w:rPr>
                <w:szCs w:val="24"/>
              </w:rPr>
            </w:pPr>
            <w:r w:rsidRPr="009838A4">
              <w:rPr>
                <w:noProof/>
                <w:szCs w:val="24"/>
              </w:rPr>
              <w:t>Fanion données binaires</w:t>
            </w:r>
          </w:p>
        </w:tc>
        <w:tc>
          <w:tcPr>
            <w:tcW w:w="1739" w:type="dxa"/>
          </w:tcPr>
          <w:p w:rsidR="00F0763E" w:rsidRPr="009838A4" w:rsidRDefault="00F0763E" w:rsidP="003F0E2B">
            <w:pPr>
              <w:pStyle w:val="Tabletext"/>
              <w:jc w:val="center"/>
              <w:rPr>
                <w:szCs w:val="24"/>
              </w:rPr>
            </w:pPr>
            <w:r w:rsidRPr="009838A4">
              <w:rPr>
                <w:szCs w:val="24"/>
              </w:rPr>
              <w:t>1</w:t>
            </w:r>
          </w:p>
        </w:tc>
        <w:tc>
          <w:tcPr>
            <w:tcW w:w="6094" w:type="dxa"/>
            <w:gridSpan w:val="4"/>
          </w:tcPr>
          <w:p w:rsidR="00F0763E" w:rsidRPr="009838A4" w:rsidRDefault="00F0763E" w:rsidP="003F0E2B">
            <w:pPr>
              <w:pStyle w:val="Tabletext"/>
              <w:jc w:val="left"/>
              <w:rPr>
                <w:szCs w:val="24"/>
              </w:rPr>
            </w:pPr>
            <w:r w:rsidRPr="009838A4">
              <w:rPr>
                <w:noProof/>
                <w:szCs w:val="24"/>
              </w:rPr>
              <w:t>0 = données binaires non structurées (pas de bits d'identificateur d'application utilisés)</w:t>
            </w:r>
            <w:r w:rsidRPr="009838A4">
              <w:rPr>
                <w:noProof/>
                <w:szCs w:val="24"/>
              </w:rPr>
              <w:br/>
              <w:t>1 = données binaires codées comme définies en utilisant l'identificateur d'application de 16 bits</w:t>
            </w:r>
          </w:p>
        </w:tc>
      </w:tr>
      <w:tr w:rsidR="00F0763E" w:rsidRPr="009838A4" w:rsidTr="003F0E2B">
        <w:trPr>
          <w:gridAfter w:val="1"/>
          <w:wAfter w:w="6" w:type="dxa"/>
          <w:trHeight w:val="575"/>
          <w:jc w:val="center"/>
        </w:trPr>
        <w:tc>
          <w:tcPr>
            <w:tcW w:w="1800" w:type="dxa"/>
          </w:tcPr>
          <w:p w:rsidR="00F0763E" w:rsidRPr="009838A4" w:rsidRDefault="00F0763E" w:rsidP="003F0E2B">
            <w:pPr>
              <w:pStyle w:val="Tabletext"/>
              <w:jc w:val="left"/>
              <w:rPr>
                <w:szCs w:val="24"/>
              </w:rPr>
            </w:pPr>
            <w:r w:rsidRPr="009838A4">
              <w:rPr>
                <w:noProof/>
                <w:szCs w:val="24"/>
              </w:rPr>
              <w:t>ID destination</w:t>
            </w:r>
            <w:r w:rsidRPr="009838A4">
              <w:rPr>
                <w:szCs w:val="24"/>
              </w:rPr>
              <w:t xml:space="preserve"> </w:t>
            </w:r>
          </w:p>
        </w:tc>
        <w:tc>
          <w:tcPr>
            <w:tcW w:w="1739" w:type="dxa"/>
          </w:tcPr>
          <w:p w:rsidR="00F0763E" w:rsidRPr="009838A4" w:rsidRDefault="00F0763E" w:rsidP="003F0E2B">
            <w:pPr>
              <w:pStyle w:val="Tabletext"/>
              <w:jc w:val="center"/>
              <w:rPr>
                <w:szCs w:val="24"/>
              </w:rPr>
            </w:pPr>
            <w:r w:rsidRPr="009838A4">
              <w:rPr>
                <w:szCs w:val="24"/>
              </w:rPr>
              <w:t>0/30</w:t>
            </w:r>
          </w:p>
        </w:tc>
        <w:tc>
          <w:tcPr>
            <w:tcW w:w="3966" w:type="dxa"/>
            <w:gridSpan w:val="3"/>
          </w:tcPr>
          <w:p w:rsidR="00F0763E" w:rsidRPr="009838A4" w:rsidRDefault="00F0763E" w:rsidP="003F0E2B">
            <w:pPr>
              <w:pStyle w:val="Tabletext"/>
              <w:jc w:val="left"/>
              <w:rPr>
                <w:szCs w:val="24"/>
              </w:rPr>
            </w:pPr>
            <w:r w:rsidRPr="009838A4">
              <w:rPr>
                <w:szCs w:val="24"/>
              </w:rPr>
              <w:t>ID destination (si utilisé)</w:t>
            </w:r>
          </w:p>
        </w:tc>
        <w:tc>
          <w:tcPr>
            <w:tcW w:w="2128" w:type="dxa"/>
            <w:vMerge w:val="restart"/>
          </w:tcPr>
          <w:p w:rsidR="00F0763E" w:rsidRPr="009838A4" w:rsidRDefault="00F0763E" w:rsidP="003F0E2B">
            <w:pPr>
              <w:pStyle w:val="Tabletext"/>
              <w:jc w:val="left"/>
              <w:rPr>
                <w:szCs w:val="24"/>
              </w:rPr>
            </w:pPr>
            <w:r w:rsidRPr="009838A4">
              <w:rPr>
                <w:noProof/>
                <w:szCs w:val="24"/>
              </w:rPr>
              <w:t xml:space="preserve">Si l'indicateur de destination = 0 (radiodiffusion); aucun bit de données n'est nécessaire pour l'ID destination </w:t>
            </w:r>
            <w:r w:rsidRPr="009838A4">
              <w:rPr>
                <w:noProof/>
                <w:szCs w:val="24"/>
              </w:rPr>
              <w:br/>
              <w:t>Si l'indicateur de destination = 1; 30 bits sont utilisés pour l'I</w:t>
            </w:r>
            <w:r w:rsidRPr="009838A4">
              <w:rPr>
                <w:sz w:val="20"/>
              </w:rPr>
              <w:t>D destination</w:t>
            </w:r>
            <w:r>
              <w:rPr>
                <w:sz w:val="20"/>
              </w:rPr>
              <w:t>, avec</w:t>
            </w:r>
            <w:r w:rsidRPr="009838A4">
              <w:rPr>
                <w:sz w:val="20"/>
              </w:rPr>
              <w:t xml:space="preserve"> des bits de réserve pour l'alignement des octets.</w:t>
            </w:r>
          </w:p>
        </w:tc>
      </w:tr>
      <w:tr w:rsidR="00F0763E" w:rsidRPr="009838A4" w:rsidTr="003F0E2B">
        <w:trPr>
          <w:gridAfter w:val="1"/>
          <w:wAfter w:w="6" w:type="dxa"/>
          <w:trHeight w:val="575"/>
          <w:jc w:val="center"/>
        </w:trPr>
        <w:tc>
          <w:tcPr>
            <w:tcW w:w="1800" w:type="dxa"/>
          </w:tcPr>
          <w:p w:rsidR="00F0763E" w:rsidRPr="009838A4" w:rsidRDefault="00F0763E" w:rsidP="003F0E2B">
            <w:pPr>
              <w:pStyle w:val="Tabletext"/>
              <w:jc w:val="left"/>
              <w:rPr>
                <w:noProof/>
                <w:szCs w:val="24"/>
              </w:rPr>
            </w:pPr>
            <w:r w:rsidRPr="009838A4">
              <w:rPr>
                <w:noProof/>
                <w:szCs w:val="24"/>
              </w:rPr>
              <w:t>Réservé</w:t>
            </w:r>
          </w:p>
        </w:tc>
        <w:tc>
          <w:tcPr>
            <w:tcW w:w="1739" w:type="dxa"/>
          </w:tcPr>
          <w:p w:rsidR="00F0763E" w:rsidRPr="009838A4" w:rsidRDefault="00F0763E" w:rsidP="003F0E2B">
            <w:pPr>
              <w:pStyle w:val="Tabletext"/>
              <w:jc w:val="center"/>
              <w:rPr>
                <w:szCs w:val="24"/>
              </w:rPr>
            </w:pPr>
            <w:r>
              <w:rPr>
                <w:sz w:val="20"/>
              </w:rPr>
              <w:t>0/</w:t>
            </w:r>
            <w:r w:rsidRPr="009838A4">
              <w:rPr>
                <w:sz w:val="20"/>
              </w:rPr>
              <w:t>2</w:t>
            </w:r>
          </w:p>
        </w:tc>
        <w:tc>
          <w:tcPr>
            <w:tcW w:w="3966" w:type="dxa"/>
            <w:gridSpan w:val="3"/>
          </w:tcPr>
          <w:p w:rsidR="00F0763E" w:rsidRPr="00B25ED2" w:rsidRDefault="00F0763E" w:rsidP="003F0E2B">
            <w:pPr>
              <w:pStyle w:val="Tabletext"/>
              <w:jc w:val="left"/>
              <w:rPr>
                <w:noProof/>
                <w:szCs w:val="22"/>
              </w:rPr>
            </w:pPr>
            <w:r w:rsidRPr="00B25ED2">
              <w:rPr>
                <w:noProof/>
                <w:szCs w:val="22"/>
              </w:rPr>
              <w:t>Non utilisé</w:t>
            </w:r>
            <w:r w:rsidRPr="00B25ED2">
              <w:rPr>
                <w:szCs w:val="22"/>
              </w:rPr>
              <w:t xml:space="preserve"> (en cas d'utilisation de l'ID destination)</w:t>
            </w:r>
          </w:p>
        </w:tc>
        <w:tc>
          <w:tcPr>
            <w:tcW w:w="2128" w:type="dxa"/>
            <w:vMerge/>
          </w:tcPr>
          <w:p w:rsidR="00F0763E" w:rsidRPr="009838A4" w:rsidRDefault="00F0763E" w:rsidP="003F0E2B">
            <w:pPr>
              <w:pStyle w:val="Tabletext"/>
              <w:jc w:val="left"/>
              <w:rPr>
                <w:szCs w:val="24"/>
              </w:rPr>
            </w:pPr>
          </w:p>
        </w:tc>
      </w:tr>
      <w:tr w:rsidR="00F0763E" w:rsidRPr="009838A4" w:rsidTr="003F0E2B">
        <w:trPr>
          <w:trHeight w:val="195"/>
          <w:jc w:val="center"/>
        </w:trPr>
        <w:tc>
          <w:tcPr>
            <w:tcW w:w="1800" w:type="dxa"/>
            <w:vMerge w:val="restart"/>
            <w:vAlign w:val="center"/>
          </w:tcPr>
          <w:p w:rsidR="00F0763E" w:rsidRPr="009838A4" w:rsidRDefault="00F0763E" w:rsidP="003F0E2B">
            <w:pPr>
              <w:pStyle w:val="Tabletext"/>
              <w:jc w:val="left"/>
              <w:rPr>
                <w:szCs w:val="24"/>
              </w:rPr>
            </w:pPr>
            <w:r w:rsidRPr="009838A4">
              <w:rPr>
                <w:noProof/>
                <w:szCs w:val="24"/>
              </w:rPr>
              <w:t>Données binaires</w:t>
            </w:r>
          </w:p>
        </w:tc>
        <w:tc>
          <w:tcPr>
            <w:tcW w:w="1739" w:type="dxa"/>
            <w:vMerge w:val="restart"/>
            <w:vAlign w:val="center"/>
          </w:tcPr>
          <w:p w:rsidR="00F0763E" w:rsidRPr="009838A4" w:rsidRDefault="00F0763E" w:rsidP="003F0E2B">
            <w:pPr>
              <w:pStyle w:val="Tabletext"/>
              <w:jc w:val="center"/>
              <w:rPr>
                <w:szCs w:val="24"/>
              </w:rPr>
            </w:pPr>
            <w:r w:rsidRPr="009838A4">
              <w:rPr>
                <w:noProof/>
                <w:szCs w:val="24"/>
              </w:rPr>
              <w:t>Radiodiffusion générale maximum 128</w:t>
            </w:r>
          </w:p>
          <w:p w:rsidR="00F0763E" w:rsidRPr="009838A4" w:rsidRDefault="00F0763E" w:rsidP="003F0E2B">
            <w:pPr>
              <w:pStyle w:val="Tabletext"/>
              <w:jc w:val="center"/>
              <w:rPr>
                <w:szCs w:val="24"/>
              </w:rPr>
            </w:pPr>
            <w:r w:rsidRPr="009838A4">
              <w:rPr>
                <w:noProof/>
                <w:szCs w:val="24"/>
              </w:rPr>
              <w:t>A adressage sélectif maximum 9</w:t>
            </w:r>
            <w:r>
              <w:rPr>
                <w:noProof/>
                <w:szCs w:val="24"/>
              </w:rPr>
              <w:t>6</w:t>
            </w:r>
          </w:p>
        </w:tc>
        <w:tc>
          <w:tcPr>
            <w:tcW w:w="1845" w:type="dxa"/>
          </w:tcPr>
          <w:p w:rsidR="00F0763E" w:rsidRPr="009838A4" w:rsidRDefault="00F0763E" w:rsidP="003F0E2B">
            <w:pPr>
              <w:pStyle w:val="Tabletext"/>
              <w:jc w:val="left"/>
              <w:rPr>
                <w:szCs w:val="24"/>
              </w:rPr>
            </w:pPr>
            <w:r w:rsidRPr="009838A4">
              <w:rPr>
                <w:noProof/>
                <w:szCs w:val="24"/>
              </w:rPr>
              <w:t>Identificateur d'application (si utilisé)</w:t>
            </w:r>
          </w:p>
        </w:tc>
        <w:tc>
          <w:tcPr>
            <w:tcW w:w="2104" w:type="dxa"/>
          </w:tcPr>
          <w:p w:rsidR="00F0763E" w:rsidRPr="009838A4" w:rsidRDefault="00F0763E" w:rsidP="003F0E2B">
            <w:pPr>
              <w:pStyle w:val="Tabletext"/>
              <w:jc w:val="left"/>
              <w:rPr>
                <w:szCs w:val="24"/>
              </w:rPr>
            </w:pPr>
            <w:r w:rsidRPr="009838A4">
              <w:rPr>
                <w:noProof/>
                <w:szCs w:val="24"/>
              </w:rPr>
              <w:t>16 bits</w:t>
            </w:r>
          </w:p>
        </w:tc>
        <w:tc>
          <w:tcPr>
            <w:tcW w:w="2151" w:type="dxa"/>
            <w:gridSpan w:val="3"/>
          </w:tcPr>
          <w:p w:rsidR="00F0763E" w:rsidRPr="009838A4" w:rsidRDefault="00F0763E" w:rsidP="003F0E2B">
            <w:pPr>
              <w:pStyle w:val="Tabletext"/>
              <w:jc w:val="left"/>
              <w:rPr>
                <w:szCs w:val="24"/>
              </w:rPr>
            </w:pPr>
            <w:r w:rsidRPr="009838A4">
              <w:rPr>
                <w:noProof/>
                <w:szCs w:val="24"/>
              </w:rPr>
              <w:t>Devra être comme décrit au § 2.1 de l'Annexe 5</w:t>
            </w:r>
          </w:p>
        </w:tc>
      </w:tr>
      <w:tr w:rsidR="00F0763E" w:rsidRPr="009838A4" w:rsidTr="003F0E2B">
        <w:trPr>
          <w:trHeight w:val="195"/>
          <w:jc w:val="center"/>
        </w:trPr>
        <w:tc>
          <w:tcPr>
            <w:tcW w:w="1800" w:type="dxa"/>
            <w:vMerge/>
            <w:vAlign w:val="center"/>
          </w:tcPr>
          <w:p w:rsidR="00F0763E" w:rsidRPr="009838A4" w:rsidRDefault="00F0763E" w:rsidP="003F0E2B">
            <w:pPr>
              <w:pStyle w:val="Tabletext"/>
              <w:jc w:val="left"/>
              <w:rPr>
                <w:szCs w:val="24"/>
              </w:rPr>
            </w:pPr>
          </w:p>
        </w:tc>
        <w:tc>
          <w:tcPr>
            <w:tcW w:w="1739" w:type="dxa"/>
            <w:vMerge/>
          </w:tcPr>
          <w:p w:rsidR="00F0763E" w:rsidRPr="009838A4" w:rsidRDefault="00F0763E" w:rsidP="003F0E2B">
            <w:pPr>
              <w:pStyle w:val="Tabletext"/>
              <w:jc w:val="center"/>
              <w:rPr>
                <w:szCs w:val="24"/>
              </w:rPr>
            </w:pPr>
          </w:p>
        </w:tc>
        <w:tc>
          <w:tcPr>
            <w:tcW w:w="1845" w:type="dxa"/>
          </w:tcPr>
          <w:p w:rsidR="00F0763E" w:rsidRPr="009838A4" w:rsidRDefault="00F0763E" w:rsidP="003F0E2B">
            <w:pPr>
              <w:pStyle w:val="Tabletext"/>
              <w:jc w:val="left"/>
              <w:rPr>
                <w:szCs w:val="24"/>
              </w:rPr>
            </w:pPr>
            <w:r w:rsidRPr="009838A4">
              <w:rPr>
                <w:noProof/>
                <w:szCs w:val="24"/>
              </w:rPr>
              <w:t>Données binaires d'application</w:t>
            </w:r>
            <w:r w:rsidRPr="009838A4">
              <w:rPr>
                <w:szCs w:val="24"/>
              </w:rPr>
              <w:t xml:space="preserve"> </w:t>
            </w:r>
          </w:p>
        </w:tc>
        <w:tc>
          <w:tcPr>
            <w:tcW w:w="2104" w:type="dxa"/>
          </w:tcPr>
          <w:p w:rsidR="00F0763E" w:rsidRPr="009838A4" w:rsidRDefault="00F0763E" w:rsidP="003F0E2B">
            <w:pPr>
              <w:pStyle w:val="Tabletext"/>
              <w:jc w:val="left"/>
              <w:rPr>
                <w:szCs w:val="24"/>
              </w:rPr>
            </w:pPr>
            <w:r w:rsidRPr="009838A4">
              <w:rPr>
                <w:noProof/>
                <w:szCs w:val="24"/>
              </w:rPr>
              <w:t xml:space="preserve">A diffusion générale </w:t>
            </w:r>
            <w:r w:rsidRPr="009838A4">
              <w:rPr>
                <w:noProof/>
                <w:szCs w:val="24"/>
              </w:rPr>
              <w:br/>
              <w:t>maximum 112 bits</w:t>
            </w:r>
          </w:p>
          <w:p w:rsidR="00F0763E" w:rsidRPr="009838A4" w:rsidRDefault="00F0763E" w:rsidP="003F0E2B">
            <w:pPr>
              <w:pStyle w:val="Tabletext"/>
              <w:jc w:val="left"/>
              <w:rPr>
                <w:szCs w:val="24"/>
              </w:rPr>
            </w:pPr>
            <w:r>
              <w:rPr>
                <w:noProof/>
                <w:szCs w:val="24"/>
              </w:rPr>
              <w:t xml:space="preserve">A adressage sélectif </w:t>
            </w:r>
            <w:r>
              <w:rPr>
                <w:noProof/>
                <w:szCs w:val="24"/>
              </w:rPr>
              <w:br/>
              <w:t>maximum 80</w:t>
            </w:r>
            <w:r w:rsidRPr="009838A4">
              <w:rPr>
                <w:noProof/>
                <w:szCs w:val="24"/>
              </w:rPr>
              <w:t xml:space="preserve"> bits</w:t>
            </w:r>
          </w:p>
        </w:tc>
        <w:tc>
          <w:tcPr>
            <w:tcW w:w="2151" w:type="dxa"/>
            <w:gridSpan w:val="3"/>
          </w:tcPr>
          <w:p w:rsidR="00F0763E" w:rsidRPr="009838A4" w:rsidRDefault="00F0763E" w:rsidP="003F0E2B">
            <w:pPr>
              <w:pStyle w:val="Tabletext"/>
              <w:jc w:val="left"/>
              <w:rPr>
                <w:szCs w:val="24"/>
              </w:rPr>
            </w:pPr>
            <w:r w:rsidRPr="009838A4">
              <w:rPr>
                <w:noProof/>
                <w:szCs w:val="24"/>
              </w:rPr>
              <w:t>Données propres à une application</w:t>
            </w:r>
            <w:r w:rsidRPr="009838A4">
              <w:rPr>
                <w:szCs w:val="24"/>
              </w:rPr>
              <w:t xml:space="preserve"> </w:t>
            </w:r>
          </w:p>
        </w:tc>
      </w:tr>
      <w:tr w:rsidR="00F0763E" w:rsidRPr="009838A4" w:rsidTr="003F0E2B">
        <w:trPr>
          <w:trHeight w:val="195"/>
          <w:jc w:val="center"/>
        </w:trPr>
        <w:tc>
          <w:tcPr>
            <w:tcW w:w="1800" w:type="dxa"/>
          </w:tcPr>
          <w:p w:rsidR="00F0763E" w:rsidRPr="009838A4" w:rsidRDefault="00F0763E" w:rsidP="003F0E2B">
            <w:pPr>
              <w:pStyle w:val="Tabletext"/>
              <w:jc w:val="left"/>
              <w:rPr>
                <w:szCs w:val="24"/>
              </w:rPr>
            </w:pPr>
            <w:r w:rsidRPr="009838A4">
              <w:rPr>
                <w:noProof/>
                <w:szCs w:val="24"/>
              </w:rPr>
              <w:t>Nombre maximum de bits</w:t>
            </w:r>
          </w:p>
        </w:tc>
        <w:tc>
          <w:tcPr>
            <w:tcW w:w="1739" w:type="dxa"/>
          </w:tcPr>
          <w:p w:rsidR="00F0763E" w:rsidRPr="009838A4" w:rsidRDefault="00F0763E" w:rsidP="003F0E2B">
            <w:pPr>
              <w:pStyle w:val="Tabletext"/>
              <w:jc w:val="center"/>
              <w:rPr>
                <w:szCs w:val="24"/>
              </w:rPr>
            </w:pPr>
            <w:r>
              <w:rPr>
                <w:noProof/>
                <w:szCs w:val="24"/>
              </w:rPr>
              <w:t>A</w:t>
            </w:r>
            <w:r w:rsidRPr="009838A4">
              <w:rPr>
                <w:noProof/>
                <w:szCs w:val="24"/>
              </w:rPr>
              <w:t>u maximum 168</w:t>
            </w:r>
          </w:p>
        </w:tc>
        <w:tc>
          <w:tcPr>
            <w:tcW w:w="6100" w:type="dxa"/>
            <w:gridSpan w:val="5"/>
          </w:tcPr>
          <w:p w:rsidR="00F0763E" w:rsidRPr="009838A4" w:rsidRDefault="00F0763E" w:rsidP="003F0E2B">
            <w:pPr>
              <w:pStyle w:val="Tabletext"/>
              <w:jc w:val="left"/>
              <w:rPr>
                <w:noProof/>
                <w:szCs w:val="24"/>
              </w:rPr>
            </w:pPr>
            <w:r w:rsidRPr="009838A4">
              <w:rPr>
                <w:noProof/>
                <w:szCs w:val="24"/>
              </w:rPr>
              <w:t>Occupe jusqu'à 1 intervalle de temps en fonction de la longueur du contenu du message de sous-champ</w:t>
            </w:r>
          </w:p>
          <w:p w:rsidR="00F0763E" w:rsidRPr="009838A4" w:rsidRDefault="00F0763E" w:rsidP="003F0E2B">
            <w:pPr>
              <w:pStyle w:val="Tabletext"/>
              <w:jc w:val="left"/>
              <w:rPr>
                <w:szCs w:val="24"/>
              </w:rPr>
            </w:pPr>
            <w:r w:rsidRPr="009838A4">
              <w:rPr>
                <w:noProof/>
                <w:szCs w:val="24"/>
              </w:rPr>
              <w:t>Les stations mobiles AIS «</w:t>
            </w:r>
            <w:r>
              <w:rPr>
                <w:noProof/>
                <w:szCs w:val="24"/>
              </w:rPr>
              <w:t>DP</w:t>
            </w:r>
            <w:r w:rsidRPr="009838A4">
              <w:rPr>
                <w:noProof/>
                <w:szCs w:val="24"/>
              </w:rPr>
              <w:t>» de classe B ne devraient pas émettre</w:t>
            </w:r>
            <w:r>
              <w:rPr>
                <w:noProof/>
                <w:szCs w:val="24"/>
              </w:rPr>
              <w:t xml:space="preserve"> ce paramètre.</w:t>
            </w:r>
          </w:p>
        </w:tc>
      </w:tr>
    </w:tbl>
    <w:p w:rsidR="00F0763E" w:rsidRPr="009838A4" w:rsidRDefault="00F0763E" w:rsidP="00F0763E">
      <w:pPr>
        <w:pStyle w:val="Tablefin"/>
        <w:rPr>
          <w:noProof/>
          <w:lang w:val="fr-FR"/>
        </w:rPr>
      </w:pPr>
    </w:p>
    <w:p w:rsidR="00F0763E" w:rsidRPr="009838A4" w:rsidRDefault="00F0763E" w:rsidP="00F0763E">
      <w:r w:rsidRPr="009838A4">
        <w:t>Le Tableau 81 indique le nombre maximum de bits de données binaires pour les fanions «indicateur</w:t>
      </w:r>
      <w:r>
        <w:t xml:space="preserve"> de destination»</w:t>
      </w:r>
      <w:r w:rsidRPr="009838A4">
        <w:t xml:space="preserve"> et «méthode de codage», de sorte que le message n'occupe pas plus d'un intervalle de temps.</w:t>
      </w:r>
    </w:p>
    <w:p w:rsidR="00F0763E" w:rsidRDefault="00F0763E" w:rsidP="00F0763E">
      <w:pPr>
        <w:pStyle w:val="TableNo"/>
        <w:rPr>
          <w:noProof/>
          <w:szCs w:val="24"/>
        </w:rPr>
      </w:pPr>
      <w:r>
        <w:rPr>
          <w:noProof/>
          <w:szCs w:val="24"/>
        </w:rPr>
        <w:br w:type="page"/>
      </w:r>
    </w:p>
    <w:p w:rsidR="00F0763E" w:rsidRPr="009838A4" w:rsidRDefault="00F0763E" w:rsidP="00F0763E">
      <w:pPr>
        <w:pStyle w:val="TableNo"/>
        <w:rPr>
          <w:szCs w:val="24"/>
        </w:rPr>
      </w:pPr>
      <w:r w:rsidRPr="009838A4">
        <w:rPr>
          <w:noProof/>
          <w:szCs w:val="24"/>
        </w:rPr>
        <w:lastRenderedPageBreak/>
        <w:t>TABLEAU 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2"/>
        <w:gridCol w:w="1960"/>
        <w:gridCol w:w="3247"/>
      </w:tblGrid>
      <w:tr w:rsidR="00F0763E" w:rsidRPr="009838A4" w:rsidTr="003F0E2B">
        <w:trPr>
          <w:jc w:val="center"/>
        </w:trPr>
        <w:tc>
          <w:tcPr>
            <w:tcW w:w="2432" w:type="dxa"/>
            <w:shd w:val="clear" w:color="auto" w:fill="FFFFFF"/>
            <w:vAlign w:val="center"/>
          </w:tcPr>
          <w:p w:rsidR="00F0763E" w:rsidRPr="009838A4" w:rsidRDefault="00F0763E" w:rsidP="003F0E2B">
            <w:pPr>
              <w:pStyle w:val="Tablehead"/>
              <w:rPr>
                <w:szCs w:val="24"/>
              </w:rPr>
            </w:pPr>
            <w:r w:rsidRPr="009838A4">
              <w:rPr>
                <w:noProof/>
                <w:szCs w:val="24"/>
              </w:rPr>
              <w:t>Indicateur de destination</w:t>
            </w:r>
          </w:p>
        </w:tc>
        <w:tc>
          <w:tcPr>
            <w:tcW w:w="1960" w:type="dxa"/>
            <w:shd w:val="clear" w:color="auto" w:fill="FFFFFF"/>
            <w:vAlign w:val="center"/>
          </w:tcPr>
          <w:p w:rsidR="00F0763E" w:rsidRPr="009838A4" w:rsidRDefault="00F0763E" w:rsidP="003F0E2B">
            <w:pPr>
              <w:pStyle w:val="Tablehead"/>
              <w:rPr>
                <w:szCs w:val="24"/>
              </w:rPr>
            </w:pPr>
            <w:r w:rsidRPr="009838A4">
              <w:rPr>
                <w:noProof/>
                <w:szCs w:val="24"/>
              </w:rPr>
              <w:t>Méthode de codage</w:t>
            </w:r>
          </w:p>
        </w:tc>
        <w:tc>
          <w:tcPr>
            <w:tcW w:w="3247" w:type="dxa"/>
            <w:shd w:val="clear" w:color="auto" w:fill="FFFFFF"/>
            <w:vAlign w:val="center"/>
          </w:tcPr>
          <w:p w:rsidR="00F0763E" w:rsidRPr="009838A4" w:rsidRDefault="00F0763E" w:rsidP="003F0E2B">
            <w:pPr>
              <w:pStyle w:val="Tablehead"/>
              <w:rPr>
                <w:szCs w:val="24"/>
              </w:rPr>
            </w:pPr>
            <w:r w:rsidRPr="009838A4">
              <w:rPr>
                <w:noProof/>
                <w:szCs w:val="24"/>
              </w:rPr>
              <w:t>Données binaires (nombre de bits au maximum)</w:t>
            </w:r>
          </w:p>
        </w:tc>
      </w:tr>
      <w:tr w:rsidR="00F0763E" w:rsidRPr="009838A4" w:rsidTr="003F0E2B">
        <w:trPr>
          <w:jc w:val="center"/>
        </w:trPr>
        <w:tc>
          <w:tcPr>
            <w:tcW w:w="2432" w:type="dxa"/>
            <w:vAlign w:val="center"/>
          </w:tcPr>
          <w:p w:rsidR="00F0763E" w:rsidRPr="009838A4" w:rsidRDefault="00F0763E" w:rsidP="003F0E2B">
            <w:pPr>
              <w:pStyle w:val="Tabletext"/>
              <w:jc w:val="center"/>
              <w:rPr>
                <w:szCs w:val="24"/>
              </w:rPr>
            </w:pPr>
            <w:r w:rsidRPr="009838A4">
              <w:rPr>
                <w:szCs w:val="24"/>
              </w:rPr>
              <w:t>0</w:t>
            </w:r>
          </w:p>
        </w:tc>
        <w:tc>
          <w:tcPr>
            <w:tcW w:w="1960" w:type="dxa"/>
            <w:vAlign w:val="center"/>
          </w:tcPr>
          <w:p w:rsidR="00F0763E" w:rsidRPr="009838A4" w:rsidRDefault="00F0763E" w:rsidP="003F0E2B">
            <w:pPr>
              <w:pStyle w:val="Tabletext"/>
              <w:jc w:val="center"/>
              <w:rPr>
                <w:szCs w:val="24"/>
              </w:rPr>
            </w:pPr>
            <w:r w:rsidRPr="009838A4">
              <w:rPr>
                <w:szCs w:val="24"/>
              </w:rPr>
              <w:t>0</w:t>
            </w:r>
          </w:p>
        </w:tc>
        <w:tc>
          <w:tcPr>
            <w:tcW w:w="3247" w:type="dxa"/>
            <w:vAlign w:val="center"/>
          </w:tcPr>
          <w:p w:rsidR="00F0763E" w:rsidRPr="009838A4" w:rsidRDefault="00F0763E" w:rsidP="003F0E2B">
            <w:pPr>
              <w:pStyle w:val="Tabletext"/>
              <w:jc w:val="center"/>
              <w:rPr>
                <w:szCs w:val="24"/>
              </w:rPr>
            </w:pPr>
            <w:r w:rsidRPr="009838A4">
              <w:rPr>
                <w:szCs w:val="24"/>
              </w:rPr>
              <w:t>128</w:t>
            </w:r>
          </w:p>
        </w:tc>
      </w:tr>
      <w:tr w:rsidR="00F0763E" w:rsidRPr="009838A4" w:rsidTr="003F0E2B">
        <w:trPr>
          <w:jc w:val="center"/>
        </w:trPr>
        <w:tc>
          <w:tcPr>
            <w:tcW w:w="2432" w:type="dxa"/>
            <w:vAlign w:val="center"/>
          </w:tcPr>
          <w:p w:rsidR="00F0763E" w:rsidRPr="009838A4" w:rsidRDefault="00F0763E" w:rsidP="003F0E2B">
            <w:pPr>
              <w:pStyle w:val="Tabletext"/>
              <w:jc w:val="center"/>
              <w:rPr>
                <w:szCs w:val="24"/>
              </w:rPr>
            </w:pPr>
            <w:r w:rsidRPr="009838A4">
              <w:rPr>
                <w:szCs w:val="24"/>
              </w:rPr>
              <w:t>0</w:t>
            </w:r>
          </w:p>
        </w:tc>
        <w:tc>
          <w:tcPr>
            <w:tcW w:w="1960" w:type="dxa"/>
            <w:vAlign w:val="center"/>
          </w:tcPr>
          <w:p w:rsidR="00F0763E" w:rsidRPr="009838A4" w:rsidRDefault="00F0763E" w:rsidP="003F0E2B">
            <w:pPr>
              <w:pStyle w:val="Tabletext"/>
              <w:jc w:val="center"/>
              <w:rPr>
                <w:szCs w:val="24"/>
              </w:rPr>
            </w:pPr>
            <w:r w:rsidRPr="009838A4">
              <w:rPr>
                <w:szCs w:val="24"/>
              </w:rPr>
              <w:t>1</w:t>
            </w:r>
          </w:p>
        </w:tc>
        <w:tc>
          <w:tcPr>
            <w:tcW w:w="3247" w:type="dxa"/>
            <w:vAlign w:val="center"/>
          </w:tcPr>
          <w:p w:rsidR="00F0763E" w:rsidRPr="009838A4" w:rsidRDefault="00F0763E" w:rsidP="003F0E2B">
            <w:pPr>
              <w:pStyle w:val="Tabletext"/>
              <w:jc w:val="center"/>
              <w:rPr>
                <w:szCs w:val="24"/>
              </w:rPr>
            </w:pPr>
            <w:r w:rsidRPr="009838A4">
              <w:rPr>
                <w:szCs w:val="24"/>
              </w:rPr>
              <w:t>112</w:t>
            </w:r>
          </w:p>
        </w:tc>
      </w:tr>
      <w:tr w:rsidR="00F0763E" w:rsidRPr="009838A4" w:rsidTr="003F0E2B">
        <w:trPr>
          <w:jc w:val="center"/>
        </w:trPr>
        <w:tc>
          <w:tcPr>
            <w:tcW w:w="2432" w:type="dxa"/>
            <w:vAlign w:val="center"/>
          </w:tcPr>
          <w:p w:rsidR="00F0763E" w:rsidRPr="009838A4" w:rsidRDefault="00F0763E" w:rsidP="003F0E2B">
            <w:pPr>
              <w:pStyle w:val="Tabletext"/>
              <w:jc w:val="center"/>
              <w:rPr>
                <w:szCs w:val="24"/>
              </w:rPr>
            </w:pPr>
            <w:r w:rsidRPr="009838A4">
              <w:rPr>
                <w:szCs w:val="24"/>
              </w:rPr>
              <w:t>1</w:t>
            </w:r>
          </w:p>
        </w:tc>
        <w:tc>
          <w:tcPr>
            <w:tcW w:w="1960" w:type="dxa"/>
            <w:vAlign w:val="center"/>
          </w:tcPr>
          <w:p w:rsidR="00F0763E" w:rsidRPr="009838A4" w:rsidRDefault="00F0763E" w:rsidP="003F0E2B">
            <w:pPr>
              <w:pStyle w:val="Tabletext"/>
              <w:jc w:val="center"/>
              <w:rPr>
                <w:szCs w:val="24"/>
              </w:rPr>
            </w:pPr>
            <w:r w:rsidRPr="009838A4">
              <w:rPr>
                <w:szCs w:val="24"/>
              </w:rPr>
              <w:t>0</w:t>
            </w:r>
          </w:p>
        </w:tc>
        <w:tc>
          <w:tcPr>
            <w:tcW w:w="3247" w:type="dxa"/>
            <w:vAlign w:val="center"/>
          </w:tcPr>
          <w:p w:rsidR="00F0763E" w:rsidRPr="009838A4" w:rsidRDefault="00F0763E" w:rsidP="003F0E2B">
            <w:pPr>
              <w:pStyle w:val="Tabletext"/>
              <w:jc w:val="center"/>
              <w:rPr>
                <w:szCs w:val="24"/>
              </w:rPr>
            </w:pPr>
            <w:r>
              <w:rPr>
                <w:szCs w:val="24"/>
              </w:rPr>
              <w:t>96</w:t>
            </w:r>
          </w:p>
        </w:tc>
      </w:tr>
      <w:tr w:rsidR="00F0763E" w:rsidRPr="009838A4" w:rsidTr="003F0E2B">
        <w:trPr>
          <w:jc w:val="center"/>
        </w:trPr>
        <w:tc>
          <w:tcPr>
            <w:tcW w:w="2432" w:type="dxa"/>
            <w:vAlign w:val="center"/>
          </w:tcPr>
          <w:p w:rsidR="00F0763E" w:rsidRPr="009838A4" w:rsidRDefault="00F0763E" w:rsidP="003F0E2B">
            <w:pPr>
              <w:pStyle w:val="Tabletext"/>
              <w:jc w:val="center"/>
              <w:rPr>
                <w:szCs w:val="24"/>
              </w:rPr>
            </w:pPr>
            <w:r w:rsidRPr="009838A4">
              <w:rPr>
                <w:szCs w:val="24"/>
              </w:rPr>
              <w:t>1</w:t>
            </w:r>
          </w:p>
        </w:tc>
        <w:tc>
          <w:tcPr>
            <w:tcW w:w="1960" w:type="dxa"/>
            <w:vAlign w:val="center"/>
          </w:tcPr>
          <w:p w:rsidR="00F0763E" w:rsidRPr="009838A4" w:rsidRDefault="00F0763E" w:rsidP="003F0E2B">
            <w:pPr>
              <w:pStyle w:val="Tabletext"/>
              <w:jc w:val="center"/>
              <w:rPr>
                <w:szCs w:val="24"/>
              </w:rPr>
            </w:pPr>
            <w:r w:rsidRPr="009838A4">
              <w:rPr>
                <w:szCs w:val="24"/>
              </w:rPr>
              <w:t>1</w:t>
            </w:r>
          </w:p>
        </w:tc>
        <w:tc>
          <w:tcPr>
            <w:tcW w:w="3247" w:type="dxa"/>
            <w:vAlign w:val="center"/>
          </w:tcPr>
          <w:p w:rsidR="00F0763E" w:rsidRPr="009838A4" w:rsidRDefault="00F0763E" w:rsidP="003F0E2B">
            <w:pPr>
              <w:pStyle w:val="Tabletext"/>
              <w:jc w:val="center"/>
              <w:rPr>
                <w:szCs w:val="24"/>
              </w:rPr>
            </w:pPr>
            <w:r>
              <w:rPr>
                <w:szCs w:val="24"/>
              </w:rPr>
              <w:t>80</w:t>
            </w:r>
          </w:p>
        </w:tc>
      </w:tr>
    </w:tbl>
    <w:p w:rsidR="00F0763E" w:rsidRPr="009838A4" w:rsidRDefault="00F0763E" w:rsidP="00F0763E">
      <w:pPr>
        <w:pStyle w:val="Tablefin"/>
        <w:rPr>
          <w:szCs w:val="24"/>
          <w:lang w:val="fr-FR"/>
        </w:rPr>
      </w:pPr>
    </w:p>
    <w:p w:rsidR="00F0763E" w:rsidRPr="009838A4" w:rsidRDefault="00F0763E" w:rsidP="00F0763E">
      <w:pPr>
        <w:pStyle w:val="Heading2"/>
        <w:rPr>
          <w:szCs w:val="24"/>
        </w:rPr>
      </w:pPr>
      <w:r w:rsidRPr="009838A4">
        <w:rPr>
          <w:szCs w:val="24"/>
        </w:rPr>
        <w:t>3.24</w:t>
      </w:r>
      <w:r w:rsidRPr="009838A4">
        <w:rPr>
          <w:szCs w:val="24"/>
        </w:rPr>
        <w:tab/>
      </w:r>
      <w:r w:rsidRPr="009838A4">
        <w:rPr>
          <w:noProof/>
          <w:szCs w:val="24"/>
        </w:rPr>
        <w:t>Message 26: Message binaire occupant plusieurs intervalles de temps avec état de communication</w:t>
      </w:r>
    </w:p>
    <w:p w:rsidR="00F0763E" w:rsidRPr="009838A4" w:rsidRDefault="00F0763E" w:rsidP="00F0763E">
      <w:pPr>
        <w:rPr>
          <w:szCs w:val="24"/>
        </w:rPr>
      </w:pPr>
      <w:r w:rsidRPr="009838A4">
        <w:rPr>
          <w:noProof/>
          <w:szCs w:val="24"/>
        </w:rPr>
        <w:t>Ce message est avant tout destiné à des transmissions de données binaires programmées avec la configuration d'accès AMRTAO ou AMRTI.</w:t>
      </w:r>
      <w:r w:rsidRPr="009838A4">
        <w:rPr>
          <w:szCs w:val="24"/>
        </w:rPr>
        <w:t xml:space="preserve"> </w:t>
      </w:r>
      <w:r w:rsidRPr="009838A4">
        <w:rPr>
          <w:noProof/>
          <w:szCs w:val="24"/>
        </w:rPr>
        <w:t>Ce message peut contenir jusqu'à 1 004 bits de données (occupant 5 intervalles de temps) selon la méthode de codage utilisée pour le contenu et selon l'indication de destination (message à diffusion générale ou à adressage sélectif).</w:t>
      </w:r>
      <w:r w:rsidRPr="009838A4">
        <w:rPr>
          <w:szCs w:val="24"/>
        </w:rPr>
        <w:t xml:space="preserve"> </w:t>
      </w:r>
      <w:r w:rsidRPr="009838A4">
        <w:rPr>
          <w:noProof/>
          <w:szCs w:val="24"/>
        </w:rPr>
        <w:t>Voir les identificateurs d'application au § 2.1 de l'Annexe 5.</w:t>
      </w:r>
    </w:p>
    <w:p w:rsidR="00F0763E" w:rsidRPr="009838A4" w:rsidRDefault="00F0763E" w:rsidP="00F0763E">
      <w:pPr>
        <w:rPr>
          <w:szCs w:val="24"/>
        </w:rPr>
      </w:pPr>
      <w:r w:rsidRPr="009838A4">
        <w:rPr>
          <w:noProof/>
          <w:szCs w:val="24"/>
        </w:rPr>
        <w:t>Ce message ne devrait pas faire l'objet d'un accusé de réception à l'</w:t>
      </w:r>
      <w:r>
        <w:rPr>
          <w:noProof/>
          <w:szCs w:val="24"/>
        </w:rPr>
        <w:t>aide du Message 7 ou du Message </w:t>
      </w:r>
      <w:r w:rsidRPr="009838A4">
        <w:rPr>
          <w:noProof/>
          <w:szCs w:val="24"/>
        </w:rPr>
        <w:t>13.</w:t>
      </w:r>
    </w:p>
    <w:p w:rsidR="00F0763E" w:rsidRPr="009838A4" w:rsidRDefault="00F0763E" w:rsidP="00F0763E">
      <w:pPr>
        <w:pStyle w:val="TableNo"/>
        <w:rPr>
          <w:szCs w:val="24"/>
        </w:rPr>
      </w:pPr>
      <w:r w:rsidRPr="009838A4">
        <w:rPr>
          <w:noProof/>
          <w:szCs w:val="24"/>
        </w:rPr>
        <w:t>TABLEAU 82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979"/>
        <w:gridCol w:w="1980"/>
        <w:gridCol w:w="2835"/>
        <w:gridCol w:w="2836"/>
        <w:gridCol w:w="9"/>
      </w:tblGrid>
      <w:tr w:rsidR="00F0763E" w:rsidRPr="009838A4" w:rsidTr="003F0E2B">
        <w:trPr>
          <w:cantSplit/>
          <w:jc w:val="center"/>
        </w:trPr>
        <w:tc>
          <w:tcPr>
            <w:tcW w:w="1979" w:type="dxa"/>
            <w:shd w:val="clear" w:color="auto" w:fill="FFFFFF"/>
          </w:tcPr>
          <w:p w:rsidR="00F0763E" w:rsidRPr="009838A4" w:rsidRDefault="00F0763E" w:rsidP="003F0E2B">
            <w:pPr>
              <w:pStyle w:val="Tablehead"/>
              <w:rPr>
                <w:szCs w:val="24"/>
              </w:rPr>
            </w:pPr>
            <w:r w:rsidRPr="009838A4">
              <w:rPr>
                <w:noProof/>
                <w:szCs w:val="24"/>
              </w:rPr>
              <w:t>Paramètre</w:t>
            </w:r>
          </w:p>
        </w:tc>
        <w:tc>
          <w:tcPr>
            <w:tcW w:w="1980" w:type="dxa"/>
            <w:shd w:val="clear" w:color="auto" w:fill="FFFFFF"/>
          </w:tcPr>
          <w:p w:rsidR="00F0763E" w:rsidRPr="009838A4" w:rsidRDefault="00F0763E" w:rsidP="003F0E2B">
            <w:pPr>
              <w:pStyle w:val="Tablehead"/>
              <w:rPr>
                <w:szCs w:val="24"/>
              </w:rPr>
            </w:pPr>
            <w:r w:rsidRPr="009838A4">
              <w:rPr>
                <w:noProof/>
                <w:szCs w:val="24"/>
              </w:rPr>
              <w:t>Nombre de bits</w:t>
            </w:r>
          </w:p>
        </w:tc>
        <w:tc>
          <w:tcPr>
            <w:tcW w:w="5680" w:type="dxa"/>
            <w:gridSpan w:val="3"/>
            <w:shd w:val="clear" w:color="auto" w:fill="FFFFFF"/>
          </w:tcPr>
          <w:p w:rsidR="00F0763E" w:rsidRPr="009838A4" w:rsidRDefault="00F0763E" w:rsidP="003F0E2B">
            <w:pPr>
              <w:pStyle w:val="Tablehead"/>
              <w:rPr>
                <w:szCs w:val="24"/>
              </w:rPr>
            </w:pPr>
            <w:r w:rsidRPr="009838A4">
              <w:rPr>
                <w:noProof/>
                <w:szCs w:val="24"/>
              </w:rPr>
              <w:t>Description</w:t>
            </w:r>
          </w:p>
        </w:tc>
      </w:tr>
      <w:tr w:rsidR="00F0763E" w:rsidRPr="009838A4" w:rsidTr="003F0E2B">
        <w:trPr>
          <w:cantSplit/>
          <w:jc w:val="center"/>
        </w:trPr>
        <w:tc>
          <w:tcPr>
            <w:tcW w:w="1979" w:type="dxa"/>
          </w:tcPr>
          <w:p w:rsidR="00F0763E" w:rsidRPr="009838A4" w:rsidRDefault="00F0763E" w:rsidP="003F0E2B">
            <w:pPr>
              <w:pStyle w:val="Tabletext"/>
              <w:jc w:val="left"/>
              <w:rPr>
                <w:szCs w:val="24"/>
              </w:rPr>
            </w:pPr>
            <w:r w:rsidRPr="009838A4">
              <w:rPr>
                <w:noProof/>
                <w:szCs w:val="24"/>
              </w:rPr>
              <w:t>ID message</w:t>
            </w:r>
            <w:r w:rsidRPr="009838A4">
              <w:rPr>
                <w:szCs w:val="24"/>
              </w:rPr>
              <w:t xml:space="preserve"> </w:t>
            </w:r>
          </w:p>
        </w:tc>
        <w:tc>
          <w:tcPr>
            <w:tcW w:w="1980" w:type="dxa"/>
          </w:tcPr>
          <w:p w:rsidR="00F0763E" w:rsidRPr="009838A4" w:rsidRDefault="00F0763E" w:rsidP="003F0E2B">
            <w:pPr>
              <w:pStyle w:val="Tabletext"/>
              <w:jc w:val="center"/>
              <w:rPr>
                <w:szCs w:val="24"/>
              </w:rPr>
            </w:pPr>
            <w:r w:rsidRPr="009838A4">
              <w:rPr>
                <w:szCs w:val="24"/>
              </w:rPr>
              <w:t>6</w:t>
            </w:r>
          </w:p>
        </w:tc>
        <w:tc>
          <w:tcPr>
            <w:tcW w:w="5680" w:type="dxa"/>
            <w:gridSpan w:val="3"/>
          </w:tcPr>
          <w:p w:rsidR="00F0763E" w:rsidRPr="009838A4" w:rsidRDefault="00F0763E" w:rsidP="003F0E2B">
            <w:pPr>
              <w:pStyle w:val="Tabletext"/>
              <w:jc w:val="left"/>
              <w:rPr>
                <w:szCs w:val="24"/>
              </w:rPr>
            </w:pPr>
            <w:r w:rsidRPr="009838A4">
              <w:rPr>
                <w:noProof/>
                <w:szCs w:val="24"/>
              </w:rPr>
              <w:t>Identificateur du Message 26; toujours 26</w:t>
            </w:r>
          </w:p>
        </w:tc>
      </w:tr>
      <w:tr w:rsidR="00F0763E" w:rsidRPr="009838A4" w:rsidTr="003F0E2B">
        <w:trPr>
          <w:cantSplit/>
          <w:jc w:val="center"/>
        </w:trPr>
        <w:tc>
          <w:tcPr>
            <w:tcW w:w="1979" w:type="dxa"/>
          </w:tcPr>
          <w:p w:rsidR="00F0763E" w:rsidRPr="009838A4" w:rsidRDefault="00F0763E" w:rsidP="003F0E2B">
            <w:pPr>
              <w:pStyle w:val="Tabletext"/>
              <w:jc w:val="left"/>
              <w:rPr>
                <w:szCs w:val="24"/>
              </w:rPr>
            </w:pPr>
            <w:r w:rsidRPr="009838A4">
              <w:rPr>
                <w:noProof/>
                <w:szCs w:val="24"/>
              </w:rPr>
              <w:t>Indicateur de répétition</w:t>
            </w:r>
          </w:p>
        </w:tc>
        <w:tc>
          <w:tcPr>
            <w:tcW w:w="1980" w:type="dxa"/>
          </w:tcPr>
          <w:p w:rsidR="00F0763E" w:rsidRPr="009838A4" w:rsidRDefault="00F0763E" w:rsidP="003F0E2B">
            <w:pPr>
              <w:pStyle w:val="Tabletext"/>
              <w:jc w:val="center"/>
              <w:rPr>
                <w:szCs w:val="24"/>
              </w:rPr>
            </w:pPr>
            <w:r w:rsidRPr="009838A4">
              <w:rPr>
                <w:szCs w:val="24"/>
              </w:rPr>
              <w:t>2</w:t>
            </w:r>
          </w:p>
        </w:tc>
        <w:tc>
          <w:tcPr>
            <w:tcW w:w="5680" w:type="dxa"/>
            <w:gridSpan w:val="3"/>
          </w:tcPr>
          <w:p w:rsidR="00F0763E" w:rsidRPr="009838A4" w:rsidRDefault="00F0763E" w:rsidP="003F0E2B">
            <w:pPr>
              <w:pStyle w:val="Tabletext"/>
              <w:jc w:val="left"/>
              <w:rPr>
                <w:szCs w:val="24"/>
              </w:rPr>
            </w:pPr>
            <w:r w:rsidRPr="009838A4">
              <w:rPr>
                <w:noProof/>
                <w:szCs w:val="24"/>
              </w:rPr>
              <w:t>Utilisé par le répéteur pour indiquer combien de fois un message a été répété.</w:t>
            </w:r>
            <w:r w:rsidRPr="009838A4">
              <w:rPr>
                <w:szCs w:val="24"/>
              </w:rPr>
              <w:t xml:space="preserve"> </w:t>
            </w:r>
            <w:r w:rsidRPr="009838A4">
              <w:rPr>
                <w:noProof/>
                <w:szCs w:val="24"/>
              </w:rPr>
              <w:t>Voir le § 4.6.1 de l'Annexe 2; 0-3; par défaut = 0; 3 = ne plus répéter</w:t>
            </w:r>
          </w:p>
        </w:tc>
      </w:tr>
      <w:tr w:rsidR="00F0763E" w:rsidRPr="009838A4" w:rsidTr="003F0E2B">
        <w:trPr>
          <w:cantSplit/>
          <w:jc w:val="center"/>
        </w:trPr>
        <w:tc>
          <w:tcPr>
            <w:tcW w:w="1979" w:type="dxa"/>
          </w:tcPr>
          <w:p w:rsidR="00F0763E" w:rsidRPr="009838A4" w:rsidRDefault="00F0763E" w:rsidP="003F0E2B">
            <w:pPr>
              <w:pStyle w:val="Tabletext"/>
              <w:jc w:val="left"/>
              <w:rPr>
                <w:szCs w:val="24"/>
              </w:rPr>
            </w:pPr>
            <w:r w:rsidRPr="009838A4">
              <w:rPr>
                <w:noProof/>
                <w:szCs w:val="24"/>
              </w:rPr>
              <w:t>ID source</w:t>
            </w:r>
            <w:r w:rsidRPr="009838A4">
              <w:rPr>
                <w:szCs w:val="24"/>
              </w:rPr>
              <w:t xml:space="preserve"> </w:t>
            </w:r>
          </w:p>
        </w:tc>
        <w:tc>
          <w:tcPr>
            <w:tcW w:w="1980" w:type="dxa"/>
          </w:tcPr>
          <w:p w:rsidR="00F0763E" w:rsidRPr="009838A4" w:rsidRDefault="00F0763E" w:rsidP="003F0E2B">
            <w:pPr>
              <w:pStyle w:val="Tabletext"/>
              <w:jc w:val="center"/>
              <w:rPr>
                <w:szCs w:val="24"/>
              </w:rPr>
            </w:pPr>
            <w:r w:rsidRPr="009838A4">
              <w:rPr>
                <w:szCs w:val="24"/>
              </w:rPr>
              <w:t>30</w:t>
            </w:r>
          </w:p>
        </w:tc>
        <w:tc>
          <w:tcPr>
            <w:tcW w:w="5680" w:type="dxa"/>
            <w:gridSpan w:val="3"/>
          </w:tcPr>
          <w:p w:rsidR="00F0763E" w:rsidRPr="009838A4" w:rsidRDefault="00F0763E" w:rsidP="003F0E2B">
            <w:pPr>
              <w:pStyle w:val="Tabletext"/>
              <w:jc w:val="left"/>
              <w:rPr>
                <w:szCs w:val="24"/>
              </w:rPr>
            </w:pPr>
            <w:r w:rsidRPr="009838A4">
              <w:rPr>
                <w:noProof/>
                <w:szCs w:val="24"/>
              </w:rPr>
              <w:t>Numéro MMSI de la station source</w:t>
            </w:r>
          </w:p>
        </w:tc>
      </w:tr>
      <w:tr w:rsidR="00F0763E" w:rsidRPr="009838A4" w:rsidTr="003F0E2B">
        <w:trPr>
          <w:cantSplit/>
          <w:jc w:val="center"/>
        </w:trPr>
        <w:tc>
          <w:tcPr>
            <w:tcW w:w="1979" w:type="dxa"/>
          </w:tcPr>
          <w:p w:rsidR="00F0763E" w:rsidRPr="009838A4" w:rsidRDefault="00F0763E" w:rsidP="003F0E2B">
            <w:pPr>
              <w:pStyle w:val="Tabletext"/>
              <w:jc w:val="left"/>
              <w:rPr>
                <w:szCs w:val="24"/>
              </w:rPr>
            </w:pPr>
            <w:r w:rsidRPr="009838A4">
              <w:rPr>
                <w:noProof/>
                <w:szCs w:val="24"/>
              </w:rPr>
              <w:t>Indicateur de destination</w:t>
            </w:r>
            <w:r w:rsidRPr="009838A4">
              <w:rPr>
                <w:szCs w:val="24"/>
              </w:rPr>
              <w:t xml:space="preserve"> </w:t>
            </w:r>
          </w:p>
        </w:tc>
        <w:tc>
          <w:tcPr>
            <w:tcW w:w="1980" w:type="dxa"/>
          </w:tcPr>
          <w:p w:rsidR="00F0763E" w:rsidRPr="009838A4" w:rsidRDefault="00F0763E" w:rsidP="003F0E2B">
            <w:pPr>
              <w:pStyle w:val="Tabletext"/>
              <w:jc w:val="center"/>
              <w:rPr>
                <w:szCs w:val="24"/>
              </w:rPr>
            </w:pPr>
            <w:r w:rsidRPr="009838A4">
              <w:rPr>
                <w:szCs w:val="24"/>
              </w:rPr>
              <w:t>1</w:t>
            </w:r>
          </w:p>
        </w:tc>
        <w:tc>
          <w:tcPr>
            <w:tcW w:w="5680" w:type="dxa"/>
            <w:gridSpan w:val="3"/>
          </w:tcPr>
          <w:p w:rsidR="00F0763E" w:rsidRPr="009838A4" w:rsidRDefault="00F0763E" w:rsidP="003F0E2B">
            <w:pPr>
              <w:pStyle w:val="Tabletext"/>
              <w:jc w:val="left"/>
              <w:rPr>
                <w:szCs w:val="24"/>
              </w:rPr>
            </w:pPr>
            <w:r w:rsidRPr="009838A4">
              <w:rPr>
                <w:noProof/>
                <w:szCs w:val="24"/>
              </w:rPr>
              <w:t>0 = à diffusion générale (pas de champ ID destination utilisé)</w:t>
            </w:r>
            <w:r w:rsidRPr="009838A4">
              <w:rPr>
                <w:noProof/>
                <w:szCs w:val="24"/>
              </w:rPr>
              <w:br/>
              <w:t>1 = à adressage sélectif (le champ ID de destination utilise 30 bits de données pour le numéro MMSI)</w:t>
            </w:r>
          </w:p>
        </w:tc>
      </w:tr>
      <w:tr w:rsidR="00F0763E" w:rsidRPr="009838A4" w:rsidTr="003F0E2B">
        <w:trPr>
          <w:gridAfter w:val="1"/>
          <w:wAfter w:w="9" w:type="dxa"/>
          <w:cantSplit/>
          <w:jc w:val="center"/>
        </w:trPr>
        <w:tc>
          <w:tcPr>
            <w:tcW w:w="1979" w:type="dxa"/>
          </w:tcPr>
          <w:p w:rsidR="00F0763E" w:rsidRPr="009838A4" w:rsidRDefault="00F0763E" w:rsidP="003F0E2B">
            <w:pPr>
              <w:pStyle w:val="Tabletext"/>
              <w:jc w:val="left"/>
              <w:rPr>
                <w:szCs w:val="24"/>
              </w:rPr>
            </w:pPr>
            <w:r w:rsidRPr="009838A4">
              <w:rPr>
                <w:noProof/>
                <w:szCs w:val="24"/>
              </w:rPr>
              <w:t>Fanion données binaires</w:t>
            </w:r>
          </w:p>
        </w:tc>
        <w:tc>
          <w:tcPr>
            <w:tcW w:w="1980" w:type="dxa"/>
          </w:tcPr>
          <w:p w:rsidR="00F0763E" w:rsidRPr="009838A4" w:rsidRDefault="00F0763E" w:rsidP="003F0E2B">
            <w:pPr>
              <w:pStyle w:val="Tabletext"/>
              <w:jc w:val="center"/>
              <w:rPr>
                <w:szCs w:val="24"/>
              </w:rPr>
            </w:pPr>
            <w:r w:rsidRPr="009838A4">
              <w:rPr>
                <w:szCs w:val="24"/>
              </w:rPr>
              <w:t>1</w:t>
            </w:r>
          </w:p>
        </w:tc>
        <w:tc>
          <w:tcPr>
            <w:tcW w:w="5671" w:type="dxa"/>
            <w:gridSpan w:val="2"/>
          </w:tcPr>
          <w:p w:rsidR="00F0763E" w:rsidRPr="009838A4" w:rsidRDefault="00F0763E" w:rsidP="003F0E2B">
            <w:pPr>
              <w:pStyle w:val="Tabletext"/>
              <w:jc w:val="left"/>
              <w:rPr>
                <w:szCs w:val="24"/>
              </w:rPr>
            </w:pPr>
            <w:r w:rsidRPr="009838A4">
              <w:rPr>
                <w:noProof/>
                <w:szCs w:val="24"/>
              </w:rPr>
              <w:t>0 = données binaires non structurées (pas de bits d'identificateur d'application utilisés)</w:t>
            </w:r>
            <w:r w:rsidRPr="009838A4">
              <w:rPr>
                <w:noProof/>
                <w:szCs w:val="24"/>
              </w:rPr>
              <w:br/>
              <w:t>1 = données binaires codées telles que définies à l'aide de l'identificateur d'application à 16 bits</w:t>
            </w:r>
          </w:p>
        </w:tc>
      </w:tr>
      <w:tr w:rsidR="00F0763E" w:rsidRPr="009838A4" w:rsidTr="003F0E2B">
        <w:trPr>
          <w:gridAfter w:val="1"/>
          <w:wAfter w:w="9" w:type="dxa"/>
          <w:cantSplit/>
          <w:trHeight w:val="392"/>
          <w:jc w:val="center"/>
        </w:trPr>
        <w:tc>
          <w:tcPr>
            <w:tcW w:w="1979" w:type="dxa"/>
          </w:tcPr>
          <w:p w:rsidR="00F0763E" w:rsidRPr="009838A4" w:rsidRDefault="00F0763E" w:rsidP="003F0E2B">
            <w:pPr>
              <w:pStyle w:val="Tabletext"/>
              <w:jc w:val="left"/>
              <w:rPr>
                <w:szCs w:val="24"/>
              </w:rPr>
            </w:pPr>
            <w:r w:rsidRPr="009838A4">
              <w:rPr>
                <w:noProof/>
                <w:szCs w:val="24"/>
              </w:rPr>
              <w:t>ID destination</w:t>
            </w:r>
            <w:r w:rsidRPr="009838A4">
              <w:rPr>
                <w:szCs w:val="24"/>
              </w:rPr>
              <w:t xml:space="preserve"> </w:t>
            </w:r>
          </w:p>
        </w:tc>
        <w:tc>
          <w:tcPr>
            <w:tcW w:w="1980" w:type="dxa"/>
          </w:tcPr>
          <w:p w:rsidR="00F0763E" w:rsidRPr="009838A4" w:rsidRDefault="00F0763E" w:rsidP="003F0E2B">
            <w:pPr>
              <w:pStyle w:val="Tabletext"/>
              <w:jc w:val="center"/>
              <w:rPr>
                <w:szCs w:val="24"/>
              </w:rPr>
            </w:pPr>
            <w:r w:rsidRPr="009838A4">
              <w:rPr>
                <w:szCs w:val="24"/>
              </w:rPr>
              <w:t>0/30</w:t>
            </w:r>
          </w:p>
        </w:tc>
        <w:tc>
          <w:tcPr>
            <w:tcW w:w="2835" w:type="dxa"/>
          </w:tcPr>
          <w:p w:rsidR="00F0763E" w:rsidRPr="009838A4" w:rsidRDefault="00F0763E" w:rsidP="003F0E2B">
            <w:pPr>
              <w:pStyle w:val="Tabletext"/>
              <w:jc w:val="left"/>
              <w:rPr>
                <w:szCs w:val="24"/>
              </w:rPr>
            </w:pPr>
            <w:r w:rsidRPr="009838A4">
              <w:rPr>
                <w:szCs w:val="24"/>
              </w:rPr>
              <w:t>ID destination (si utilisé)</w:t>
            </w:r>
          </w:p>
        </w:tc>
        <w:tc>
          <w:tcPr>
            <w:tcW w:w="2836" w:type="dxa"/>
            <w:vMerge w:val="restart"/>
          </w:tcPr>
          <w:p w:rsidR="00F0763E" w:rsidRPr="009838A4" w:rsidRDefault="00F0763E" w:rsidP="003F0E2B">
            <w:pPr>
              <w:pStyle w:val="Tabletext"/>
              <w:jc w:val="left"/>
              <w:rPr>
                <w:szCs w:val="24"/>
              </w:rPr>
            </w:pPr>
            <w:r w:rsidRPr="009838A4">
              <w:rPr>
                <w:noProof/>
                <w:szCs w:val="24"/>
              </w:rPr>
              <w:t xml:space="preserve">Si l'indicateur de destination = 0 (radiodiffusion); aucun bit de données n'est nécessaire pour l'ID destination </w:t>
            </w:r>
            <w:r w:rsidRPr="009838A4">
              <w:rPr>
                <w:noProof/>
                <w:szCs w:val="24"/>
              </w:rPr>
              <w:br/>
              <w:t>Si l'indicateur de destination = 1; 30 bits sont utilisés pour l'I</w:t>
            </w:r>
            <w:r w:rsidRPr="00540B8F">
              <w:rPr>
                <w:noProof/>
                <w:szCs w:val="24"/>
              </w:rPr>
              <w:t>D destination</w:t>
            </w:r>
            <w:r>
              <w:rPr>
                <w:noProof/>
                <w:szCs w:val="24"/>
              </w:rPr>
              <w:t>, avec 2 </w:t>
            </w:r>
            <w:r w:rsidRPr="00540B8F">
              <w:rPr>
                <w:noProof/>
                <w:szCs w:val="24"/>
              </w:rPr>
              <w:t>bits de réserve pour l'alignement des octets.</w:t>
            </w:r>
          </w:p>
        </w:tc>
      </w:tr>
      <w:tr w:rsidR="00F0763E" w:rsidRPr="009838A4" w:rsidTr="003F0E2B">
        <w:trPr>
          <w:gridAfter w:val="1"/>
          <w:wAfter w:w="9" w:type="dxa"/>
          <w:cantSplit/>
          <w:trHeight w:val="392"/>
          <w:jc w:val="center"/>
        </w:trPr>
        <w:tc>
          <w:tcPr>
            <w:tcW w:w="1979" w:type="dxa"/>
          </w:tcPr>
          <w:p w:rsidR="00F0763E" w:rsidRPr="009838A4" w:rsidRDefault="00F0763E" w:rsidP="003F0E2B">
            <w:pPr>
              <w:pStyle w:val="Tabletext"/>
              <w:jc w:val="left"/>
              <w:rPr>
                <w:noProof/>
                <w:szCs w:val="24"/>
              </w:rPr>
            </w:pPr>
            <w:r w:rsidRPr="009838A4">
              <w:rPr>
                <w:noProof/>
                <w:szCs w:val="24"/>
              </w:rPr>
              <w:t>Réservé</w:t>
            </w:r>
          </w:p>
        </w:tc>
        <w:tc>
          <w:tcPr>
            <w:tcW w:w="1980" w:type="dxa"/>
          </w:tcPr>
          <w:p w:rsidR="00F0763E" w:rsidRPr="00B25ED2" w:rsidRDefault="00F0763E" w:rsidP="003F0E2B">
            <w:pPr>
              <w:pStyle w:val="Tabletext"/>
              <w:jc w:val="center"/>
              <w:rPr>
                <w:szCs w:val="22"/>
              </w:rPr>
            </w:pPr>
            <w:r w:rsidRPr="00B25ED2">
              <w:rPr>
                <w:szCs w:val="22"/>
              </w:rPr>
              <w:t>0/2</w:t>
            </w:r>
          </w:p>
        </w:tc>
        <w:tc>
          <w:tcPr>
            <w:tcW w:w="2835" w:type="dxa"/>
          </w:tcPr>
          <w:p w:rsidR="00F0763E" w:rsidRPr="00B25ED2" w:rsidRDefault="00F0763E" w:rsidP="003F0E2B">
            <w:pPr>
              <w:pStyle w:val="Tabletext"/>
              <w:jc w:val="left"/>
              <w:rPr>
                <w:noProof/>
                <w:szCs w:val="22"/>
              </w:rPr>
            </w:pPr>
            <w:r w:rsidRPr="00B25ED2">
              <w:rPr>
                <w:noProof/>
                <w:szCs w:val="22"/>
              </w:rPr>
              <w:t>Non utilisé</w:t>
            </w:r>
            <w:r w:rsidRPr="00B25ED2">
              <w:rPr>
                <w:szCs w:val="22"/>
              </w:rPr>
              <w:t xml:space="preserve"> (en cas d'utilisation de l'ID destination)</w:t>
            </w:r>
          </w:p>
        </w:tc>
        <w:tc>
          <w:tcPr>
            <w:tcW w:w="2836" w:type="dxa"/>
            <w:vMerge/>
          </w:tcPr>
          <w:p w:rsidR="00F0763E" w:rsidRPr="009838A4" w:rsidRDefault="00F0763E" w:rsidP="003F0E2B">
            <w:pPr>
              <w:pStyle w:val="Tabletext"/>
              <w:jc w:val="left"/>
              <w:rPr>
                <w:noProof/>
                <w:szCs w:val="24"/>
              </w:rPr>
            </w:pPr>
          </w:p>
        </w:tc>
      </w:tr>
    </w:tbl>
    <w:p w:rsidR="00F0763E" w:rsidRPr="009838A4" w:rsidRDefault="00F0763E" w:rsidP="00F0763E">
      <w:pPr>
        <w:pStyle w:val="TableNo"/>
        <w:rPr>
          <w:szCs w:val="24"/>
        </w:rPr>
      </w:pPr>
      <w:r w:rsidRPr="009838A4">
        <w:rPr>
          <w:noProof/>
          <w:szCs w:val="24"/>
        </w:rPr>
        <w:lastRenderedPageBreak/>
        <w:t>TABLEAU 82 (</w:t>
      </w:r>
      <w:r w:rsidRPr="009838A4">
        <w:rPr>
          <w:i/>
          <w:iCs/>
          <w:noProof/>
          <w:szCs w:val="24"/>
        </w:rPr>
        <w:t>fin</w:t>
      </w:r>
      <w:r w:rsidRPr="009838A4">
        <w:rPr>
          <w:noProof/>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979"/>
        <w:gridCol w:w="1980"/>
        <w:gridCol w:w="1801"/>
        <w:gridCol w:w="1800"/>
        <w:gridCol w:w="2079"/>
      </w:tblGrid>
      <w:tr w:rsidR="00F0763E" w:rsidRPr="009838A4" w:rsidTr="003F0E2B">
        <w:trPr>
          <w:cantSplit/>
          <w:jc w:val="center"/>
        </w:trPr>
        <w:tc>
          <w:tcPr>
            <w:tcW w:w="1979" w:type="dxa"/>
            <w:shd w:val="clear" w:color="auto" w:fill="FFFFFF"/>
          </w:tcPr>
          <w:p w:rsidR="00F0763E" w:rsidRPr="009838A4" w:rsidRDefault="00F0763E" w:rsidP="003F0E2B">
            <w:pPr>
              <w:pStyle w:val="Tablehead"/>
              <w:rPr>
                <w:szCs w:val="24"/>
              </w:rPr>
            </w:pPr>
            <w:r w:rsidRPr="009838A4">
              <w:rPr>
                <w:noProof/>
                <w:szCs w:val="24"/>
              </w:rPr>
              <w:t>Paramètre</w:t>
            </w:r>
          </w:p>
        </w:tc>
        <w:tc>
          <w:tcPr>
            <w:tcW w:w="1980" w:type="dxa"/>
            <w:shd w:val="clear" w:color="auto" w:fill="FFFFFF"/>
          </w:tcPr>
          <w:p w:rsidR="00F0763E" w:rsidRPr="009838A4" w:rsidRDefault="00F0763E" w:rsidP="003F0E2B">
            <w:pPr>
              <w:pStyle w:val="Tablehead"/>
              <w:rPr>
                <w:szCs w:val="24"/>
              </w:rPr>
            </w:pPr>
            <w:r w:rsidRPr="009838A4">
              <w:rPr>
                <w:noProof/>
                <w:szCs w:val="24"/>
              </w:rPr>
              <w:t>Nombre de bits</w:t>
            </w:r>
          </w:p>
        </w:tc>
        <w:tc>
          <w:tcPr>
            <w:tcW w:w="5680" w:type="dxa"/>
            <w:gridSpan w:val="3"/>
            <w:shd w:val="clear" w:color="auto" w:fill="FFFFFF"/>
          </w:tcPr>
          <w:p w:rsidR="00F0763E" w:rsidRPr="009838A4" w:rsidRDefault="00F0763E" w:rsidP="003F0E2B">
            <w:pPr>
              <w:pStyle w:val="Tablehead"/>
              <w:rPr>
                <w:szCs w:val="24"/>
              </w:rPr>
            </w:pPr>
            <w:r w:rsidRPr="009838A4">
              <w:rPr>
                <w:noProof/>
                <w:szCs w:val="24"/>
              </w:rPr>
              <w:t>Description</w:t>
            </w:r>
          </w:p>
        </w:tc>
      </w:tr>
      <w:tr w:rsidR="00F0763E" w:rsidRPr="009838A4" w:rsidTr="003F0E2B">
        <w:trPr>
          <w:cantSplit/>
          <w:trHeight w:val="195"/>
          <w:jc w:val="center"/>
        </w:trPr>
        <w:tc>
          <w:tcPr>
            <w:tcW w:w="1979" w:type="dxa"/>
            <w:vMerge w:val="restart"/>
          </w:tcPr>
          <w:p w:rsidR="00F0763E" w:rsidRPr="009838A4" w:rsidRDefault="00F0763E" w:rsidP="003F0E2B">
            <w:pPr>
              <w:pStyle w:val="Tabletext"/>
              <w:jc w:val="left"/>
              <w:rPr>
                <w:szCs w:val="24"/>
              </w:rPr>
            </w:pPr>
            <w:r w:rsidRPr="009838A4">
              <w:rPr>
                <w:noProof/>
                <w:szCs w:val="24"/>
              </w:rPr>
              <w:t>Données binaires</w:t>
            </w:r>
          </w:p>
        </w:tc>
        <w:tc>
          <w:tcPr>
            <w:tcW w:w="1980" w:type="dxa"/>
          </w:tcPr>
          <w:p w:rsidR="00F0763E" w:rsidRPr="009838A4" w:rsidRDefault="00F0763E" w:rsidP="003F0E2B">
            <w:pPr>
              <w:pStyle w:val="Tabletext"/>
              <w:jc w:val="center"/>
              <w:rPr>
                <w:szCs w:val="24"/>
              </w:rPr>
            </w:pPr>
            <w:r w:rsidRPr="009838A4">
              <w:rPr>
                <w:noProof/>
                <w:szCs w:val="24"/>
              </w:rPr>
              <w:t>A diffusion générale, au maximum 104</w:t>
            </w:r>
          </w:p>
        </w:tc>
        <w:tc>
          <w:tcPr>
            <w:tcW w:w="1801" w:type="dxa"/>
          </w:tcPr>
          <w:p w:rsidR="00F0763E" w:rsidRPr="009838A4" w:rsidRDefault="00F0763E" w:rsidP="003F0E2B">
            <w:pPr>
              <w:pStyle w:val="Tabletext"/>
              <w:jc w:val="left"/>
              <w:rPr>
                <w:szCs w:val="24"/>
              </w:rPr>
            </w:pPr>
            <w:r w:rsidRPr="009838A4">
              <w:rPr>
                <w:noProof/>
                <w:szCs w:val="24"/>
              </w:rPr>
              <w:t>Identificateur d'application (si utilisé)</w:t>
            </w:r>
          </w:p>
        </w:tc>
        <w:tc>
          <w:tcPr>
            <w:tcW w:w="1800" w:type="dxa"/>
          </w:tcPr>
          <w:p w:rsidR="00F0763E" w:rsidRPr="009838A4" w:rsidRDefault="00F0763E" w:rsidP="003F0E2B">
            <w:pPr>
              <w:pStyle w:val="Tabletext"/>
              <w:jc w:val="left"/>
              <w:rPr>
                <w:szCs w:val="24"/>
              </w:rPr>
            </w:pPr>
            <w:r w:rsidRPr="009838A4">
              <w:rPr>
                <w:noProof/>
                <w:szCs w:val="24"/>
              </w:rPr>
              <w:t>16 bits</w:t>
            </w:r>
          </w:p>
        </w:tc>
        <w:tc>
          <w:tcPr>
            <w:tcW w:w="2079" w:type="dxa"/>
          </w:tcPr>
          <w:p w:rsidR="00F0763E" w:rsidRPr="009838A4" w:rsidRDefault="00F0763E" w:rsidP="003F0E2B">
            <w:pPr>
              <w:pStyle w:val="Tabletext"/>
              <w:jc w:val="left"/>
              <w:rPr>
                <w:szCs w:val="24"/>
              </w:rPr>
            </w:pPr>
            <w:r>
              <w:rPr>
                <w:noProof/>
                <w:szCs w:val="24"/>
              </w:rPr>
              <w:t>Comme décrit au § 2.1 de l'Annexe </w:t>
            </w:r>
            <w:r w:rsidRPr="009838A4">
              <w:rPr>
                <w:noProof/>
                <w:szCs w:val="24"/>
              </w:rPr>
              <w:t>5</w:t>
            </w:r>
          </w:p>
        </w:tc>
      </w:tr>
      <w:tr w:rsidR="00F0763E" w:rsidRPr="009838A4" w:rsidTr="003F0E2B">
        <w:trPr>
          <w:cantSplit/>
          <w:trHeight w:val="195"/>
          <w:jc w:val="center"/>
        </w:trPr>
        <w:tc>
          <w:tcPr>
            <w:tcW w:w="1979" w:type="dxa"/>
            <w:vMerge/>
          </w:tcPr>
          <w:p w:rsidR="00F0763E" w:rsidRPr="009838A4" w:rsidRDefault="00F0763E" w:rsidP="003F0E2B">
            <w:pPr>
              <w:pStyle w:val="Tabletext"/>
              <w:jc w:val="left"/>
              <w:rPr>
                <w:szCs w:val="24"/>
              </w:rPr>
            </w:pPr>
          </w:p>
        </w:tc>
        <w:tc>
          <w:tcPr>
            <w:tcW w:w="1980" w:type="dxa"/>
          </w:tcPr>
          <w:p w:rsidR="00F0763E" w:rsidRPr="009838A4" w:rsidRDefault="00F0763E" w:rsidP="003F0E2B">
            <w:pPr>
              <w:pStyle w:val="Tabletext"/>
              <w:jc w:val="center"/>
              <w:rPr>
                <w:szCs w:val="24"/>
              </w:rPr>
            </w:pPr>
            <w:r w:rsidRPr="009838A4">
              <w:rPr>
                <w:noProof/>
                <w:szCs w:val="24"/>
              </w:rPr>
              <w:t>A adressage sélectif au maximum 72</w:t>
            </w:r>
          </w:p>
        </w:tc>
        <w:tc>
          <w:tcPr>
            <w:tcW w:w="1801" w:type="dxa"/>
          </w:tcPr>
          <w:p w:rsidR="00F0763E" w:rsidRPr="009838A4" w:rsidRDefault="00F0763E" w:rsidP="003F0E2B">
            <w:pPr>
              <w:pStyle w:val="Tabletext"/>
              <w:jc w:val="left"/>
              <w:rPr>
                <w:szCs w:val="24"/>
              </w:rPr>
            </w:pPr>
            <w:r w:rsidRPr="009838A4">
              <w:rPr>
                <w:noProof/>
                <w:szCs w:val="24"/>
              </w:rPr>
              <w:t>Données binaires d'application</w:t>
            </w:r>
            <w:r w:rsidRPr="009838A4">
              <w:rPr>
                <w:szCs w:val="24"/>
              </w:rPr>
              <w:t xml:space="preserve"> </w:t>
            </w:r>
          </w:p>
        </w:tc>
        <w:tc>
          <w:tcPr>
            <w:tcW w:w="1800" w:type="dxa"/>
          </w:tcPr>
          <w:p w:rsidR="00F0763E" w:rsidRPr="009838A4" w:rsidRDefault="00F0763E" w:rsidP="003F0E2B">
            <w:pPr>
              <w:pStyle w:val="Tabletext"/>
              <w:jc w:val="left"/>
              <w:rPr>
                <w:szCs w:val="24"/>
              </w:rPr>
            </w:pPr>
            <w:r w:rsidRPr="009838A4">
              <w:rPr>
                <w:noProof/>
                <w:szCs w:val="24"/>
              </w:rPr>
              <w:t>A diffusion générale maximum 88 bits</w:t>
            </w:r>
            <w:r w:rsidRPr="009838A4">
              <w:rPr>
                <w:noProof/>
                <w:szCs w:val="24"/>
              </w:rPr>
              <w:br/>
              <w:t xml:space="preserve">A adressage sélectif </w:t>
            </w:r>
            <w:r w:rsidRPr="009838A4">
              <w:rPr>
                <w:noProof/>
                <w:szCs w:val="24"/>
              </w:rPr>
              <w:br/>
              <w:t>maximum 56 bits</w:t>
            </w:r>
          </w:p>
        </w:tc>
        <w:tc>
          <w:tcPr>
            <w:tcW w:w="2079" w:type="dxa"/>
          </w:tcPr>
          <w:p w:rsidR="00F0763E" w:rsidRPr="009838A4" w:rsidRDefault="00F0763E" w:rsidP="003F0E2B">
            <w:pPr>
              <w:pStyle w:val="Tabletext"/>
              <w:jc w:val="left"/>
              <w:rPr>
                <w:szCs w:val="24"/>
              </w:rPr>
            </w:pPr>
            <w:r w:rsidRPr="009838A4">
              <w:rPr>
                <w:noProof/>
                <w:szCs w:val="24"/>
              </w:rPr>
              <w:t>Données propres à une application</w:t>
            </w:r>
            <w:r w:rsidRPr="009838A4">
              <w:rPr>
                <w:szCs w:val="24"/>
              </w:rPr>
              <w:t xml:space="preserve"> </w:t>
            </w:r>
          </w:p>
        </w:tc>
      </w:tr>
      <w:tr w:rsidR="00F0763E" w:rsidRPr="009838A4" w:rsidTr="003F0E2B">
        <w:trPr>
          <w:cantSplit/>
          <w:trHeight w:val="195"/>
          <w:jc w:val="center"/>
        </w:trPr>
        <w:tc>
          <w:tcPr>
            <w:tcW w:w="1979" w:type="dxa"/>
          </w:tcPr>
          <w:p w:rsidR="00F0763E" w:rsidRPr="009838A4" w:rsidRDefault="00F0763E" w:rsidP="003F0E2B">
            <w:pPr>
              <w:pStyle w:val="Tabletext"/>
              <w:jc w:val="left"/>
              <w:rPr>
                <w:szCs w:val="24"/>
              </w:rPr>
            </w:pPr>
            <w:r w:rsidRPr="009838A4">
              <w:rPr>
                <w:noProof/>
                <w:szCs w:val="24"/>
              </w:rPr>
              <w:t>D</w:t>
            </w:r>
            <w:r>
              <w:rPr>
                <w:noProof/>
                <w:szCs w:val="24"/>
              </w:rPr>
              <w:t>onnées binaires ajoutées par un </w:t>
            </w:r>
            <w:r w:rsidRPr="009838A4">
              <w:rPr>
                <w:noProof/>
                <w:szCs w:val="24"/>
              </w:rPr>
              <w:t>2ème intervalle de temps</w:t>
            </w:r>
          </w:p>
        </w:tc>
        <w:tc>
          <w:tcPr>
            <w:tcW w:w="1980" w:type="dxa"/>
          </w:tcPr>
          <w:p w:rsidR="00F0763E" w:rsidRPr="009838A4" w:rsidRDefault="00F0763E" w:rsidP="003F0E2B">
            <w:pPr>
              <w:pStyle w:val="Tabletext"/>
              <w:jc w:val="center"/>
              <w:rPr>
                <w:szCs w:val="24"/>
              </w:rPr>
            </w:pPr>
            <w:r w:rsidRPr="009838A4">
              <w:rPr>
                <w:szCs w:val="24"/>
              </w:rPr>
              <w:t>224</w:t>
            </w:r>
          </w:p>
        </w:tc>
        <w:tc>
          <w:tcPr>
            <w:tcW w:w="5680" w:type="dxa"/>
            <w:gridSpan w:val="3"/>
          </w:tcPr>
          <w:p w:rsidR="00F0763E" w:rsidRPr="009838A4" w:rsidRDefault="00F0763E" w:rsidP="003F0E2B">
            <w:pPr>
              <w:pStyle w:val="Tabletext"/>
              <w:jc w:val="left"/>
              <w:rPr>
                <w:szCs w:val="24"/>
              </w:rPr>
            </w:pPr>
            <w:r w:rsidRPr="009838A4">
              <w:rPr>
                <w:noProof/>
                <w:szCs w:val="24"/>
              </w:rPr>
              <w:t>Permet de disposer de 32 bits de bourrage</w:t>
            </w:r>
          </w:p>
        </w:tc>
      </w:tr>
      <w:tr w:rsidR="00F0763E" w:rsidRPr="009838A4" w:rsidTr="003F0E2B">
        <w:trPr>
          <w:cantSplit/>
          <w:trHeight w:val="195"/>
          <w:jc w:val="center"/>
        </w:trPr>
        <w:tc>
          <w:tcPr>
            <w:tcW w:w="1979" w:type="dxa"/>
          </w:tcPr>
          <w:p w:rsidR="00F0763E" w:rsidRPr="009838A4" w:rsidRDefault="00F0763E" w:rsidP="003F0E2B">
            <w:pPr>
              <w:pStyle w:val="Tabletext"/>
              <w:jc w:val="left"/>
              <w:rPr>
                <w:szCs w:val="24"/>
              </w:rPr>
            </w:pPr>
            <w:r w:rsidRPr="009838A4">
              <w:rPr>
                <w:noProof/>
                <w:szCs w:val="24"/>
              </w:rPr>
              <w:t>D</w:t>
            </w:r>
            <w:r>
              <w:rPr>
                <w:noProof/>
                <w:szCs w:val="24"/>
              </w:rPr>
              <w:t>onnées binaires ajoutées par un </w:t>
            </w:r>
            <w:r w:rsidRPr="009838A4">
              <w:rPr>
                <w:noProof/>
                <w:szCs w:val="24"/>
              </w:rPr>
              <w:t>3ème intervalle de temps</w:t>
            </w:r>
          </w:p>
        </w:tc>
        <w:tc>
          <w:tcPr>
            <w:tcW w:w="1980" w:type="dxa"/>
          </w:tcPr>
          <w:p w:rsidR="00F0763E" w:rsidRPr="009838A4" w:rsidRDefault="00F0763E" w:rsidP="003F0E2B">
            <w:pPr>
              <w:pStyle w:val="Tabletext"/>
              <w:jc w:val="center"/>
              <w:rPr>
                <w:szCs w:val="24"/>
              </w:rPr>
            </w:pPr>
            <w:r w:rsidRPr="009838A4">
              <w:rPr>
                <w:szCs w:val="24"/>
              </w:rPr>
              <w:t>224</w:t>
            </w:r>
          </w:p>
        </w:tc>
        <w:tc>
          <w:tcPr>
            <w:tcW w:w="5680" w:type="dxa"/>
            <w:gridSpan w:val="3"/>
          </w:tcPr>
          <w:p w:rsidR="00F0763E" w:rsidRPr="009838A4" w:rsidRDefault="00F0763E" w:rsidP="003F0E2B">
            <w:pPr>
              <w:pStyle w:val="Tabletext"/>
              <w:jc w:val="left"/>
              <w:rPr>
                <w:szCs w:val="24"/>
              </w:rPr>
            </w:pPr>
            <w:r w:rsidRPr="009838A4">
              <w:rPr>
                <w:noProof/>
                <w:szCs w:val="24"/>
              </w:rPr>
              <w:t>Permet de disposer de 32 bits de bourrage</w:t>
            </w:r>
          </w:p>
        </w:tc>
      </w:tr>
      <w:tr w:rsidR="00F0763E" w:rsidRPr="009838A4" w:rsidTr="003F0E2B">
        <w:trPr>
          <w:cantSplit/>
          <w:trHeight w:val="195"/>
          <w:jc w:val="center"/>
        </w:trPr>
        <w:tc>
          <w:tcPr>
            <w:tcW w:w="1979" w:type="dxa"/>
          </w:tcPr>
          <w:p w:rsidR="00F0763E" w:rsidRPr="009838A4" w:rsidRDefault="00F0763E" w:rsidP="003F0E2B">
            <w:pPr>
              <w:pStyle w:val="Tabletext"/>
              <w:jc w:val="left"/>
              <w:rPr>
                <w:szCs w:val="24"/>
              </w:rPr>
            </w:pPr>
            <w:r w:rsidRPr="009838A4">
              <w:rPr>
                <w:noProof/>
                <w:szCs w:val="24"/>
              </w:rPr>
              <w:t>D</w:t>
            </w:r>
            <w:r>
              <w:rPr>
                <w:noProof/>
                <w:szCs w:val="24"/>
              </w:rPr>
              <w:t>onnées binaires ajoutées par un </w:t>
            </w:r>
            <w:r w:rsidRPr="009838A4">
              <w:rPr>
                <w:noProof/>
                <w:szCs w:val="24"/>
              </w:rPr>
              <w:t>4ème intervalle de temps</w:t>
            </w:r>
          </w:p>
        </w:tc>
        <w:tc>
          <w:tcPr>
            <w:tcW w:w="1980" w:type="dxa"/>
          </w:tcPr>
          <w:p w:rsidR="00F0763E" w:rsidRPr="009838A4" w:rsidRDefault="00F0763E" w:rsidP="003F0E2B">
            <w:pPr>
              <w:pStyle w:val="Tabletext"/>
              <w:jc w:val="center"/>
              <w:rPr>
                <w:szCs w:val="24"/>
              </w:rPr>
            </w:pPr>
            <w:r w:rsidRPr="009838A4">
              <w:rPr>
                <w:szCs w:val="24"/>
              </w:rPr>
              <w:t>224</w:t>
            </w:r>
          </w:p>
        </w:tc>
        <w:tc>
          <w:tcPr>
            <w:tcW w:w="5680" w:type="dxa"/>
            <w:gridSpan w:val="3"/>
          </w:tcPr>
          <w:p w:rsidR="00F0763E" w:rsidRPr="009838A4" w:rsidRDefault="00F0763E" w:rsidP="003F0E2B">
            <w:pPr>
              <w:pStyle w:val="Tabletext"/>
              <w:jc w:val="left"/>
              <w:rPr>
                <w:szCs w:val="24"/>
              </w:rPr>
            </w:pPr>
            <w:r w:rsidRPr="009838A4">
              <w:rPr>
                <w:noProof/>
                <w:szCs w:val="24"/>
              </w:rPr>
              <w:t>Permet de disposer de 32 bits de bourrage</w:t>
            </w:r>
          </w:p>
        </w:tc>
      </w:tr>
      <w:tr w:rsidR="00F0763E" w:rsidRPr="009838A4" w:rsidTr="003F0E2B">
        <w:trPr>
          <w:cantSplit/>
          <w:trHeight w:val="195"/>
          <w:jc w:val="center"/>
        </w:trPr>
        <w:tc>
          <w:tcPr>
            <w:tcW w:w="1979" w:type="dxa"/>
          </w:tcPr>
          <w:p w:rsidR="00F0763E" w:rsidRPr="009838A4" w:rsidRDefault="00F0763E" w:rsidP="003F0E2B">
            <w:pPr>
              <w:pStyle w:val="Tabletext"/>
              <w:jc w:val="left"/>
              <w:rPr>
                <w:szCs w:val="24"/>
              </w:rPr>
            </w:pPr>
            <w:r w:rsidRPr="009838A4">
              <w:rPr>
                <w:noProof/>
                <w:szCs w:val="24"/>
              </w:rPr>
              <w:t>D</w:t>
            </w:r>
            <w:r>
              <w:rPr>
                <w:noProof/>
                <w:szCs w:val="24"/>
              </w:rPr>
              <w:t>onnées binaires ajoutées par un </w:t>
            </w:r>
            <w:r w:rsidRPr="009838A4">
              <w:rPr>
                <w:noProof/>
                <w:szCs w:val="24"/>
              </w:rPr>
              <w:t>5ème intervalle de temps</w:t>
            </w:r>
          </w:p>
        </w:tc>
        <w:tc>
          <w:tcPr>
            <w:tcW w:w="1980" w:type="dxa"/>
          </w:tcPr>
          <w:p w:rsidR="00F0763E" w:rsidRPr="009838A4" w:rsidRDefault="00F0763E" w:rsidP="003F0E2B">
            <w:pPr>
              <w:pStyle w:val="Tabletext"/>
              <w:jc w:val="center"/>
              <w:rPr>
                <w:szCs w:val="24"/>
              </w:rPr>
            </w:pPr>
            <w:r w:rsidRPr="009838A4">
              <w:rPr>
                <w:szCs w:val="24"/>
              </w:rPr>
              <w:t>224</w:t>
            </w:r>
          </w:p>
        </w:tc>
        <w:tc>
          <w:tcPr>
            <w:tcW w:w="5680" w:type="dxa"/>
            <w:gridSpan w:val="3"/>
          </w:tcPr>
          <w:p w:rsidR="00F0763E" w:rsidRPr="009838A4" w:rsidRDefault="00F0763E" w:rsidP="003F0E2B">
            <w:pPr>
              <w:pStyle w:val="Tabletext"/>
              <w:jc w:val="left"/>
              <w:rPr>
                <w:szCs w:val="24"/>
              </w:rPr>
            </w:pPr>
            <w:r w:rsidRPr="009838A4">
              <w:rPr>
                <w:noProof/>
                <w:szCs w:val="24"/>
              </w:rPr>
              <w:t>Permet de disposer de 32 bits de bourrage</w:t>
            </w:r>
          </w:p>
        </w:tc>
      </w:tr>
      <w:tr w:rsidR="00F0763E" w:rsidRPr="009838A4" w:rsidTr="003F0E2B">
        <w:trPr>
          <w:cantSplit/>
          <w:trHeight w:val="195"/>
          <w:jc w:val="center"/>
        </w:trPr>
        <w:tc>
          <w:tcPr>
            <w:tcW w:w="1979" w:type="dxa"/>
          </w:tcPr>
          <w:p w:rsidR="00F0763E" w:rsidRPr="009838A4" w:rsidRDefault="00F0763E" w:rsidP="003F0E2B">
            <w:pPr>
              <w:pStyle w:val="Tabletext"/>
              <w:jc w:val="left"/>
              <w:rPr>
                <w:noProof/>
                <w:szCs w:val="24"/>
              </w:rPr>
            </w:pPr>
            <w:r w:rsidRPr="009838A4">
              <w:rPr>
                <w:noProof/>
                <w:szCs w:val="24"/>
              </w:rPr>
              <w:t>Réservé</w:t>
            </w:r>
          </w:p>
        </w:tc>
        <w:tc>
          <w:tcPr>
            <w:tcW w:w="1980" w:type="dxa"/>
          </w:tcPr>
          <w:p w:rsidR="00F0763E" w:rsidRPr="009838A4" w:rsidRDefault="00F0763E" w:rsidP="003F0E2B">
            <w:pPr>
              <w:pStyle w:val="Tabletext"/>
              <w:jc w:val="center"/>
              <w:rPr>
                <w:szCs w:val="24"/>
              </w:rPr>
            </w:pPr>
            <w:r w:rsidRPr="009838A4">
              <w:rPr>
                <w:szCs w:val="24"/>
              </w:rPr>
              <w:t>4</w:t>
            </w:r>
          </w:p>
        </w:tc>
        <w:tc>
          <w:tcPr>
            <w:tcW w:w="5680" w:type="dxa"/>
            <w:gridSpan w:val="3"/>
          </w:tcPr>
          <w:p w:rsidR="00F0763E" w:rsidRPr="009838A4" w:rsidRDefault="00F0763E" w:rsidP="003F0E2B">
            <w:pPr>
              <w:pStyle w:val="Tabletext"/>
              <w:jc w:val="left"/>
              <w:rPr>
                <w:noProof/>
                <w:szCs w:val="24"/>
              </w:rPr>
            </w:pPr>
            <w:r w:rsidRPr="009838A4">
              <w:rPr>
                <w:noProof/>
                <w:szCs w:val="24"/>
              </w:rPr>
              <w:t>Nécessaire pour l'alignement des octets</w:t>
            </w:r>
          </w:p>
        </w:tc>
      </w:tr>
      <w:tr w:rsidR="00F0763E" w:rsidRPr="009838A4" w:rsidTr="003F0E2B">
        <w:trPr>
          <w:cantSplit/>
          <w:trHeight w:val="195"/>
          <w:jc w:val="center"/>
        </w:trPr>
        <w:tc>
          <w:tcPr>
            <w:tcW w:w="1979" w:type="dxa"/>
          </w:tcPr>
          <w:p w:rsidR="00F0763E" w:rsidRPr="009838A4" w:rsidRDefault="00F0763E" w:rsidP="003F0E2B">
            <w:pPr>
              <w:pStyle w:val="Tabletext"/>
              <w:jc w:val="left"/>
              <w:rPr>
                <w:szCs w:val="24"/>
              </w:rPr>
            </w:pPr>
            <w:r w:rsidRPr="009838A4">
              <w:rPr>
                <w:noProof/>
                <w:szCs w:val="24"/>
              </w:rPr>
              <w:t>Fanion sélecteur de l'état de communication</w:t>
            </w:r>
            <w:r w:rsidRPr="009838A4">
              <w:rPr>
                <w:szCs w:val="24"/>
              </w:rPr>
              <w:t xml:space="preserve"> </w:t>
            </w:r>
          </w:p>
        </w:tc>
        <w:tc>
          <w:tcPr>
            <w:tcW w:w="1980" w:type="dxa"/>
          </w:tcPr>
          <w:p w:rsidR="00F0763E" w:rsidRPr="009838A4" w:rsidRDefault="00F0763E" w:rsidP="003F0E2B">
            <w:pPr>
              <w:pStyle w:val="Tabletext"/>
              <w:jc w:val="center"/>
              <w:rPr>
                <w:szCs w:val="24"/>
              </w:rPr>
            </w:pPr>
            <w:r w:rsidRPr="009838A4">
              <w:rPr>
                <w:szCs w:val="24"/>
              </w:rPr>
              <w:t>1</w:t>
            </w:r>
          </w:p>
        </w:tc>
        <w:tc>
          <w:tcPr>
            <w:tcW w:w="5680" w:type="dxa"/>
            <w:gridSpan w:val="3"/>
          </w:tcPr>
          <w:p w:rsidR="00F0763E" w:rsidRPr="009838A4" w:rsidRDefault="00F0763E" w:rsidP="003F0E2B">
            <w:pPr>
              <w:pStyle w:val="Tabletext"/>
              <w:jc w:val="left"/>
              <w:rPr>
                <w:szCs w:val="24"/>
              </w:rPr>
            </w:pPr>
            <w:r w:rsidRPr="009838A4">
              <w:rPr>
                <w:noProof/>
                <w:szCs w:val="24"/>
              </w:rPr>
              <w:t>0 = état de communication AMRTAO suit</w:t>
            </w:r>
            <w:r w:rsidRPr="009838A4">
              <w:rPr>
                <w:noProof/>
                <w:szCs w:val="24"/>
              </w:rPr>
              <w:br/>
              <w:t>1 = état de communication AMRTI suit</w:t>
            </w:r>
          </w:p>
        </w:tc>
      </w:tr>
      <w:tr w:rsidR="00F0763E" w:rsidRPr="009838A4" w:rsidTr="003F0E2B">
        <w:trPr>
          <w:cantSplit/>
          <w:trHeight w:val="195"/>
          <w:jc w:val="center"/>
        </w:trPr>
        <w:tc>
          <w:tcPr>
            <w:tcW w:w="1979" w:type="dxa"/>
          </w:tcPr>
          <w:p w:rsidR="00F0763E" w:rsidRPr="009838A4" w:rsidRDefault="00F0763E" w:rsidP="003F0E2B">
            <w:pPr>
              <w:pStyle w:val="Tabletext"/>
              <w:jc w:val="left"/>
              <w:rPr>
                <w:szCs w:val="24"/>
              </w:rPr>
            </w:pPr>
            <w:r w:rsidRPr="009838A4">
              <w:rPr>
                <w:noProof/>
                <w:szCs w:val="24"/>
              </w:rPr>
              <w:t>Etat de communication</w:t>
            </w:r>
            <w:r w:rsidRPr="009838A4">
              <w:rPr>
                <w:szCs w:val="24"/>
              </w:rPr>
              <w:t xml:space="preserve"> </w:t>
            </w:r>
          </w:p>
        </w:tc>
        <w:tc>
          <w:tcPr>
            <w:tcW w:w="1980" w:type="dxa"/>
          </w:tcPr>
          <w:p w:rsidR="00F0763E" w:rsidRPr="009838A4" w:rsidRDefault="00F0763E" w:rsidP="003F0E2B">
            <w:pPr>
              <w:pStyle w:val="Tabletext"/>
              <w:jc w:val="center"/>
              <w:rPr>
                <w:szCs w:val="24"/>
              </w:rPr>
            </w:pPr>
            <w:r w:rsidRPr="009838A4">
              <w:rPr>
                <w:szCs w:val="24"/>
              </w:rPr>
              <w:t>19</w:t>
            </w:r>
          </w:p>
        </w:tc>
        <w:tc>
          <w:tcPr>
            <w:tcW w:w="5680" w:type="dxa"/>
            <w:gridSpan w:val="3"/>
          </w:tcPr>
          <w:p w:rsidR="00F0763E" w:rsidRPr="009838A4" w:rsidRDefault="00F0763E" w:rsidP="003F0E2B">
            <w:pPr>
              <w:pStyle w:val="Tabletext"/>
              <w:jc w:val="left"/>
              <w:rPr>
                <w:szCs w:val="24"/>
              </w:rPr>
            </w:pPr>
            <w:r w:rsidRPr="009838A4">
              <w:rPr>
                <w:noProof/>
                <w:szCs w:val="24"/>
              </w:rPr>
              <w:t>Etat de communication AMRTAO (voir § 3.3.7.2.1 de l'Annexe 2), si le fanion sélecteur de l'état de communication est mis sur 0, ou l'état de communication AMRTI (§ 3.3.7.3.2 de l'Annexe 2), si le fanion sélecteur de l'état de communication est mis sur 1</w:t>
            </w:r>
          </w:p>
        </w:tc>
      </w:tr>
      <w:tr w:rsidR="00F0763E" w:rsidRPr="009838A4" w:rsidTr="003F0E2B">
        <w:trPr>
          <w:cantSplit/>
          <w:trHeight w:val="195"/>
          <w:jc w:val="center"/>
        </w:trPr>
        <w:tc>
          <w:tcPr>
            <w:tcW w:w="1979" w:type="dxa"/>
          </w:tcPr>
          <w:p w:rsidR="00F0763E" w:rsidRPr="009838A4" w:rsidRDefault="00F0763E" w:rsidP="003F0E2B">
            <w:pPr>
              <w:pStyle w:val="Tabletext"/>
              <w:jc w:val="left"/>
              <w:rPr>
                <w:szCs w:val="24"/>
              </w:rPr>
            </w:pPr>
            <w:r w:rsidRPr="009838A4">
              <w:rPr>
                <w:noProof/>
                <w:szCs w:val="24"/>
              </w:rPr>
              <w:t>Nombre maximum de bits</w:t>
            </w:r>
          </w:p>
        </w:tc>
        <w:tc>
          <w:tcPr>
            <w:tcW w:w="1980" w:type="dxa"/>
          </w:tcPr>
          <w:p w:rsidR="00F0763E" w:rsidRPr="009838A4" w:rsidRDefault="00F0763E" w:rsidP="003F0E2B">
            <w:pPr>
              <w:pStyle w:val="Tabletext"/>
              <w:jc w:val="center"/>
              <w:rPr>
                <w:szCs w:val="24"/>
              </w:rPr>
            </w:pPr>
            <w:r w:rsidRPr="009838A4">
              <w:rPr>
                <w:noProof/>
                <w:szCs w:val="24"/>
              </w:rPr>
              <w:t>Maximum 1 064</w:t>
            </w:r>
          </w:p>
        </w:tc>
        <w:tc>
          <w:tcPr>
            <w:tcW w:w="5680" w:type="dxa"/>
            <w:gridSpan w:val="3"/>
          </w:tcPr>
          <w:p w:rsidR="00F0763E" w:rsidRPr="009838A4" w:rsidRDefault="00F0763E" w:rsidP="003F0E2B">
            <w:pPr>
              <w:pStyle w:val="Tabletext"/>
              <w:jc w:val="left"/>
              <w:rPr>
                <w:szCs w:val="24"/>
              </w:rPr>
            </w:pPr>
            <w:r w:rsidRPr="009838A4">
              <w:rPr>
                <w:noProof/>
                <w:szCs w:val="24"/>
              </w:rPr>
              <w:t>Occupe jusqu'à 3 intervalles de temps, ou jusqu'à 5 intervalles de temps lorsque capable d'utiliser des réservations AMRTAF. Pour les stations mobiles AIS «AO»</w:t>
            </w:r>
            <w:r>
              <w:rPr>
                <w:noProof/>
                <w:szCs w:val="24"/>
              </w:rPr>
              <w:t xml:space="preserve"> </w:t>
            </w:r>
            <w:r w:rsidRPr="009838A4">
              <w:rPr>
                <w:noProof/>
                <w:szCs w:val="24"/>
              </w:rPr>
              <w:t>de classe B, la longueur du message ne devra pas dépasser 3 intervalles de temps. Pour les stations mobiles AIS «DP» de classe B, ne devrait pas être transmis.</w:t>
            </w:r>
          </w:p>
        </w:tc>
      </w:tr>
    </w:tbl>
    <w:p w:rsidR="00F0763E" w:rsidRPr="009838A4" w:rsidRDefault="00F0763E" w:rsidP="00F0763E">
      <w:pPr>
        <w:pStyle w:val="Tablefin"/>
        <w:rPr>
          <w:szCs w:val="24"/>
          <w:lang w:val="fr-FR"/>
        </w:rPr>
      </w:pPr>
    </w:p>
    <w:p w:rsidR="00F0763E" w:rsidRPr="009838A4" w:rsidRDefault="00F0763E" w:rsidP="00F0763E">
      <w:pPr>
        <w:rPr>
          <w:szCs w:val="24"/>
        </w:rPr>
      </w:pPr>
      <w:r w:rsidRPr="009838A4">
        <w:rPr>
          <w:noProof/>
          <w:szCs w:val="24"/>
        </w:rPr>
        <w:t>Le Tableau 83 donne le nombre maximum de bits de données binaires pour les fanions «indicateur de destination» et «méthode de codage» de façon que le message n'occupe pas plus que le nombre d'intervalles de temps indiqué.</w:t>
      </w:r>
      <w:r w:rsidRPr="009838A4">
        <w:rPr>
          <w:szCs w:val="24"/>
        </w:rPr>
        <w:t xml:space="preserve"> </w:t>
      </w:r>
    </w:p>
    <w:p w:rsidR="00F0763E" w:rsidRPr="009838A4" w:rsidRDefault="00F0763E" w:rsidP="00F0763E">
      <w:pPr>
        <w:pStyle w:val="TableNo"/>
        <w:rPr>
          <w:szCs w:val="24"/>
        </w:rPr>
      </w:pPr>
      <w:bookmarkStart w:id="159" w:name="_Ref139010809"/>
      <w:r w:rsidRPr="009838A4">
        <w:rPr>
          <w:noProof/>
          <w:szCs w:val="24"/>
        </w:rPr>
        <w:lastRenderedPageBreak/>
        <w:t>TABLEAU 83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336"/>
        <w:gridCol w:w="1336"/>
        <w:gridCol w:w="1336"/>
        <w:gridCol w:w="1336"/>
        <w:gridCol w:w="1336"/>
        <w:gridCol w:w="1246"/>
        <w:gridCol w:w="8"/>
      </w:tblGrid>
      <w:tr w:rsidR="00F0763E" w:rsidRPr="009838A4" w:rsidTr="003F0E2B">
        <w:trPr>
          <w:cantSplit/>
          <w:tblHeader/>
          <w:jc w:val="center"/>
        </w:trPr>
        <w:tc>
          <w:tcPr>
            <w:tcW w:w="1705" w:type="dxa"/>
            <w:vMerge w:val="restart"/>
            <w:shd w:val="clear" w:color="auto" w:fill="FFFFFF"/>
            <w:vAlign w:val="center"/>
          </w:tcPr>
          <w:bookmarkEnd w:id="159"/>
          <w:p w:rsidR="00F0763E" w:rsidRPr="009838A4" w:rsidRDefault="00F0763E" w:rsidP="003F0E2B">
            <w:pPr>
              <w:pStyle w:val="Tablehead"/>
              <w:rPr>
                <w:szCs w:val="24"/>
              </w:rPr>
            </w:pPr>
            <w:r w:rsidRPr="009838A4">
              <w:rPr>
                <w:noProof/>
                <w:szCs w:val="24"/>
              </w:rPr>
              <w:t>Indicateur de destination</w:t>
            </w:r>
            <w:r w:rsidRPr="009838A4">
              <w:rPr>
                <w:szCs w:val="24"/>
              </w:rPr>
              <w:t xml:space="preserve"> </w:t>
            </w:r>
          </w:p>
        </w:tc>
        <w:tc>
          <w:tcPr>
            <w:tcW w:w="1336" w:type="dxa"/>
            <w:vMerge w:val="restart"/>
            <w:shd w:val="clear" w:color="auto" w:fill="FFFFFF"/>
            <w:vAlign w:val="center"/>
          </w:tcPr>
          <w:p w:rsidR="00F0763E" w:rsidRPr="009838A4" w:rsidRDefault="00F0763E" w:rsidP="003F0E2B">
            <w:pPr>
              <w:pStyle w:val="Tablehead"/>
              <w:rPr>
                <w:szCs w:val="24"/>
              </w:rPr>
            </w:pPr>
            <w:r w:rsidRPr="009838A4">
              <w:rPr>
                <w:noProof/>
                <w:szCs w:val="24"/>
              </w:rPr>
              <w:t>Fanion données binaires</w:t>
            </w:r>
          </w:p>
        </w:tc>
        <w:tc>
          <w:tcPr>
            <w:tcW w:w="6598" w:type="dxa"/>
            <w:gridSpan w:val="6"/>
            <w:shd w:val="clear" w:color="auto" w:fill="FFFFFF"/>
            <w:vAlign w:val="center"/>
          </w:tcPr>
          <w:p w:rsidR="00F0763E" w:rsidRPr="009838A4" w:rsidRDefault="00F0763E" w:rsidP="003F0E2B">
            <w:pPr>
              <w:pStyle w:val="Tablehead"/>
              <w:rPr>
                <w:szCs w:val="24"/>
              </w:rPr>
            </w:pPr>
            <w:r w:rsidRPr="009838A4">
              <w:rPr>
                <w:noProof/>
                <w:szCs w:val="24"/>
              </w:rPr>
              <w:t>Données binaires (nombre maximum de bits)</w:t>
            </w:r>
          </w:p>
        </w:tc>
      </w:tr>
      <w:tr w:rsidR="00F0763E" w:rsidRPr="009838A4" w:rsidTr="003F0E2B">
        <w:trPr>
          <w:gridAfter w:val="1"/>
          <w:wAfter w:w="8" w:type="dxa"/>
          <w:cantSplit/>
          <w:tblHeader/>
          <w:jc w:val="center"/>
        </w:trPr>
        <w:tc>
          <w:tcPr>
            <w:tcW w:w="1705" w:type="dxa"/>
            <w:vMerge/>
            <w:vAlign w:val="center"/>
          </w:tcPr>
          <w:p w:rsidR="00F0763E" w:rsidRPr="009838A4" w:rsidRDefault="00F0763E" w:rsidP="003F0E2B">
            <w:pPr>
              <w:pStyle w:val="Tablehead"/>
              <w:rPr>
                <w:szCs w:val="24"/>
              </w:rPr>
            </w:pPr>
          </w:p>
        </w:tc>
        <w:tc>
          <w:tcPr>
            <w:tcW w:w="1336" w:type="dxa"/>
            <w:vMerge/>
            <w:vAlign w:val="center"/>
          </w:tcPr>
          <w:p w:rsidR="00F0763E" w:rsidRPr="009838A4" w:rsidRDefault="00F0763E" w:rsidP="003F0E2B">
            <w:pPr>
              <w:pStyle w:val="Tablehead"/>
              <w:rPr>
                <w:szCs w:val="24"/>
              </w:rPr>
            </w:pPr>
          </w:p>
        </w:tc>
        <w:tc>
          <w:tcPr>
            <w:tcW w:w="1336" w:type="dxa"/>
            <w:shd w:val="clear" w:color="auto" w:fill="FFFFFF"/>
            <w:vAlign w:val="center"/>
          </w:tcPr>
          <w:p w:rsidR="00F0763E" w:rsidRPr="009838A4" w:rsidRDefault="00F0763E" w:rsidP="003F0E2B">
            <w:pPr>
              <w:pStyle w:val="Tablehead"/>
              <w:rPr>
                <w:szCs w:val="24"/>
              </w:rPr>
            </w:pPr>
            <w:r w:rsidRPr="009838A4">
              <w:rPr>
                <w:noProof/>
                <w:szCs w:val="24"/>
              </w:rPr>
              <w:t>1er intervalle de temps</w:t>
            </w:r>
          </w:p>
        </w:tc>
        <w:tc>
          <w:tcPr>
            <w:tcW w:w="1336" w:type="dxa"/>
            <w:shd w:val="clear" w:color="auto" w:fill="FFFFFF"/>
            <w:vAlign w:val="center"/>
          </w:tcPr>
          <w:p w:rsidR="00F0763E" w:rsidRPr="009838A4" w:rsidRDefault="00F0763E" w:rsidP="003F0E2B">
            <w:pPr>
              <w:pStyle w:val="Tablehead"/>
              <w:rPr>
                <w:szCs w:val="24"/>
              </w:rPr>
            </w:pPr>
            <w:r w:rsidRPr="009838A4">
              <w:rPr>
                <w:noProof/>
                <w:szCs w:val="24"/>
              </w:rPr>
              <w:t>2ème intervalle de temps</w:t>
            </w:r>
          </w:p>
        </w:tc>
        <w:tc>
          <w:tcPr>
            <w:tcW w:w="1336" w:type="dxa"/>
            <w:shd w:val="clear" w:color="auto" w:fill="FFFFFF"/>
            <w:vAlign w:val="center"/>
          </w:tcPr>
          <w:p w:rsidR="00F0763E" w:rsidRPr="009838A4" w:rsidRDefault="00F0763E" w:rsidP="003F0E2B">
            <w:pPr>
              <w:pStyle w:val="Tablehead"/>
              <w:rPr>
                <w:szCs w:val="24"/>
              </w:rPr>
            </w:pPr>
            <w:r w:rsidRPr="009838A4">
              <w:rPr>
                <w:noProof/>
                <w:szCs w:val="24"/>
              </w:rPr>
              <w:t>3ème intervalle de temps</w:t>
            </w:r>
          </w:p>
        </w:tc>
        <w:tc>
          <w:tcPr>
            <w:tcW w:w="1336" w:type="dxa"/>
            <w:shd w:val="clear" w:color="auto" w:fill="FFFFFF"/>
            <w:vAlign w:val="center"/>
          </w:tcPr>
          <w:p w:rsidR="00F0763E" w:rsidRPr="009838A4" w:rsidRDefault="00F0763E" w:rsidP="003F0E2B">
            <w:pPr>
              <w:pStyle w:val="Tablehead"/>
              <w:rPr>
                <w:szCs w:val="24"/>
              </w:rPr>
            </w:pPr>
            <w:r w:rsidRPr="009838A4">
              <w:rPr>
                <w:noProof/>
                <w:szCs w:val="24"/>
              </w:rPr>
              <w:t>4ème intervalle de temps</w:t>
            </w:r>
          </w:p>
        </w:tc>
        <w:tc>
          <w:tcPr>
            <w:tcW w:w="1246" w:type="dxa"/>
            <w:shd w:val="clear" w:color="auto" w:fill="FFFFFF"/>
            <w:vAlign w:val="center"/>
          </w:tcPr>
          <w:p w:rsidR="00F0763E" w:rsidRPr="009838A4" w:rsidRDefault="00F0763E" w:rsidP="003F0E2B">
            <w:pPr>
              <w:pStyle w:val="Tablehead"/>
              <w:rPr>
                <w:szCs w:val="24"/>
              </w:rPr>
            </w:pPr>
            <w:r w:rsidRPr="009838A4">
              <w:rPr>
                <w:noProof/>
                <w:szCs w:val="24"/>
              </w:rPr>
              <w:t>5ème intervalle de temps</w:t>
            </w:r>
          </w:p>
        </w:tc>
      </w:tr>
      <w:tr w:rsidR="00F0763E" w:rsidRPr="009838A4" w:rsidTr="003F0E2B">
        <w:trPr>
          <w:cantSplit/>
          <w:jc w:val="center"/>
        </w:trPr>
        <w:tc>
          <w:tcPr>
            <w:tcW w:w="1705" w:type="dxa"/>
            <w:vAlign w:val="center"/>
          </w:tcPr>
          <w:p w:rsidR="00F0763E" w:rsidRPr="009838A4" w:rsidRDefault="00F0763E" w:rsidP="003F0E2B">
            <w:pPr>
              <w:pStyle w:val="Tabletext"/>
              <w:jc w:val="center"/>
              <w:rPr>
                <w:szCs w:val="24"/>
              </w:rPr>
            </w:pPr>
            <w:r w:rsidRPr="009838A4">
              <w:rPr>
                <w:szCs w:val="24"/>
              </w:rPr>
              <w:t>0</w:t>
            </w:r>
          </w:p>
        </w:tc>
        <w:tc>
          <w:tcPr>
            <w:tcW w:w="1336" w:type="dxa"/>
            <w:vAlign w:val="center"/>
          </w:tcPr>
          <w:p w:rsidR="00F0763E" w:rsidRPr="009838A4" w:rsidRDefault="00F0763E" w:rsidP="003F0E2B">
            <w:pPr>
              <w:pStyle w:val="Tabletext"/>
              <w:jc w:val="center"/>
              <w:rPr>
                <w:szCs w:val="24"/>
              </w:rPr>
            </w:pPr>
            <w:r w:rsidRPr="009838A4">
              <w:rPr>
                <w:szCs w:val="24"/>
              </w:rPr>
              <w:t>0</w:t>
            </w:r>
          </w:p>
        </w:tc>
        <w:tc>
          <w:tcPr>
            <w:tcW w:w="1336" w:type="dxa"/>
            <w:vAlign w:val="center"/>
          </w:tcPr>
          <w:p w:rsidR="00F0763E" w:rsidRPr="009838A4" w:rsidRDefault="00F0763E" w:rsidP="003F0E2B">
            <w:pPr>
              <w:pStyle w:val="Tabletext"/>
              <w:jc w:val="center"/>
              <w:rPr>
                <w:szCs w:val="24"/>
              </w:rPr>
            </w:pPr>
            <w:r w:rsidRPr="009838A4">
              <w:t>104</w:t>
            </w:r>
          </w:p>
        </w:tc>
        <w:tc>
          <w:tcPr>
            <w:tcW w:w="1336" w:type="dxa"/>
            <w:vAlign w:val="center"/>
          </w:tcPr>
          <w:p w:rsidR="00F0763E" w:rsidRPr="009838A4" w:rsidRDefault="00F0763E" w:rsidP="003F0E2B">
            <w:pPr>
              <w:pStyle w:val="Tabletext"/>
              <w:jc w:val="center"/>
              <w:rPr>
                <w:szCs w:val="24"/>
              </w:rPr>
            </w:pPr>
            <w:r w:rsidRPr="009838A4">
              <w:t>328</w:t>
            </w:r>
          </w:p>
        </w:tc>
        <w:tc>
          <w:tcPr>
            <w:tcW w:w="1336" w:type="dxa"/>
            <w:vAlign w:val="center"/>
          </w:tcPr>
          <w:p w:rsidR="00F0763E" w:rsidRPr="009838A4" w:rsidRDefault="00F0763E" w:rsidP="003F0E2B">
            <w:pPr>
              <w:pStyle w:val="Tabletext"/>
              <w:jc w:val="center"/>
              <w:rPr>
                <w:szCs w:val="24"/>
              </w:rPr>
            </w:pPr>
            <w:r w:rsidRPr="009838A4">
              <w:t>552</w:t>
            </w:r>
          </w:p>
        </w:tc>
        <w:tc>
          <w:tcPr>
            <w:tcW w:w="1336" w:type="dxa"/>
          </w:tcPr>
          <w:p w:rsidR="00F0763E" w:rsidRPr="009838A4" w:rsidRDefault="00F0763E" w:rsidP="003F0E2B">
            <w:pPr>
              <w:pStyle w:val="Tabletext"/>
              <w:jc w:val="center"/>
              <w:rPr>
                <w:szCs w:val="24"/>
              </w:rPr>
            </w:pPr>
            <w:r w:rsidRPr="009838A4">
              <w:t>776</w:t>
            </w:r>
          </w:p>
        </w:tc>
        <w:tc>
          <w:tcPr>
            <w:tcW w:w="1254" w:type="dxa"/>
            <w:gridSpan w:val="2"/>
          </w:tcPr>
          <w:p w:rsidR="00F0763E" w:rsidRPr="009838A4" w:rsidRDefault="00F0763E" w:rsidP="003F0E2B">
            <w:pPr>
              <w:pStyle w:val="Tabletext"/>
              <w:jc w:val="center"/>
              <w:rPr>
                <w:szCs w:val="24"/>
              </w:rPr>
            </w:pPr>
            <w:r w:rsidRPr="009838A4">
              <w:t>1000</w:t>
            </w:r>
          </w:p>
        </w:tc>
      </w:tr>
      <w:tr w:rsidR="00F0763E" w:rsidRPr="009838A4" w:rsidTr="003F0E2B">
        <w:trPr>
          <w:cantSplit/>
          <w:jc w:val="center"/>
        </w:trPr>
        <w:tc>
          <w:tcPr>
            <w:tcW w:w="1705" w:type="dxa"/>
            <w:vAlign w:val="center"/>
          </w:tcPr>
          <w:p w:rsidR="00F0763E" w:rsidRPr="009838A4" w:rsidRDefault="00F0763E" w:rsidP="003F0E2B">
            <w:pPr>
              <w:pStyle w:val="Tabletext"/>
              <w:jc w:val="center"/>
              <w:rPr>
                <w:szCs w:val="24"/>
              </w:rPr>
            </w:pPr>
            <w:r w:rsidRPr="009838A4">
              <w:rPr>
                <w:szCs w:val="24"/>
              </w:rPr>
              <w:t>0</w:t>
            </w:r>
          </w:p>
        </w:tc>
        <w:tc>
          <w:tcPr>
            <w:tcW w:w="1336" w:type="dxa"/>
            <w:vAlign w:val="center"/>
          </w:tcPr>
          <w:p w:rsidR="00F0763E" w:rsidRPr="009838A4" w:rsidRDefault="00F0763E" w:rsidP="003F0E2B">
            <w:pPr>
              <w:pStyle w:val="Tabletext"/>
              <w:jc w:val="center"/>
              <w:rPr>
                <w:szCs w:val="24"/>
              </w:rPr>
            </w:pPr>
            <w:r w:rsidRPr="009838A4">
              <w:rPr>
                <w:szCs w:val="24"/>
              </w:rPr>
              <w:t>1</w:t>
            </w:r>
          </w:p>
        </w:tc>
        <w:tc>
          <w:tcPr>
            <w:tcW w:w="1336" w:type="dxa"/>
            <w:vAlign w:val="center"/>
          </w:tcPr>
          <w:p w:rsidR="00F0763E" w:rsidRPr="009838A4" w:rsidRDefault="00F0763E" w:rsidP="003F0E2B">
            <w:pPr>
              <w:pStyle w:val="Tabletext"/>
              <w:jc w:val="center"/>
              <w:rPr>
                <w:szCs w:val="24"/>
              </w:rPr>
            </w:pPr>
            <w:r w:rsidRPr="009838A4">
              <w:t>88</w:t>
            </w:r>
          </w:p>
        </w:tc>
        <w:tc>
          <w:tcPr>
            <w:tcW w:w="1336" w:type="dxa"/>
            <w:vAlign w:val="center"/>
          </w:tcPr>
          <w:p w:rsidR="00F0763E" w:rsidRPr="009838A4" w:rsidRDefault="00F0763E" w:rsidP="003F0E2B">
            <w:pPr>
              <w:pStyle w:val="Tabletext"/>
              <w:jc w:val="center"/>
              <w:rPr>
                <w:szCs w:val="24"/>
              </w:rPr>
            </w:pPr>
            <w:r w:rsidRPr="009838A4">
              <w:t>312</w:t>
            </w:r>
          </w:p>
        </w:tc>
        <w:tc>
          <w:tcPr>
            <w:tcW w:w="1336" w:type="dxa"/>
            <w:vAlign w:val="center"/>
          </w:tcPr>
          <w:p w:rsidR="00F0763E" w:rsidRPr="009838A4" w:rsidRDefault="00F0763E" w:rsidP="003F0E2B">
            <w:pPr>
              <w:pStyle w:val="Tabletext"/>
              <w:jc w:val="center"/>
              <w:rPr>
                <w:szCs w:val="24"/>
              </w:rPr>
            </w:pPr>
            <w:r w:rsidRPr="009838A4">
              <w:t>536</w:t>
            </w:r>
          </w:p>
        </w:tc>
        <w:tc>
          <w:tcPr>
            <w:tcW w:w="1336" w:type="dxa"/>
          </w:tcPr>
          <w:p w:rsidR="00F0763E" w:rsidRPr="009838A4" w:rsidRDefault="00F0763E" w:rsidP="003F0E2B">
            <w:pPr>
              <w:pStyle w:val="Tabletext"/>
              <w:jc w:val="center"/>
              <w:rPr>
                <w:szCs w:val="24"/>
              </w:rPr>
            </w:pPr>
            <w:r w:rsidRPr="009838A4">
              <w:t>760</w:t>
            </w:r>
          </w:p>
        </w:tc>
        <w:tc>
          <w:tcPr>
            <w:tcW w:w="1254" w:type="dxa"/>
            <w:gridSpan w:val="2"/>
          </w:tcPr>
          <w:p w:rsidR="00F0763E" w:rsidRPr="009838A4" w:rsidRDefault="00F0763E" w:rsidP="003F0E2B">
            <w:pPr>
              <w:pStyle w:val="Tabletext"/>
              <w:jc w:val="center"/>
              <w:rPr>
                <w:szCs w:val="24"/>
              </w:rPr>
            </w:pPr>
            <w:r w:rsidRPr="009838A4">
              <w:t>984</w:t>
            </w:r>
          </w:p>
        </w:tc>
      </w:tr>
      <w:tr w:rsidR="00F0763E" w:rsidRPr="009838A4" w:rsidTr="003F0E2B">
        <w:trPr>
          <w:cantSplit/>
          <w:jc w:val="center"/>
        </w:trPr>
        <w:tc>
          <w:tcPr>
            <w:tcW w:w="1705" w:type="dxa"/>
            <w:vAlign w:val="center"/>
          </w:tcPr>
          <w:p w:rsidR="00F0763E" w:rsidRPr="009838A4" w:rsidRDefault="00F0763E" w:rsidP="003F0E2B">
            <w:pPr>
              <w:pStyle w:val="Tabletext"/>
              <w:jc w:val="center"/>
              <w:rPr>
                <w:szCs w:val="24"/>
              </w:rPr>
            </w:pPr>
            <w:r w:rsidRPr="009838A4">
              <w:rPr>
                <w:szCs w:val="24"/>
              </w:rPr>
              <w:t>1</w:t>
            </w:r>
          </w:p>
        </w:tc>
        <w:tc>
          <w:tcPr>
            <w:tcW w:w="1336" w:type="dxa"/>
            <w:vAlign w:val="center"/>
          </w:tcPr>
          <w:p w:rsidR="00F0763E" w:rsidRPr="009838A4" w:rsidRDefault="00F0763E" w:rsidP="003F0E2B">
            <w:pPr>
              <w:pStyle w:val="Tabletext"/>
              <w:jc w:val="center"/>
              <w:rPr>
                <w:szCs w:val="24"/>
              </w:rPr>
            </w:pPr>
            <w:r w:rsidRPr="009838A4">
              <w:rPr>
                <w:szCs w:val="24"/>
              </w:rPr>
              <w:t>0</w:t>
            </w:r>
          </w:p>
        </w:tc>
        <w:tc>
          <w:tcPr>
            <w:tcW w:w="1336" w:type="dxa"/>
            <w:vAlign w:val="center"/>
          </w:tcPr>
          <w:p w:rsidR="00F0763E" w:rsidRPr="009838A4" w:rsidRDefault="00F0763E" w:rsidP="003F0E2B">
            <w:pPr>
              <w:pStyle w:val="Tabletext"/>
              <w:jc w:val="center"/>
              <w:rPr>
                <w:szCs w:val="24"/>
              </w:rPr>
            </w:pPr>
            <w:r w:rsidRPr="009838A4">
              <w:t>72</w:t>
            </w:r>
          </w:p>
        </w:tc>
        <w:tc>
          <w:tcPr>
            <w:tcW w:w="1336" w:type="dxa"/>
            <w:vAlign w:val="center"/>
          </w:tcPr>
          <w:p w:rsidR="00F0763E" w:rsidRPr="009838A4" w:rsidRDefault="00F0763E" w:rsidP="003F0E2B">
            <w:pPr>
              <w:pStyle w:val="Tabletext"/>
              <w:jc w:val="center"/>
              <w:rPr>
                <w:szCs w:val="24"/>
              </w:rPr>
            </w:pPr>
            <w:r w:rsidRPr="009838A4">
              <w:t>296</w:t>
            </w:r>
          </w:p>
        </w:tc>
        <w:tc>
          <w:tcPr>
            <w:tcW w:w="1336" w:type="dxa"/>
            <w:vAlign w:val="center"/>
          </w:tcPr>
          <w:p w:rsidR="00F0763E" w:rsidRPr="009838A4" w:rsidRDefault="00F0763E" w:rsidP="003F0E2B">
            <w:pPr>
              <w:pStyle w:val="Tabletext"/>
              <w:jc w:val="center"/>
              <w:rPr>
                <w:szCs w:val="24"/>
              </w:rPr>
            </w:pPr>
            <w:r w:rsidRPr="009838A4">
              <w:t>520</w:t>
            </w:r>
          </w:p>
        </w:tc>
        <w:tc>
          <w:tcPr>
            <w:tcW w:w="1336" w:type="dxa"/>
          </w:tcPr>
          <w:p w:rsidR="00F0763E" w:rsidRPr="009838A4" w:rsidRDefault="00F0763E" w:rsidP="003F0E2B">
            <w:pPr>
              <w:pStyle w:val="Tabletext"/>
              <w:jc w:val="center"/>
              <w:rPr>
                <w:szCs w:val="24"/>
              </w:rPr>
            </w:pPr>
            <w:r w:rsidRPr="009838A4">
              <w:t>744</w:t>
            </w:r>
          </w:p>
        </w:tc>
        <w:tc>
          <w:tcPr>
            <w:tcW w:w="1254" w:type="dxa"/>
            <w:gridSpan w:val="2"/>
          </w:tcPr>
          <w:p w:rsidR="00F0763E" w:rsidRPr="009838A4" w:rsidRDefault="00F0763E" w:rsidP="003F0E2B">
            <w:pPr>
              <w:pStyle w:val="Tabletext"/>
              <w:jc w:val="center"/>
              <w:rPr>
                <w:szCs w:val="24"/>
              </w:rPr>
            </w:pPr>
            <w:r w:rsidRPr="009838A4">
              <w:t>968</w:t>
            </w:r>
          </w:p>
        </w:tc>
      </w:tr>
      <w:tr w:rsidR="00F0763E" w:rsidRPr="009838A4" w:rsidTr="003F0E2B">
        <w:trPr>
          <w:cantSplit/>
          <w:jc w:val="center"/>
        </w:trPr>
        <w:tc>
          <w:tcPr>
            <w:tcW w:w="1705" w:type="dxa"/>
            <w:vAlign w:val="center"/>
          </w:tcPr>
          <w:p w:rsidR="00F0763E" w:rsidRPr="009838A4" w:rsidRDefault="00F0763E" w:rsidP="003F0E2B">
            <w:pPr>
              <w:pStyle w:val="Tabletext"/>
              <w:jc w:val="center"/>
              <w:rPr>
                <w:szCs w:val="24"/>
              </w:rPr>
            </w:pPr>
            <w:r w:rsidRPr="009838A4">
              <w:rPr>
                <w:szCs w:val="24"/>
              </w:rPr>
              <w:t>1</w:t>
            </w:r>
          </w:p>
        </w:tc>
        <w:tc>
          <w:tcPr>
            <w:tcW w:w="1336" w:type="dxa"/>
            <w:vAlign w:val="center"/>
          </w:tcPr>
          <w:p w:rsidR="00F0763E" w:rsidRPr="009838A4" w:rsidRDefault="00F0763E" w:rsidP="003F0E2B">
            <w:pPr>
              <w:pStyle w:val="Tabletext"/>
              <w:jc w:val="center"/>
              <w:rPr>
                <w:szCs w:val="24"/>
              </w:rPr>
            </w:pPr>
            <w:r w:rsidRPr="009838A4">
              <w:rPr>
                <w:szCs w:val="24"/>
              </w:rPr>
              <w:t>1</w:t>
            </w:r>
          </w:p>
        </w:tc>
        <w:tc>
          <w:tcPr>
            <w:tcW w:w="1336" w:type="dxa"/>
            <w:vAlign w:val="center"/>
          </w:tcPr>
          <w:p w:rsidR="00F0763E" w:rsidRPr="009838A4" w:rsidRDefault="00F0763E" w:rsidP="003F0E2B">
            <w:pPr>
              <w:pStyle w:val="Tabletext"/>
              <w:jc w:val="center"/>
              <w:rPr>
                <w:szCs w:val="24"/>
              </w:rPr>
            </w:pPr>
            <w:r w:rsidRPr="009838A4">
              <w:t>56</w:t>
            </w:r>
          </w:p>
        </w:tc>
        <w:tc>
          <w:tcPr>
            <w:tcW w:w="1336" w:type="dxa"/>
            <w:vAlign w:val="center"/>
          </w:tcPr>
          <w:p w:rsidR="00F0763E" w:rsidRPr="009838A4" w:rsidRDefault="00F0763E" w:rsidP="003F0E2B">
            <w:pPr>
              <w:pStyle w:val="Tabletext"/>
              <w:jc w:val="center"/>
              <w:rPr>
                <w:szCs w:val="24"/>
              </w:rPr>
            </w:pPr>
            <w:r w:rsidRPr="009838A4">
              <w:t>280</w:t>
            </w:r>
          </w:p>
        </w:tc>
        <w:tc>
          <w:tcPr>
            <w:tcW w:w="1336" w:type="dxa"/>
            <w:vAlign w:val="center"/>
          </w:tcPr>
          <w:p w:rsidR="00F0763E" w:rsidRPr="009838A4" w:rsidRDefault="00F0763E" w:rsidP="003F0E2B">
            <w:pPr>
              <w:pStyle w:val="Tabletext"/>
              <w:jc w:val="center"/>
              <w:rPr>
                <w:szCs w:val="24"/>
              </w:rPr>
            </w:pPr>
            <w:r w:rsidRPr="009838A4">
              <w:t>504</w:t>
            </w:r>
          </w:p>
        </w:tc>
        <w:tc>
          <w:tcPr>
            <w:tcW w:w="1336" w:type="dxa"/>
          </w:tcPr>
          <w:p w:rsidR="00F0763E" w:rsidRPr="009838A4" w:rsidRDefault="00F0763E" w:rsidP="003F0E2B">
            <w:pPr>
              <w:pStyle w:val="Tabletext"/>
              <w:jc w:val="center"/>
              <w:rPr>
                <w:szCs w:val="24"/>
              </w:rPr>
            </w:pPr>
            <w:r w:rsidRPr="009838A4">
              <w:t>728</w:t>
            </w:r>
          </w:p>
        </w:tc>
        <w:tc>
          <w:tcPr>
            <w:tcW w:w="1254" w:type="dxa"/>
            <w:gridSpan w:val="2"/>
          </w:tcPr>
          <w:p w:rsidR="00F0763E" w:rsidRPr="009838A4" w:rsidRDefault="00F0763E" w:rsidP="003F0E2B">
            <w:pPr>
              <w:pStyle w:val="Tabletext"/>
              <w:jc w:val="center"/>
              <w:rPr>
                <w:szCs w:val="24"/>
              </w:rPr>
            </w:pPr>
            <w:r w:rsidRPr="009838A4">
              <w:t>952</w:t>
            </w:r>
          </w:p>
        </w:tc>
      </w:tr>
    </w:tbl>
    <w:p w:rsidR="00F0763E" w:rsidRPr="009838A4" w:rsidRDefault="00F0763E" w:rsidP="00F0763E">
      <w:pPr>
        <w:pStyle w:val="Tablefin"/>
        <w:rPr>
          <w:szCs w:val="24"/>
          <w:lang w:val="fr-FR"/>
        </w:rPr>
      </w:pPr>
    </w:p>
    <w:p w:rsidR="00F0763E" w:rsidRPr="009838A4" w:rsidRDefault="00F0763E" w:rsidP="00F0763E">
      <w:pPr>
        <w:pStyle w:val="Heading2"/>
        <w:rPr>
          <w:szCs w:val="24"/>
        </w:rPr>
      </w:pPr>
      <w:r w:rsidRPr="009838A4">
        <w:rPr>
          <w:szCs w:val="24"/>
        </w:rPr>
        <w:t>3.25</w:t>
      </w:r>
      <w:r w:rsidRPr="009838A4">
        <w:rPr>
          <w:szCs w:val="24"/>
        </w:rPr>
        <w:tab/>
        <w:t>Message 27: Message de radiodiffusion générale</w:t>
      </w:r>
      <w:r w:rsidRPr="00540B8F">
        <w:rPr>
          <w:szCs w:val="24"/>
        </w:rPr>
        <w:t xml:space="preserve"> </w:t>
      </w:r>
      <w:r w:rsidRPr="009838A4">
        <w:rPr>
          <w:szCs w:val="24"/>
        </w:rPr>
        <w:t xml:space="preserve">longue distance de système d'identification automatique </w:t>
      </w:r>
    </w:p>
    <w:p w:rsidR="00F0763E" w:rsidRPr="009838A4" w:rsidRDefault="00F0763E" w:rsidP="00F0763E">
      <w:pPr>
        <w:rPr>
          <w:szCs w:val="24"/>
        </w:rPr>
      </w:pPr>
      <w:r w:rsidRPr="009838A4">
        <w:rPr>
          <w:szCs w:val="24"/>
        </w:rPr>
        <w:t>Ce message est avant tout destiné à la détection à longue distance des navires équipés de systèmes AIS de classe A et «AO» de classe B (généralement par satellite). Son contenu est analogue à celui des Messages 1, 2 et 3, mais le nombre total de bits a été réduit pour tenir compte des délais de propagation plus importants dans le cas de la détection à longue distance. Voir l'Annexe 4 pour de plus amples informations sur les applications à longue distance.</w:t>
      </w:r>
    </w:p>
    <w:p w:rsidR="00F0763E" w:rsidRPr="009838A4" w:rsidRDefault="00F0763E" w:rsidP="00F0763E">
      <w:pPr>
        <w:pStyle w:val="TableNo"/>
        <w:rPr>
          <w:szCs w:val="24"/>
        </w:rPr>
      </w:pPr>
      <w:r w:rsidRPr="009838A4">
        <w:rPr>
          <w:szCs w:val="24"/>
        </w:rPr>
        <w:t>TABLEAU 84</w:t>
      </w:r>
      <w:r w:rsidRPr="009838A4">
        <w:rPr>
          <w:rStyle w:val="FootnoteReference"/>
          <w:szCs w:val="24"/>
        </w:rPr>
        <w:footnoteReference w:id="29"/>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43"/>
        <w:gridCol w:w="1559"/>
        <w:gridCol w:w="6237"/>
      </w:tblGrid>
      <w:tr w:rsidR="00F0763E" w:rsidRPr="009838A4" w:rsidTr="003F0E2B">
        <w:trPr>
          <w:cantSplit/>
          <w:jc w:val="center"/>
        </w:trPr>
        <w:tc>
          <w:tcPr>
            <w:tcW w:w="1843" w:type="dxa"/>
            <w:vAlign w:val="center"/>
          </w:tcPr>
          <w:p w:rsidR="00F0763E" w:rsidRPr="009838A4" w:rsidRDefault="00F0763E" w:rsidP="003F0E2B">
            <w:pPr>
              <w:pStyle w:val="Tablehead"/>
              <w:rPr>
                <w:szCs w:val="24"/>
              </w:rPr>
            </w:pPr>
            <w:r w:rsidRPr="009838A4">
              <w:rPr>
                <w:szCs w:val="24"/>
              </w:rPr>
              <w:t>Paramètre</w:t>
            </w:r>
          </w:p>
        </w:tc>
        <w:tc>
          <w:tcPr>
            <w:tcW w:w="1559" w:type="dxa"/>
            <w:vAlign w:val="center"/>
          </w:tcPr>
          <w:p w:rsidR="00F0763E" w:rsidRPr="009838A4" w:rsidRDefault="00F0763E" w:rsidP="003F0E2B">
            <w:pPr>
              <w:pStyle w:val="Tablehead"/>
              <w:rPr>
                <w:szCs w:val="24"/>
              </w:rPr>
            </w:pPr>
            <w:r w:rsidRPr="009838A4">
              <w:rPr>
                <w:szCs w:val="24"/>
              </w:rPr>
              <w:t>Nombre</w:t>
            </w:r>
            <w:r w:rsidRPr="009838A4">
              <w:rPr>
                <w:szCs w:val="24"/>
              </w:rPr>
              <w:br/>
              <w:t>de bits</w:t>
            </w:r>
          </w:p>
        </w:tc>
        <w:tc>
          <w:tcPr>
            <w:tcW w:w="6237" w:type="dxa"/>
            <w:vAlign w:val="center"/>
          </w:tcPr>
          <w:p w:rsidR="00F0763E" w:rsidRPr="009838A4" w:rsidRDefault="00F0763E" w:rsidP="003F0E2B">
            <w:pPr>
              <w:pStyle w:val="Tablehead"/>
              <w:rPr>
                <w:szCs w:val="24"/>
              </w:rPr>
            </w:pPr>
            <w:r w:rsidRPr="009838A4">
              <w:rPr>
                <w:szCs w:val="24"/>
              </w:rPr>
              <w:t>Description</w:t>
            </w:r>
          </w:p>
        </w:tc>
      </w:tr>
      <w:tr w:rsidR="00F0763E" w:rsidRPr="009838A4" w:rsidTr="003F0E2B">
        <w:trPr>
          <w:cantSplit/>
          <w:jc w:val="center"/>
        </w:trPr>
        <w:tc>
          <w:tcPr>
            <w:tcW w:w="1843" w:type="dxa"/>
          </w:tcPr>
          <w:p w:rsidR="00F0763E" w:rsidRPr="009838A4" w:rsidRDefault="00F0763E" w:rsidP="003F0E2B">
            <w:pPr>
              <w:pStyle w:val="Tabletext"/>
              <w:jc w:val="left"/>
              <w:rPr>
                <w:szCs w:val="24"/>
              </w:rPr>
            </w:pPr>
            <w:r w:rsidRPr="009838A4">
              <w:rPr>
                <w:szCs w:val="24"/>
              </w:rPr>
              <w:t>ID Message</w:t>
            </w:r>
          </w:p>
        </w:tc>
        <w:tc>
          <w:tcPr>
            <w:tcW w:w="1559" w:type="dxa"/>
          </w:tcPr>
          <w:p w:rsidR="00F0763E" w:rsidRPr="009838A4" w:rsidRDefault="00F0763E" w:rsidP="003F0E2B">
            <w:pPr>
              <w:pStyle w:val="Tabletext"/>
              <w:jc w:val="center"/>
              <w:rPr>
                <w:szCs w:val="24"/>
              </w:rPr>
            </w:pPr>
            <w:r w:rsidRPr="009838A4">
              <w:rPr>
                <w:szCs w:val="24"/>
              </w:rPr>
              <w:t>6</w:t>
            </w:r>
          </w:p>
        </w:tc>
        <w:tc>
          <w:tcPr>
            <w:tcW w:w="6237" w:type="dxa"/>
          </w:tcPr>
          <w:p w:rsidR="00F0763E" w:rsidRPr="009838A4" w:rsidRDefault="00F0763E" w:rsidP="003F0E2B">
            <w:pPr>
              <w:pStyle w:val="Tabletext"/>
              <w:jc w:val="left"/>
              <w:rPr>
                <w:szCs w:val="24"/>
              </w:rPr>
            </w:pPr>
            <w:r w:rsidRPr="009838A4">
              <w:rPr>
                <w:szCs w:val="24"/>
              </w:rPr>
              <w:t xml:space="preserve">Identificateur du message; toujours 27 </w:t>
            </w:r>
          </w:p>
        </w:tc>
      </w:tr>
      <w:tr w:rsidR="00F0763E" w:rsidRPr="009838A4" w:rsidTr="003F0E2B">
        <w:trPr>
          <w:cantSplit/>
          <w:jc w:val="center"/>
        </w:trPr>
        <w:tc>
          <w:tcPr>
            <w:tcW w:w="1843" w:type="dxa"/>
          </w:tcPr>
          <w:p w:rsidR="00F0763E" w:rsidRPr="009838A4" w:rsidRDefault="00F0763E" w:rsidP="003F0E2B">
            <w:pPr>
              <w:pStyle w:val="Tabletext"/>
              <w:jc w:val="left"/>
              <w:rPr>
                <w:szCs w:val="24"/>
              </w:rPr>
            </w:pPr>
            <w:r w:rsidRPr="009838A4">
              <w:rPr>
                <w:szCs w:val="24"/>
              </w:rPr>
              <w:t>Identificateur de répétition</w:t>
            </w:r>
          </w:p>
        </w:tc>
        <w:tc>
          <w:tcPr>
            <w:tcW w:w="1559" w:type="dxa"/>
          </w:tcPr>
          <w:p w:rsidR="00F0763E" w:rsidRPr="009838A4" w:rsidRDefault="00F0763E" w:rsidP="003F0E2B">
            <w:pPr>
              <w:pStyle w:val="Tabletext"/>
              <w:jc w:val="center"/>
              <w:rPr>
                <w:szCs w:val="24"/>
              </w:rPr>
            </w:pPr>
            <w:r w:rsidRPr="009838A4">
              <w:rPr>
                <w:szCs w:val="24"/>
              </w:rPr>
              <w:t>2</w:t>
            </w:r>
          </w:p>
        </w:tc>
        <w:tc>
          <w:tcPr>
            <w:tcW w:w="6237" w:type="dxa"/>
          </w:tcPr>
          <w:p w:rsidR="00F0763E" w:rsidRPr="009838A4" w:rsidRDefault="00F0763E" w:rsidP="003F0E2B">
            <w:pPr>
              <w:pStyle w:val="Tabletext"/>
              <w:jc w:val="left"/>
              <w:rPr>
                <w:szCs w:val="24"/>
              </w:rPr>
            </w:pPr>
            <w:r w:rsidRPr="009838A4">
              <w:rPr>
                <w:szCs w:val="24"/>
              </w:rPr>
              <w:t>Toujours 3</w:t>
            </w:r>
          </w:p>
        </w:tc>
      </w:tr>
      <w:tr w:rsidR="00F0763E" w:rsidRPr="009838A4" w:rsidTr="003F0E2B">
        <w:trPr>
          <w:cantSplit/>
          <w:jc w:val="center"/>
        </w:trPr>
        <w:tc>
          <w:tcPr>
            <w:tcW w:w="1843" w:type="dxa"/>
          </w:tcPr>
          <w:p w:rsidR="00F0763E" w:rsidRPr="009838A4" w:rsidRDefault="00F0763E" w:rsidP="003F0E2B">
            <w:pPr>
              <w:pStyle w:val="Tabletext"/>
              <w:jc w:val="left"/>
              <w:rPr>
                <w:szCs w:val="24"/>
              </w:rPr>
            </w:pPr>
            <w:r w:rsidRPr="009838A4">
              <w:rPr>
                <w:szCs w:val="24"/>
              </w:rPr>
              <w:t>ID utilisateur</w:t>
            </w:r>
          </w:p>
        </w:tc>
        <w:tc>
          <w:tcPr>
            <w:tcW w:w="1559" w:type="dxa"/>
          </w:tcPr>
          <w:p w:rsidR="00F0763E" w:rsidRPr="009838A4" w:rsidRDefault="00F0763E" w:rsidP="003F0E2B">
            <w:pPr>
              <w:pStyle w:val="Tabletext"/>
              <w:jc w:val="center"/>
              <w:rPr>
                <w:szCs w:val="24"/>
              </w:rPr>
            </w:pPr>
            <w:r w:rsidRPr="009838A4">
              <w:rPr>
                <w:szCs w:val="24"/>
              </w:rPr>
              <w:t>30</w:t>
            </w:r>
          </w:p>
        </w:tc>
        <w:tc>
          <w:tcPr>
            <w:tcW w:w="6237" w:type="dxa"/>
          </w:tcPr>
          <w:p w:rsidR="00F0763E" w:rsidRPr="009838A4" w:rsidRDefault="00F0763E" w:rsidP="003F0E2B">
            <w:pPr>
              <w:pStyle w:val="Tabletext"/>
              <w:jc w:val="left"/>
              <w:rPr>
                <w:szCs w:val="24"/>
              </w:rPr>
            </w:pPr>
            <w:r w:rsidRPr="009838A4">
              <w:rPr>
                <w:szCs w:val="24"/>
              </w:rPr>
              <w:t>Numéro MMSI</w:t>
            </w:r>
          </w:p>
        </w:tc>
      </w:tr>
      <w:tr w:rsidR="00F0763E" w:rsidRPr="009838A4" w:rsidTr="003F0E2B">
        <w:trPr>
          <w:cantSplit/>
          <w:jc w:val="center"/>
        </w:trPr>
        <w:tc>
          <w:tcPr>
            <w:tcW w:w="1843" w:type="dxa"/>
          </w:tcPr>
          <w:p w:rsidR="00F0763E" w:rsidRPr="009838A4" w:rsidRDefault="00F0763E" w:rsidP="003F0E2B">
            <w:pPr>
              <w:pStyle w:val="Tabletext"/>
              <w:jc w:val="left"/>
              <w:rPr>
                <w:szCs w:val="24"/>
              </w:rPr>
            </w:pPr>
            <w:r w:rsidRPr="009838A4">
              <w:rPr>
                <w:szCs w:val="24"/>
              </w:rPr>
              <w:t>Précision de position</w:t>
            </w:r>
          </w:p>
        </w:tc>
        <w:tc>
          <w:tcPr>
            <w:tcW w:w="1559" w:type="dxa"/>
          </w:tcPr>
          <w:p w:rsidR="00F0763E" w:rsidRPr="009838A4" w:rsidRDefault="00F0763E" w:rsidP="003F0E2B">
            <w:pPr>
              <w:pStyle w:val="Tabletext"/>
              <w:jc w:val="center"/>
              <w:rPr>
                <w:szCs w:val="24"/>
              </w:rPr>
            </w:pPr>
            <w:r w:rsidRPr="009838A4">
              <w:rPr>
                <w:szCs w:val="24"/>
              </w:rPr>
              <w:t>1</w:t>
            </w:r>
          </w:p>
        </w:tc>
        <w:tc>
          <w:tcPr>
            <w:tcW w:w="6237" w:type="dxa"/>
          </w:tcPr>
          <w:p w:rsidR="00F0763E" w:rsidRPr="009838A4" w:rsidRDefault="00F0763E" w:rsidP="003F0E2B">
            <w:pPr>
              <w:pStyle w:val="Tabletext"/>
              <w:jc w:val="left"/>
              <w:rPr>
                <w:szCs w:val="24"/>
              </w:rPr>
            </w:pPr>
            <w:r w:rsidRPr="009838A4">
              <w:rPr>
                <w:szCs w:val="24"/>
              </w:rPr>
              <w:t>Tel que défini dans le Message 1</w:t>
            </w:r>
          </w:p>
        </w:tc>
      </w:tr>
      <w:tr w:rsidR="00F0763E" w:rsidRPr="009838A4" w:rsidTr="003F0E2B">
        <w:trPr>
          <w:cantSplit/>
          <w:jc w:val="center"/>
        </w:trPr>
        <w:tc>
          <w:tcPr>
            <w:tcW w:w="1843" w:type="dxa"/>
          </w:tcPr>
          <w:p w:rsidR="00F0763E" w:rsidRPr="009838A4" w:rsidRDefault="00F0763E" w:rsidP="003F0E2B">
            <w:pPr>
              <w:pStyle w:val="Tabletext"/>
              <w:jc w:val="left"/>
              <w:rPr>
                <w:szCs w:val="24"/>
              </w:rPr>
            </w:pPr>
            <w:r w:rsidRPr="009838A4">
              <w:rPr>
                <w:szCs w:val="24"/>
              </w:rPr>
              <w:t>Fanion RAIM</w:t>
            </w:r>
          </w:p>
        </w:tc>
        <w:tc>
          <w:tcPr>
            <w:tcW w:w="1559" w:type="dxa"/>
          </w:tcPr>
          <w:p w:rsidR="00F0763E" w:rsidRPr="009838A4" w:rsidRDefault="00F0763E" w:rsidP="003F0E2B">
            <w:pPr>
              <w:pStyle w:val="Tabletext"/>
              <w:jc w:val="center"/>
              <w:rPr>
                <w:szCs w:val="24"/>
              </w:rPr>
            </w:pPr>
            <w:r w:rsidRPr="009838A4">
              <w:rPr>
                <w:szCs w:val="24"/>
              </w:rPr>
              <w:t>1</w:t>
            </w:r>
          </w:p>
        </w:tc>
        <w:tc>
          <w:tcPr>
            <w:tcW w:w="6237" w:type="dxa"/>
          </w:tcPr>
          <w:p w:rsidR="00F0763E" w:rsidRPr="009838A4" w:rsidRDefault="00F0763E" w:rsidP="003F0E2B">
            <w:pPr>
              <w:pStyle w:val="Tabletext"/>
              <w:jc w:val="left"/>
              <w:rPr>
                <w:szCs w:val="24"/>
              </w:rPr>
            </w:pPr>
            <w:r w:rsidRPr="009838A4">
              <w:rPr>
                <w:szCs w:val="24"/>
              </w:rPr>
              <w:t>Tel que défini dans le Message 1</w:t>
            </w:r>
          </w:p>
        </w:tc>
      </w:tr>
      <w:tr w:rsidR="00F0763E" w:rsidRPr="009838A4" w:rsidTr="003F0E2B">
        <w:trPr>
          <w:cantSplit/>
          <w:jc w:val="center"/>
        </w:trPr>
        <w:tc>
          <w:tcPr>
            <w:tcW w:w="1843" w:type="dxa"/>
          </w:tcPr>
          <w:p w:rsidR="00F0763E" w:rsidRPr="009838A4" w:rsidRDefault="00F0763E" w:rsidP="003F0E2B">
            <w:pPr>
              <w:pStyle w:val="Tabletext"/>
              <w:jc w:val="left"/>
              <w:rPr>
                <w:szCs w:val="24"/>
              </w:rPr>
            </w:pPr>
            <w:r w:rsidRPr="009838A4">
              <w:rPr>
                <w:szCs w:val="24"/>
              </w:rPr>
              <w:t>Statut de navigation</w:t>
            </w:r>
          </w:p>
        </w:tc>
        <w:tc>
          <w:tcPr>
            <w:tcW w:w="1559" w:type="dxa"/>
          </w:tcPr>
          <w:p w:rsidR="00F0763E" w:rsidRPr="009838A4" w:rsidRDefault="00F0763E" w:rsidP="003F0E2B">
            <w:pPr>
              <w:pStyle w:val="Tabletext"/>
              <w:jc w:val="center"/>
              <w:rPr>
                <w:szCs w:val="24"/>
              </w:rPr>
            </w:pPr>
            <w:r w:rsidRPr="009838A4">
              <w:rPr>
                <w:szCs w:val="24"/>
              </w:rPr>
              <w:t>4</w:t>
            </w:r>
          </w:p>
        </w:tc>
        <w:tc>
          <w:tcPr>
            <w:tcW w:w="6237" w:type="dxa"/>
          </w:tcPr>
          <w:p w:rsidR="00F0763E" w:rsidRPr="009838A4" w:rsidRDefault="00F0763E" w:rsidP="003F0E2B">
            <w:pPr>
              <w:pStyle w:val="Tabletext"/>
              <w:jc w:val="left"/>
              <w:rPr>
                <w:szCs w:val="24"/>
              </w:rPr>
            </w:pPr>
            <w:r w:rsidRPr="009838A4">
              <w:rPr>
                <w:szCs w:val="24"/>
              </w:rPr>
              <w:t>Tel que défini dans le Message 1</w:t>
            </w:r>
          </w:p>
        </w:tc>
      </w:tr>
      <w:tr w:rsidR="00F0763E" w:rsidRPr="009838A4" w:rsidTr="003F0E2B">
        <w:trPr>
          <w:cantSplit/>
          <w:jc w:val="center"/>
        </w:trPr>
        <w:tc>
          <w:tcPr>
            <w:tcW w:w="1843" w:type="dxa"/>
          </w:tcPr>
          <w:p w:rsidR="00F0763E" w:rsidRPr="009838A4" w:rsidRDefault="00F0763E" w:rsidP="003F0E2B">
            <w:pPr>
              <w:pStyle w:val="Tabletext"/>
              <w:jc w:val="left"/>
              <w:rPr>
                <w:szCs w:val="24"/>
              </w:rPr>
            </w:pPr>
            <w:r w:rsidRPr="009838A4">
              <w:rPr>
                <w:szCs w:val="24"/>
              </w:rPr>
              <w:t>Longitude</w:t>
            </w:r>
          </w:p>
        </w:tc>
        <w:tc>
          <w:tcPr>
            <w:tcW w:w="1559" w:type="dxa"/>
          </w:tcPr>
          <w:p w:rsidR="00F0763E" w:rsidRPr="009838A4" w:rsidRDefault="00F0763E" w:rsidP="003F0E2B">
            <w:pPr>
              <w:pStyle w:val="Tabletext"/>
              <w:jc w:val="center"/>
              <w:rPr>
                <w:szCs w:val="24"/>
              </w:rPr>
            </w:pPr>
            <w:r w:rsidRPr="009838A4">
              <w:rPr>
                <w:szCs w:val="24"/>
              </w:rPr>
              <w:t>18</w:t>
            </w:r>
          </w:p>
        </w:tc>
        <w:tc>
          <w:tcPr>
            <w:tcW w:w="6237" w:type="dxa"/>
          </w:tcPr>
          <w:p w:rsidR="00F0763E" w:rsidRPr="009838A4" w:rsidRDefault="00F0763E" w:rsidP="003F0E2B">
            <w:pPr>
              <w:pStyle w:val="Tabletext"/>
              <w:jc w:val="left"/>
              <w:rPr>
                <w:szCs w:val="24"/>
              </w:rPr>
            </w:pPr>
            <w:r w:rsidRPr="009838A4">
              <w:rPr>
                <w:szCs w:val="24"/>
              </w:rPr>
              <w:t>Longitude en 1/10 min (</w:t>
            </w:r>
            <w:r w:rsidRPr="009838A4">
              <w:rPr>
                <w:szCs w:val="22"/>
              </w:rPr>
              <w:sym w:font="Symbol" w:char="F0B1"/>
            </w:r>
            <w:r w:rsidRPr="009838A4">
              <w:rPr>
                <w:szCs w:val="24"/>
              </w:rPr>
              <w:t>180º, Est = positive (complément à 2), Ouest = négative (complément à 2)</w:t>
            </w:r>
          </w:p>
          <w:p w:rsidR="00F0763E" w:rsidRPr="009838A4" w:rsidRDefault="00F0763E" w:rsidP="003F0E2B">
            <w:pPr>
              <w:pStyle w:val="Tabletext"/>
              <w:jc w:val="left"/>
              <w:rPr>
                <w:szCs w:val="24"/>
              </w:rPr>
            </w:pPr>
            <w:r w:rsidRPr="009838A4">
              <w:rPr>
                <w:szCs w:val="24"/>
              </w:rPr>
              <w:t>181° (1A838h) = position il y a plus de 6 heures ou non disponbile = par défaut</w:t>
            </w:r>
            <w:r>
              <w:rPr>
                <w:szCs w:val="24"/>
              </w:rPr>
              <w:t>)</w:t>
            </w:r>
          </w:p>
        </w:tc>
      </w:tr>
      <w:tr w:rsidR="00F0763E" w:rsidRPr="009838A4" w:rsidTr="003F0E2B">
        <w:trPr>
          <w:cantSplit/>
          <w:jc w:val="center"/>
        </w:trPr>
        <w:tc>
          <w:tcPr>
            <w:tcW w:w="1843" w:type="dxa"/>
          </w:tcPr>
          <w:p w:rsidR="00F0763E" w:rsidRPr="009838A4" w:rsidRDefault="00F0763E" w:rsidP="003F0E2B">
            <w:pPr>
              <w:pStyle w:val="Tabletext"/>
              <w:jc w:val="left"/>
              <w:rPr>
                <w:szCs w:val="24"/>
              </w:rPr>
            </w:pPr>
            <w:r w:rsidRPr="009838A4">
              <w:rPr>
                <w:szCs w:val="24"/>
              </w:rPr>
              <w:t>Latitude</w:t>
            </w:r>
          </w:p>
        </w:tc>
        <w:tc>
          <w:tcPr>
            <w:tcW w:w="1559" w:type="dxa"/>
          </w:tcPr>
          <w:p w:rsidR="00F0763E" w:rsidRPr="009838A4" w:rsidRDefault="00F0763E" w:rsidP="003F0E2B">
            <w:pPr>
              <w:pStyle w:val="Tabletext"/>
              <w:jc w:val="center"/>
              <w:rPr>
                <w:szCs w:val="24"/>
              </w:rPr>
            </w:pPr>
            <w:r w:rsidRPr="009838A4">
              <w:rPr>
                <w:szCs w:val="24"/>
              </w:rPr>
              <w:t>17</w:t>
            </w:r>
          </w:p>
        </w:tc>
        <w:tc>
          <w:tcPr>
            <w:tcW w:w="6237" w:type="dxa"/>
          </w:tcPr>
          <w:p w:rsidR="00F0763E" w:rsidRPr="009838A4" w:rsidRDefault="00F0763E" w:rsidP="003F0E2B">
            <w:pPr>
              <w:pStyle w:val="Tabletext"/>
              <w:jc w:val="left"/>
              <w:rPr>
                <w:szCs w:val="24"/>
              </w:rPr>
            </w:pPr>
            <w:r w:rsidRPr="009838A4">
              <w:rPr>
                <w:szCs w:val="24"/>
              </w:rPr>
              <w:t>Latitude en 1/10 min (</w:t>
            </w:r>
            <w:r w:rsidRPr="009838A4">
              <w:rPr>
                <w:rFonts w:ascii="Symbol" w:hAnsi="Symbol"/>
                <w:szCs w:val="24"/>
              </w:rPr>
              <w:t></w:t>
            </w:r>
            <w:r w:rsidRPr="009838A4">
              <w:rPr>
                <w:rFonts w:ascii="Tms Rmn" w:hAnsi="Tms Rmn"/>
                <w:sz w:val="4"/>
                <w:szCs w:val="24"/>
              </w:rPr>
              <w:t> </w:t>
            </w:r>
            <w:r w:rsidRPr="009838A4">
              <w:rPr>
                <w:szCs w:val="24"/>
              </w:rPr>
              <w:t>90</w:t>
            </w:r>
            <w:r w:rsidRPr="009838A4">
              <w:rPr>
                <w:rFonts w:ascii="Symbol" w:hAnsi="Symbol"/>
                <w:szCs w:val="24"/>
              </w:rPr>
              <w:t></w:t>
            </w:r>
            <w:r w:rsidRPr="009838A4">
              <w:rPr>
                <w:szCs w:val="24"/>
              </w:rPr>
              <w:t>, Nord </w:t>
            </w:r>
            <w:r w:rsidRPr="009838A4">
              <w:rPr>
                <w:rFonts w:ascii="Symbol" w:hAnsi="Symbol"/>
                <w:szCs w:val="24"/>
              </w:rPr>
              <w:t></w:t>
            </w:r>
            <w:r w:rsidRPr="009838A4">
              <w:rPr>
                <w:szCs w:val="24"/>
              </w:rPr>
              <w:t> positive (complément à 2), Sud </w:t>
            </w:r>
            <w:r w:rsidRPr="009838A4">
              <w:rPr>
                <w:rFonts w:ascii="Symbol" w:hAnsi="Symbol"/>
                <w:szCs w:val="24"/>
              </w:rPr>
              <w:t></w:t>
            </w:r>
            <w:r w:rsidRPr="009838A4">
              <w:rPr>
                <w:szCs w:val="24"/>
              </w:rPr>
              <w:t> négative (complément à 2)</w:t>
            </w:r>
          </w:p>
          <w:p w:rsidR="00F0763E" w:rsidRPr="009838A4" w:rsidRDefault="00F0763E" w:rsidP="003F0E2B">
            <w:pPr>
              <w:pStyle w:val="Tabletext"/>
              <w:jc w:val="left"/>
              <w:rPr>
                <w:szCs w:val="24"/>
              </w:rPr>
            </w:pPr>
            <w:r w:rsidRPr="009838A4">
              <w:rPr>
                <w:szCs w:val="24"/>
              </w:rPr>
              <w:t>91° (D548h) = position il y a plus de 6 heures ou non disponible = par défaut</w:t>
            </w:r>
            <w:r>
              <w:rPr>
                <w:szCs w:val="24"/>
              </w:rPr>
              <w:t>)</w:t>
            </w:r>
          </w:p>
        </w:tc>
      </w:tr>
      <w:tr w:rsidR="00F0763E" w:rsidRPr="009838A4" w:rsidTr="003F0E2B">
        <w:trPr>
          <w:cantSplit/>
          <w:jc w:val="center"/>
        </w:trPr>
        <w:tc>
          <w:tcPr>
            <w:tcW w:w="1843" w:type="dxa"/>
          </w:tcPr>
          <w:p w:rsidR="00F0763E" w:rsidRPr="009838A4" w:rsidRDefault="00F0763E" w:rsidP="003F0E2B">
            <w:pPr>
              <w:pStyle w:val="Tabletext"/>
              <w:jc w:val="left"/>
              <w:rPr>
                <w:szCs w:val="24"/>
              </w:rPr>
            </w:pPr>
            <w:r w:rsidRPr="009838A4">
              <w:rPr>
                <w:szCs w:val="24"/>
              </w:rPr>
              <w:t>SOG</w:t>
            </w:r>
          </w:p>
        </w:tc>
        <w:tc>
          <w:tcPr>
            <w:tcW w:w="1559" w:type="dxa"/>
          </w:tcPr>
          <w:p w:rsidR="00F0763E" w:rsidRPr="009838A4" w:rsidRDefault="00F0763E" w:rsidP="003F0E2B">
            <w:pPr>
              <w:pStyle w:val="Tabletext"/>
              <w:jc w:val="center"/>
              <w:rPr>
                <w:szCs w:val="24"/>
              </w:rPr>
            </w:pPr>
            <w:r w:rsidRPr="009838A4">
              <w:rPr>
                <w:szCs w:val="24"/>
              </w:rPr>
              <w:t>6</w:t>
            </w:r>
          </w:p>
        </w:tc>
        <w:tc>
          <w:tcPr>
            <w:tcW w:w="6237" w:type="dxa"/>
          </w:tcPr>
          <w:p w:rsidR="00F0763E" w:rsidRPr="009838A4" w:rsidRDefault="00F0763E" w:rsidP="003F0E2B">
            <w:pPr>
              <w:pStyle w:val="Tabletext"/>
              <w:jc w:val="left"/>
              <w:rPr>
                <w:szCs w:val="24"/>
              </w:rPr>
            </w:pPr>
            <w:r w:rsidRPr="009838A4">
              <w:rPr>
                <w:szCs w:val="24"/>
              </w:rPr>
              <w:t>N</w:t>
            </w:r>
            <w:r>
              <w:rPr>
                <w:szCs w:val="24"/>
              </w:rPr>
              <w:t>oe</w:t>
            </w:r>
            <w:r w:rsidRPr="009838A4">
              <w:rPr>
                <w:szCs w:val="24"/>
              </w:rPr>
              <w:t>uds (0 – 62); 63 </w:t>
            </w:r>
            <w:r w:rsidRPr="009838A4">
              <w:rPr>
                <w:rFonts w:ascii="Symbol" w:hAnsi="Symbol"/>
                <w:szCs w:val="24"/>
              </w:rPr>
              <w:t></w:t>
            </w:r>
            <w:r w:rsidRPr="009838A4">
              <w:rPr>
                <w:szCs w:val="24"/>
              </w:rPr>
              <w:t> non disponible </w:t>
            </w:r>
            <w:r w:rsidRPr="009838A4">
              <w:rPr>
                <w:rFonts w:ascii="Symbol" w:hAnsi="Symbol"/>
                <w:szCs w:val="24"/>
              </w:rPr>
              <w:t></w:t>
            </w:r>
            <w:r w:rsidRPr="009838A4">
              <w:rPr>
                <w:szCs w:val="24"/>
              </w:rPr>
              <w:t xml:space="preserve"> par défaut </w:t>
            </w:r>
          </w:p>
        </w:tc>
      </w:tr>
    </w:tbl>
    <w:p w:rsidR="00F0763E" w:rsidRPr="009838A4" w:rsidRDefault="00F0763E" w:rsidP="00F0763E">
      <w:pPr>
        <w:pStyle w:val="TableNo"/>
        <w:rPr>
          <w:szCs w:val="24"/>
        </w:rPr>
      </w:pPr>
      <w:r w:rsidRPr="009838A4">
        <w:rPr>
          <w:szCs w:val="24"/>
        </w:rPr>
        <w:lastRenderedPageBreak/>
        <w:t>TABLEAU 84</w:t>
      </w:r>
      <w:r>
        <w:rPr>
          <w:szCs w:val="24"/>
        </w:rPr>
        <w:t xml:space="preserve"> (</w:t>
      </w:r>
      <w:r w:rsidRPr="00E03C11">
        <w:rPr>
          <w:i/>
          <w:iCs/>
          <w:szCs w:val="24"/>
        </w:rPr>
        <w:t>fin</w:t>
      </w:r>
      <w:r>
        <w:rPr>
          <w:szCs w:val="24"/>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43"/>
        <w:gridCol w:w="1559"/>
        <w:gridCol w:w="6237"/>
      </w:tblGrid>
      <w:tr w:rsidR="00F0763E" w:rsidRPr="009838A4" w:rsidTr="003F0E2B">
        <w:trPr>
          <w:cantSplit/>
          <w:tblHeader/>
          <w:jc w:val="center"/>
        </w:trPr>
        <w:tc>
          <w:tcPr>
            <w:tcW w:w="1843" w:type="dxa"/>
            <w:vAlign w:val="center"/>
          </w:tcPr>
          <w:p w:rsidR="00F0763E" w:rsidRPr="009838A4" w:rsidRDefault="00F0763E" w:rsidP="003F0E2B">
            <w:pPr>
              <w:pStyle w:val="Tablehead"/>
              <w:rPr>
                <w:szCs w:val="24"/>
              </w:rPr>
            </w:pPr>
            <w:r w:rsidRPr="009838A4">
              <w:rPr>
                <w:szCs w:val="24"/>
              </w:rPr>
              <w:t>Paramètre</w:t>
            </w:r>
          </w:p>
        </w:tc>
        <w:tc>
          <w:tcPr>
            <w:tcW w:w="1559" w:type="dxa"/>
            <w:vAlign w:val="center"/>
          </w:tcPr>
          <w:p w:rsidR="00F0763E" w:rsidRPr="009838A4" w:rsidRDefault="00F0763E" w:rsidP="003F0E2B">
            <w:pPr>
              <w:pStyle w:val="Tablehead"/>
              <w:rPr>
                <w:szCs w:val="24"/>
              </w:rPr>
            </w:pPr>
            <w:r w:rsidRPr="009838A4">
              <w:rPr>
                <w:szCs w:val="24"/>
              </w:rPr>
              <w:t>Nombre</w:t>
            </w:r>
            <w:r w:rsidRPr="009838A4">
              <w:rPr>
                <w:szCs w:val="24"/>
              </w:rPr>
              <w:br/>
              <w:t>de bits</w:t>
            </w:r>
          </w:p>
        </w:tc>
        <w:tc>
          <w:tcPr>
            <w:tcW w:w="6237" w:type="dxa"/>
            <w:vAlign w:val="center"/>
          </w:tcPr>
          <w:p w:rsidR="00F0763E" w:rsidRPr="009838A4" w:rsidRDefault="00F0763E" w:rsidP="003F0E2B">
            <w:pPr>
              <w:pStyle w:val="Tablehead"/>
              <w:rPr>
                <w:szCs w:val="24"/>
              </w:rPr>
            </w:pPr>
            <w:r w:rsidRPr="009838A4">
              <w:rPr>
                <w:szCs w:val="24"/>
              </w:rPr>
              <w:t>Description</w:t>
            </w:r>
          </w:p>
        </w:tc>
      </w:tr>
      <w:tr w:rsidR="00F0763E" w:rsidRPr="009838A4" w:rsidTr="003F0E2B">
        <w:trPr>
          <w:cantSplit/>
          <w:jc w:val="center"/>
        </w:trPr>
        <w:tc>
          <w:tcPr>
            <w:tcW w:w="1843" w:type="dxa"/>
          </w:tcPr>
          <w:p w:rsidR="00F0763E" w:rsidRPr="009838A4" w:rsidRDefault="00F0763E" w:rsidP="003F0E2B">
            <w:pPr>
              <w:pStyle w:val="Tabletext"/>
              <w:jc w:val="left"/>
              <w:rPr>
                <w:szCs w:val="24"/>
              </w:rPr>
            </w:pPr>
            <w:r w:rsidRPr="009838A4">
              <w:rPr>
                <w:szCs w:val="24"/>
              </w:rPr>
              <w:t>COG</w:t>
            </w:r>
          </w:p>
        </w:tc>
        <w:tc>
          <w:tcPr>
            <w:tcW w:w="1559" w:type="dxa"/>
          </w:tcPr>
          <w:p w:rsidR="00F0763E" w:rsidRPr="009838A4" w:rsidRDefault="00F0763E" w:rsidP="003F0E2B">
            <w:pPr>
              <w:pStyle w:val="Tabletext"/>
              <w:jc w:val="center"/>
              <w:rPr>
                <w:szCs w:val="24"/>
              </w:rPr>
            </w:pPr>
            <w:r w:rsidRPr="009838A4">
              <w:rPr>
                <w:szCs w:val="24"/>
              </w:rPr>
              <w:t>9</w:t>
            </w:r>
          </w:p>
        </w:tc>
        <w:tc>
          <w:tcPr>
            <w:tcW w:w="6237" w:type="dxa"/>
          </w:tcPr>
          <w:p w:rsidR="00F0763E" w:rsidRPr="009838A4" w:rsidRDefault="00F0763E" w:rsidP="003F0E2B">
            <w:pPr>
              <w:pStyle w:val="Tabletext"/>
              <w:jc w:val="left"/>
              <w:rPr>
                <w:szCs w:val="24"/>
              </w:rPr>
            </w:pPr>
            <w:r w:rsidRPr="009838A4">
              <w:rPr>
                <w:szCs w:val="24"/>
              </w:rPr>
              <w:t>Degrés (0-359); 511 = non disponible </w:t>
            </w:r>
            <w:r w:rsidRPr="009838A4">
              <w:rPr>
                <w:rFonts w:ascii="Symbol" w:hAnsi="Symbol"/>
                <w:szCs w:val="24"/>
              </w:rPr>
              <w:t></w:t>
            </w:r>
            <w:r w:rsidRPr="009838A4">
              <w:rPr>
                <w:szCs w:val="24"/>
              </w:rPr>
              <w:t> par défaut</w:t>
            </w:r>
          </w:p>
        </w:tc>
      </w:tr>
      <w:tr w:rsidR="00F0763E" w:rsidRPr="009838A4" w:rsidTr="003F0E2B">
        <w:trPr>
          <w:cantSplit/>
          <w:jc w:val="center"/>
        </w:trPr>
        <w:tc>
          <w:tcPr>
            <w:tcW w:w="1843" w:type="dxa"/>
          </w:tcPr>
          <w:p w:rsidR="00F0763E" w:rsidRPr="009838A4" w:rsidRDefault="00F0763E" w:rsidP="003F0E2B">
            <w:pPr>
              <w:pStyle w:val="Tabletext"/>
              <w:jc w:val="left"/>
              <w:rPr>
                <w:szCs w:val="24"/>
              </w:rPr>
            </w:pPr>
            <w:r w:rsidRPr="009838A4">
              <w:rPr>
                <w:szCs w:val="24"/>
              </w:rPr>
              <w:t>Latence de la position</w:t>
            </w:r>
          </w:p>
        </w:tc>
        <w:tc>
          <w:tcPr>
            <w:tcW w:w="1559" w:type="dxa"/>
          </w:tcPr>
          <w:p w:rsidR="00F0763E" w:rsidRPr="009838A4" w:rsidRDefault="00F0763E" w:rsidP="003F0E2B">
            <w:pPr>
              <w:pStyle w:val="Tabletext"/>
              <w:jc w:val="center"/>
              <w:rPr>
                <w:szCs w:val="24"/>
              </w:rPr>
            </w:pPr>
            <w:r w:rsidRPr="009838A4">
              <w:rPr>
                <w:szCs w:val="24"/>
              </w:rPr>
              <w:t>1</w:t>
            </w:r>
          </w:p>
        </w:tc>
        <w:tc>
          <w:tcPr>
            <w:tcW w:w="6237" w:type="dxa"/>
          </w:tcPr>
          <w:p w:rsidR="00F0763E" w:rsidRPr="009838A4" w:rsidRDefault="00F0763E" w:rsidP="003F0E2B">
            <w:pPr>
              <w:pStyle w:val="Tabletext"/>
              <w:jc w:val="left"/>
              <w:rPr>
                <w:szCs w:val="24"/>
              </w:rPr>
            </w:pPr>
            <w:r w:rsidRPr="009838A4">
              <w:rPr>
                <w:szCs w:val="24"/>
              </w:rPr>
              <w:t>0 = La latence de la position indiquée est inférieure à 5 secondes; 1 = La latence de la position indiquée est supérieure à 5 secondes = par défaut</w:t>
            </w:r>
          </w:p>
        </w:tc>
      </w:tr>
      <w:tr w:rsidR="00F0763E" w:rsidRPr="009838A4" w:rsidTr="003F0E2B">
        <w:trPr>
          <w:cantSplit/>
          <w:jc w:val="center"/>
        </w:trPr>
        <w:tc>
          <w:tcPr>
            <w:tcW w:w="1843" w:type="dxa"/>
          </w:tcPr>
          <w:p w:rsidR="00F0763E" w:rsidRPr="009838A4" w:rsidRDefault="00F0763E" w:rsidP="003F0E2B">
            <w:pPr>
              <w:pStyle w:val="Tabletext"/>
              <w:jc w:val="left"/>
              <w:rPr>
                <w:szCs w:val="24"/>
              </w:rPr>
            </w:pPr>
            <w:r w:rsidRPr="009838A4">
              <w:rPr>
                <w:szCs w:val="24"/>
              </w:rPr>
              <w:t>Réserve</w:t>
            </w:r>
          </w:p>
        </w:tc>
        <w:tc>
          <w:tcPr>
            <w:tcW w:w="1559" w:type="dxa"/>
          </w:tcPr>
          <w:p w:rsidR="00F0763E" w:rsidRPr="009838A4" w:rsidRDefault="00F0763E" w:rsidP="003F0E2B">
            <w:pPr>
              <w:pStyle w:val="Tabletext"/>
              <w:jc w:val="center"/>
              <w:rPr>
                <w:szCs w:val="24"/>
              </w:rPr>
            </w:pPr>
            <w:r w:rsidRPr="009838A4">
              <w:rPr>
                <w:szCs w:val="24"/>
              </w:rPr>
              <w:t>1</w:t>
            </w:r>
          </w:p>
        </w:tc>
        <w:tc>
          <w:tcPr>
            <w:tcW w:w="6237" w:type="dxa"/>
          </w:tcPr>
          <w:p w:rsidR="00F0763E" w:rsidRPr="009838A4" w:rsidRDefault="00F0763E" w:rsidP="003F0E2B">
            <w:pPr>
              <w:pStyle w:val="Tabletext"/>
              <w:jc w:val="left"/>
              <w:rPr>
                <w:szCs w:val="24"/>
              </w:rPr>
            </w:pPr>
            <w:r w:rsidRPr="009838A4">
              <w:rPr>
                <w:szCs w:val="24"/>
              </w:rPr>
              <w:t>Mis à zéro; sert à préserver les limites des octets</w:t>
            </w:r>
          </w:p>
        </w:tc>
      </w:tr>
      <w:tr w:rsidR="00F0763E" w:rsidRPr="009838A4" w:rsidTr="003F0E2B">
        <w:trPr>
          <w:cantSplit/>
          <w:jc w:val="center"/>
        </w:trPr>
        <w:tc>
          <w:tcPr>
            <w:tcW w:w="1843" w:type="dxa"/>
          </w:tcPr>
          <w:p w:rsidR="00F0763E" w:rsidRPr="009838A4" w:rsidRDefault="00F0763E" w:rsidP="003F0E2B">
            <w:pPr>
              <w:pStyle w:val="Tabletext"/>
              <w:jc w:val="left"/>
              <w:rPr>
                <w:szCs w:val="24"/>
              </w:rPr>
            </w:pPr>
            <w:r>
              <w:rPr>
                <w:b/>
                <w:szCs w:val="24"/>
              </w:rPr>
              <w:t>Nombre total de </w:t>
            </w:r>
            <w:r w:rsidRPr="009838A4">
              <w:rPr>
                <w:b/>
                <w:szCs w:val="24"/>
              </w:rPr>
              <w:t>bits</w:t>
            </w:r>
          </w:p>
        </w:tc>
        <w:tc>
          <w:tcPr>
            <w:tcW w:w="1559" w:type="dxa"/>
          </w:tcPr>
          <w:p w:rsidR="00F0763E" w:rsidRPr="009838A4" w:rsidRDefault="00F0763E" w:rsidP="003F0E2B">
            <w:pPr>
              <w:pStyle w:val="Tabletext"/>
              <w:jc w:val="center"/>
              <w:rPr>
                <w:b/>
                <w:szCs w:val="24"/>
              </w:rPr>
            </w:pPr>
            <w:r w:rsidRPr="009838A4">
              <w:rPr>
                <w:b/>
                <w:szCs w:val="24"/>
              </w:rPr>
              <w:t>96</w:t>
            </w:r>
          </w:p>
        </w:tc>
        <w:tc>
          <w:tcPr>
            <w:tcW w:w="6237" w:type="dxa"/>
          </w:tcPr>
          <w:p w:rsidR="00F0763E" w:rsidRPr="009838A4" w:rsidRDefault="00F0763E" w:rsidP="003F0E2B">
            <w:pPr>
              <w:pStyle w:val="Tabletext"/>
              <w:jc w:val="left"/>
              <w:rPr>
                <w:b/>
                <w:szCs w:val="24"/>
              </w:rPr>
            </w:pPr>
          </w:p>
        </w:tc>
      </w:tr>
    </w:tbl>
    <w:p w:rsidR="00F0763E" w:rsidRPr="009838A4" w:rsidRDefault="00F0763E" w:rsidP="00F0763E">
      <w:pPr>
        <w:pStyle w:val="Tablefin"/>
        <w:rPr>
          <w:lang w:val="fr-FR"/>
        </w:rPr>
      </w:pPr>
    </w:p>
    <w:p w:rsidR="00F0763E" w:rsidRPr="009838A4" w:rsidRDefault="00F0763E" w:rsidP="00F0763E">
      <w:pPr>
        <w:pStyle w:val="Note"/>
        <w:rPr>
          <w:szCs w:val="24"/>
        </w:rPr>
      </w:pPr>
      <w:r w:rsidRPr="009838A4">
        <w:rPr>
          <w:szCs w:val="24"/>
        </w:rPr>
        <w:t>NOTE 1 – Il n'y a pas d'horodatage dans ce message. Le système de réception doit en principe fournir l'horodatage à la réception de ce message.</w:t>
      </w:r>
    </w:p>
    <w:p w:rsidR="00F0763E" w:rsidRDefault="00F0763E" w:rsidP="00F0763E"/>
    <w:p w:rsidR="00F0763E" w:rsidRDefault="00F0763E" w:rsidP="00F0763E"/>
    <w:p w:rsidR="00862105" w:rsidRDefault="00862105" w:rsidP="00F0763E"/>
    <w:p w:rsidR="00862105" w:rsidRPr="009838A4" w:rsidRDefault="00862105" w:rsidP="00F0763E"/>
    <w:p w:rsidR="00F0763E" w:rsidRPr="009838A4" w:rsidRDefault="00F0763E" w:rsidP="009E06FD">
      <w:pPr>
        <w:pStyle w:val="AnnexNoTitle"/>
      </w:pPr>
      <w:r w:rsidRPr="009838A4">
        <w:t>Annexe 9</w:t>
      </w:r>
      <w:r w:rsidRPr="009838A4">
        <w:br/>
      </w:r>
      <w:r w:rsidRPr="009838A4">
        <w:br/>
        <w:t xml:space="preserve">Spécifications concernant les stations utilisant </w:t>
      </w:r>
      <w:r w:rsidRPr="009838A4">
        <w:br/>
        <w:t>les transmissions par rafale</w:t>
      </w:r>
    </w:p>
    <w:p w:rsidR="00F0763E" w:rsidRPr="009838A4" w:rsidRDefault="00F0763E" w:rsidP="00F0763E">
      <w:pPr>
        <w:pStyle w:val="Heading1"/>
      </w:pPr>
      <w:r w:rsidRPr="009838A4">
        <w:t>1</w:t>
      </w:r>
      <w:r w:rsidRPr="009838A4">
        <w:tab/>
        <w:t>Spécifications concernant les stations utilisant les transmissions par rafale</w:t>
      </w:r>
    </w:p>
    <w:p w:rsidR="00F0763E" w:rsidRPr="009838A4" w:rsidRDefault="00F0763E" w:rsidP="00F0763E">
      <w:pPr>
        <w:rPr>
          <w:szCs w:val="24"/>
        </w:rPr>
      </w:pPr>
      <w:r w:rsidRPr="009838A4">
        <w:rPr>
          <w:szCs w:val="24"/>
        </w:rPr>
        <w:t>La présente Annexe spécifie comment les données seront formatées et transmises dans le cas des unités de portée limitée et fonctionnant dans une VDL à faible volume. La transmission par rafale permet d'augmenter la probabilité de réception; elle s'impose dans le cas de certaines unités telles que les AIS-SART.</w:t>
      </w:r>
    </w:p>
    <w:p w:rsidR="00F0763E" w:rsidRPr="009838A4" w:rsidRDefault="00F0763E" w:rsidP="00F0763E">
      <w:pPr>
        <w:rPr>
          <w:szCs w:val="24"/>
        </w:rPr>
      </w:pPr>
      <w:r w:rsidRPr="009838A4">
        <w:rPr>
          <w:szCs w:val="24"/>
        </w:rPr>
        <w:t>Le comportement par rafale est conforme à l'Annexe 2, à l'exception de modifications mineures indiquées dans les paragraphes suivants:</w:t>
      </w:r>
    </w:p>
    <w:p w:rsidR="00F0763E" w:rsidRPr="009838A4" w:rsidRDefault="00F0763E" w:rsidP="00F0763E">
      <w:pPr>
        <w:pStyle w:val="enumlev1"/>
        <w:rPr>
          <w:szCs w:val="24"/>
        </w:rPr>
      </w:pPr>
      <w:r w:rsidRPr="009838A4">
        <w:rPr>
          <w:szCs w:val="24"/>
        </w:rPr>
        <w:t>–</w:t>
      </w:r>
      <w:r w:rsidRPr="009838A4">
        <w:rPr>
          <w:szCs w:val="24"/>
        </w:rPr>
        <w:tab/>
        <w:t>caractéristiques de l'émetteur-récepteur;</w:t>
      </w:r>
    </w:p>
    <w:p w:rsidR="00F0763E" w:rsidRPr="009838A4" w:rsidRDefault="00F0763E" w:rsidP="00F0763E">
      <w:pPr>
        <w:pStyle w:val="enumlev1"/>
        <w:rPr>
          <w:szCs w:val="24"/>
        </w:rPr>
      </w:pPr>
      <w:r w:rsidRPr="009838A4">
        <w:rPr>
          <w:szCs w:val="24"/>
        </w:rPr>
        <w:t>–</w:t>
      </w:r>
      <w:r w:rsidRPr="009838A4">
        <w:rPr>
          <w:szCs w:val="24"/>
        </w:rPr>
        <w:tab/>
        <w:t>réponse transitoire de l'émetteur;</w:t>
      </w:r>
    </w:p>
    <w:p w:rsidR="00F0763E" w:rsidRPr="009838A4" w:rsidRDefault="00F0763E" w:rsidP="00F0763E">
      <w:pPr>
        <w:pStyle w:val="enumlev1"/>
        <w:rPr>
          <w:szCs w:val="24"/>
        </w:rPr>
      </w:pPr>
      <w:r w:rsidRPr="009838A4">
        <w:rPr>
          <w:szCs w:val="24"/>
        </w:rPr>
        <w:t>–</w:t>
      </w:r>
      <w:r w:rsidRPr="009838A4">
        <w:rPr>
          <w:szCs w:val="24"/>
        </w:rPr>
        <w:tab/>
        <w:t>précision de synchronisation;</w:t>
      </w:r>
    </w:p>
    <w:p w:rsidR="00F0763E" w:rsidRPr="009838A4" w:rsidRDefault="00F0763E" w:rsidP="00F0763E">
      <w:pPr>
        <w:pStyle w:val="enumlev1"/>
        <w:rPr>
          <w:szCs w:val="24"/>
        </w:rPr>
      </w:pPr>
      <w:r w:rsidRPr="009838A4">
        <w:rPr>
          <w:szCs w:val="24"/>
        </w:rPr>
        <w:t>–</w:t>
      </w:r>
      <w:r w:rsidRPr="009838A4">
        <w:rPr>
          <w:szCs w:val="24"/>
        </w:rPr>
        <w:tab/>
        <w:t>méthode d'accès aux voies;</w:t>
      </w:r>
    </w:p>
    <w:p w:rsidR="00F0763E" w:rsidRPr="009838A4" w:rsidRDefault="00F0763E" w:rsidP="00F0763E">
      <w:pPr>
        <w:pStyle w:val="enumlev1"/>
        <w:rPr>
          <w:szCs w:val="24"/>
        </w:rPr>
      </w:pPr>
      <w:r w:rsidRPr="009838A4">
        <w:rPr>
          <w:szCs w:val="24"/>
        </w:rPr>
        <w:t>–</w:t>
      </w:r>
      <w:r w:rsidRPr="009838A4">
        <w:rPr>
          <w:szCs w:val="24"/>
        </w:rPr>
        <w:tab/>
        <w:t>ID utilisateur (identificateur unique).</w:t>
      </w:r>
    </w:p>
    <w:p w:rsidR="00F0763E" w:rsidRDefault="00F0763E" w:rsidP="00F0763E">
      <w:pPr>
        <w:pStyle w:val="Heading1"/>
      </w:pPr>
      <w:bookmarkStart w:id="160" w:name="_Ref114551180"/>
      <w:r>
        <w:br w:type="page"/>
      </w:r>
    </w:p>
    <w:p w:rsidR="00F0763E" w:rsidRPr="009838A4" w:rsidRDefault="00F0763E" w:rsidP="00F0763E">
      <w:pPr>
        <w:pStyle w:val="Heading1"/>
      </w:pPr>
      <w:r w:rsidRPr="009838A4">
        <w:lastRenderedPageBreak/>
        <w:t>2</w:t>
      </w:r>
      <w:r w:rsidRPr="009838A4">
        <w:tab/>
        <w:t>Caractéristiques de l'émetteur-récepteur</w:t>
      </w:r>
    </w:p>
    <w:bookmarkEnd w:id="160"/>
    <w:p w:rsidR="00F0763E" w:rsidRPr="009838A4" w:rsidRDefault="00F0763E" w:rsidP="00F0763E">
      <w:pPr>
        <w:pStyle w:val="TableNo"/>
        <w:rPr>
          <w:szCs w:val="24"/>
        </w:rPr>
      </w:pPr>
      <w:r w:rsidRPr="009838A4">
        <w:rPr>
          <w:szCs w:val="24"/>
        </w:rPr>
        <w:t>TABLEAU 85</w:t>
      </w:r>
    </w:p>
    <w:p w:rsidR="00F0763E" w:rsidRPr="009838A4" w:rsidRDefault="00F0763E" w:rsidP="00F0763E">
      <w:pPr>
        <w:pStyle w:val="Tabletitle"/>
        <w:rPr>
          <w:szCs w:val="24"/>
        </w:rPr>
      </w:pPr>
      <w:r w:rsidRPr="009838A4">
        <w:rPr>
          <w:szCs w:val="24"/>
        </w:rPr>
        <w:t>Configurations requises des paramètres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969"/>
        <w:gridCol w:w="3969"/>
      </w:tblGrid>
      <w:tr w:rsidR="00F0763E" w:rsidRPr="009838A4" w:rsidTr="003F0E2B">
        <w:trPr>
          <w:jc w:val="center"/>
        </w:trPr>
        <w:tc>
          <w:tcPr>
            <w:tcW w:w="1701" w:type="dxa"/>
          </w:tcPr>
          <w:p w:rsidR="00F0763E" w:rsidRPr="009838A4" w:rsidRDefault="00F0763E" w:rsidP="003F0E2B">
            <w:pPr>
              <w:pStyle w:val="Tablehead"/>
              <w:rPr>
                <w:szCs w:val="24"/>
              </w:rPr>
            </w:pPr>
            <w:r w:rsidRPr="009838A4">
              <w:rPr>
                <w:szCs w:val="24"/>
              </w:rPr>
              <w:t>Symbole</w:t>
            </w:r>
          </w:p>
        </w:tc>
        <w:tc>
          <w:tcPr>
            <w:tcW w:w="3969" w:type="dxa"/>
          </w:tcPr>
          <w:p w:rsidR="00F0763E" w:rsidRPr="009838A4" w:rsidRDefault="00F0763E" w:rsidP="003F0E2B">
            <w:pPr>
              <w:pStyle w:val="Tablehead"/>
              <w:rPr>
                <w:szCs w:val="24"/>
              </w:rPr>
            </w:pPr>
            <w:r w:rsidRPr="009838A4">
              <w:rPr>
                <w:szCs w:val="24"/>
              </w:rPr>
              <w:t>Nom du paramètre</w:t>
            </w:r>
          </w:p>
        </w:tc>
        <w:tc>
          <w:tcPr>
            <w:tcW w:w="3969" w:type="dxa"/>
          </w:tcPr>
          <w:p w:rsidR="00F0763E" w:rsidRPr="009838A4" w:rsidRDefault="00F0763E" w:rsidP="003F0E2B">
            <w:pPr>
              <w:pStyle w:val="Tablehead"/>
              <w:rPr>
                <w:szCs w:val="24"/>
              </w:rPr>
            </w:pPr>
            <w:r w:rsidRPr="009838A4">
              <w:rPr>
                <w:szCs w:val="24"/>
              </w:rPr>
              <w:t>Réglage</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szCs w:val="24"/>
              </w:rPr>
              <w:t>PH.AIS1</w:t>
            </w:r>
          </w:p>
        </w:tc>
        <w:tc>
          <w:tcPr>
            <w:tcW w:w="3969" w:type="dxa"/>
          </w:tcPr>
          <w:p w:rsidR="00F0763E" w:rsidRPr="009838A4" w:rsidRDefault="00F0763E" w:rsidP="003F0E2B">
            <w:pPr>
              <w:pStyle w:val="Tabletext"/>
              <w:jc w:val="left"/>
              <w:rPr>
                <w:szCs w:val="24"/>
              </w:rPr>
            </w:pPr>
            <w:r w:rsidRPr="009838A4">
              <w:rPr>
                <w:szCs w:val="24"/>
              </w:rPr>
              <w:t>Voie 1 (voie par défaut 1)</w:t>
            </w:r>
          </w:p>
        </w:tc>
        <w:tc>
          <w:tcPr>
            <w:tcW w:w="3969" w:type="dxa"/>
          </w:tcPr>
          <w:p w:rsidR="00F0763E" w:rsidRPr="009838A4" w:rsidRDefault="00F0763E" w:rsidP="003F0E2B">
            <w:pPr>
              <w:pStyle w:val="Tabletext"/>
              <w:jc w:val="left"/>
              <w:rPr>
                <w:szCs w:val="24"/>
              </w:rPr>
            </w:pPr>
            <w:r w:rsidRPr="009838A4">
              <w:rPr>
                <w:szCs w:val="24"/>
              </w:rPr>
              <w:t>161,975 MHz</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szCs w:val="24"/>
              </w:rPr>
              <w:t>PH.AIS2</w:t>
            </w:r>
          </w:p>
        </w:tc>
        <w:tc>
          <w:tcPr>
            <w:tcW w:w="3969" w:type="dxa"/>
          </w:tcPr>
          <w:p w:rsidR="00F0763E" w:rsidRPr="009838A4" w:rsidRDefault="00F0763E" w:rsidP="003F0E2B">
            <w:pPr>
              <w:pStyle w:val="Tabletext"/>
              <w:jc w:val="left"/>
              <w:rPr>
                <w:szCs w:val="24"/>
              </w:rPr>
            </w:pPr>
            <w:r w:rsidRPr="009838A4">
              <w:rPr>
                <w:szCs w:val="24"/>
              </w:rPr>
              <w:t>Voie 2 (voie par défaut 2)</w:t>
            </w:r>
          </w:p>
        </w:tc>
        <w:tc>
          <w:tcPr>
            <w:tcW w:w="3969" w:type="dxa"/>
          </w:tcPr>
          <w:p w:rsidR="00F0763E" w:rsidRPr="009838A4" w:rsidRDefault="00F0763E" w:rsidP="003F0E2B">
            <w:pPr>
              <w:pStyle w:val="Tabletext"/>
              <w:jc w:val="left"/>
              <w:rPr>
                <w:szCs w:val="24"/>
              </w:rPr>
            </w:pPr>
            <w:r w:rsidRPr="009838A4">
              <w:rPr>
                <w:szCs w:val="24"/>
              </w:rPr>
              <w:t>162,025 MHz</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szCs w:val="24"/>
              </w:rPr>
              <w:t>PH.BR</w:t>
            </w:r>
          </w:p>
        </w:tc>
        <w:tc>
          <w:tcPr>
            <w:tcW w:w="3969" w:type="dxa"/>
          </w:tcPr>
          <w:p w:rsidR="00F0763E" w:rsidRPr="009838A4" w:rsidRDefault="00F0763E" w:rsidP="003F0E2B">
            <w:pPr>
              <w:pStyle w:val="Tabletext"/>
              <w:jc w:val="left"/>
              <w:rPr>
                <w:szCs w:val="24"/>
              </w:rPr>
            </w:pPr>
            <w:r w:rsidRPr="009838A4">
              <w:rPr>
                <w:szCs w:val="24"/>
              </w:rPr>
              <w:t xml:space="preserve">Débit binaire </w:t>
            </w:r>
          </w:p>
        </w:tc>
        <w:tc>
          <w:tcPr>
            <w:tcW w:w="3969" w:type="dxa"/>
          </w:tcPr>
          <w:p w:rsidR="00F0763E" w:rsidRPr="009838A4" w:rsidRDefault="00F0763E" w:rsidP="003F0E2B">
            <w:pPr>
              <w:pStyle w:val="Tabletext"/>
              <w:jc w:val="left"/>
              <w:rPr>
                <w:szCs w:val="24"/>
              </w:rPr>
            </w:pPr>
            <w:r w:rsidRPr="009838A4">
              <w:rPr>
                <w:szCs w:val="24"/>
              </w:rPr>
              <w:t>9 600 bps</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szCs w:val="24"/>
              </w:rPr>
              <w:t>PH.TS</w:t>
            </w:r>
          </w:p>
        </w:tc>
        <w:tc>
          <w:tcPr>
            <w:tcW w:w="3969" w:type="dxa"/>
          </w:tcPr>
          <w:p w:rsidR="00F0763E" w:rsidRPr="009838A4" w:rsidRDefault="00F0763E" w:rsidP="003F0E2B">
            <w:pPr>
              <w:pStyle w:val="Tabletext"/>
              <w:jc w:val="left"/>
              <w:rPr>
                <w:szCs w:val="24"/>
              </w:rPr>
            </w:pPr>
            <w:r w:rsidRPr="009838A4">
              <w:rPr>
                <w:szCs w:val="24"/>
              </w:rPr>
              <w:t xml:space="preserve">Séquence de conditionnement </w:t>
            </w:r>
          </w:p>
        </w:tc>
        <w:tc>
          <w:tcPr>
            <w:tcW w:w="3969" w:type="dxa"/>
          </w:tcPr>
          <w:p w:rsidR="00F0763E" w:rsidRPr="009838A4" w:rsidRDefault="00F0763E" w:rsidP="003F0E2B">
            <w:pPr>
              <w:pStyle w:val="Tabletext"/>
              <w:jc w:val="left"/>
              <w:rPr>
                <w:szCs w:val="24"/>
              </w:rPr>
            </w:pPr>
            <w:r w:rsidRPr="009838A4">
              <w:rPr>
                <w:szCs w:val="24"/>
              </w:rPr>
              <w:t>24 bits</w:t>
            </w:r>
          </w:p>
        </w:tc>
      </w:tr>
      <w:tr w:rsidR="00F0763E" w:rsidRPr="009838A4" w:rsidTr="003F0E2B">
        <w:trPr>
          <w:trHeight w:val="768"/>
          <w:jc w:val="center"/>
        </w:trPr>
        <w:tc>
          <w:tcPr>
            <w:tcW w:w="1701" w:type="dxa"/>
          </w:tcPr>
          <w:p w:rsidR="00F0763E" w:rsidRPr="009838A4" w:rsidRDefault="00F0763E" w:rsidP="003F0E2B">
            <w:pPr>
              <w:pStyle w:val="Tabletext"/>
              <w:jc w:val="left"/>
              <w:rPr>
                <w:szCs w:val="24"/>
              </w:rPr>
            </w:pPr>
            <w:r w:rsidRPr="009838A4">
              <w:rPr>
                <w:szCs w:val="24"/>
              </w:rPr>
              <w:t>PH.TST</w:t>
            </w:r>
          </w:p>
        </w:tc>
        <w:tc>
          <w:tcPr>
            <w:tcW w:w="3969" w:type="dxa"/>
          </w:tcPr>
          <w:p w:rsidR="00F0763E" w:rsidRPr="009838A4" w:rsidRDefault="00F0763E" w:rsidP="003F0E2B">
            <w:pPr>
              <w:pStyle w:val="Tabletext"/>
              <w:jc w:val="left"/>
              <w:rPr>
                <w:szCs w:val="24"/>
              </w:rPr>
            </w:pPr>
            <w:r w:rsidRPr="009838A4">
              <w:rPr>
                <w:szCs w:val="24"/>
              </w:rPr>
              <w:t>Temps de stabilisation de l'émetteur (puissance d'émission dans une fourchette de 20 % de la valeur finale. Fréquence stable à ± 1 kHz de la valeur finale). Testé à la puissance d'émission déclarée par le fabricant</w:t>
            </w:r>
          </w:p>
        </w:tc>
        <w:tc>
          <w:tcPr>
            <w:tcW w:w="3969" w:type="dxa"/>
          </w:tcPr>
          <w:p w:rsidR="00F0763E" w:rsidRPr="009838A4" w:rsidRDefault="00F0763E" w:rsidP="003F0E2B">
            <w:pPr>
              <w:pStyle w:val="Tabletext"/>
              <w:jc w:val="left"/>
              <w:rPr>
                <w:szCs w:val="24"/>
              </w:rPr>
            </w:pPr>
            <w:r w:rsidRPr="009838A4">
              <w:rPr>
                <w:szCs w:val="22"/>
              </w:rPr>
              <w:sym w:font="Symbol" w:char="F0A3"/>
            </w:r>
            <w:r w:rsidRPr="009838A4">
              <w:rPr>
                <w:szCs w:val="24"/>
              </w:rPr>
              <w:t xml:space="preserve"> </w:t>
            </w:r>
            <w:r w:rsidRPr="009838A4">
              <w:rPr>
                <w:noProof/>
                <w:szCs w:val="24"/>
              </w:rPr>
              <w:t>1,0 ms</w:t>
            </w:r>
          </w:p>
        </w:tc>
      </w:tr>
      <w:tr w:rsidR="00F0763E" w:rsidRPr="009838A4" w:rsidTr="003F0E2B">
        <w:trPr>
          <w:trHeight w:val="354"/>
          <w:jc w:val="center"/>
        </w:trPr>
        <w:tc>
          <w:tcPr>
            <w:tcW w:w="1701" w:type="dxa"/>
          </w:tcPr>
          <w:p w:rsidR="00F0763E" w:rsidRPr="009838A4" w:rsidRDefault="00F0763E" w:rsidP="003F0E2B">
            <w:pPr>
              <w:pStyle w:val="Tabletext"/>
              <w:jc w:val="left"/>
              <w:rPr>
                <w:szCs w:val="24"/>
              </w:rPr>
            </w:pPr>
          </w:p>
        </w:tc>
        <w:tc>
          <w:tcPr>
            <w:tcW w:w="3969" w:type="dxa"/>
          </w:tcPr>
          <w:p w:rsidR="00F0763E" w:rsidRPr="009838A4" w:rsidRDefault="00F0763E" w:rsidP="003F0E2B">
            <w:pPr>
              <w:pStyle w:val="Tabletext"/>
              <w:jc w:val="left"/>
              <w:rPr>
                <w:szCs w:val="24"/>
              </w:rPr>
            </w:pPr>
            <w:r w:rsidRPr="009838A4">
              <w:rPr>
                <w:szCs w:val="24"/>
              </w:rPr>
              <w:t>Temps de descente en puissance</w:t>
            </w:r>
          </w:p>
        </w:tc>
        <w:tc>
          <w:tcPr>
            <w:tcW w:w="3969" w:type="dxa"/>
          </w:tcPr>
          <w:p w:rsidR="00F0763E" w:rsidRPr="009838A4" w:rsidRDefault="00F0763E" w:rsidP="003F0E2B">
            <w:pPr>
              <w:pStyle w:val="Tabletext"/>
              <w:jc w:val="left"/>
              <w:rPr>
                <w:szCs w:val="24"/>
              </w:rPr>
            </w:pPr>
            <w:r w:rsidRPr="009838A4">
              <w:rPr>
                <w:szCs w:val="22"/>
              </w:rPr>
              <w:sym w:font="Symbol" w:char="F0A3"/>
            </w:r>
            <w:r w:rsidRPr="009838A4">
              <w:rPr>
                <w:szCs w:val="24"/>
              </w:rPr>
              <w:t xml:space="preserve"> </w:t>
            </w:r>
            <w:r w:rsidRPr="009838A4">
              <w:rPr>
                <w:noProof/>
                <w:szCs w:val="24"/>
              </w:rPr>
              <w:t>832 µs</w:t>
            </w:r>
          </w:p>
        </w:tc>
      </w:tr>
      <w:tr w:rsidR="00F0763E" w:rsidRPr="009838A4" w:rsidTr="003F0E2B">
        <w:trPr>
          <w:trHeight w:val="345"/>
          <w:jc w:val="center"/>
        </w:trPr>
        <w:tc>
          <w:tcPr>
            <w:tcW w:w="1701" w:type="dxa"/>
          </w:tcPr>
          <w:p w:rsidR="00F0763E" w:rsidRPr="009838A4" w:rsidRDefault="00F0763E" w:rsidP="003F0E2B">
            <w:pPr>
              <w:pStyle w:val="Tabletext"/>
              <w:jc w:val="left"/>
              <w:rPr>
                <w:szCs w:val="24"/>
              </w:rPr>
            </w:pPr>
          </w:p>
        </w:tc>
        <w:tc>
          <w:tcPr>
            <w:tcW w:w="3969" w:type="dxa"/>
          </w:tcPr>
          <w:p w:rsidR="00F0763E" w:rsidRPr="009838A4" w:rsidRDefault="00F0763E" w:rsidP="003F0E2B">
            <w:pPr>
              <w:pStyle w:val="Tabletext"/>
              <w:jc w:val="left"/>
              <w:rPr>
                <w:szCs w:val="24"/>
              </w:rPr>
            </w:pPr>
            <w:r w:rsidRPr="009838A4">
              <w:rPr>
                <w:szCs w:val="24"/>
              </w:rPr>
              <w:t>Durée d'émission</w:t>
            </w:r>
          </w:p>
        </w:tc>
        <w:tc>
          <w:tcPr>
            <w:tcW w:w="3969" w:type="dxa"/>
          </w:tcPr>
          <w:p w:rsidR="00F0763E" w:rsidRPr="009838A4" w:rsidRDefault="00F0763E" w:rsidP="003F0E2B">
            <w:pPr>
              <w:pStyle w:val="Tabletext"/>
              <w:jc w:val="left"/>
              <w:rPr>
                <w:szCs w:val="24"/>
              </w:rPr>
            </w:pPr>
            <w:r w:rsidRPr="009838A4">
              <w:rPr>
                <w:noProof/>
                <w:szCs w:val="24"/>
              </w:rPr>
              <w:t>≤ 26,6 ms</w:t>
            </w:r>
          </w:p>
        </w:tc>
      </w:tr>
      <w:tr w:rsidR="00F0763E" w:rsidRPr="009838A4" w:rsidTr="003F0E2B">
        <w:trPr>
          <w:trHeight w:val="464"/>
          <w:jc w:val="center"/>
        </w:trPr>
        <w:tc>
          <w:tcPr>
            <w:tcW w:w="1701" w:type="dxa"/>
          </w:tcPr>
          <w:p w:rsidR="00F0763E" w:rsidRPr="009838A4" w:rsidRDefault="00F0763E" w:rsidP="003F0E2B">
            <w:pPr>
              <w:pStyle w:val="Tabletext"/>
              <w:jc w:val="left"/>
              <w:rPr>
                <w:szCs w:val="24"/>
              </w:rPr>
            </w:pPr>
          </w:p>
        </w:tc>
        <w:tc>
          <w:tcPr>
            <w:tcW w:w="3969" w:type="dxa"/>
          </w:tcPr>
          <w:p w:rsidR="00F0763E" w:rsidRPr="009838A4" w:rsidRDefault="00F0763E" w:rsidP="003F0E2B">
            <w:pPr>
              <w:pStyle w:val="Tabletext"/>
              <w:jc w:val="left"/>
              <w:rPr>
                <w:szCs w:val="24"/>
              </w:rPr>
            </w:pPr>
            <w:r w:rsidRPr="009838A4">
              <w:rPr>
                <w:szCs w:val="24"/>
              </w:rPr>
              <w:t>Puissance de sortie de l'émetteur</w:t>
            </w:r>
          </w:p>
        </w:tc>
        <w:tc>
          <w:tcPr>
            <w:tcW w:w="3969" w:type="dxa"/>
          </w:tcPr>
          <w:p w:rsidR="00F0763E" w:rsidRPr="009838A4" w:rsidRDefault="00F0763E" w:rsidP="003F0E2B">
            <w:pPr>
              <w:pStyle w:val="Tabletext"/>
              <w:jc w:val="left"/>
              <w:rPr>
                <w:szCs w:val="24"/>
              </w:rPr>
            </w:pPr>
            <w:r w:rsidRPr="009838A4">
              <w:rPr>
                <w:szCs w:val="24"/>
              </w:rPr>
              <w:t xml:space="preserve">P.I.R.E. 1 W nominale </w:t>
            </w:r>
          </w:p>
        </w:tc>
      </w:tr>
    </w:tbl>
    <w:p w:rsidR="00F0763E" w:rsidRPr="009838A4" w:rsidRDefault="00F0763E" w:rsidP="00F0763E">
      <w:pPr>
        <w:pStyle w:val="Tablefin"/>
        <w:rPr>
          <w:lang w:val="fr-FR"/>
        </w:rPr>
      </w:pPr>
    </w:p>
    <w:p w:rsidR="00F0763E" w:rsidRPr="009838A4" w:rsidRDefault="00F0763E" w:rsidP="00F0763E">
      <w:pPr>
        <w:rPr>
          <w:szCs w:val="24"/>
          <w:u w:val="double"/>
        </w:rPr>
      </w:pPr>
      <w:r w:rsidRPr="009838A4">
        <w:rPr>
          <w:szCs w:val="24"/>
        </w:rPr>
        <w:t>De plus, les constantes de la station AIS</w:t>
      </w:r>
      <w:r>
        <w:rPr>
          <w:szCs w:val="24"/>
        </w:rPr>
        <w:t xml:space="preserve"> couche </w:t>
      </w:r>
      <w:r w:rsidRPr="009838A4">
        <w:rPr>
          <w:szCs w:val="24"/>
        </w:rPr>
        <w:t>hysique doivent être conformes aux valeurs indiquées aux Tableaux 85 et 86.</w:t>
      </w:r>
    </w:p>
    <w:p w:rsidR="00F0763E" w:rsidRPr="009838A4" w:rsidRDefault="00F0763E" w:rsidP="00F0763E">
      <w:pPr>
        <w:pStyle w:val="TableNo"/>
        <w:rPr>
          <w:szCs w:val="24"/>
        </w:rPr>
      </w:pPr>
      <w:r w:rsidRPr="009838A4">
        <w:rPr>
          <w:szCs w:val="24"/>
        </w:rPr>
        <w:t>TABLEAU 86</w:t>
      </w:r>
    </w:p>
    <w:p w:rsidR="00F0763E" w:rsidRPr="009838A4" w:rsidRDefault="00F0763E" w:rsidP="00F0763E">
      <w:pPr>
        <w:pStyle w:val="Tabletitle"/>
        <w:rPr>
          <w:szCs w:val="24"/>
        </w:rPr>
      </w:pPr>
      <w:r w:rsidRPr="009838A4">
        <w:rPr>
          <w:szCs w:val="24"/>
        </w:rPr>
        <w:t xml:space="preserve">Configurations requises des constantes de la couche physique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35"/>
        <w:gridCol w:w="3969"/>
      </w:tblGrid>
      <w:tr w:rsidR="00F0763E" w:rsidRPr="009838A4" w:rsidTr="003F0E2B">
        <w:trPr>
          <w:jc w:val="center"/>
        </w:trPr>
        <w:tc>
          <w:tcPr>
            <w:tcW w:w="1701" w:type="dxa"/>
          </w:tcPr>
          <w:p w:rsidR="00F0763E" w:rsidRPr="009838A4" w:rsidRDefault="00F0763E" w:rsidP="003F0E2B">
            <w:pPr>
              <w:pStyle w:val="Tablehead"/>
              <w:rPr>
                <w:szCs w:val="24"/>
              </w:rPr>
            </w:pPr>
            <w:r w:rsidRPr="009838A4">
              <w:rPr>
                <w:szCs w:val="24"/>
              </w:rPr>
              <w:t>Symbole</w:t>
            </w:r>
          </w:p>
        </w:tc>
        <w:tc>
          <w:tcPr>
            <w:tcW w:w="2835" w:type="dxa"/>
          </w:tcPr>
          <w:p w:rsidR="00F0763E" w:rsidRPr="009838A4" w:rsidRDefault="00F0763E" w:rsidP="003F0E2B">
            <w:pPr>
              <w:pStyle w:val="Tablehead"/>
              <w:rPr>
                <w:szCs w:val="24"/>
              </w:rPr>
            </w:pPr>
            <w:r w:rsidRPr="009838A4">
              <w:rPr>
                <w:szCs w:val="24"/>
              </w:rPr>
              <w:t>Nom du paramètre</w:t>
            </w:r>
          </w:p>
        </w:tc>
        <w:tc>
          <w:tcPr>
            <w:tcW w:w="3969" w:type="dxa"/>
          </w:tcPr>
          <w:p w:rsidR="00F0763E" w:rsidRPr="009838A4" w:rsidRDefault="00F0763E" w:rsidP="003F0E2B">
            <w:pPr>
              <w:pStyle w:val="Tablehead"/>
              <w:rPr>
                <w:szCs w:val="24"/>
              </w:rPr>
            </w:pPr>
            <w:r w:rsidRPr="009838A4">
              <w:rPr>
                <w:szCs w:val="24"/>
              </w:rPr>
              <w:t>Valeur</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szCs w:val="24"/>
              </w:rPr>
              <w:t>PH.DE</w:t>
            </w:r>
          </w:p>
        </w:tc>
        <w:tc>
          <w:tcPr>
            <w:tcW w:w="2835" w:type="dxa"/>
          </w:tcPr>
          <w:p w:rsidR="00F0763E" w:rsidRPr="009838A4" w:rsidRDefault="00F0763E" w:rsidP="003F0E2B">
            <w:pPr>
              <w:pStyle w:val="Tabletext"/>
              <w:jc w:val="left"/>
              <w:rPr>
                <w:szCs w:val="24"/>
              </w:rPr>
            </w:pPr>
            <w:r w:rsidRPr="009838A4">
              <w:rPr>
                <w:szCs w:val="24"/>
              </w:rPr>
              <w:t>Codage des données</w:t>
            </w:r>
          </w:p>
        </w:tc>
        <w:tc>
          <w:tcPr>
            <w:tcW w:w="3969" w:type="dxa"/>
          </w:tcPr>
          <w:p w:rsidR="00F0763E" w:rsidRPr="009838A4" w:rsidRDefault="00F0763E" w:rsidP="003F0E2B">
            <w:pPr>
              <w:pStyle w:val="Tabletext"/>
              <w:jc w:val="left"/>
              <w:rPr>
                <w:szCs w:val="24"/>
              </w:rPr>
            </w:pPr>
            <w:r w:rsidRPr="009838A4">
              <w:rPr>
                <w:szCs w:val="24"/>
              </w:rPr>
              <w:t>NRZI</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szCs w:val="24"/>
              </w:rPr>
              <w:t>PH.FEC</w:t>
            </w:r>
          </w:p>
        </w:tc>
        <w:tc>
          <w:tcPr>
            <w:tcW w:w="2835" w:type="dxa"/>
          </w:tcPr>
          <w:p w:rsidR="00F0763E" w:rsidRPr="009838A4" w:rsidRDefault="00F0763E" w:rsidP="003F0E2B">
            <w:pPr>
              <w:pStyle w:val="Tabletext"/>
              <w:jc w:val="left"/>
              <w:rPr>
                <w:szCs w:val="24"/>
              </w:rPr>
            </w:pPr>
            <w:r w:rsidRPr="009838A4">
              <w:rPr>
                <w:szCs w:val="24"/>
              </w:rPr>
              <w:t>Correction d'erreur directe</w:t>
            </w:r>
          </w:p>
        </w:tc>
        <w:tc>
          <w:tcPr>
            <w:tcW w:w="3969" w:type="dxa"/>
          </w:tcPr>
          <w:p w:rsidR="00F0763E" w:rsidRPr="009838A4" w:rsidRDefault="00F0763E" w:rsidP="003F0E2B">
            <w:pPr>
              <w:pStyle w:val="Tabletext"/>
              <w:jc w:val="left"/>
              <w:rPr>
                <w:szCs w:val="24"/>
              </w:rPr>
            </w:pPr>
            <w:r w:rsidRPr="009838A4">
              <w:rPr>
                <w:szCs w:val="24"/>
              </w:rPr>
              <w:t>Néant</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szCs w:val="24"/>
              </w:rPr>
              <w:t>PH.IL</w:t>
            </w:r>
          </w:p>
        </w:tc>
        <w:tc>
          <w:tcPr>
            <w:tcW w:w="2835" w:type="dxa"/>
          </w:tcPr>
          <w:p w:rsidR="00F0763E" w:rsidRPr="009838A4" w:rsidRDefault="00F0763E" w:rsidP="003F0E2B">
            <w:pPr>
              <w:pStyle w:val="Tabletext"/>
              <w:jc w:val="left"/>
              <w:rPr>
                <w:szCs w:val="24"/>
              </w:rPr>
            </w:pPr>
            <w:r w:rsidRPr="009838A4">
              <w:rPr>
                <w:szCs w:val="24"/>
              </w:rPr>
              <w:t>Entrelacement</w:t>
            </w:r>
          </w:p>
        </w:tc>
        <w:tc>
          <w:tcPr>
            <w:tcW w:w="3969" w:type="dxa"/>
          </w:tcPr>
          <w:p w:rsidR="00F0763E" w:rsidRPr="009838A4" w:rsidRDefault="00F0763E" w:rsidP="003F0E2B">
            <w:pPr>
              <w:pStyle w:val="Tabletext"/>
              <w:jc w:val="left"/>
              <w:rPr>
                <w:szCs w:val="24"/>
              </w:rPr>
            </w:pPr>
            <w:r w:rsidRPr="009838A4">
              <w:rPr>
                <w:szCs w:val="24"/>
              </w:rPr>
              <w:t>Néant</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szCs w:val="24"/>
              </w:rPr>
              <w:t>PH.BS</w:t>
            </w:r>
          </w:p>
        </w:tc>
        <w:tc>
          <w:tcPr>
            <w:tcW w:w="2835" w:type="dxa"/>
          </w:tcPr>
          <w:p w:rsidR="00F0763E" w:rsidRPr="009838A4" w:rsidRDefault="00F0763E" w:rsidP="003F0E2B">
            <w:pPr>
              <w:pStyle w:val="Tabletext"/>
              <w:jc w:val="left"/>
              <w:rPr>
                <w:szCs w:val="24"/>
              </w:rPr>
            </w:pPr>
            <w:r w:rsidRPr="009838A4">
              <w:rPr>
                <w:szCs w:val="24"/>
              </w:rPr>
              <w:t>Embrouillage binaire</w:t>
            </w:r>
          </w:p>
        </w:tc>
        <w:tc>
          <w:tcPr>
            <w:tcW w:w="3969" w:type="dxa"/>
          </w:tcPr>
          <w:p w:rsidR="00F0763E" w:rsidRPr="009838A4" w:rsidRDefault="00F0763E" w:rsidP="003F0E2B">
            <w:pPr>
              <w:pStyle w:val="Tabletext"/>
              <w:jc w:val="left"/>
              <w:rPr>
                <w:szCs w:val="24"/>
              </w:rPr>
            </w:pPr>
            <w:r w:rsidRPr="009838A4">
              <w:rPr>
                <w:szCs w:val="24"/>
              </w:rPr>
              <w:t>Néant</w:t>
            </w:r>
          </w:p>
        </w:tc>
      </w:tr>
      <w:tr w:rsidR="00F0763E" w:rsidRPr="009838A4" w:rsidTr="003F0E2B">
        <w:trPr>
          <w:jc w:val="center"/>
        </w:trPr>
        <w:tc>
          <w:tcPr>
            <w:tcW w:w="1701" w:type="dxa"/>
          </w:tcPr>
          <w:p w:rsidR="00F0763E" w:rsidRPr="009838A4" w:rsidRDefault="00F0763E" w:rsidP="003F0E2B">
            <w:pPr>
              <w:pStyle w:val="Tabletext"/>
              <w:jc w:val="left"/>
              <w:rPr>
                <w:szCs w:val="24"/>
              </w:rPr>
            </w:pPr>
            <w:r w:rsidRPr="009838A4">
              <w:rPr>
                <w:szCs w:val="24"/>
              </w:rPr>
              <w:t>PH.MOD</w:t>
            </w:r>
          </w:p>
        </w:tc>
        <w:tc>
          <w:tcPr>
            <w:tcW w:w="2835" w:type="dxa"/>
          </w:tcPr>
          <w:p w:rsidR="00F0763E" w:rsidRPr="009838A4" w:rsidRDefault="00F0763E" w:rsidP="003F0E2B">
            <w:pPr>
              <w:pStyle w:val="Tabletext"/>
              <w:jc w:val="left"/>
              <w:rPr>
                <w:szCs w:val="24"/>
              </w:rPr>
            </w:pPr>
            <w:r w:rsidRPr="009838A4">
              <w:rPr>
                <w:szCs w:val="24"/>
              </w:rPr>
              <w:t>Modulation</w:t>
            </w:r>
          </w:p>
        </w:tc>
        <w:tc>
          <w:tcPr>
            <w:tcW w:w="3969" w:type="dxa"/>
          </w:tcPr>
          <w:p w:rsidR="00F0763E" w:rsidRPr="009838A4" w:rsidRDefault="00F0763E" w:rsidP="003F0E2B">
            <w:pPr>
              <w:pStyle w:val="Tabletext"/>
              <w:jc w:val="left"/>
              <w:rPr>
                <w:szCs w:val="24"/>
              </w:rPr>
            </w:pPr>
            <w:r w:rsidRPr="009838A4">
              <w:rPr>
                <w:szCs w:val="24"/>
              </w:rPr>
              <w:t>MGDM adaptée à la largeur de bande</w:t>
            </w:r>
          </w:p>
        </w:tc>
      </w:tr>
    </w:tbl>
    <w:p w:rsidR="00F0763E" w:rsidRPr="009838A4" w:rsidRDefault="00F0763E" w:rsidP="00F0763E">
      <w:pPr>
        <w:pStyle w:val="Tablefin"/>
        <w:rPr>
          <w:lang w:val="fr-FR"/>
        </w:rPr>
      </w:pPr>
    </w:p>
    <w:p w:rsidR="00F0763E" w:rsidRPr="009838A4" w:rsidRDefault="00F0763E" w:rsidP="00F0763E">
      <w:pPr>
        <w:pStyle w:val="TableNo"/>
        <w:rPr>
          <w:szCs w:val="24"/>
        </w:rPr>
      </w:pPr>
      <w:r w:rsidRPr="009838A4">
        <w:rPr>
          <w:szCs w:val="24"/>
        </w:rPr>
        <w:t>TABLEAU 87</w:t>
      </w:r>
    </w:p>
    <w:p w:rsidR="00F0763E" w:rsidRPr="009838A4" w:rsidRDefault="00F0763E" w:rsidP="00F0763E">
      <w:pPr>
        <w:pStyle w:val="Tabletitle"/>
        <w:rPr>
          <w:szCs w:val="24"/>
        </w:rPr>
      </w:pPr>
      <w:r w:rsidRPr="009838A4">
        <w:rPr>
          <w:szCs w:val="24"/>
        </w:rPr>
        <w:t>Paramètres de modulation de la couche physique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835"/>
        <w:gridCol w:w="3969"/>
      </w:tblGrid>
      <w:tr w:rsidR="00F0763E" w:rsidRPr="009838A4" w:rsidTr="003F0E2B">
        <w:trPr>
          <w:tblHeader/>
          <w:jc w:val="center"/>
        </w:trPr>
        <w:tc>
          <w:tcPr>
            <w:tcW w:w="1701" w:type="dxa"/>
          </w:tcPr>
          <w:p w:rsidR="00F0763E" w:rsidRPr="009838A4" w:rsidRDefault="00F0763E" w:rsidP="003F0E2B">
            <w:pPr>
              <w:pStyle w:val="Tablehead"/>
              <w:rPr>
                <w:szCs w:val="24"/>
              </w:rPr>
            </w:pPr>
            <w:r w:rsidRPr="009838A4">
              <w:rPr>
                <w:szCs w:val="24"/>
              </w:rPr>
              <w:t>Symbole</w:t>
            </w:r>
          </w:p>
        </w:tc>
        <w:tc>
          <w:tcPr>
            <w:tcW w:w="2835" w:type="dxa"/>
          </w:tcPr>
          <w:p w:rsidR="00F0763E" w:rsidRPr="009838A4" w:rsidRDefault="00F0763E" w:rsidP="003F0E2B">
            <w:pPr>
              <w:pStyle w:val="Tablehead"/>
              <w:rPr>
                <w:szCs w:val="24"/>
              </w:rPr>
            </w:pPr>
            <w:r w:rsidRPr="009838A4">
              <w:rPr>
                <w:szCs w:val="24"/>
              </w:rPr>
              <w:t>Nom</w:t>
            </w:r>
          </w:p>
        </w:tc>
        <w:tc>
          <w:tcPr>
            <w:tcW w:w="3969" w:type="dxa"/>
          </w:tcPr>
          <w:p w:rsidR="00F0763E" w:rsidRPr="009838A4" w:rsidRDefault="00F0763E" w:rsidP="003F0E2B">
            <w:pPr>
              <w:pStyle w:val="Tablehead"/>
              <w:rPr>
                <w:szCs w:val="24"/>
              </w:rPr>
            </w:pPr>
            <w:r w:rsidRPr="009838A4">
              <w:rPr>
                <w:szCs w:val="24"/>
              </w:rPr>
              <w:t xml:space="preserve">Valeur </w:t>
            </w:r>
          </w:p>
        </w:tc>
      </w:tr>
      <w:tr w:rsidR="00F0763E" w:rsidRPr="009838A4" w:rsidTr="003F0E2B">
        <w:trPr>
          <w:jc w:val="center"/>
        </w:trPr>
        <w:tc>
          <w:tcPr>
            <w:tcW w:w="1701" w:type="dxa"/>
          </w:tcPr>
          <w:p w:rsidR="00F0763E" w:rsidRPr="009838A4" w:rsidRDefault="00F0763E" w:rsidP="003F0E2B">
            <w:pPr>
              <w:pStyle w:val="Tabletext"/>
              <w:rPr>
                <w:szCs w:val="24"/>
              </w:rPr>
            </w:pPr>
            <w:r w:rsidRPr="009838A4">
              <w:rPr>
                <w:szCs w:val="24"/>
              </w:rPr>
              <w:t>PH.TXBT</w:t>
            </w:r>
          </w:p>
        </w:tc>
        <w:tc>
          <w:tcPr>
            <w:tcW w:w="2835" w:type="dxa"/>
          </w:tcPr>
          <w:p w:rsidR="00F0763E" w:rsidRPr="009838A4" w:rsidRDefault="00F0763E" w:rsidP="003F0E2B">
            <w:pPr>
              <w:pStyle w:val="Tabletext"/>
              <w:rPr>
                <w:szCs w:val="24"/>
              </w:rPr>
            </w:pPr>
            <w:r w:rsidRPr="009838A4">
              <w:rPr>
                <w:szCs w:val="24"/>
              </w:rPr>
              <w:t>Produit BT à l'émission</w:t>
            </w:r>
          </w:p>
        </w:tc>
        <w:tc>
          <w:tcPr>
            <w:tcW w:w="3969" w:type="dxa"/>
          </w:tcPr>
          <w:p w:rsidR="00F0763E" w:rsidRPr="009838A4" w:rsidRDefault="00F0763E" w:rsidP="003F0E2B">
            <w:pPr>
              <w:pStyle w:val="Tabletext"/>
              <w:rPr>
                <w:szCs w:val="24"/>
              </w:rPr>
            </w:pPr>
            <w:r w:rsidRPr="009838A4">
              <w:rPr>
                <w:szCs w:val="24"/>
              </w:rPr>
              <w:t>0,4</w:t>
            </w:r>
          </w:p>
        </w:tc>
      </w:tr>
      <w:tr w:rsidR="00F0763E" w:rsidRPr="009838A4" w:rsidTr="003F0E2B">
        <w:trPr>
          <w:jc w:val="center"/>
        </w:trPr>
        <w:tc>
          <w:tcPr>
            <w:tcW w:w="1701" w:type="dxa"/>
          </w:tcPr>
          <w:p w:rsidR="00F0763E" w:rsidRPr="009838A4" w:rsidRDefault="00F0763E" w:rsidP="003F0E2B">
            <w:pPr>
              <w:pStyle w:val="Tabletext"/>
              <w:rPr>
                <w:szCs w:val="24"/>
              </w:rPr>
            </w:pPr>
            <w:r w:rsidRPr="009838A4">
              <w:rPr>
                <w:szCs w:val="24"/>
              </w:rPr>
              <w:t>PH.MI</w:t>
            </w:r>
          </w:p>
        </w:tc>
        <w:tc>
          <w:tcPr>
            <w:tcW w:w="2835" w:type="dxa"/>
          </w:tcPr>
          <w:p w:rsidR="00F0763E" w:rsidRPr="009838A4" w:rsidRDefault="00F0763E" w:rsidP="003F0E2B">
            <w:pPr>
              <w:pStyle w:val="Tabletext"/>
              <w:rPr>
                <w:szCs w:val="24"/>
              </w:rPr>
            </w:pPr>
            <w:r w:rsidRPr="009838A4">
              <w:rPr>
                <w:szCs w:val="24"/>
              </w:rPr>
              <w:t>Indice de modulation</w:t>
            </w:r>
          </w:p>
        </w:tc>
        <w:tc>
          <w:tcPr>
            <w:tcW w:w="3969" w:type="dxa"/>
          </w:tcPr>
          <w:p w:rsidR="00F0763E" w:rsidRPr="009838A4" w:rsidRDefault="00F0763E" w:rsidP="003F0E2B">
            <w:pPr>
              <w:pStyle w:val="Tabletext"/>
              <w:rPr>
                <w:szCs w:val="24"/>
              </w:rPr>
            </w:pPr>
            <w:r w:rsidRPr="009838A4">
              <w:rPr>
                <w:szCs w:val="24"/>
              </w:rPr>
              <w:t>0,5</w:t>
            </w:r>
          </w:p>
        </w:tc>
      </w:tr>
    </w:tbl>
    <w:p w:rsidR="00F0763E" w:rsidRPr="009838A4" w:rsidRDefault="00F0763E" w:rsidP="00F0763E">
      <w:pPr>
        <w:pStyle w:val="Tablefin"/>
        <w:rPr>
          <w:lang w:val="fr-FR"/>
        </w:rPr>
      </w:pPr>
      <w:bookmarkStart w:id="161" w:name="_Ref193164276"/>
    </w:p>
    <w:p w:rsidR="00F0763E" w:rsidRPr="009838A4" w:rsidRDefault="00F0763E" w:rsidP="00F0763E">
      <w:pPr>
        <w:pStyle w:val="Heading1"/>
        <w:rPr>
          <w:szCs w:val="24"/>
        </w:rPr>
      </w:pPr>
      <w:r w:rsidRPr="009838A4">
        <w:rPr>
          <w:szCs w:val="24"/>
        </w:rPr>
        <w:t>3</w:t>
      </w:r>
      <w:r w:rsidRPr="009838A4">
        <w:rPr>
          <w:szCs w:val="24"/>
        </w:rPr>
        <w:tab/>
        <w:t>Spécifications concernant l'émetteur</w:t>
      </w:r>
    </w:p>
    <w:p w:rsidR="00F0763E" w:rsidRPr="009838A4" w:rsidRDefault="00F0763E" w:rsidP="00F0763E">
      <w:pPr>
        <w:rPr>
          <w:szCs w:val="24"/>
        </w:rPr>
      </w:pPr>
      <w:bookmarkStart w:id="162" w:name="_Ref193168549"/>
      <w:bookmarkStart w:id="163" w:name="_Ref193168561"/>
      <w:bookmarkEnd w:id="161"/>
      <w:r w:rsidRPr="009838A4">
        <w:rPr>
          <w:szCs w:val="24"/>
        </w:rPr>
        <w:t>Les caractéristiques techniques indiquées au Tableau 88 s'appliqueront à l'émetteur.</w:t>
      </w:r>
    </w:p>
    <w:bookmarkEnd w:id="162"/>
    <w:bookmarkEnd w:id="163"/>
    <w:p w:rsidR="00F0763E" w:rsidRPr="009838A4" w:rsidRDefault="00F0763E" w:rsidP="00F0763E">
      <w:pPr>
        <w:pStyle w:val="TableNo"/>
        <w:rPr>
          <w:szCs w:val="24"/>
        </w:rPr>
      </w:pPr>
      <w:r w:rsidRPr="009838A4">
        <w:rPr>
          <w:szCs w:val="24"/>
        </w:rPr>
        <w:lastRenderedPageBreak/>
        <w:t>TABLEAU 88</w:t>
      </w:r>
    </w:p>
    <w:p w:rsidR="00F0763E" w:rsidRPr="009838A4" w:rsidRDefault="00F0763E" w:rsidP="00F0763E">
      <w:pPr>
        <w:pStyle w:val="Tabletitle"/>
        <w:rPr>
          <w:szCs w:val="24"/>
        </w:rPr>
      </w:pPr>
      <w:r w:rsidRPr="009838A4">
        <w:rPr>
          <w:szCs w:val="24"/>
        </w:rPr>
        <w:t>Caractéristiques minimales requises pour l'émetteur</w:t>
      </w: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5816"/>
      </w:tblGrid>
      <w:tr w:rsidR="00F0763E" w:rsidRPr="009838A4" w:rsidTr="003F0E2B">
        <w:trPr>
          <w:tblHeader/>
          <w:jc w:val="center"/>
        </w:trPr>
        <w:tc>
          <w:tcPr>
            <w:tcW w:w="3823" w:type="dxa"/>
            <w:tcBorders>
              <w:top w:val="single" w:sz="6" w:space="0" w:color="auto"/>
            </w:tcBorders>
          </w:tcPr>
          <w:p w:rsidR="00F0763E" w:rsidRPr="009838A4" w:rsidRDefault="00F0763E" w:rsidP="003F0E2B">
            <w:pPr>
              <w:pStyle w:val="Tablehead"/>
              <w:rPr>
                <w:szCs w:val="24"/>
              </w:rPr>
            </w:pPr>
            <w:r w:rsidRPr="009838A4">
              <w:rPr>
                <w:szCs w:val="24"/>
              </w:rPr>
              <w:t>Paramètres de l'émetteur</w:t>
            </w:r>
          </w:p>
        </w:tc>
        <w:tc>
          <w:tcPr>
            <w:tcW w:w="5816" w:type="dxa"/>
            <w:tcBorders>
              <w:top w:val="single" w:sz="6" w:space="0" w:color="auto"/>
            </w:tcBorders>
          </w:tcPr>
          <w:p w:rsidR="00F0763E" w:rsidRPr="009838A4" w:rsidRDefault="00F0763E" w:rsidP="003F0E2B">
            <w:pPr>
              <w:pStyle w:val="Tablehead"/>
              <w:rPr>
                <w:szCs w:val="24"/>
              </w:rPr>
            </w:pPr>
            <w:r w:rsidRPr="009838A4">
              <w:rPr>
                <w:szCs w:val="24"/>
              </w:rPr>
              <w:t xml:space="preserve">Impératifs </w:t>
            </w:r>
          </w:p>
        </w:tc>
      </w:tr>
      <w:tr w:rsidR="00F0763E" w:rsidRPr="009838A4" w:rsidTr="003F0E2B">
        <w:trPr>
          <w:jc w:val="center"/>
        </w:trPr>
        <w:tc>
          <w:tcPr>
            <w:tcW w:w="3823" w:type="dxa"/>
            <w:tcBorders>
              <w:top w:val="single" w:sz="4" w:space="0" w:color="auto"/>
            </w:tcBorders>
          </w:tcPr>
          <w:p w:rsidR="00F0763E" w:rsidRPr="009838A4" w:rsidRDefault="00F0763E" w:rsidP="003F0E2B">
            <w:pPr>
              <w:pStyle w:val="Tabletext"/>
              <w:jc w:val="left"/>
              <w:rPr>
                <w:szCs w:val="24"/>
              </w:rPr>
            </w:pPr>
            <w:r w:rsidRPr="009838A4">
              <w:rPr>
                <w:szCs w:val="24"/>
              </w:rPr>
              <w:t xml:space="preserve">Puissance de la porteuse </w:t>
            </w:r>
          </w:p>
        </w:tc>
        <w:tc>
          <w:tcPr>
            <w:tcW w:w="5816" w:type="dxa"/>
          </w:tcPr>
          <w:p w:rsidR="00F0763E" w:rsidRPr="009838A4" w:rsidRDefault="00F0763E" w:rsidP="003F0E2B">
            <w:pPr>
              <w:pStyle w:val="Tabletext"/>
              <w:jc w:val="left"/>
              <w:rPr>
                <w:szCs w:val="24"/>
              </w:rPr>
            </w:pPr>
            <w:r w:rsidRPr="009838A4">
              <w:rPr>
                <w:szCs w:val="24"/>
              </w:rPr>
              <w:t xml:space="preserve">Puissance rayonnée nominale 1 W </w:t>
            </w:r>
          </w:p>
        </w:tc>
      </w:tr>
      <w:tr w:rsidR="00F0763E" w:rsidRPr="009838A4" w:rsidTr="003F0E2B">
        <w:trPr>
          <w:jc w:val="center"/>
        </w:trPr>
        <w:tc>
          <w:tcPr>
            <w:tcW w:w="3823" w:type="dxa"/>
            <w:tcBorders>
              <w:top w:val="single" w:sz="4" w:space="0" w:color="auto"/>
            </w:tcBorders>
          </w:tcPr>
          <w:p w:rsidR="00F0763E" w:rsidRPr="009838A4" w:rsidRDefault="00F0763E" w:rsidP="003F0E2B">
            <w:pPr>
              <w:pStyle w:val="Tabletext"/>
              <w:jc w:val="left"/>
              <w:rPr>
                <w:szCs w:val="24"/>
              </w:rPr>
            </w:pPr>
            <w:r w:rsidRPr="009838A4">
              <w:rPr>
                <w:szCs w:val="24"/>
              </w:rPr>
              <w:t>Erreur relative à la fréquence de la porteuse</w:t>
            </w:r>
          </w:p>
        </w:tc>
        <w:tc>
          <w:tcPr>
            <w:tcW w:w="5816" w:type="dxa"/>
          </w:tcPr>
          <w:p w:rsidR="00F0763E" w:rsidRPr="009838A4" w:rsidRDefault="00F0763E" w:rsidP="003F0E2B">
            <w:pPr>
              <w:pStyle w:val="Tabletext"/>
              <w:jc w:val="left"/>
              <w:rPr>
                <w:szCs w:val="24"/>
              </w:rPr>
            </w:pPr>
            <w:r w:rsidRPr="009838A4">
              <w:rPr>
                <w:szCs w:val="22"/>
              </w:rPr>
              <w:sym w:font="Symbol" w:char="F0B1"/>
            </w:r>
            <w:r w:rsidRPr="009838A4">
              <w:rPr>
                <w:noProof/>
                <w:szCs w:val="24"/>
              </w:rPr>
              <w:t>500 Hz (normal).</w:t>
            </w:r>
            <w:r w:rsidRPr="009838A4">
              <w:rPr>
                <w:szCs w:val="24"/>
              </w:rPr>
              <w:t xml:space="preserve"> </w:t>
            </w:r>
            <w:r w:rsidRPr="009838A4">
              <w:rPr>
                <w:noProof/>
                <w:szCs w:val="24"/>
              </w:rPr>
              <w:t>+1 000 Hz (extrême)</w:t>
            </w:r>
          </w:p>
        </w:tc>
      </w:tr>
      <w:tr w:rsidR="00F0763E" w:rsidRPr="009838A4" w:rsidTr="003F0E2B">
        <w:trPr>
          <w:jc w:val="center"/>
        </w:trPr>
        <w:tc>
          <w:tcPr>
            <w:tcW w:w="3823" w:type="dxa"/>
            <w:tcBorders>
              <w:top w:val="single" w:sz="4" w:space="0" w:color="auto"/>
            </w:tcBorders>
          </w:tcPr>
          <w:p w:rsidR="00F0763E" w:rsidRPr="009838A4" w:rsidRDefault="00F0763E" w:rsidP="003F0E2B">
            <w:pPr>
              <w:pStyle w:val="Tabletext"/>
              <w:jc w:val="left"/>
              <w:rPr>
                <w:szCs w:val="24"/>
              </w:rPr>
            </w:pPr>
            <w:r w:rsidRPr="009838A4">
              <w:rPr>
                <w:szCs w:val="24"/>
              </w:rPr>
              <w:t>Gabarit de modulation crénelé</w:t>
            </w:r>
          </w:p>
        </w:tc>
        <w:tc>
          <w:tcPr>
            <w:tcW w:w="5816" w:type="dxa"/>
          </w:tcPr>
          <w:p w:rsidR="00F0763E" w:rsidRPr="009838A4" w:rsidRDefault="00F0763E" w:rsidP="003F0E2B">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jc w:val="left"/>
              <w:rPr>
                <w:rFonts w:eastAsia="MS Mincho"/>
                <w:sz w:val="20"/>
              </w:rPr>
            </w:pPr>
            <w:r w:rsidRPr="009838A4">
              <w:rPr>
                <w:rFonts w:eastAsia="MS Mincho"/>
                <w:sz w:val="20"/>
              </w:rPr>
              <w:t>∆</w:t>
            </w:r>
            <w:r w:rsidRPr="009838A4">
              <w:rPr>
                <w:rFonts w:eastAsia="MS Mincho"/>
                <w:i/>
                <w:iCs/>
                <w:sz w:val="20"/>
              </w:rPr>
              <w:t>fc</w:t>
            </w:r>
            <w:r w:rsidRPr="009838A4">
              <w:rPr>
                <w:rFonts w:eastAsia="MS Mincho"/>
                <w:sz w:val="20"/>
              </w:rPr>
              <w:t xml:space="preserve"> &lt; ±10 kHz: 0 dBc</w:t>
            </w:r>
          </w:p>
          <w:p w:rsidR="00F0763E" w:rsidRPr="009838A4" w:rsidRDefault="00F0763E" w:rsidP="003F0E2B">
            <w:pPr>
              <w:tabs>
                <w:tab w:val="left" w:pos="720"/>
              </w:tabs>
              <w:overflowPunct/>
              <w:autoSpaceDE/>
              <w:adjustRightInd/>
              <w:spacing w:before="40" w:after="40"/>
              <w:jc w:val="left"/>
              <w:rPr>
                <w:rFonts w:eastAsia="MS Mincho"/>
                <w:sz w:val="20"/>
              </w:rPr>
            </w:pPr>
            <w:r w:rsidRPr="009838A4">
              <w:rPr>
                <w:rFonts w:eastAsia="MS Mincho"/>
                <w:sz w:val="20"/>
              </w:rPr>
              <w:t>±10 kHz &lt; ∆</w:t>
            </w:r>
            <w:r w:rsidRPr="009838A4">
              <w:rPr>
                <w:rFonts w:eastAsia="MS Mincho"/>
                <w:i/>
                <w:iCs/>
                <w:sz w:val="20"/>
              </w:rPr>
              <w:t>fc</w:t>
            </w:r>
            <w:r w:rsidRPr="009838A4">
              <w:rPr>
                <w:rFonts w:eastAsia="MS Mincho"/>
                <w:sz w:val="20"/>
              </w:rPr>
              <w:t xml:space="preserve"> &lt; ±25 kHz: au-de</w:t>
            </w:r>
            <w:r>
              <w:rPr>
                <w:rFonts w:eastAsia="MS Mincho"/>
                <w:sz w:val="20"/>
              </w:rPr>
              <w:t xml:space="preserve">ssous de la ligne droite entre </w:t>
            </w:r>
            <w:r w:rsidRPr="00C44D3E">
              <w:rPr>
                <w:rFonts w:ascii="Symbol" w:eastAsia="MS Mincho" w:hAnsi="Symbol"/>
                <w:sz w:val="20"/>
              </w:rPr>
              <w:t></w:t>
            </w:r>
            <w:r w:rsidRPr="009838A4">
              <w:rPr>
                <w:rFonts w:eastAsia="MS Mincho"/>
                <w:sz w:val="20"/>
              </w:rPr>
              <w:t>2</w:t>
            </w:r>
            <w:r w:rsidRPr="009838A4">
              <w:rPr>
                <w:sz w:val="20"/>
              </w:rPr>
              <w:t>0</w:t>
            </w:r>
            <w:r>
              <w:rPr>
                <w:sz w:val="20"/>
              </w:rPr>
              <w:t> </w:t>
            </w:r>
            <w:r w:rsidRPr="009838A4">
              <w:rPr>
                <w:rFonts w:eastAsia="MS Mincho"/>
                <w:sz w:val="20"/>
              </w:rPr>
              <w:t>dBc à ±10 kHz et –</w:t>
            </w:r>
            <w:r w:rsidRPr="009838A4">
              <w:rPr>
                <w:sz w:val="20"/>
              </w:rPr>
              <w:t>4</w:t>
            </w:r>
            <w:r w:rsidRPr="009838A4">
              <w:rPr>
                <w:rFonts w:eastAsia="MS Mincho"/>
                <w:sz w:val="20"/>
              </w:rPr>
              <w:t>0 dBc à ±25 kHz</w:t>
            </w:r>
          </w:p>
          <w:p w:rsidR="00F0763E" w:rsidRPr="009838A4" w:rsidRDefault="00F0763E" w:rsidP="003F0E2B">
            <w:pPr>
              <w:pStyle w:val="Tabletext"/>
              <w:jc w:val="left"/>
              <w:rPr>
                <w:szCs w:val="24"/>
              </w:rPr>
            </w:pPr>
            <w:r w:rsidRPr="009838A4">
              <w:rPr>
                <w:rFonts w:eastAsia="MS Mincho"/>
                <w:sz w:val="20"/>
              </w:rPr>
              <w:t>±25 kHz &lt; ∆</w:t>
            </w:r>
            <w:r w:rsidRPr="009838A4">
              <w:rPr>
                <w:rFonts w:eastAsia="MS Mincho"/>
                <w:i/>
                <w:iCs/>
                <w:sz w:val="20"/>
              </w:rPr>
              <w:t>fc</w:t>
            </w:r>
            <w:r w:rsidRPr="009838A4">
              <w:rPr>
                <w:rFonts w:eastAsia="MS Mincho"/>
                <w:sz w:val="20"/>
              </w:rPr>
              <w:t xml:space="preserve"> &lt; ±62</w:t>
            </w:r>
            <w:r>
              <w:rPr>
                <w:rFonts w:eastAsia="MS Mincho"/>
                <w:sz w:val="20"/>
              </w:rPr>
              <w:t>,</w:t>
            </w:r>
            <w:r w:rsidRPr="009838A4">
              <w:rPr>
                <w:rFonts w:eastAsia="MS Mincho"/>
                <w:sz w:val="20"/>
              </w:rPr>
              <w:t>5 kHz: –</w:t>
            </w:r>
            <w:r w:rsidRPr="009838A4">
              <w:rPr>
                <w:sz w:val="20"/>
              </w:rPr>
              <w:t>4</w:t>
            </w:r>
            <w:r w:rsidRPr="009838A4">
              <w:rPr>
                <w:rFonts w:eastAsia="MS Mincho"/>
                <w:sz w:val="20"/>
              </w:rPr>
              <w:t>0 dBc</w:t>
            </w:r>
          </w:p>
        </w:tc>
      </w:tr>
      <w:tr w:rsidR="00F0763E" w:rsidRPr="009838A4" w:rsidTr="003F0E2B">
        <w:trPr>
          <w:jc w:val="center"/>
        </w:trPr>
        <w:tc>
          <w:tcPr>
            <w:tcW w:w="3823" w:type="dxa"/>
            <w:tcBorders>
              <w:top w:val="single" w:sz="4" w:space="0" w:color="auto"/>
            </w:tcBorders>
          </w:tcPr>
          <w:p w:rsidR="00F0763E" w:rsidRPr="009838A4" w:rsidRDefault="00F0763E" w:rsidP="003F0E2B">
            <w:pPr>
              <w:pStyle w:val="Tabletext"/>
              <w:jc w:val="left"/>
              <w:rPr>
                <w:szCs w:val="24"/>
              </w:rPr>
            </w:pPr>
            <w:r w:rsidRPr="009838A4">
              <w:rPr>
                <w:szCs w:val="24"/>
              </w:rPr>
              <w:t>Séquence d'essai de l'émetteur et précision de modulation</w:t>
            </w:r>
          </w:p>
        </w:tc>
        <w:tc>
          <w:tcPr>
            <w:tcW w:w="5816" w:type="dxa"/>
          </w:tcPr>
          <w:p w:rsidR="00F0763E" w:rsidRPr="009838A4" w:rsidRDefault="00F0763E" w:rsidP="003F0E2B">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jc w:val="left"/>
              <w:rPr>
                <w:rFonts w:eastAsia="MS Mincho"/>
                <w:sz w:val="20"/>
              </w:rPr>
            </w:pPr>
            <w:r w:rsidRPr="009838A4">
              <w:rPr>
                <w:rFonts w:eastAsia="MS Mincho"/>
                <w:sz w:val="20"/>
              </w:rPr>
              <w:t>&lt; 3 400 Hz pour</w:t>
            </w:r>
            <w:r>
              <w:rPr>
                <w:rFonts w:eastAsia="MS Mincho"/>
                <w:sz w:val="20"/>
              </w:rPr>
              <w:t xml:space="preserve"> b</w:t>
            </w:r>
            <w:r w:rsidRPr="009838A4">
              <w:rPr>
                <w:rFonts w:eastAsia="MS Mincho"/>
                <w:sz w:val="20"/>
              </w:rPr>
              <w:t>it 0, 1 (normal et extrême)</w:t>
            </w:r>
          </w:p>
          <w:p w:rsidR="00F0763E" w:rsidRPr="009838A4" w:rsidRDefault="00F0763E" w:rsidP="003F0E2B">
            <w:pPr>
              <w:keepNext/>
              <w:keepLines/>
              <w:tabs>
                <w:tab w:val="left" w:pos="720"/>
              </w:tabs>
              <w:overflowPunct/>
              <w:autoSpaceDE/>
              <w:adjustRightInd/>
              <w:spacing w:before="40" w:after="40"/>
              <w:ind w:left="1134" w:hanging="1134"/>
              <w:jc w:val="left"/>
              <w:outlineLvl w:val="1"/>
              <w:rPr>
                <w:rFonts w:eastAsia="MS Mincho"/>
                <w:sz w:val="20"/>
              </w:rPr>
            </w:pPr>
            <w:r w:rsidRPr="009838A4">
              <w:rPr>
                <w:rFonts w:eastAsia="MS Mincho"/>
                <w:sz w:val="20"/>
              </w:rPr>
              <w:t xml:space="preserve">2 400 Hz ± 480 Hz pour </w:t>
            </w:r>
            <w:r>
              <w:rPr>
                <w:rFonts w:eastAsia="MS Mincho"/>
                <w:sz w:val="20"/>
              </w:rPr>
              <w:t>b</w:t>
            </w:r>
            <w:r w:rsidRPr="009838A4">
              <w:rPr>
                <w:rFonts w:eastAsia="MS Mincho"/>
                <w:sz w:val="20"/>
              </w:rPr>
              <w:t>it 2, 3 (normal et extrême)</w:t>
            </w:r>
          </w:p>
          <w:p w:rsidR="00F0763E" w:rsidRPr="009838A4" w:rsidRDefault="00F0763E" w:rsidP="003F0E2B">
            <w:pPr>
              <w:keepNext/>
              <w:keepLines/>
              <w:tabs>
                <w:tab w:val="left" w:pos="720"/>
              </w:tabs>
              <w:overflowPunct/>
              <w:autoSpaceDE/>
              <w:adjustRightInd/>
              <w:spacing w:before="40" w:after="40"/>
              <w:jc w:val="left"/>
              <w:outlineLvl w:val="1"/>
              <w:rPr>
                <w:rFonts w:eastAsia="MS Mincho"/>
                <w:sz w:val="20"/>
              </w:rPr>
            </w:pPr>
            <w:r w:rsidRPr="009838A4">
              <w:rPr>
                <w:rFonts w:eastAsia="MS Mincho"/>
                <w:sz w:val="20"/>
              </w:rPr>
              <w:t xml:space="preserve">2 400 Hz ± 240 Hz pour </w:t>
            </w:r>
            <w:r>
              <w:rPr>
                <w:rFonts w:eastAsia="MS Mincho"/>
                <w:sz w:val="20"/>
              </w:rPr>
              <w:t>b</w:t>
            </w:r>
            <w:r w:rsidRPr="009838A4">
              <w:rPr>
                <w:rFonts w:eastAsia="MS Mincho"/>
                <w:sz w:val="20"/>
              </w:rPr>
              <w:t>it 4 ... 31 (normal, 2 400 ± 480 Hz extrême)</w:t>
            </w:r>
          </w:p>
          <w:p w:rsidR="00F0763E" w:rsidRPr="009838A4" w:rsidRDefault="00F0763E" w:rsidP="003F0E2B">
            <w:pPr>
              <w:tabs>
                <w:tab w:val="left" w:pos="720"/>
              </w:tabs>
              <w:overflowPunct/>
              <w:autoSpaceDE/>
              <w:adjustRightInd/>
              <w:spacing w:before="40" w:after="40"/>
              <w:jc w:val="left"/>
              <w:rPr>
                <w:rFonts w:eastAsia="MS Mincho"/>
                <w:sz w:val="20"/>
              </w:rPr>
            </w:pPr>
            <w:r w:rsidRPr="009838A4">
              <w:rPr>
                <w:rFonts w:eastAsia="MS Mincho"/>
                <w:sz w:val="20"/>
              </w:rPr>
              <w:t xml:space="preserve">Pour </w:t>
            </w:r>
            <w:r>
              <w:rPr>
                <w:rFonts w:eastAsia="MS Mincho"/>
                <w:sz w:val="20"/>
              </w:rPr>
              <w:t>b</w:t>
            </w:r>
            <w:r w:rsidRPr="009838A4">
              <w:rPr>
                <w:rFonts w:eastAsia="MS Mincho"/>
                <w:sz w:val="20"/>
              </w:rPr>
              <w:t>its 32 … 199</w:t>
            </w:r>
          </w:p>
          <w:p w:rsidR="00F0763E" w:rsidRPr="009838A4" w:rsidRDefault="00F0763E" w:rsidP="003F0E2B">
            <w:pPr>
              <w:tabs>
                <w:tab w:val="left" w:pos="720"/>
              </w:tabs>
              <w:overflowPunct/>
              <w:autoSpaceDE/>
              <w:adjustRightInd/>
              <w:spacing w:before="40" w:after="40"/>
              <w:jc w:val="left"/>
              <w:rPr>
                <w:rFonts w:eastAsia="MS Mincho"/>
                <w:sz w:val="20"/>
              </w:rPr>
            </w:pPr>
            <w:r w:rsidRPr="009838A4">
              <w:rPr>
                <w:rFonts w:eastAsia="MS Mincho"/>
                <w:sz w:val="20"/>
              </w:rPr>
              <w:t>1 740 ± 175 Hz (normal, 1 740 ± 350 Hz extrême) pour la configuration binaire 0101</w:t>
            </w:r>
          </w:p>
          <w:p w:rsidR="00F0763E" w:rsidRPr="009838A4" w:rsidRDefault="00F0763E" w:rsidP="003F0E2B">
            <w:pPr>
              <w:pStyle w:val="Tabletext"/>
              <w:jc w:val="left"/>
              <w:rPr>
                <w:noProof/>
                <w:szCs w:val="24"/>
              </w:rPr>
            </w:pPr>
            <w:r w:rsidRPr="009838A4">
              <w:rPr>
                <w:rFonts w:eastAsia="MS Mincho"/>
                <w:sz w:val="20"/>
              </w:rPr>
              <w:t>2 400 Hz ± 240 Hz (normal, 2 400 ± 480 Hz extrême) pour la configuration binaire 00001111</w:t>
            </w:r>
          </w:p>
        </w:tc>
      </w:tr>
      <w:tr w:rsidR="00F0763E" w:rsidRPr="009838A4" w:rsidTr="003F0E2B">
        <w:trPr>
          <w:jc w:val="center"/>
        </w:trPr>
        <w:tc>
          <w:tcPr>
            <w:tcW w:w="3823" w:type="dxa"/>
            <w:tcBorders>
              <w:top w:val="single" w:sz="4" w:space="0" w:color="auto"/>
            </w:tcBorders>
          </w:tcPr>
          <w:p w:rsidR="00F0763E" w:rsidRPr="009838A4" w:rsidRDefault="00F0763E" w:rsidP="003F0E2B">
            <w:pPr>
              <w:pStyle w:val="Tabletext"/>
              <w:jc w:val="left"/>
              <w:rPr>
                <w:szCs w:val="24"/>
              </w:rPr>
            </w:pPr>
            <w:r w:rsidRPr="009838A4">
              <w:rPr>
                <w:szCs w:val="24"/>
              </w:rPr>
              <w:t>Puissance de sortie de l'émetteur par rapport au temps</w:t>
            </w:r>
          </w:p>
        </w:tc>
        <w:tc>
          <w:tcPr>
            <w:tcW w:w="5816" w:type="dxa"/>
          </w:tcPr>
          <w:p w:rsidR="00F0763E" w:rsidRPr="009838A4" w:rsidRDefault="00F0763E" w:rsidP="003F0E2B">
            <w:pPr>
              <w:pStyle w:val="Tabletext"/>
              <w:jc w:val="left"/>
              <w:rPr>
                <w:szCs w:val="24"/>
              </w:rPr>
            </w:pPr>
            <w:r w:rsidRPr="009838A4">
              <w:rPr>
                <w:szCs w:val="24"/>
              </w:rPr>
              <w:t>Puissance située à l'intérieur du gabarit indiqué à la Fig. 2 de l'Annexe 2 et chronologie indiquée au Tableau 6 de l'Annexe 2</w:t>
            </w:r>
          </w:p>
        </w:tc>
      </w:tr>
      <w:tr w:rsidR="00F0763E" w:rsidRPr="009838A4" w:rsidTr="003F0E2B">
        <w:trPr>
          <w:jc w:val="center"/>
        </w:trPr>
        <w:tc>
          <w:tcPr>
            <w:tcW w:w="3823" w:type="dxa"/>
            <w:tcBorders>
              <w:top w:val="single" w:sz="4" w:space="0" w:color="auto"/>
            </w:tcBorders>
          </w:tcPr>
          <w:p w:rsidR="00F0763E" w:rsidRPr="009838A4" w:rsidRDefault="00F0763E" w:rsidP="003F0E2B">
            <w:pPr>
              <w:pStyle w:val="Tabletext"/>
              <w:jc w:val="left"/>
              <w:rPr>
                <w:szCs w:val="24"/>
              </w:rPr>
            </w:pPr>
            <w:r>
              <w:rPr>
                <w:szCs w:val="24"/>
              </w:rPr>
              <w:t>Rayonnements non essentiels</w:t>
            </w:r>
          </w:p>
        </w:tc>
        <w:tc>
          <w:tcPr>
            <w:tcW w:w="5816" w:type="dxa"/>
          </w:tcPr>
          <w:p w:rsidR="00F0763E" w:rsidRPr="009838A4" w:rsidRDefault="00F0763E" w:rsidP="003F0E2B">
            <w:pPr>
              <w:pStyle w:val="Tabletext"/>
              <w:jc w:val="left"/>
              <w:rPr>
                <w:szCs w:val="24"/>
              </w:rPr>
            </w:pPr>
            <w:r w:rsidRPr="009838A4">
              <w:rPr>
                <w:noProof/>
                <w:szCs w:val="24"/>
              </w:rPr>
              <w:t xml:space="preserve">Maximum 25 </w:t>
            </w:r>
            <w:r w:rsidRPr="009838A4">
              <w:rPr>
                <w:szCs w:val="24"/>
              </w:rPr>
              <w:t>μ</w:t>
            </w:r>
            <w:r w:rsidRPr="009838A4">
              <w:rPr>
                <w:noProof/>
                <w:szCs w:val="24"/>
              </w:rPr>
              <w:t>W</w:t>
            </w:r>
            <w:r w:rsidRPr="009838A4">
              <w:rPr>
                <w:noProof/>
                <w:szCs w:val="24"/>
              </w:rPr>
              <w:br/>
              <w:t xml:space="preserve">de 108 MHz à 137 MHz, de 156 MHz à 161,5 MHz et </w:t>
            </w:r>
            <w:r>
              <w:rPr>
                <w:noProof/>
                <w:szCs w:val="24"/>
              </w:rPr>
              <w:br/>
            </w:r>
            <w:r w:rsidRPr="009838A4">
              <w:rPr>
                <w:noProof/>
                <w:szCs w:val="24"/>
              </w:rPr>
              <w:t>de</w:t>
            </w:r>
            <w:r>
              <w:rPr>
                <w:noProof/>
                <w:szCs w:val="24"/>
              </w:rPr>
              <w:t xml:space="preserve"> </w:t>
            </w:r>
            <w:r w:rsidRPr="009838A4">
              <w:rPr>
                <w:noProof/>
                <w:szCs w:val="24"/>
              </w:rPr>
              <w:t>1 525 MHz à 1 610 MHz</w:t>
            </w:r>
          </w:p>
        </w:tc>
      </w:tr>
    </w:tbl>
    <w:p w:rsidR="00E33ECD" w:rsidRDefault="00E33ECD" w:rsidP="00E33ECD">
      <w:pPr>
        <w:pStyle w:val="Tablefin"/>
      </w:pPr>
    </w:p>
    <w:p w:rsidR="00F0763E" w:rsidRPr="009838A4" w:rsidRDefault="00F0763E" w:rsidP="00E33ECD">
      <w:pPr>
        <w:rPr>
          <w:szCs w:val="24"/>
        </w:rPr>
      </w:pPr>
      <w:r w:rsidRPr="009838A4">
        <w:rPr>
          <w:szCs w:val="24"/>
        </w:rPr>
        <w:t xml:space="preserve">Pour information, le gabarit d'émission indiqué ci-dessus est présenté à la Figure 42. </w:t>
      </w:r>
    </w:p>
    <w:p w:rsidR="00F0763E" w:rsidRPr="009838A4" w:rsidRDefault="00F0763E" w:rsidP="00F0763E">
      <w:pPr>
        <w:pStyle w:val="FigureNo"/>
        <w:rPr>
          <w:szCs w:val="24"/>
        </w:rPr>
      </w:pPr>
      <w:r w:rsidRPr="009838A4">
        <w:rPr>
          <w:noProof/>
          <w:szCs w:val="24"/>
        </w:rPr>
        <w:t>Figure 42</w:t>
      </w:r>
    </w:p>
    <w:p w:rsidR="00F0763E" w:rsidRPr="009838A4" w:rsidRDefault="00F0763E" w:rsidP="00F0763E">
      <w:pPr>
        <w:pStyle w:val="Figuretitle"/>
        <w:rPr>
          <w:szCs w:val="24"/>
        </w:rPr>
      </w:pPr>
      <w:r w:rsidRPr="009838A4">
        <w:rPr>
          <w:szCs w:val="24"/>
        </w:rPr>
        <w:t>Gabarit d'émission</w:t>
      </w:r>
    </w:p>
    <w:p w:rsidR="00F0763E" w:rsidRPr="009838A4" w:rsidRDefault="00F0763E" w:rsidP="00F0763E">
      <w:pPr>
        <w:pStyle w:val="Figure"/>
        <w:rPr>
          <w:szCs w:val="24"/>
        </w:rPr>
      </w:pPr>
      <w:r w:rsidRPr="009838A4">
        <w:rPr>
          <w:szCs w:val="24"/>
        </w:rPr>
        <w:object w:dxaOrig="4019" w:dyaOrig="2827">
          <v:shape id="_x0000_i1067" type="#_x0000_t75" style="width:198.8pt;height:142.95pt" o:ole="">
            <v:imagedata r:id="rId99" o:title=""/>
          </v:shape>
          <o:OLEObject Type="Embed" ProgID="CorelDRAW.Graphic.14" ShapeID="_x0000_i1067" DrawAspect="Content" ObjectID="_1486368079" r:id="rId100"/>
        </w:object>
      </w:r>
    </w:p>
    <w:p w:rsidR="00F0763E" w:rsidRPr="009838A4" w:rsidRDefault="00F0763E" w:rsidP="00F0763E">
      <w:pPr>
        <w:pStyle w:val="Heading1"/>
        <w:spacing w:before="240"/>
        <w:rPr>
          <w:szCs w:val="24"/>
        </w:rPr>
      </w:pPr>
      <w:r w:rsidRPr="009838A4">
        <w:rPr>
          <w:szCs w:val="24"/>
        </w:rPr>
        <w:t>4</w:t>
      </w:r>
      <w:r w:rsidRPr="009838A4">
        <w:rPr>
          <w:szCs w:val="24"/>
        </w:rPr>
        <w:tab/>
        <w:t>Précision de synchronisation</w:t>
      </w:r>
    </w:p>
    <w:p w:rsidR="00F0763E" w:rsidRPr="009838A4" w:rsidRDefault="00F0763E" w:rsidP="00F0763E">
      <w:r w:rsidRPr="009838A4">
        <w:t>Lors de la synchronisation UTC directe, l'erreur de synchronisation de transmission de la station AIS, y compris la gigue, sera de ±3 bits (±312 </w:t>
      </w:r>
      <w:r w:rsidRPr="009838A4">
        <w:sym w:font="Symbol" w:char="F06D"/>
      </w:r>
      <w:r w:rsidRPr="009838A4">
        <w:t>s).</w:t>
      </w:r>
    </w:p>
    <w:p w:rsidR="00F0763E" w:rsidRPr="009838A4" w:rsidRDefault="00F0763E" w:rsidP="00F0763E">
      <w:pPr>
        <w:pStyle w:val="Heading1"/>
        <w:rPr>
          <w:szCs w:val="24"/>
        </w:rPr>
      </w:pPr>
      <w:r>
        <w:rPr>
          <w:szCs w:val="24"/>
        </w:rPr>
        <w:t>5</w:t>
      </w:r>
      <w:r>
        <w:rPr>
          <w:szCs w:val="24"/>
        </w:rPr>
        <w:tab/>
        <w:t>Méthode d'accès aux voies</w:t>
      </w:r>
    </w:p>
    <w:p w:rsidR="00F0763E" w:rsidRPr="009838A4" w:rsidRDefault="00F0763E" w:rsidP="00E33ECD">
      <w:pPr>
        <w:rPr>
          <w:szCs w:val="24"/>
        </w:rPr>
      </w:pPr>
      <w:r w:rsidRPr="009838A4">
        <w:rPr>
          <w:szCs w:val="24"/>
        </w:rPr>
        <w:t xml:space="preserve">La station AIS fonctionnera de façon autonome et établira son propre programme d'émission de ses messages à partir d'une sélection aléatoire du premier intervalle de temps de la première rafale. Les </w:t>
      </w:r>
      <w:r w:rsidRPr="009838A4">
        <w:rPr>
          <w:szCs w:val="24"/>
        </w:rPr>
        <w:lastRenderedPageBreak/>
        <w:t>7</w:t>
      </w:r>
      <w:r w:rsidR="00E33ECD">
        <w:rPr>
          <w:szCs w:val="24"/>
        </w:rPr>
        <w:t> </w:t>
      </w:r>
      <w:r w:rsidRPr="009838A4">
        <w:rPr>
          <w:szCs w:val="24"/>
        </w:rPr>
        <w:t xml:space="preserve">autres intervalles de temps de la première rafale seront fixes par rapport au premier intervalle de la rafale. L'incrément entre intervalles d'émission à l'intérieur d'une rafale sera de 75 intervalles et l'émission se fera alternativement sur </w:t>
      </w:r>
      <w:r>
        <w:rPr>
          <w:szCs w:val="24"/>
        </w:rPr>
        <w:t>AIS 1</w:t>
      </w:r>
      <w:r w:rsidRPr="009838A4">
        <w:rPr>
          <w:szCs w:val="24"/>
        </w:rPr>
        <w:t xml:space="preserve"> et </w:t>
      </w:r>
      <w:r>
        <w:rPr>
          <w:szCs w:val="24"/>
        </w:rPr>
        <w:t>AIS 2</w:t>
      </w:r>
      <w:r w:rsidRPr="009838A4">
        <w:rPr>
          <w:szCs w:val="24"/>
        </w:rPr>
        <w:t>. La station AIS émet ses messages dans une rafale de 8 messages, pas plus d'une fois par minute.</w:t>
      </w:r>
    </w:p>
    <w:p w:rsidR="00F0763E" w:rsidRPr="009838A4" w:rsidRDefault="00F0763E" w:rsidP="00F0763E">
      <w:pPr>
        <w:rPr>
          <w:szCs w:val="24"/>
        </w:rPr>
      </w:pPr>
      <w:r w:rsidRPr="009838A4">
        <w:rPr>
          <w:szCs w:val="24"/>
        </w:rPr>
        <w:t>En mode actif, la station AIS utilisera des messages avec un état de communication dans la première rafale. Dans l'état de communication, le délai d'attente d'intervalle sera mis à 7 dans la première rafale, puis il sera décrémenté conformément aux règles de l'AMRTAO. Dans le processus de sélection, tous les intervalles de temps seront considérés comme des intervalles envisageables. Lorsque le délai d'attente expire, le décalage par rapport au prochain ensemble de 8 rafales est choisi de façon aléatoire entre</w:t>
      </w:r>
      <w:r>
        <w:rPr>
          <w:szCs w:val="24"/>
        </w:rPr>
        <w:t xml:space="preserve"> 1 min ± 6 s.</w:t>
      </w:r>
    </w:p>
    <w:p w:rsidR="00F0763E" w:rsidRPr="009838A4" w:rsidRDefault="00F0763E" w:rsidP="00F0763E">
      <w:pPr>
        <w:rPr>
          <w:szCs w:val="24"/>
        </w:rPr>
      </w:pPr>
      <w:r w:rsidRPr="009838A4">
        <w:rPr>
          <w:szCs w:val="24"/>
        </w:rPr>
        <w:t>Après la première rafale, tout message peut être utilisé dans les émissions suivantes, à condition qu'il se trouve dans les intervalles de temps réservés par la première rafale.</w:t>
      </w:r>
    </w:p>
    <w:p w:rsidR="00F0763E" w:rsidRPr="009838A4" w:rsidRDefault="00F0763E" w:rsidP="00F0763E">
      <w:pPr>
        <w:rPr>
          <w:szCs w:val="24"/>
        </w:rPr>
      </w:pPr>
      <w:r w:rsidRPr="009838A4">
        <w:rPr>
          <w:szCs w:val="24"/>
        </w:rPr>
        <w:t>En mode test, les messages contenant un état de communication auront un délai d'attente d'intervalle égal à 0 et un sous-message égal à 0 dan</w:t>
      </w:r>
      <w:r>
        <w:rPr>
          <w:szCs w:val="24"/>
        </w:rPr>
        <w:t>s la première et unique rafale.</w:t>
      </w:r>
    </w:p>
    <w:p w:rsidR="00F0763E" w:rsidRPr="009838A4" w:rsidRDefault="00F0763E" w:rsidP="00F0763E">
      <w:pPr>
        <w:rPr>
          <w:szCs w:val="24"/>
        </w:rPr>
      </w:pPr>
      <w:r w:rsidRPr="009838A4">
        <w:rPr>
          <w:szCs w:val="24"/>
        </w:rPr>
        <w:t>Les valeurs du délai d'attente d'intervalle de l'état de communication de tous les messages dans chaque rafale seront identiques.</w:t>
      </w:r>
    </w:p>
    <w:p w:rsidR="00F0763E" w:rsidRPr="009838A4" w:rsidRDefault="00F0763E" w:rsidP="00F0763E">
      <w:pPr>
        <w:rPr>
          <w:szCs w:val="24"/>
        </w:rPr>
      </w:pPr>
      <w:r w:rsidRPr="009838A4">
        <w:rPr>
          <w:szCs w:val="24"/>
        </w:rPr>
        <w:t xml:space="preserve">Les messages seront émis alternativement sur </w:t>
      </w:r>
      <w:r>
        <w:rPr>
          <w:szCs w:val="24"/>
        </w:rPr>
        <w:t>AIS 1</w:t>
      </w:r>
      <w:r w:rsidRPr="009838A4">
        <w:rPr>
          <w:szCs w:val="24"/>
        </w:rPr>
        <w:t xml:space="preserve"> et </w:t>
      </w:r>
      <w:r>
        <w:rPr>
          <w:szCs w:val="24"/>
        </w:rPr>
        <w:t>AIS 2</w:t>
      </w:r>
      <w:r w:rsidRPr="009838A4">
        <w:rPr>
          <w:szCs w:val="24"/>
        </w:rPr>
        <w:t>.</w:t>
      </w:r>
    </w:p>
    <w:p w:rsidR="00F0763E" w:rsidRPr="009838A4" w:rsidRDefault="00F0763E" w:rsidP="00F0763E">
      <w:pPr>
        <w:pStyle w:val="FigureNo"/>
        <w:rPr>
          <w:szCs w:val="24"/>
        </w:rPr>
      </w:pPr>
      <w:r w:rsidRPr="009838A4">
        <w:rPr>
          <w:noProof/>
          <w:szCs w:val="24"/>
        </w:rPr>
        <w:t>Figure 43</w:t>
      </w:r>
    </w:p>
    <w:p w:rsidR="00F0763E" w:rsidRPr="009838A4" w:rsidRDefault="00F0763E" w:rsidP="00F0763E">
      <w:pPr>
        <w:pStyle w:val="Figuretitle"/>
        <w:rPr>
          <w:szCs w:val="24"/>
        </w:rPr>
      </w:pPr>
      <w:r w:rsidRPr="009838A4">
        <w:rPr>
          <w:szCs w:val="24"/>
        </w:rPr>
        <w:t>Emission des rafales en mode actif</w:t>
      </w:r>
    </w:p>
    <w:p w:rsidR="00F0763E" w:rsidRPr="009838A4" w:rsidRDefault="00F0763E" w:rsidP="00F0763E">
      <w:pPr>
        <w:pStyle w:val="Figure"/>
        <w:rPr>
          <w:szCs w:val="24"/>
        </w:rPr>
      </w:pPr>
      <w:r w:rsidRPr="009838A4">
        <w:rPr>
          <w:szCs w:val="24"/>
        </w:rPr>
        <w:object w:dxaOrig="5898" w:dyaOrig="2336">
          <v:shape id="_x0000_i1068" type="#_x0000_t75" style="width:371.8pt;height:147.75pt" o:ole="">
            <v:imagedata r:id="rId101" o:title=""/>
          </v:shape>
          <o:OLEObject Type="Embed" ProgID="CorelDRAW.Graphic.14" ShapeID="_x0000_i1068" DrawAspect="Content" ObjectID="_1486368080" r:id="rId102"/>
        </w:object>
      </w:r>
    </w:p>
    <w:p w:rsidR="00F0763E" w:rsidRPr="009838A4" w:rsidRDefault="00F0763E" w:rsidP="00F0763E">
      <w:pPr>
        <w:pStyle w:val="Heading1"/>
        <w:rPr>
          <w:szCs w:val="24"/>
        </w:rPr>
      </w:pPr>
      <w:r w:rsidRPr="009838A4">
        <w:rPr>
          <w:szCs w:val="24"/>
        </w:rPr>
        <w:t>6</w:t>
      </w:r>
      <w:r w:rsidRPr="009838A4">
        <w:rPr>
          <w:szCs w:val="24"/>
        </w:rPr>
        <w:tab/>
        <w:t>Identification de l'utilisateur (identificateur unique)</w:t>
      </w:r>
    </w:p>
    <w:p w:rsidR="00F0763E" w:rsidRDefault="00F0763E" w:rsidP="00F0763E">
      <w:pPr>
        <w:rPr>
          <w:szCs w:val="24"/>
        </w:rPr>
      </w:pPr>
      <w:r w:rsidRPr="009838A4">
        <w:rPr>
          <w:szCs w:val="24"/>
        </w:rPr>
        <w:t>L'ID utilisateur aura un format unique tel que celui du AIS-SART où il vaut 970xxyyyy (avec xx = ID du fabricant</w:t>
      </w:r>
      <w:r w:rsidRPr="009838A4">
        <w:rPr>
          <w:rStyle w:val="FootnoteReference"/>
          <w:szCs w:val="24"/>
        </w:rPr>
        <w:footnoteReference w:id="30"/>
      </w:r>
      <w:r w:rsidRPr="009838A4">
        <w:rPr>
          <w:szCs w:val="24"/>
        </w:rPr>
        <w:t>, de 01 à 99; xx = 00 réservé pour les essais; yyyy = numéro séquentiel de 0000 à 9999, voir l'Annexe 1, sections 2.1.6 à 2.1.8).</w:t>
      </w:r>
    </w:p>
    <w:p w:rsidR="00F0763E" w:rsidRPr="00F0763E" w:rsidRDefault="00F0763E" w:rsidP="00F0763E"/>
    <w:p w:rsidR="00F0763E" w:rsidRDefault="00F0763E" w:rsidP="008A2369"/>
    <w:p w:rsidR="00F0763E" w:rsidRDefault="008A2369" w:rsidP="008A2369">
      <w:pPr>
        <w:jc w:val="center"/>
      </w:pPr>
      <w:r>
        <w:t>________________</w:t>
      </w:r>
    </w:p>
    <w:sectPr w:rsidR="00F0763E"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92C" w:rsidRDefault="0018592C">
      <w:r>
        <w:separator/>
      </w:r>
    </w:p>
  </w:endnote>
  <w:endnote w:type="continuationSeparator" w:id="0">
    <w:p w:rsidR="0018592C" w:rsidRDefault="00185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92C" w:rsidRDefault="0018592C">
      <w:r>
        <w:separator/>
      </w:r>
    </w:p>
  </w:footnote>
  <w:footnote w:type="continuationSeparator" w:id="0">
    <w:p w:rsidR="0018592C" w:rsidRDefault="0018592C">
      <w:r>
        <w:continuationSeparator/>
      </w:r>
    </w:p>
  </w:footnote>
  <w:footnote w:id="1">
    <w:p w:rsidR="0018592C" w:rsidRPr="008C32A2" w:rsidRDefault="0018592C" w:rsidP="00C4054B">
      <w:pPr>
        <w:pStyle w:val="FootnoteText"/>
        <w:rPr>
          <w:lang w:val="fr-CH"/>
        </w:rPr>
      </w:pPr>
      <w:r>
        <w:rPr>
          <w:rStyle w:val="FootnoteReference"/>
        </w:rPr>
        <w:t>*</w:t>
      </w:r>
      <w:r>
        <w:tab/>
        <w:t>La présente Recommandation doit être portée à l'attention de l'Organisation maritime internationale (OMI), de l'Organisation de l'aviation civile internationale (OACI), de l'Association internationale de signalisation maritime (AISM), de la Commission électrotechnique internationale (CEI) et du Comité international radiomaritime (CIRM).</w:t>
      </w:r>
    </w:p>
  </w:footnote>
  <w:footnote w:id="2">
    <w:p w:rsidR="0018592C" w:rsidRPr="00EE5FE9" w:rsidRDefault="0018592C" w:rsidP="00F0763E">
      <w:pPr>
        <w:pStyle w:val="FootnoteText"/>
        <w:rPr>
          <w:lang w:val="fr-CH"/>
        </w:rPr>
      </w:pPr>
      <w:r>
        <w:rPr>
          <w:rStyle w:val="FootnoteReference"/>
        </w:rPr>
        <w:footnoteRef/>
      </w:r>
      <w:r w:rsidRPr="00EE5FE9">
        <w:rPr>
          <w:lang w:val="fr-CH"/>
          <w:rPrChange w:id="4" w:author="Gomez, Yoanni" w:date="2014-11-21T09:56:00Z">
            <w:rPr/>
          </w:rPrChange>
        </w:rPr>
        <w:t xml:space="preserve"> </w:t>
      </w:r>
      <w:r w:rsidRPr="00EE5FE9">
        <w:rPr>
          <w:lang w:val="fr-CH"/>
        </w:rPr>
        <w:tab/>
      </w:r>
      <w:r w:rsidRPr="00EE5FE9">
        <w:rPr>
          <w:rFonts w:ascii="TimesNewRoman" w:hAnsi="TimesNewRoman"/>
          <w:szCs w:val="24"/>
          <w:lang w:val="fr-CH" w:eastAsia="ja-JP"/>
        </w:rPr>
        <w:t>En novembre 2014, la Commission d'études 5 des radiocommunications a apporté des modifications de forme à la présente Recommandation conformément à la Résolution UIT</w:t>
      </w:r>
      <w:r w:rsidRPr="00EE5FE9">
        <w:rPr>
          <w:rFonts w:ascii="TimesNewRoman" w:hAnsi="TimesNewRoman"/>
          <w:szCs w:val="24"/>
          <w:lang w:val="fr-CH" w:eastAsia="ja-JP"/>
          <w:rPrChange w:id="5" w:author="Gomez, Yoanni" w:date="2014-11-21T09:56:00Z">
            <w:rPr>
              <w:rFonts w:ascii="TimesNewRoman" w:hAnsi="TimesNewRoman"/>
              <w:szCs w:val="24"/>
              <w:lang w:eastAsia="ja-JP"/>
            </w:rPr>
          </w:rPrChange>
        </w:rPr>
        <w:t>-R 1.</w:t>
      </w:r>
    </w:p>
  </w:footnote>
  <w:footnote w:id="3">
    <w:p w:rsidR="0018592C" w:rsidRDefault="0018592C" w:rsidP="00F0763E">
      <w:pPr>
        <w:pStyle w:val="FootnoteText"/>
        <w:spacing w:before="80"/>
        <w:rPr>
          <w:lang w:val="fr-CH"/>
        </w:rPr>
      </w:pPr>
      <w:r>
        <w:rPr>
          <w:rStyle w:val="FootnoteReference"/>
        </w:rPr>
        <w:footnoteRef/>
      </w:r>
      <w:r>
        <w:tab/>
      </w:r>
      <w:r>
        <w:rPr>
          <w:lang w:val="fr-CH"/>
        </w:rPr>
        <w:t>1 mille marin = 1 852 mètres.</w:t>
      </w:r>
    </w:p>
    <w:p w:rsidR="0018592C" w:rsidRDefault="0018592C" w:rsidP="00F0763E">
      <w:pPr>
        <w:pStyle w:val="FootnoteText"/>
        <w:spacing w:before="80"/>
        <w:rPr>
          <w:lang w:val="fr-CH"/>
        </w:rPr>
      </w:pPr>
      <w:r>
        <w:rPr>
          <w:lang w:val="fr-CH"/>
        </w:rPr>
        <w:tab/>
        <w:t>1 noeud = 1 852 m/h.</w:t>
      </w:r>
    </w:p>
    <w:p w:rsidR="0018592C" w:rsidRPr="00A1317E" w:rsidRDefault="0018592C" w:rsidP="00F0763E">
      <w:pPr>
        <w:pStyle w:val="FootnoteText"/>
        <w:spacing w:before="80"/>
        <w:rPr>
          <w:lang w:val="fr-CH"/>
        </w:rPr>
      </w:pPr>
      <w:r>
        <w:rPr>
          <w:lang w:val="fr-CH"/>
        </w:rPr>
        <w:tab/>
        <w:t>3 noeuds = 5 556 m/h; 14 noeuds = 25 928 m/h; 23 noeuds = 42 596 m/h.</w:t>
      </w:r>
    </w:p>
  </w:footnote>
  <w:footnote w:id="4">
    <w:p w:rsidR="0018592C" w:rsidRDefault="0018592C" w:rsidP="00F0763E">
      <w:pPr>
        <w:pStyle w:val="FootnoteText"/>
        <w:rPr>
          <w:lang w:val="fr-CH"/>
        </w:rPr>
      </w:pPr>
      <w:r>
        <w:rPr>
          <w:rStyle w:val="FootnoteReference"/>
        </w:rPr>
        <w:footnoteRef/>
      </w:r>
      <w:r>
        <w:tab/>
      </w:r>
      <w:r>
        <w:rPr>
          <w:lang w:val="fr-CH"/>
        </w:rPr>
        <w:t>1 mille marin = 1 852 mètres.</w:t>
      </w:r>
    </w:p>
    <w:p w:rsidR="0018592C" w:rsidRDefault="0018592C" w:rsidP="00F0763E">
      <w:pPr>
        <w:pStyle w:val="FootnoteText"/>
        <w:spacing w:before="80"/>
        <w:rPr>
          <w:lang w:val="fr-CH"/>
        </w:rPr>
      </w:pPr>
      <w:r>
        <w:rPr>
          <w:lang w:val="fr-CH"/>
        </w:rPr>
        <w:tab/>
        <w:t>1 noeud = 1 852 m/h.</w:t>
      </w:r>
    </w:p>
    <w:p w:rsidR="0018592C" w:rsidRPr="00A1317E" w:rsidRDefault="0018592C" w:rsidP="00F0763E">
      <w:pPr>
        <w:pStyle w:val="FootnoteText"/>
        <w:spacing w:before="80"/>
        <w:rPr>
          <w:lang w:val="fr-CH"/>
        </w:rPr>
      </w:pPr>
      <w:r>
        <w:rPr>
          <w:lang w:val="fr-CH"/>
        </w:rPr>
        <w:tab/>
        <w:t>2 noeuds = 3 704 m/h; 14 noeuds = 25 928 m/h; 23 noeuds = 42 596 m/h.</w:t>
      </w:r>
    </w:p>
  </w:footnote>
  <w:footnote w:id="5">
    <w:p w:rsidR="0018592C" w:rsidRDefault="0018592C" w:rsidP="00F0763E">
      <w:pPr>
        <w:pStyle w:val="FootnoteText"/>
        <w:rPr>
          <w:lang w:val="fr-CH"/>
        </w:rPr>
      </w:pPr>
      <w:r>
        <w:rPr>
          <w:rStyle w:val="FootnoteReference"/>
        </w:rPr>
        <w:footnoteRef/>
      </w:r>
      <w:r>
        <w:tab/>
      </w:r>
      <w:r>
        <w:rPr>
          <w:lang w:val="fr-CH"/>
        </w:rPr>
        <w:t>1 mille marin = 1 852 mètres</w:t>
      </w:r>
    </w:p>
    <w:p w:rsidR="0018592C" w:rsidRPr="00A1317E" w:rsidRDefault="0018592C" w:rsidP="00F0763E">
      <w:pPr>
        <w:pStyle w:val="FootnoteText"/>
        <w:rPr>
          <w:lang w:val="fr-CH"/>
        </w:rPr>
      </w:pPr>
      <w:r>
        <w:rPr>
          <w:lang w:val="fr-CH"/>
        </w:rPr>
        <w:tab/>
        <w:t>235,9 milles marins = 436 886,8 mètres; 120 milles marins = 222 240 mètres</w:t>
      </w:r>
    </w:p>
  </w:footnote>
  <w:footnote w:id="6">
    <w:p w:rsidR="0018592C" w:rsidRDefault="0018592C" w:rsidP="00F0763E">
      <w:pPr>
        <w:pStyle w:val="FootnoteText"/>
        <w:rPr>
          <w:szCs w:val="24"/>
        </w:rPr>
      </w:pPr>
      <w:r>
        <w:rPr>
          <w:rStyle w:val="FootnoteReference"/>
          <w:szCs w:val="24"/>
        </w:rPr>
        <w:footnoteRef/>
      </w:r>
      <w:r>
        <w:rPr>
          <w:szCs w:val="24"/>
        </w:rPr>
        <w:t xml:space="preserve"> </w:t>
      </w:r>
      <w:r>
        <w:rPr>
          <w:szCs w:val="24"/>
        </w:rPr>
        <w:tab/>
      </w:r>
      <w:r>
        <w:rPr>
          <w:noProof/>
          <w:szCs w:val="24"/>
        </w:rPr>
        <w:t>Voir la Recommandation UIT-R M.1084, Annexe 4.</w:t>
      </w:r>
    </w:p>
  </w:footnote>
  <w:footnote w:id="7">
    <w:p w:rsidR="0018592C" w:rsidRPr="00A1317E" w:rsidRDefault="0018592C" w:rsidP="00F0763E">
      <w:pPr>
        <w:pStyle w:val="FootnoteText"/>
        <w:jc w:val="left"/>
        <w:rPr>
          <w:lang w:val="fr-CH"/>
        </w:rPr>
      </w:pPr>
      <w:r>
        <w:rPr>
          <w:rStyle w:val="FootnoteReference"/>
        </w:rPr>
        <w:footnoteRef/>
      </w:r>
      <w:r>
        <w:tab/>
      </w:r>
      <w:r>
        <w:rPr>
          <w:lang w:val="fr-CH"/>
        </w:rPr>
        <w:t>1 mille marin = 1 852 mètres</w:t>
      </w:r>
      <w:r>
        <w:rPr>
          <w:lang w:val="fr-CH"/>
        </w:rPr>
        <w:br/>
        <w:t>20 milles marins = 37 040 mètres; 200 milles marins = 370 400 mètres</w:t>
      </w:r>
    </w:p>
  </w:footnote>
  <w:footnote w:id="8">
    <w:p w:rsidR="0018592C" w:rsidRDefault="0018592C" w:rsidP="00F0763E">
      <w:pPr>
        <w:pStyle w:val="FootnoteText"/>
        <w:jc w:val="left"/>
        <w:rPr>
          <w:lang w:val="fr-CH"/>
        </w:rPr>
      </w:pPr>
      <w:r>
        <w:rPr>
          <w:rStyle w:val="FootnoteReference"/>
        </w:rPr>
        <w:footnoteRef/>
      </w:r>
      <w:r>
        <w:tab/>
      </w:r>
      <w:r>
        <w:rPr>
          <w:lang w:val="fr-CH"/>
        </w:rPr>
        <w:t>1 mille marin = 1 852 mètres</w:t>
      </w:r>
    </w:p>
    <w:p w:rsidR="0018592C" w:rsidRPr="00A1317E" w:rsidRDefault="0018592C" w:rsidP="00F0763E">
      <w:pPr>
        <w:pStyle w:val="FootnoteText"/>
        <w:spacing w:before="60"/>
        <w:jc w:val="left"/>
        <w:rPr>
          <w:lang w:val="fr-CH"/>
        </w:rPr>
      </w:pPr>
      <w:r>
        <w:rPr>
          <w:lang w:val="fr-CH"/>
        </w:rPr>
        <w:tab/>
        <w:t>500 milles marins = 926 000 mètres</w:t>
      </w:r>
    </w:p>
  </w:footnote>
  <w:footnote w:id="9">
    <w:p w:rsidR="0018592C" w:rsidRDefault="0018592C" w:rsidP="00F0763E">
      <w:pPr>
        <w:pStyle w:val="FootnoteText"/>
        <w:rPr>
          <w:szCs w:val="24"/>
        </w:rPr>
      </w:pPr>
      <w:r>
        <w:rPr>
          <w:rStyle w:val="FootnoteReference"/>
          <w:szCs w:val="24"/>
        </w:rPr>
        <w:footnoteRef/>
      </w:r>
      <w:r>
        <w:rPr>
          <w:szCs w:val="24"/>
        </w:rPr>
        <w:t xml:space="preserve"> </w:t>
      </w:r>
      <w:r>
        <w:rPr>
          <w:szCs w:val="24"/>
          <w:lang w:val="fr-CH"/>
        </w:rPr>
        <w:tab/>
      </w:r>
      <w:r>
        <w:rPr>
          <w:noProof/>
          <w:szCs w:val="24"/>
        </w:rPr>
        <w:t>Selon l'intervalle de base entre les comptes rendus, il se peut que, temporairement, l'intervalle entre les comptes rendus soit plus court que celui requis compte tenu du changement de vitesse et de cap mais cela semble acceptable.</w:t>
      </w:r>
    </w:p>
  </w:footnote>
  <w:footnote w:id="10">
    <w:p w:rsidR="0018592C" w:rsidRDefault="0018592C" w:rsidP="00F0763E">
      <w:pPr>
        <w:pStyle w:val="FootnoteText"/>
        <w:rPr>
          <w:lang w:val="fr-CH"/>
        </w:rPr>
      </w:pPr>
      <w:r>
        <w:rPr>
          <w:rStyle w:val="FootnoteReference"/>
        </w:rPr>
        <w:footnoteRef/>
      </w:r>
      <w:r>
        <w:tab/>
      </w:r>
      <w:r>
        <w:rPr>
          <w:lang w:val="fr-CH"/>
        </w:rPr>
        <w:t>1 mille marin = 1 852 mètres</w:t>
      </w:r>
    </w:p>
    <w:p w:rsidR="0018592C" w:rsidRDefault="0018592C" w:rsidP="00F0763E">
      <w:pPr>
        <w:pStyle w:val="FootnoteText"/>
        <w:spacing w:before="60"/>
        <w:rPr>
          <w:lang w:val="fr-CH"/>
        </w:rPr>
      </w:pPr>
      <w:r>
        <w:rPr>
          <w:lang w:val="fr-CH"/>
        </w:rPr>
        <w:tab/>
        <w:t>1 noeud = 1 852 m/h</w:t>
      </w:r>
    </w:p>
    <w:p w:rsidR="0018592C" w:rsidRPr="00A1317E" w:rsidRDefault="0018592C" w:rsidP="00F0763E">
      <w:pPr>
        <w:pStyle w:val="FootnoteText"/>
        <w:spacing w:before="60"/>
        <w:rPr>
          <w:lang w:val="fr-CH"/>
        </w:rPr>
      </w:pPr>
      <w:r>
        <w:rPr>
          <w:lang w:val="fr-CH"/>
        </w:rPr>
        <w:tab/>
        <w:t>3 noeuds = 5 556 m/h</w:t>
      </w:r>
    </w:p>
  </w:footnote>
  <w:footnote w:id="11">
    <w:p w:rsidR="0018592C" w:rsidRDefault="0018592C" w:rsidP="00F0763E">
      <w:pPr>
        <w:pStyle w:val="FootnoteText"/>
        <w:rPr>
          <w:lang w:val="fr-CH"/>
        </w:rPr>
      </w:pPr>
      <w:r>
        <w:rPr>
          <w:rStyle w:val="FootnoteReference"/>
        </w:rPr>
        <w:footnoteRef/>
      </w:r>
      <w:r>
        <w:tab/>
      </w:r>
      <w:r>
        <w:rPr>
          <w:lang w:val="fr-CH"/>
        </w:rPr>
        <w:t>1 mille marin = 1 852 mètres</w:t>
      </w:r>
    </w:p>
    <w:p w:rsidR="0018592C" w:rsidRPr="00A1317E" w:rsidRDefault="0018592C" w:rsidP="00F0763E">
      <w:pPr>
        <w:pStyle w:val="FootnoteText"/>
        <w:rPr>
          <w:lang w:val="fr-CH"/>
        </w:rPr>
      </w:pPr>
      <w:r>
        <w:rPr>
          <w:lang w:val="fr-CH"/>
        </w:rPr>
        <w:tab/>
        <w:t>120 milles marins = 222 240 mètres</w:t>
      </w:r>
    </w:p>
  </w:footnote>
  <w:footnote w:id="12">
    <w:p w:rsidR="0018592C" w:rsidRDefault="0018592C" w:rsidP="00F0763E">
      <w:pPr>
        <w:pStyle w:val="FootnoteText"/>
        <w:rPr>
          <w:szCs w:val="24"/>
        </w:rPr>
      </w:pPr>
      <w:r>
        <w:rPr>
          <w:rStyle w:val="FootnoteReference"/>
          <w:szCs w:val="24"/>
        </w:rPr>
        <w:footnoteRef/>
      </w:r>
      <w:r>
        <w:rPr>
          <w:szCs w:val="24"/>
        </w:rPr>
        <w:tab/>
      </w:r>
      <w:r>
        <w:rPr>
          <w:noProof/>
          <w:szCs w:val="24"/>
        </w:rPr>
        <w:t>Voir les Recommandations UIT</w:t>
      </w:r>
      <w:r>
        <w:rPr>
          <w:noProof/>
          <w:szCs w:val="24"/>
        </w:rPr>
        <w:noBreakHyphen/>
        <w:t>R M.493, UIT</w:t>
      </w:r>
      <w:r>
        <w:rPr>
          <w:noProof/>
          <w:szCs w:val="24"/>
        </w:rPr>
        <w:noBreakHyphen/>
        <w:t>R M.541, UIT</w:t>
      </w:r>
      <w:r>
        <w:rPr>
          <w:noProof/>
          <w:szCs w:val="24"/>
        </w:rPr>
        <w:noBreakHyphen/>
        <w:t>R M.825 et UIT-R M.1084, Annexe 4.</w:t>
      </w:r>
    </w:p>
  </w:footnote>
  <w:footnote w:id="13">
    <w:p w:rsidR="0018592C" w:rsidRPr="00A1317E" w:rsidRDefault="0018592C" w:rsidP="00F0763E">
      <w:pPr>
        <w:pStyle w:val="FootnoteText"/>
        <w:rPr>
          <w:lang w:val="fr-CH"/>
        </w:rPr>
      </w:pPr>
      <w:r>
        <w:rPr>
          <w:rStyle w:val="FootnoteReference"/>
        </w:rPr>
        <w:footnoteRef/>
      </w:r>
      <w:r>
        <w:tab/>
      </w:r>
      <w:r>
        <w:rPr>
          <w:lang w:val="fr-CH"/>
        </w:rPr>
        <w:t>1 mille marin = 1 852 mètres; 5 milles marins = 9 260 mètres</w:t>
      </w:r>
    </w:p>
  </w:footnote>
  <w:footnote w:id="14">
    <w:p w:rsidR="0018592C" w:rsidRDefault="0018592C" w:rsidP="00F0763E">
      <w:pPr>
        <w:pStyle w:val="FootnoteText"/>
        <w:rPr>
          <w:szCs w:val="24"/>
        </w:rPr>
      </w:pPr>
      <w:r>
        <w:rPr>
          <w:rStyle w:val="FootnoteReference"/>
          <w:szCs w:val="24"/>
        </w:rPr>
        <w:footnoteRef/>
      </w:r>
      <w:r>
        <w:rPr>
          <w:szCs w:val="24"/>
        </w:rPr>
        <w:tab/>
      </w:r>
      <w:r>
        <w:rPr>
          <w:noProof/>
          <w:szCs w:val="24"/>
        </w:rPr>
        <w:t>Dans certaines régions, l'autorité compétente peut ne pas exiger la fonctionnalité d'appel ASN.</w:t>
      </w:r>
    </w:p>
  </w:footnote>
  <w:footnote w:id="15">
    <w:p w:rsidR="0018592C" w:rsidRDefault="0018592C" w:rsidP="00F0763E">
      <w:pPr>
        <w:pStyle w:val="FootnoteText"/>
        <w:spacing w:before="80"/>
        <w:rPr>
          <w:szCs w:val="24"/>
        </w:rPr>
      </w:pPr>
      <w:r>
        <w:rPr>
          <w:rStyle w:val="FootnoteReference"/>
          <w:szCs w:val="24"/>
        </w:rPr>
        <w:footnoteRef/>
      </w:r>
      <w:r>
        <w:rPr>
          <w:szCs w:val="24"/>
        </w:rPr>
        <w:tab/>
      </w:r>
      <w:r>
        <w:rPr>
          <w:noProof/>
          <w:szCs w:val="24"/>
        </w:rPr>
        <w:t>A noter que dans ce cas le processus de synchronisation ne tiendra pas compte des écarts de distance.</w:t>
      </w:r>
    </w:p>
  </w:footnote>
  <w:footnote w:id="16">
    <w:p w:rsidR="0018592C" w:rsidRDefault="0018592C" w:rsidP="00F0763E">
      <w:pPr>
        <w:pStyle w:val="FootnoteText"/>
        <w:rPr>
          <w:lang w:val="fr-CH"/>
        </w:rPr>
      </w:pPr>
      <w:r>
        <w:rPr>
          <w:rStyle w:val="FootnoteReference"/>
        </w:rPr>
        <w:footnoteRef/>
      </w:r>
      <w:r>
        <w:tab/>
      </w:r>
      <w:r>
        <w:rPr>
          <w:lang w:val="fr-CH"/>
        </w:rPr>
        <w:t>1 mille marin = 1 852 mètres.</w:t>
      </w:r>
    </w:p>
    <w:p w:rsidR="0018592C" w:rsidRDefault="0018592C" w:rsidP="00F0763E">
      <w:pPr>
        <w:pStyle w:val="FootnoteText"/>
        <w:rPr>
          <w:lang w:val="fr-CH"/>
        </w:rPr>
      </w:pPr>
      <w:r>
        <w:rPr>
          <w:lang w:val="fr-CH"/>
        </w:rPr>
        <w:tab/>
        <w:t>1 noeud = 1 852 m/h.</w:t>
      </w:r>
    </w:p>
    <w:p w:rsidR="0018592C" w:rsidRPr="00A1317E" w:rsidRDefault="0018592C" w:rsidP="00F0763E">
      <w:pPr>
        <w:pStyle w:val="FootnoteText"/>
        <w:rPr>
          <w:lang w:val="fr-CH"/>
        </w:rPr>
      </w:pPr>
      <w:r>
        <w:rPr>
          <w:lang w:val="fr-CH"/>
        </w:rPr>
        <w:tab/>
        <w:t>2 noeuds = 3 704 m/h.</w:t>
      </w:r>
    </w:p>
  </w:footnote>
  <w:footnote w:id="17">
    <w:p w:rsidR="0018592C" w:rsidRDefault="0018592C" w:rsidP="00F0763E">
      <w:pPr>
        <w:pStyle w:val="FootnoteText"/>
        <w:rPr>
          <w:szCs w:val="24"/>
        </w:rPr>
      </w:pPr>
      <w:r>
        <w:rPr>
          <w:rStyle w:val="FootnoteReference"/>
          <w:szCs w:val="24"/>
        </w:rPr>
        <w:footnoteRef/>
      </w:r>
      <w:r>
        <w:rPr>
          <w:szCs w:val="24"/>
        </w:rPr>
        <w:tab/>
      </w:r>
      <w:r>
        <w:rPr>
          <w:noProof/>
          <w:szCs w:val="24"/>
        </w:rPr>
        <w:t>Dans certaines régions, l'autorité compétente peut ne pas exiger la fonctionnalité d'appel ASN.</w:t>
      </w:r>
    </w:p>
  </w:footnote>
  <w:footnote w:id="18">
    <w:p w:rsidR="0018592C" w:rsidRDefault="0018592C" w:rsidP="00F0763E">
      <w:pPr>
        <w:pStyle w:val="FootnoteText"/>
        <w:keepNext/>
        <w:rPr>
          <w:szCs w:val="24"/>
        </w:rPr>
      </w:pPr>
      <w:r>
        <w:rPr>
          <w:rStyle w:val="FootnoteReference"/>
          <w:szCs w:val="24"/>
        </w:rPr>
        <w:footnoteRef/>
      </w:r>
      <w:r>
        <w:rPr>
          <w:szCs w:val="24"/>
        </w:rPr>
        <w:tab/>
      </w:r>
      <w:r>
        <w:rPr>
          <w:noProof/>
          <w:szCs w:val="24"/>
        </w:rPr>
        <w:t>L'exemple suivant est conforme à cette prescription:</w:t>
      </w:r>
    </w:p>
    <w:p w:rsidR="0018592C" w:rsidRDefault="0018592C" w:rsidP="00F0763E">
      <w:pPr>
        <w:pStyle w:val="FootnoteText"/>
        <w:keepNext/>
        <w:rPr>
          <w:szCs w:val="24"/>
        </w:rPr>
      </w:pPr>
      <w:r>
        <w:rPr>
          <w:szCs w:val="24"/>
        </w:rPr>
        <w:tab/>
      </w:r>
      <w:r>
        <w:rPr>
          <w:noProof/>
          <w:szCs w:val="24"/>
        </w:rPr>
        <w:t>Recueillir les intensités des signaux radioélectriques à une vitesse &gt;1 kHz, effectuer la moyenne des échantillons sur une période mobile de 20 ms et, pendant un intervalle de temps de 4 s, déterminer la valeur minimale de la période.</w:t>
      </w:r>
      <w:r>
        <w:rPr>
          <w:szCs w:val="24"/>
        </w:rPr>
        <w:t xml:space="preserve"> </w:t>
      </w:r>
      <w:r>
        <w:rPr>
          <w:noProof/>
          <w:szCs w:val="24"/>
        </w:rPr>
        <w:t>Conserver un historique pour 15 de ces intervalles.</w:t>
      </w:r>
      <w:r>
        <w:rPr>
          <w:szCs w:val="24"/>
        </w:rPr>
        <w:t xml:space="preserve"> </w:t>
      </w:r>
      <w:r>
        <w:rPr>
          <w:noProof/>
          <w:szCs w:val="24"/>
        </w:rPr>
        <w:t>Le minimum pour l'ensemble de ces 15 intervalles est le niveau du bruit de fond.</w:t>
      </w:r>
      <w:r>
        <w:rPr>
          <w:szCs w:val="24"/>
        </w:rPr>
        <w:t xml:space="preserve"> </w:t>
      </w:r>
      <w:r>
        <w:rPr>
          <w:noProof/>
          <w:szCs w:val="24"/>
        </w:rPr>
        <w:t>Ajouter un décalage fixe de 10 dB pour obtenir le seuil de détection de porteuse.</w:t>
      </w:r>
    </w:p>
  </w:footnote>
  <w:footnote w:id="19">
    <w:p w:rsidR="0018592C" w:rsidRPr="00A1317E" w:rsidRDefault="0018592C" w:rsidP="00F0763E">
      <w:pPr>
        <w:pStyle w:val="FootnoteText"/>
        <w:rPr>
          <w:lang w:val="fr-CH"/>
        </w:rPr>
      </w:pPr>
      <w:r>
        <w:rPr>
          <w:rStyle w:val="FootnoteReference"/>
        </w:rPr>
        <w:footnoteRef/>
      </w:r>
      <w:r>
        <w:tab/>
      </w:r>
      <w:r>
        <w:rPr>
          <w:lang w:val="fr-CH"/>
        </w:rPr>
        <w:t>1 mille marin = 1 852 mètres; 30 milles marins = 55 560 mètres; 30 milles marins = 111 120 mètres</w:t>
      </w:r>
    </w:p>
  </w:footnote>
  <w:footnote w:id="20">
    <w:p w:rsidR="0018592C" w:rsidRDefault="0018592C" w:rsidP="00F0763E">
      <w:pPr>
        <w:pStyle w:val="FootnoteText"/>
        <w:rPr>
          <w:szCs w:val="24"/>
        </w:rPr>
      </w:pPr>
      <w:r>
        <w:rPr>
          <w:rStyle w:val="FootnoteReference"/>
          <w:szCs w:val="24"/>
        </w:rPr>
        <w:footnoteRef/>
      </w:r>
      <w:r>
        <w:rPr>
          <w:szCs w:val="24"/>
        </w:rPr>
        <w:tab/>
      </w:r>
      <w:r>
        <w:rPr>
          <w:noProof/>
          <w:szCs w:val="24"/>
        </w:rPr>
        <w:t>En raison de la temporisation, des attributions peuvent à nouveau être délivrées par l'autorité compétente.</w:t>
      </w:r>
      <w:r>
        <w:rPr>
          <w:szCs w:val="24"/>
        </w:rPr>
        <w:t xml:space="preserve"> </w:t>
      </w:r>
      <w:r>
        <w:rPr>
          <w:noProof/>
          <w:szCs w:val="24"/>
        </w:rPr>
        <w:t>Si un Message 23 imposant un intervalle entre les comptes rendus de 6 ou 10 min n'est pas renouvelé par la station de base, la station en mode attribution doit repasser dans son mode de fonctionnement normal après la temporisation et, en conséquence, ne pas établir le rythme attribué.</w:t>
      </w:r>
    </w:p>
  </w:footnote>
  <w:footnote w:id="21">
    <w:p w:rsidR="0018592C" w:rsidRDefault="0018592C" w:rsidP="00F0763E">
      <w:pPr>
        <w:pStyle w:val="FootnoteText"/>
        <w:rPr>
          <w:szCs w:val="24"/>
        </w:rPr>
      </w:pPr>
      <w:r>
        <w:rPr>
          <w:rStyle w:val="FootnoteReference"/>
          <w:szCs w:val="24"/>
        </w:rPr>
        <w:footnoteRef/>
      </w:r>
      <w:r>
        <w:rPr>
          <w:szCs w:val="24"/>
        </w:rPr>
        <w:tab/>
      </w:r>
      <w:r>
        <w:rPr>
          <w:noProof/>
          <w:szCs w:val="24"/>
        </w:rPr>
        <w:t>Une station «DP» de classe B signale par défaut l'état de synchronisation 3 sans indiquer le «nombre de stations reçues».</w:t>
      </w:r>
      <w:r>
        <w:rPr>
          <w:szCs w:val="24"/>
        </w:rPr>
        <w:t xml:space="preserve"> </w:t>
      </w:r>
      <w:r>
        <w:rPr>
          <w:noProof/>
          <w:szCs w:val="24"/>
        </w:rPr>
        <w:t>Il n'est donc pas employé comme source de synchronisation pour les autres stations.</w:t>
      </w:r>
    </w:p>
  </w:footnote>
  <w:footnote w:id="22">
    <w:p w:rsidR="0018592C" w:rsidRPr="00A1317E" w:rsidRDefault="0018592C" w:rsidP="00F0763E">
      <w:pPr>
        <w:pStyle w:val="FootnoteText"/>
        <w:rPr>
          <w:lang w:val="fr-CH"/>
        </w:rPr>
      </w:pPr>
      <w:r>
        <w:rPr>
          <w:rStyle w:val="FootnoteReference"/>
        </w:rPr>
        <w:footnoteRef/>
      </w:r>
      <w:r>
        <w:tab/>
      </w:r>
      <w:r>
        <w:rPr>
          <w:lang w:val="fr-CH"/>
        </w:rPr>
        <w:t>1 mille marin = 1 852 mètres; 120 milles marins = 222 240 mètres</w:t>
      </w:r>
    </w:p>
  </w:footnote>
  <w:footnote w:id="23">
    <w:p w:rsidR="0018592C" w:rsidRDefault="0018592C" w:rsidP="00F0763E">
      <w:pPr>
        <w:pStyle w:val="FootnoteText"/>
        <w:rPr>
          <w:szCs w:val="24"/>
        </w:rPr>
      </w:pPr>
      <w:r>
        <w:rPr>
          <w:rStyle w:val="FootnoteReference"/>
          <w:szCs w:val="24"/>
        </w:rPr>
        <w:footnoteRef/>
      </w:r>
      <w:r>
        <w:rPr>
          <w:szCs w:val="24"/>
        </w:rPr>
        <w:tab/>
      </w:r>
      <w:r>
        <w:rPr>
          <w:noProof/>
          <w:szCs w:val="24"/>
        </w:rPr>
        <w:t>Au cours des périodes de surveillance ASN, les réceptions AMRT sont nécessairement interrompues en raison du partage de temps du récepteur du système AIS.</w:t>
      </w:r>
      <w:r>
        <w:rPr>
          <w:szCs w:val="24"/>
          <w:lang w:val="fr-CH"/>
        </w:rPr>
        <w:t xml:space="preserve"> </w:t>
      </w:r>
      <w:r>
        <w:rPr>
          <w:noProof/>
          <w:szCs w:val="24"/>
        </w:rPr>
        <w:t>Une qualité de fonctionnement appropriée du système AIS exige que les messages de gestion des voies ASN soient transmis conformément à la Rec. UIT</w:t>
      </w:r>
      <w:r>
        <w:rPr>
          <w:noProof/>
          <w:szCs w:val="24"/>
        </w:rPr>
        <w:noBreakHyphen/>
        <w:t>R M.825 qui impose l'émission double des messages à un intervalle de 0,5 s. Cela assure que le système AIS puisse recevoir au moins un message de gestion des voies ASN au cours de chacune des périodes de surveillance sans que soit affectée la qualité d'émission du système AIS.</w:t>
      </w:r>
    </w:p>
  </w:footnote>
  <w:footnote w:id="24">
    <w:p w:rsidR="0018592C" w:rsidRDefault="0018592C" w:rsidP="00F0763E">
      <w:pPr>
        <w:pStyle w:val="FootnoteText"/>
        <w:rPr>
          <w:lang w:val="fr-CH"/>
        </w:rPr>
      </w:pPr>
      <w:r>
        <w:rPr>
          <w:rStyle w:val="FootnoteReference"/>
        </w:rPr>
        <w:footnoteRef/>
      </w:r>
      <w:r>
        <w:rPr>
          <w:lang w:val="fr-CH"/>
        </w:rPr>
        <w:tab/>
        <w:t>1 mille marin = 1 852 mètres</w:t>
      </w:r>
    </w:p>
    <w:p w:rsidR="0018592C" w:rsidRPr="00A1317E" w:rsidRDefault="0018592C" w:rsidP="00F0763E">
      <w:pPr>
        <w:pStyle w:val="FootnoteText"/>
        <w:spacing w:before="60"/>
        <w:rPr>
          <w:lang w:val="fr-CH"/>
        </w:rPr>
      </w:pPr>
      <w:r>
        <w:rPr>
          <w:lang w:val="fr-CH"/>
        </w:rPr>
        <w:tab/>
        <w:t>1 noeud = 1 852 m/h</w:t>
      </w:r>
    </w:p>
  </w:footnote>
  <w:footnote w:id="25">
    <w:p w:rsidR="0018592C" w:rsidRDefault="0018592C" w:rsidP="00F0763E">
      <w:pPr>
        <w:pStyle w:val="FootnoteText"/>
        <w:rPr>
          <w:lang w:val="fr-CH"/>
        </w:rPr>
      </w:pPr>
      <w:r>
        <w:rPr>
          <w:rStyle w:val="FootnoteReference"/>
        </w:rPr>
        <w:footnoteRef/>
      </w:r>
      <w:r>
        <w:tab/>
      </w:r>
      <w:r>
        <w:rPr>
          <w:lang w:val="fr-CH"/>
        </w:rPr>
        <w:t>1 mille marin = 1 852 mètres.</w:t>
      </w:r>
    </w:p>
    <w:p w:rsidR="0018592C" w:rsidRPr="00A1317E" w:rsidRDefault="0018592C" w:rsidP="00F0763E">
      <w:pPr>
        <w:pStyle w:val="FootnoteText"/>
        <w:rPr>
          <w:lang w:val="fr-CH"/>
        </w:rPr>
      </w:pPr>
      <w:r>
        <w:rPr>
          <w:lang w:val="fr-CH"/>
        </w:rPr>
        <w:tab/>
        <w:t>1 noeud = 1 852 m/h.</w:t>
      </w:r>
    </w:p>
  </w:footnote>
  <w:footnote w:id="26">
    <w:p w:rsidR="0018592C" w:rsidRDefault="0018592C" w:rsidP="00F0763E">
      <w:pPr>
        <w:pStyle w:val="FootnoteText"/>
        <w:rPr>
          <w:lang w:val="fr-CH"/>
        </w:rPr>
      </w:pPr>
      <w:r>
        <w:rPr>
          <w:rStyle w:val="FootnoteReference"/>
        </w:rPr>
        <w:footnoteRef/>
      </w:r>
      <w:r>
        <w:tab/>
      </w:r>
      <w:r>
        <w:rPr>
          <w:lang w:val="fr-CH"/>
        </w:rPr>
        <w:t>1 mille marin = 1 852 mètres.</w:t>
      </w:r>
    </w:p>
    <w:p w:rsidR="0018592C" w:rsidRPr="00A1317E" w:rsidRDefault="0018592C" w:rsidP="00F0763E">
      <w:pPr>
        <w:pStyle w:val="FootnoteText"/>
        <w:rPr>
          <w:lang w:val="fr-CH"/>
        </w:rPr>
      </w:pPr>
      <w:r>
        <w:rPr>
          <w:lang w:val="fr-CH"/>
        </w:rPr>
        <w:tab/>
        <w:t>1 noeud = 1 852 m/h.</w:t>
      </w:r>
    </w:p>
  </w:footnote>
  <w:footnote w:id="27">
    <w:p w:rsidR="0018592C" w:rsidRDefault="0018592C" w:rsidP="00F0763E">
      <w:pPr>
        <w:pStyle w:val="FootnoteText"/>
        <w:rPr>
          <w:lang w:val="fr-CH"/>
        </w:rPr>
      </w:pPr>
      <w:r>
        <w:rPr>
          <w:rStyle w:val="FootnoteReference"/>
        </w:rPr>
        <w:footnoteRef/>
      </w:r>
      <w:r>
        <w:tab/>
      </w:r>
      <w:r>
        <w:rPr>
          <w:lang w:val="fr-CH"/>
        </w:rPr>
        <w:t>1 mille marin = 1 852 mètres.</w:t>
      </w:r>
    </w:p>
    <w:p w:rsidR="0018592C" w:rsidRPr="00A1317E" w:rsidRDefault="0018592C" w:rsidP="00F0763E">
      <w:pPr>
        <w:pStyle w:val="FootnoteText"/>
        <w:rPr>
          <w:lang w:val="fr-CH"/>
        </w:rPr>
      </w:pPr>
      <w:r>
        <w:rPr>
          <w:lang w:val="fr-CH"/>
        </w:rPr>
        <w:tab/>
        <w:t>1 noeud = 1 852 m/h.</w:t>
      </w:r>
    </w:p>
  </w:footnote>
  <w:footnote w:id="28">
    <w:p w:rsidR="0018592C" w:rsidRDefault="0018592C" w:rsidP="00F0763E">
      <w:pPr>
        <w:pStyle w:val="FootnoteText"/>
        <w:rPr>
          <w:szCs w:val="24"/>
        </w:rPr>
      </w:pPr>
      <w:r>
        <w:rPr>
          <w:rStyle w:val="FootnoteReference"/>
          <w:szCs w:val="24"/>
        </w:rPr>
        <w:footnoteRef/>
      </w:r>
      <w:r>
        <w:rPr>
          <w:szCs w:val="24"/>
        </w:rPr>
        <w:tab/>
        <w:t>Un compte rendu de station de base (Message 4) en combinaison avec un message de gestion de liaison de données (Message 20) contenant le même identificateur de station de base (MMSI) doit être reçu au niveau de la station mobile pour que cette dernière puisse déterminer la distance qui la sépare de la station de base d'émission.</w:t>
      </w:r>
    </w:p>
  </w:footnote>
  <w:footnote w:id="29">
    <w:p w:rsidR="0018592C" w:rsidRDefault="0018592C" w:rsidP="00F0763E">
      <w:pPr>
        <w:pStyle w:val="FootnoteText"/>
        <w:rPr>
          <w:lang w:val="fr-CH"/>
        </w:rPr>
      </w:pPr>
      <w:r>
        <w:rPr>
          <w:rStyle w:val="FootnoteReference"/>
        </w:rPr>
        <w:footnoteRef/>
      </w:r>
      <w:r>
        <w:tab/>
      </w:r>
      <w:r>
        <w:rPr>
          <w:lang w:val="fr-CH"/>
        </w:rPr>
        <w:t>1 mille marin = 1 852 mètres.</w:t>
      </w:r>
    </w:p>
    <w:p w:rsidR="0018592C" w:rsidRPr="00A1317E" w:rsidRDefault="0018592C" w:rsidP="00F0763E">
      <w:pPr>
        <w:pStyle w:val="FootnoteText"/>
        <w:spacing w:before="60"/>
        <w:rPr>
          <w:lang w:val="fr-CH"/>
        </w:rPr>
      </w:pPr>
      <w:r>
        <w:rPr>
          <w:lang w:val="fr-CH"/>
        </w:rPr>
        <w:tab/>
        <w:t>1 noeud = 1 852 m/h.</w:t>
      </w:r>
    </w:p>
  </w:footnote>
  <w:footnote w:id="30">
    <w:p w:rsidR="0018592C" w:rsidRPr="00A1317E" w:rsidRDefault="0018592C" w:rsidP="00F0763E">
      <w:pPr>
        <w:pStyle w:val="FootnoteText"/>
        <w:rPr>
          <w:lang w:val="fr-CH"/>
        </w:rPr>
      </w:pPr>
      <w:r>
        <w:rPr>
          <w:rStyle w:val="FootnoteReference"/>
        </w:rPr>
        <w:footnoteRef/>
      </w:r>
      <w:r>
        <w:tab/>
      </w:r>
      <w:r>
        <w:rPr>
          <w:lang w:val="fr-CH"/>
        </w:rPr>
        <w:t>L'ID du fabricant pour la station AIS-SART peut être obtenu via la site web du CIRM à l'adresse: www.cirm.org.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92C" w:rsidRDefault="0018592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92C" w:rsidRDefault="0018592C" w:rsidP="00C668C8">
    <w:pPr>
      <w:pStyle w:val="Header"/>
      <w:ind w:right="360" w:firstLine="360"/>
    </w:pPr>
    <w:r>
      <w:rPr>
        <w:noProof/>
        <w:lang w:val="en-US" w:eastAsia="zh-CN"/>
      </w:rPr>
      <w:drawing>
        <wp:anchor distT="0" distB="0" distL="114300" distR="114300" simplePos="0" relativeHeight="251658752" behindDoc="0" locked="0" layoutInCell="1" allowOverlap="1" wp14:anchorId="152C7CDA" wp14:editId="66BE6A3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31FDDAEF" wp14:editId="72C4CE9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92C" w:rsidRPr="00837CB5" w:rsidRDefault="0018592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A4A99">
      <w:rPr>
        <w:rStyle w:val="PageNumber"/>
        <w:b/>
        <w:bCs/>
        <w:noProof/>
      </w:rPr>
      <w:t>4</w:t>
    </w:r>
    <w:r>
      <w:rPr>
        <w:rStyle w:val="PageNumber"/>
        <w:b/>
        <w:bCs/>
      </w:rPr>
      <w:fldChar w:fldCharType="end"/>
    </w:r>
    <w:r w:rsidRPr="00837CB5">
      <w:tab/>
    </w:r>
    <w:fldSimple w:instr=" DOCPROPERTY &quot;Header&quot; \* MERGEFORMAT ">
      <w:r w:rsidRPr="0018592C">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A4A99">
      <w:rPr>
        <w:b/>
        <w:bCs/>
        <w:noProof/>
      </w:rPr>
      <w:t>UIT-R  M.1371-5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92C" w:rsidRDefault="0018592C">
    <w:pPr>
      <w:pStyle w:val="Header"/>
    </w:pPr>
    <w:r>
      <w:tab/>
    </w:r>
    <w:fldSimple w:instr=" DOCPROPERTY &quot;Header&quot; \* MERGEFORMAT ">
      <w:r w:rsidRPr="0018592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A4A99">
      <w:rPr>
        <w:b/>
        <w:bCs/>
        <w:noProof/>
      </w:rPr>
      <w:t>UIT-R  M.1371-5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A4A99">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6A2375C"/>
    <w:lvl w:ilvl="0">
      <w:start w:val="1"/>
      <w:numFmt w:val="decimal"/>
      <w:lvlText w:val="%1."/>
      <w:lvlJc w:val="left"/>
      <w:pPr>
        <w:tabs>
          <w:tab w:val="num" w:pos="1492"/>
        </w:tabs>
        <w:ind w:left="1492" w:hanging="360"/>
      </w:pPr>
    </w:lvl>
  </w:abstractNum>
  <w:abstractNum w:abstractNumId="1">
    <w:nsid w:val="FFFFFF7D"/>
    <w:multiLevelType w:val="singleLevel"/>
    <w:tmpl w:val="FDB6BB6E"/>
    <w:lvl w:ilvl="0">
      <w:start w:val="1"/>
      <w:numFmt w:val="decimal"/>
      <w:lvlText w:val="%1."/>
      <w:lvlJc w:val="left"/>
      <w:pPr>
        <w:tabs>
          <w:tab w:val="num" w:pos="1209"/>
        </w:tabs>
        <w:ind w:left="1209" w:hanging="360"/>
      </w:pPr>
    </w:lvl>
  </w:abstractNum>
  <w:abstractNum w:abstractNumId="2">
    <w:nsid w:val="FFFFFF7E"/>
    <w:multiLevelType w:val="singleLevel"/>
    <w:tmpl w:val="4E1E2E06"/>
    <w:lvl w:ilvl="0">
      <w:start w:val="1"/>
      <w:numFmt w:val="decimal"/>
      <w:lvlText w:val="%1."/>
      <w:lvlJc w:val="left"/>
      <w:pPr>
        <w:tabs>
          <w:tab w:val="num" w:pos="926"/>
        </w:tabs>
        <w:ind w:left="926" w:hanging="360"/>
      </w:pPr>
    </w:lvl>
  </w:abstractNum>
  <w:abstractNum w:abstractNumId="3">
    <w:nsid w:val="FFFFFF7F"/>
    <w:multiLevelType w:val="singleLevel"/>
    <w:tmpl w:val="E3361BBC"/>
    <w:lvl w:ilvl="0">
      <w:start w:val="1"/>
      <w:numFmt w:val="decimal"/>
      <w:lvlText w:val="%1."/>
      <w:lvlJc w:val="left"/>
      <w:pPr>
        <w:tabs>
          <w:tab w:val="num" w:pos="643"/>
        </w:tabs>
        <w:ind w:left="643" w:hanging="360"/>
      </w:pPr>
    </w:lvl>
  </w:abstractNum>
  <w:abstractNum w:abstractNumId="4">
    <w:nsid w:val="FFFFFF80"/>
    <w:multiLevelType w:val="singleLevel"/>
    <w:tmpl w:val="B5CE4E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30BFE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81E87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E7CB88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9F48C8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EA08454"/>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FFFFFFFF"/>
    <w:lvl w:ilvl="0">
      <w:start w:val="1"/>
      <w:numFmt w:val="decimal"/>
      <w:lvlText w:val="%1"/>
      <w:lvlJc w:val="left"/>
      <w:pPr>
        <w:ind w:hanging="851"/>
      </w:pPr>
      <w:rPr>
        <w:rFonts w:cs="Times New Roman"/>
      </w:rPr>
    </w:lvl>
    <w:lvl w:ilvl="1">
      <w:start w:val="1"/>
      <w:numFmt w:val="decimal"/>
      <w:lvlText w:val="%1.%2"/>
      <w:lvlJc w:val="left"/>
      <w:pPr>
        <w:ind w:hanging="851"/>
      </w:pPr>
      <w:rPr>
        <w:rFonts w:cs="Times New Roman"/>
      </w:rPr>
    </w:lvl>
    <w:lvl w:ilvl="2">
      <w:start w:val="1"/>
      <w:numFmt w:val="decimal"/>
      <w:lvlText w:val="%1.%2.%3"/>
      <w:lvlJc w:val="left"/>
      <w:pPr>
        <w:ind w:hanging="851"/>
      </w:pPr>
      <w:rPr>
        <w:rFonts w:cs="Times New Roman"/>
      </w:rPr>
    </w:lvl>
    <w:lvl w:ilvl="3">
      <w:start w:val="1"/>
      <w:numFmt w:val="decimal"/>
      <w:lvlText w:val="%1.%2.%3.%4"/>
      <w:lvlJc w:val="left"/>
      <w:pPr>
        <w:ind w:hanging="851"/>
      </w:pPr>
      <w:rPr>
        <w:rFonts w:cs="Times New Roman"/>
      </w:rPr>
    </w:lvl>
    <w:lvl w:ilvl="4">
      <w:start w:val="1"/>
      <w:numFmt w:val="none"/>
      <w:suff w:val="nothing"/>
      <w:lvlText w:val=""/>
      <w:lvlJc w:val="left"/>
      <w:pPr>
        <w:ind w:hanging="851"/>
      </w:pPr>
      <w:rPr>
        <w:rFonts w:cs="Times New Roman"/>
      </w:rPr>
    </w:lvl>
    <w:lvl w:ilvl="5">
      <w:start w:val="1"/>
      <w:numFmt w:val="none"/>
      <w:suff w:val="nothing"/>
      <w:lvlText w:val=""/>
      <w:lvlJc w:val="left"/>
      <w:pPr>
        <w:ind w:hanging="851"/>
      </w:pPr>
      <w:rPr>
        <w:rFonts w:cs="Times New Roman"/>
      </w:rPr>
    </w:lvl>
    <w:lvl w:ilvl="6">
      <w:start w:val="1"/>
      <w:numFmt w:val="none"/>
      <w:suff w:val="nothing"/>
      <w:lvlText w:val=""/>
      <w:lvlJc w:val="left"/>
      <w:pPr>
        <w:ind w:hanging="851"/>
      </w:pPr>
      <w:rPr>
        <w:rFonts w:cs="Times New Roman"/>
      </w:rPr>
    </w:lvl>
    <w:lvl w:ilvl="7">
      <w:start w:val="1"/>
      <w:numFmt w:val="none"/>
      <w:suff w:val="nothing"/>
      <w:lvlText w:val=""/>
      <w:lvlJc w:val="left"/>
      <w:pPr>
        <w:ind w:hanging="851"/>
      </w:pPr>
      <w:rPr>
        <w:rFonts w:cs="Times New Roman"/>
      </w:rPr>
    </w:lvl>
    <w:lvl w:ilvl="8">
      <w:start w:val="1"/>
      <w:numFmt w:val="none"/>
      <w:suff w:val="nothing"/>
      <w:lvlText w:val=""/>
      <w:lvlJc w:val="left"/>
      <w:pPr>
        <w:ind w:hanging="851"/>
      </w:pPr>
      <w:rPr>
        <w:rFonts w:cs="Times New Roman"/>
      </w:rPr>
    </w:lvl>
  </w:abstractNum>
  <w:abstractNum w:abstractNumId="11">
    <w:nsid w:val="FFFFFFFE"/>
    <w:multiLevelType w:val="singleLevel"/>
    <w:tmpl w:val="B39284A0"/>
    <w:lvl w:ilvl="0">
      <w:numFmt w:val="decimal"/>
      <w:lvlText w:val="*"/>
      <w:lvlJc w:val="left"/>
      <w:rPr>
        <w:rFonts w:cs="Times New Roman"/>
      </w:rPr>
    </w:lvl>
  </w:abstractNum>
  <w:abstractNum w:abstractNumId="12">
    <w:nsid w:val="03A62A85"/>
    <w:multiLevelType w:val="singleLevel"/>
    <w:tmpl w:val="258A6AA8"/>
    <w:lvl w:ilvl="0">
      <w:start w:val="1"/>
      <w:numFmt w:val="lowerLetter"/>
      <w:lvlText w:val="%1)"/>
      <w:lvlJc w:val="left"/>
      <w:pPr>
        <w:tabs>
          <w:tab w:val="num" w:pos="360"/>
        </w:tabs>
        <w:ind w:left="360" w:hanging="360"/>
      </w:pPr>
      <w:rPr>
        <w:rFonts w:cs="Times New Roman"/>
      </w:rPr>
    </w:lvl>
  </w:abstractNum>
  <w:abstractNum w:abstractNumId="13">
    <w:nsid w:val="07B976D4"/>
    <w:multiLevelType w:val="singleLevel"/>
    <w:tmpl w:val="BC42DCAA"/>
    <w:lvl w:ilvl="0">
      <w:start w:val="1"/>
      <w:numFmt w:val="decimal"/>
      <w:lvlText w:val="%1)"/>
      <w:lvlJc w:val="left"/>
      <w:pPr>
        <w:tabs>
          <w:tab w:val="num" w:pos="360"/>
        </w:tabs>
        <w:ind w:left="360" w:hanging="360"/>
      </w:pPr>
      <w:rPr>
        <w:rFonts w:cs="Times New Roman"/>
      </w:rPr>
    </w:lvl>
  </w:abstractNum>
  <w:abstractNum w:abstractNumId="14">
    <w:nsid w:val="0A452867"/>
    <w:multiLevelType w:val="singleLevel"/>
    <w:tmpl w:val="56A8BC52"/>
    <w:lvl w:ilvl="0">
      <w:start w:val="1"/>
      <w:numFmt w:val="bullet"/>
      <w:lvlText w:val=""/>
      <w:lvlJc w:val="left"/>
      <w:pPr>
        <w:tabs>
          <w:tab w:val="num" w:pos="717"/>
        </w:tabs>
        <w:ind w:left="360" w:hanging="3"/>
      </w:pPr>
      <w:rPr>
        <w:rFonts w:ascii="Symbol" w:hAnsi="Symbol" w:hint="default"/>
      </w:rPr>
    </w:lvl>
  </w:abstractNum>
  <w:abstractNum w:abstractNumId="15">
    <w:nsid w:val="0C967ABC"/>
    <w:multiLevelType w:val="singleLevel"/>
    <w:tmpl w:val="5F78E7D4"/>
    <w:lvl w:ilvl="0">
      <w:start w:val="1"/>
      <w:numFmt w:val="decimal"/>
      <w:lvlText w:val="%1)"/>
      <w:lvlJc w:val="left"/>
      <w:pPr>
        <w:ind w:left="360" w:hanging="360"/>
      </w:pPr>
      <w:rPr>
        <w:rFonts w:cs="Times New Roman"/>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65A07F8"/>
    <w:multiLevelType w:val="multilevel"/>
    <w:tmpl w:val="7E54FD1E"/>
    <w:lvl w:ilvl="0">
      <w:start w:val="1"/>
      <w:numFmt w:val="upperLetter"/>
      <w:suff w:val="space"/>
      <w:lvlText w:val="Annex %1"/>
      <w:lvlJc w:val="left"/>
      <w:rPr>
        <w:rFonts w:cs="Times New Roman"/>
      </w:rPr>
    </w:lvl>
    <w:lvl w:ilvl="1">
      <w:start w:val="1"/>
      <w:numFmt w:val="decimal"/>
      <w:lvlText w:val="%1.%2"/>
      <w:lvlJc w:val="left"/>
      <w:pPr>
        <w:tabs>
          <w:tab w:val="num" w:pos="680"/>
        </w:tabs>
        <w:ind w:left="680" w:hanging="680"/>
      </w:pPr>
      <w:rPr>
        <w:rFonts w:cs="Times New Roman"/>
      </w:rPr>
    </w:lvl>
    <w:lvl w:ilvl="2">
      <w:start w:val="1"/>
      <w:numFmt w:val="decimal"/>
      <w:lvlText w:val="%1.%2.%3"/>
      <w:lvlJc w:val="left"/>
      <w:pPr>
        <w:tabs>
          <w:tab w:val="num" w:pos="907"/>
        </w:tabs>
        <w:ind w:left="907" w:hanging="907"/>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1361"/>
        </w:tabs>
        <w:ind w:left="1361" w:hanging="1361"/>
      </w:pPr>
      <w:rPr>
        <w:rFonts w:cs="Times New Roman"/>
      </w:rPr>
    </w:lvl>
    <w:lvl w:ilvl="5">
      <w:start w:val="1"/>
      <w:numFmt w:val="decimal"/>
      <w:lvlText w:val="%1.%2.%3.%4.%5.%6"/>
      <w:lvlJc w:val="left"/>
      <w:pPr>
        <w:tabs>
          <w:tab w:val="num" w:pos="1588"/>
        </w:tabs>
        <w:ind w:left="1588" w:hanging="1588"/>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8">
    <w:nsid w:val="291723D4"/>
    <w:multiLevelType w:val="singleLevel"/>
    <w:tmpl w:val="DD6E648C"/>
    <w:lvl w:ilvl="0">
      <w:start w:val="1"/>
      <w:numFmt w:val="lowerRoman"/>
      <w:lvlText w:val="%1)"/>
      <w:lvlJc w:val="left"/>
      <w:pPr>
        <w:tabs>
          <w:tab w:val="num" w:pos="720"/>
        </w:tabs>
        <w:ind w:left="720" w:hanging="720"/>
      </w:pPr>
      <w:rPr>
        <w:rFonts w:cs="Times New Roman"/>
      </w:rPr>
    </w:lvl>
  </w:abstractNum>
  <w:abstractNum w:abstractNumId="19">
    <w:nsid w:val="296E1AF5"/>
    <w:multiLevelType w:val="hybridMultilevel"/>
    <w:tmpl w:val="A6AEF48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2AEF5332"/>
    <w:multiLevelType w:val="hybridMultilevel"/>
    <w:tmpl w:val="E3BEAA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312642B3"/>
    <w:multiLevelType w:val="hybridMultilevel"/>
    <w:tmpl w:val="F8DA5C3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2">
    <w:nsid w:val="31F959E3"/>
    <w:multiLevelType w:val="singleLevel"/>
    <w:tmpl w:val="BC42DCAA"/>
    <w:lvl w:ilvl="0">
      <w:start w:val="1"/>
      <w:numFmt w:val="decimal"/>
      <w:lvlText w:val="%1)"/>
      <w:lvlJc w:val="left"/>
      <w:pPr>
        <w:tabs>
          <w:tab w:val="num" w:pos="360"/>
        </w:tabs>
        <w:ind w:left="360" w:hanging="360"/>
      </w:pPr>
      <w:rPr>
        <w:rFonts w:cs="Times New Roman"/>
      </w:rPr>
    </w:lvl>
  </w:abstractNum>
  <w:abstractNum w:abstractNumId="23">
    <w:nsid w:val="36FF1519"/>
    <w:multiLevelType w:val="singleLevel"/>
    <w:tmpl w:val="AC769848"/>
    <w:lvl w:ilvl="0">
      <w:start w:val="1"/>
      <w:numFmt w:val="lowerLetter"/>
      <w:lvlText w:val="%1)"/>
      <w:lvlJc w:val="left"/>
      <w:pPr>
        <w:tabs>
          <w:tab w:val="num" w:pos="360"/>
        </w:tabs>
        <w:ind w:left="360" w:hanging="360"/>
      </w:pPr>
      <w:rPr>
        <w:rFonts w:cs="Times New Roman"/>
      </w:rPr>
    </w:lvl>
  </w:abstractNum>
  <w:abstractNum w:abstractNumId="24">
    <w:nsid w:val="38B81BE8"/>
    <w:multiLevelType w:val="hybridMultilevel"/>
    <w:tmpl w:val="84EA8F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9C91154"/>
    <w:multiLevelType w:val="hybridMultilevel"/>
    <w:tmpl w:val="FBCA252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45230AD7"/>
    <w:multiLevelType w:val="hybridMultilevel"/>
    <w:tmpl w:val="397841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50F80315"/>
    <w:multiLevelType w:val="multilevel"/>
    <w:tmpl w:val="B81A33B2"/>
    <w:lvl w:ilvl="0">
      <w:start w:val="2"/>
      <w:numFmt w:val="decimal"/>
      <w:lvlText w:val="%1"/>
      <w:lvlJc w:val="left"/>
      <w:pPr>
        <w:tabs>
          <w:tab w:val="num" w:pos="795"/>
        </w:tabs>
        <w:ind w:left="795" w:hanging="795"/>
      </w:pPr>
      <w:rPr>
        <w:rFonts w:cs="Times New Roman" w:hint="default"/>
        <w:b/>
      </w:rPr>
    </w:lvl>
    <w:lvl w:ilvl="1">
      <w:start w:val="2"/>
      <w:numFmt w:val="decimal"/>
      <w:lvlText w:val="%1.%2"/>
      <w:lvlJc w:val="left"/>
      <w:pPr>
        <w:tabs>
          <w:tab w:val="num" w:pos="795"/>
        </w:tabs>
        <w:ind w:left="795" w:hanging="795"/>
      </w:pPr>
      <w:rPr>
        <w:rFonts w:cs="Times New Roman" w:hint="default"/>
        <w:b/>
      </w:rPr>
    </w:lvl>
    <w:lvl w:ilvl="2">
      <w:start w:val="1"/>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8">
    <w:nsid w:val="51C52760"/>
    <w:multiLevelType w:val="singleLevel"/>
    <w:tmpl w:val="2A30C6D0"/>
    <w:lvl w:ilvl="0">
      <w:start w:val="1"/>
      <w:numFmt w:val="decimal"/>
      <w:lvlText w:val="%1)"/>
      <w:lvlJc w:val="left"/>
      <w:pPr>
        <w:tabs>
          <w:tab w:val="num" w:pos="360"/>
        </w:tabs>
        <w:ind w:left="360" w:hanging="360"/>
      </w:pPr>
      <w:rPr>
        <w:rFonts w:cs="Times New Roman"/>
      </w:rPr>
    </w:lvl>
  </w:abstractNum>
  <w:abstractNum w:abstractNumId="29">
    <w:nsid w:val="553929E6"/>
    <w:multiLevelType w:val="hybridMultilevel"/>
    <w:tmpl w:val="0DCA774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5B2B52ED"/>
    <w:multiLevelType w:val="hybridMultilevel"/>
    <w:tmpl w:val="4E4049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5EC901DF"/>
    <w:multiLevelType w:val="singleLevel"/>
    <w:tmpl w:val="6B6EB94C"/>
    <w:lvl w:ilvl="0">
      <w:start w:val="1"/>
      <w:numFmt w:val="bullet"/>
      <w:lvlText w:val=""/>
      <w:lvlJc w:val="left"/>
      <w:pPr>
        <w:tabs>
          <w:tab w:val="num" w:pos="360"/>
        </w:tabs>
        <w:ind w:left="360" w:hanging="360"/>
      </w:pPr>
      <w:rPr>
        <w:rFonts w:ascii="Symbol" w:hAnsi="Symbol" w:hint="default"/>
        <w:color w:val="auto"/>
      </w:rPr>
    </w:lvl>
  </w:abstractNum>
  <w:abstractNum w:abstractNumId="32">
    <w:nsid w:val="5FF74DD3"/>
    <w:multiLevelType w:val="singleLevel"/>
    <w:tmpl w:val="C38EA324"/>
    <w:lvl w:ilvl="0">
      <w:start w:val="5"/>
      <w:numFmt w:val="bullet"/>
      <w:lvlText w:val="–"/>
      <w:lvlJc w:val="left"/>
      <w:pPr>
        <w:tabs>
          <w:tab w:val="num" w:pos="1184"/>
        </w:tabs>
        <w:ind w:left="1184" w:hanging="390"/>
      </w:pPr>
      <w:rPr>
        <w:rFonts w:hint="default"/>
      </w:rPr>
    </w:lvl>
  </w:abstractNum>
  <w:abstractNum w:abstractNumId="33">
    <w:nsid w:val="60266FC6"/>
    <w:multiLevelType w:val="multilevel"/>
    <w:tmpl w:val="7E54FD1E"/>
    <w:lvl w:ilvl="0">
      <w:start w:val="1"/>
      <w:numFmt w:val="upperLetter"/>
      <w:suff w:val="space"/>
      <w:lvlText w:val="Annex %1"/>
      <w:lvlJc w:val="left"/>
      <w:rPr>
        <w:rFonts w:cs="Times New Roman"/>
      </w:rPr>
    </w:lvl>
    <w:lvl w:ilvl="1">
      <w:start w:val="1"/>
      <w:numFmt w:val="decimal"/>
      <w:lvlText w:val="%1.%2"/>
      <w:lvlJc w:val="left"/>
      <w:pPr>
        <w:tabs>
          <w:tab w:val="num" w:pos="680"/>
        </w:tabs>
        <w:ind w:left="680" w:hanging="680"/>
      </w:pPr>
      <w:rPr>
        <w:rFonts w:cs="Times New Roman"/>
      </w:rPr>
    </w:lvl>
    <w:lvl w:ilvl="2">
      <w:start w:val="1"/>
      <w:numFmt w:val="decimal"/>
      <w:lvlText w:val="%1.%2.%3"/>
      <w:lvlJc w:val="left"/>
      <w:pPr>
        <w:tabs>
          <w:tab w:val="num" w:pos="907"/>
        </w:tabs>
        <w:ind w:left="907" w:hanging="907"/>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1361"/>
        </w:tabs>
        <w:ind w:left="1361" w:hanging="1361"/>
      </w:pPr>
      <w:rPr>
        <w:rFonts w:cs="Times New Roman"/>
      </w:rPr>
    </w:lvl>
    <w:lvl w:ilvl="5">
      <w:start w:val="1"/>
      <w:numFmt w:val="decimal"/>
      <w:lvlText w:val="%1.%2.%3.%4.%5.%6"/>
      <w:lvlJc w:val="left"/>
      <w:pPr>
        <w:tabs>
          <w:tab w:val="num" w:pos="1588"/>
        </w:tabs>
        <w:ind w:left="1588" w:hanging="1588"/>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4">
    <w:nsid w:val="628F5CB3"/>
    <w:multiLevelType w:val="hybridMultilevel"/>
    <w:tmpl w:val="2BBC277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66DB2AD3"/>
    <w:multiLevelType w:val="hybridMultilevel"/>
    <w:tmpl w:val="1E60C41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67492F59"/>
    <w:multiLevelType w:val="hybridMultilevel"/>
    <w:tmpl w:val="29A06D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68321D0C"/>
    <w:multiLevelType w:val="hybridMultilevel"/>
    <w:tmpl w:val="16E6BB1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9">
    <w:nsid w:val="76155FE4"/>
    <w:multiLevelType w:val="hybridMultilevel"/>
    <w:tmpl w:val="E9248D6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3"/>
  </w:num>
  <w:num w:numId="3">
    <w:abstractNumId w:val="23"/>
  </w:num>
  <w:num w:numId="4">
    <w:abstractNumId w:val="22"/>
  </w:num>
  <w:num w:numId="5">
    <w:abstractNumId w:val="18"/>
  </w:num>
  <w:num w:numId="6">
    <w:abstractNumId w:val="12"/>
  </w:num>
  <w:num w:numId="7">
    <w:abstractNumId w:val="28"/>
  </w:num>
  <w:num w:numId="8">
    <w:abstractNumId w:val="31"/>
  </w:num>
  <w:num w:numId="9">
    <w:abstractNumId w:val="13"/>
  </w:num>
  <w:num w:numId="10">
    <w:abstractNumId w:val="8"/>
  </w:num>
  <w:num w:numId="11">
    <w:abstractNumId w:val="11"/>
    <w:lvlOverride w:ilvl="0">
      <w:lvl w:ilvl="0">
        <w:start w:val="1"/>
        <w:numFmt w:val="bullet"/>
        <w:lvlText w:val=""/>
        <w:lvlJc w:val="left"/>
        <w:pPr>
          <w:ind w:left="283" w:hanging="283"/>
        </w:pPr>
        <w:rPr>
          <w:rFonts w:ascii="Symbol" w:hAnsi="Symbol" w:hint="default"/>
        </w:rPr>
      </w:lvl>
    </w:lvlOverride>
  </w:num>
  <w:num w:numId="12">
    <w:abstractNumId w:val="26"/>
  </w:num>
  <w:num w:numId="13">
    <w:abstractNumId w:val="38"/>
  </w:num>
  <w:num w:numId="14">
    <w:abstractNumId w:val="27"/>
  </w:num>
  <w:num w:numId="15">
    <w:abstractNumId w:val="34"/>
  </w:num>
  <w:num w:numId="16">
    <w:abstractNumId w:val="15"/>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0"/>
  </w:num>
  <w:num w:numId="20">
    <w:abstractNumId w:val="24"/>
  </w:num>
  <w:num w:numId="21">
    <w:abstractNumId w:val="30"/>
  </w:num>
  <w:num w:numId="22">
    <w:abstractNumId w:val="25"/>
  </w:num>
  <w:num w:numId="23">
    <w:abstractNumId w:val="36"/>
  </w:num>
  <w:num w:numId="24">
    <w:abstractNumId w:val="39"/>
  </w:num>
  <w:num w:numId="25">
    <w:abstractNumId w:val="35"/>
  </w:num>
  <w:num w:numId="26">
    <w:abstractNumId w:val="19"/>
  </w:num>
  <w:num w:numId="27">
    <w:abstractNumId w:val="29"/>
  </w:num>
  <w:num w:numId="28">
    <w:abstractNumId w:val="37"/>
  </w:num>
  <w:num w:numId="29">
    <w:abstractNumId w:val="32"/>
  </w:num>
  <w:num w:numId="30">
    <w:abstractNumId w:val="17"/>
  </w:num>
  <w:num w:numId="31">
    <w:abstractNumId w:val="21"/>
  </w:num>
  <w:num w:numId="32">
    <w:abstractNumId w:val="9"/>
  </w:num>
  <w:num w:numId="33">
    <w:abstractNumId w:val="7"/>
  </w:num>
  <w:num w:numId="34">
    <w:abstractNumId w:val="6"/>
  </w:num>
  <w:num w:numId="35">
    <w:abstractNumId w:val="5"/>
  </w:num>
  <w:num w:numId="36">
    <w:abstractNumId w:val="4"/>
  </w:num>
  <w:num w:numId="37">
    <w:abstractNumId w:val="3"/>
  </w:num>
  <w:num w:numId="38">
    <w:abstractNumId w:val="2"/>
  </w:num>
  <w:num w:numId="39">
    <w:abstractNumId w:val="1"/>
  </w:num>
  <w:num w:numId="4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mez, Yoanni">
    <w15:presenceInfo w15:providerId="AD" w15:userId="S-1-5-21-8740799-900759487-1415713722-6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72484"/>
    <w:rsid w:val="00076BD8"/>
    <w:rsid w:val="00096612"/>
    <w:rsid w:val="000A0A78"/>
    <w:rsid w:val="000B0B8F"/>
    <w:rsid w:val="000B7683"/>
    <w:rsid w:val="00102934"/>
    <w:rsid w:val="00112258"/>
    <w:rsid w:val="00123FD5"/>
    <w:rsid w:val="00125B6D"/>
    <w:rsid w:val="00126AF2"/>
    <w:rsid w:val="00147110"/>
    <w:rsid w:val="00155A9E"/>
    <w:rsid w:val="001671C8"/>
    <w:rsid w:val="0018592C"/>
    <w:rsid w:val="001B11C5"/>
    <w:rsid w:val="001B2EF7"/>
    <w:rsid w:val="00202D10"/>
    <w:rsid w:val="002058CE"/>
    <w:rsid w:val="002165F1"/>
    <w:rsid w:val="00227626"/>
    <w:rsid w:val="00261CA3"/>
    <w:rsid w:val="00276D21"/>
    <w:rsid w:val="00296D7F"/>
    <w:rsid w:val="002B3CF6"/>
    <w:rsid w:val="002C768A"/>
    <w:rsid w:val="002D76C4"/>
    <w:rsid w:val="00363367"/>
    <w:rsid w:val="003C2FD3"/>
    <w:rsid w:val="003E0582"/>
    <w:rsid w:val="003F0E2B"/>
    <w:rsid w:val="00420DFD"/>
    <w:rsid w:val="00422AE4"/>
    <w:rsid w:val="0045553C"/>
    <w:rsid w:val="00470E28"/>
    <w:rsid w:val="00491692"/>
    <w:rsid w:val="004934C5"/>
    <w:rsid w:val="004A4D65"/>
    <w:rsid w:val="004E7C59"/>
    <w:rsid w:val="005258F8"/>
    <w:rsid w:val="00530208"/>
    <w:rsid w:val="00556548"/>
    <w:rsid w:val="00567DC0"/>
    <w:rsid w:val="00586EF8"/>
    <w:rsid w:val="00592F9F"/>
    <w:rsid w:val="00593B96"/>
    <w:rsid w:val="005A0F6B"/>
    <w:rsid w:val="005B49AB"/>
    <w:rsid w:val="005B50E7"/>
    <w:rsid w:val="005B65B9"/>
    <w:rsid w:val="005E6DCC"/>
    <w:rsid w:val="005E73D6"/>
    <w:rsid w:val="005E7B4F"/>
    <w:rsid w:val="0060611D"/>
    <w:rsid w:val="00607D68"/>
    <w:rsid w:val="006149B1"/>
    <w:rsid w:val="00614CC6"/>
    <w:rsid w:val="00647E80"/>
    <w:rsid w:val="00680D2B"/>
    <w:rsid w:val="00681B32"/>
    <w:rsid w:val="006C7827"/>
    <w:rsid w:val="006E2037"/>
    <w:rsid w:val="006F154D"/>
    <w:rsid w:val="00712870"/>
    <w:rsid w:val="00731BD8"/>
    <w:rsid w:val="00743D85"/>
    <w:rsid w:val="00753CF4"/>
    <w:rsid w:val="007565CC"/>
    <w:rsid w:val="00756B4D"/>
    <w:rsid w:val="00763B9A"/>
    <w:rsid w:val="00776E56"/>
    <w:rsid w:val="007A308E"/>
    <w:rsid w:val="007A6AA8"/>
    <w:rsid w:val="008310C9"/>
    <w:rsid w:val="00837CB5"/>
    <w:rsid w:val="00862105"/>
    <w:rsid w:val="00872472"/>
    <w:rsid w:val="008A2369"/>
    <w:rsid w:val="008C7848"/>
    <w:rsid w:val="008E2482"/>
    <w:rsid w:val="008F5522"/>
    <w:rsid w:val="00905026"/>
    <w:rsid w:val="00912DC2"/>
    <w:rsid w:val="0091656B"/>
    <w:rsid w:val="00917AF2"/>
    <w:rsid w:val="0092418A"/>
    <w:rsid w:val="00934ED7"/>
    <w:rsid w:val="009454F8"/>
    <w:rsid w:val="009543C3"/>
    <w:rsid w:val="00966E1B"/>
    <w:rsid w:val="00987C75"/>
    <w:rsid w:val="009B5551"/>
    <w:rsid w:val="009E06FD"/>
    <w:rsid w:val="009F2D2C"/>
    <w:rsid w:val="00A443C2"/>
    <w:rsid w:val="00A52DB0"/>
    <w:rsid w:val="00A6617B"/>
    <w:rsid w:val="00A71FE5"/>
    <w:rsid w:val="00AA3AD8"/>
    <w:rsid w:val="00AB0DC8"/>
    <w:rsid w:val="00AB2DA1"/>
    <w:rsid w:val="00AB52D1"/>
    <w:rsid w:val="00AD267B"/>
    <w:rsid w:val="00B033C8"/>
    <w:rsid w:val="00B33425"/>
    <w:rsid w:val="00B44E24"/>
    <w:rsid w:val="00B54ECC"/>
    <w:rsid w:val="00B6525B"/>
    <w:rsid w:val="00B714F3"/>
    <w:rsid w:val="00BA4A99"/>
    <w:rsid w:val="00BC0651"/>
    <w:rsid w:val="00BC5D77"/>
    <w:rsid w:val="00BF487A"/>
    <w:rsid w:val="00C362C3"/>
    <w:rsid w:val="00C37C23"/>
    <w:rsid w:val="00C4054B"/>
    <w:rsid w:val="00C46BD9"/>
    <w:rsid w:val="00C55258"/>
    <w:rsid w:val="00C629C8"/>
    <w:rsid w:val="00C668C8"/>
    <w:rsid w:val="00C73560"/>
    <w:rsid w:val="00C854EA"/>
    <w:rsid w:val="00C95B6F"/>
    <w:rsid w:val="00CB0F14"/>
    <w:rsid w:val="00CD659B"/>
    <w:rsid w:val="00CD7DC8"/>
    <w:rsid w:val="00D017C0"/>
    <w:rsid w:val="00D31EB8"/>
    <w:rsid w:val="00D40097"/>
    <w:rsid w:val="00D70C4E"/>
    <w:rsid w:val="00D830D8"/>
    <w:rsid w:val="00DC50B1"/>
    <w:rsid w:val="00DF0640"/>
    <w:rsid w:val="00DF4176"/>
    <w:rsid w:val="00E02402"/>
    <w:rsid w:val="00E17240"/>
    <w:rsid w:val="00E33ECD"/>
    <w:rsid w:val="00E343A0"/>
    <w:rsid w:val="00E44C45"/>
    <w:rsid w:val="00E44CBB"/>
    <w:rsid w:val="00E63E3A"/>
    <w:rsid w:val="00EA6E8E"/>
    <w:rsid w:val="00EE57AA"/>
    <w:rsid w:val="00F0763E"/>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d62a47"/>
      <o:colormenu v:ext="edit" strokecolor="#d62a47"/>
    </o:shapedefaults>
    <o:shapelayout v:ext="edit">
      <o:idmap v:ext="edit" data="1"/>
    </o:shapelayout>
  </w:shapeDefaults>
  <w:decimalSymbol w:val="."/>
  <w:listSeparator w:val=","/>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B2DA1"/>
    <w:pPr>
      <w:keepNext/>
      <w:keepLines/>
      <w:spacing w:before="480"/>
      <w:ind w:left="794" w:hanging="794"/>
      <w:outlineLvl w:val="0"/>
    </w:pPr>
    <w:rPr>
      <w:b/>
    </w:rPr>
  </w:style>
  <w:style w:type="paragraph" w:styleId="Heading2">
    <w:name w:val="heading 2"/>
    <w:basedOn w:val="Heading1"/>
    <w:next w:val="Normal"/>
    <w:link w:val="Heading2Char"/>
    <w:qFormat/>
    <w:rsid w:val="00AB2DA1"/>
    <w:pPr>
      <w:spacing w:before="320"/>
      <w:outlineLvl w:val="1"/>
    </w:pPr>
  </w:style>
  <w:style w:type="paragraph" w:styleId="Heading3">
    <w:name w:val="heading 3"/>
    <w:basedOn w:val="Heading1"/>
    <w:next w:val="Normal"/>
    <w:link w:val="Heading3Char"/>
    <w:qFormat/>
    <w:rsid w:val="00AB2DA1"/>
    <w:pPr>
      <w:spacing w:before="200"/>
      <w:outlineLvl w:val="2"/>
    </w:pPr>
  </w:style>
  <w:style w:type="paragraph" w:styleId="Heading4">
    <w:name w:val="heading 4"/>
    <w:basedOn w:val="Heading3"/>
    <w:next w:val="Normal"/>
    <w:link w:val="Heading4Char"/>
    <w:qFormat/>
    <w:rsid w:val="00AB2DA1"/>
    <w:pPr>
      <w:tabs>
        <w:tab w:val="clear" w:pos="794"/>
        <w:tab w:val="left" w:pos="992"/>
      </w:tabs>
      <w:ind w:left="992" w:hanging="992"/>
      <w:outlineLvl w:val="3"/>
    </w:pPr>
  </w:style>
  <w:style w:type="paragraph" w:styleId="Heading5">
    <w:name w:val="heading 5"/>
    <w:basedOn w:val="Heading4"/>
    <w:next w:val="Normal"/>
    <w:link w:val="Heading5Char"/>
    <w:qFormat/>
    <w:rsid w:val="00AB2DA1"/>
    <w:pPr>
      <w:outlineLvl w:val="4"/>
    </w:pPr>
  </w:style>
  <w:style w:type="paragraph" w:styleId="Heading6">
    <w:name w:val="heading 6"/>
    <w:basedOn w:val="Heading4"/>
    <w:next w:val="Normal"/>
    <w:link w:val="Heading6Char"/>
    <w:qFormat/>
    <w:rsid w:val="00AB2DA1"/>
    <w:pPr>
      <w:tabs>
        <w:tab w:val="clear" w:pos="992"/>
        <w:tab w:val="clear" w:pos="1191"/>
      </w:tabs>
      <w:ind w:left="1588" w:hanging="1588"/>
      <w:outlineLvl w:val="5"/>
    </w:pPr>
  </w:style>
  <w:style w:type="paragraph" w:styleId="Heading7">
    <w:name w:val="heading 7"/>
    <w:basedOn w:val="Heading6"/>
    <w:next w:val="Normal"/>
    <w:link w:val="Heading7Char"/>
    <w:qFormat/>
    <w:rsid w:val="00AB2DA1"/>
    <w:pPr>
      <w:outlineLvl w:val="6"/>
    </w:pPr>
  </w:style>
  <w:style w:type="paragraph" w:styleId="Heading8">
    <w:name w:val="heading 8"/>
    <w:basedOn w:val="Heading6"/>
    <w:next w:val="Normal"/>
    <w:link w:val="Heading8Char"/>
    <w:qFormat/>
    <w:rsid w:val="00AB2DA1"/>
    <w:pPr>
      <w:outlineLvl w:val="7"/>
    </w:pPr>
  </w:style>
  <w:style w:type="paragraph" w:styleId="Heading9">
    <w:name w:val="heading 9"/>
    <w:basedOn w:val="Heading6"/>
    <w:next w:val="Normal"/>
    <w:link w:val="Heading9Char"/>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Heading1"/>
    <w:next w:val="Normalaftertitle"/>
    <w:autoRedefine/>
    <w:rsid w:val="009E06FD"/>
    <w:pPr>
      <w:spacing w:after="80"/>
      <w:ind w:left="0" w:firstLine="0"/>
      <w:jc w:val="center"/>
    </w:pPr>
    <w:rPr>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uiPriority w:val="99"/>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uiPriority w:val="99"/>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AB2DA1"/>
    <w:pPr>
      <w:keepNext/>
      <w:spacing w:before="360" w:after="120"/>
      <w:jc w:val="center"/>
    </w:pPr>
  </w:style>
  <w:style w:type="paragraph" w:customStyle="1" w:styleId="Tabletext">
    <w:name w:val="Table_text"/>
    <w:basedOn w:val="Normal"/>
    <w:link w:val="TabletextChar"/>
    <w:uiPriority w:val="99"/>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B2DA1"/>
    <w:pPr>
      <w:keepNext/>
      <w:keepLines/>
      <w:spacing w:before="480" w:after="80"/>
      <w:jc w:val="center"/>
    </w:pPr>
    <w:rPr>
      <w:caps/>
      <w:sz w:val="18"/>
    </w:rPr>
  </w:style>
  <w:style w:type="paragraph" w:customStyle="1" w:styleId="Figuretitle">
    <w:name w:val="Figure_title"/>
    <w:basedOn w:val="Normal"/>
    <w:next w:val="Figure"/>
    <w:link w:val="FiguretitleChar"/>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uiPriority w:val="99"/>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link w:val="BlancChar"/>
    <w:uiPriority w:val="99"/>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uiPriority w:val="99"/>
    <w:rsid w:val="00AB2DA1"/>
    <w:rPr>
      <w:position w:val="6"/>
      <w:sz w:val="18"/>
    </w:rPr>
  </w:style>
  <w:style w:type="paragraph" w:styleId="FootnoteText">
    <w:name w:val="footnote text"/>
    <w:basedOn w:val="Normal"/>
    <w:link w:val="FootnoteTextChar"/>
    <w:uiPriority w:val="99"/>
    <w:rsid w:val="00AB2DA1"/>
    <w:pPr>
      <w:keepLines/>
      <w:tabs>
        <w:tab w:val="left" w:pos="255"/>
      </w:tabs>
      <w:ind w:left="255" w:hanging="255"/>
    </w:pPr>
    <w:rPr>
      <w:sz w:val="22"/>
    </w:rPr>
  </w:style>
  <w:style w:type="paragraph" w:styleId="Index1">
    <w:name w:val="index 1"/>
    <w:basedOn w:val="Normal"/>
    <w:next w:val="Normal"/>
    <w:rsid w:val="00AB2DA1"/>
  </w:style>
  <w:style w:type="paragraph" w:styleId="Index2">
    <w:name w:val="index 2"/>
    <w:basedOn w:val="Normal"/>
    <w:next w:val="Normal"/>
    <w:rsid w:val="00AB2DA1"/>
    <w:pPr>
      <w:ind w:left="283"/>
    </w:pPr>
  </w:style>
  <w:style w:type="paragraph" w:styleId="Index3">
    <w:name w:val="index 3"/>
    <w:basedOn w:val="Normal"/>
    <w:next w:val="Normal"/>
    <w:rsid w:val="00AB2DA1"/>
    <w:pPr>
      <w:ind w:left="566"/>
    </w:pPr>
  </w:style>
  <w:style w:type="paragraph" w:styleId="IndexHeading">
    <w:name w:val="index heading"/>
    <w:basedOn w:val="Normal"/>
    <w:next w:val="Index1"/>
    <w:uiPriority w:val="99"/>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B2DA1"/>
    <w:pPr>
      <w:tabs>
        <w:tab w:val="clear" w:pos="567"/>
        <w:tab w:val="left" w:pos="1276"/>
      </w:tabs>
      <w:spacing w:before="160"/>
      <w:ind w:left="1276" w:hanging="709"/>
    </w:pPr>
  </w:style>
  <w:style w:type="paragraph" w:styleId="TOC3">
    <w:name w:val="toc 3"/>
    <w:basedOn w:val="TOC2"/>
    <w:rsid w:val="00AB2DA1"/>
    <w:pPr>
      <w:tabs>
        <w:tab w:val="clear" w:pos="1276"/>
        <w:tab w:val="left" w:pos="2155"/>
      </w:tabs>
      <w:ind w:left="2155" w:hanging="879"/>
    </w:pPr>
  </w:style>
  <w:style w:type="paragraph" w:styleId="TOC4">
    <w:name w:val="toc 4"/>
    <w:basedOn w:val="TOC3"/>
    <w:rsid w:val="00AB2DA1"/>
    <w:pPr>
      <w:tabs>
        <w:tab w:val="left" w:pos="3261"/>
      </w:tabs>
      <w:spacing w:before="80"/>
      <w:ind w:left="3261" w:hanging="993"/>
    </w:pPr>
  </w:style>
  <w:style w:type="paragraph" w:styleId="TOC5">
    <w:name w:val="toc 5"/>
    <w:basedOn w:val="TOC4"/>
    <w:rsid w:val="00AB2DA1"/>
  </w:style>
  <w:style w:type="paragraph" w:styleId="TOC6">
    <w:name w:val="toc 6"/>
    <w:basedOn w:val="TOC4"/>
    <w:rsid w:val="00AB2DA1"/>
  </w:style>
  <w:style w:type="paragraph" w:styleId="TOC7">
    <w:name w:val="toc 7"/>
    <w:basedOn w:val="TOC4"/>
    <w:rsid w:val="00AB2DA1"/>
  </w:style>
  <w:style w:type="paragraph" w:styleId="TOC8">
    <w:name w:val="toc 8"/>
    <w:basedOn w:val="TOC4"/>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uiPriority w:val="99"/>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character" w:customStyle="1" w:styleId="Heading1Char">
    <w:name w:val="Heading 1 Char"/>
    <w:basedOn w:val="DefaultParagraphFont"/>
    <w:link w:val="Heading1"/>
    <w:locked/>
    <w:rsid w:val="00F0763E"/>
    <w:rPr>
      <w:b/>
      <w:sz w:val="24"/>
      <w:lang w:val="fr-FR" w:eastAsia="en-US"/>
    </w:rPr>
  </w:style>
  <w:style w:type="character" w:customStyle="1" w:styleId="Heading2Char">
    <w:name w:val="Heading 2 Char"/>
    <w:basedOn w:val="DefaultParagraphFont"/>
    <w:link w:val="Heading2"/>
    <w:locked/>
    <w:rsid w:val="00F0763E"/>
    <w:rPr>
      <w:b/>
      <w:sz w:val="24"/>
      <w:lang w:val="fr-FR" w:eastAsia="en-US"/>
    </w:rPr>
  </w:style>
  <w:style w:type="character" w:customStyle="1" w:styleId="Heading3Char">
    <w:name w:val="Heading 3 Char"/>
    <w:basedOn w:val="DefaultParagraphFont"/>
    <w:link w:val="Heading3"/>
    <w:locked/>
    <w:rsid w:val="00F0763E"/>
    <w:rPr>
      <w:b/>
      <w:sz w:val="24"/>
      <w:lang w:val="fr-FR" w:eastAsia="en-US"/>
    </w:rPr>
  </w:style>
  <w:style w:type="character" w:customStyle="1" w:styleId="Heading4Char">
    <w:name w:val="Heading 4 Char"/>
    <w:basedOn w:val="DefaultParagraphFont"/>
    <w:link w:val="Heading4"/>
    <w:rsid w:val="00F0763E"/>
    <w:rPr>
      <w:b/>
      <w:sz w:val="24"/>
      <w:lang w:val="fr-FR" w:eastAsia="en-US"/>
    </w:rPr>
  </w:style>
  <w:style w:type="character" w:customStyle="1" w:styleId="Heading5Char">
    <w:name w:val="Heading 5 Char"/>
    <w:basedOn w:val="DefaultParagraphFont"/>
    <w:link w:val="Heading5"/>
    <w:rsid w:val="00F0763E"/>
    <w:rPr>
      <w:b/>
      <w:sz w:val="24"/>
      <w:lang w:val="fr-FR" w:eastAsia="en-US"/>
    </w:rPr>
  </w:style>
  <w:style w:type="character" w:customStyle="1" w:styleId="Heading6Char">
    <w:name w:val="Heading 6 Char"/>
    <w:basedOn w:val="DefaultParagraphFont"/>
    <w:link w:val="Heading6"/>
    <w:rsid w:val="00F0763E"/>
    <w:rPr>
      <w:b/>
      <w:sz w:val="24"/>
      <w:lang w:val="fr-FR" w:eastAsia="en-US"/>
    </w:rPr>
  </w:style>
  <w:style w:type="character" w:customStyle="1" w:styleId="Heading7Char">
    <w:name w:val="Heading 7 Char"/>
    <w:basedOn w:val="DefaultParagraphFont"/>
    <w:link w:val="Heading7"/>
    <w:rsid w:val="00F0763E"/>
    <w:rPr>
      <w:b/>
      <w:sz w:val="24"/>
      <w:lang w:val="fr-FR" w:eastAsia="en-US"/>
    </w:rPr>
  </w:style>
  <w:style w:type="character" w:customStyle="1" w:styleId="Heading8Char">
    <w:name w:val="Heading 8 Char"/>
    <w:basedOn w:val="DefaultParagraphFont"/>
    <w:link w:val="Heading8"/>
    <w:rsid w:val="00F0763E"/>
    <w:rPr>
      <w:b/>
      <w:sz w:val="24"/>
      <w:lang w:val="fr-FR" w:eastAsia="en-US"/>
    </w:rPr>
  </w:style>
  <w:style w:type="character" w:customStyle="1" w:styleId="Heading9Char">
    <w:name w:val="Heading 9 Char"/>
    <w:basedOn w:val="DefaultParagraphFont"/>
    <w:link w:val="Heading9"/>
    <w:rsid w:val="00F0763E"/>
    <w:rPr>
      <w:b/>
      <w:sz w:val="24"/>
      <w:lang w:val="fr-FR" w:eastAsia="en-US"/>
    </w:rPr>
  </w:style>
  <w:style w:type="character" w:customStyle="1" w:styleId="HeaderChar">
    <w:name w:val="Header Char"/>
    <w:aliases w:val="encabezado Char"/>
    <w:basedOn w:val="DefaultParagraphFont"/>
    <w:link w:val="Header"/>
    <w:locked/>
    <w:rsid w:val="00F0763E"/>
    <w:rPr>
      <w:sz w:val="24"/>
      <w:lang w:val="fr-FR" w:eastAsia="en-US"/>
    </w:rPr>
  </w:style>
  <w:style w:type="character" w:customStyle="1" w:styleId="FooterChar">
    <w:name w:val="Footer Char"/>
    <w:basedOn w:val="DefaultParagraphFont"/>
    <w:link w:val="Footer"/>
    <w:rsid w:val="00F0763E"/>
    <w:rPr>
      <w:noProof/>
      <w:sz w:val="18"/>
      <w:lang w:val="fr-FR" w:eastAsia="en-US"/>
    </w:rPr>
  </w:style>
  <w:style w:type="character" w:customStyle="1" w:styleId="TabletextChar">
    <w:name w:val="Table_text Char"/>
    <w:basedOn w:val="DefaultParagraphFont"/>
    <w:link w:val="Tabletext"/>
    <w:uiPriority w:val="99"/>
    <w:locked/>
    <w:rsid w:val="00F0763E"/>
    <w:rPr>
      <w:sz w:val="22"/>
      <w:lang w:val="fr-FR" w:eastAsia="en-US"/>
    </w:rPr>
  </w:style>
  <w:style w:type="character" w:customStyle="1" w:styleId="FootnoteTextChar">
    <w:name w:val="Footnote Text Char"/>
    <w:basedOn w:val="DefaultParagraphFont"/>
    <w:link w:val="FootnoteText"/>
    <w:uiPriority w:val="99"/>
    <w:locked/>
    <w:rsid w:val="00F0763E"/>
    <w:rPr>
      <w:sz w:val="22"/>
      <w:lang w:val="fr-FR" w:eastAsia="en-US"/>
    </w:rPr>
  </w:style>
  <w:style w:type="character" w:customStyle="1" w:styleId="TablelegendChar">
    <w:name w:val="Table_legend Char"/>
    <w:basedOn w:val="DefaultParagraphFont"/>
    <w:locked/>
    <w:rsid w:val="00F0763E"/>
    <w:rPr>
      <w:rFonts w:cs="Times New Roman"/>
      <w:sz w:val="22"/>
      <w:lang w:val="fr-FR" w:bidi="ar-SA"/>
    </w:rPr>
  </w:style>
  <w:style w:type="character" w:customStyle="1" w:styleId="TabletitleChar">
    <w:name w:val="Table_title Char"/>
    <w:basedOn w:val="DefaultParagraphFont"/>
    <w:rsid w:val="00F0763E"/>
    <w:rPr>
      <w:rFonts w:cs="Times New Roman"/>
      <w:b/>
      <w:sz w:val="24"/>
      <w:lang w:val="en-GB" w:bidi="ar-SA"/>
    </w:rPr>
  </w:style>
  <w:style w:type="paragraph" w:styleId="BalloonText">
    <w:name w:val="Balloon Text"/>
    <w:basedOn w:val="Normal"/>
    <w:link w:val="BalloonTextChar"/>
    <w:uiPriority w:val="99"/>
    <w:rsid w:val="00F0763E"/>
    <w:pPr>
      <w:spacing w:before="0"/>
      <w:jc w:val="left"/>
    </w:pPr>
    <w:rPr>
      <w:rFonts w:ascii="Tahoma" w:hAnsi="Tahoma" w:cs="Tahoma"/>
      <w:sz w:val="16"/>
      <w:szCs w:val="16"/>
    </w:rPr>
  </w:style>
  <w:style w:type="character" w:customStyle="1" w:styleId="BalloonTextChar">
    <w:name w:val="Balloon Text Char"/>
    <w:basedOn w:val="DefaultParagraphFont"/>
    <w:link w:val="BalloonText"/>
    <w:uiPriority w:val="99"/>
    <w:rsid w:val="00F0763E"/>
    <w:rPr>
      <w:rFonts w:ascii="Tahoma" w:hAnsi="Tahoma" w:cs="Tahoma"/>
      <w:sz w:val="16"/>
      <w:szCs w:val="16"/>
      <w:lang w:val="fr-FR" w:eastAsia="en-US"/>
    </w:rPr>
  </w:style>
  <w:style w:type="table" w:styleId="TableGrid">
    <w:name w:val="Table Grid"/>
    <w:basedOn w:val="TableNormal"/>
    <w:uiPriority w:val="59"/>
    <w:rsid w:val="00F0763E"/>
    <w:rPr>
      <w:snapToGrid w:val="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rsid w:val="00F0763E"/>
    <w:pPr>
      <w:jc w:val="left"/>
    </w:pPr>
    <w:rPr>
      <w:rFonts w:ascii="Tahoma" w:hAnsi="Tahoma" w:cs="Tahoma"/>
      <w:sz w:val="16"/>
      <w:szCs w:val="16"/>
    </w:rPr>
  </w:style>
  <w:style w:type="character" w:customStyle="1" w:styleId="DocumentMapChar">
    <w:name w:val="Document Map Char"/>
    <w:basedOn w:val="DefaultParagraphFont"/>
    <w:link w:val="DocumentMap"/>
    <w:uiPriority w:val="99"/>
    <w:rsid w:val="00F0763E"/>
    <w:rPr>
      <w:rFonts w:ascii="Tahoma" w:hAnsi="Tahoma" w:cs="Tahoma"/>
      <w:sz w:val="16"/>
      <w:szCs w:val="16"/>
      <w:lang w:val="fr-FR" w:eastAsia="en-US"/>
    </w:rPr>
  </w:style>
  <w:style w:type="character" w:styleId="EndnoteReference">
    <w:name w:val="endnote reference"/>
    <w:basedOn w:val="DefaultParagraphFont"/>
    <w:rsid w:val="00F0763E"/>
    <w:rPr>
      <w:vertAlign w:val="superscript"/>
    </w:rPr>
  </w:style>
  <w:style w:type="character" w:customStyle="1" w:styleId="BlancChar">
    <w:name w:val="Blanc Char"/>
    <w:link w:val="Blanc"/>
    <w:uiPriority w:val="99"/>
    <w:locked/>
    <w:rsid w:val="00F0763E"/>
    <w:rPr>
      <w:sz w:val="16"/>
      <w:lang w:val="en-GB" w:eastAsia="en-US"/>
    </w:rPr>
  </w:style>
  <w:style w:type="character" w:customStyle="1" w:styleId="FigureChar">
    <w:name w:val="Figure Char"/>
    <w:basedOn w:val="DefaultParagraphFont"/>
    <w:link w:val="Figure"/>
    <w:uiPriority w:val="99"/>
    <w:locked/>
    <w:rsid w:val="00F0763E"/>
    <w:rPr>
      <w:caps/>
      <w:sz w:val="18"/>
      <w:lang w:val="fr-FR" w:eastAsia="en-US"/>
    </w:rPr>
  </w:style>
  <w:style w:type="character" w:customStyle="1" w:styleId="FiguretitleChar">
    <w:name w:val="Figure_title Char"/>
    <w:basedOn w:val="DefaultParagraphFont"/>
    <w:link w:val="Figuretitle"/>
    <w:locked/>
    <w:rsid w:val="00F0763E"/>
    <w:rPr>
      <w:rFonts w:ascii="Times New Roman Bold" w:hAnsi="Times New Roman Bold"/>
      <w:b/>
      <w:sz w:val="18"/>
      <w:lang w:val="fr-FR" w:eastAsia="en-US"/>
    </w:rPr>
  </w:style>
  <w:style w:type="character" w:customStyle="1" w:styleId="FigureNoChar">
    <w:name w:val="Figure_No Char"/>
    <w:basedOn w:val="DefaultParagraphFont"/>
    <w:link w:val="FigureNo"/>
    <w:locked/>
    <w:rsid w:val="00F0763E"/>
    <w:rPr>
      <w:caps/>
      <w:sz w:val="18"/>
      <w:lang w:val="fr-FR" w:eastAsia="en-US"/>
    </w:rPr>
  </w:style>
  <w:style w:type="paragraph" w:customStyle="1" w:styleId="Reasons">
    <w:name w:val="Reasons"/>
    <w:basedOn w:val="Normal"/>
    <w:qFormat/>
    <w:rsid w:val="00F0763E"/>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FigureComplex12pt">
    <w:name w:val="Figure + (Complex) 12 pt"/>
    <w:aliases w:val="Before:  12 pt"/>
    <w:basedOn w:val="FigureNo"/>
    <w:rsid w:val="003C2FD3"/>
    <w:pPr>
      <w:spacing w:before="24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4.bin"/><Relationship Id="rId42" Type="http://schemas.openxmlformats.org/officeDocument/2006/relationships/image" Target="media/image17.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2.w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8.bin"/><Relationship Id="rId11" Type="http://schemas.openxmlformats.org/officeDocument/2006/relationships/hyperlink" Target="http://www.itu.int/publ/R-REC/fr"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oleObject" Target="embeddings/oleObject44.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7.wmf"/><Relationship Id="rId90" Type="http://schemas.openxmlformats.org/officeDocument/2006/relationships/image" Target="media/image41.e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oleObject" Target="embeddings/oleObject43.bin"/><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hyperlink" Target="http://www.nmea.org"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oleObject" Target="embeddings/oleObject14.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0.emf"/><Relationship Id="rId91" Type="http://schemas.openxmlformats.org/officeDocument/2006/relationships/oleObject" Target="embeddings/oleObject39.bin"/><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emf"/><Relationship Id="rId81" Type="http://schemas.openxmlformats.org/officeDocument/2006/relationships/oleObject" Target="embeddings/oleObject34.bin"/><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image" Target="media/image45.emf"/><Relationship Id="rId101"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emf"/><Relationship Id="rId39" Type="http://schemas.openxmlformats.org/officeDocument/2006/relationships/oleObject" Target="embeddings/oleObject13.bin"/><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21.bin"/><Relationship Id="rId76" Type="http://schemas.openxmlformats.org/officeDocument/2006/relationships/image" Target="media/image34.emf"/><Relationship Id="rId97" Type="http://schemas.openxmlformats.org/officeDocument/2006/relationships/oleObject" Target="embeddings/oleObject42.bin"/><Relationship Id="rId104"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64962-78A3-4BA4-BC8A-35C8A18E9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191</TotalTime>
  <Pages>166</Pages>
  <Words>47479</Words>
  <Characters>294375</Characters>
  <Application>Microsoft Office Word</Application>
  <DocSecurity>0</DocSecurity>
  <Lines>7359</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341784</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 Corinne</cp:lastModifiedBy>
  <cp:revision>24</cp:revision>
  <cp:lastPrinted>2015-02-25T09:51:00Z</cp:lastPrinted>
  <dcterms:created xsi:type="dcterms:W3CDTF">2015-02-24T14:41:00Z</dcterms:created>
  <dcterms:modified xsi:type="dcterms:W3CDTF">2015-02-25T10:08:00Z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